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atLeast"/>
        <w:jc w:val="center"/>
        <w:rPr>
          <w:rFonts w:ascii="宋体" w:hAnsi="宋体" w:eastAsia="宋体" w:cs="Arial"/>
          <w:b/>
          <w:kern w:val="0"/>
          <w:sz w:val="32"/>
          <w:szCs w:val="32"/>
        </w:rPr>
      </w:pPr>
      <w:r>
        <w:rPr>
          <w:rFonts w:hint="eastAsia" w:ascii="宋体" w:hAnsi="宋体" w:eastAsia="宋体" w:cs="Arial"/>
          <w:b/>
          <w:kern w:val="0"/>
          <w:sz w:val="32"/>
          <w:szCs w:val="32"/>
        </w:rPr>
        <w:t>天山花苑二期47、48、38幢外墙修复工程</w:t>
      </w:r>
    </w:p>
    <w:p>
      <w:pPr>
        <w:widowControl/>
        <w:shd w:val="clear" w:color="auto" w:fill="FFFFFF"/>
        <w:spacing w:line="600" w:lineRule="atLeast"/>
        <w:jc w:val="center"/>
        <w:rPr>
          <w:rFonts w:ascii="宋体" w:hAnsi="宋体" w:eastAsia="宋体" w:cs="Arial"/>
          <w:b/>
          <w:kern w:val="0"/>
          <w:sz w:val="32"/>
          <w:szCs w:val="32"/>
        </w:rPr>
      </w:pPr>
      <w:r>
        <w:rPr>
          <w:rFonts w:ascii="宋体" w:hAnsi="宋体" w:eastAsia="宋体" w:cs="Arial"/>
          <w:b/>
          <w:kern w:val="0"/>
          <w:sz w:val="32"/>
          <w:szCs w:val="32"/>
        </w:rPr>
        <w:t xml:space="preserve">公开招标公告（资格后审） </w:t>
      </w:r>
    </w:p>
    <w:p>
      <w:pPr>
        <w:spacing w:line="480" w:lineRule="auto"/>
        <w:ind w:firstLine="480" w:firstLineChars="200"/>
        <w:rPr>
          <w:rFonts w:ascii="宋体" w:hAnsi="宋体" w:eastAsia="宋体" w:cs="Arial"/>
          <w:kern w:val="0"/>
          <w:sz w:val="24"/>
          <w:szCs w:val="24"/>
        </w:rPr>
      </w:pPr>
      <w:r>
        <w:rPr>
          <w:rFonts w:ascii="宋体" w:hAnsi="宋体" w:eastAsia="宋体" w:cs="Arial"/>
          <w:kern w:val="0"/>
          <w:sz w:val="24"/>
          <w:szCs w:val="24"/>
        </w:rPr>
        <w:t>1</w:t>
      </w:r>
      <w:r>
        <w:rPr>
          <w:rFonts w:hint="eastAsia" w:ascii="宋体" w:hAnsi="宋体" w:eastAsia="宋体" w:cs="Arial"/>
          <w:b/>
          <w:bCs/>
          <w:kern w:val="0"/>
          <w:sz w:val="24"/>
          <w:szCs w:val="24"/>
        </w:rPr>
        <w:t>、</w:t>
      </w:r>
      <w:r>
        <w:rPr>
          <w:rFonts w:hint="eastAsia" w:ascii="宋体" w:hAnsi="宋体" w:eastAsia="宋体" w:cs="Arial"/>
          <w:b/>
          <w:bCs/>
          <w:kern w:val="0"/>
          <w:sz w:val="24"/>
          <w:szCs w:val="24"/>
          <w:u w:val="single"/>
        </w:rPr>
        <w:t>南通市崇川区观音山街道办事处</w:t>
      </w:r>
      <w:r>
        <w:rPr>
          <w:rFonts w:ascii="宋体" w:hAnsi="宋体" w:eastAsia="宋体" w:cs="Arial"/>
          <w:b/>
          <w:bCs/>
          <w:kern w:val="0"/>
          <w:sz w:val="24"/>
          <w:szCs w:val="24"/>
        </w:rPr>
        <w:t>的</w:t>
      </w:r>
      <w:r>
        <w:rPr>
          <w:rFonts w:hint="eastAsia" w:ascii="宋体" w:hAnsi="宋体" w:eastAsia="宋体" w:cs="Arial"/>
          <w:b/>
          <w:bCs/>
          <w:kern w:val="0"/>
          <w:sz w:val="24"/>
          <w:szCs w:val="24"/>
          <w:u w:val="single"/>
        </w:rPr>
        <w:t>天山花苑二期47、48、38幢外墙修复工程</w:t>
      </w:r>
      <w:r>
        <w:rPr>
          <w:rFonts w:ascii="宋体" w:hAnsi="宋体" w:eastAsia="宋体" w:cs="Arial"/>
          <w:kern w:val="0"/>
          <w:sz w:val="24"/>
          <w:szCs w:val="24"/>
        </w:rPr>
        <w:t>已经由相关部门批准建设，工程所需资金来源为</w:t>
      </w:r>
      <w:r>
        <w:rPr>
          <w:rFonts w:hint="eastAsia" w:ascii="宋体" w:hAnsi="宋体" w:eastAsia="宋体" w:cs="Arial"/>
          <w:b/>
          <w:bCs/>
          <w:kern w:val="0"/>
          <w:sz w:val="24"/>
          <w:szCs w:val="24"/>
          <w:u w:val="single"/>
        </w:rPr>
        <w:t>财政</w:t>
      </w:r>
      <w:r>
        <w:rPr>
          <w:rFonts w:ascii="宋体" w:hAnsi="宋体" w:eastAsia="宋体" w:cs="Arial"/>
          <w:b/>
          <w:bCs/>
          <w:kern w:val="0"/>
          <w:sz w:val="24"/>
          <w:szCs w:val="24"/>
          <w:u w:val="single"/>
        </w:rPr>
        <w:t>资金</w:t>
      </w:r>
      <w:r>
        <w:rPr>
          <w:rFonts w:ascii="宋体" w:hAnsi="宋体" w:eastAsia="宋体" w:cs="Arial"/>
          <w:kern w:val="0"/>
          <w:sz w:val="24"/>
          <w:szCs w:val="24"/>
        </w:rPr>
        <w:t>。现对</w:t>
      </w:r>
      <w:r>
        <w:rPr>
          <w:rFonts w:hint="eastAsia" w:ascii="宋体" w:hAnsi="宋体" w:eastAsia="宋体" w:cs="Arial"/>
          <w:b/>
          <w:bCs/>
          <w:kern w:val="0"/>
          <w:sz w:val="24"/>
          <w:szCs w:val="24"/>
          <w:u w:val="single"/>
        </w:rPr>
        <w:t>天山花苑二期47、48、38幢外墙修复工程</w:t>
      </w:r>
      <w:r>
        <w:rPr>
          <w:rFonts w:ascii="宋体" w:hAnsi="宋体" w:eastAsia="宋体" w:cs="Arial"/>
          <w:kern w:val="0"/>
          <w:sz w:val="24"/>
          <w:szCs w:val="24"/>
        </w:rPr>
        <w:t>进行公开招标，邀请合格的潜在投标人参加本工程的资格后审。</w:t>
      </w:r>
    </w:p>
    <w:p>
      <w:pPr>
        <w:widowControl/>
        <w:shd w:val="clear" w:color="auto" w:fill="FFFFFF"/>
        <w:spacing w:line="360" w:lineRule="auto"/>
        <w:ind w:firstLine="482"/>
        <w:jc w:val="left"/>
        <w:rPr>
          <w:rFonts w:ascii="宋体" w:hAnsi="宋体" w:eastAsia="宋体" w:cs="Arial"/>
          <w:kern w:val="0"/>
          <w:sz w:val="24"/>
          <w:szCs w:val="24"/>
        </w:rPr>
      </w:pPr>
      <w:r>
        <w:rPr>
          <w:rFonts w:ascii="宋体" w:hAnsi="宋体" w:eastAsia="宋体" w:cs="Arial"/>
          <w:kern w:val="0"/>
          <w:sz w:val="24"/>
          <w:szCs w:val="24"/>
        </w:rPr>
        <w:t>2、</w:t>
      </w:r>
      <w:r>
        <w:rPr>
          <w:rFonts w:ascii="宋体" w:hAnsi="宋体" w:eastAsia="宋体" w:cs="Arial"/>
          <w:b/>
          <w:bCs/>
          <w:kern w:val="0"/>
          <w:sz w:val="24"/>
          <w:szCs w:val="24"/>
          <w:u w:val="single"/>
        </w:rPr>
        <w:t>南通俊达工程造价咨询有限公司</w:t>
      </w:r>
      <w:r>
        <w:rPr>
          <w:rFonts w:ascii="宋体" w:hAnsi="宋体" w:eastAsia="宋体" w:cs="Arial"/>
          <w:kern w:val="0"/>
          <w:sz w:val="24"/>
          <w:szCs w:val="24"/>
        </w:rPr>
        <w:t>受招标人委托具体负责本工程的招标事宜。</w:t>
      </w:r>
    </w:p>
    <w:p>
      <w:pPr>
        <w:widowControl/>
        <w:shd w:val="clear" w:color="auto" w:fill="FFFFFF"/>
        <w:spacing w:line="360" w:lineRule="auto"/>
        <w:ind w:firstLine="482"/>
        <w:jc w:val="left"/>
        <w:rPr>
          <w:rFonts w:ascii="宋体" w:hAnsi="宋体" w:eastAsia="宋体" w:cs="Arial"/>
          <w:kern w:val="0"/>
          <w:sz w:val="24"/>
          <w:szCs w:val="24"/>
          <w:u w:val="single"/>
        </w:rPr>
      </w:pPr>
      <w:r>
        <w:rPr>
          <w:rFonts w:ascii="宋体" w:hAnsi="宋体" w:eastAsia="宋体" w:cs="Arial"/>
          <w:kern w:val="0"/>
          <w:sz w:val="24"/>
          <w:szCs w:val="24"/>
        </w:rPr>
        <w:t>3、工程概况:</w:t>
      </w:r>
    </w:p>
    <w:p>
      <w:pPr>
        <w:widowControl/>
        <w:shd w:val="clear" w:color="auto" w:fill="FFFFFF"/>
        <w:spacing w:line="360" w:lineRule="auto"/>
        <w:ind w:firstLine="482"/>
        <w:jc w:val="left"/>
        <w:rPr>
          <w:rFonts w:ascii="宋体" w:hAnsi="宋体" w:eastAsia="宋体" w:cs="Arial"/>
          <w:kern w:val="0"/>
          <w:sz w:val="24"/>
          <w:szCs w:val="24"/>
          <w:u w:val="single"/>
        </w:rPr>
      </w:pPr>
      <w:r>
        <w:rPr>
          <w:rFonts w:hint="eastAsia" w:ascii="宋体" w:hAnsi="宋体" w:eastAsia="宋体" w:cs="Arial"/>
          <w:kern w:val="0"/>
          <w:sz w:val="24"/>
          <w:szCs w:val="24"/>
          <w:u w:val="single"/>
        </w:rPr>
        <w:t>（1）工程地点：南通市天山花苑</w:t>
      </w:r>
    </w:p>
    <w:p>
      <w:pPr>
        <w:widowControl/>
        <w:shd w:val="clear" w:color="auto" w:fill="FFFFFF"/>
        <w:spacing w:line="360" w:lineRule="auto"/>
        <w:ind w:firstLine="482"/>
        <w:jc w:val="left"/>
        <w:rPr>
          <w:rFonts w:ascii="宋体" w:hAnsi="宋体" w:eastAsia="宋体" w:cs="Arial"/>
          <w:kern w:val="0"/>
          <w:sz w:val="24"/>
          <w:szCs w:val="24"/>
        </w:rPr>
      </w:pPr>
      <w:r>
        <w:rPr>
          <w:rFonts w:ascii="宋体" w:hAnsi="宋体" w:eastAsia="宋体" w:cs="Arial"/>
          <w:kern w:val="0"/>
          <w:sz w:val="24"/>
          <w:szCs w:val="24"/>
        </w:rPr>
        <w:t>（2）工程规模：</w:t>
      </w:r>
      <w:r>
        <w:rPr>
          <w:rFonts w:ascii="宋体" w:hAnsi="宋体" w:eastAsia="宋体" w:cs="Arial"/>
          <w:kern w:val="0"/>
          <w:sz w:val="24"/>
          <w:szCs w:val="24"/>
          <w:u w:val="single"/>
        </w:rPr>
        <w:t>总投资约1</w:t>
      </w:r>
      <w:r>
        <w:rPr>
          <w:rFonts w:hint="eastAsia" w:ascii="宋体" w:hAnsi="宋体" w:eastAsia="宋体" w:cs="Arial"/>
          <w:kern w:val="0"/>
          <w:sz w:val="24"/>
          <w:szCs w:val="24"/>
          <w:u w:val="single"/>
        </w:rPr>
        <w:t>50</w:t>
      </w:r>
      <w:r>
        <w:rPr>
          <w:rFonts w:ascii="宋体" w:hAnsi="宋体" w:eastAsia="宋体" w:cs="Arial"/>
          <w:kern w:val="0"/>
          <w:sz w:val="24"/>
          <w:szCs w:val="24"/>
          <w:u w:val="single"/>
        </w:rPr>
        <w:t>万元</w:t>
      </w:r>
    </w:p>
    <w:p>
      <w:pPr>
        <w:widowControl/>
        <w:shd w:val="clear" w:color="auto" w:fill="FFFFFF"/>
        <w:spacing w:line="360" w:lineRule="auto"/>
        <w:ind w:firstLine="482"/>
        <w:jc w:val="left"/>
        <w:rPr>
          <w:rFonts w:ascii="宋体" w:hAnsi="宋体" w:eastAsia="宋体" w:cs="Arial"/>
          <w:kern w:val="0"/>
          <w:sz w:val="24"/>
          <w:szCs w:val="24"/>
          <w:u w:val="single"/>
        </w:rPr>
      </w:pPr>
      <w:r>
        <w:rPr>
          <w:rFonts w:ascii="宋体" w:hAnsi="宋体" w:eastAsia="宋体" w:cs="Arial"/>
          <w:kern w:val="0"/>
          <w:sz w:val="24"/>
          <w:szCs w:val="24"/>
        </w:rPr>
        <w:t>（3）计划工期</w:t>
      </w:r>
      <w:r>
        <w:rPr>
          <w:rFonts w:hint="eastAsia" w:ascii="宋体" w:hAnsi="宋体" w:eastAsia="宋体" w:cs="Arial"/>
          <w:kern w:val="0"/>
          <w:sz w:val="24"/>
          <w:szCs w:val="24"/>
        </w:rPr>
        <w:t>：</w:t>
      </w:r>
      <w:r>
        <w:rPr>
          <w:rFonts w:hint="eastAsia" w:ascii="宋体" w:hAnsi="宋体" w:eastAsia="宋体" w:cs="Arial"/>
          <w:kern w:val="0"/>
          <w:sz w:val="24"/>
          <w:szCs w:val="24"/>
          <w:u w:val="single"/>
        </w:rPr>
        <w:t>计划开工时间：20</w:t>
      </w:r>
      <w:r>
        <w:rPr>
          <w:rFonts w:ascii="宋体" w:hAnsi="宋体" w:eastAsia="宋体" w:cs="Arial"/>
          <w:kern w:val="0"/>
          <w:sz w:val="24"/>
          <w:szCs w:val="24"/>
          <w:u w:val="single"/>
        </w:rPr>
        <w:t>20</w:t>
      </w:r>
      <w:r>
        <w:rPr>
          <w:rFonts w:hint="eastAsia" w:ascii="宋体" w:hAnsi="宋体" w:eastAsia="宋体" w:cs="Arial"/>
          <w:kern w:val="0"/>
          <w:sz w:val="24"/>
          <w:szCs w:val="24"/>
          <w:u w:val="single"/>
        </w:rPr>
        <w:t>年</w:t>
      </w:r>
      <w:r>
        <w:rPr>
          <w:rFonts w:ascii="宋体" w:hAnsi="宋体" w:eastAsia="宋体" w:cs="Arial"/>
          <w:kern w:val="0"/>
          <w:sz w:val="24"/>
          <w:szCs w:val="24"/>
          <w:u w:val="single"/>
        </w:rPr>
        <w:t>1</w:t>
      </w:r>
      <w:r>
        <w:rPr>
          <w:rFonts w:hint="eastAsia" w:ascii="宋体" w:hAnsi="宋体" w:eastAsia="宋体" w:cs="Arial"/>
          <w:kern w:val="0"/>
          <w:sz w:val="24"/>
          <w:szCs w:val="24"/>
          <w:u w:val="single"/>
        </w:rPr>
        <w:t>月；计划竣工时间：2020年</w:t>
      </w:r>
      <w:r>
        <w:rPr>
          <w:rFonts w:ascii="宋体" w:hAnsi="宋体" w:eastAsia="宋体" w:cs="Arial"/>
          <w:kern w:val="0"/>
          <w:sz w:val="24"/>
          <w:szCs w:val="24"/>
          <w:u w:val="single"/>
        </w:rPr>
        <w:t>5</w:t>
      </w:r>
      <w:r>
        <w:rPr>
          <w:rFonts w:hint="eastAsia" w:ascii="宋体" w:hAnsi="宋体" w:eastAsia="宋体" w:cs="Arial"/>
          <w:kern w:val="0"/>
          <w:sz w:val="24"/>
          <w:szCs w:val="24"/>
          <w:u w:val="single"/>
        </w:rPr>
        <w:t>月；施工总工期</w:t>
      </w:r>
      <w:r>
        <w:rPr>
          <w:rFonts w:ascii="宋体" w:hAnsi="宋体" w:eastAsia="宋体" w:cs="Arial"/>
          <w:kern w:val="0"/>
          <w:sz w:val="24"/>
          <w:szCs w:val="24"/>
          <w:u w:val="single"/>
        </w:rPr>
        <w:t>150</w:t>
      </w:r>
      <w:r>
        <w:rPr>
          <w:rFonts w:hint="eastAsia" w:ascii="宋体" w:hAnsi="宋体" w:eastAsia="宋体" w:cs="Arial"/>
          <w:kern w:val="0"/>
          <w:sz w:val="24"/>
          <w:szCs w:val="24"/>
          <w:u w:val="single"/>
        </w:rPr>
        <w:t>日历天；（具体开工时间以发包人签发的开工通知书为准）</w:t>
      </w:r>
      <w:r>
        <w:rPr>
          <w:rFonts w:ascii="宋体" w:hAnsi="宋体" w:eastAsia="宋体" w:cs="Arial"/>
          <w:kern w:val="0"/>
          <w:sz w:val="24"/>
          <w:szCs w:val="24"/>
          <w:u w:val="single"/>
        </w:rPr>
        <w:t>。</w:t>
      </w:r>
    </w:p>
    <w:p>
      <w:pPr>
        <w:widowControl/>
        <w:shd w:val="clear" w:color="auto" w:fill="FFFFFF"/>
        <w:spacing w:line="360" w:lineRule="auto"/>
        <w:ind w:firstLine="482"/>
        <w:jc w:val="left"/>
        <w:rPr>
          <w:rFonts w:ascii="宋体" w:hAnsi="宋体" w:eastAsia="宋体" w:cs="Arial"/>
          <w:kern w:val="0"/>
          <w:sz w:val="24"/>
          <w:szCs w:val="24"/>
        </w:rPr>
      </w:pPr>
      <w:r>
        <w:rPr>
          <w:rFonts w:hint="eastAsia" w:ascii="宋体" w:hAnsi="宋体" w:eastAsia="宋体" w:cs="Arial"/>
          <w:kern w:val="0"/>
          <w:sz w:val="24"/>
          <w:szCs w:val="24"/>
        </w:rPr>
        <w:t>（4）质量要求：</w:t>
      </w:r>
      <w:r>
        <w:rPr>
          <w:rFonts w:hint="eastAsia" w:ascii="宋体" w:hAnsi="宋体" w:eastAsia="宋体" w:cs="Arial"/>
          <w:kern w:val="0"/>
          <w:sz w:val="24"/>
          <w:szCs w:val="24"/>
          <w:u w:val="single"/>
        </w:rPr>
        <w:t>合格。</w:t>
      </w:r>
    </w:p>
    <w:p>
      <w:pPr>
        <w:widowControl/>
        <w:shd w:val="clear" w:color="auto" w:fill="FFFFFF"/>
        <w:spacing w:line="360" w:lineRule="auto"/>
        <w:ind w:firstLine="482"/>
        <w:jc w:val="left"/>
        <w:rPr>
          <w:rFonts w:ascii="宋体" w:hAnsi="宋体" w:eastAsia="宋体" w:cs="Arial"/>
          <w:kern w:val="0"/>
          <w:sz w:val="24"/>
          <w:szCs w:val="24"/>
        </w:rPr>
      </w:pPr>
      <w:r>
        <w:rPr>
          <w:rFonts w:ascii="宋体" w:hAnsi="宋体" w:eastAsia="宋体" w:cs="Arial"/>
          <w:kern w:val="0"/>
          <w:sz w:val="24"/>
          <w:szCs w:val="24"/>
        </w:rPr>
        <w:t>4、本次招标工程共分</w:t>
      </w:r>
      <w:r>
        <w:rPr>
          <w:rFonts w:ascii="宋体" w:hAnsi="宋体" w:eastAsia="宋体" w:cs="Arial"/>
          <w:b/>
          <w:bCs/>
          <w:kern w:val="0"/>
          <w:sz w:val="24"/>
          <w:szCs w:val="24"/>
          <w:u w:val="single"/>
        </w:rPr>
        <w:t>壹</w:t>
      </w:r>
      <w:r>
        <w:rPr>
          <w:rFonts w:ascii="宋体" w:hAnsi="宋体" w:eastAsia="宋体" w:cs="Arial"/>
          <w:kern w:val="0"/>
          <w:sz w:val="24"/>
          <w:szCs w:val="24"/>
        </w:rPr>
        <w:t>个标段，招标内容如下：</w:t>
      </w:r>
      <w:r>
        <w:rPr>
          <w:rFonts w:hint="eastAsia" w:ascii="宋体" w:hAnsi="宋体" w:eastAsia="宋体" w:cs="Arial"/>
          <w:b/>
          <w:bCs/>
          <w:kern w:val="0"/>
          <w:sz w:val="24"/>
          <w:szCs w:val="24"/>
          <w:u w:val="single"/>
        </w:rPr>
        <w:t>天山花苑二期47、48、38幢外墙修复工程</w:t>
      </w:r>
      <w:r>
        <w:rPr>
          <w:rFonts w:ascii="宋体" w:hAnsi="宋体" w:eastAsia="宋体" w:cs="Arial"/>
          <w:b/>
          <w:kern w:val="0"/>
          <w:sz w:val="24"/>
          <w:szCs w:val="24"/>
          <w:u w:val="single"/>
        </w:rPr>
        <w:t>，</w:t>
      </w:r>
      <w:r>
        <w:rPr>
          <w:rFonts w:hint="eastAsia" w:ascii="宋体" w:hAnsi="宋体" w:eastAsia="宋体" w:cs="Arial"/>
          <w:b/>
          <w:kern w:val="0"/>
          <w:sz w:val="24"/>
          <w:szCs w:val="24"/>
          <w:u w:val="single"/>
        </w:rPr>
        <w:t>具体</w:t>
      </w:r>
      <w:r>
        <w:rPr>
          <w:rFonts w:ascii="宋体" w:hAnsi="宋体" w:eastAsia="宋体" w:cs="Arial"/>
          <w:b/>
          <w:kern w:val="0"/>
          <w:sz w:val="24"/>
          <w:szCs w:val="24"/>
          <w:u w:val="single"/>
        </w:rPr>
        <w:t>详见施工图纸和工程量清单。</w:t>
      </w:r>
    </w:p>
    <w:p>
      <w:pPr>
        <w:widowControl/>
        <w:shd w:val="clear" w:color="auto" w:fill="FFFFFF"/>
        <w:spacing w:line="360" w:lineRule="auto"/>
        <w:ind w:firstLine="482"/>
        <w:jc w:val="left"/>
        <w:rPr>
          <w:rFonts w:ascii="宋体" w:hAnsi="宋体" w:eastAsia="宋体" w:cs="Arial"/>
          <w:kern w:val="0"/>
          <w:sz w:val="22"/>
        </w:rPr>
      </w:pPr>
      <w:r>
        <w:rPr>
          <w:rFonts w:ascii="宋体" w:hAnsi="宋体" w:eastAsia="宋体" w:cs="Arial"/>
          <w:kern w:val="0"/>
          <w:sz w:val="22"/>
        </w:rPr>
        <w:t>5、</w:t>
      </w:r>
      <w:r>
        <w:rPr>
          <w:rFonts w:ascii="宋体" w:hAnsi="宋体" w:eastAsia="宋体" w:cs="Arial"/>
          <w:kern w:val="0"/>
          <w:sz w:val="24"/>
          <w:szCs w:val="24"/>
        </w:rPr>
        <w:t>申请人应当具备的主要资格条件：</w:t>
      </w:r>
    </w:p>
    <w:p>
      <w:pPr>
        <w:spacing w:line="360" w:lineRule="auto"/>
        <w:ind w:firstLine="480" w:firstLineChars="200"/>
        <w:rPr>
          <w:rFonts w:ascii="宋体" w:hAnsi="宋体" w:eastAsia="宋体" w:cs="Arial"/>
          <w:kern w:val="0"/>
          <w:sz w:val="24"/>
          <w:szCs w:val="24"/>
        </w:rPr>
      </w:pPr>
      <w:r>
        <w:rPr>
          <w:rFonts w:ascii="宋体" w:hAnsi="宋体" w:eastAsia="宋体" w:cs="Arial"/>
          <w:kern w:val="0"/>
          <w:sz w:val="24"/>
          <w:szCs w:val="24"/>
        </w:rPr>
        <w:t>（1）申请</w:t>
      </w:r>
      <w:r>
        <w:rPr>
          <w:rFonts w:hint="eastAsia" w:ascii="宋体" w:hAnsi="宋体" w:eastAsia="宋体" w:cs="Arial"/>
          <w:kern w:val="0"/>
          <w:sz w:val="24"/>
          <w:szCs w:val="24"/>
        </w:rPr>
        <w:t>人须</w:t>
      </w:r>
      <w:r>
        <w:rPr>
          <w:rFonts w:hAnsi="宋体"/>
          <w:sz w:val="24"/>
        </w:rPr>
        <w:t>具有独立法人资格和</w:t>
      </w:r>
      <w:r>
        <w:rPr>
          <w:rFonts w:hint="eastAsia" w:ascii="宋体" w:hAnsi="宋体"/>
          <w:b/>
          <w:sz w:val="24"/>
          <w:u w:val="single"/>
        </w:rPr>
        <w:t xml:space="preserve"> </w:t>
      </w:r>
      <w:r>
        <w:rPr>
          <w:rFonts w:hint="eastAsia" w:ascii="宋体" w:hAnsi="宋体"/>
          <w:b/>
          <w:bCs/>
          <w:sz w:val="24"/>
          <w:u w:val="single"/>
        </w:rPr>
        <w:t>建筑工程施工总承包叁级及以上资质或建筑装修装饰工程专业承包贰级及以上资质或建筑装修装饰工程设计与施工一体化叁级及以上资质（换证前，资质证书有效期内按原承包范围承接工程）</w:t>
      </w:r>
      <w:r>
        <w:rPr>
          <w:rFonts w:hint="eastAsia" w:hAnsi="宋体"/>
          <w:b/>
          <w:kern w:val="0"/>
          <w:sz w:val="24"/>
          <w:u w:val="single"/>
        </w:rPr>
        <w:t>；</w:t>
      </w:r>
    </w:p>
    <w:p>
      <w:pPr>
        <w:widowControl/>
        <w:shd w:val="clear" w:color="auto" w:fill="FFFFFF"/>
        <w:spacing w:line="480" w:lineRule="exact"/>
        <w:ind w:firstLine="480" w:firstLineChars="200"/>
        <w:rPr>
          <w:rFonts w:ascii="宋体" w:hAnsi="宋体"/>
          <w:b/>
          <w:bCs/>
          <w:sz w:val="24"/>
          <w:u w:val="single"/>
        </w:rPr>
      </w:pPr>
      <w:r>
        <w:rPr>
          <w:rFonts w:ascii="宋体" w:hAnsi="宋体" w:eastAsia="宋体" w:cs="Arial"/>
          <w:kern w:val="0"/>
          <w:sz w:val="24"/>
          <w:szCs w:val="24"/>
        </w:rPr>
        <w:t>（2）</w:t>
      </w:r>
      <w:r>
        <w:rPr>
          <w:rFonts w:ascii="宋体" w:hAnsi="宋体" w:cs="Arial"/>
          <w:kern w:val="0"/>
          <w:sz w:val="24"/>
        </w:rPr>
        <w:t>拟派项目负责人</w:t>
      </w:r>
      <w:r>
        <w:rPr>
          <w:rFonts w:hint="eastAsia" w:ascii="宋体" w:hAnsi="宋体"/>
          <w:sz w:val="24"/>
        </w:rPr>
        <w:t>必须具备下列条件：</w:t>
      </w:r>
      <w:r>
        <w:rPr>
          <w:rFonts w:hint="eastAsia" w:ascii="宋体" w:hAnsi="宋体"/>
          <w:b/>
          <w:sz w:val="24"/>
          <w:u w:val="single"/>
        </w:rPr>
        <w:t>建筑工程专业二级或二级以上注册建造师</w:t>
      </w:r>
      <w:r>
        <w:rPr>
          <w:rFonts w:hint="eastAsia" w:ascii="宋体" w:hAnsi="宋体"/>
          <w:b/>
          <w:snapToGrid w:val="0"/>
          <w:kern w:val="0"/>
          <w:sz w:val="24"/>
          <w:u w:val="single"/>
        </w:rPr>
        <w:t>，并具备安全考核合格证书（B类证）。</w:t>
      </w:r>
    </w:p>
    <w:p>
      <w:pPr>
        <w:spacing w:line="440" w:lineRule="exact"/>
        <w:ind w:firstLine="480" w:firstLineChars="200"/>
        <w:rPr>
          <w:rFonts w:ascii="宋体" w:hAnsi="宋体" w:eastAsia="宋体"/>
          <w:sz w:val="24"/>
          <w:szCs w:val="24"/>
        </w:rPr>
      </w:pPr>
      <w:r>
        <w:rPr>
          <w:rFonts w:ascii="宋体" w:hAnsi="宋体" w:eastAsia="宋体"/>
          <w:sz w:val="24"/>
          <w:szCs w:val="24"/>
        </w:rPr>
        <w:t>6、以下条件属于资格后审的必要合格条件：</w:t>
      </w:r>
    </w:p>
    <w:p>
      <w:pPr>
        <w:widowControl/>
        <w:spacing w:line="440" w:lineRule="exact"/>
        <w:ind w:left="420" w:leftChars="200"/>
        <w:jc w:val="left"/>
        <w:rPr>
          <w:rFonts w:ascii="宋体" w:hAnsi="宋体" w:eastAsia="宋体" w:cs="宋体"/>
          <w:kern w:val="0"/>
          <w:sz w:val="24"/>
          <w:szCs w:val="24"/>
        </w:rPr>
      </w:pPr>
      <w:r>
        <w:rPr>
          <w:rFonts w:ascii="宋体" w:hAnsi="宋体" w:eastAsia="宋体" w:cs="宋体"/>
          <w:kern w:val="0"/>
          <w:sz w:val="24"/>
          <w:szCs w:val="24"/>
        </w:rPr>
        <w:t>（</w:t>
      </w:r>
      <w:r>
        <w:rPr>
          <w:rFonts w:hint="eastAsia" w:ascii="宋体" w:hAnsi="宋体" w:eastAsia="宋体" w:cs="宋体"/>
          <w:kern w:val="0"/>
          <w:sz w:val="24"/>
          <w:szCs w:val="24"/>
        </w:rPr>
        <w:t>1</w:t>
      </w:r>
      <w:r>
        <w:rPr>
          <w:rFonts w:ascii="宋体" w:hAnsi="宋体" w:eastAsia="宋体" w:cs="宋体"/>
          <w:kern w:val="0"/>
          <w:sz w:val="24"/>
          <w:szCs w:val="24"/>
        </w:rPr>
        <w:t xml:space="preserve">）具有独立订立合同的能力； </w:t>
      </w:r>
      <w:r>
        <w:rPr>
          <w:rFonts w:ascii="宋体" w:hAnsi="宋体" w:eastAsia="宋体" w:cs="宋体"/>
          <w:kern w:val="0"/>
          <w:sz w:val="24"/>
          <w:szCs w:val="24"/>
        </w:rPr>
        <w:br w:type="textWrapping"/>
      </w:r>
      <w:r>
        <w:rPr>
          <w:rFonts w:ascii="宋体" w:hAnsi="宋体" w:eastAsia="宋体" w:cs="宋体"/>
          <w:kern w:val="0"/>
          <w:sz w:val="24"/>
          <w:szCs w:val="24"/>
        </w:rPr>
        <w:t>（</w:t>
      </w:r>
      <w:r>
        <w:rPr>
          <w:rFonts w:hint="eastAsia" w:ascii="宋体" w:hAnsi="宋体" w:eastAsia="宋体" w:cs="宋体"/>
          <w:kern w:val="0"/>
          <w:sz w:val="24"/>
          <w:szCs w:val="24"/>
        </w:rPr>
        <w:t>2</w:t>
      </w:r>
      <w:r>
        <w:rPr>
          <w:rFonts w:ascii="宋体" w:hAnsi="宋体" w:eastAsia="宋体" w:cs="宋体"/>
          <w:kern w:val="0"/>
          <w:sz w:val="24"/>
          <w:szCs w:val="24"/>
        </w:rPr>
        <w:t>）</w:t>
      </w:r>
      <w:r>
        <w:rPr>
          <w:rFonts w:hint="eastAsia" w:ascii="宋体" w:hAnsi="宋体" w:eastAsia="宋体" w:cs="宋体"/>
          <w:kern w:val="0"/>
          <w:sz w:val="24"/>
          <w:szCs w:val="24"/>
        </w:rPr>
        <w:t>企业的资质类别、等级和项目负责人注册专业、资格等级符合国家有关规定；</w:t>
      </w:r>
    </w:p>
    <w:p>
      <w:pPr>
        <w:widowControl/>
        <w:spacing w:line="440" w:lineRule="exact"/>
        <w:ind w:firstLine="480" w:firstLineChars="200"/>
        <w:jc w:val="left"/>
        <w:rPr>
          <w:rFonts w:ascii="宋体" w:hAnsi="宋体" w:eastAsia="宋体" w:cs="Arial"/>
          <w:kern w:val="0"/>
          <w:sz w:val="24"/>
          <w:szCs w:val="24"/>
        </w:rPr>
      </w:pPr>
      <w:r>
        <w:rPr>
          <w:rFonts w:ascii="宋体" w:hAnsi="宋体" w:eastAsia="宋体" w:cs="宋体"/>
          <w:kern w:val="0"/>
          <w:sz w:val="24"/>
          <w:szCs w:val="24"/>
        </w:rPr>
        <w:t>（</w:t>
      </w:r>
      <w:r>
        <w:rPr>
          <w:rFonts w:hint="eastAsia" w:ascii="宋体" w:hAnsi="宋体" w:eastAsia="宋体" w:cs="宋体"/>
          <w:kern w:val="0"/>
          <w:sz w:val="24"/>
          <w:szCs w:val="24"/>
        </w:rPr>
        <w:t>3</w:t>
      </w:r>
      <w:r>
        <w:rPr>
          <w:rFonts w:ascii="宋体" w:hAnsi="宋体" w:eastAsia="宋体" w:cs="宋体"/>
          <w:kern w:val="0"/>
          <w:sz w:val="24"/>
          <w:szCs w:val="24"/>
        </w:rPr>
        <w:t>）</w:t>
      </w:r>
      <w:r>
        <w:rPr>
          <w:rFonts w:hint="eastAsia" w:ascii="宋体" w:hAnsi="宋体" w:eastAsia="宋体" w:cs="Arial"/>
          <w:kern w:val="0"/>
          <w:sz w:val="24"/>
          <w:szCs w:val="24"/>
        </w:rPr>
        <w:t>项目负责人必须满足下列条件：</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①项目负责人不得同时在两个或者两个以上单位受聘或者执业；</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②项目负责人是非变更后无在建工程，或项目负责人是变更后无在建工程（必须原合同工期已满且变更备案之日已满6个月）；或因非承包方原因致使工程项目停工或因故不能按期开工、且已办理项目负责人解锁手续，或项目负责人有在建工程，但该在建工程与本次招标的工程属于同一工程项目、同一项目批文、同一施工地点分段发包或分期施工的情况且总的工程规模在项目负责人执业范围之内。</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（4）拟派项目负责人必须为投标企业正式人员，不得同时在两个或者两个以上单位受聘或者执业，须提供</w:t>
      </w:r>
      <w:r>
        <w:rPr>
          <w:rFonts w:hint="eastAsia" w:ascii="宋体" w:hAnsi="宋体" w:cs="宋体"/>
          <w:sz w:val="24"/>
        </w:rPr>
        <w:t>投标企业与项目负责人双方签订的有效劳动合同书</w:t>
      </w:r>
      <w:r>
        <w:rPr>
          <w:rFonts w:hint="eastAsia" w:ascii="宋体" w:hAnsi="宋体" w:eastAsia="宋体" w:cs="Arial"/>
          <w:kern w:val="0"/>
          <w:sz w:val="24"/>
          <w:szCs w:val="24"/>
        </w:rPr>
        <w:t>；</w:t>
      </w:r>
    </w:p>
    <w:p>
      <w:pPr>
        <w:widowControl/>
        <w:spacing w:line="440" w:lineRule="exact"/>
        <w:ind w:firstLine="480" w:firstLineChars="200"/>
        <w:jc w:val="left"/>
        <w:rPr>
          <w:rFonts w:ascii="宋体" w:hAnsi="宋体" w:eastAsia="宋体" w:cs="Arial"/>
          <w:kern w:val="0"/>
          <w:sz w:val="24"/>
          <w:szCs w:val="24"/>
        </w:rPr>
      </w:pPr>
      <w:r>
        <w:rPr>
          <w:rFonts w:ascii="宋体" w:hAnsi="宋体" w:eastAsia="宋体" w:cs="Arial"/>
          <w:kern w:val="0"/>
          <w:sz w:val="24"/>
          <w:szCs w:val="24"/>
        </w:rPr>
        <w:t>（</w:t>
      </w:r>
      <w:r>
        <w:rPr>
          <w:rFonts w:hint="eastAsia" w:ascii="宋体" w:hAnsi="宋体" w:eastAsia="宋体" w:cs="Arial"/>
          <w:kern w:val="0"/>
          <w:sz w:val="24"/>
          <w:szCs w:val="24"/>
        </w:rPr>
        <w:t>5</w:t>
      </w:r>
      <w:r>
        <w:rPr>
          <w:rFonts w:ascii="宋体" w:hAnsi="宋体" w:eastAsia="宋体" w:cs="Arial"/>
          <w:kern w:val="0"/>
          <w:sz w:val="24"/>
          <w:szCs w:val="24"/>
        </w:rPr>
        <w:t>）</w:t>
      </w:r>
      <w:r>
        <w:rPr>
          <w:rFonts w:hint="eastAsia" w:ascii="宋体" w:hAnsi="宋体" w:eastAsia="宋体" w:cs="Arial"/>
          <w:kern w:val="0"/>
          <w:sz w:val="24"/>
          <w:szCs w:val="24"/>
        </w:rPr>
        <w:t>资格预审申请人或者投标人不得存在下列情形之一：</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①为招标人不具有独立法人资格的附属机构（单位）；</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②为本招标项目的监理人、代建人、项目管理人，以及为本招标项目提供招标代理、设计服务的；</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③与本招标项目的监理人、代建人、招标代理机构同为一个法定代表人的，或者相互控股、参股的；</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④与招标人存在厉害关系可能影响招标公正性的；</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⑤单位负责人为同一人或者存在控股、管理关系的不同单位；</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⑥</w:t>
      </w:r>
      <w:r>
        <w:rPr>
          <w:rFonts w:ascii="宋体" w:hAnsi="宋体" w:eastAsia="宋体" w:cs="Arial"/>
          <w:kern w:val="0"/>
          <w:sz w:val="24"/>
          <w:szCs w:val="24"/>
        </w:rPr>
        <w:t>处于被责令停业、财产被接管、冻结和破产状态</w:t>
      </w:r>
      <w:r>
        <w:rPr>
          <w:rFonts w:hint="eastAsia" w:ascii="宋体" w:hAnsi="宋体" w:eastAsia="宋体" w:cs="Arial"/>
          <w:kern w:val="0"/>
          <w:sz w:val="24"/>
          <w:szCs w:val="24"/>
        </w:rPr>
        <w:t>，以及投标资格被取消或者被暂停且在</w:t>
      </w:r>
      <w:r>
        <w:rPr>
          <w:rFonts w:ascii="宋体" w:hAnsi="宋体" w:eastAsia="宋体" w:cs="Arial"/>
          <w:kern w:val="0"/>
          <w:sz w:val="24"/>
          <w:szCs w:val="24"/>
        </w:rPr>
        <w:t>暂停期内的</w:t>
      </w:r>
      <w:r>
        <w:rPr>
          <w:rFonts w:hint="eastAsia" w:ascii="宋体" w:hAnsi="宋体" w:eastAsia="宋体" w:cs="Arial"/>
          <w:kern w:val="0"/>
          <w:sz w:val="24"/>
          <w:szCs w:val="24"/>
        </w:rPr>
        <w:t>；</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⑦因拖欠工人工资或者因发生质量安全事故被有关部门限制在招标项目所在地承接工程的；</w:t>
      </w:r>
    </w:p>
    <w:p>
      <w:pPr>
        <w:widowControl/>
        <w:spacing w:line="440" w:lineRule="exact"/>
        <w:ind w:firstLine="480" w:firstLineChars="200"/>
        <w:jc w:val="left"/>
        <w:rPr>
          <w:rFonts w:ascii="宋体" w:hAnsi="宋体" w:eastAsia="宋体" w:cs="Arial"/>
          <w:kern w:val="0"/>
          <w:sz w:val="24"/>
          <w:szCs w:val="24"/>
        </w:rPr>
      </w:pPr>
      <w:r>
        <w:rPr>
          <w:rFonts w:hint="eastAsia" w:ascii="宋体" w:hAnsi="宋体" w:eastAsia="宋体" w:cs="Arial"/>
          <w:kern w:val="0"/>
          <w:sz w:val="24"/>
          <w:szCs w:val="24"/>
        </w:rPr>
        <w:t>（6）</w:t>
      </w:r>
      <w:r>
        <w:rPr>
          <w:rFonts w:ascii="宋体" w:hAnsi="宋体" w:eastAsia="宋体" w:cs="Arial"/>
          <w:kern w:val="0"/>
          <w:sz w:val="24"/>
          <w:szCs w:val="24"/>
        </w:rPr>
        <w:t>本工程不接受联合体投标。</w:t>
      </w:r>
    </w:p>
    <w:p>
      <w:pPr>
        <w:widowControl/>
        <w:spacing w:line="440" w:lineRule="exact"/>
        <w:ind w:firstLine="482" w:firstLineChars="200"/>
        <w:jc w:val="left"/>
        <w:rPr>
          <w:rFonts w:ascii="宋体" w:hAnsi="宋体" w:eastAsia="宋体" w:cs="Arial"/>
          <w:kern w:val="0"/>
          <w:sz w:val="24"/>
          <w:szCs w:val="24"/>
          <w:u w:val="single"/>
        </w:rPr>
      </w:pPr>
      <w:r>
        <w:rPr>
          <w:rFonts w:hint="eastAsia" w:ascii="宋体" w:hAnsi="宋体" w:eastAsia="宋体" w:cs="Arial"/>
          <w:b/>
          <w:bCs/>
          <w:kern w:val="0"/>
          <w:sz w:val="24"/>
          <w:szCs w:val="24"/>
          <w:u w:val="single"/>
        </w:rPr>
        <w:t>具体要求详见本招标文件第二章中附件《资格审查标准汇总表》。提供的资格审查材料及审查标准，前后矛盾的以《资格审查标准汇总表》为准。</w:t>
      </w:r>
    </w:p>
    <w:p>
      <w:pPr>
        <w:autoSpaceDE w:val="0"/>
        <w:autoSpaceDN w:val="0"/>
        <w:adjustRightInd w:val="0"/>
        <w:snapToGrid w:val="0"/>
        <w:spacing w:line="440" w:lineRule="exact"/>
        <w:ind w:firstLine="480" w:firstLineChars="200"/>
        <w:rPr>
          <w:rFonts w:ascii="宋体" w:hAnsi="宋体" w:eastAsia="宋体"/>
          <w:sz w:val="24"/>
          <w:szCs w:val="24"/>
        </w:rPr>
      </w:pPr>
      <w:r>
        <w:rPr>
          <w:rFonts w:ascii="宋体" w:hAnsi="宋体" w:eastAsia="宋体"/>
          <w:sz w:val="24"/>
          <w:szCs w:val="24"/>
        </w:rPr>
        <w:t>7、如发现投标人递交的资格后审材料有弄虚作假行为，该投标人将记入不良记录，并上报有关部门。如已中标，招标人有权取消其中标资格，并由该投标人承担一切责任和损失。</w:t>
      </w:r>
    </w:p>
    <w:p>
      <w:pPr>
        <w:spacing w:line="440" w:lineRule="exact"/>
        <w:ind w:firstLine="480" w:firstLineChars="200"/>
        <w:rPr>
          <w:rFonts w:ascii="宋体" w:hAnsi="宋体" w:eastAsia="宋体"/>
          <w:b/>
          <w:bCs/>
          <w:sz w:val="24"/>
          <w:szCs w:val="24"/>
        </w:rPr>
      </w:pPr>
      <w:r>
        <w:rPr>
          <w:rFonts w:hint="eastAsia" w:ascii="宋体" w:hAnsi="宋体" w:eastAsia="宋体"/>
          <w:sz w:val="24"/>
          <w:szCs w:val="24"/>
        </w:rPr>
        <w:t>8、</w:t>
      </w:r>
      <w:r>
        <w:rPr>
          <w:rFonts w:hint="eastAsia" w:ascii="宋体" w:hAnsi="宋体" w:eastAsia="宋体"/>
          <w:bCs/>
          <w:sz w:val="24"/>
          <w:szCs w:val="24"/>
        </w:rPr>
        <w:t>本工程投标申请人的资格审查采用资格后审的方式，无需另行进行网上报名，各投标人须于</w:t>
      </w:r>
      <w:r>
        <w:rPr>
          <w:rFonts w:hint="eastAsia" w:ascii="宋体" w:hAnsi="宋体" w:eastAsia="宋体"/>
          <w:b/>
          <w:bCs/>
          <w:sz w:val="24"/>
          <w:szCs w:val="24"/>
          <w:u w:val="single"/>
        </w:rPr>
        <w:t>2019</w:t>
      </w:r>
      <w:r>
        <w:rPr>
          <w:rFonts w:hint="eastAsia" w:ascii="宋体" w:hAnsi="宋体" w:eastAsia="宋体"/>
          <w:b/>
          <w:bCs/>
          <w:sz w:val="24"/>
          <w:szCs w:val="24"/>
        </w:rPr>
        <w:t>年</w:t>
      </w:r>
      <w:r>
        <w:rPr>
          <w:rFonts w:hint="eastAsia" w:ascii="宋体" w:hAnsi="宋体" w:eastAsia="宋体"/>
          <w:b/>
          <w:bCs/>
          <w:sz w:val="24"/>
          <w:szCs w:val="24"/>
          <w:u w:val="single"/>
        </w:rPr>
        <w:t xml:space="preserve"> 12</w:t>
      </w:r>
      <w:r>
        <w:rPr>
          <w:rFonts w:hint="eastAsia" w:ascii="宋体" w:hAnsi="宋体" w:eastAsia="宋体"/>
          <w:b/>
          <w:bCs/>
          <w:sz w:val="24"/>
          <w:szCs w:val="24"/>
        </w:rPr>
        <w:t>月</w:t>
      </w:r>
      <w:r>
        <w:rPr>
          <w:rFonts w:ascii="宋体" w:hAnsi="宋体" w:eastAsia="宋体"/>
          <w:b/>
          <w:bCs/>
          <w:sz w:val="24"/>
          <w:szCs w:val="24"/>
          <w:u w:val="single"/>
        </w:rPr>
        <w:t>27</w:t>
      </w:r>
      <w:r>
        <w:rPr>
          <w:rFonts w:hint="eastAsia" w:ascii="宋体" w:hAnsi="宋体" w:eastAsia="宋体"/>
          <w:b/>
          <w:bCs/>
          <w:sz w:val="24"/>
          <w:szCs w:val="24"/>
        </w:rPr>
        <w:t>日</w:t>
      </w:r>
      <w:r>
        <w:rPr>
          <w:rFonts w:hint="eastAsia" w:ascii="宋体" w:hAnsi="宋体" w:eastAsia="宋体"/>
          <w:b/>
          <w:bCs/>
          <w:sz w:val="24"/>
          <w:szCs w:val="24"/>
          <w:u w:val="single"/>
        </w:rPr>
        <w:t xml:space="preserve"> </w:t>
      </w:r>
      <w:r>
        <w:rPr>
          <w:rFonts w:hint="eastAsia" w:ascii="宋体" w:hAnsi="宋体" w:eastAsia="宋体"/>
          <w:b/>
          <w:bCs/>
          <w:sz w:val="24"/>
          <w:szCs w:val="24"/>
          <w:u w:val="single"/>
          <w:lang w:val="en-US" w:eastAsia="zh-CN"/>
        </w:rPr>
        <w:t>09</w:t>
      </w:r>
      <w:r>
        <w:rPr>
          <w:rFonts w:hint="eastAsia" w:ascii="宋体" w:hAnsi="宋体" w:eastAsia="宋体"/>
          <w:b/>
          <w:bCs/>
          <w:sz w:val="24"/>
          <w:szCs w:val="24"/>
          <w:u w:val="single"/>
        </w:rPr>
        <w:t xml:space="preserve"> </w:t>
      </w:r>
      <w:r>
        <w:rPr>
          <w:rFonts w:hint="eastAsia" w:ascii="宋体" w:hAnsi="宋体" w:eastAsia="宋体"/>
          <w:b/>
          <w:bCs/>
          <w:sz w:val="24"/>
          <w:szCs w:val="24"/>
        </w:rPr>
        <w:t>时</w:t>
      </w:r>
      <w:r>
        <w:rPr>
          <w:rFonts w:hint="eastAsia" w:ascii="宋体" w:hAnsi="宋体" w:eastAsia="宋体"/>
          <w:b/>
          <w:bCs/>
          <w:sz w:val="24"/>
          <w:szCs w:val="24"/>
          <w:u w:val="single"/>
        </w:rPr>
        <w:t xml:space="preserve"> </w:t>
      </w:r>
      <w:r>
        <w:rPr>
          <w:rFonts w:hint="eastAsia" w:ascii="宋体" w:hAnsi="宋体" w:eastAsia="宋体"/>
          <w:b/>
          <w:bCs/>
          <w:sz w:val="24"/>
          <w:szCs w:val="24"/>
          <w:u w:val="single"/>
          <w:lang w:val="en-US" w:eastAsia="zh-CN"/>
        </w:rPr>
        <w:t>30</w:t>
      </w:r>
      <w:r>
        <w:rPr>
          <w:rFonts w:hint="eastAsia" w:ascii="宋体" w:hAnsi="宋体" w:eastAsia="宋体"/>
          <w:b/>
          <w:bCs/>
          <w:sz w:val="24"/>
          <w:szCs w:val="24"/>
        </w:rPr>
        <w:t>分（以开标室电子时钟显示时间为准）</w:t>
      </w:r>
      <w:r>
        <w:rPr>
          <w:rFonts w:hint="eastAsia" w:ascii="宋体" w:hAnsi="宋体" w:eastAsia="宋体"/>
          <w:bCs/>
          <w:sz w:val="24"/>
          <w:szCs w:val="24"/>
        </w:rPr>
        <w:t>以前将投标文件提交至</w:t>
      </w:r>
      <w:r>
        <w:rPr>
          <w:rFonts w:hint="eastAsia" w:ascii="宋体" w:hAnsi="宋体" w:eastAsia="宋体"/>
          <w:bCs/>
          <w:sz w:val="24"/>
          <w:szCs w:val="24"/>
          <w:u w:val="single"/>
        </w:rPr>
        <w:t xml:space="preserve">  </w:t>
      </w:r>
      <w:r>
        <w:rPr>
          <w:rFonts w:hint="eastAsia" w:ascii="宋体" w:hAnsi="宋体" w:eastAsia="宋体"/>
          <w:b/>
          <w:bCs/>
          <w:sz w:val="24"/>
          <w:szCs w:val="24"/>
          <w:u w:val="single"/>
        </w:rPr>
        <w:t>南通市崇川区青年中路128号，崇川区便民服务中心314会议室（东楼）</w:t>
      </w:r>
      <w:r>
        <w:rPr>
          <w:rFonts w:hint="eastAsia" w:ascii="宋体" w:hAnsi="宋体" w:eastAsia="宋体"/>
          <w:bCs/>
          <w:sz w:val="24"/>
          <w:szCs w:val="24"/>
          <w:u w:val="single"/>
        </w:rPr>
        <w:t xml:space="preserve"> </w:t>
      </w:r>
      <w:r>
        <w:rPr>
          <w:rFonts w:hint="eastAsia" w:ascii="宋体" w:hAnsi="宋体" w:eastAsia="宋体"/>
          <w:bCs/>
          <w:sz w:val="24"/>
          <w:szCs w:val="24"/>
        </w:rPr>
        <w:t>，并在</w:t>
      </w:r>
      <w:r>
        <w:rPr>
          <w:rFonts w:hint="eastAsia" w:ascii="宋体" w:hAnsi="宋体" w:eastAsia="宋体"/>
          <w:b/>
          <w:bCs/>
          <w:sz w:val="24"/>
          <w:szCs w:val="24"/>
          <w:u w:val="single"/>
        </w:rPr>
        <w:t>2019</w:t>
      </w:r>
      <w:r>
        <w:rPr>
          <w:rFonts w:hint="eastAsia" w:ascii="宋体" w:hAnsi="宋体" w:eastAsia="宋体"/>
          <w:b/>
          <w:bCs/>
          <w:sz w:val="24"/>
          <w:szCs w:val="24"/>
        </w:rPr>
        <w:t>年</w:t>
      </w:r>
      <w:r>
        <w:rPr>
          <w:rFonts w:hint="eastAsia" w:ascii="宋体" w:hAnsi="宋体" w:eastAsia="宋体"/>
          <w:b/>
          <w:bCs/>
          <w:sz w:val="24"/>
          <w:szCs w:val="24"/>
          <w:u w:val="single"/>
        </w:rPr>
        <w:t xml:space="preserve"> 12</w:t>
      </w:r>
      <w:r>
        <w:rPr>
          <w:rFonts w:hint="eastAsia" w:ascii="宋体" w:hAnsi="宋体" w:eastAsia="宋体"/>
          <w:b/>
          <w:bCs/>
          <w:sz w:val="24"/>
          <w:szCs w:val="24"/>
        </w:rPr>
        <w:t>月</w:t>
      </w:r>
      <w:r>
        <w:rPr>
          <w:rFonts w:ascii="宋体" w:hAnsi="宋体" w:eastAsia="宋体"/>
          <w:b/>
          <w:bCs/>
          <w:sz w:val="24"/>
          <w:szCs w:val="24"/>
          <w:u w:val="single"/>
        </w:rPr>
        <w:t>27</w:t>
      </w:r>
      <w:r>
        <w:rPr>
          <w:rFonts w:hint="eastAsia" w:ascii="宋体" w:hAnsi="宋体" w:eastAsia="宋体"/>
          <w:b/>
          <w:bCs/>
          <w:sz w:val="24"/>
          <w:szCs w:val="24"/>
        </w:rPr>
        <w:t>日</w:t>
      </w:r>
      <w:r>
        <w:rPr>
          <w:rFonts w:hint="eastAsia" w:ascii="宋体" w:hAnsi="宋体" w:eastAsia="宋体"/>
          <w:b/>
          <w:bCs/>
          <w:sz w:val="24"/>
          <w:szCs w:val="24"/>
          <w:u w:val="single"/>
        </w:rPr>
        <w:t xml:space="preserve"> </w:t>
      </w:r>
      <w:r>
        <w:rPr>
          <w:rFonts w:hint="eastAsia" w:ascii="宋体" w:hAnsi="宋体" w:eastAsia="宋体"/>
          <w:b/>
          <w:bCs/>
          <w:sz w:val="24"/>
          <w:szCs w:val="24"/>
          <w:u w:val="single"/>
          <w:lang w:val="en-US" w:eastAsia="zh-CN"/>
        </w:rPr>
        <w:t>09</w:t>
      </w:r>
      <w:r>
        <w:rPr>
          <w:rFonts w:hint="eastAsia" w:ascii="宋体" w:hAnsi="宋体" w:eastAsia="宋体"/>
          <w:b/>
          <w:bCs/>
          <w:sz w:val="24"/>
          <w:szCs w:val="24"/>
          <w:u w:val="single"/>
        </w:rPr>
        <w:t xml:space="preserve"> </w:t>
      </w:r>
      <w:r>
        <w:rPr>
          <w:rFonts w:hint="eastAsia" w:ascii="宋体" w:hAnsi="宋体" w:eastAsia="宋体"/>
          <w:b/>
          <w:bCs/>
          <w:sz w:val="24"/>
          <w:szCs w:val="24"/>
        </w:rPr>
        <w:t>时</w:t>
      </w:r>
      <w:r>
        <w:rPr>
          <w:rFonts w:hint="eastAsia" w:ascii="宋体" w:hAnsi="宋体" w:eastAsia="宋体"/>
          <w:b/>
          <w:bCs/>
          <w:sz w:val="24"/>
          <w:szCs w:val="24"/>
          <w:u w:val="single"/>
        </w:rPr>
        <w:t xml:space="preserve"> </w:t>
      </w:r>
      <w:r>
        <w:rPr>
          <w:rFonts w:hint="eastAsia" w:ascii="宋体" w:hAnsi="宋体" w:eastAsia="宋体"/>
          <w:b/>
          <w:bCs/>
          <w:sz w:val="24"/>
          <w:szCs w:val="24"/>
          <w:u w:val="single"/>
          <w:lang w:val="en-US" w:eastAsia="zh-CN"/>
        </w:rPr>
        <w:t>30</w:t>
      </w:r>
      <w:bookmarkStart w:id="0" w:name="_GoBack"/>
      <w:bookmarkEnd w:id="0"/>
      <w:r>
        <w:rPr>
          <w:rFonts w:hint="eastAsia" w:ascii="宋体" w:hAnsi="宋体" w:eastAsia="宋体"/>
          <w:b/>
          <w:bCs/>
          <w:sz w:val="24"/>
          <w:szCs w:val="24"/>
          <w:u w:val="single"/>
        </w:rPr>
        <w:t xml:space="preserve"> </w:t>
      </w:r>
      <w:r>
        <w:rPr>
          <w:rFonts w:hint="eastAsia" w:ascii="宋体" w:hAnsi="宋体" w:eastAsia="宋体"/>
          <w:b/>
          <w:bCs/>
          <w:sz w:val="24"/>
          <w:szCs w:val="24"/>
        </w:rPr>
        <w:t>分（以开标室电子时钟显示时间为准）</w:t>
      </w:r>
      <w:r>
        <w:rPr>
          <w:rFonts w:hint="eastAsia" w:ascii="宋体" w:hAnsi="宋体" w:eastAsia="宋体"/>
          <w:bCs/>
          <w:sz w:val="24"/>
          <w:szCs w:val="24"/>
        </w:rPr>
        <w:t>开标。逾期送达的投标文件将被拒绝。</w:t>
      </w:r>
      <w:r>
        <w:rPr>
          <w:rFonts w:hint="eastAsia" w:ascii="宋体" w:hAnsi="宋体" w:eastAsia="宋体"/>
          <w:b/>
          <w:bCs/>
          <w:sz w:val="24"/>
          <w:szCs w:val="24"/>
        </w:rPr>
        <w:t>投标人在提交投标文件的同时提交300元招标文件相关费用，售后不退。若不符合此要求，其投标文件将被拒绝。</w:t>
      </w:r>
    </w:p>
    <w:p>
      <w:pPr>
        <w:autoSpaceDE w:val="0"/>
        <w:autoSpaceDN w:val="0"/>
        <w:adjustRightInd w:val="0"/>
        <w:snapToGrid w:val="0"/>
        <w:spacing w:line="440" w:lineRule="exact"/>
        <w:ind w:firstLine="482" w:firstLineChars="200"/>
        <w:rPr>
          <w:rFonts w:ascii="宋体" w:hAnsi="宋体" w:eastAsia="宋体"/>
          <w:b/>
          <w:sz w:val="24"/>
          <w:szCs w:val="24"/>
        </w:rPr>
      </w:pPr>
      <w:r>
        <w:rPr>
          <w:rFonts w:hint="eastAsia" w:ascii="宋体" w:hAnsi="宋体" w:eastAsia="宋体"/>
          <w:b/>
          <w:sz w:val="24"/>
          <w:szCs w:val="24"/>
        </w:rPr>
        <w:t>特别提醒：崇川区便民服务中心停车位有限，请各潜在投标人合理选择交通工具，或提前到达投标地点。</w:t>
      </w:r>
    </w:p>
    <w:p>
      <w:pPr>
        <w:spacing w:line="440" w:lineRule="exact"/>
        <w:ind w:firstLine="480" w:firstLineChars="200"/>
        <w:rPr>
          <w:rFonts w:ascii="宋体" w:hAnsi="宋体" w:eastAsia="宋体"/>
          <w:bCs/>
          <w:sz w:val="24"/>
          <w:szCs w:val="24"/>
        </w:rPr>
      </w:pPr>
      <w:r>
        <w:rPr>
          <w:rFonts w:hint="eastAsia" w:ascii="宋体" w:hAnsi="宋体" w:eastAsia="宋体"/>
          <w:bCs/>
          <w:sz w:val="24"/>
          <w:szCs w:val="24"/>
        </w:rPr>
        <w:t>9、招标文件、工程量清单、图纸等材料从本公告附件下载；招标文件、修改、补充、图纸、招标控制价公布的网址及栏目</w:t>
      </w:r>
      <w:r>
        <w:rPr>
          <w:rFonts w:hint="eastAsia" w:ascii="宋体" w:hAnsi="宋体" w:eastAsia="宋体" w:cs="宋体"/>
          <w:bCs/>
          <w:sz w:val="24"/>
          <w:szCs w:val="24"/>
        </w:rPr>
        <w:t>南通市崇川区人民政府(</w:t>
      </w:r>
      <w:r>
        <w:fldChar w:fldCharType="begin"/>
      </w:r>
      <w:r>
        <w:instrText xml:space="preserve"> HYPERLINK "http://www.chongchuan.gov.cn" </w:instrText>
      </w:r>
      <w:r>
        <w:fldChar w:fldCharType="separate"/>
      </w:r>
      <w:r>
        <w:rPr>
          <w:rStyle w:val="10"/>
          <w:rFonts w:hint="eastAsia" w:ascii="宋体" w:hAnsi="宋体" w:eastAsia="宋体" w:cs="宋体"/>
          <w:bCs/>
          <w:color w:val="auto"/>
          <w:sz w:val="24"/>
          <w:szCs w:val="24"/>
        </w:rPr>
        <w:t>www.chongchuan.gov.cn</w:t>
      </w:r>
      <w:r>
        <w:rPr>
          <w:rStyle w:val="10"/>
          <w:rFonts w:hint="eastAsia" w:ascii="宋体" w:hAnsi="宋体" w:eastAsia="宋体" w:cs="宋体"/>
          <w:bCs/>
          <w:color w:val="auto"/>
          <w:sz w:val="24"/>
          <w:szCs w:val="24"/>
        </w:rPr>
        <w:fldChar w:fldCharType="end"/>
      </w:r>
      <w:r>
        <w:rPr>
          <w:rFonts w:hint="eastAsia" w:ascii="宋体" w:hAnsi="宋体" w:eastAsia="宋体" w:cs="宋体"/>
          <w:bCs/>
          <w:sz w:val="24"/>
          <w:szCs w:val="24"/>
        </w:rPr>
        <w:t>)-我要看-政府集中采购-招标公告栏。</w:t>
      </w:r>
      <w:r>
        <w:rPr>
          <w:rFonts w:hint="eastAsia" w:ascii="宋体" w:hAnsi="宋体" w:eastAsia="宋体"/>
          <w:bCs/>
          <w:sz w:val="24"/>
          <w:szCs w:val="24"/>
        </w:rPr>
        <w:t>请各投标人自行关注，否则，引起的所有损失由投标人自行承担。</w:t>
      </w:r>
    </w:p>
    <w:p>
      <w:pPr>
        <w:spacing w:line="440" w:lineRule="exact"/>
        <w:ind w:firstLine="480" w:firstLineChars="200"/>
        <w:rPr>
          <w:rFonts w:ascii="宋体" w:hAnsi="宋体" w:eastAsia="宋体"/>
          <w:bCs/>
          <w:sz w:val="24"/>
          <w:szCs w:val="24"/>
        </w:rPr>
      </w:pPr>
      <w:r>
        <w:rPr>
          <w:rFonts w:hint="eastAsia" w:ascii="宋体" w:hAnsi="宋体" w:eastAsia="宋体"/>
          <w:bCs/>
          <w:sz w:val="24"/>
          <w:szCs w:val="24"/>
        </w:rPr>
        <w:t>10、主要资格审查标准和内容详见招标文件中的资格审查文件。</w:t>
      </w:r>
    </w:p>
    <w:p>
      <w:pPr>
        <w:spacing w:line="440" w:lineRule="exact"/>
        <w:ind w:firstLine="480" w:firstLineChars="200"/>
        <w:rPr>
          <w:rFonts w:ascii="宋体" w:hAnsi="宋体" w:eastAsia="宋体"/>
          <w:bCs/>
          <w:sz w:val="24"/>
          <w:szCs w:val="24"/>
        </w:rPr>
      </w:pPr>
      <w:r>
        <w:rPr>
          <w:rFonts w:hint="eastAsia" w:ascii="宋体" w:hAnsi="宋体" w:eastAsia="宋体"/>
          <w:bCs/>
          <w:sz w:val="24"/>
          <w:szCs w:val="24"/>
        </w:rPr>
        <w:t>11、本工程预设二种评标办法，且采用资格后审，具体资格审查及评标细则详见招标文件。</w:t>
      </w:r>
    </w:p>
    <w:p>
      <w:pPr>
        <w:spacing w:line="440" w:lineRule="exact"/>
        <w:ind w:firstLine="480" w:firstLineChars="200"/>
        <w:rPr>
          <w:rFonts w:ascii="宋体" w:hAnsi="宋体" w:eastAsia="宋体"/>
          <w:bCs/>
          <w:sz w:val="24"/>
          <w:szCs w:val="24"/>
        </w:rPr>
      </w:pPr>
      <w:r>
        <w:rPr>
          <w:rFonts w:hint="eastAsia" w:ascii="宋体" w:hAnsi="宋体" w:eastAsia="宋体"/>
          <w:bCs/>
          <w:sz w:val="24"/>
          <w:szCs w:val="24"/>
        </w:rPr>
        <w:t>12、本项目将在开标后，首先由评标委员会根据招标文件载明的评标入围合格条件进行审查，具体评审及入围细则详见招标文件。</w:t>
      </w:r>
    </w:p>
    <w:p>
      <w:pPr>
        <w:spacing w:line="440" w:lineRule="exact"/>
        <w:ind w:firstLine="482" w:firstLineChars="200"/>
        <w:rPr>
          <w:rFonts w:ascii="宋体" w:hAnsi="宋体" w:eastAsia="宋体"/>
          <w:b/>
          <w:sz w:val="24"/>
          <w:szCs w:val="24"/>
        </w:rPr>
      </w:pPr>
      <w:r>
        <w:rPr>
          <w:rFonts w:hint="eastAsia" w:ascii="宋体" w:hAnsi="宋体" w:eastAsia="宋体"/>
          <w:b/>
          <w:sz w:val="24"/>
          <w:szCs w:val="24"/>
        </w:rPr>
        <w:t>特别提醒：</w:t>
      </w:r>
    </w:p>
    <w:p>
      <w:pPr>
        <w:spacing w:line="440" w:lineRule="exact"/>
        <w:ind w:firstLine="482" w:firstLineChars="200"/>
        <w:rPr>
          <w:rFonts w:ascii="宋体" w:hAnsi="宋体" w:eastAsia="宋体"/>
          <w:b/>
          <w:sz w:val="24"/>
          <w:szCs w:val="24"/>
        </w:rPr>
      </w:pPr>
      <w:r>
        <w:rPr>
          <w:rFonts w:hint="eastAsia" w:ascii="宋体" w:hAnsi="宋体" w:eastAsia="宋体"/>
          <w:b/>
          <w:sz w:val="24"/>
          <w:szCs w:val="24"/>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pPr>
        <w:spacing w:line="440" w:lineRule="exact"/>
        <w:ind w:firstLine="482" w:firstLineChars="200"/>
        <w:rPr>
          <w:rFonts w:ascii="宋体" w:hAnsi="宋体" w:eastAsia="宋体"/>
          <w:b/>
          <w:sz w:val="24"/>
          <w:szCs w:val="24"/>
        </w:rPr>
      </w:pPr>
      <w:r>
        <w:rPr>
          <w:rFonts w:hint="eastAsia" w:ascii="宋体" w:hAnsi="宋体" w:eastAsia="宋体"/>
          <w:b/>
          <w:sz w:val="24"/>
          <w:szCs w:val="24"/>
        </w:rPr>
        <w:t>请各潜在投标人引起重视，公告发布之日起自行查询，及时整改，对于在中标通知书发出之前经查实存在投标资质不达标的企业,崇川区公管办将取消其中标资格,并进行相关处罚。</w:t>
      </w:r>
    </w:p>
    <w:p>
      <w:pPr>
        <w:spacing w:line="440" w:lineRule="exact"/>
        <w:ind w:firstLine="482" w:firstLineChars="200"/>
        <w:rPr>
          <w:rFonts w:ascii="宋体" w:hAnsi="宋体" w:eastAsia="宋体"/>
          <w:b/>
          <w:sz w:val="24"/>
          <w:szCs w:val="24"/>
        </w:rPr>
      </w:pPr>
      <w:r>
        <w:rPr>
          <w:rFonts w:hint="eastAsia" w:ascii="宋体" w:hAnsi="宋体" w:eastAsia="宋体"/>
          <w:b/>
          <w:sz w:val="24"/>
          <w:szCs w:val="24"/>
        </w:rPr>
        <w:t>查询方式：登陆江苏省建筑市场监管与诚信信息一体化平台（http://58.213.147.230:7001/Jsjzyxyglpt/faces/public/default.jsp）-企业信息-建筑企业-动态监管不合格资质查询。</w:t>
      </w:r>
    </w:p>
    <w:p>
      <w:pPr>
        <w:spacing w:line="440" w:lineRule="exact"/>
        <w:ind w:firstLine="480" w:firstLineChars="200"/>
        <w:rPr>
          <w:rFonts w:ascii="宋体" w:hAnsi="宋体" w:eastAsia="宋体"/>
          <w:bCs/>
          <w:sz w:val="24"/>
          <w:szCs w:val="24"/>
        </w:rPr>
      </w:pPr>
    </w:p>
    <w:p>
      <w:pPr>
        <w:ind w:firstLine="480" w:firstLineChars="200"/>
        <w:rPr>
          <w:rFonts w:ascii="宋体" w:hAnsi="宋体" w:eastAsia="宋体"/>
          <w:sz w:val="24"/>
          <w:szCs w:val="24"/>
        </w:rPr>
      </w:pPr>
      <w:r>
        <w:rPr>
          <w:rFonts w:hint="eastAsia" w:ascii="宋体" w:hAnsi="宋体" w:eastAsia="宋体"/>
          <w:sz w:val="24"/>
          <w:szCs w:val="24"/>
        </w:rPr>
        <w:t>招标人：</w:t>
      </w:r>
      <w:r>
        <w:rPr>
          <w:rFonts w:hint="eastAsia" w:ascii="宋体" w:hAnsi="宋体"/>
          <w:sz w:val="24"/>
        </w:rPr>
        <w:t xml:space="preserve">：南通市崇川区观音山街道办事处 </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联系人</w:t>
      </w:r>
      <w:r>
        <w:rPr>
          <w:rFonts w:hint="eastAsia" w:ascii="宋体" w:hAnsi="宋体"/>
          <w:sz w:val="24"/>
        </w:rPr>
        <w:t>：纪先生       电话：</w:t>
      </w:r>
      <w:r>
        <w:rPr>
          <w:rFonts w:hint="eastAsia" w:ascii="宋体" w:hAnsi="宋体"/>
          <w:color w:val="000000"/>
          <w:sz w:val="24"/>
        </w:rPr>
        <w:t>13646279527</w:t>
      </w:r>
    </w:p>
    <w:p>
      <w:pPr>
        <w:spacing w:line="440" w:lineRule="exact"/>
        <w:ind w:firstLine="480" w:firstLineChars="200"/>
        <w:rPr>
          <w:rFonts w:ascii="宋体" w:hAnsi="宋体" w:eastAsia="宋体"/>
          <w:bCs/>
          <w:sz w:val="24"/>
          <w:szCs w:val="24"/>
        </w:rPr>
      </w:pPr>
      <w:r>
        <w:rPr>
          <w:rFonts w:hint="eastAsia" w:ascii="宋体" w:hAnsi="宋体" w:eastAsia="宋体"/>
          <w:bCs/>
          <w:sz w:val="24"/>
          <w:szCs w:val="24"/>
        </w:rPr>
        <w:t>招标代理机构: 南通俊达工程造价咨询有限公司</w:t>
      </w:r>
    </w:p>
    <w:p>
      <w:pPr>
        <w:spacing w:line="440" w:lineRule="exact"/>
        <w:ind w:firstLine="480" w:firstLineChars="200"/>
        <w:rPr>
          <w:rFonts w:ascii="宋体" w:hAnsi="宋体" w:eastAsia="宋体"/>
          <w:sz w:val="24"/>
          <w:szCs w:val="24"/>
        </w:rPr>
      </w:pPr>
      <w:r>
        <w:rPr>
          <w:rFonts w:hint="eastAsia" w:ascii="宋体" w:hAnsi="宋体" w:eastAsia="宋体"/>
          <w:bCs/>
          <w:sz w:val="24"/>
          <w:szCs w:val="24"/>
        </w:rPr>
        <w:t>地址：</w:t>
      </w:r>
      <w:r>
        <w:rPr>
          <w:rFonts w:hint="eastAsia" w:ascii="宋体" w:hAnsi="宋体" w:eastAsia="宋体"/>
          <w:sz w:val="24"/>
          <w:szCs w:val="24"/>
        </w:rPr>
        <w:t>南通市崇川区外环东路8</w:t>
      </w:r>
      <w:r>
        <w:rPr>
          <w:rFonts w:ascii="宋体" w:hAnsi="宋体" w:eastAsia="宋体"/>
          <w:sz w:val="24"/>
          <w:szCs w:val="24"/>
        </w:rPr>
        <w:t>0</w:t>
      </w:r>
      <w:r>
        <w:rPr>
          <w:rFonts w:hint="eastAsia" w:ascii="宋体" w:hAnsi="宋体" w:eastAsia="宋体"/>
          <w:sz w:val="24"/>
          <w:szCs w:val="24"/>
        </w:rPr>
        <w:t>号</w:t>
      </w:r>
    </w:p>
    <w:p>
      <w:pPr>
        <w:spacing w:line="440" w:lineRule="exact"/>
        <w:ind w:firstLine="480" w:firstLineChars="200"/>
        <w:rPr>
          <w:rFonts w:ascii="宋体" w:hAnsi="宋体"/>
          <w:sz w:val="24"/>
        </w:rPr>
      </w:pPr>
      <w:r>
        <w:rPr>
          <w:rFonts w:hint="eastAsia" w:ascii="宋体" w:hAnsi="宋体" w:eastAsia="宋体" w:cs="宋体"/>
          <w:kern w:val="0"/>
          <w:sz w:val="24"/>
          <w:szCs w:val="24"/>
        </w:rPr>
        <w:t>联系人：</w:t>
      </w:r>
      <w:r>
        <w:rPr>
          <w:rFonts w:hint="eastAsia" w:ascii="宋体" w:hAnsi="宋体"/>
          <w:sz w:val="24"/>
        </w:rPr>
        <w:t>严建飞</w:t>
      </w:r>
      <w:r>
        <w:rPr>
          <w:rFonts w:hint="eastAsia" w:ascii="宋体" w:hAnsi="宋体" w:eastAsia="宋体" w:cs="宋体"/>
          <w:kern w:val="0"/>
          <w:sz w:val="24"/>
          <w:szCs w:val="24"/>
        </w:rPr>
        <w:t xml:space="preserve">    电话：</w:t>
      </w:r>
      <w:r>
        <w:rPr>
          <w:rFonts w:ascii="宋体" w:hAnsi="宋体"/>
          <w:sz w:val="24"/>
        </w:rPr>
        <w:t>15951316430</w:t>
      </w:r>
    </w:p>
    <w:p>
      <w:pPr>
        <w:spacing w:line="400" w:lineRule="exact"/>
        <w:ind w:firstLine="360" w:firstLineChars="150"/>
        <w:jc w:val="left"/>
        <w:rPr>
          <w:rFonts w:ascii="宋体" w:hAnsi="宋体" w:eastAsia="宋体" w:cs="宋体"/>
          <w:kern w:val="0"/>
          <w:sz w:val="24"/>
          <w:szCs w:val="24"/>
        </w:rPr>
      </w:pPr>
      <w:r>
        <w:rPr>
          <w:rFonts w:hint="eastAsia" w:ascii="宋体" w:hAnsi="宋体" w:eastAsia="宋体" w:cs="宋体"/>
          <w:kern w:val="0"/>
          <w:sz w:val="24"/>
          <w:szCs w:val="24"/>
        </w:rPr>
        <w:t xml:space="preserve"> </w:t>
      </w:r>
    </w:p>
    <w:p>
      <w:pPr>
        <w:widowControl/>
        <w:shd w:val="clear" w:color="auto" w:fill="FFFFFF"/>
        <w:spacing w:line="360" w:lineRule="auto"/>
        <w:ind w:firstLine="480" w:firstLineChars="200"/>
        <w:jc w:val="right"/>
        <w:rPr>
          <w:rFonts w:ascii="宋体" w:hAnsi="宋体" w:eastAsia="宋体"/>
          <w:sz w:val="24"/>
          <w:szCs w:val="24"/>
        </w:rPr>
      </w:pPr>
      <w:r>
        <w:rPr>
          <w:rFonts w:ascii="宋体" w:hAnsi="宋体" w:eastAsia="宋体" w:cs="Arial"/>
          <w:kern w:val="0"/>
          <w:sz w:val="24"/>
          <w:szCs w:val="24"/>
        </w:rPr>
        <w:t>日期：2019年12月17日 </w:t>
      </w:r>
    </w:p>
    <w:sectPr>
      <w:pgSz w:w="11906" w:h="16838"/>
      <w:pgMar w:top="1304" w:right="1588" w:bottom="124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62C90"/>
    <w:rsid w:val="00023712"/>
    <w:rsid w:val="00035D62"/>
    <w:rsid w:val="000739E1"/>
    <w:rsid w:val="000B6B25"/>
    <w:rsid w:val="000E103E"/>
    <w:rsid w:val="001023C1"/>
    <w:rsid w:val="00102F22"/>
    <w:rsid w:val="0016578E"/>
    <w:rsid w:val="0018028E"/>
    <w:rsid w:val="001850CB"/>
    <w:rsid w:val="001A17A2"/>
    <w:rsid w:val="001B5FD6"/>
    <w:rsid w:val="001C212D"/>
    <w:rsid w:val="001E0BA6"/>
    <w:rsid w:val="001F0B10"/>
    <w:rsid w:val="00211D90"/>
    <w:rsid w:val="00212841"/>
    <w:rsid w:val="002A03CD"/>
    <w:rsid w:val="002F442E"/>
    <w:rsid w:val="00317F2A"/>
    <w:rsid w:val="00337BE2"/>
    <w:rsid w:val="00367385"/>
    <w:rsid w:val="00367E77"/>
    <w:rsid w:val="0039564F"/>
    <w:rsid w:val="003A4576"/>
    <w:rsid w:val="003D419A"/>
    <w:rsid w:val="00417E64"/>
    <w:rsid w:val="0043300E"/>
    <w:rsid w:val="004413A2"/>
    <w:rsid w:val="00461875"/>
    <w:rsid w:val="004731DC"/>
    <w:rsid w:val="00496FED"/>
    <w:rsid w:val="004A07D1"/>
    <w:rsid w:val="004E2286"/>
    <w:rsid w:val="004E248C"/>
    <w:rsid w:val="005773FD"/>
    <w:rsid w:val="005945B2"/>
    <w:rsid w:val="005A472F"/>
    <w:rsid w:val="005B2D0F"/>
    <w:rsid w:val="005D3A4B"/>
    <w:rsid w:val="005F4668"/>
    <w:rsid w:val="00635ACB"/>
    <w:rsid w:val="006858F0"/>
    <w:rsid w:val="00694402"/>
    <w:rsid w:val="006A1FC7"/>
    <w:rsid w:val="006E781C"/>
    <w:rsid w:val="006E7FC3"/>
    <w:rsid w:val="006F6314"/>
    <w:rsid w:val="007A32CB"/>
    <w:rsid w:val="007E66B0"/>
    <w:rsid w:val="007F2333"/>
    <w:rsid w:val="008206BE"/>
    <w:rsid w:val="00823F70"/>
    <w:rsid w:val="00836194"/>
    <w:rsid w:val="0086188A"/>
    <w:rsid w:val="00865EB9"/>
    <w:rsid w:val="00877EF9"/>
    <w:rsid w:val="00887B53"/>
    <w:rsid w:val="008D3916"/>
    <w:rsid w:val="00930B49"/>
    <w:rsid w:val="009A1104"/>
    <w:rsid w:val="009D1BFD"/>
    <w:rsid w:val="009D5525"/>
    <w:rsid w:val="009F6E2F"/>
    <w:rsid w:val="00A94480"/>
    <w:rsid w:val="00AD0244"/>
    <w:rsid w:val="00AF5424"/>
    <w:rsid w:val="00B029A6"/>
    <w:rsid w:val="00B2694A"/>
    <w:rsid w:val="00B57966"/>
    <w:rsid w:val="00B634D0"/>
    <w:rsid w:val="00B9150D"/>
    <w:rsid w:val="00B95C28"/>
    <w:rsid w:val="00C222AE"/>
    <w:rsid w:val="00CA1F34"/>
    <w:rsid w:val="00CB0781"/>
    <w:rsid w:val="00D1130B"/>
    <w:rsid w:val="00D361EF"/>
    <w:rsid w:val="00D62ECD"/>
    <w:rsid w:val="00D813EB"/>
    <w:rsid w:val="00D963A5"/>
    <w:rsid w:val="00D965AD"/>
    <w:rsid w:val="00DF69F6"/>
    <w:rsid w:val="00E03795"/>
    <w:rsid w:val="00E06382"/>
    <w:rsid w:val="00E20620"/>
    <w:rsid w:val="00E57EE2"/>
    <w:rsid w:val="00E62C90"/>
    <w:rsid w:val="00EC0530"/>
    <w:rsid w:val="00ED00D6"/>
    <w:rsid w:val="00F27B8A"/>
    <w:rsid w:val="00F70604"/>
    <w:rsid w:val="00F943DE"/>
    <w:rsid w:val="165B04F6"/>
    <w:rsid w:val="1ACE032F"/>
    <w:rsid w:val="2F817767"/>
    <w:rsid w:val="30E01D52"/>
    <w:rsid w:val="343E66BF"/>
    <w:rsid w:val="379660EB"/>
    <w:rsid w:val="381E5324"/>
    <w:rsid w:val="3C6C11CE"/>
    <w:rsid w:val="4255594E"/>
    <w:rsid w:val="43F85C11"/>
    <w:rsid w:val="441845F9"/>
    <w:rsid w:val="4E686DF8"/>
    <w:rsid w:val="51D6669B"/>
    <w:rsid w:val="5DD92790"/>
    <w:rsid w:val="60E43A2D"/>
    <w:rsid w:val="62DF0D19"/>
    <w:rsid w:val="685B6DAB"/>
    <w:rsid w:val="691251A8"/>
    <w:rsid w:val="69EB18D0"/>
    <w:rsid w:val="6F992CD4"/>
    <w:rsid w:val="70B042FE"/>
    <w:rsid w:val="724B61CB"/>
    <w:rsid w:val="77884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3"/>
    <w:unhideWhenUsed/>
    <w:qFormat/>
    <w:uiPriority w:val="99"/>
    <w:pPr>
      <w:tabs>
        <w:tab w:val="center" w:pos="4153"/>
        <w:tab w:val="right" w:pos="8306"/>
      </w:tabs>
      <w:snapToGrid w:val="0"/>
      <w:jc w:val="left"/>
    </w:pPr>
    <w:rPr>
      <w:sz w:val="18"/>
      <w:szCs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styleId="7">
    <w:name w:val="Strong"/>
    <w:basedOn w:val="6"/>
    <w:qFormat/>
    <w:uiPriority w:val="22"/>
    <w:rPr>
      <w:b/>
      <w:bCs/>
    </w:rPr>
  </w:style>
  <w:style w:type="character" w:styleId="8">
    <w:name w:val="FollowedHyperlink"/>
    <w:basedOn w:val="6"/>
    <w:semiHidden/>
    <w:unhideWhenUsed/>
    <w:qFormat/>
    <w:uiPriority w:val="99"/>
    <w:rPr>
      <w:color w:val="800080"/>
      <w:u w:val="none"/>
    </w:rPr>
  </w:style>
  <w:style w:type="character" w:styleId="9">
    <w:name w:val="Emphasis"/>
    <w:basedOn w:val="6"/>
    <w:qFormat/>
    <w:uiPriority w:val="20"/>
  </w:style>
  <w:style w:type="character" w:styleId="10">
    <w:name w:val="Hyperlink"/>
    <w:basedOn w:val="6"/>
    <w:semiHidden/>
    <w:unhideWhenUsed/>
    <w:qFormat/>
    <w:uiPriority w:val="99"/>
    <w:rPr>
      <w:color w:val="0000FF"/>
      <w:u w:val="none"/>
    </w:rPr>
  </w:style>
  <w:style w:type="character" w:styleId="11">
    <w:name w:val="HTML Cite"/>
    <w:basedOn w:val="6"/>
    <w:semiHidden/>
    <w:unhideWhenUsed/>
    <w:qFormat/>
    <w:uiPriority w:val="99"/>
  </w:style>
  <w:style w:type="character" w:customStyle="1" w:styleId="12">
    <w:name w:val="页眉 字符"/>
    <w:basedOn w:val="6"/>
    <w:link w:val="3"/>
    <w:qFormat/>
    <w:uiPriority w:val="99"/>
    <w:rPr>
      <w:sz w:val="18"/>
      <w:szCs w:val="18"/>
    </w:rPr>
  </w:style>
  <w:style w:type="character" w:customStyle="1" w:styleId="13">
    <w:name w:val="页脚 字符"/>
    <w:basedOn w:val="6"/>
    <w:link w:val="2"/>
    <w:qFormat/>
    <w:uiPriority w:val="99"/>
    <w:rPr>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3</Pages>
  <Words>365</Words>
  <Characters>2085</Characters>
  <Lines>17</Lines>
  <Paragraphs>4</Paragraphs>
  <TotalTime>13</TotalTime>
  <ScaleCrop>false</ScaleCrop>
  <LinksUpToDate>false</LinksUpToDate>
  <CharactersWithSpaces>2446</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2019-03-28T00:47:00Z</dcterms:created>
  <dc:creator>user</dc:creator>
  <cp:lastModifiedBy>周 盛  </cp:lastModifiedBy>
  <dcterms:modified xsi:type="dcterms:W3CDTF">2019-12-17T07:50:20Z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