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ind w:firstLine="0"/>
        <w:jc w:val="center"/>
        <w:rPr>
          <w:rFonts w:asciiTheme="minorEastAsia" w:hAnsiTheme="minorEastAsia" w:eastAsiaTheme="minorEastAsia"/>
          <w:b/>
          <w:sz w:val="52"/>
          <w:szCs w:val="52"/>
        </w:rPr>
      </w:pPr>
    </w:p>
    <w:p>
      <w:pPr>
        <w:pStyle w:val="24"/>
        <w:ind w:firstLine="0"/>
        <w:jc w:val="center"/>
        <w:rPr>
          <w:rFonts w:asciiTheme="minorEastAsia" w:hAnsiTheme="minorEastAsia" w:eastAsiaTheme="minorEastAsia"/>
          <w:b/>
          <w:sz w:val="52"/>
          <w:szCs w:val="52"/>
        </w:rPr>
      </w:pPr>
    </w:p>
    <w:p>
      <w:pPr>
        <w:pStyle w:val="24"/>
        <w:spacing w:before="0" w:after="0"/>
        <w:ind w:firstLine="0"/>
        <w:jc w:val="center"/>
        <w:rPr>
          <w:rFonts w:asciiTheme="minorEastAsia" w:hAnsiTheme="minorEastAsia" w:eastAsiaTheme="minorEastAsia"/>
          <w:bCs/>
          <w:sz w:val="84"/>
        </w:rPr>
      </w:pPr>
      <w:r>
        <w:rPr>
          <w:rFonts w:hint="eastAsia" w:asciiTheme="minorEastAsia" w:hAnsiTheme="minorEastAsia" w:eastAsiaTheme="minorEastAsia"/>
          <w:bCs/>
          <w:sz w:val="84"/>
        </w:rPr>
        <w:t>竞争性磋商文件</w:t>
      </w:r>
    </w:p>
    <w:p>
      <w:pPr>
        <w:spacing w:line="360" w:lineRule="auto"/>
        <w:jc w:val="left"/>
        <w:rPr>
          <w:rFonts w:asciiTheme="minorEastAsia" w:hAnsiTheme="minorEastAsia" w:eastAsiaTheme="minorEastAsia"/>
          <w:b/>
          <w:bCs/>
          <w:kern w:val="0"/>
          <w:sz w:val="32"/>
          <w:szCs w:val="32"/>
        </w:rPr>
      </w:pPr>
    </w:p>
    <w:p>
      <w:pPr>
        <w:spacing w:line="360" w:lineRule="auto"/>
        <w:jc w:val="left"/>
        <w:rPr>
          <w:rFonts w:asciiTheme="minorEastAsia" w:hAnsiTheme="minorEastAsia" w:eastAsiaTheme="minorEastAsia"/>
          <w:b/>
          <w:bCs/>
          <w:kern w:val="0"/>
          <w:sz w:val="32"/>
          <w:szCs w:val="32"/>
        </w:rPr>
      </w:pPr>
    </w:p>
    <w:p>
      <w:pPr>
        <w:spacing w:line="360" w:lineRule="auto"/>
        <w:jc w:val="left"/>
        <w:rPr>
          <w:rFonts w:asciiTheme="minorEastAsia" w:hAnsiTheme="minorEastAsia" w:eastAsiaTheme="minorEastAsia"/>
          <w:b/>
          <w:bCs/>
          <w:kern w:val="0"/>
          <w:sz w:val="32"/>
          <w:szCs w:val="32"/>
        </w:rPr>
      </w:pPr>
    </w:p>
    <w:p>
      <w:pPr>
        <w:spacing w:line="360" w:lineRule="auto"/>
        <w:jc w:val="left"/>
        <w:rPr>
          <w:rFonts w:asciiTheme="minorEastAsia" w:hAnsiTheme="minorEastAsia" w:eastAsiaTheme="minorEastAsia"/>
          <w:bCs/>
          <w:sz w:val="32"/>
          <w:u w:val="single"/>
        </w:rPr>
      </w:pPr>
      <w:r>
        <w:rPr>
          <w:rFonts w:hint="eastAsia" w:asciiTheme="minorEastAsia" w:hAnsiTheme="minorEastAsia" w:eastAsiaTheme="minorEastAsia"/>
          <w:bCs/>
          <w:sz w:val="32"/>
        </w:rPr>
        <w:t>项目名称：</w:t>
      </w:r>
      <w:r>
        <w:rPr>
          <w:rFonts w:hint="eastAsia" w:cs="Arial" w:asciiTheme="minorEastAsia" w:hAnsiTheme="minorEastAsia" w:eastAsiaTheme="minorEastAsia"/>
          <w:b/>
          <w:color w:val="000000"/>
          <w:sz w:val="28"/>
          <w:szCs w:val="28"/>
          <w:lang w:eastAsia="zh-CN"/>
        </w:rPr>
        <w:t>南通市口腔医院媒体宣传户外投放服务项目</w:t>
      </w:r>
    </w:p>
    <w:p>
      <w:pPr>
        <w:pStyle w:val="24"/>
        <w:spacing w:before="0" w:after="0"/>
        <w:ind w:firstLine="0"/>
        <w:rPr>
          <w:rFonts w:hint="eastAsia" w:asciiTheme="minorEastAsia" w:hAnsiTheme="minorEastAsia" w:eastAsiaTheme="minorEastAsia"/>
          <w:bCs/>
          <w:sz w:val="32"/>
          <w:lang w:val="en-US" w:eastAsia="zh-CN"/>
        </w:rPr>
      </w:pPr>
      <w:r>
        <w:rPr>
          <w:rFonts w:hint="eastAsia" w:asciiTheme="minorEastAsia" w:hAnsiTheme="minorEastAsia" w:eastAsiaTheme="minorEastAsia"/>
          <w:bCs/>
          <w:kern w:val="2"/>
          <w:sz w:val="32"/>
          <w:szCs w:val="22"/>
        </w:rPr>
        <w:t>项目编号：</w:t>
      </w:r>
      <w:r>
        <w:rPr>
          <w:rFonts w:hint="eastAsia" w:asciiTheme="minorEastAsia" w:hAnsiTheme="minorEastAsia" w:eastAsiaTheme="minorEastAsia"/>
          <w:bCs/>
          <w:sz w:val="32"/>
          <w:u w:val="single"/>
        </w:rPr>
        <w:t xml:space="preserve"> JSZRFW2019</w:t>
      </w:r>
      <w:r>
        <w:rPr>
          <w:rFonts w:hint="eastAsia" w:asciiTheme="minorEastAsia" w:hAnsiTheme="minorEastAsia" w:eastAsiaTheme="minorEastAsia"/>
          <w:bCs/>
          <w:sz w:val="32"/>
          <w:u w:val="single"/>
          <w:lang w:val="en-US" w:eastAsia="zh-CN"/>
        </w:rPr>
        <w:t>110201</w:t>
      </w:r>
    </w:p>
    <w:p>
      <w:pPr>
        <w:pStyle w:val="24"/>
        <w:ind w:firstLine="0"/>
        <w:jc w:val="center"/>
        <w:rPr>
          <w:rFonts w:asciiTheme="minorEastAsia" w:hAnsiTheme="minorEastAsia" w:eastAsiaTheme="minorEastAsia"/>
          <w:b/>
          <w:bCs/>
          <w:sz w:val="32"/>
        </w:rPr>
      </w:pPr>
    </w:p>
    <w:p>
      <w:pPr>
        <w:pStyle w:val="24"/>
        <w:ind w:firstLine="0"/>
        <w:jc w:val="center"/>
        <w:rPr>
          <w:rFonts w:asciiTheme="minorEastAsia" w:hAnsiTheme="minorEastAsia" w:eastAsiaTheme="minorEastAsia"/>
          <w:b/>
          <w:bCs/>
          <w:sz w:val="32"/>
        </w:rPr>
      </w:pPr>
    </w:p>
    <w:p>
      <w:pPr>
        <w:pStyle w:val="24"/>
        <w:ind w:firstLine="0"/>
        <w:jc w:val="center"/>
        <w:rPr>
          <w:rFonts w:asciiTheme="minorEastAsia" w:hAnsiTheme="minorEastAsia" w:eastAsiaTheme="minorEastAsia"/>
          <w:b/>
          <w:bCs/>
          <w:sz w:val="32"/>
        </w:rPr>
      </w:pPr>
    </w:p>
    <w:p>
      <w:pPr>
        <w:pStyle w:val="24"/>
        <w:ind w:firstLine="0"/>
        <w:jc w:val="center"/>
        <w:rPr>
          <w:rFonts w:asciiTheme="minorEastAsia" w:hAnsiTheme="minorEastAsia" w:eastAsiaTheme="minorEastAsia"/>
          <w:b/>
          <w:bCs/>
          <w:sz w:val="32"/>
        </w:rPr>
      </w:pPr>
    </w:p>
    <w:p>
      <w:pPr>
        <w:pStyle w:val="24"/>
        <w:ind w:firstLine="0"/>
        <w:jc w:val="center"/>
        <w:rPr>
          <w:rFonts w:asciiTheme="minorEastAsia" w:hAnsiTheme="minorEastAsia" w:eastAsiaTheme="minorEastAsia"/>
          <w:b/>
          <w:bCs/>
          <w:sz w:val="32"/>
        </w:rPr>
      </w:pPr>
    </w:p>
    <w:p>
      <w:pPr>
        <w:pStyle w:val="24"/>
        <w:ind w:firstLine="0"/>
        <w:jc w:val="center"/>
        <w:rPr>
          <w:rFonts w:asciiTheme="minorEastAsia" w:hAnsiTheme="minorEastAsia" w:eastAsiaTheme="minorEastAsia"/>
          <w:b/>
          <w:bCs/>
          <w:sz w:val="32"/>
        </w:rPr>
      </w:pPr>
    </w:p>
    <w:p>
      <w:pPr>
        <w:pStyle w:val="24"/>
        <w:ind w:firstLine="0"/>
        <w:jc w:val="center"/>
        <w:rPr>
          <w:rFonts w:asciiTheme="minorEastAsia" w:hAnsiTheme="minorEastAsia" w:eastAsiaTheme="minorEastAsia"/>
          <w:b/>
          <w:bCs/>
          <w:sz w:val="32"/>
        </w:rPr>
      </w:pPr>
    </w:p>
    <w:p>
      <w:pPr>
        <w:pStyle w:val="24"/>
        <w:spacing w:before="0" w:after="0" w:line="440" w:lineRule="exact"/>
        <w:ind w:firstLine="0"/>
        <w:jc w:val="center"/>
        <w:rPr>
          <w:rFonts w:hint="eastAsia" w:asciiTheme="minorEastAsia" w:hAnsiTheme="minorEastAsia" w:eastAsiaTheme="minorEastAsia"/>
          <w:bCs/>
          <w:sz w:val="32"/>
          <w:lang w:eastAsia="zh-CN"/>
        </w:rPr>
      </w:pPr>
      <w:r>
        <w:rPr>
          <w:rFonts w:hint="eastAsia" w:asciiTheme="minorEastAsia" w:hAnsiTheme="minorEastAsia" w:eastAsiaTheme="minorEastAsia"/>
          <w:bCs/>
          <w:sz w:val="32"/>
          <w:lang w:eastAsia="zh-CN"/>
        </w:rPr>
        <w:t>采购单位：南通市口腔医院</w:t>
      </w:r>
    </w:p>
    <w:p>
      <w:pPr>
        <w:pStyle w:val="24"/>
        <w:spacing w:before="0" w:after="0" w:line="440" w:lineRule="exact"/>
        <w:ind w:firstLine="0"/>
        <w:jc w:val="center"/>
        <w:rPr>
          <w:rFonts w:asciiTheme="minorEastAsia" w:hAnsiTheme="minorEastAsia" w:eastAsiaTheme="minorEastAsia"/>
          <w:bCs/>
          <w:sz w:val="32"/>
        </w:rPr>
      </w:pPr>
      <w:r>
        <w:rPr>
          <w:rFonts w:hint="eastAsia" w:asciiTheme="minorEastAsia" w:hAnsiTheme="minorEastAsia" w:eastAsiaTheme="minorEastAsia"/>
          <w:bCs/>
          <w:sz w:val="32"/>
          <w:lang w:eastAsia="zh-CN"/>
        </w:rPr>
        <w:t>代理机构：</w:t>
      </w:r>
      <w:r>
        <w:rPr>
          <w:rFonts w:hint="eastAsia" w:asciiTheme="minorEastAsia" w:hAnsiTheme="minorEastAsia" w:eastAsiaTheme="minorEastAsia"/>
          <w:bCs/>
          <w:sz w:val="32"/>
        </w:rPr>
        <w:t>江苏中润工程建设咨询有限公司</w:t>
      </w:r>
    </w:p>
    <w:p>
      <w:pPr>
        <w:pStyle w:val="24"/>
        <w:spacing w:before="0" w:after="0" w:line="440" w:lineRule="exact"/>
        <w:ind w:firstLine="0"/>
        <w:jc w:val="center"/>
        <w:rPr>
          <w:rFonts w:asciiTheme="minorEastAsia" w:hAnsiTheme="minorEastAsia" w:eastAsiaTheme="minorEastAsia"/>
          <w:bCs/>
          <w:sz w:val="32"/>
        </w:rPr>
      </w:pPr>
      <w:r>
        <w:rPr>
          <w:rFonts w:hint="eastAsia" w:asciiTheme="minorEastAsia" w:hAnsiTheme="minorEastAsia" w:eastAsiaTheme="minorEastAsia"/>
          <w:bCs/>
          <w:sz w:val="32"/>
        </w:rPr>
        <w:t>2019年</w:t>
      </w:r>
      <w:r>
        <w:rPr>
          <w:rFonts w:hint="eastAsia" w:asciiTheme="minorEastAsia" w:hAnsiTheme="minorEastAsia" w:eastAsiaTheme="minorEastAsia"/>
          <w:bCs/>
          <w:sz w:val="32"/>
          <w:lang w:val="en-US" w:eastAsia="zh-CN"/>
        </w:rPr>
        <w:t>11</w:t>
      </w:r>
      <w:r>
        <w:rPr>
          <w:rFonts w:hint="eastAsia" w:asciiTheme="minorEastAsia" w:hAnsiTheme="minorEastAsia" w:eastAsiaTheme="minorEastAsia"/>
          <w:bCs/>
          <w:sz w:val="32"/>
        </w:rPr>
        <w:t>月</w:t>
      </w:r>
    </w:p>
    <w:p>
      <w:pPr>
        <w:spacing w:line="566" w:lineRule="exact"/>
        <w:jc w:val="center"/>
        <w:outlineLvl w:val="0"/>
        <w:rPr>
          <w:rFonts w:asciiTheme="minorEastAsia" w:hAnsiTheme="minorEastAsia" w:eastAsiaTheme="minorEastAsia"/>
          <w:sz w:val="44"/>
          <w:szCs w:val="44"/>
        </w:rPr>
      </w:pPr>
      <w:r>
        <w:rPr>
          <w:rFonts w:asciiTheme="minorEastAsia" w:hAnsiTheme="minorEastAsia" w:eastAsiaTheme="minorEastAsia"/>
          <w:b/>
          <w:sz w:val="44"/>
          <w:szCs w:val="44"/>
        </w:rPr>
        <w:br w:type="page"/>
      </w:r>
      <w:bookmarkStart w:id="0" w:name="_Toc61149549"/>
      <w:bookmarkStart w:id="1" w:name="_Toc14577347"/>
      <w:r>
        <w:rPr>
          <w:rFonts w:hint="eastAsia" w:asciiTheme="minorEastAsia" w:hAnsiTheme="minorEastAsia" w:eastAsiaTheme="minorEastAsia"/>
          <w:bCs/>
          <w:sz w:val="44"/>
          <w:szCs w:val="44"/>
          <w:lang w:val="zh-CN"/>
        </w:rPr>
        <w:t>第一</w:t>
      </w:r>
      <w:r>
        <w:rPr>
          <w:rFonts w:hint="eastAsia" w:asciiTheme="minorEastAsia" w:hAnsiTheme="minorEastAsia" w:eastAsiaTheme="minorEastAsia"/>
          <w:sz w:val="44"/>
          <w:szCs w:val="44"/>
        </w:rPr>
        <w:t>章 采购邀请</w:t>
      </w:r>
    </w:p>
    <w:p>
      <w:pPr>
        <w:autoSpaceDE w:val="0"/>
        <w:autoSpaceDN w:val="0"/>
        <w:adjustRightInd w:val="0"/>
        <w:snapToGrid w:val="0"/>
        <w:spacing w:line="566" w:lineRule="exact"/>
        <w:jc w:val="center"/>
        <w:outlineLvl w:val="0"/>
        <w:rPr>
          <w:rFonts w:asciiTheme="minorEastAsia" w:hAnsiTheme="minorEastAsia" w:eastAsiaTheme="minorEastAsia"/>
          <w:b/>
          <w:bCs/>
          <w:sz w:val="32"/>
          <w:szCs w:val="32"/>
          <w:lang w:val="zh-CN"/>
        </w:rPr>
      </w:pPr>
    </w:p>
    <w:p>
      <w:pPr>
        <w:snapToGrid w:val="0"/>
        <w:spacing w:line="566"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江苏中润工程建设咨询有限公司</w:t>
      </w:r>
      <w:r>
        <w:rPr>
          <w:rFonts w:asciiTheme="minorEastAsia" w:hAnsiTheme="minorEastAsia" w:eastAsiaTheme="minorEastAsia"/>
          <w:sz w:val="28"/>
          <w:szCs w:val="28"/>
        </w:rPr>
        <w:t>（以下简称“</w:t>
      </w:r>
      <w:r>
        <w:rPr>
          <w:rFonts w:hint="eastAsia" w:asciiTheme="minorEastAsia" w:hAnsiTheme="minorEastAsia" w:eastAsiaTheme="minorEastAsia"/>
          <w:sz w:val="28"/>
          <w:szCs w:val="28"/>
        </w:rPr>
        <w:t>采购代理</w:t>
      </w:r>
      <w:r>
        <w:rPr>
          <w:rFonts w:asciiTheme="minorEastAsia" w:hAnsiTheme="minorEastAsia" w:eastAsiaTheme="minorEastAsia"/>
          <w:sz w:val="28"/>
          <w:szCs w:val="28"/>
        </w:rPr>
        <w:t>机构”）受</w:t>
      </w:r>
      <w:r>
        <w:rPr>
          <w:rFonts w:hint="eastAsia" w:asciiTheme="minorEastAsia" w:hAnsiTheme="minorEastAsia" w:eastAsiaTheme="minorEastAsia"/>
          <w:sz w:val="28"/>
          <w:szCs w:val="28"/>
          <w:u w:val="single"/>
          <w:lang w:eastAsia="zh-CN"/>
        </w:rPr>
        <w:t>南通市口腔医院</w:t>
      </w:r>
      <w:r>
        <w:rPr>
          <w:rFonts w:asciiTheme="minorEastAsia" w:hAnsiTheme="minorEastAsia" w:eastAsiaTheme="minorEastAsia"/>
          <w:sz w:val="28"/>
          <w:szCs w:val="28"/>
        </w:rPr>
        <w:t>委托，对其所需的</w:t>
      </w:r>
      <w:r>
        <w:rPr>
          <w:rFonts w:hint="eastAsia" w:asciiTheme="minorEastAsia" w:hAnsiTheme="minorEastAsia" w:eastAsiaTheme="minorEastAsia"/>
          <w:sz w:val="28"/>
          <w:szCs w:val="28"/>
          <w:u w:val="single"/>
          <w:lang w:eastAsia="zh-CN"/>
        </w:rPr>
        <w:t>南通市口腔医院媒体宣传户外投放项目</w:t>
      </w:r>
      <w:r>
        <w:rPr>
          <w:rFonts w:asciiTheme="minorEastAsia" w:hAnsiTheme="minorEastAsia" w:eastAsiaTheme="minorEastAsia"/>
          <w:sz w:val="28"/>
          <w:szCs w:val="28"/>
        </w:rPr>
        <w:t>实施</w:t>
      </w:r>
      <w:r>
        <w:rPr>
          <w:rFonts w:asciiTheme="minorEastAsia" w:hAnsiTheme="minorEastAsia" w:eastAsiaTheme="minorEastAsia"/>
          <w:sz w:val="28"/>
          <w:szCs w:val="28"/>
          <w:lang w:val="zh-CN"/>
        </w:rPr>
        <w:t>竞争性磋商</w:t>
      </w:r>
      <w:r>
        <w:rPr>
          <w:rFonts w:asciiTheme="minorEastAsia" w:hAnsiTheme="minorEastAsia" w:eastAsiaTheme="minorEastAsia"/>
          <w:sz w:val="28"/>
          <w:szCs w:val="28"/>
        </w:rPr>
        <w:t>方式组织采购。现公告如下：</w:t>
      </w:r>
    </w:p>
    <w:p>
      <w:pPr>
        <w:snapToGrid w:val="0"/>
        <w:spacing w:line="566" w:lineRule="exact"/>
        <w:ind w:firstLine="555"/>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一、项目名称及编号：</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项目名称：</w:t>
      </w:r>
      <w:r>
        <w:rPr>
          <w:rFonts w:hint="eastAsia" w:asciiTheme="minorEastAsia" w:hAnsiTheme="minorEastAsia" w:eastAsiaTheme="minorEastAsia"/>
          <w:b/>
          <w:color w:val="000000"/>
          <w:sz w:val="28"/>
          <w:szCs w:val="28"/>
          <w:lang w:eastAsia="zh-CN"/>
        </w:rPr>
        <w:t>南通市口腔医院媒体宣传户外投放服务项目</w:t>
      </w:r>
    </w:p>
    <w:p>
      <w:pPr>
        <w:snapToGrid w:val="0"/>
        <w:spacing w:line="566" w:lineRule="exact"/>
        <w:ind w:firstLine="548" w:firstLineChars="196"/>
        <w:contextualSpacing/>
        <w:rPr>
          <w:rFonts w:hint="eastAsia" w:asciiTheme="minorEastAsia" w:hAnsiTheme="minorEastAsia" w:eastAsiaTheme="minorEastAsia"/>
          <w:sz w:val="28"/>
          <w:szCs w:val="28"/>
          <w:lang w:val="en-US" w:eastAsia="zh-CN"/>
        </w:rPr>
      </w:pPr>
      <w:r>
        <w:rPr>
          <w:rFonts w:asciiTheme="minorEastAsia" w:hAnsiTheme="minorEastAsia" w:eastAsiaTheme="minorEastAsia"/>
          <w:sz w:val="28"/>
          <w:szCs w:val="28"/>
        </w:rPr>
        <w:t>采购文件编号：</w:t>
      </w:r>
      <w:r>
        <w:rPr>
          <w:rFonts w:hint="eastAsia" w:asciiTheme="minorEastAsia" w:hAnsiTheme="minorEastAsia" w:eastAsiaTheme="minorEastAsia"/>
          <w:bCs/>
          <w:sz w:val="32"/>
          <w:u w:val="single"/>
        </w:rPr>
        <w:t>JSZRFW2019</w:t>
      </w:r>
      <w:r>
        <w:rPr>
          <w:rFonts w:hint="eastAsia" w:asciiTheme="minorEastAsia" w:hAnsiTheme="minorEastAsia" w:eastAsiaTheme="minorEastAsia"/>
          <w:bCs/>
          <w:sz w:val="32"/>
          <w:u w:val="single"/>
          <w:lang w:val="en-US" w:eastAsia="zh-CN"/>
        </w:rPr>
        <w:t>110201</w:t>
      </w:r>
    </w:p>
    <w:p>
      <w:pPr>
        <w:numPr>
          <w:ilvl w:val="0"/>
          <w:numId w:val="1"/>
        </w:num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采购预算：</w:t>
      </w:r>
      <w:r>
        <w:rPr>
          <w:rFonts w:hint="eastAsia" w:asciiTheme="minorEastAsia" w:hAnsiTheme="minorEastAsia" w:eastAsiaTheme="minorEastAsia"/>
          <w:sz w:val="28"/>
          <w:szCs w:val="28"/>
        </w:rPr>
        <w:t>预算</w:t>
      </w:r>
      <w:r>
        <w:rPr>
          <w:rFonts w:asciiTheme="minorEastAsia" w:hAnsiTheme="minorEastAsia" w:eastAsiaTheme="minorEastAsia"/>
          <w:sz w:val="28"/>
          <w:szCs w:val="28"/>
        </w:rPr>
        <w:t>为人民</w:t>
      </w:r>
      <w:bookmarkStart w:id="35" w:name="_GoBack"/>
      <w:r>
        <w:rPr>
          <w:rFonts w:hint="eastAsia" w:asciiTheme="minorEastAsia" w:hAnsiTheme="minorEastAsia" w:eastAsiaTheme="minorEastAsia"/>
          <w:sz w:val="28"/>
          <w:szCs w:val="28"/>
        </w:rPr>
        <w:t>币</w:t>
      </w:r>
      <w:r>
        <w:rPr>
          <w:rFonts w:hint="eastAsia" w:asciiTheme="minorEastAsia" w:hAnsiTheme="minorEastAsia" w:eastAsiaTheme="minorEastAsia"/>
          <w:sz w:val="28"/>
          <w:szCs w:val="28"/>
          <w:lang w:val="en-US" w:eastAsia="zh-CN"/>
        </w:rPr>
        <w:t>8.7</w:t>
      </w:r>
      <w:r>
        <w:rPr>
          <w:rFonts w:hint="eastAsia" w:asciiTheme="minorEastAsia" w:hAnsiTheme="minorEastAsia" w:eastAsiaTheme="minorEastAsia"/>
          <w:sz w:val="28"/>
          <w:szCs w:val="28"/>
        </w:rPr>
        <w:t>万元，</w:t>
      </w:r>
      <w:bookmarkEnd w:id="35"/>
      <w:r>
        <w:rPr>
          <w:rFonts w:asciiTheme="minorEastAsia" w:hAnsiTheme="minorEastAsia" w:eastAsiaTheme="minorEastAsia"/>
          <w:sz w:val="28"/>
          <w:szCs w:val="28"/>
        </w:rPr>
        <w:t>最终报价超过采购预算的为无效响应文件。</w:t>
      </w:r>
    </w:p>
    <w:p>
      <w:pPr>
        <w:numPr>
          <w:ilvl w:val="0"/>
          <w:numId w:val="0"/>
        </w:numPr>
        <w:snapToGrid w:val="0"/>
        <w:spacing w:line="566" w:lineRule="exact"/>
        <w:contextualSpacing/>
        <w:rPr>
          <w:rFonts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 xml:space="preserve">    </w:t>
      </w:r>
      <w:r>
        <w:rPr>
          <w:rFonts w:asciiTheme="minorEastAsia" w:hAnsiTheme="minorEastAsia" w:eastAsiaTheme="minorEastAsia"/>
          <w:sz w:val="28"/>
          <w:szCs w:val="28"/>
        </w:rPr>
        <w:t>三、项目需求说明：</w:t>
      </w:r>
    </w:p>
    <w:p>
      <w:pPr>
        <w:snapToGrid w:val="0"/>
        <w:spacing w:line="566" w:lineRule="exact"/>
        <w:ind w:firstLine="420" w:firstLineChars="150"/>
        <w:contextualSpacing/>
        <w:rPr>
          <w:rFonts w:hint="eastAsia" w:asciiTheme="minorEastAsia" w:hAnsiTheme="minorEastAsia" w:eastAsiaTheme="minorEastAsia"/>
          <w:kern w:val="0"/>
          <w:sz w:val="28"/>
          <w:szCs w:val="28"/>
          <w:lang w:val="zh-CN"/>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sz w:val="28"/>
          <w:szCs w:val="28"/>
          <w:lang w:val="en-US" w:eastAsia="zh-CN"/>
        </w:rPr>
        <w:t>户外广告LED屛投放时间：3个月。</w:t>
      </w:r>
      <w:r>
        <w:rPr>
          <w:rFonts w:asciiTheme="minorEastAsia" w:hAnsiTheme="minorEastAsia" w:eastAsiaTheme="minorEastAsia"/>
          <w:sz w:val="28"/>
          <w:szCs w:val="28"/>
        </w:rPr>
        <w:t>项目需求说明详见</w:t>
      </w:r>
      <w:r>
        <w:rPr>
          <w:rFonts w:hint="eastAsia" w:asciiTheme="minorEastAsia" w:hAnsiTheme="minorEastAsia" w:eastAsiaTheme="minorEastAsia"/>
          <w:sz w:val="28"/>
          <w:szCs w:val="28"/>
        </w:rPr>
        <w:t>第四部分</w:t>
      </w:r>
      <w:r>
        <w:rPr>
          <w:rFonts w:asciiTheme="minorEastAsia" w:hAnsiTheme="minorEastAsia" w:eastAsiaTheme="minorEastAsia"/>
          <w:kern w:val="0"/>
          <w:sz w:val="28"/>
          <w:szCs w:val="28"/>
          <w:lang w:val="zh-CN"/>
        </w:rPr>
        <w:t>。</w:t>
      </w:r>
    </w:p>
    <w:p>
      <w:pPr>
        <w:snapToGrid w:val="0"/>
        <w:spacing w:line="566" w:lineRule="exact"/>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t>四、供应商资格要求</w:t>
      </w:r>
    </w:p>
    <w:p>
      <w:pPr>
        <w:snapToGrid w:val="0"/>
        <w:spacing w:line="566" w:lineRule="exact"/>
        <w:ind w:firstLine="560" w:firstLineChars="200"/>
        <w:contextualSpacing/>
        <w:rPr>
          <w:rFonts w:asciiTheme="minorEastAsia" w:hAnsiTheme="minorEastAsia" w:eastAsiaTheme="minorEastAsia"/>
          <w:sz w:val="28"/>
          <w:szCs w:val="28"/>
        </w:rPr>
      </w:pPr>
      <w:r>
        <w:rPr>
          <w:rFonts w:asciiTheme="minorEastAsia" w:hAnsiTheme="minorEastAsia" w:eastAsiaTheme="minorEastAsia"/>
          <w:sz w:val="28"/>
          <w:szCs w:val="28"/>
        </w:rPr>
        <w:t>（一）符合政府采购法第二十二条第一款规定的条件，并提供下列材料：</w:t>
      </w:r>
    </w:p>
    <w:p>
      <w:pPr>
        <w:snapToGrid w:val="0"/>
        <w:spacing w:line="566" w:lineRule="exact"/>
        <w:ind w:firstLine="560" w:firstLineChars="200"/>
        <w:contextualSpacing/>
        <w:rPr>
          <w:rFonts w:asciiTheme="minorEastAsia" w:hAnsiTheme="minorEastAsia" w:eastAsiaTheme="minorEastAsia"/>
          <w:sz w:val="28"/>
          <w:szCs w:val="28"/>
        </w:rPr>
      </w:pPr>
      <w:r>
        <w:rPr>
          <w:rFonts w:asciiTheme="minorEastAsia" w:hAnsiTheme="minorEastAsia" w:eastAsiaTheme="minorEastAsia"/>
          <w:sz w:val="28"/>
          <w:szCs w:val="28"/>
        </w:rPr>
        <w:t>1、法人或者其他组织的营业执照等证明文件，自然人的身份证明；</w:t>
      </w:r>
    </w:p>
    <w:p>
      <w:pPr>
        <w:snapToGrid w:val="0"/>
        <w:spacing w:line="566" w:lineRule="exact"/>
        <w:ind w:firstLine="560" w:firstLineChars="200"/>
        <w:contextualSpacing/>
        <w:rPr>
          <w:rFonts w:asciiTheme="minorEastAsia" w:hAnsiTheme="minorEastAsia" w:eastAsiaTheme="minorEastAsia"/>
          <w:sz w:val="28"/>
          <w:szCs w:val="28"/>
        </w:rPr>
      </w:pPr>
      <w:r>
        <w:rPr>
          <w:rFonts w:asciiTheme="minorEastAsia" w:hAnsiTheme="minorEastAsia" w:eastAsiaTheme="minorEastAsia"/>
          <w:sz w:val="28"/>
          <w:szCs w:val="28"/>
        </w:rPr>
        <w:t>2、</w:t>
      </w:r>
      <w:r>
        <w:rPr>
          <w:rFonts w:hint="eastAsia" w:asciiTheme="minorEastAsia" w:hAnsiTheme="minorEastAsia" w:eastAsiaTheme="minorEastAsia"/>
          <w:sz w:val="28"/>
          <w:szCs w:val="28"/>
          <w:lang w:eastAsia="zh-CN"/>
        </w:rPr>
        <w:t>上年度财务状况报告</w:t>
      </w:r>
      <w:r>
        <w:rPr>
          <w:rFonts w:hint="eastAsia" w:asciiTheme="minorEastAsia" w:hAnsiTheme="minorEastAsia" w:eastAsiaTheme="minorEastAsia"/>
          <w:sz w:val="28"/>
          <w:szCs w:val="28"/>
        </w:rPr>
        <w:t>；</w:t>
      </w:r>
    </w:p>
    <w:p>
      <w:pPr>
        <w:snapToGrid w:val="0"/>
        <w:spacing w:line="566" w:lineRule="exact"/>
        <w:ind w:firstLine="560" w:firstLineChars="200"/>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2019年上半年</w:t>
      </w:r>
      <w:r>
        <w:rPr>
          <w:rFonts w:asciiTheme="minorEastAsia" w:hAnsiTheme="minorEastAsia" w:eastAsiaTheme="minorEastAsia"/>
          <w:sz w:val="28"/>
          <w:szCs w:val="28"/>
        </w:rPr>
        <w:t>依法缴纳税收相关材料；</w:t>
      </w:r>
    </w:p>
    <w:p>
      <w:pPr>
        <w:snapToGrid w:val="0"/>
        <w:spacing w:line="566" w:lineRule="exact"/>
        <w:ind w:firstLine="560" w:firstLineChars="200"/>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4</w:t>
      </w:r>
      <w:r>
        <w:rPr>
          <w:rFonts w:asciiTheme="minorEastAsia" w:hAnsiTheme="minorEastAsia" w:eastAsiaTheme="minorEastAsia"/>
          <w:sz w:val="28"/>
          <w:szCs w:val="28"/>
        </w:rPr>
        <w:t>、参加政府采购活动前3年内在经营活动中没有重大违法记录的书面声明；</w:t>
      </w:r>
    </w:p>
    <w:p>
      <w:pPr>
        <w:snapToGrid w:val="0"/>
        <w:spacing w:line="566" w:lineRule="exact"/>
        <w:ind w:firstLine="560" w:firstLineChars="200"/>
        <w:contextualSpacing/>
        <w:rPr>
          <w:rFonts w:asciiTheme="minorEastAsia" w:hAnsiTheme="minorEastAsia" w:eastAsiaTheme="minorEastAsia"/>
          <w:sz w:val="28"/>
          <w:szCs w:val="28"/>
        </w:rPr>
      </w:pPr>
      <w:r>
        <w:rPr>
          <w:rFonts w:asciiTheme="minorEastAsia" w:hAnsiTheme="minorEastAsia" w:eastAsiaTheme="minorEastAsia"/>
          <w:sz w:val="28"/>
          <w:szCs w:val="28"/>
        </w:rPr>
        <w:t>(二)其他资格要求</w:t>
      </w:r>
    </w:p>
    <w:p>
      <w:pPr>
        <w:spacing w:line="420" w:lineRule="exact"/>
        <w:ind w:firstLine="560" w:firstLineChars="200"/>
        <w:rPr>
          <w:rFonts w:asciiTheme="minorEastAsia" w:hAnsiTheme="minorEastAsia" w:eastAsiaTheme="minorEastAsia"/>
          <w:color w:val="0000FF"/>
          <w:sz w:val="28"/>
          <w:szCs w:val="28"/>
        </w:rPr>
      </w:pPr>
      <w:r>
        <w:rPr>
          <w:rFonts w:hint="eastAsia" w:asciiTheme="minorEastAsia" w:hAnsiTheme="minorEastAsia" w:eastAsiaTheme="minorEastAsia"/>
          <w:sz w:val="28"/>
          <w:szCs w:val="28"/>
          <w:lang w:val="en-US" w:eastAsia="zh-CN"/>
        </w:rPr>
        <w:t>5、</w:t>
      </w:r>
      <w:r>
        <w:rPr>
          <w:rFonts w:hint="eastAsia" w:asciiTheme="minorEastAsia" w:hAnsiTheme="minorEastAsia" w:eastAsiaTheme="minorEastAsia"/>
          <w:sz w:val="28"/>
          <w:szCs w:val="28"/>
          <w:lang w:eastAsia="zh-CN"/>
        </w:rPr>
        <w:t>投标人需具备所投户外</w:t>
      </w:r>
      <w:r>
        <w:rPr>
          <w:rFonts w:hint="eastAsia" w:asciiTheme="minorEastAsia" w:hAnsiTheme="minorEastAsia" w:eastAsiaTheme="minorEastAsia"/>
          <w:sz w:val="28"/>
          <w:szCs w:val="28"/>
          <w:lang w:val="en-US" w:eastAsia="zh-CN"/>
        </w:rPr>
        <w:t>LED屛广告投放代理、招商资格（提供证明材料）。</w:t>
      </w:r>
    </w:p>
    <w:p>
      <w:pPr>
        <w:spacing w:line="420" w:lineRule="exact"/>
        <w:ind w:firstLine="560" w:firstLineChars="200"/>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（三）本项目不接受联合体参与投标。</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五、磋商公告期限</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竞争性磋商文件提供及公告期限：自磋商公告在“</w:t>
      </w:r>
      <w:r>
        <w:rPr>
          <w:rFonts w:hint="eastAsia" w:asciiTheme="minorEastAsia" w:hAnsiTheme="minorEastAsia" w:eastAsiaTheme="minorEastAsia"/>
          <w:sz w:val="28"/>
          <w:szCs w:val="28"/>
          <w:lang w:eastAsia="zh-CN"/>
        </w:rPr>
        <w:t>崇川区政府网站</w:t>
      </w:r>
      <w:r>
        <w:rPr>
          <w:rFonts w:asciiTheme="minorEastAsia" w:hAnsiTheme="minorEastAsia" w:eastAsiaTheme="minorEastAsia"/>
          <w:sz w:val="28"/>
          <w:szCs w:val="28"/>
        </w:rPr>
        <w:t>”上发布之日起</w:t>
      </w:r>
      <w:r>
        <w:rPr>
          <w:rFonts w:hint="eastAsia" w:asciiTheme="minorEastAsia" w:hAnsiTheme="minorEastAsia" w:eastAsiaTheme="minorEastAsia"/>
          <w:sz w:val="28"/>
          <w:szCs w:val="28"/>
          <w:lang w:val="en-US" w:eastAsia="zh-CN"/>
        </w:rPr>
        <w:t>3</w:t>
      </w:r>
      <w:r>
        <w:rPr>
          <w:rFonts w:asciiTheme="minorEastAsia" w:hAnsiTheme="minorEastAsia" w:eastAsiaTheme="minorEastAsia"/>
          <w:sz w:val="28"/>
          <w:szCs w:val="28"/>
        </w:rPr>
        <w:t>个工作日。有关本次竞争性磋商的事项若存在变动或修改，敬请及时关注“</w:t>
      </w:r>
      <w:r>
        <w:rPr>
          <w:rFonts w:hint="eastAsia" w:asciiTheme="minorEastAsia" w:hAnsiTheme="minorEastAsia" w:eastAsiaTheme="minorEastAsia"/>
          <w:sz w:val="28"/>
          <w:szCs w:val="28"/>
          <w:lang w:eastAsia="zh-CN"/>
        </w:rPr>
        <w:t>崇川区政府网站</w:t>
      </w:r>
      <w:r>
        <w:rPr>
          <w:rFonts w:asciiTheme="minorEastAsia" w:hAnsiTheme="minorEastAsia" w:eastAsiaTheme="minorEastAsia"/>
          <w:sz w:val="28"/>
          <w:szCs w:val="28"/>
        </w:rPr>
        <w:t>”发布的信息更正公告。</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六、磋商保证金</w:t>
      </w:r>
    </w:p>
    <w:p>
      <w:pPr>
        <w:spacing w:line="566" w:lineRule="exact"/>
        <w:ind w:firstLine="560" w:firstLineChars="200"/>
        <w:rPr>
          <w:rFonts w:asciiTheme="minorEastAsia" w:hAnsiTheme="minorEastAsia" w:eastAsiaTheme="minorEastAsia"/>
          <w:sz w:val="28"/>
          <w:szCs w:val="28"/>
          <w:u w:val="single"/>
        </w:rPr>
      </w:pPr>
      <w:r>
        <w:rPr>
          <w:rFonts w:asciiTheme="minorEastAsia" w:hAnsiTheme="minorEastAsia" w:eastAsiaTheme="minorEastAsia"/>
          <w:sz w:val="28"/>
          <w:szCs w:val="28"/>
        </w:rPr>
        <w:t>1、</w:t>
      </w:r>
      <w:r>
        <w:rPr>
          <w:rFonts w:hint="eastAsia" w:asciiTheme="minorEastAsia" w:hAnsiTheme="minorEastAsia" w:eastAsiaTheme="minorEastAsia"/>
          <w:sz w:val="28"/>
          <w:szCs w:val="28"/>
        </w:rPr>
        <w:t>投标保证金数额：</w:t>
      </w:r>
      <w:r>
        <w:rPr>
          <w:rFonts w:hint="eastAsia" w:asciiTheme="minorEastAsia" w:hAnsiTheme="minorEastAsia" w:eastAsiaTheme="minorEastAsia"/>
          <w:b/>
          <w:sz w:val="28"/>
          <w:szCs w:val="28"/>
          <w:u w:val="single"/>
        </w:rPr>
        <w:t>人民币</w:t>
      </w:r>
      <w:r>
        <w:rPr>
          <w:rFonts w:hint="eastAsia" w:asciiTheme="minorEastAsia" w:hAnsiTheme="minorEastAsia" w:eastAsiaTheme="minorEastAsia"/>
          <w:b/>
          <w:sz w:val="28"/>
          <w:szCs w:val="28"/>
          <w:u w:val="single"/>
          <w:lang w:val="en-US" w:eastAsia="zh-CN"/>
        </w:rPr>
        <w:t>17</w:t>
      </w:r>
      <w:r>
        <w:rPr>
          <w:rFonts w:hint="eastAsia" w:asciiTheme="minorEastAsia" w:hAnsiTheme="minorEastAsia" w:eastAsiaTheme="minorEastAsia"/>
          <w:b/>
          <w:sz w:val="28"/>
          <w:szCs w:val="28"/>
          <w:u w:val="single"/>
        </w:rPr>
        <w:t>00元</w:t>
      </w:r>
      <w:r>
        <w:rPr>
          <w:rFonts w:hint="eastAsia" w:asciiTheme="minorEastAsia" w:hAnsiTheme="minorEastAsia" w:eastAsiaTheme="minorEastAsia"/>
          <w:sz w:val="28"/>
          <w:szCs w:val="28"/>
        </w:rPr>
        <w:t>，递交形式：</w:t>
      </w:r>
      <w:r>
        <w:rPr>
          <w:rFonts w:hint="eastAsia" w:asciiTheme="minorEastAsia" w:hAnsiTheme="minorEastAsia" w:eastAsiaTheme="minorEastAsia"/>
          <w:sz w:val="28"/>
          <w:szCs w:val="28"/>
          <w:lang w:eastAsia="zh-CN"/>
        </w:rPr>
        <w:t>银行</w:t>
      </w:r>
      <w:r>
        <w:rPr>
          <w:rFonts w:hint="eastAsia" w:asciiTheme="minorEastAsia" w:hAnsiTheme="minorEastAsia" w:eastAsiaTheme="minorEastAsia"/>
          <w:sz w:val="28"/>
          <w:szCs w:val="28"/>
          <w:u w:val="single"/>
          <w:lang w:eastAsia="zh-CN"/>
        </w:rPr>
        <w:t>网银转账或现金</w:t>
      </w:r>
      <w:r>
        <w:rPr>
          <w:rFonts w:hint="eastAsia" w:asciiTheme="minorEastAsia" w:hAnsiTheme="minorEastAsia" w:eastAsiaTheme="minorEastAsia"/>
          <w:sz w:val="28"/>
          <w:szCs w:val="28"/>
          <w:u w:val="single"/>
        </w:rPr>
        <w:t>形式。</w:t>
      </w:r>
    </w:p>
    <w:p>
      <w:pPr>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投标供应商在投标现场递交本项目的保证金后，方可递交纸质投标文件。不递交本项目的保证金，视为放弃投标资格，将被判为无效投标。故请不要将银行汇票</w:t>
      </w:r>
      <w:r>
        <w:rPr>
          <w:rFonts w:hint="eastAsia" w:asciiTheme="minorEastAsia" w:hAnsiTheme="minorEastAsia" w:eastAsiaTheme="minorEastAsia"/>
          <w:sz w:val="28"/>
          <w:szCs w:val="28"/>
        </w:rPr>
        <w:t>或</w:t>
      </w:r>
      <w:r>
        <w:rPr>
          <w:rFonts w:hint="eastAsia" w:asciiTheme="minorEastAsia" w:hAnsiTheme="minorEastAsia" w:eastAsiaTheme="minorEastAsia"/>
          <w:sz w:val="28"/>
          <w:szCs w:val="28"/>
          <w:lang w:eastAsia="zh-CN"/>
        </w:rPr>
        <w:t>网银转账凭证</w:t>
      </w:r>
      <w:r>
        <w:rPr>
          <w:rFonts w:asciiTheme="minorEastAsia" w:hAnsiTheme="minorEastAsia" w:eastAsiaTheme="minorEastAsia"/>
          <w:sz w:val="28"/>
          <w:szCs w:val="28"/>
        </w:rPr>
        <w:t>封装在投标文件中。招标人不接受代缴等其他形式缴纳的保证金。</w:t>
      </w:r>
    </w:p>
    <w:p>
      <w:pPr>
        <w:snapToGrid w:val="0"/>
        <w:spacing w:line="560" w:lineRule="exact"/>
        <w:ind w:firstLine="555"/>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保证金收款账户：江苏中润工程建设咨询有限公司南通分公司</w:t>
      </w:r>
    </w:p>
    <w:p>
      <w:pPr>
        <w:snapToGrid w:val="0"/>
        <w:spacing w:line="560" w:lineRule="exact"/>
        <w:ind w:firstLine="555"/>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开户行：中国农业银行南通分行营业部</w:t>
      </w:r>
    </w:p>
    <w:p>
      <w:pPr>
        <w:snapToGrid w:val="0"/>
        <w:spacing w:line="560" w:lineRule="exact"/>
        <w:ind w:firstLine="555"/>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帐  号：</w:t>
      </w:r>
      <w:r>
        <w:rPr>
          <w:rFonts w:hint="eastAsia" w:asciiTheme="minorEastAsia" w:hAnsiTheme="minorEastAsia" w:eastAsiaTheme="minorEastAsia"/>
          <w:sz w:val="28"/>
          <w:szCs w:val="28"/>
          <w:lang w:val="en-US" w:eastAsia="zh-CN"/>
        </w:rPr>
        <w:t>10</w:t>
      </w:r>
      <w:r>
        <w:rPr>
          <w:rFonts w:hint="eastAsia" w:asciiTheme="minorEastAsia" w:hAnsiTheme="minorEastAsia" w:eastAsiaTheme="minorEastAsia"/>
          <w:sz w:val="28"/>
          <w:szCs w:val="28"/>
        </w:rPr>
        <w:t>707001040224564</w:t>
      </w:r>
    </w:p>
    <w:p>
      <w:pPr>
        <w:snapToGrid w:val="0"/>
        <w:spacing w:line="560"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七、下载磋商文件、供应商报名、响应文件递交</w:t>
      </w:r>
    </w:p>
    <w:p>
      <w:pPr>
        <w:snapToGrid w:val="0"/>
        <w:spacing w:line="560"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1、下载磋商文件：自本公告发布之日起即可在公告附件中下载本磋商文件。</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2、供应商报名：凡有意参与本项目磋商的，请</w:t>
      </w:r>
      <w:r>
        <w:rPr>
          <w:rFonts w:hint="eastAsia" w:asciiTheme="minorEastAsia" w:hAnsiTheme="minorEastAsia" w:eastAsiaTheme="minorEastAsia"/>
          <w:sz w:val="28"/>
          <w:szCs w:val="28"/>
        </w:rPr>
        <w:t>携带投标人营业执照复印件和授权委托书到采购代理机构</w:t>
      </w:r>
      <w:r>
        <w:rPr>
          <w:rFonts w:asciiTheme="minorEastAsia" w:hAnsiTheme="minorEastAsia" w:eastAsiaTheme="minorEastAsia"/>
          <w:sz w:val="28"/>
          <w:szCs w:val="28"/>
        </w:rPr>
        <w:t>报名，报名截止时间为公告发布之日起第</w:t>
      </w:r>
      <w:r>
        <w:rPr>
          <w:rFonts w:hint="eastAsia" w:asciiTheme="minorEastAsia" w:hAnsiTheme="minorEastAsia" w:eastAsiaTheme="minorEastAsia"/>
          <w:sz w:val="28"/>
          <w:szCs w:val="28"/>
        </w:rPr>
        <w:t>5</w:t>
      </w:r>
      <w:r>
        <w:rPr>
          <w:rFonts w:asciiTheme="minorEastAsia" w:hAnsiTheme="minorEastAsia" w:eastAsiaTheme="minorEastAsia"/>
          <w:sz w:val="28"/>
          <w:szCs w:val="28"/>
        </w:rPr>
        <w:t>个日历日15:00时。逾期不可报名。</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3、提交响应文件：供应商在磋商截止时间之前</w:t>
      </w:r>
      <w:r>
        <w:rPr>
          <w:rFonts w:hint="eastAsia" w:asciiTheme="minorEastAsia" w:hAnsiTheme="minorEastAsia" w:eastAsiaTheme="minorEastAsia"/>
          <w:sz w:val="28"/>
          <w:szCs w:val="28"/>
        </w:rPr>
        <w:t>向采购代理机构提交</w:t>
      </w:r>
      <w:r>
        <w:rPr>
          <w:rFonts w:asciiTheme="minorEastAsia" w:hAnsiTheme="minorEastAsia" w:eastAsiaTheme="minorEastAsia"/>
          <w:sz w:val="28"/>
          <w:szCs w:val="28"/>
        </w:rPr>
        <w:t>响应文件。</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4、纸质响应文件接收截止及开标时间、地点：</w:t>
      </w:r>
    </w:p>
    <w:p>
      <w:pPr>
        <w:snapToGrid w:val="0"/>
        <w:spacing w:line="566" w:lineRule="exact"/>
        <w:ind w:firstLine="555"/>
        <w:contextualSpacing/>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时间：2019年</w:t>
      </w:r>
      <w:r>
        <w:rPr>
          <w:rFonts w:hint="eastAsia" w:asciiTheme="minorEastAsia" w:hAnsiTheme="minorEastAsia" w:eastAsiaTheme="minorEastAsia"/>
          <w:sz w:val="28"/>
          <w:szCs w:val="28"/>
          <w:lang w:val="en-US" w:eastAsia="zh-CN"/>
        </w:rPr>
        <w:t>11</w:t>
      </w:r>
      <w:r>
        <w:rPr>
          <w:rFonts w:hint="eastAsia" w:asciiTheme="minorEastAsia" w:hAnsiTheme="minorEastAsia" w:eastAsiaTheme="minorEastAsia"/>
          <w:sz w:val="28"/>
          <w:szCs w:val="28"/>
        </w:rPr>
        <w:t>月</w:t>
      </w:r>
      <w:r>
        <w:rPr>
          <w:rFonts w:hint="eastAsia" w:asciiTheme="minorEastAsia" w:hAnsiTheme="minorEastAsia" w:eastAsiaTheme="minorEastAsia"/>
          <w:sz w:val="28"/>
          <w:szCs w:val="28"/>
          <w:lang w:val="en-US" w:eastAsia="zh-CN"/>
        </w:rPr>
        <w:t>19</w:t>
      </w:r>
      <w:r>
        <w:rPr>
          <w:rFonts w:hint="eastAsia" w:asciiTheme="minorEastAsia" w:hAnsiTheme="minorEastAsia" w:eastAsiaTheme="minorEastAsia"/>
          <w:sz w:val="28"/>
          <w:szCs w:val="28"/>
        </w:rPr>
        <w:t>日</w:t>
      </w:r>
      <w:r>
        <w:rPr>
          <w:rFonts w:hint="eastAsia" w:asciiTheme="minorEastAsia" w:hAnsiTheme="minorEastAsia" w:eastAsiaTheme="minorEastAsia"/>
          <w:sz w:val="28"/>
          <w:szCs w:val="28"/>
          <w:lang w:val="en-US" w:eastAsia="zh-CN"/>
        </w:rPr>
        <w:t>13</w:t>
      </w:r>
      <w:r>
        <w:rPr>
          <w:rFonts w:hint="eastAsia" w:asciiTheme="minorEastAsia" w:hAnsiTheme="minorEastAsia" w:eastAsiaTheme="minorEastAsia"/>
          <w:sz w:val="28"/>
          <w:szCs w:val="28"/>
        </w:rPr>
        <w:t xml:space="preserve">:30 </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地点：</w:t>
      </w:r>
      <w:r>
        <w:rPr>
          <w:rFonts w:hint="eastAsia" w:ascii="宋体" w:hAnsi="宋体" w:eastAsia="宋体" w:cs="宋体"/>
          <w:i w:val="0"/>
          <w:caps w:val="0"/>
          <w:color w:val="000000"/>
          <w:spacing w:val="0"/>
          <w:kern w:val="0"/>
          <w:sz w:val="28"/>
          <w:szCs w:val="28"/>
          <w:shd w:val="clear" w:fill="FFFFFF"/>
          <w:lang w:val="en-US" w:eastAsia="zh-CN" w:bidi="ar"/>
        </w:rPr>
        <w:t>南通市崇川区跃龙南路36号，南通市口腔医院 B楼二楼视频会议室</w:t>
      </w:r>
      <w:r>
        <w:rPr>
          <w:rFonts w:asciiTheme="minorEastAsia" w:hAnsiTheme="minorEastAsia" w:eastAsiaTheme="minorEastAsia"/>
          <w:sz w:val="28"/>
          <w:szCs w:val="28"/>
        </w:rPr>
        <w:t>。</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八、磋商项目联系事项</w:t>
      </w:r>
    </w:p>
    <w:p>
      <w:pPr>
        <w:snapToGrid w:val="0"/>
        <w:spacing w:line="566" w:lineRule="exact"/>
        <w:ind w:firstLine="555"/>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采购代理</w:t>
      </w:r>
      <w:r>
        <w:rPr>
          <w:rFonts w:asciiTheme="minorEastAsia" w:hAnsiTheme="minorEastAsia" w:eastAsiaTheme="minorEastAsia"/>
          <w:sz w:val="28"/>
          <w:szCs w:val="28"/>
        </w:rPr>
        <w:t>方面：</w:t>
      </w:r>
      <w:r>
        <w:rPr>
          <w:rFonts w:hint="eastAsia" w:asciiTheme="minorEastAsia" w:hAnsiTheme="minorEastAsia" w:eastAsiaTheme="minorEastAsia"/>
          <w:sz w:val="28"/>
          <w:szCs w:val="28"/>
        </w:rPr>
        <w:t>江苏中润工程建设咨询有限公司</w:t>
      </w:r>
    </w:p>
    <w:p>
      <w:pPr>
        <w:snapToGrid w:val="0"/>
        <w:spacing w:line="566" w:lineRule="exact"/>
        <w:ind w:firstLine="555"/>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代理</w:t>
      </w:r>
      <w:r>
        <w:rPr>
          <w:rFonts w:asciiTheme="minorEastAsia" w:hAnsiTheme="minorEastAsia" w:eastAsiaTheme="minorEastAsia"/>
          <w:sz w:val="28"/>
          <w:szCs w:val="28"/>
        </w:rPr>
        <w:t>机构地址：南通市</w:t>
      </w:r>
      <w:r>
        <w:rPr>
          <w:rFonts w:hint="eastAsia" w:asciiTheme="minorEastAsia" w:hAnsiTheme="minorEastAsia" w:eastAsiaTheme="minorEastAsia"/>
          <w:sz w:val="28"/>
          <w:szCs w:val="28"/>
        </w:rPr>
        <w:t>青年中路2号</w:t>
      </w:r>
      <w:r>
        <w:rPr>
          <w:rFonts w:asciiTheme="minorEastAsia" w:hAnsiTheme="minorEastAsia" w:eastAsiaTheme="minorEastAsia"/>
          <w:sz w:val="28"/>
          <w:szCs w:val="28"/>
        </w:rPr>
        <w:t>；</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邮编：22600</w:t>
      </w:r>
      <w:r>
        <w:rPr>
          <w:rFonts w:hint="eastAsia" w:asciiTheme="minorEastAsia" w:hAnsiTheme="minorEastAsia" w:eastAsiaTheme="minorEastAsia"/>
          <w:sz w:val="28"/>
          <w:szCs w:val="28"/>
        </w:rPr>
        <w:t>6</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磋商文件制作人:</w:t>
      </w:r>
      <w:r>
        <w:rPr>
          <w:rFonts w:hint="eastAsia" w:asciiTheme="minorEastAsia" w:hAnsiTheme="minorEastAsia" w:eastAsiaTheme="minorEastAsia"/>
          <w:sz w:val="28"/>
          <w:szCs w:val="28"/>
        </w:rPr>
        <w:t>王跃军</w:t>
      </w:r>
      <w:r>
        <w:rPr>
          <w:rFonts w:hint="eastAsia" w:asciiTheme="minorEastAsia" w:hAnsiTheme="minorEastAsia" w:eastAsiaTheme="minorEastAsia"/>
          <w:sz w:val="28"/>
          <w:szCs w:val="28"/>
          <w:lang w:val="en-US" w:eastAsia="zh-CN"/>
        </w:rPr>
        <w:t xml:space="preserve">   18061090299</w:t>
      </w:r>
      <w:r>
        <w:rPr>
          <w:rFonts w:asciiTheme="minorEastAsia" w:hAnsiTheme="minorEastAsia" w:eastAsiaTheme="minorEastAsia"/>
          <w:sz w:val="28"/>
          <w:szCs w:val="28"/>
        </w:rPr>
        <w:t>；</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采购人方面：</w:t>
      </w:r>
      <w:r>
        <w:rPr>
          <w:rFonts w:hint="eastAsia" w:asciiTheme="minorEastAsia" w:hAnsiTheme="minorEastAsia" w:eastAsiaTheme="minorEastAsia"/>
          <w:sz w:val="28"/>
          <w:szCs w:val="28"/>
          <w:lang w:eastAsia="zh-CN"/>
        </w:rPr>
        <w:t>南通市口腔医院</w:t>
      </w:r>
      <w:r>
        <w:rPr>
          <w:rFonts w:hint="eastAsia" w:asciiTheme="minorEastAsia" w:hAnsiTheme="minorEastAsia" w:eastAsiaTheme="minorEastAsia"/>
          <w:sz w:val="28"/>
          <w:szCs w:val="28"/>
        </w:rPr>
        <w:t>；</w:t>
      </w:r>
    </w:p>
    <w:p>
      <w:pPr>
        <w:snapToGrid w:val="0"/>
        <w:spacing w:line="566" w:lineRule="exact"/>
        <w:ind w:firstLine="555"/>
        <w:contextualSpacing/>
        <w:rPr>
          <w:rFonts w:hint="eastAsia" w:asciiTheme="minorEastAsia" w:hAnsiTheme="minorEastAsia" w:eastAsiaTheme="minorEastAsia"/>
          <w:sz w:val="28"/>
          <w:szCs w:val="28"/>
          <w:lang w:val="en-US" w:eastAsia="zh-CN"/>
        </w:rPr>
      </w:pPr>
      <w:r>
        <w:rPr>
          <w:rFonts w:asciiTheme="minorEastAsia" w:hAnsiTheme="minorEastAsia" w:eastAsiaTheme="minorEastAsia"/>
          <w:sz w:val="28"/>
          <w:szCs w:val="28"/>
        </w:rPr>
        <w:t>联系人：</w:t>
      </w:r>
      <w:r>
        <w:rPr>
          <w:rFonts w:hint="eastAsia" w:ascii="宋体" w:hAnsi="宋体" w:eastAsia="宋体" w:cs="宋体"/>
          <w:i w:val="0"/>
          <w:caps w:val="0"/>
          <w:color w:val="000000"/>
          <w:spacing w:val="0"/>
          <w:kern w:val="0"/>
          <w:sz w:val="28"/>
          <w:szCs w:val="28"/>
          <w:shd w:val="clear" w:fill="FFFFFF"/>
          <w:lang w:val="en-US" w:eastAsia="zh-CN" w:bidi="ar"/>
        </w:rPr>
        <w:t>张璜巍  18068182099</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采购人地址：</w:t>
      </w:r>
      <w:r>
        <w:rPr>
          <w:rFonts w:hint="eastAsia" w:asciiTheme="minorEastAsia" w:hAnsiTheme="minorEastAsia" w:eastAsiaTheme="minorEastAsia"/>
          <w:sz w:val="28"/>
          <w:szCs w:val="28"/>
          <w:lang w:eastAsia="zh-CN"/>
        </w:rPr>
        <w:t>南通市口腔医院</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本项目的其他资格要求、项目需求、评分标准，均由采购人提出；相关询问、质疑，请直接向采购人提出，并由采购人负责答复。</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九、响应文件制作份数要求：</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正本：1份；副本：</w:t>
      </w:r>
      <w:r>
        <w:rPr>
          <w:rFonts w:hint="eastAsia" w:asciiTheme="minorEastAsia" w:hAnsiTheme="minorEastAsia" w:eastAsiaTheme="minorEastAsia"/>
          <w:sz w:val="28"/>
          <w:szCs w:val="28"/>
        </w:rPr>
        <w:t>3</w:t>
      </w:r>
      <w:r>
        <w:rPr>
          <w:rFonts w:asciiTheme="minorEastAsia" w:hAnsiTheme="minorEastAsia" w:eastAsiaTheme="minorEastAsia"/>
          <w:sz w:val="28"/>
          <w:szCs w:val="28"/>
        </w:rPr>
        <w:t>份。</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十、特别提醒：</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1、本项目</w:t>
      </w:r>
      <w:r>
        <w:rPr>
          <w:rFonts w:hint="eastAsia" w:asciiTheme="minorEastAsia" w:hAnsiTheme="minorEastAsia" w:eastAsiaTheme="minorEastAsia"/>
          <w:sz w:val="28"/>
          <w:szCs w:val="28"/>
        </w:rPr>
        <w:t>采购文件在</w:t>
      </w:r>
      <w:r>
        <w:rPr>
          <w:rFonts w:hint="eastAsia" w:asciiTheme="minorEastAsia" w:hAnsiTheme="minorEastAsia" w:eastAsiaTheme="minorEastAsia"/>
          <w:sz w:val="28"/>
          <w:szCs w:val="28"/>
          <w:lang w:eastAsia="zh-CN"/>
        </w:rPr>
        <w:t>崇川区政府网站</w:t>
      </w:r>
      <w:r>
        <w:rPr>
          <w:rFonts w:hint="eastAsia" w:asciiTheme="minorEastAsia" w:hAnsiTheme="minorEastAsia" w:eastAsiaTheme="minorEastAsia"/>
          <w:sz w:val="28"/>
          <w:szCs w:val="28"/>
        </w:rPr>
        <w:t>公告栏有关本项目公告附件中下载。</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2、到现场投标时，请考虑路途拥堵、停车困难等情况，适当提前到达。</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十、竞争性磋商程序简介</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供应商先对响应文件</w:t>
      </w:r>
      <w:r>
        <w:rPr>
          <w:rFonts w:hint="eastAsia" w:asciiTheme="minorEastAsia" w:hAnsiTheme="minorEastAsia" w:eastAsiaTheme="minorEastAsia"/>
          <w:sz w:val="28"/>
          <w:szCs w:val="28"/>
        </w:rPr>
        <w:t>密封性</w:t>
      </w:r>
      <w:r>
        <w:rPr>
          <w:rFonts w:asciiTheme="minorEastAsia" w:hAnsiTheme="minorEastAsia" w:eastAsiaTheme="minorEastAsia"/>
          <w:sz w:val="28"/>
          <w:szCs w:val="28"/>
        </w:rPr>
        <w:t>进行</w:t>
      </w:r>
      <w:r>
        <w:rPr>
          <w:rFonts w:hint="eastAsia" w:asciiTheme="minorEastAsia" w:hAnsiTheme="minorEastAsia" w:eastAsiaTheme="minorEastAsia"/>
          <w:sz w:val="28"/>
          <w:szCs w:val="28"/>
        </w:rPr>
        <w:t>检查</w:t>
      </w:r>
      <w:r>
        <w:rPr>
          <w:rFonts w:asciiTheme="minorEastAsia" w:hAnsiTheme="minorEastAsia" w:eastAsiaTheme="minorEastAsia"/>
          <w:sz w:val="28"/>
          <w:szCs w:val="28"/>
        </w:rPr>
        <w:t>，磋商小组审查响应供应商资格，符合资格的供应商接受磋商小组的各轮磋商。磋商结束后要求所有实质性响应的供应商在规定时间内提交最后报价（提交最后报价的供应商不得少于3家；磋商小组采用综合评分法对提交最后报价的供应商的响应文件和最后报价进行综合评分，响应文件满足磋商文件全部实质性要求且按评审因素的量化指标评审得分最高者，为成交供应商。</w:t>
      </w:r>
    </w:p>
    <w:p>
      <w:pPr>
        <w:spacing w:afterLines="50" w:line="360" w:lineRule="auto"/>
        <w:rPr>
          <w:rFonts w:asciiTheme="minorEastAsia" w:hAnsiTheme="minorEastAsia" w:eastAsiaTheme="minorEastAsia"/>
          <w:b/>
          <w:bCs/>
          <w:sz w:val="28"/>
          <w:szCs w:val="28"/>
        </w:rPr>
      </w:pPr>
    </w:p>
    <w:p>
      <w:pPr>
        <w:spacing w:afterLines="50" w:line="360" w:lineRule="auto"/>
        <w:rPr>
          <w:rFonts w:asciiTheme="minorEastAsia" w:hAnsiTheme="minorEastAsia" w:eastAsiaTheme="minorEastAsia"/>
          <w:b/>
          <w:bCs/>
          <w:sz w:val="28"/>
          <w:szCs w:val="28"/>
        </w:rPr>
      </w:pPr>
    </w:p>
    <w:p>
      <w:pPr>
        <w:spacing w:afterLines="50" w:line="360" w:lineRule="auto"/>
        <w:rPr>
          <w:rFonts w:asciiTheme="minorEastAsia" w:hAnsiTheme="minorEastAsia" w:eastAsiaTheme="minorEastAsia"/>
          <w:b/>
          <w:bCs/>
          <w:sz w:val="28"/>
          <w:szCs w:val="28"/>
        </w:rPr>
      </w:pPr>
    </w:p>
    <w:p>
      <w:pPr>
        <w:spacing w:afterLines="50" w:line="360" w:lineRule="auto"/>
        <w:rPr>
          <w:rFonts w:asciiTheme="minorEastAsia" w:hAnsiTheme="minorEastAsia" w:eastAsiaTheme="minorEastAsia"/>
          <w:b/>
          <w:bCs/>
          <w:sz w:val="28"/>
          <w:szCs w:val="28"/>
        </w:rPr>
      </w:pPr>
    </w:p>
    <w:p>
      <w:pPr>
        <w:spacing w:afterLines="50" w:line="360" w:lineRule="auto"/>
        <w:rPr>
          <w:rFonts w:asciiTheme="minorEastAsia" w:hAnsiTheme="minorEastAsia" w:eastAsiaTheme="minorEastAsia"/>
          <w:b/>
          <w:bCs/>
          <w:sz w:val="28"/>
          <w:szCs w:val="28"/>
        </w:rPr>
      </w:pPr>
    </w:p>
    <w:p>
      <w:pPr>
        <w:spacing w:afterLines="50" w:line="360" w:lineRule="auto"/>
        <w:rPr>
          <w:rFonts w:asciiTheme="minorEastAsia" w:hAnsiTheme="minorEastAsia" w:eastAsiaTheme="minorEastAsia"/>
          <w:b/>
          <w:bCs/>
          <w:sz w:val="28"/>
          <w:szCs w:val="28"/>
        </w:rPr>
      </w:pPr>
    </w:p>
    <w:p>
      <w:pPr>
        <w:spacing w:afterLines="50" w:line="360" w:lineRule="auto"/>
        <w:rPr>
          <w:rFonts w:asciiTheme="minorEastAsia" w:hAnsiTheme="minorEastAsia" w:eastAsiaTheme="minorEastAsia"/>
          <w:b/>
          <w:bCs/>
          <w:sz w:val="28"/>
          <w:szCs w:val="28"/>
        </w:rPr>
      </w:pPr>
    </w:p>
    <w:p>
      <w:pPr>
        <w:spacing w:afterLines="50" w:line="360" w:lineRule="auto"/>
        <w:rPr>
          <w:rFonts w:asciiTheme="minorEastAsia" w:hAnsiTheme="minorEastAsia" w:eastAsiaTheme="minorEastAsia"/>
          <w:b/>
          <w:bCs/>
          <w:sz w:val="28"/>
          <w:szCs w:val="28"/>
        </w:rPr>
      </w:pPr>
    </w:p>
    <w:p>
      <w:pPr>
        <w:spacing w:afterLines="50" w:line="360" w:lineRule="auto"/>
        <w:rPr>
          <w:rFonts w:asciiTheme="minorEastAsia" w:hAnsiTheme="minorEastAsia" w:eastAsiaTheme="minorEastAsia"/>
          <w:b/>
          <w:bCs/>
          <w:sz w:val="28"/>
          <w:szCs w:val="28"/>
        </w:rPr>
      </w:pPr>
    </w:p>
    <w:p>
      <w:pPr>
        <w:spacing w:afterLines="50" w:line="360" w:lineRule="auto"/>
        <w:rPr>
          <w:rFonts w:asciiTheme="minorEastAsia" w:hAnsiTheme="minorEastAsia" w:eastAsiaTheme="minorEastAsia"/>
          <w:b/>
          <w:bCs/>
          <w:sz w:val="28"/>
          <w:szCs w:val="28"/>
        </w:rPr>
      </w:pPr>
    </w:p>
    <w:p>
      <w:pPr>
        <w:spacing w:afterLines="50" w:line="360" w:lineRule="auto"/>
        <w:rPr>
          <w:rFonts w:asciiTheme="minorEastAsia" w:hAnsiTheme="minorEastAsia" w:eastAsiaTheme="minorEastAsia"/>
          <w:b/>
          <w:bCs/>
          <w:sz w:val="28"/>
          <w:szCs w:val="28"/>
        </w:rPr>
      </w:pPr>
    </w:p>
    <w:p>
      <w:pPr>
        <w:spacing w:afterLines="50" w:line="360" w:lineRule="auto"/>
        <w:rPr>
          <w:rFonts w:asciiTheme="minorEastAsia" w:hAnsiTheme="minorEastAsia" w:eastAsiaTheme="minorEastAsia"/>
          <w:b/>
          <w:bCs/>
          <w:sz w:val="28"/>
          <w:szCs w:val="28"/>
        </w:rPr>
      </w:pPr>
    </w:p>
    <w:p>
      <w:pPr>
        <w:spacing w:afterLines="50" w:line="360" w:lineRule="auto"/>
        <w:rPr>
          <w:rFonts w:asciiTheme="minorEastAsia" w:hAnsiTheme="minorEastAsia" w:eastAsiaTheme="minorEastAsia"/>
          <w:b/>
          <w:bCs/>
          <w:sz w:val="28"/>
          <w:szCs w:val="28"/>
        </w:rPr>
      </w:pPr>
    </w:p>
    <w:p>
      <w:pPr>
        <w:spacing w:afterLines="50" w:line="360" w:lineRule="auto"/>
        <w:rPr>
          <w:rFonts w:asciiTheme="minorEastAsia" w:hAnsiTheme="minorEastAsia" w:eastAsiaTheme="minorEastAsia"/>
          <w:b/>
          <w:bCs/>
          <w:sz w:val="28"/>
          <w:szCs w:val="28"/>
        </w:rPr>
      </w:pPr>
    </w:p>
    <w:p>
      <w:pPr>
        <w:spacing w:afterLines="50" w:line="360" w:lineRule="auto"/>
        <w:rPr>
          <w:rFonts w:asciiTheme="minorEastAsia" w:hAnsiTheme="minorEastAsia" w:eastAsiaTheme="minorEastAsia"/>
          <w:b/>
          <w:bCs/>
          <w:sz w:val="28"/>
          <w:szCs w:val="28"/>
        </w:rPr>
      </w:pPr>
    </w:p>
    <w:p>
      <w:pPr>
        <w:pStyle w:val="2"/>
        <w:numPr>
          <w:ilvl w:val="0"/>
          <w:numId w:val="2"/>
        </w:numPr>
        <w:spacing w:before="0" w:after="0" w:line="566" w:lineRule="exact"/>
        <w:rPr>
          <w:rFonts w:cs="Times New Roman" w:asciiTheme="minorEastAsia" w:hAnsiTheme="minorEastAsia" w:eastAsiaTheme="minorEastAsia"/>
          <w:b w:val="0"/>
          <w:bCs w:val="0"/>
        </w:rPr>
      </w:pPr>
      <w:r>
        <w:rPr>
          <w:rFonts w:hint="eastAsia" w:cs="Times New Roman" w:asciiTheme="minorEastAsia" w:hAnsiTheme="minorEastAsia" w:eastAsiaTheme="minorEastAsia"/>
          <w:b w:val="0"/>
          <w:bCs w:val="0"/>
        </w:rPr>
        <w:t>磋商须知</w:t>
      </w:r>
    </w:p>
    <w:p>
      <w:pPr>
        <w:pStyle w:val="3"/>
        <w:rPr>
          <w:rFonts w:asciiTheme="minorEastAsia" w:hAnsiTheme="minorEastAsia" w:eastAsiaTheme="minorEastAsia"/>
        </w:rPr>
      </w:pPr>
    </w:p>
    <w:p>
      <w:pPr>
        <w:spacing w:line="566" w:lineRule="exact"/>
        <w:ind w:firstLine="560" w:firstLineChars="200"/>
        <w:rPr>
          <w:rFonts w:asciiTheme="minorEastAsia" w:hAnsiTheme="minorEastAsia" w:eastAsiaTheme="minorEastAsia"/>
          <w:b/>
          <w:bCs/>
          <w:sz w:val="28"/>
          <w:szCs w:val="28"/>
        </w:rPr>
      </w:pPr>
      <w:r>
        <w:rPr>
          <w:rFonts w:asciiTheme="minorEastAsia" w:hAnsiTheme="minorEastAsia" w:eastAsiaTheme="minorEastAsia"/>
          <w:bCs/>
          <w:sz w:val="28"/>
          <w:szCs w:val="28"/>
        </w:rPr>
        <w:t>（参加竞争性磋商的供应商以下简称“磋商供应商”）</w:t>
      </w:r>
    </w:p>
    <w:bookmarkEnd w:id="0"/>
    <w:bookmarkEnd w:id="1"/>
    <w:p>
      <w:pPr>
        <w:tabs>
          <w:tab w:val="left" w:pos="900"/>
        </w:tabs>
        <w:spacing w:line="566"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一、总则</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1、适用范围</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1.1 本竞争性磋商文件（以下简称磋商文件）仅适用此项目。</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2、项目采购方式</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本次采购采取竞争性磋商的方式。</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3、合格的磋商供应商</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3.1满足本磋商文件“采购邀请”中合格磋商供应商资格要求的规定。</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3.2 满足本磋商文件实质性要求和条件的规定。</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4、参加磋商费用</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4.1参加磋商供应商应自行承担所有与参加磋商有关的费用。不论最终的成交结果如何，</w:t>
      </w:r>
      <w:r>
        <w:rPr>
          <w:rFonts w:hint="eastAsia" w:asciiTheme="minorEastAsia" w:hAnsiTheme="minorEastAsia" w:eastAsiaTheme="minorEastAsia"/>
          <w:sz w:val="28"/>
          <w:szCs w:val="28"/>
        </w:rPr>
        <w:t>采购人和采购代理机构</w:t>
      </w:r>
      <w:r>
        <w:rPr>
          <w:rFonts w:asciiTheme="minorEastAsia" w:hAnsiTheme="minorEastAsia" w:eastAsiaTheme="minorEastAsia"/>
          <w:sz w:val="28"/>
          <w:szCs w:val="28"/>
        </w:rPr>
        <w:t>在任何情况下均无义务和责任承担这些费用。</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 xml:space="preserve"> 5、磋商文件的约束力</w:t>
      </w:r>
    </w:p>
    <w:p>
      <w:pPr>
        <w:tabs>
          <w:tab w:val="left" w:pos="900"/>
        </w:tabs>
        <w:spacing w:line="566" w:lineRule="exact"/>
        <w:ind w:left="120" w:leftChars="57"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供应商一旦下载了本磋商文件并</w:t>
      </w:r>
      <w:r>
        <w:rPr>
          <w:rFonts w:hint="eastAsia" w:asciiTheme="minorEastAsia" w:hAnsiTheme="minorEastAsia" w:eastAsiaTheme="minorEastAsia"/>
          <w:sz w:val="28"/>
          <w:szCs w:val="28"/>
        </w:rPr>
        <w:t>报名</w:t>
      </w:r>
      <w:r>
        <w:rPr>
          <w:rFonts w:asciiTheme="minorEastAsia" w:hAnsiTheme="minorEastAsia" w:eastAsiaTheme="minorEastAsia"/>
          <w:sz w:val="28"/>
          <w:szCs w:val="28"/>
        </w:rPr>
        <w:t>参加磋商，即被认为接受了本磋商文件的规定和约束，并且视为自竞争性磋商公告期限届满之日起已经知道或应当知道自身权益是否受到了损害。</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6、磋商文件的澄清及修改</w:t>
      </w:r>
    </w:p>
    <w:p>
      <w:pPr>
        <w:tabs>
          <w:tab w:val="left" w:pos="900"/>
        </w:tabs>
        <w:spacing w:line="566" w:lineRule="exact"/>
        <w:ind w:left="120" w:leftChars="57"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6.1任何要求对磋商文件进行澄清的供应商，均应在提交首次响应文件截止时间5日前按采购邀请中的通讯地址，以书面形式通知采购</w:t>
      </w:r>
      <w:r>
        <w:rPr>
          <w:rFonts w:hint="eastAsia" w:asciiTheme="minorEastAsia" w:hAnsiTheme="minorEastAsia" w:eastAsiaTheme="minorEastAsia"/>
          <w:sz w:val="28"/>
          <w:szCs w:val="28"/>
        </w:rPr>
        <w:t>代理机构</w:t>
      </w:r>
      <w:r>
        <w:rPr>
          <w:rFonts w:asciiTheme="minorEastAsia" w:hAnsiTheme="minorEastAsia" w:eastAsiaTheme="minorEastAsia"/>
          <w:sz w:val="28"/>
          <w:szCs w:val="28"/>
        </w:rPr>
        <w:t>。提交首次响应文件截止之日前，采购</w:t>
      </w:r>
      <w:r>
        <w:rPr>
          <w:rFonts w:hint="eastAsia" w:asciiTheme="minorEastAsia" w:hAnsiTheme="minorEastAsia" w:eastAsiaTheme="minorEastAsia"/>
          <w:sz w:val="28"/>
          <w:szCs w:val="28"/>
        </w:rPr>
        <w:t>代理机构</w:t>
      </w:r>
      <w:r>
        <w:rPr>
          <w:rFonts w:asciiTheme="minorEastAsia" w:hAnsiTheme="minorEastAsia" w:eastAsiaTheme="minorEastAsia"/>
          <w:sz w:val="28"/>
          <w:szCs w:val="28"/>
        </w:rPr>
        <w:t>可以对已发出的磋商文件进行必要的澄清或者修改，澄清或者修改的内容作为磋商文件的组成部分。澄清或者修改的内容可能影响响应文件编制的，采购</w:t>
      </w:r>
      <w:r>
        <w:rPr>
          <w:rFonts w:hint="eastAsia" w:asciiTheme="minorEastAsia" w:hAnsiTheme="minorEastAsia" w:eastAsiaTheme="minorEastAsia"/>
          <w:sz w:val="28"/>
          <w:szCs w:val="28"/>
        </w:rPr>
        <w:t>代理机构</w:t>
      </w:r>
      <w:r>
        <w:rPr>
          <w:rFonts w:asciiTheme="minorEastAsia" w:hAnsiTheme="minorEastAsia" w:eastAsiaTheme="minorEastAsia"/>
          <w:sz w:val="28"/>
          <w:szCs w:val="28"/>
        </w:rPr>
        <w:t>将在提交首次响应文件截止时间至少5日前，在“</w:t>
      </w:r>
      <w:r>
        <w:rPr>
          <w:rFonts w:hint="eastAsia" w:asciiTheme="minorEastAsia" w:hAnsiTheme="minorEastAsia" w:eastAsiaTheme="minorEastAsia"/>
          <w:sz w:val="28"/>
          <w:szCs w:val="28"/>
          <w:lang w:eastAsia="zh-CN"/>
        </w:rPr>
        <w:t>崇川区政府网站</w:t>
      </w:r>
      <w:r>
        <w:rPr>
          <w:rFonts w:asciiTheme="minorEastAsia" w:hAnsiTheme="minorEastAsia" w:eastAsiaTheme="minorEastAsia"/>
          <w:sz w:val="28"/>
          <w:szCs w:val="28"/>
        </w:rPr>
        <w:t>”上发布书面更正公告形式通知所有获取磋商文件的供应商。不足5日的，采购</w:t>
      </w:r>
      <w:r>
        <w:rPr>
          <w:rFonts w:hint="eastAsia" w:asciiTheme="minorEastAsia" w:hAnsiTheme="minorEastAsia" w:eastAsiaTheme="minorEastAsia"/>
          <w:sz w:val="28"/>
          <w:szCs w:val="28"/>
        </w:rPr>
        <w:t>代理机构</w:t>
      </w:r>
      <w:r>
        <w:rPr>
          <w:rFonts w:asciiTheme="minorEastAsia" w:hAnsiTheme="minorEastAsia" w:eastAsiaTheme="minorEastAsia"/>
          <w:sz w:val="28"/>
          <w:szCs w:val="28"/>
        </w:rPr>
        <w:t>应当顺延提交首次响应文件截止时间。</w:t>
      </w:r>
    </w:p>
    <w:p>
      <w:pPr>
        <w:tabs>
          <w:tab w:val="left" w:pos="900"/>
        </w:tabs>
        <w:spacing w:line="566" w:lineRule="exact"/>
        <w:ind w:left="120" w:leftChars="57"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6.2采购</w:t>
      </w:r>
      <w:r>
        <w:rPr>
          <w:rFonts w:hint="eastAsia" w:asciiTheme="minorEastAsia" w:hAnsiTheme="minorEastAsia" w:eastAsiaTheme="minorEastAsia"/>
          <w:sz w:val="28"/>
          <w:szCs w:val="28"/>
        </w:rPr>
        <w:t>人或代理机构</w:t>
      </w:r>
      <w:r>
        <w:rPr>
          <w:rFonts w:asciiTheme="minorEastAsia" w:hAnsiTheme="minorEastAsia" w:eastAsiaTheme="minorEastAsia"/>
          <w:sz w:val="28"/>
          <w:szCs w:val="28"/>
        </w:rPr>
        <w:t>可以视采购项目的具体情况，组织供应商进行现场考察或召开磋商前答疑会，但不单独或分别组织只有一个供应商参加的现场考察和答疑会。</w:t>
      </w:r>
    </w:p>
    <w:p>
      <w:pPr>
        <w:tabs>
          <w:tab w:val="left" w:pos="900"/>
        </w:tabs>
        <w:spacing w:line="566" w:lineRule="exact"/>
        <w:ind w:firstLine="560" w:firstLineChars="200"/>
        <w:rPr>
          <w:rFonts w:asciiTheme="minorEastAsia" w:hAnsiTheme="minorEastAsia" w:eastAsiaTheme="minorEastAsia"/>
          <w:sz w:val="28"/>
          <w:szCs w:val="28"/>
        </w:rPr>
      </w:pPr>
      <w:bookmarkStart w:id="2" w:name="_Toc61149553"/>
      <w:bookmarkStart w:id="3" w:name="_Toc14577351"/>
      <w:r>
        <w:rPr>
          <w:rFonts w:asciiTheme="minorEastAsia" w:hAnsiTheme="minorEastAsia" w:eastAsiaTheme="minorEastAsia"/>
          <w:sz w:val="28"/>
          <w:szCs w:val="28"/>
        </w:rPr>
        <w:t xml:space="preserve"> 二、磋商响应文件的编制</w:t>
      </w:r>
      <w:bookmarkEnd w:id="2"/>
      <w:bookmarkEnd w:id="3"/>
      <w:r>
        <w:rPr>
          <w:rFonts w:asciiTheme="minorEastAsia" w:hAnsiTheme="minorEastAsia" w:eastAsiaTheme="minorEastAsia"/>
          <w:sz w:val="28"/>
          <w:szCs w:val="28"/>
        </w:rPr>
        <w:t>及保证金收取</w:t>
      </w:r>
    </w:p>
    <w:p>
      <w:pPr>
        <w:tabs>
          <w:tab w:val="left" w:pos="900"/>
        </w:tabs>
        <w:spacing w:line="566" w:lineRule="exact"/>
        <w:ind w:firstLine="560" w:firstLineChars="200"/>
        <w:rPr>
          <w:rFonts w:asciiTheme="minorEastAsia" w:hAnsiTheme="minorEastAsia" w:eastAsiaTheme="minorEastAsia"/>
          <w:sz w:val="28"/>
          <w:szCs w:val="28"/>
        </w:rPr>
      </w:pPr>
      <w:bookmarkStart w:id="4" w:name="_Toc61149561"/>
      <w:bookmarkStart w:id="5" w:name="_Toc513029223"/>
      <w:r>
        <w:rPr>
          <w:rFonts w:asciiTheme="minorEastAsia" w:hAnsiTheme="minorEastAsia" w:eastAsiaTheme="minorEastAsia"/>
          <w:sz w:val="28"/>
          <w:szCs w:val="28"/>
        </w:rPr>
        <w:t>1、磋商响应文件份数和签署</w:t>
      </w:r>
      <w:bookmarkEnd w:id="4"/>
      <w:bookmarkEnd w:id="5"/>
    </w:p>
    <w:p>
      <w:pPr>
        <w:tabs>
          <w:tab w:val="left" w:pos="900"/>
        </w:tabs>
        <w:spacing w:line="566" w:lineRule="exact"/>
        <w:ind w:left="120" w:leftChars="57"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1.1磋商供应商应严格按照采购邀请要求准备磋商响应文件（以下简称响应文件），每份响应文件须清楚地标明“正本”或“副本”字样。</w:t>
      </w:r>
    </w:p>
    <w:p>
      <w:pPr>
        <w:snapToGrid w:val="0"/>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响应文件的正本和所有的副本均需打印或复印。响应文件正本中，除磋商文件规定的可提交复印件外，其他文件均须提交原件，文字材料需打印或用不褪色墨水书写，响应文件正本须经法定代表人或授权代表签字和加盖磋商供应商公章。本磋商文件所表述（指定）的公章是指刻有供应商法定名称的印章，不包括合同、财务、税务、发票等形式的业务专用章。</w:t>
      </w:r>
    </w:p>
    <w:p>
      <w:pPr>
        <w:tabs>
          <w:tab w:val="left" w:pos="900"/>
        </w:tabs>
        <w:spacing w:line="566" w:lineRule="exact"/>
        <w:ind w:left="120" w:leftChars="57"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1.2 除磋商供应商对错处做必要修改外，响应文件不得行间插字、涂改或增删。如有修改错漏处，必须由响应文件签署人签字或盖章。</w:t>
      </w:r>
    </w:p>
    <w:p>
      <w:pPr>
        <w:tabs>
          <w:tab w:val="left" w:pos="900"/>
        </w:tabs>
        <w:spacing w:line="566" w:lineRule="exact"/>
        <w:ind w:firstLine="560" w:firstLineChars="200"/>
        <w:rPr>
          <w:rFonts w:asciiTheme="minorEastAsia" w:hAnsiTheme="minorEastAsia" w:eastAsiaTheme="minorEastAsia"/>
          <w:sz w:val="28"/>
          <w:szCs w:val="28"/>
        </w:rPr>
      </w:pPr>
      <w:bookmarkStart w:id="6" w:name="_Toc14577353"/>
      <w:bookmarkStart w:id="7" w:name="_Toc61149555"/>
      <w:bookmarkStart w:id="8" w:name="_Toc61149554"/>
      <w:bookmarkStart w:id="9" w:name="_Toc14577352"/>
      <w:r>
        <w:rPr>
          <w:rFonts w:asciiTheme="minorEastAsia" w:hAnsiTheme="minorEastAsia" w:eastAsiaTheme="minorEastAsia"/>
          <w:sz w:val="28"/>
          <w:szCs w:val="28"/>
        </w:rPr>
        <w:t>2、响应文件</w:t>
      </w:r>
      <w:bookmarkEnd w:id="6"/>
      <w:bookmarkEnd w:id="7"/>
      <w:r>
        <w:rPr>
          <w:rFonts w:asciiTheme="minorEastAsia" w:hAnsiTheme="minorEastAsia" w:eastAsiaTheme="minorEastAsia"/>
          <w:sz w:val="28"/>
          <w:szCs w:val="28"/>
        </w:rPr>
        <w:t>编制要求</w:t>
      </w:r>
    </w:p>
    <w:bookmarkEnd w:id="8"/>
    <w:bookmarkEnd w:id="9"/>
    <w:p>
      <w:pPr>
        <w:tabs>
          <w:tab w:val="left" w:pos="900"/>
        </w:tabs>
        <w:spacing w:line="566" w:lineRule="exact"/>
        <w:ind w:left="120" w:leftChars="57"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2.1磋商供应商提交的响应文件以及磋商供应商与采购代理机构及采购人就有关磋商的所有来往函电均应使用简体中文。磋商文件中既有中文也有外文的，以中文意义为准。</w:t>
      </w:r>
    </w:p>
    <w:p>
      <w:pPr>
        <w:tabs>
          <w:tab w:val="left" w:pos="900"/>
        </w:tabs>
        <w:spacing w:line="566" w:lineRule="exact"/>
        <w:ind w:left="120" w:leftChars="57"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2.2 除技术性能另有规定外，响应文件所使用的度量衡单位，均须采用国家法定计量单位。</w:t>
      </w:r>
    </w:p>
    <w:p>
      <w:pPr>
        <w:tabs>
          <w:tab w:val="left" w:pos="900"/>
        </w:tabs>
        <w:spacing w:line="566" w:lineRule="exact"/>
        <w:ind w:firstLine="560" w:firstLineChars="200"/>
        <w:rPr>
          <w:rFonts w:asciiTheme="minorEastAsia" w:hAnsiTheme="minorEastAsia" w:eastAsiaTheme="minorEastAsia"/>
          <w:sz w:val="28"/>
          <w:szCs w:val="28"/>
        </w:rPr>
      </w:pPr>
      <w:bookmarkStart w:id="10" w:name="_Toc61149558"/>
      <w:bookmarkStart w:id="11" w:name="_Toc513029217"/>
      <w:bookmarkStart w:id="12" w:name="_Toc61149557"/>
      <w:r>
        <w:rPr>
          <w:rFonts w:asciiTheme="minorEastAsia" w:hAnsiTheme="minorEastAsia" w:eastAsiaTheme="minorEastAsia"/>
          <w:sz w:val="28"/>
          <w:szCs w:val="28"/>
        </w:rPr>
        <w:t>3、参加磋商供应商资格的文件</w:t>
      </w:r>
      <w:bookmarkEnd w:id="10"/>
      <w:r>
        <w:rPr>
          <w:rFonts w:asciiTheme="minorEastAsia" w:hAnsiTheme="minorEastAsia" w:eastAsiaTheme="minorEastAsia"/>
          <w:sz w:val="28"/>
          <w:szCs w:val="28"/>
        </w:rPr>
        <w:t>证明</w:t>
      </w:r>
    </w:p>
    <w:p>
      <w:pPr>
        <w:tabs>
          <w:tab w:val="left" w:pos="900"/>
        </w:tabs>
        <w:spacing w:line="566" w:lineRule="exact"/>
        <w:ind w:left="120" w:leftChars="57"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3.1磋商供应商应提交证明其有资格参加磋商和成交后有能力独立履行合同的文件，并作为其响应文件的一部分。</w:t>
      </w:r>
    </w:p>
    <w:p>
      <w:pPr>
        <w:tabs>
          <w:tab w:val="left" w:pos="900"/>
        </w:tabs>
        <w:spacing w:line="566" w:lineRule="exact"/>
        <w:ind w:left="120" w:leftChars="57"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3.2磋商供应商除必须具有履行合同所需提供的设备以及服务的能力外，还必须具备相应的财务、技术方面的能力。</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3.3磋商供应商应填写并提交磋商文件所附的“资格证明文件”。</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4、磋商响应报价</w:t>
      </w:r>
      <w:bookmarkEnd w:id="11"/>
      <w:r>
        <w:rPr>
          <w:rFonts w:asciiTheme="minorEastAsia" w:hAnsiTheme="minorEastAsia" w:eastAsiaTheme="minorEastAsia"/>
          <w:sz w:val="28"/>
          <w:szCs w:val="28"/>
        </w:rPr>
        <w:t>表</w:t>
      </w:r>
      <w:bookmarkEnd w:id="12"/>
    </w:p>
    <w:p>
      <w:pPr>
        <w:tabs>
          <w:tab w:val="left" w:pos="900"/>
        </w:tabs>
        <w:spacing w:line="566" w:lineRule="exact"/>
        <w:ind w:left="120" w:leftChars="57"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4.1磋商供应商应按照磋商文件规定格式填报磋商响应报价表（含分项报价）。每项产品或服务只允许有一个报价，任何有选择的报价将不予接受，磋商文件中另有规定的按规定执行。</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4.2标的物</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详见项目需求。</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4.3有关费用处理</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本次采购磋商供应商的报价应包括为完成本项目发生的所有费用，本磋商文件中另有规定的除外。</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4.4其它费用处理</w:t>
      </w:r>
    </w:p>
    <w:p>
      <w:pPr>
        <w:tabs>
          <w:tab w:val="left" w:pos="900"/>
        </w:tabs>
        <w:spacing w:line="566"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本项目招标代理费以招标服务期内的服务费为计算基数，</w:t>
      </w:r>
      <w:r>
        <w:rPr>
          <w:rFonts w:asciiTheme="minorEastAsia" w:hAnsiTheme="minorEastAsia" w:eastAsiaTheme="minorEastAsia"/>
          <w:sz w:val="28"/>
          <w:szCs w:val="28"/>
        </w:rPr>
        <w:t>由</w:t>
      </w:r>
      <w:r>
        <w:rPr>
          <w:rFonts w:hint="eastAsia" w:asciiTheme="minorEastAsia" w:hAnsiTheme="minorEastAsia" w:eastAsiaTheme="minorEastAsia"/>
          <w:sz w:val="28"/>
          <w:szCs w:val="28"/>
        </w:rPr>
        <w:t>成交供应商</w:t>
      </w:r>
      <w:r>
        <w:rPr>
          <w:rFonts w:asciiTheme="minorEastAsia" w:hAnsiTheme="minorEastAsia" w:eastAsiaTheme="minorEastAsia"/>
          <w:sz w:val="28"/>
          <w:szCs w:val="28"/>
        </w:rPr>
        <w:t>按</w:t>
      </w:r>
      <w:r>
        <w:rPr>
          <w:rFonts w:hint="eastAsia" w:asciiTheme="minorEastAsia" w:hAnsiTheme="minorEastAsia" w:eastAsiaTheme="minorEastAsia"/>
          <w:sz w:val="28"/>
          <w:szCs w:val="28"/>
        </w:rPr>
        <w:t>《招标代理服务收费管理暂行办法》 [2002]1980号文收费费率</w:t>
      </w:r>
      <w:r>
        <w:rPr>
          <w:rFonts w:asciiTheme="minorEastAsia" w:hAnsiTheme="minorEastAsia" w:eastAsiaTheme="minorEastAsia"/>
          <w:sz w:val="28"/>
          <w:szCs w:val="28"/>
        </w:rPr>
        <w:t>标准向</w:t>
      </w:r>
      <w:r>
        <w:rPr>
          <w:rFonts w:hint="eastAsia" w:asciiTheme="minorEastAsia" w:hAnsiTheme="minorEastAsia" w:eastAsiaTheme="minorEastAsia"/>
          <w:sz w:val="28"/>
          <w:szCs w:val="28"/>
        </w:rPr>
        <w:t>采购</w:t>
      </w:r>
      <w:r>
        <w:rPr>
          <w:rFonts w:asciiTheme="minorEastAsia" w:hAnsiTheme="minorEastAsia" w:eastAsiaTheme="minorEastAsia"/>
          <w:sz w:val="28"/>
          <w:szCs w:val="28"/>
        </w:rPr>
        <w:t>招标代理机构支付，不足2000元按2000元计取</w:t>
      </w:r>
      <w:r>
        <w:rPr>
          <w:rFonts w:hint="eastAsia" w:asciiTheme="minorEastAsia" w:hAnsiTheme="minorEastAsia" w:eastAsiaTheme="minorEastAsia"/>
          <w:sz w:val="28"/>
          <w:szCs w:val="28"/>
        </w:rPr>
        <w:t>；评标费用安装南通市财政局通财购【2018】18号文标准按实向中标人收取。本项目招标代理</w:t>
      </w:r>
      <w:r>
        <w:rPr>
          <w:rFonts w:asciiTheme="minorEastAsia" w:hAnsiTheme="minorEastAsia" w:eastAsiaTheme="minorEastAsia"/>
          <w:sz w:val="28"/>
          <w:szCs w:val="28"/>
        </w:rPr>
        <w:t>服务</w:t>
      </w:r>
      <w:r>
        <w:rPr>
          <w:rFonts w:hint="eastAsia" w:asciiTheme="minorEastAsia" w:hAnsiTheme="minorEastAsia" w:eastAsiaTheme="minorEastAsia"/>
          <w:sz w:val="28"/>
          <w:szCs w:val="28"/>
        </w:rPr>
        <w:t>费在报价时由投标供应商综合考虑，但不单独列项，由成交供应商取得成交通知书时，根据此要求一次性支付给采购招标代理机构。</w:t>
      </w:r>
    </w:p>
    <w:p>
      <w:pPr>
        <w:tabs>
          <w:tab w:val="left" w:pos="900"/>
        </w:tabs>
        <w:spacing w:line="566"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本项目收取资料费300元/份，投标供应商购买磋商文件时向采购代理机构支付，无论是否中标，该费用不予退还。</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磋商文件未列明，而磋商供应商认为必须的费用也须列入报价。</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4.5报价采用的货币</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响应文件中的单价和总价，无特殊规定的采用人民币报价，以元为单位标注。磋商文件中另有规定的按规定执行。</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4.6 磋商响应报价表上的价格应按磋商文件规定填写。</w:t>
      </w:r>
    </w:p>
    <w:p>
      <w:pPr>
        <w:tabs>
          <w:tab w:val="left" w:pos="900"/>
        </w:tabs>
        <w:spacing w:line="566" w:lineRule="exact"/>
        <w:ind w:firstLine="560" w:firstLineChars="200"/>
        <w:rPr>
          <w:rFonts w:asciiTheme="minorEastAsia" w:hAnsiTheme="minorEastAsia" w:eastAsiaTheme="minorEastAsia"/>
          <w:sz w:val="28"/>
          <w:szCs w:val="28"/>
        </w:rPr>
      </w:pPr>
      <w:bookmarkStart w:id="13" w:name="_Toc61149559"/>
      <w:bookmarkStart w:id="14" w:name="_Toc513029221"/>
      <w:r>
        <w:rPr>
          <w:rFonts w:asciiTheme="minorEastAsia" w:hAnsiTheme="minorEastAsia" w:eastAsiaTheme="minorEastAsia"/>
          <w:sz w:val="28"/>
          <w:szCs w:val="28"/>
        </w:rPr>
        <w:t>5、项目需求响应方案</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5.1提供为完成本项目的总体实施方案。</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5.2对磋商文件中项目需求的技术与商务条款要求逐项作出应答，并提供依据或说明。</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5.3磋商供应商认为需要的其他技术文件或说明。</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6、磋商保证金</w:t>
      </w:r>
      <w:bookmarkEnd w:id="13"/>
      <w:bookmarkEnd w:id="14"/>
    </w:p>
    <w:p>
      <w:pPr>
        <w:spacing w:line="566" w:lineRule="exact"/>
        <w:ind w:firstLine="560" w:firstLineChars="200"/>
        <w:rPr>
          <w:rFonts w:asciiTheme="minorEastAsia" w:hAnsiTheme="minorEastAsia" w:eastAsiaTheme="minorEastAsia"/>
          <w:sz w:val="28"/>
          <w:szCs w:val="28"/>
          <w:u w:val="single"/>
        </w:rPr>
      </w:pPr>
      <w:r>
        <w:rPr>
          <w:rFonts w:asciiTheme="minorEastAsia" w:hAnsiTheme="minorEastAsia" w:eastAsiaTheme="minorEastAsia"/>
          <w:sz w:val="28"/>
          <w:szCs w:val="28"/>
        </w:rPr>
        <w:t>6.1</w:t>
      </w:r>
      <w:r>
        <w:rPr>
          <w:rFonts w:hint="eastAsia" w:asciiTheme="minorEastAsia" w:hAnsiTheme="minorEastAsia" w:eastAsiaTheme="minorEastAsia"/>
          <w:sz w:val="28"/>
          <w:szCs w:val="28"/>
        </w:rPr>
        <w:t>投标保证金数额：</w:t>
      </w:r>
      <w:r>
        <w:rPr>
          <w:rFonts w:hint="eastAsia" w:asciiTheme="minorEastAsia" w:hAnsiTheme="minorEastAsia" w:eastAsiaTheme="minorEastAsia"/>
          <w:b/>
          <w:sz w:val="28"/>
          <w:szCs w:val="28"/>
          <w:u w:val="single"/>
        </w:rPr>
        <w:t>人民币</w:t>
      </w:r>
      <w:r>
        <w:rPr>
          <w:rFonts w:hint="eastAsia" w:asciiTheme="minorEastAsia" w:hAnsiTheme="minorEastAsia" w:eastAsiaTheme="minorEastAsia"/>
          <w:b/>
          <w:sz w:val="28"/>
          <w:szCs w:val="28"/>
          <w:u w:val="single"/>
          <w:lang w:val="en-US" w:eastAsia="zh-CN"/>
        </w:rPr>
        <w:t>17</w:t>
      </w:r>
      <w:r>
        <w:rPr>
          <w:rFonts w:hint="eastAsia" w:asciiTheme="minorEastAsia" w:hAnsiTheme="minorEastAsia" w:eastAsiaTheme="minorEastAsia"/>
          <w:b/>
          <w:sz w:val="28"/>
          <w:szCs w:val="28"/>
          <w:u w:val="single"/>
        </w:rPr>
        <w:t>00元</w:t>
      </w:r>
      <w:r>
        <w:rPr>
          <w:rFonts w:hint="eastAsia" w:asciiTheme="minorEastAsia" w:hAnsiTheme="minorEastAsia" w:eastAsiaTheme="minorEastAsia"/>
          <w:sz w:val="28"/>
          <w:szCs w:val="28"/>
        </w:rPr>
        <w:t>，递交形式：</w:t>
      </w:r>
      <w:r>
        <w:rPr>
          <w:rFonts w:hint="eastAsia" w:asciiTheme="minorEastAsia" w:hAnsiTheme="minorEastAsia" w:eastAsiaTheme="minorEastAsia"/>
          <w:sz w:val="28"/>
          <w:szCs w:val="28"/>
          <w:lang w:eastAsia="zh-CN"/>
        </w:rPr>
        <w:t>银行</w:t>
      </w:r>
      <w:r>
        <w:rPr>
          <w:rFonts w:hint="eastAsia" w:asciiTheme="minorEastAsia" w:hAnsiTheme="minorEastAsia" w:eastAsiaTheme="minorEastAsia"/>
          <w:sz w:val="28"/>
          <w:szCs w:val="28"/>
          <w:u w:val="single"/>
          <w:lang w:eastAsia="zh-CN"/>
        </w:rPr>
        <w:t>网银转账或现金</w:t>
      </w:r>
      <w:r>
        <w:rPr>
          <w:rFonts w:hint="eastAsia" w:asciiTheme="minorEastAsia" w:hAnsiTheme="minorEastAsia" w:eastAsiaTheme="minorEastAsia"/>
          <w:sz w:val="28"/>
          <w:szCs w:val="28"/>
          <w:u w:val="single"/>
        </w:rPr>
        <w:t>形式。</w:t>
      </w:r>
    </w:p>
    <w:p>
      <w:pPr>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不递交本项目的保证金，视为放弃投标资格，将被判为无效投标。故请不要将银行汇票</w:t>
      </w:r>
      <w:r>
        <w:rPr>
          <w:rFonts w:hint="eastAsia" w:asciiTheme="minorEastAsia" w:hAnsiTheme="minorEastAsia" w:eastAsiaTheme="minorEastAsia"/>
          <w:sz w:val="28"/>
          <w:szCs w:val="28"/>
        </w:rPr>
        <w:t>或</w:t>
      </w:r>
      <w:r>
        <w:rPr>
          <w:rFonts w:hint="eastAsia" w:asciiTheme="minorEastAsia" w:hAnsiTheme="minorEastAsia" w:eastAsiaTheme="minorEastAsia"/>
          <w:sz w:val="28"/>
          <w:szCs w:val="28"/>
          <w:lang w:eastAsia="zh-CN"/>
        </w:rPr>
        <w:t>网银转账凭证</w:t>
      </w:r>
      <w:r>
        <w:rPr>
          <w:rFonts w:asciiTheme="minorEastAsia" w:hAnsiTheme="minorEastAsia" w:eastAsiaTheme="minorEastAsia"/>
          <w:sz w:val="28"/>
          <w:szCs w:val="28"/>
        </w:rPr>
        <w:t>封装在投标文件中。招标人不接受代缴等其他形式缴纳的保证金。</w:t>
      </w:r>
    </w:p>
    <w:p>
      <w:pPr>
        <w:snapToGrid w:val="0"/>
        <w:spacing w:line="560" w:lineRule="exact"/>
        <w:ind w:firstLine="555"/>
        <w:contextualSpacing/>
        <w:rPr>
          <w:rFonts w:asciiTheme="minorEastAsia" w:hAnsiTheme="minorEastAsia" w:eastAsiaTheme="minorEastAsia"/>
          <w:snapToGrid w:val="0"/>
          <w:sz w:val="28"/>
          <w:szCs w:val="28"/>
        </w:rPr>
      </w:pPr>
      <w:r>
        <w:rPr>
          <w:rFonts w:hint="eastAsia" w:asciiTheme="minorEastAsia" w:hAnsiTheme="minorEastAsia" w:eastAsiaTheme="minorEastAsia"/>
          <w:snapToGrid w:val="0"/>
          <w:sz w:val="28"/>
          <w:szCs w:val="28"/>
        </w:rPr>
        <w:t>保证金收款账户：江苏中润工程建设咨询有限公司南通分公司</w:t>
      </w:r>
    </w:p>
    <w:p>
      <w:pPr>
        <w:snapToGrid w:val="0"/>
        <w:spacing w:line="560" w:lineRule="exact"/>
        <w:ind w:firstLine="555"/>
        <w:contextualSpacing/>
        <w:rPr>
          <w:rFonts w:asciiTheme="minorEastAsia" w:hAnsiTheme="minorEastAsia" w:eastAsiaTheme="minorEastAsia"/>
          <w:snapToGrid w:val="0"/>
          <w:sz w:val="28"/>
          <w:szCs w:val="28"/>
        </w:rPr>
      </w:pPr>
      <w:r>
        <w:rPr>
          <w:rFonts w:hint="eastAsia" w:asciiTheme="minorEastAsia" w:hAnsiTheme="minorEastAsia" w:eastAsiaTheme="minorEastAsia"/>
          <w:snapToGrid w:val="0"/>
          <w:sz w:val="28"/>
          <w:szCs w:val="28"/>
        </w:rPr>
        <w:t>开户行：中国农业银行南通分行营业部</w:t>
      </w:r>
    </w:p>
    <w:p>
      <w:pPr>
        <w:snapToGrid w:val="0"/>
        <w:spacing w:line="560" w:lineRule="exact"/>
        <w:ind w:firstLine="555"/>
        <w:contextualSpacing/>
        <w:rPr>
          <w:rFonts w:asciiTheme="minorEastAsia" w:hAnsiTheme="minorEastAsia" w:eastAsiaTheme="minorEastAsia"/>
          <w:snapToGrid w:val="0"/>
          <w:sz w:val="28"/>
          <w:szCs w:val="28"/>
        </w:rPr>
      </w:pPr>
      <w:r>
        <w:rPr>
          <w:rFonts w:hint="eastAsia" w:asciiTheme="minorEastAsia" w:hAnsiTheme="minorEastAsia" w:eastAsiaTheme="minorEastAsia"/>
          <w:snapToGrid w:val="0"/>
          <w:sz w:val="28"/>
          <w:szCs w:val="28"/>
        </w:rPr>
        <w:t>帐  号：</w:t>
      </w:r>
      <w:r>
        <w:rPr>
          <w:rFonts w:hint="eastAsia" w:asciiTheme="minorEastAsia" w:hAnsiTheme="minorEastAsia" w:eastAsiaTheme="minorEastAsia"/>
          <w:snapToGrid w:val="0"/>
          <w:sz w:val="28"/>
          <w:szCs w:val="28"/>
          <w:lang w:val="en-US" w:eastAsia="zh-CN"/>
        </w:rPr>
        <w:t>10</w:t>
      </w:r>
      <w:r>
        <w:rPr>
          <w:rFonts w:hint="eastAsia" w:asciiTheme="minorEastAsia" w:hAnsiTheme="minorEastAsia" w:eastAsiaTheme="minorEastAsia"/>
          <w:snapToGrid w:val="0"/>
          <w:sz w:val="28"/>
          <w:szCs w:val="28"/>
        </w:rPr>
        <w:t>707001040224564</w:t>
      </w:r>
    </w:p>
    <w:p>
      <w:pPr>
        <w:tabs>
          <w:tab w:val="left" w:pos="900"/>
        </w:tabs>
        <w:spacing w:line="560" w:lineRule="exact"/>
        <w:ind w:firstLine="560" w:firstLineChars="200"/>
        <w:rPr>
          <w:rFonts w:asciiTheme="minorEastAsia" w:hAnsiTheme="minorEastAsia" w:eastAsiaTheme="minorEastAsia"/>
          <w:sz w:val="28"/>
          <w:szCs w:val="28"/>
        </w:rPr>
      </w:pPr>
      <w:bookmarkStart w:id="15" w:name="_Toc14577362"/>
      <w:bookmarkStart w:id="16" w:name="_Toc61149562"/>
      <w:r>
        <w:rPr>
          <w:rFonts w:asciiTheme="minorEastAsia" w:hAnsiTheme="minorEastAsia" w:eastAsiaTheme="minorEastAsia"/>
          <w:sz w:val="28"/>
          <w:szCs w:val="28"/>
        </w:rPr>
        <w:t>三、磋商响应文件的递交</w:t>
      </w:r>
      <w:bookmarkEnd w:id="15"/>
      <w:bookmarkEnd w:id="16"/>
    </w:p>
    <w:p>
      <w:pPr>
        <w:pStyle w:val="5"/>
        <w:spacing w:before="0" w:after="0" w:line="566" w:lineRule="exact"/>
        <w:ind w:firstLine="562" w:firstLineChars="200"/>
        <w:rPr>
          <w:rFonts w:asciiTheme="minorEastAsia" w:hAnsiTheme="minorEastAsia" w:eastAsiaTheme="minorEastAsia"/>
        </w:rPr>
      </w:pPr>
      <w:bookmarkStart w:id="17" w:name="_Toc61149563"/>
      <w:bookmarkStart w:id="18" w:name="_Toc14577363"/>
      <w:r>
        <w:rPr>
          <w:rFonts w:cs="Times New Roman" w:asciiTheme="minorEastAsia" w:hAnsiTheme="minorEastAsia" w:eastAsiaTheme="minorEastAsia"/>
        </w:rPr>
        <w:t>1、</w:t>
      </w:r>
      <w:r>
        <w:rPr>
          <w:rFonts w:asciiTheme="minorEastAsia" w:hAnsiTheme="minorEastAsia" w:eastAsiaTheme="minorEastAsia"/>
        </w:rPr>
        <w:t>响应文件的密封和标记</w:t>
      </w:r>
      <w:bookmarkEnd w:id="17"/>
      <w:bookmarkEnd w:id="18"/>
      <w:r>
        <w:rPr>
          <w:rFonts w:asciiTheme="minorEastAsia" w:hAnsiTheme="minorEastAsia" w:eastAsiaTheme="minorEastAsia"/>
        </w:rPr>
        <w:t>（纸质投标文件）</w:t>
      </w:r>
    </w:p>
    <w:p>
      <w:pPr>
        <w:tabs>
          <w:tab w:val="left" w:pos="900"/>
        </w:tabs>
        <w:spacing w:line="566"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.1磋商供应商应严格按照采购邀请要求的份数准备响应文件，每份响应文件须清楚地标明“正本”或“副本”字样。一旦正本和副本不符，以正本为准。磋商供应商应将响应文件正本和所有副本密封。</w:t>
      </w:r>
    </w:p>
    <w:p>
      <w:pPr>
        <w:tabs>
          <w:tab w:val="left" w:pos="900"/>
        </w:tabs>
        <w:spacing w:line="566"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.2密封的响应文件应：</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（1）按采购邀请中注明的地址送达规定地点；</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（2）注明参加磋商项目名称、磋商文件编号及参加的分包号；</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（3）密封包装上应写明磋商供应商名称和地址。</w:t>
      </w:r>
    </w:p>
    <w:p>
      <w:pPr>
        <w:tabs>
          <w:tab w:val="left" w:pos="900"/>
        </w:tabs>
        <w:spacing w:line="566"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.3如果密封包装未按要求密封和加写标记，采购</w:t>
      </w:r>
      <w:r>
        <w:rPr>
          <w:rFonts w:hint="eastAsia" w:asciiTheme="minorEastAsia" w:hAnsiTheme="minorEastAsia" w:eastAsiaTheme="minorEastAsia"/>
          <w:sz w:val="28"/>
          <w:szCs w:val="28"/>
        </w:rPr>
        <w:t>人</w:t>
      </w:r>
      <w:r>
        <w:rPr>
          <w:rFonts w:asciiTheme="minorEastAsia" w:hAnsiTheme="minorEastAsia" w:eastAsiaTheme="minorEastAsia"/>
          <w:sz w:val="28"/>
          <w:szCs w:val="28"/>
        </w:rPr>
        <w:t>对误投或过早启封概不负责。对由此造成提前开封的响应文件，采购</w:t>
      </w:r>
      <w:r>
        <w:rPr>
          <w:rFonts w:hint="eastAsia" w:asciiTheme="minorEastAsia" w:hAnsiTheme="minorEastAsia" w:eastAsiaTheme="minorEastAsia"/>
          <w:sz w:val="28"/>
          <w:szCs w:val="28"/>
        </w:rPr>
        <w:t>代理机构</w:t>
      </w:r>
      <w:r>
        <w:rPr>
          <w:rFonts w:asciiTheme="minorEastAsia" w:hAnsiTheme="minorEastAsia" w:eastAsiaTheme="minorEastAsia"/>
          <w:sz w:val="28"/>
          <w:szCs w:val="28"/>
        </w:rPr>
        <w:t>将予以拒绝，作无效响应处理。</w:t>
      </w:r>
    </w:p>
    <w:p>
      <w:pPr>
        <w:spacing w:line="566"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.4磋商供应商应将响应文件正本和所有副本密封，不论磋商供应商成交与否，响应文件均不退回。</w:t>
      </w:r>
    </w:p>
    <w:p>
      <w:pPr>
        <w:tabs>
          <w:tab w:val="left" w:pos="900"/>
        </w:tabs>
        <w:spacing w:line="566" w:lineRule="exact"/>
        <w:ind w:firstLine="560" w:firstLineChars="200"/>
        <w:rPr>
          <w:rFonts w:asciiTheme="minorEastAsia" w:hAnsiTheme="minorEastAsia" w:eastAsiaTheme="minorEastAsia"/>
          <w:sz w:val="28"/>
          <w:szCs w:val="28"/>
        </w:rPr>
      </w:pPr>
      <w:bookmarkStart w:id="19" w:name="_Toc14577364"/>
      <w:bookmarkStart w:id="20" w:name="_Toc61149564"/>
      <w:r>
        <w:rPr>
          <w:rFonts w:hint="eastAsia" w:asciiTheme="minorEastAsia" w:hAnsiTheme="minorEastAsia" w:eastAsiaTheme="minorEastAsia"/>
          <w:sz w:val="28"/>
          <w:szCs w:val="28"/>
        </w:rPr>
        <w:t>2</w:t>
      </w:r>
      <w:r>
        <w:rPr>
          <w:rFonts w:asciiTheme="minorEastAsia" w:hAnsiTheme="minorEastAsia" w:eastAsiaTheme="minorEastAsia"/>
          <w:sz w:val="28"/>
          <w:szCs w:val="28"/>
        </w:rPr>
        <w:t>、</w:t>
      </w:r>
      <w:bookmarkEnd w:id="19"/>
      <w:bookmarkEnd w:id="20"/>
      <w:r>
        <w:rPr>
          <w:rFonts w:asciiTheme="minorEastAsia" w:hAnsiTheme="minorEastAsia" w:eastAsiaTheme="minorEastAsia"/>
          <w:sz w:val="28"/>
          <w:szCs w:val="28"/>
        </w:rPr>
        <w:t>响应文件开启时间</w:t>
      </w:r>
    </w:p>
    <w:p>
      <w:pPr>
        <w:tabs>
          <w:tab w:val="left" w:pos="900"/>
        </w:tabs>
        <w:spacing w:line="566"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asciiTheme="minorEastAsia" w:hAnsiTheme="minorEastAsia" w:eastAsiaTheme="minorEastAsia"/>
          <w:sz w:val="28"/>
          <w:szCs w:val="28"/>
        </w:rPr>
        <w:t>.1采购</w:t>
      </w:r>
      <w:r>
        <w:rPr>
          <w:rFonts w:hint="eastAsia" w:asciiTheme="minorEastAsia" w:hAnsiTheme="minorEastAsia" w:eastAsiaTheme="minorEastAsia"/>
          <w:sz w:val="28"/>
          <w:szCs w:val="28"/>
        </w:rPr>
        <w:t>代理机构</w:t>
      </w:r>
      <w:r>
        <w:rPr>
          <w:rFonts w:asciiTheme="minorEastAsia" w:hAnsiTheme="minorEastAsia" w:eastAsiaTheme="minorEastAsia"/>
          <w:sz w:val="28"/>
          <w:szCs w:val="28"/>
        </w:rPr>
        <w:t>收到响应文件的时间不得迟于本磋商文件规定的响应文件接收截止时间。</w:t>
      </w:r>
    </w:p>
    <w:p>
      <w:pPr>
        <w:tabs>
          <w:tab w:val="left" w:pos="900"/>
        </w:tabs>
        <w:spacing w:line="566"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asciiTheme="minorEastAsia" w:hAnsiTheme="minorEastAsia" w:eastAsiaTheme="minorEastAsia"/>
          <w:sz w:val="28"/>
          <w:szCs w:val="28"/>
        </w:rPr>
        <w:t>.2采购代理机构可通过修改磋商文件自行决定酌情推迟响应文件接收截止时间，在此情况下，磋商供应商的所有权利和义务以及受制的响应文件接收截止时间均应以延长后新的响应文件接收截止时间为准。</w:t>
      </w:r>
    </w:p>
    <w:p>
      <w:pPr>
        <w:tabs>
          <w:tab w:val="left" w:pos="900"/>
        </w:tabs>
        <w:spacing w:line="566" w:lineRule="exact"/>
        <w:ind w:firstLine="560" w:firstLineChars="200"/>
        <w:rPr>
          <w:rFonts w:asciiTheme="minorEastAsia" w:hAnsiTheme="minorEastAsia" w:eastAsiaTheme="minorEastAsia"/>
          <w:sz w:val="28"/>
          <w:szCs w:val="28"/>
        </w:rPr>
      </w:pPr>
      <w:bookmarkStart w:id="21" w:name="_Toc61149565"/>
      <w:bookmarkStart w:id="22" w:name="_Toc14577365"/>
      <w:r>
        <w:rPr>
          <w:rFonts w:hint="eastAsia" w:asciiTheme="minorEastAsia" w:hAnsiTheme="minorEastAsia" w:eastAsiaTheme="minorEastAsia"/>
          <w:sz w:val="28"/>
          <w:szCs w:val="28"/>
        </w:rPr>
        <w:t>3</w:t>
      </w:r>
      <w:r>
        <w:rPr>
          <w:rFonts w:asciiTheme="minorEastAsia" w:hAnsiTheme="minorEastAsia" w:eastAsiaTheme="minorEastAsia"/>
          <w:sz w:val="28"/>
          <w:szCs w:val="28"/>
        </w:rPr>
        <w:t>、迟交的响应文件</w:t>
      </w:r>
      <w:bookmarkEnd w:id="21"/>
      <w:bookmarkEnd w:id="22"/>
    </w:p>
    <w:p>
      <w:pPr>
        <w:tabs>
          <w:tab w:val="left" w:pos="900"/>
        </w:tabs>
        <w:spacing w:line="566"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sz w:val="28"/>
          <w:szCs w:val="28"/>
        </w:rPr>
        <w:t>.1采购代理机构将拒绝在规定的响应文件接收截止时间后接收响应文件。</w:t>
      </w:r>
    </w:p>
    <w:p>
      <w:pPr>
        <w:tabs>
          <w:tab w:val="left" w:pos="900"/>
        </w:tabs>
        <w:spacing w:line="566" w:lineRule="exact"/>
        <w:ind w:firstLine="560" w:firstLineChars="200"/>
        <w:rPr>
          <w:rFonts w:asciiTheme="minorEastAsia" w:hAnsiTheme="minorEastAsia" w:eastAsiaTheme="minorEastAsia"/>
          <w:sz w:val="28"/>
          <w:szCs w:val="28"/>
        </w:rPr>
      </w:pPr>
      <w:bookmarkStart w:id="23" w:name="_Toc14577366"/>
      <w:bookmarkStart w:id="24" w:name="_Toc61149566"/>
      <w:r>
        <w:rPr>
          <w:rFonts w:hint="eastAsia" w:asciiTheme="minorEastAsia" w:hAnsiTheme="minorEastAsia" w:eastAsiaTheme="minorEastAsia"/>
          <w:sz w:val="28"/>
          <w:szCs w:val="28"/>
        </w:rPr>
        <w:t>4</w:t>
      </w:r>
      <w:r>
        <w:rPr>
          <w:rFonts w:asciiTheme="minorEastAsia" w:hAnsiTheme="minorEastAsia" w:eastAsiaTheme="minorEastAsia"/>
          <w:sz w:val="28"/>
          <w:szCs w:val="28"/>
        </w:rPr>
        <w:t>、响应文件的修改和撤回</w:t>
      </w:r>
      <w:bookmarkEnd w:id="23"/>
      <w:bookmarkEnd w:id="24"/>
    </w:p>
    <w:p>
      <w:pPr>
        <w:tabs>
          <w:tab w:val="left" w:pos="900"/>
        </w:tabs>
        <w:spacing w:line="566"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w:t>
      </w:r>
      <w:r>
        <w:rPr>
          <w:rFonts w:asciiTheme="minorEastAsia" w:hAnsiTheme="minorEastAsia" w:eastAsiaTheme="minorEastAsia"/>
          <w:sz w:val="28"/>
          <w:szCs w:val="28"/>
        </w:rPr>
        <w:t>.1磋商供应商在递交响应文件后，可以修改或撤回其谈判响应文件，但这种修改和撤回，必须在规定的响应文件接收截止时间前，以书面形式送达指定地点。</w:t>
      </w:r>
    </w:p>
    <w:p>
      <w:pPr>
        <w:tabs>
          <w:tab w:val="left" w:pos="900"/>
        </w:tabs>
        <w:spacing w:line="566"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w:t>
      </w:r>
      <w:r>
        <w:rPr>
          <w:rFonts w:asciiTheme="minorEastAsia" w:hAnsiTheme="minorEastAsia" w:eastAsiaTheme="minorEastAsia"/>
          <w:sz w:val="28"/>
          <w:szCs w:val="28"/>
        </w:rPr>
        <w:t>.2磋商供应商的修改或撤回通知书，应按本文件规定进行编制、密封、标记和发送，并应在封套上加注“修改”和“撤回”字样。</w:t>
      </w:r>
    </w:p>
    <w:p>
      <w:pPr>
        <w:tabs>
          <w:tab w:val="left" w:pos="900"/>
        </w:tabs>
        <w:spacing w:line="566"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w:t>
      </w:r>
      <w:r>
        <w:rPr>
          <w:rFonts w:asciiTheme="minorEastAsia" w:hAnsiTheme="minorEastAsia" w:eastAsiaTheme="minorEastAsia"/>
          <w:sz w:val="28"/>
          <w:szCs w:val="28"/>
        </w:rPr>
        <w:t>.3 磋商供应商在提交最后报价之前，可以根据磋商情况退出磋商，采购代理机构退还退出磋商的供应商的磋商保证金。</w:t>
      </w:r>
    </w:p>
    <w:p>
      <w:pPr>
        <w:tabs>
          <w:tab w:val="left" w:pos="900"/>
        </w:tabs>
        <w:spacing w:line="566"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w:t>
      </w:r>
      <w:r>
        <w:rPr>
          <w:rFonts w:asciiTheme="minorEastAsia" w:hAnsiTheme="minorEastAsia" w:eastAsiaTheme="minorEastAsia"/>
          <w:sz w:val="28"/>
          <w:szCs w:val="28"/>
        </w:rPr>
        <w:t>磋商响应有效期</w:t>
      </w:r>
    </w:p>
    <w:p>
      <w:pPr>
        <w:tabs>
          <w:tab w:val="left" w:pos="900"/>
        </w:tabs>
        <w:spacing w:line="566"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5.1</w:t>
      </w:r>
      <w:r>
        <w:rPr>
          <w:rFonts w:asciiTheme="minorEastAsia" w:hAnsiTheme="minorEastAsia" w:eastAsiaTheme="minorEastAsia"/>
          <w:sz w:val="28"/>
          <w:szCs w:val="28"/>
        </w:rPr>
        <w:t xml:space="preserve"> 磋商响应有效期为采购代理机构规定的响应文件接收截止时间后六十（60）天。磋商响应有效期比规定短的将被视为非实质性响应性而予以拒绝。</w:t>
      </w:r>
    </w:p>
    <w:p>
      <w:pPr>
        <w:tabs>
          <w:tab w:val="left" w:pos="900"/>
        </w:tabs>
        <w:spacing w:line="566"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5.2</w:t>
      </w:r>
      <w:r>
        <w:rPr>
          <w:rFonts w:asciiTheme="minorEastAsia" w:hAnsiTheme="minorEastAsia" w:eastAsiaTheme="minorEastAsia"/>
          <w:sz w:val="28"/>
          <w:szCs w:val="28"/>
        </w:rPr>
        <w:t>在特殊情况下，采购代理机构于原磋商响应有效期满之前，可向磋商供应商提出延长磋商响应有效期的要求。这种要求与答复均应采用书面形式。磋商供应商可以拒绝采购代理机构的这一要求而放弃磋商响应，采购代理机构在接到磋商供应商书面答复后，将在原磋商响应有效期满后五日内无息退还其磋商保证金。同意延长磋商响应有效期的磋商供应商既不能要求也不允许修改其响应文件。有关磋商保证金的规定在延长期内继续有效，同时受磋商响应有效期约束的所有权利与义务均延长至新的有效期。</w:t>
      </w:r>
    </w:p>
    <w:p>
      <w:pPr>
        <w:tabs>
          <w:tab w:val="left" w:pos="900"/>
        </w:tabs>
        <w:spacing w:line="566"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四、磋商与评审</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1、磋商仪式</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1.1采购代理机构将在采购邀请中规定的时间和地点组织磋商开始仪式，仪式由采购代理机构主持，磋商供应商应委派携带有效证件的代表准时参加，参加仪式的代表需签名以证明其出席。</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2、磋商小组</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2.1 磋商开始仪式结束后，采购代理机构将立即组织磋商小组进行评审。</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2.2 磋商小组由政府采购评审专家、采购人代表组成，且人员构成符合政府采购有关规定。</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3、磋商评审过程的保密与公正</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3.1磋商小组、采购人和采购代理机构工作人员、相关监督人员等与评审工作有关的人员，对评审情况以及在评审过程中获悉的国家秘密、商业秘密负有保密责任。</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3.2在磋商评审过程中，磋商供应商不得以任何行为影响磋商评审过程，否则其响应文件将被作为无效响应文件。</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3.3磋商小组成员应当按照客观、公正、审慎的原则，根据磋商文件规定的评审程序、评审方法和评审标准进行独立评审。未实质性响应磋商文件的响应文件按无效响应处理，磋商小组应当告知提交响应文件的供应商。</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4、评审过程的澄清、说明和更正</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4.2接到磋商小组要求的供应商应派人按磋商小组通知的时间和地点做出书面澄清、说明或更正。供应商的澄清、说明或者更正应当由法定代表人或授权代表签字或者加盖公章。由授权代表签字的，应当附法人授权书。供应商为自然人的，应当由本人签字并附身份证明。</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4.3 接到磋商小组澄清要求的供应商如未按规定做出澄清，其风险由供应商自行承担。</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5、对响应文件的初审</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5.1响应文件初审分为资格性检查和符合性检查。</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资格性检查：依据法律法规和磋商文件的规定，对响应文件中的资格证明文件、磋商保证金等进行审查，以确定供应商是否具备参加磋商的资格。</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符合性检查：依据磋商文件的规定，从响应文件的有效性、完整性和对磋商文件的响应程度进行审查，以确定是否对磋商文件的实质性要求作出响应。</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5.2在正式磋商之前，磋商小组将首先审查每份响应文件是否实质性响应了磋商文件的要求。实质性响应的响应文件应该是与磋商文件要求的条款、条件和规格相符，没有重大负偏离或保留。</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所谓重大负偏离或保留是指与磋商文件规定的实质性要求存在负偏离，或者在实质上与磋商文件不一致，而且限制了合同中买方和见证方的权利或供应商的义务，纠正这些偏离或保留将会对其他实质性响应要求的供应商的竞争地位产生不公正的影响。重大偏离由磋商小组按照少数服从多数的原则认定。磋商小组决定响应文件的响应性只根据响应文件本身的内容，而不寻求外部的证据。</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5.3 被认定为未实质性响应磋商文件的响应文件的情形</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（1）未按要求交纳磋商保证金的；</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（2）未按照磋商文件规定要求密封、签署、盖章的；</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（3）供应商在报价时采用选择性报价；</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（4）供应商不符合磋商文件中规定的合格磋商供应商资格要求的；</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（5）不符合法律、法规和磋商文件中规定的其他实质性要求和条件的（本磋商文件中斜体且有下划线部分为实质性要求和条件）；</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（6）其他法律、法规及本磋商文件规定的属于未实质性响应的响应文件的情形</w:t>
      </w:r>
      <w:r>
        <w:rPr>
          <w:rFonts w:hint="eastAsia" w:asciiTheme="minorEastAsia" w:hAnsiTheme="minorEastAsia" w:eastAsiaTheme="minorEastAsia"/>
          <w:sz w:val="28"/>
          <w:szCs w:val="28"/>
        </w:rPr>
        <w:t>。</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5.4 未实质性响应磋商文件的响应文件按无效响应处理，磋商小组将予以拒绝，供应商不得通过修改或撤销不合要求的偏离或保留而使其响应文件成为实质性响应的文件。</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5.5 磋商小组将允许修正响应文件中不构成重大负偏离的、微小的、非正规的、不一致的或不规则的地方，但这些修改不能影响任何供应商相应的名次排列。</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5.6</w:t>
      </w:r>
      <w:r>
        <w:rPr>
          <w:rFonts w:asciiTheme="minorEastAsia" w:hAnsiTheme="minorEastAsia" w:eastAsiaTheme="minorEastAsia"/>
          <w:color w:val="000000" w:themeColor="text1"/>
          <w:sz w:val="28"/>
          <w:szCs w:val="28"/>
          <w14:textFill>
            <w14:solidFill>
              <w14:schemeClr w14:val="tx1"/>
            </w14:solidFill>
          </w14:textFill>
        </w:rPr>
        <w:t>同一项目（项目未分包）</w:t>
      </w:r>
      <w:r>
        <w:rPr>
          <w:rFonts w:asciiTheme="minorEastAsia" w:hAnsiTheme="minorEastAsia" w:eastAsiaTheme="minorEastAsia"/>
          <w:sz w:val="28"/>
          <w:szCs w:val="28"/>
        </w:rPr>
        <w:t>如出现同一品牌同一型号的产品有多个供应商参加磋商时，磋商中在其他条件合格的前提下，选取首次报价最低的供应商参加磋商最后报价，其他供应商作为无效响应处理。</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6、磋商程序及评审方法和标准</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6.1磋商程序</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 xml:space="preserve">6.1.1 </w:t>
      </w:r>
      <w:r>
        <w:rPr>
          <w:rFonts w:asciiTheme="minorEastAsia" w:hAnsiTheme="minorEastAsia" w:eastAsiaTheme="minorEastAsia"/>
          <w:sz w:val="28"/>
          <w:szCs w:val="28"/>
          <w:u w:val="single"/>
        </w:rPr>
        <w:t>对于通过资格性和符合性审查的供应商，磋商小组所有成员将集中与单一供应商分别进行磋商。</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在磋商过程中，磋商小组可能根据磋商文件和磋商情况实质性变动的内容有：采购需求中的技术、服务要求以及合同草案条款。对磋商文件作出的实质性变动是磋商文件的有效组成部分，磋商小组将以书面形式同时通知所有参加磋商的供应商。供应商应当按照磋商文件的变动情况和磋商小组的要求重新提交响应文件，并由其法定代表人或授权代表签字或者加盖公章。</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 xml:space="preserve"> 6.1.2 磋商文件能够详细列明采购标的的技术、服务要求的，磋商结束后，磋商小组将要求所有实质性响应的供应商在规定时间内提交最后报价。</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磋商文件不能详细列明采购标的的技术、服务要求，需经磋商由供应商提供最终设计方案或解决方案的，磋商结束后，磋商小组将按照少数服从多数的原则投票推荐3家以上供应商的设计方案或者解决方案，并要求其在规定时间内提交最后报价。</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6.1.3 磋商供应商未在磋商小组规定的时间内完成最后报价的视为放弃磋商，其磋商响应按无效响应处理。最后报价须由磋商供应商法定代表人或授权代表签字或者加盖公章。已提交响应文件的供应商，在提交最后报价之前，可以根据磋商情况退出磋商。</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6.2 评审方法和标准</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6.2.1评审方法。经磋商确定最终采购需求和提交最后报价的供应商后，由磋商小组采用综合评分法对提交最后报价的供应商的响应文件和最后报价进行综合评分。</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综合评分法，是指响应文件满足磋商文件全部实质性要求且按评审因素的量化指标评审得分最高的供应商为成交候选供应商的评审方法。评审时，磋商小组各成员独立对每个有效响应的文件进行评价、打分，然后汇总每个供应商每项评分因素的得分。</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6.2.2评审标准</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见本磋商文件第五章规定。</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6.3采购活动终止的情况</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出现下列情形之一的，本次竞争性磋商采购活动将被终止：</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（1）因情况变化，不再符合规定的竞争性磋商采购方式适用情形的；</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（2）出现影响采购公正的违法、违规行为的；</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（3）除本磋商文件第6.1.2条第三款规定的情形外，在采购过程中符合要求的供应商或者报价未超过采购预算的供应商不足3家的。</w:t>
      </w:r>
    </w:p>
    <w:p>
      <w:pPr>
        <w:tabs>
          <w:tab w:val="left" w:pos="900"/>
        </w:tabs>
        <w:spacing w:line="566"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五、成交</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1、确定成交单位</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1.1 磋商小组根据综合评分情况，按照评审得分由高到低顺序推荐3名成交候选供应商，并编写评审报告。符合本文件第6.1.2条情形的，可以推荐2名成交候选供应商。评审得分相同的，按照最后报价由低到高的顺序推荐。评审得分且最后报价相同的，按照技术指标优劣顺序推荐。</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1.2采购人从评审报告提出的成交候选供应商中，按照排序由高到低的原则确定成交供应商。采购人确定成交供应商后，采购代理机构将在“</w:t>
      </w:r>
      <w:r>
        <w:rPr>
          <w:rFonts w:hint="eastAsia" w:asciiTheme="minorEastAsia" w:hAnsiTheme="minorEastAsia" w:eastAsiaTheme="minorEastAsia"/>
          <w:sz w:val="28"/>
          <w:szCs w:val="28"/>
          <w:lang w:eastAsia="zh-CN"/>
        </w:rPr>
        <w:t>崇川区政府网站</w:t>
      </w:r>
      <w:r>
        <w:rPr>
          <w:rFonts w:asciiTheme="minorEastAsia" w:hAnsiTheme="minorEastAsia" w:eastAsiaTheme="minorEastAsia"/>
          <w:sz w:val="28"/>
          <w:szCs w:val="28"/>
        </w:rPr>
        <w:t>”、发布成交结果公告，公告期限为1个工作日。</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1.3若有充分证据证明，成交供应商出现下列情况之一的，一经查实，将被取消成交资格：</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（1）提供虚假材料谋取成交的；</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（2）与评审专家、采购人、其他供应商或者采购代理机构工作人员恶意串通的；</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（3）向评审专家、采购人或采购代理机构工作人员行贿或者提供其他不正当利益的；</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（4）恶意竞争，最终总报价明显低于其自身合理成本且又无法提供证明的；</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（5）不满足本磋商文件规定的实质性要求，但在评审过程中又未被磋商小组发现的；</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（6）成交后无正当理由拒不与采购人签订政府采购合同或者未按照磋商文件确定的事项签订政府采购合同；</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（7）将政府采购合同转包；</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2、质疑处理</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2.1 提出质疑的供应商应当是参与所质疑项目采购活动的供应商。潜在供应商依法获取其可质疑的采购文件的，可以对采购文件提出质疑。</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2.2供应商认为磋商文件、采购过程和采购结果使自己的权益受到损害的，可以在知道或应知其权益受到损害之日起七个工作日内，以书面形式向采购代理机构或采购人提出质疑。上述应知其权益受到损害之日，是指：</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（1）对可以质疑的磋商文件提出质疑的，为收到磋商文件之日或者磋商文件公告期限届满之日；</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（2）对采购过程提出质疑的，为各采购程序环节结束之日；</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（3）对成交结果提出质疑的，为成交结果公告期限届满之日。</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供应商应当在法定质疑期内一次性提出针对同一采购程序环节的质疑。供应商如在法定期限内对同一采购程序环节提出多次质疑的，采购代理机构将只对供应商第一次质疑作出答复。</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2.3质疑函必须按照本磋商文件中《质疑函范本》要求的格式和内容进行填写。供应商如组成联合体参加磋商，则《质疑函范本》中要求签字、盖章、加盖公章之处，联合体各方均须按要求签字、盖章、加盖公章。</w:t>
      </w:r>
    </w:p>
    <w:p>
      <w:pPr>
        <w:spacing w:line="566" w:lineRule="exact"/>
        <w:ind w:firstLine="420" w:firstLineChars="150"/>
        <w:rPr>
          <w:rFonts w:asciiTheme="minorEastAsia" w:hAnsiTheme="minorEastAsia" w:eastAsiaTheme="minorEastAsia"/>
          <w:sz w:val="28"/>
          <w:szCs w:val="28"/>
        </w:rPr>
      </w:pPr>
      <w:r>
        <w:rPr>
          <w:rFonts w:asciiTheme="minorEastAsia" w:hAnsiTheme="minorEastAsia" w:eastAsiaTheme="minorEastAsia"/>
          <w:sz w:val="28"/>
          <w:szCs w:val="28"/>
        </w:rPr>
        <w:t>2.4 采购代理机构只接收以纸质原件形式送达的质疑。采购代理机构质疑接收人为项目负责人。</w:t>
      </w:r>
    </w:p>
    <w:p>
      <w:pPr>
        <w:spacing w:line="566" w:lineRule="exact"/>
        <w:ind w:firstLine="420" w:firstLineChars="150"/>
        <w:rPr>
          <w:rFonts w:asciiTheme="minorEastAsia" w:hAnsiTheme="minorEastAsia" w:eastAsiaTheme="minorEastAsia"/>
          <w:sz w:val="28"/>
          <w:szCs w:val="28"/>
        </w:rPr>
      </w:pPr>
      <w:r>
        <w:rPr>
          <w:rFonts w:asciiTheme="minorEastAsia" w:hAnsiTheme="minorEastAsia" w:eastAsiaTheme="minorEastAsia"/>
          <w:sz w:val="28"/>
          <w:szCs w:val="28"/>
        </w:rPr>
        <w:t>2.5 以下情形的质疑不予受理</w:t>
      </w:r>
    </w:p>
    <w:p>
      <w:pPr>
        <w:spacing w:line="566" w:lineRule="exact"/>
        <w:ind w:firstLine="420" w:firstLineChars="150"/>
        <w:rPr>
          <w:rFonts w:asciiTheme="minorEastAsia" w:hAnsiTheme="minorEastAsia" w:eastAsiaTheme="minorEastAsia"/>
          <w:sz w:val="28"/>
          <w:szCs w:val="28"/>
        </w:rPr>
      </w:pPr>
      <w:r>
        <w:rPr>
          <w:rFonts w:asciiTheme="minorEastAsia" w:hAnsiTheme="minorEastAsia" w:eastAsiaTheme="minorEastAsia"/>
          <w:sz w:val="28"/>
          <w:szCs w:val="28"/>
        </w:rPr>
        <w:t>2.5.1 内容不符合《政府采购质疑和投诉办法》第十二条规定的质疑。</w:t>
      </w:r>
    </w:p>
    <w:p>
      <w:pPr>
        <w:spacing w:line="566" w:lineRule="exact"/>
        <w:ind w:firstLine="420" w:firstLineChars="150"/>
        <w:rPr>
          <w:rFonts w:asciiTheme="minorEastAsia" w:hAnsiTheme="minorEastAsia" w:eastAsiaTheme="minorEastAsia"/>
          <w:sz w:val="28"/>
          <w:szCs w:val="28"/>
        </w:rPr>
      </w:pPr>
      <w:r>
        <w:rPr>
          <w:rFonts w:asciiTheme="minorEastAsia" w:hAnsiTheme="minorEastAsia" w:eastAsiaTheme="minorEastAsia"/>
          <w:sz w:val="28"/>
          <w:szCs w:val="28"/>
        </w:rPr>
        <w:t>2.5.2 超出政府采购法定期限的质疑。</w:t>
      </w:r>
    </w:p>
    <w:p>
      <w:pPr>
        <w:spacing w:line="566" w:lineRule="exact"/>
        <w:ind w:firstLine="420" w:firstLineChars="150"/>
        <w:rPr>
          <w:rFonts w:asciiTheme="minorEastAsia" w:hAnsiTheme="minorEastAsia" w:eastAsiaTheme="minorEastAsia"/>
          <w:sz w:val="28"/>
          <w:szCs w:val="28"/>
        </w:rPr>
      </w:pPr>
      <w:r>
        <w:rPr>
          <w:rFonts w:asciiTheme="minorEastAsia" w:hAnsiTheme="minorEastAsia" w:eastAsiaTheme="minorEastAsia"/>
          <w:sz w:val="28"/>
          <w:szCs w:val="28"/>
        </w:rPr>
        <w:t>2.5.3 以传真、电子邮件等方式递交的非原件形式的质疑。</w:t>
      </w:r>
    </w:p>
    <w:p>
      <w:pPr>
        <w:spacing w:line="566" w:lineRule="exact"/>
        <w:ind w:firstLine="420" w:firstLineChars="150"/>
        <w:rPr>
          <w:rFonts w:asciiTheme="minorEastAsia" w:hAnsiTheme="minorEastAsia" w:eastAsiaTheme="minorEastAsia"/>
          <w:sz w:val="28"/>
          <w:szCs w:val="28"/>
        </w:rPr>
      </w:pPr>
      <w:r>
        <w:rPr>
          <w:rFonts w:asciiTheme="minorEastAsia" w:hAnsiTheme="minorEastAsia" w:eastAsiaTheme="minorEastAsia"/>
          <w:sz w:val="28"/>
          <w:szCs w:val="28"/>
        </w:rPr>
        <w:t>2.5.4 未参加投标活动的供应商或在投标活动中自身权益未受到损害的供应商所提出的质疑。</w:t>
      </w:r>
    </w:p>
    <w:p>
      <w:pPr>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2.6  供应商提出书面质疑必须有理、有据，不得捏造事实、提供虚假材料进行恶意质疑。否则，一经查实，采购代理机构有权依据政府采购的有关规定，报请政府采购监管部门对该供应商进行相应的行政处罚和记录该供应商的失信信息。</w:t>
      </w:r>
    </w:p>
    <w:p>
      <w:pPr>
        <w:tabs>
          <w:tab w:val="left" w:pos="900"/>
        </w:tabs>
        <w:spacing w:line="566"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六、合同签订相关事项</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1、签订合同</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l成交供应商确定后，采购代理机构将向成交供应商发出成交通知书。成交供应商应按成交通知书规定的时间、地点,按照磋商文件确定的事项与采购人签订政府采购合同，且不得迟于成交通知书发出之日起三十日内，否则磋商保证金将不予退还，由此给采购人造成损失的，成交供应商还应承担赔偿责任。</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1.2 磋商文件、成交供应商的响应文件及磋商采购过程中有关澄清、承诺文件均应作为合同附件。</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1.3 签订合同后，成交供应商不得将成交产品或服务进行转包。未经采购人同意，成交供应商也不得采用分包的形式履行合同，否则采购人有权终止合同，成交供应商的履约保证金将不予退还。转包或分包造成采购人损失的，成交供应商应承担相应赔偿责任。</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2、履约保证金</w:t>
      </w:r>
    </w:p>
    <w:p>
      <w:pPr>
        <w:tabs>
          <w:tab w:val="left" w:pos="900"/>
        </w:tabs>
        <w:spacing w:line="52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2.1</w:t>
      </w:r>
      <w:r>
        <w:rPr>
          <w:rFonts w:hint="eastAsia" w:asciiTheme="minorEastAsia" w:hAnsiTheme="minorEastAsia" w:eastAsiaTheme="minorEastAsia"/>
          <w:sz w:val="28"/>
          <w:szCs w:val="28"/>
        </w:rPr>
        <w:t>本项目不收取履约保证金。</w:t>
      </w:r>
    </w:p>
    <w:p>
      <w:pPr>
        <w:tabs>
          <w:tab w:val="left" w:pos="900"/>
        </w:tabs>
        <w:spacing w:line="52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br w:type="page"/>
      </w:r>
    </w:p>
    <w:p>
      <w:pPr>
        <w:pStyle w:val="2"/>
        <w:spacing w:before="0" w:after="0" w:line="566" w:lineRule="exact"/>
        <w:rPr>
          <w:rFonts w:cs="Times New Roman" w:asciiTheme="minorEastAsia" w:hAnsiTheme="minorEastAsia" w:eastAsiaTheme="minorEastAsia"/>
          <w:b w:val="0"/>
          <w:bCs w:val="0"/>
        </w:rPr>
      </w:pPr>
      <w:r>
        <w:rPr>
          <w:rFonts w:hint="eastAsia" w:cs="Times New Roman" w:asciiTheme="minorEastAsia" w:hAnsiTheme="minorEastAsia" w:eastAsiaTheme="minorEastAsia"/>
          <w:b w:val="0"/>
          <w:bCs w:val="0"/>
        </w:rPr>
        <w:t>第三章  合同条款及格式</w:t>
      </w:r>
    </w:p>
    <w:p>
      <w:pPr>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以下为成交后签</w:t>
      </w:r>
      <w:r>
        <w:rPr>
          <w:rFonts w:hint="eastAsia" w:asciiTheme="minorEastAsia" w:hAnsiTheme="minorEastAsia" w:eastAsiaTheme="minorEastAsia"/>
          <w:sz w:val="28"/>
          <w:szCs w:val="28"/>
        </w:rPr>
        <w:t>订</w:t>
      </w:r>
      <w:r>
        <w:rPr>
          <w:rFonts w:asciiTheme="minorEastAsia" w:hAnsiTheme="minorEastAsia" w:eastAsiaTheme="minorEastAsia"/>
          <w:sz w:val="28"/>
          <w:szCs w:val="28"/>
        </w:rPr>
        <w:t>本项目合同的通用条款，成交供应商不得提出实质性的修改，关于专用条款将由采购人与成交供应商结合本项目具体情况协商后签订。</w:t>
      </w:r>
    </w:p>
    <w:p>
      <w:pPr>
        <w:snapToGrid w:val="0"/>
        <w:spacing w:line="566" w:lineRule="exact"/>
        <w:jc w:val="center"/>
        <w:outlineLvl w:val="0"/>
        <w:rPr>
          <w:rFonts w:asciiTheme="minorEastAsia" w:hAnsiTheme="minorEastAsia" w:eastAsiaTheme="minorEastAsia"/>
          <w:sz w:val="28"/>
          <w:szCs w:val="28"/>
        </w:rPr>
      </w:pPr>
      <w:r>
        <w:rPr>
          <w:rFonts w:asciiTheme="minorEastAsia" w:hAnsiTheme="minorEastAsia" w:eastAsiaTheme="minorEastAsia"/>
          <w:sz w:val="28"/>
          <w:szCs w:val="28"/>
        </w:rPr>
        <w:t>南通市政府采购合同</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项目名称：                      项目编号：</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甲方：（买方）_________</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乙方：（卖方）_________</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甲、乙双方根据</w:t>
      </w:r>
      <w:r>
        <w:rPr>
          <w:rFonts w:hint="eastAsia" w:cs="Times New Roman" w:asciiTheme="minorEastAsia" w:hAnsiTheme="minorEastAsia" w:eastAsiaTheme="minorEastAsia"/>
          <w:sz w:val="28"/>
          <w:szCs w:val="28"/>
          <w:lang w:eastAsia="zh-CN"/>
        </w:rPr>
        <w:t>南通市口腔医院</w:t>
      </w:r>
      <w:r>
        <w:rPr>
          <w:rFonts w:cs="Times New Roman" w:asciiTheme="minorEastAsia" w:hAnsiTheme="minorEastAsia" w:eastAsiaTheme="minorEastAsia"/>
          <w:sz w:val="28"/>
          <w:szCs w:val="28"/>
        </w:rPr>
        <w:t xml:space="preserve"> </w:t>
      </w:r>
      <w:r>
        <w:rPr>
          <w:rFonts w:cs="Times New Roman" w:asciiTheme="minorEastAsia" w:hAnsiTheme="minorEastAsia" w:eastAsiaTheme="minorEastAsia"/>
          <w:sz w:val="28"/>
          <w:szCs w:val="28"/>
          <w:u w:val="single"/>
        </w:rPr>
        <w:t xml:space="preserve">        </w:t>
      </w:r>
      <w:r>
        <w:rPr>
          <w:rFonts w:cs="Times New Roman" w:asciiTheme="minorEastAsia" w:hAnsiTheme="minorEastAsia" w:eastAsiaTheme="minorEastAsia"/>
          <w:sz w:val="28"/>
          <w:szCs w:val="28"/>
        </w:rPr>
        <w:t>项目竞争性磋商的结果，签署本合同。</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一、采购标的</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1.1 产品/服务内容：</w:t>
      </w:r>
      <w:r>
        <w:rPr>
          <w:rFonts w:cs="Times New Roman" w:asciiTheme="minorEastAsia" w:hAnsiTheme="minorEastAsia" w:eastAsiaTheme="minorEastAsia"/>
          <w:sz w:val="28"/>
          <w:szCs w:val="28"/>
          <w:u w:val="single"/>
        </w:rPr>
        <w:t xml:space="preserve">      </w:t>
      </w:r>
      <w:r>
        <w:rPr>
          <w:rFonts w:cs="Times New Roman" w:asciiTheme="minorEastAsia" w:hAnsiTheme="minorEastAsia" w:eastAsiaTheme="minorEastAsia"/>
          <w:sz w:val="28"/>
          <w:szCs w:val="28"/>
        </w:rPr>
        <w:t>。</w:t>
      </w:r>
    </w:p>
    <w:p>
      <w:pPr>
        <w:pStyle w:val="6"/>
        <w:snapToGrid w:val="0"/>
        <w:spacing w:line="566" w:lineRule="exact"/>
        <w:ind w:firstLine="560" w:firstLineChars="200"/>
        <w:rPr>
          <w:rFonts w:hint="eastAsia" w:cs="Times New Roman" w:asciiTheme="minorEastAsia" w:hAnsiTheme="minorEastAsia" w:eastAsiaTheme="minorEastAsia"/>
          <w:sz w:val="28"/>
          <w:szCs w:val="28"/>
          <w:u w:val="single"/>
        </w:rPr>
      </w:pPr>
      <w:r>
        <w:rPr>
          <w:rFonts w:cs="Times New Roman" w:asciiTheme="minorEastAsia" w:hAnsiTheme="minorEastAsia" w:eastAsiaTheme="minorEastAsia"/>
          <w:sz w:val="28"/>
          <w:szCs w:val="28"/>
        </w:rPr>
        <w:t>1.2 服务期限：</w:t>
      </w:r>
      <w:r>
        <w:rPr>
          <w:rFonts w:hint="eastAsia" w:cs="Times New Roman" w:asciiTheme="minorEastAsia" w:hAnsiTheme="minorEastAsia" w:eastAsiaTheme="minorEastAsia"/>
          <w:sz w:val="28"/>
          <w:szCs w:val="28"/>
          <w:u w:val="single"/>
          <w:lang w:val="en-US" w:eastAsia="zh-CN"/>
        </w:rPr>
        <w:t xml:space="preserve">              </w:t>
      </w:r>
      <w:r>
        <w:rPr>
          <w:rFonts w:cs="Times New Roman" w:asciiTheme="minorEastAsia" w:hAnsiTheme="minorEastAsia" w:eastAsiaTheme="minorEastAsia"/>
          <w:sz w:val="28"/>
          <w:szCs w:val="28"/>
          <w:u w:val="single"/>
        </w:rPr>
        <w:t>。</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1.3 补充条款：</w:t>
      </w:r>
      <w:r>
        <w:rPr>
          <w:rFonts w:cs="Times New Roman" w:asciiTheme="minorEastAsia" w:hAnsiTheme="minorEastAsia" w:eastAsiaTheme="minorEastAsia"/>
          <w:sz w:val="28"/>
          <w:szCs w:val="28"/>
          <w:u w:val="single"/>
        </w:rPr>
        <w:t xml:space="preserve">     </w:t>
      </w:r>
      <w:r>
        <w:rPr>
          <w:rFonts w:cs="Times New Roman" w:asciiTheme="minorEastAsia" w:hAnsiTheme="minorEastAsia" w:eastAsiaTheme="minorEastAsia"/>
          <w:sz w:val="28"/>
          <w:szCs w:val="28"/>
        </w:rPr>
        <w:t xml:space="preserve"> 。</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二、合同金额</w:t>
      </w:r>
    </w:p>
    <w:p>
      <w:pPr>
        <w:pStyle w:val="6"/>
        <w:snapToGrid w:val="0"/>
        <w:spacing w:line="566" w:lineRule="exact"/>
        <w:ind w:left="64"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2.1 本合同金额为（大写）：_________________圆整（￥__________元）人民币。</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本合同价款包含所有乙方提供合同约定产品和服务的报酬及乙方提供合同中产品和服务所支出的必要费用，甲方在上述合同价款之外不再向乙方支付其他任何费用。</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三、技术资料</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3.1乙方应按磋商文件规定的时间向甲方提供有关技术资料。</w:t>
      </w:r>
    </w:p>
    <w:p>
      <w:pPr>
        <w:pStyle w:val="6"/>
        <w:snapToGrid w:val="0"/>
        <w:spacing w:line="566" w:lineRule="exact"/>
        <w:ind w:left="64"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四、知识产权</w:t>
      </w:r>
    </w:p>
    <w:p>
      <w:pPr>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乙方应保证甲方在使用、接受本合同中产品和服务或其任何一部分时不受第三方提出侵犯其专利权、版权、商标权和工业设计权等知识产权的起诉。一旦出现侵权，由乙方负全部责任。</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五、产权担保</w:t>
      </w:r>
    </w:p>
    <w:p>
      <w:pPr>
        <w:pStyle w:val="6"/>
        <w:snapToGrid w:val="0"/>
        <w:spacing w:line="566" w:lineRule="exact"/>
        <w:ind w:left="64"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乙方保证所交付标的的所有权完全属于乙方且无任何抵押、查封等产权瑕疵。</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六、履约保证金</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6.1乙方交纳</w:t>
      </w:r>
      <w:r>
        <w:rPr>
          <w:rFonts w:hint="eastAsia" w:cs="Times New Roman" w:asciiTheme="minorEastAsia" w:hAnsiTheme="minorEastAsia" w:eastAsiaTheme="minorEastAsia"/>
          <w:sz w:val="28"/>
          <w:szCs w:val="28"/>
        </w:rPr>
        <w:t xml:space="preserve"> </w:t>
      </w:r>
      <w:r>
        <w:rPr>
          <w:rFonts w:cs="Times New Roman" w:asciiTheme="minorEastAsia" w:hAnsiTheme="minorEastAsia" w:eastAsiaTheme="minorEastAsia"/>
          <w:sz w:val="28"/>
          <w:szCs w:val="28"/>
        </w:rPr>
        <w:t>履约保证金</w:t>
      </w:r>
      <w:r>
        <w:rPr>
          <w:rFonts w:hint="eastAsia" w:cs="Times New Roman" w:asciiTheme="minorEastAsia" w:hAnsiTheme="minorEastAsia" w:eastAsiaTheme="minorEastAsia"/>
          <w:sz w:val="28"/>
          <w:szCs w:val="28"/>
        </w:rPr>
        <w:t xml:space="preserve"> </w:t>
      </w:r>
      <w:r>
        <w:rPr>
          <w:rFonts w:hint="eastAsia" w:cs="Times New Roman" w:asciiTheme="minorEastAsia" w:hAnsiTheme="minorEastAsia" w:eastAsiaTheme="minorEastAsia"/>
          <w:sz w:val="28"/>
          <w:szCs w:val="28"/>
          <w:u w:val="single"/>
        </w:rPr>
        <w:t xml:space="preserve">      </w:t>
      </w:r>
      <w:r>
        <w:rPr>
          <w:rFonts w:cs="Times New Roman" w:asciiTheme="minorEastAsia" w:hAnsiTheme="minorEastAsia" w:eastAsiaTheme="minorEastAsia"/>
          <w:sz w:val="28"/>
          <w:szCs w:val="28"/>
        </w:rPr>
        <w:t>（不超过合同金额的10%）。</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6.2合同履行结束后</w:t>
      </w:r>
      <w:r>
        <w:rPr>
          <w:rFonts w:hint="eastAsia" w:cs="Times New Roman" w:asciiTheme="minorEastAsia" w:hAnsiTheme="minorEastAsia" w:eastAsiaTheme="minorEastAsia"/>
          <w:sz w:val="28"/>
          <w:szCs w:val="28"/>
        </w:rPr>
        <w:t>10日内</w:t>
      </w:r>
      <w:r>
        <w:rPr>
          <w:rFonts w:cs="Times New Roman" w:asciiTheme="minorEastAsia" w:hAnsiTheme="minorEastAsia" w:eastAsiaTheme="minorEastAsia"/>
          <w:sz w:val="28"/>
          <w:szCs w:val="28"/>
        </w:rPr>
        <w:t>，乙方凭采购人签署的同意退还履约保证金的证明（格式见磋商文件附件《履约保证金退还申请》,加盖采购单位公章），前往采购</w:t>
      </w:r>
      <w:r>
        <w:rPr>
          <w:rFonts w:hint="eastAsia" w:cs="Times New Roman" w:asciiTheme="minorEastAsia" w:hAnsiTheme="minorEastAsia" w:eastAsiaTheme="minorEastAsia"/>
          <w:sz w:val="28"/>
          <w:szCs w:val="28"/>
        </w:rPr>
        <w:t>人</w:t>
      </w:r>
      <w:r>
        <w:rPr>
          <w:rFonts w:cs="Times New Roman" w:asciiTheme="minorEastAsia" w:hAnsiTheme="minorEastAsia" w:eastAsiaTheme="minorEastAsia"/>
          <w:sz w:val="28"/>
          <w:szCs w:val="28"/>
        </w:rPr>
        <w:t>财务科办理保证金退还手续（无息退还）。</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七、转包或分包</w:t>
      </w:r>
    </w:p>
    <w:p>
      <w:pPr>
        <w:snapToGrid w:val="0"/>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7.1本合同范围内产品或服务，应由乙方直接供应，不得转让他人供应；</w:t>
      </w:r>
    </w:p>
    <w:p>
      <w:pPr>
        <w:snapToGrid w:val="0"/>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7.2 除非得到甲方的书面同意，乙方不得部分分包给他人供应。</w:t>
      </w:r>
    </w:p>
    <w:p>
      <w:pPr>
        <w:snapToGrid w:val="0"/>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 xml:space="preserve">7.3如有转让和未经甲方同意的分包行为，甲方有权给予终止合同。 </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八、质保期</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 xml:space="preserve"> 质保期</w:t>
      </w:r>
      <w:r>
        <w:rPr>
          <w:rFonts w:cs="Times New Roman" w:asciiTheme="minorEastAsia" w:hAnsiTheme="minorEastAsia" w:eastAsiaTheme="minorEastAsia"/>
          <w:sz w:val="28"/>
          <w:szCs w:val="28"/>
          <w:u w:val="single"/>
        </w:rPr>
        <w:t xml:space="preserve">   </w:t>
      </w:r>
      <w:r>
        <w:rPr>
          <w:rFonts w:hint="eastAsia" w:cs="Times New Roman" w:asciiTheme="minorEastAsia" w:hAnsiTheme="minorEastAsia" w:eastAsiaTheme="minorEastAsia"/>
          <w:sz w:val="28"/>
          <w:szCs w:val="28"/>
          <w:u w:val="single"/>
        </w:rPr>
        <w:t>/</w:t>
      </w:r>
      <w:r>
        <w:rPr>
          <w:rFonts w:cs="Times New Roman" w:asciiTheme="minorEastAsia" w:hAnsiTheme="minorEastAsia" w:eastAsiaTheme="minorEastAsia"/>
          <w:sz w:val="28"/>
          <w:szCs w:val="28"/>
          <w:u w:val="single"/>
        </w:rPr>
        <w:t xml:space="preserve">   </w:t>
      </w:r>
      <w:r>
        <w:rPr>
          <w:rFonts w:cs="Times New Roman" w:asciiTheme="minorEastAsia" w:hAnsiTheme="minorEastAsia" w:eastAsiaTheme="minorEastAsia"/>
          <w:sz w:val="28"/>
          <w:szCs w:val="28"/>
        </w:rPr>
        <w:t>年。（自项目验收合格之日起计）</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九、交付期、交付方式及交付地点</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 xml:space="preserve">9.1交付期：_________。  </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9.2交付方式：_________。</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9.3交付地点：_________。</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十、合同款支付</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 xml:space="preserve"> 10.1付款方式： </w:t>
      </w:r>
      <w:r>
        <w:rPr>
          <w:rFonts w:hint="eastAsia" w:cs="Times New Roman" w:asciiTheme="minorEastAsia" w:hAnsiTheme="minorEastAsia" w:eastAsiaTheme="minorEastAsia"/>
          <w:sz w:val="28"/>
          <w:szCs w:val="28"/>
        </w:rPr>
        <w:t>每季度结算一次。</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 xml:space="preserve"> 10.2当采购数量与实际使用数量不一致时，乙方根据实际使用量提供产品和服务，合同的最终结算金额按实际使用量乘以成交单价进行计算。</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十一、税费</w:t>
      </w:r>
    </w:p>
    <w:p>
      <w:pPr>
        <w:snapToGrid w:val="0"/>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本合同执行中相关的一切税费均由乙方负担。</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十二、质量保证及售后服务</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12.1乙方应按磋商文件规定和响应文件承诺的性能、技术要求、质量标准向甲方提供产品或服务。</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12.2乙方提供的产品或服务在质保期内因其本身出现质量问题，根据实际情况，经双方协商，</w:t>
      </w:r>
    </w:p>
    <w:p>
      <w:pPr>
        <w:pStyle w:val="6"/>
        <w:snapToGrid w:val="0"/>
        <w:spacing w:line="542"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可按以下办法处理：</w:t>
      </w:r>
    </w:p>
    <w:p>
      <w:pPr>
        <w:pStyle w:val="6"/>
        <w:snapToGrid w:val="0"/>
        <w:spacing w:line="542"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（1）更换：由乙方承担所发生的全部费用。</w:t>
      </w:r>
    </w:p>
    <w:p>
      <w:pPr>
        <w:pStyle w:val="6"/>
        <w:snapToGrid w:val="0"/>
        <w:spacing w:line="542"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（2）合同终止处理：合同终止，并退还甲方支付的合同款，同时应承担由此产生的所有费用，甲方不承担发生任何费用。</w:t>
      </w:r>
    </w:p>
    <w:p>
      <w:pPr>
        <w:pStyle w:val="6"/>
        <w:snapToGrid w:val="0"/>
        <w:spacing w:line="542"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12.3如在使用过程中发生质量问题，乙方在接到甲方通知后在   小时内到达甲方现场。</w:t>
      </w:r>
    </w:p>
    <w:p>
      <w:pPr>
        <w:pStyle w:val="6"/>
        <w:snapToGrid w:val="0"/>
        <w:spacing w:line="542"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12.4在质保期内，乙方应对产品或服务出现的质量及安全问题负责处理解决并承担一切费用。</w:t>
      </w:r>
    </w:p>
    <w:p>
      <w:pPr>
        <w:pStyle w:val="6"/>
        <w:snapToGrid w:val="0"/>
        <w:spacing w:line="542"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十三、验收</w:t>
      </w:r>
    </w:p>
    <w:p>
      <w:pPr>
        <w:pStyle w:val="6"/>
        <w:snapToGrid w:val="0"/>
        <w:spacing w:line="542" w:lineRule="exact"/>
        <w:ind w:left="160"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13.1甲方对乙方提交的产品或服务依据磋商文件上的项目需求要求、乙方响应文件及国家有关质量标准进行验收。</w:t>
      </w:r>
    </w:p>
    <w:p>
      <w:pPr>
        <w:pStyle w:val="6"/>
        <w:snapToGrid w:val="0"/>
        <w:spacing w:line="542" w:lineRule="exact"/>
        <w:ind w:left="160"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13.2乙方交货前应对产品或服务作出全面检查和对验收文件进行整理，并列出清单，作为甲方验收和使用的技术条件依据，检验的结果应随服务一起提交甲方。</w:t>
      </w:r>
    </w:p>
    <w:p>
      <w:pPr>
        <w:pStyle w:val="6"/>
        <w:snapToGrid w:val="0"/>
        <w:spacing w:line="542"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十四、违约责任</w:t>
      </w:r>
    </w:p>
    <w:p>
      <w:pPr>
        <w:pStyle w:val="6"/>
        <w:snapToGrid w:val="0"/>
        <w:spacing w:line="542" w:lineRule="exact"/>
        <w:ind w:left="64"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w:t>
      </w:r>
      <w:r>
        <w:rPr>
          <w:rFonts w:hint="eastAsia" w:cs="Times New Roman" w:asciiTheme="minorEastAsia" w:hAnsiTheme="minorEastAsia" w:eastAsiaTheme="minorEastAsia"/>
          <w:sz w:val="28"/>
          <w:szCs w:val="28"/>
          <w:lang w:val="en-US" w:eastAsia="zh-CN"/>
        </w:rPr>
        <w:t>4</w:t>
      </w:r>
      <w:r>
        <w:rPr>
          <w:rFonts w:cs="Times New Roman" w:asciiTheme="minorEastAsia" w:hAnsiTheme="minorEastAsia" w:eastAsiaTheme="minorEastAsia"/>
          <w:sz w:val="28"/>
          <w:szCs w:val="28"/>
        </w:rPr>
        <w:t>.1 甲方无正当理由拒收的，甲方向乙方偿付拒收</w:t>
      </w:r>
      <w:r>
        <w:rPr>
          <w:rFonts w:hint="eastAsia" w:cs="Times New Roman" w:asciiTheme="minorEastAsia" w:hAnsiTheme="minorEastAsia" w:eastAsiaTheme="minorEastAsia"/>
          <w:sz w:val="28"/>
          <w:szCs w:val="28"/>
          <w:lang w:eastAsia="zh-CN"/>
        </w:rPr>
        <w:t>合同</w:t>
      </w:r>
      <w:r>
        <w:rPr>
          <w:rFonts w:cs="Times New Roman" w:asciiTheme="minorEastAsia" w:hAnsiTheme="minorEastAsia" w:eastAsiaTheme="minorEastAsia"/>
          <w:sz w:val="28"/>
          <w:szCs w:val="28"/>
        </w:rPr>
        <w:t>总值的百分之五违约金。</w:t>
      </w:r>
    </w:p>
    <w:p>
      <w:pPr>
        <w:pStyle w:val="6"/>
        <w:snapToGrid w:val="0"/>
        <w:spacing w:line="542" w:lineRule="exact"/>
        <w:ind w:left="64"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w:t>
      </w:r>
      <w:r>
        <w:rPr>
          <w:rFonts w:hint="eastAsia" w:cs="Times New Roman" w:asciiTheme="minorEastAsia" w:hAnsiTheme="minorEastAsia" w:eastAsiaTheme="minorEastAsia"/>
          <w:sz w:val="28"/>
          <w:szCs w:val="28"/>
          <w:lang w:val="en-US" w:eastAsia="zh-CN"/>
        </w:rPr>
        <w:t>4</w:t>
      </w:r>
      <w:r>
        <w:rPr>
          <w:rFonts w:cs="Times New Roman" w:asciiTheme="minorEastAsia" w:hAnsiTheme="minorEastAsia" w:eastAsiaTheme="minorEastAsia"/>
          <w:sz w:val="28"/>
          <w:szCs w:val="28"/>
        </w:rPr>
        <w:t>.2 甲方无故逾期验收和办理合同款支付手续的,甲方应按逾期付款总额每日万分之五向乙方支付违约金。</w:t>
      </w:r>
    </w:p>
    <w:p>
      <w:pPr>
        <w:pStyle w:val="6"/>
        <w:snapToGrid w:val="0"/>
        <w:spacing w:line="542"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十</w:t>
      </w:r>
      <w:r>
        <w:rPr>
          <w:rFonts w:hint="eastAsia" w:cs="Times New Roman" w:asciiTheme="minorEastAsia" w:hAnsiTheme="minorEastAsia" w:eastAsiaTheme="minorEastAsia"/>
          <w:sz w:val="28"/>
          <w:szCs w:val="28"/>
          <w:lang w:eastAsia="zh-CN"/>
        </w:rPr>
        <w:t>五</w:t>
      </w:r>
      <w:r>
        <w:rPr>
          <w:rFonts w:cs="Times New Roman" w:asciiTheme="minorEastAsia" w:hAnsiTheme="minorEastAsia" w:eastAsiaTheme="minorEastAsia"/>
          <w:sz w:val="28"/>
          <w:szCs w:val="28"/>
        </w:rPr>
        <w:t>、不可抗力事件处理</w:t>
      </w:r>
    </w:p>
    <w:p>
      <w:pPr>
        <w:pStyle w:val="6"/>
        <w:snapToGrid w:val="0"/>
        <w:spacing w:line="542"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w:t>
      </w:r>
      <w:r>
        <w:rPr>
          <w:rFonts w:hint="eastAsia" w:cs="Times New Roman" w:asciiTheme="minorEastAsia" w:hAnsiTheme="minorEastAsia" w:eastAsiaTheme="minorEastAsia"/>
          <w:sz w:val="28"/>
          <w:szCs w:val="28"/>
          <w:lang w:val="en-US" w:eastAsia="zh-CN"/>
        </w:rPr>
        <w:t>5</w:t>
      </w:r>
      <w:r>
        <w:rPr>
          <w:rFonts w:cs="Times New Roman" w:asciiTheme="minorEastAsia" w:hAnsiTheme="minorEastAsia" w:eastAsiaTheme="minorEastAsia"/>
          <w:sz w:val="28"/>
          <w:szCs w:val="28"/>
        </w:rPr>
        <w:t>.1 在合同有效期内，任何一方因不可抗力事件导致不能履行合同，则合同履行期延长，其延长期与不可抗力影响期相同。</w:t>
      </w:r>
    </w:p>
    <w:p>
      <w:pPr>
        <w:pStyle w:val="6"/>
        <w:snapToGrid w:val="0"/>
        <w:spacing w:line="542"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w:t>
      </w:r>
      <w:r>
        <w:rPr>
          <w:rFonts w:hint="eastAsia" w:cs="Times New Roman" w:asciiTheme="minorEastAsia" w:hAnsiTheme="minorEastAsia" w:eastAsiaTheme="minorEastAsia"/>
          <w:sz w:val="28"/>
          <w:szCs w:val="28"/>
          <w:lang w:val="en-US" w:eastAsia="zh-CN"/>
        </w:rPr>
        <w:t>5</w:t>
      </w:r>
      <w:r>
        <w:rPr>
          <w:rFonts w:cs="Times New Roman" w:asciiTheme="minorEastAsia" w:hAnsiTheme="minorEastAsia" w:eastAsiaTheme="minorEastAsia"/>
          <w:sz w:val="28"/>
          <w:szCs w:val="28"/>
        </w:rPr>
        <w:t>.2 不可抗力事件发生后，应立即通知对方，并寄送有关权威机构出具的证明。</w:t>
      </w:r>
    </w:p>
    <w:p>
      <w:pPr>
        <w:pStyle w:val="6"/>
        <w:snapToGrid w:val="0"/>
        <w:spacing w:line="542"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w:t>
      </w:r>
      <w:r>
        <w:rPr>
          <w:rFonts w:hint="eastAsia" w:cs="Times New Roman" w:asciiTheme="minorEastAsia" w:hAnsiTheme="minorEastAsia" w:eastAsiaTheme="minorEastAsia"/>
          <w:sz w:val="28"/>
          <w:szCs w:val="28"/>
          <w:lang w:val="en-US" w:eastAsia="zh-CN"/>
        </w:rPr>
        <w:t>5</w:t>
      </w:r>
      <w:r>
        <w:rPr>
          <w:rFonts w:cs="Times New Roman" w:asciiTheme="minorEastAsia" w:hAnsiTheme="minorEastAsia" w:eastAsiaTheme="minorEastAsia"/>
          <w:sz w:val="28"/>
          <w:szCs w:val="28"/>
        </w:rPr>
        <w:t>.3 不可抗力事件延续120天以上，双方应通过友好协商，确定是否继续履行合同。</w:t>
      </w:r>
    </w:p>
    <w:p>
      <w:pPr>
        <w:pStyle w:val="6"/>
        <w:snapToGrid w:val="0"/>
        <w:spacing w:line="542"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 xml:space="preserve"> 十</w:t>
      </w:r>
      <w:r>
        <w:rPr>
          <w:rFonts w:hint="eastAsia" w:cs="Times New Roman" w:asciiTheme="minorEastAsia" w:hAnsiTheme="minorEastAsia" w:eastAsiaTheme="minorEastAsia"/>
          <w:sz w:val="28"/>
          <w:szCs w:val="28"/>
          <w:lang w:eastAsia="zh-CN"/>
        </w:rPr>
        <w:t>六</w:t>
      </w:r>
      <w:r>
        <w:rPr>
          <w:rFonts w:cs="Times New Roman" w:asciiTheme="minorEastAsia" w:hAnsiTheme="minorEastAsia" w:eastAsiaTheme="minorEastAsia"/>
          <w:sz w:val="28"/>
          <w:szCs w:val="28"/>
        </w:rPr>
        <w:t>、诉讼</w:t>
      </w:r>
    </w:p>
    <w:p>
      <w:pPr>
        <w:pStyle w:val="6"/>
        <w:snapToGrid w:val="0"/>
        <w:spacing w:line="542" w:lineRule="exact"/>
        <w:ind w:left="160"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w:t>
      </w:r>
      <w:r>
        <w:rPr>
          <w:rFonts w:hint="eastAsia" w:cs="Times New Roman" w:asciiTheme="minorEastAsia" w:hAnsiTheme="minorEastAsia" w:eastAsiaTheme="minorEastAsia"/>
          <w:sz w:val="28"/>
          <w:szCs w:val="28"/>
          <w:lang w:val="en-US" w:eastAsia="zh-CN"/>
        </w:rPr>
        <w:t>6</w:t>
      </w:r>
      <w:r>
        <w:rPr>
          <w:rFonts w:cs="Times New Roman" w:asciiTheme="minorEastAsia" w:hAnsiTheme="minorEastAsia" w:eastAsiaTheme="minorEastAsia"/>
          <w:sz w:val="28"/>
          <w:szCs w:val="28"/>
        </w:rPr>
        <w:t>.1 双方在执行合同中所发生的一切争议，应通过协商解决。如协商不成，可向合同签订地法院起诉，合同签订地在此约定为</w:t>
      </w:r>
      <w:r>
        <w:rPr>
          <w:rFonts w:hint="eastAsia" w:cs="Times New Roman" w:asciiTheme="minorEastAsia" w:hAnsiTheme="minorEastAsia" w:eastAsiaTheme="minorEastAsia"/>
          <w:sz w:val="28"/>
          <w:szCs w:val="28"/>
          <w:lang w:eastAsia="zh-CN"/>
        </w:rPr>
        <w:t>南通市</w:t>
      </w:r>
      <w:r>
        <w:rPr>
          <w:rFonts w:cs="Times New Roman" w:asciiTheme="minorEastAsia" w:hAnsiTheme="minorEastAsia" w:eastAsiaTheme="minorEastAsia"/>
          <w:sz w:val="28"/>
          <w:szCs w:val="28"/>
        </w:rPr>
        <w:t>。</w:t>
      </w:r>
    </w:p>
    <w:p>
      <w:pPr>
        <w:pStyle w:val="6"/>
        <w:snapToGrid w:val="0"/>
        <w:spacing w:line="542"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 xml:space="preserve">  十</w:t>
      </w:r>
      <w:r>
        <w:rPr>
          <w:rFonts w:hint="eastAsia" w:cs="Times New Roman" w:asciiTheme="minorEastAsia" w:hAnsiTheme="minorEastAsia" w:eastAsiaTheme="minorEastAsia"/>
          <w:sz w:val="28"/>
          <w:szCs w:val="28"/>
          <w:lang w:eastAsia="zh-CN"/>
        </w:rPr>
        <w:t>七</w:t>
      </w:r>
      <w:r>
        <w:rPr>
          <w:rFonts w:cs="Times New Roman" w:asciiTheme="minorEastAsia" w:hAnsiTheme="minorEastAsia" w:eastAsiaTheme="minorEastAsia"/>
          <w:sz w:val="28"/>
          <w:szCs w:val="28"/>
        </w:rPr>
        <w:t>、合同生效及其它</w:t>
      </w:r>
    </w:p>
    <w:p>
      <w:pPr>
        <w:pStyle w:val="6"/>
        <w:snapToGrid w:val="0"/>
        <w:spacing w:line="542" w:lineRule="exact"/>
        <w:ind w:firstLine="700" w:firstLineChars="25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w:t>
      </w:r>
      <w:r>
        <w:rPr>
          <w:rFonts w:hint="eastAsia" w:cs="Times New Roman" w:asciiTheme="minorEastAsia" w:hAnsiTheme="minorEastAsia" w:eastAsiaTheme="minorEastAsia"/>
          <w:sz w:val="28"/>
          <w:szCs w:val="28"/>
          <w:lang w:val="en-US" w:eastAsia="zh-CN"/>
        </w:rPr>
        <w:t>7</w:t>
      </w:r>
      <w:r>
        <w:rPr>
          <w:rFonts w:cs="Times New Roman" w:asciiTheme="minorEastAsia" w:hAnsiTheme="minorEastAsia" w:eastAsiaTheme="minorEastAsia"/>
          <w:sz w:val="28"/>
          <w:szCs w:val="28"/>
        </w:rPr>
        <w:t>.1 合同经双方法定代表人或授权委托代表人签字并加盖单位公章后生效。</w:t>
      </w:r>
    </w:p>
    <w:p>
      <w:pPr>
        <w:pStyle w:val="6"/>
        <w:snapToGrid w:val="0"/>
        <w:spacing w:line="542" w:lineRule="exact"/>
        <w:ind w:firstLine="700" w:firstLineChars="25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w:t>
      </w:r>
      <w:r>
        <w:rPr>
          <w:rFonts w:hint="eastAsia" w:cs="Times New Roman" w:asciiTheme="minorEastAsia" w:hAnsiTheme="minorEastAsia" w:eastAsiaTheme="minorEastAsia"/>
          <w:sz w:val="28"/>
          <w:szCs w:val="28"/>
          <w:lang w:val="en-US" w:eastAsia="zh-CN"/>
        </w:rPr>
        <w:t>7</w:t>
      </w:r>
      <w:r>
        <w:rPr>
          <w:rFonts w:cs="Times New Roman" w:asciiTheme="minorEastAsia" w:hAnsiTheme="minorEastAsia" w:eastAsiaTheme="minorEastAsia"/>
          <w:sz w:val="28"/>
          <w:szCs w:val="28"/>
        </w:rPr>
        <w:t>.2本合同未尽事宜，遵照《合同法》有关条文执行。</w:t>
      </w:r>
    </w:p>
    <w:p>
      <w:pPr>
        <w:pStyle w:val="6"/>
        <w:snapToGrid w:val="0"/>
        <w:spacing w:line="542" w:lineRule="exact"/>
        <w:ind w:left="160" w:leftChars="76"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w:t>
      </w:r>
      <w:r>
        <w:rPr>
          <w:rFonts w:hint="eastAsia" w:cs="Times New Roman" w:asciiTheme="minorEastAsia" w:hAnsiTheme="minorEastAsia" w:eastAsiaTheme="minorEastAsia"/>
          <w:sz w:val="28"/>
          <w:szCs w:val="28"/>
          <w:lang w:val="en-US" w:eastAsia="zh-CN"/>
        </w:rPr>
        <w:t>7</w:t>
      </w:r>
      <w:r>
        <w:rPr>
          <w:rFonts w:cs="Times New Roman" w:asciiTheme="minorEastAsia" w:hAnsiTheme="minorEastAsia" w:eastAsiaTheme="minorEastAsia"/>
          <w:sz w:val="28"/>
          <w:szCs w:val="28"/>
        </w:rPr>
        <w:t>.3 本合同正本一式</w:t>
      </w:r>
      <w:r>
        <w:rPr>
          <w:rFonts w:hint="eastAsia" w:cs="Times New Roman" w:asciiTheme="minorEastAsia" w:hAnsiTheme="minorEastAsia" w:eastAsiaTheme="minorEastAsia"/>
          <w:sz w:val="28"/>
          <w:szCs w:val="28"/>
          <w:lang w:eastAsia="zh-CN"/>
        </w:rPr>
        <w:t>四</w:t>
      </w:r>
      <w:r>
        <w:rPr>
          <w:rFonts w:cs="Times New Roman" w:asciiTheme="minorEastAsia" w:hAnsiTheme="minorEastAsia" w:eastAsiaTheme="minorEastAsia"/>
          <w:sz w:val="28"/>
          <w:szCs w:val="28"/>
        </w:rPr>
        <w:t>份，具有同等法律效力，甲方、乙方各执</w:t>
      </w:r>
      <w:r>
        <w:rPr>
          <w:rFonts w:hint="eastAsia" w:cs="Times New Roman" w:asciiTheme="minorEastAsia" w:hAnsiTheme="minorEastAsia" w:eastAsiaTheme="minorEastAsia"/>
          <w:sz w:val="28"/>
          <w:szCs w:val="28"/>
          <w:lang w:eastAsia="zh-CN"/>
        </w:rPr>
        <w:t>二</w:t>
      </w:r>
      <w:r>
        <w:rPr>
          <w:rFonts w:cs="Times New Roman" w:asciiTheme="minorEastAsia" w:hAnsiTheme="minorEastAsia" w:eastAsiaTheme="minorEastAsia"/>
          <w:sz w:val="28"/>
          <w:szCs w:val="28"/>
        </w:rPr>
        <w:t>份。</w:t>
      </w:r>
    </w:p>
    <w:p>
      <w:pPr>
        <w:pStyle w:val="6"/>
        <w:snapToGrid w:val="0"/>
        <w:spacing w:line="542" w:lineRule="exact"/>
        <w:ind w:firstLine="840" w:firstLineChars="3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 xml:space="preserve">甲方：                    乙方： </w:t>
      </w:r>
    </w:p>
    <w:p>
      <w:pPr>
        <w:pStyle w:val="6"/>
        <w:snapToGrid w:val="0"/>
        <w:spacing w:line="542"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 xml:space="preserve">  地址：                    地址： </w:t>
      </w:r>
    </w:p>
    <w:p>
      <w:pPr>
        <w:pStyle w:val="6"/>
        <w:snapToGrid w:val="0"/>
        <w:spacing w:line="542"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 xml:space="preserve">  法定代表人或授权代表：    法定代表人或授权代表：</w:t>
      </w:r>
    </w:p>
    <w:p>
      <w:pPr>
        <w:pStyle w:val="6"/>
        <w:snapToGrid w:val="0"/>
        <w:spacing w:line="542"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 xml:space="preserve">  联系电话：                联系电话：</w:t>
      </w:r>
    </w:p>
    <w:p>
      <w:pPr>
        <w:pStyle w:val="6"/>
        <w:snapToGrid w:val="0"/>
        <w:spacing w:line="542" w:lineRule="exact"/>
        <w:ind w:firstLine="3500" w:firstLineChars="1250"/>
        <w:rPr>
          <w:rFonts w:cs="Times New Roman" w:asciiTheme="minorEastAsia" w:hAnsiTheme="minorEastAsia" w:eastAsiaTheme="minorEastAsia"/>
          <w:sz w:val="28"/>
          <w:szCs w:val="28"/>
        </w:rPr>
      </w:pPr>
    </w:p>
    <w:p>
      <w:pPr>
        <w:pStyle w:val="6"/>
        <w:snapToGrid w:val="0"/>
        <w:spacing w:line="542" w:lineRule="exact"/>
        <w:ind w:firstLine="3920" w:firstLineChars="14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 xml:space="preserve"> 签订日期：      年  月  日</w:t>
      </w:r>
    </w:p>
    <w:p>
      <w:pPr>
        <w:pStyle w:val="3"/>
        <w:rPr>
          <w:rFonts w:asciiTheme="minorEastAsia" w:hAnsiTheme="minorEastAsia" w:eastAsiaTheme="minorEastAsia"/>
          <w:sz w:val="28"/>
          <w:szCs w:val="28"/>
        </w:rPr>
      </w:pPr>
    </w:p>
    <w:p>
      <w:pPr>
        <w:pStyle w:val="3"/>
        <w:rPr>
          <w:rFonts w:eastAsiaTheme="minorEastAsia"/>
        </w:rPr>
      </w:pPr>
    </w:p>
    <w:p>
      <w:pPr>
        <w:pStyle w:val="3"/>
        <w:rPr>
          <w:rFonts w:eastAsiaTheme="minorEastAsia"/>
        </w:rPr>
      </w:pPr>
    </w:p>
    <w:p>
      <w:pPr>
        <w:pStyle w:val="3"/>
        <w:rPr>
          <w:rFonts w:eastAsiaTheme="minorEastAsia"/>
        </w:rPr>
      </w:pPr>
    </w:p>
    <w:p>
      <w:pPr>
        <w:pStyle w:val="3"/>
        <w:rPr>
          <w:rFonts w:eastAsiaTheme="minorEastAsia"/>
        </w:rPr>
      </w:pPr>
    </w:p>
    <w:p>
      <w:pPr>
        <w:pStyle w:val="3"/>
        <w:rPr>
          <w:rFonts w:eastAsiaTheme="minorEastAsia"/>
        </w:rPr>
      </w:pPr>
    </w:p>
    <w:p>
      <w:pPr>
        <w:pStyle w:val="3"/>
        <w:rPr>
          <w:rFonts w:eastAsiaTheme="minorEastAsia"/>
        </w:rPr>
      </w:pPr>
    </w:p>
    <w:p>
      <w:pPr>
        <w:pStyle w:val="3"/>
        <w:rPr>
          <w:rFonts w:eastAsiaTheme="minorEastAsia"/>
        </w:rPr>
      </w:pPr>
    </w:p>
    <w:p>
      <w:pPr>
        <w:pStyle w:val="3"/>
        <w:rPr>
          <w:rFonts w:eastAsiaTheme="minorEastAsia"/>
        </w:rPr>
      </w:pPr>
    </w:p>
    <w:p>
      <w:pPr>
        <w:pStyle w:val="3"/>
        <w:rPr>
          <w:rFonts w:eastAsiaTheme="minorEastAsia"/>
        </w:rPr>
      </w:pPr>
    </w:p>
    <w:p>
      <w:pPr>
        <w:pStyle w:val="3"/>
        <w:rPr>
          <w:rFonts w:eastAsiaTheme="minorEastAsia"/>
        </w:rPr>
      </w:pPr>
    </w:p>
    <w:p>
      <w:pPr>
        <w:pStyle w:val="3"/>
        <w:rPr>
          <w:rFonts w:eastAsiaTheme="minorEastAsia"/>
        </w:rPr>
      </w:pPr>
    </w:p>
    <w:p>
      <w:pPr>
        <w:pStyle w:val="3"/>
        <w:rPr>
          <w:rFonts w:eastAsiaTheme="minorEastAsia"/>
        </w:rPr>
      </w:pPr>
    </w:p>
    <w:p>
      <w:pPr>
        <w:pStyle w:val="3"/>
        <w:rPr>
          <w:rFonts w:eastAsiaTheme="minorEastAsia"/>
        </w:rPr>
      </w:pPr>
    </w:p>
    <w:p>
      <w:pPr>
        <w:pStyle w:val="3"/>
        <w:rPr>
          <w:rFonts w:eastAsiaTheme="minorEastAsia"/>
        </w:rPr>
      </w:pPr>
    </w:p>
    <w:p>
      <w:pPr>
        <w:pStyle w:val="3"/>
        <w:rPr>
          <w:rFonts w:eastAsiaTheme="minorEastAsia"/>
        </w:rPr>
      </w:pPr>
    </w:p>
    <w:p>
      <w:pPr>
        <w:pStyle w:val="3"/>
        <w:rPr>
          <w:rFonts w:eastAsiaTheme="minorEastAsia"/>
        </w:rPr>
      </w:pPr>
    </w:p>
    <w:p>
      <w:pPr>
        <w:pStyle w:val="3"/>
        <w:rPr>
          <w:rFonts w:eastAsiaTheme="minorEastAsia"/>
        </w:rPr>
      </w:pPr>
    </w:p>
    <w:p>
      <w:pPr>
        <w:pStyle w:val="3"/>
        <w:rPr>
          <w:rFonts w:eastAsiaTheme="minorEastAsia"/>
        </w:rPr>
      </w:pPr>
    </w:p>
    <w:p>
      <w:pPr>
        <w:pStyle w:val="3"/>
        <w:rPr>
          <w:rFonts w:eastAsiaTheme="minorEastAsia"/>
        </w:rPr>
      </w:pPr>
    </w:p>
    <w:p>
      <w:pPr>
        <w:pStyle w:val="3"/>
        <w:rPr>
          <w:rFonts w:eastAsiaTheme="minorEastAsia"/>
        </w:rPr>
      </w:pPr>
    </w:p>
    <w:p>
      <w:pPr>
        <w:pStyle w:val="3"/>
        <w:rPr>
          <w:rFonts w:eastAsiaTheme="minorEastAsia"/>
        </w:rPr>
      </w:pPr>
    </w:p>
    <w:p>
      <w:pPr>
        <w:pStyle w:val="3"/>
        <w:rPr>
          <w:rFonts w:eastAsiaTheme="minorEastAsia"/>
        </w:rPr>
      </w:pPr>
    </w:p>
    <w:p>
      <w:pPr>
        <w:pStyle w:val="3"/>
        <w:rPr>
          <w:rFonts w:eastAsiaTheme="minorEastAsia"/>
        </w:rPr>
      </w:pPr>
    </w:p>
    <w:p>
      <w:pPr>
        <w:pStyle w:val="3"/>
        <w:rPr>
          <w:rFonts w:eastAsiaTheme="minorEastAsia"/>
        </w:rPr>
      </w:pPr>
    </w:p>
    <w:p>
      <w:pPr>
        <w:pStyle w:val="3"/>
        <w:rPr>
          <w:rFonts w:eastAsiaTheme="minorEastAsia"/>
        </w:rPr>
      </w:pPr>
    </w:p>
    <w:p>
      <w:pPr>
        <w:pStyle w:val="3"/>
        <w:rPr>
          <w:rFonts w:eastAsiaTheme="minorEastAsia"/>
        </w:rPr>
      </w:pPr>
    </w:p>
    <w:p>
      <w:pPr>
        <w:pStyle w:val="2"/>
        <w:rPr>
          <w:rFonts w:asciiTheme="minorEastAsia" w:hAnsiTheme="minorEastAsia" w:eastAsiaTheme="minorEastAsia"/>
          <w:b w:val="0"/>
          <w:bCs w:val="0"/>
        </w:rPr>
      </w:pPr>
      <w:r>
        <w:rPr>
          <w:rFonts w:hint="eastAsia" w:asciiTheme="minorEastAsia" w:hAnsiTheme="minorEastAsia" w:eastAsiaTheme="minorEastAsia"/>
          <w:b w:val="0"/>
          <w:bCs w:val="0"/>
        </w:rPr>
        <w:t xml:space="preserve"> 第四章 项目需求</w:t>
      </w:r>
    </w:p>
    <w:p>
      <w:pPr>
        <w:pStyle w:val="29"/>
        <w:snapToGrid w:val="0"/>
        <w:spacing w:line="560" w:lineRule="exact"/>
        <w:ind w:firstLine="562" w:firstLineChars="200"/>
        <w:rPr>
          <w:rFonts w:asciiTheme="minorEastAsia" w:hAnsiTheme="minorEastAsia" w:eastAsiaTheme="minorEastAsia"/>
          <w:sz w:val="28"/>
        </w:rPr>
      </w:pPr>
      <w:r>
        <w:rPr>
          <w:rFonts w:hint="eastAsia" w:cs="宋体" w:asciiTheme="minorEastAsia" w:hAnsiTheme="minorEastAsia" w:eastAsiaTheme="minorEastAsia"/>
          <w:b/>
          <w:kern w:val="0"/>
          <w:sz w:val="28"/>
          <w:lang w:val="zh-CN"/>
        </w:rPr>
        <w:t>请供应商在制作响应文件时仔细研究项目需求说明。</w:t>
      </w:r>
      <w:r>
        <w:rPr>
          <w:rFonts w:hint="eastAsia" w:cs="宋体" w:asciiTheme="minorEastAsia" w:hAnsiTheme="minorEastAsia" w:eastAsiaTheme="minorEastAsia"/>
          <w:kern w:val="0"/>
          <w:sz w:val="28"/>
          <w:lang w:val="zh-CN"/>
        </w:rPr>
        <w:t>供应商不能简单照搬照抄采购单位项目需求说明中的技术、商务要求，必须作实事求是的响应。如照搬照抄项目需求说明中的技术、商务要求的，成交后供应商在同采购单位签订合同和履约环节中不得提出异议，一切后果和损失由成交供应商承担。如供应商提供的货物和服务同采购单位提出的项目需求说明中的技术、商务要求不同的，必须在《商</w:t>
      </w:r>
      <w:r>
        <w:rPr>
          <w:rFonts w:hint="eastAsia" w:asciiTheme="minorEastAsia" w:hAnsiTheme="minorEastAsia" w:eastAsiaTheme="minorEastAsia"/>
          <w:sz w:val="28"/>
        </w:rPr>
        <w:t>务部分正负偏离表》和《技术部分正负偏离表》上明示，如不明示的视同完全响应。</w:t>
      </w:r>
    </w:p>
    <w:p>
      <w:pPr>
        <w:pStyle w:val="11"/>
        <w:widowControl/>
        <w:spacing w:beforeAutospacing="0" w:afterAutospacing="0" w:line="560" w:lineRule="exact"/>
        <w:ind w:firstLine="560" w:firstLineChars="200"/>
        <w:rPr>
          <w:rFonts w:cs="宋体" w:asciiTheme="minorEastAsia" w:hAnsiTheme="minorEastAsia"/>
          <w:sz w:val="28"/>
          <w:szCs w:val="28"/>
          <w:lang w:val="zh-CN"/>
        </w:rPr>
      </w:pPr>
      <w:r>
        <w:rPr>
          <w:rFonts w:cs="宋体" w:asciiTheme="minorEastAsia" w:hAnsiTheme="minorEastAsia"/>
          <w:sz w:val="28"/>
          <w:szCs w:val="28"/>
          <w:lang w:val="zh-CN"/>
        </w:rPr>
        <w:t>一、项目名称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firstLineChars="200"/>
        <w:jc w:val="left"/>
        <w:rPr>
          <w:rFonts w:hint="eastAsia" w:ascii="宋体" w:hAnsi="宋体" w:eastAsia="宋体" w:cs="宋体"/>
          <w:i w:val="0"/>
          <w:caps w:val="0"/>
          <w:color w:val="000000"/>
          <w:spacing w:val="0"/>
          <w:kern w:val="0"/>
          <w:sz w:val="28"/>
          <w:szCs w:val="28"/>
          <w:shd w:val="clear" w:fill="FFFFFF"/>
          <w:lang w:val="en-US" w:eastAsia="zh-CN" w:bidi="ar"/>
        </w:rPr>
      </w:pPr>
      <w:r>
        <w:rPr>
          <w:rFonts w:hint="eastAsia" w:ascii="宋体" w:hAnsi="宋体" w:eastAsia="宋体" w:cs="宋体"/>
          <w:i w:val="0"/>
          <w:caps w:val="0"/>
          <w:color w:val="000000"/>
          <w:spacing w:val="0"/>
          <w:kern w:val="0"/>
          <w:sz w:val="28"/>
          <w:szCs w:val="28"/>
          <w:shd w:val="clear" w:fill="FFFFFF"/>
          <w:lang w:val="en-US" w:eastAsia="zh-CN" w:bidi="ar"/>
        </w:rPr>
        <w:t>南通市口腔医院媒体宣传户外投放项目</w:t>
      </w:r>
    </w:p>
    <w:p>
      <w:pPr>
        <w:pStyle w:val="11"/>
        <w:widowControl/>
        <w:spacing w:beforeAutospacing="0" w:afterAutospacing="0" w:line="560" w:lineRule="exact"/>
        <w:ind w:firstLine="560" w:firstLineChars="200"/>
        <w:rPr>
          <w:rFonts w:cs="宋体" w:asciiTheme="minorEastAsia" w:hAnsiTheme="minorEastAsia"/>
          <w:sz w:val="28"/>
          <w:szCs w:val="28"/>
          <w:lang w:val="zh-CN"/>
        </w:rPr>
      </w:pPr>
      <w:r>
        <w:rPr>
          <w:rFonts w:cs="宋体" w:asciiTheme="minorEastAsia" w:hAnsiTheme="minorEastAsia"/>
          <w:sz w:val="28"/>
          <w:szCs w:val="28"/>
          <w:lang w:val="zh-CN"/>
        </w:rPr>
        <w:t>二、项目概况</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firstLineChars="200"/>
        <w:jc w:val="both"/>
        <w:rPr>
          <w:rFonts w:hint="eastAsia" w:ascii="宋体" w:hAnsi="宋体" w:eastAsia="宋体" w:cs="宋体"/>
          <w:i w:val="0"/>
          <w:caps w:val="0"/>
          <w:color w:val="000000"/>
          <w:spacing w:val="0"/>
          <w:kern w:val="0"/>
          <w:sz w:val="28"/>
          <w:szCs w:val="28"/>
          <w:shd w:val="clear" w:fill="FFFFFF"/>
          <w:lang w:val="en-US" w:eastAsia="zh-CN" w:bidi="ar"/>
        </w:rPr>
      </w:pPr>
      <w:r>
        <w:rPr>
          <w:rFonts w:hint="eastAsia" w:ascii="宋体" w:hAnsi="宋体" w:eastAsia="宋体" w:cs="宋体"/>
          <w:i w:val="0"/>
          <w:caps w:val="0"/>
          <w:color w:val="000000"/>
          <w:spacing w:val="0"/>
          <w:kern w:val="0"/>
          <w:sz w:val="28"/>
          <w:szCs w:val="28"/>
          <w:shd w:val="clear" w:fill="FFFFFF"/>
          <w:lang w:val="en-US" w:eastAsia="zh-CN" w:bidi="ar"/>
        </w:rPr>
        <w:t>为做好医院各项广告宣传工作，拟在闹市区主要道路口利用户外大型LED显示屏投放医院宣传片，对医院和科室进行形象推广。</w:t>
      </w:r>
    </w:p>
    <w:p>
      <w:pPr>
        <w:pStyle w:val="29"/>
        <w:snapToGrid w:val="0"/>
        <w:spacing w:line="56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rPr>
        <w:t>三、服务要求</w:t>
      </w:r>
    </w:p>
    <w:p>
      <w:pPr>
        <w:pStyle w:val="11"/>
        <w:widowControl/>
        <w:spacing w:beforeAutospacing="0" w:afterAutospacing="0" w:line="560" w:lineRule="exact"/>
        <w:ind w:firstLine="560" w:firstLineChars="200"/>
        <w:rPr>
          <w:rFonts w:cs="宋体" w:asciiTheme="minorEastAsia" w:hAnsiTheme="minorEastAsia"/>
          <w:sz w:val="28"/>
          <w:szCs w:val="28"/>
          <w:lang w:val="zh-CN"/>
        </w:rPr>
      </w:pPr>
      <w:r>
        <w:rPr>
          <w:rFonts w:hint="eastAsia" w:cs="宋体" w:asciiTheme="minorEastAsia" w:hAnsiTheme="minorEastAsia"/>
          <w:sz w:val="28"/>
          <w:szCs w:val="28"/>
          <w:lang w:val="zh-CN"/>
        </w:rPr>
        <w:t>1、供应商需组建专业服务</w:t>
      </w:r>
      <w:r>
        <w:rPr>
          <w:rFonts w:cs="宋体" w:asciiTheme="minorEastAsia" w:hAnsiTheme="minorEastAsia"/>
          <w:sz w:val="28"/>
          <w:szCs w:val="28"/>
          <w:lang w:val="zh-CN"/>
        </w:rPr>
        <w:t>团队</w:t>
      </w:r>
      <w:r>
        <w:rPr>
          <w:rFonts w:hint="eastAsia" w:cs="宋体" w:asciiTheme="minorEastAsia" w:hAnsiTheme="minorEastAsia"/>
          <w:sz w:val="28"/>
          <w:szCs w:val="28"/>
          <w:lang w:val="zh-CN"/>
        </w:rPr>
        <w:t>，为采购人提供</w:t>
      </w:r>
      <w:r>
        <w:rPr>
          <w:rFonts w:cs="宋体" w:asciiTheme="minorEastAsia" w:hAnsiTheme="minorEastAsia"/>
          <w:sz w:val="28"/>
          <w:szCs w:val="28"/>
          <w:lang w:val="zh-CN"/>
        </w:rPr>
        <w:t>高水平的专题策划、新闻采编、编辑校对和</w:t>
      </w:r>
      <w:r>
        <w:rPr>
          <w:rFonts w:hint="eastAsia" w:cs="宋体" w:asciiTheme="minorEastAsia" w:hAnsiTheme="minorEastAsia"/>
          <w:sz w:val="28"/>
          <w:szCs w:val="28"/>
          <w:lang w:val="zh-CN"/>
        </w:rPr>
        <w:t>广告宣传策划服务</w:t>
      </w:r>
      <w:r>
        <w:rPr>
          <w:rFonts w:cs="宋体" w:asciiTheme="minorEastAsia" w:hAnsiTheme="minorEastAsia"/>
          <w:sz w:val="28"/>
          <w:szCs w:val="28"/>
          <w:lang w:val="zh-CN"/>
        </w:rPr>
        <w:t>。</w:t>
      </w:r>
    </w:p>
    <w:p>
      <w:pPr>
        <w:pStyle w:val="29"/>
        <w:snapToGrid w:val="0"/>
        <w:spacing w:line="560" w:lineRule="exact"/>
        <w:ind w:firstLine="560" w:firstLineChars="200"/>
        <w:rPr>
          <w:rFonts w:hint="eastAsia" w:cs="宋体" w:asciiTheme="minorEastAsia" w:hAnsiTheme="minorEastAsia" w:eastAsiaTheme="minorEastAsia"/>
          <w:kern w:val="0"/>
          <w:sz w:val="28"/>
          <w:szCs w:val="28"/>
          <w:lang w:val="zh-CN" w:eastAsia="zh-CN" w:bidi="ar-SA"/>
        </w:rPr>
      </w:pPr>
      <w:r>
        <w:rPr>
          <w:rFonts w:hint="eastAsia" w:cs="宋体" w:asciiTheme="minorEastAsia" w:hAnsiTheme="minorEastAsia" w:eastAsiaTheme="minorEastAsia"/>
          <w:kern w:val="0"/>
          <w:sz w:val="28"/>
          <w:szCs w:val="28"/>
          <w:lang w:val="zh-CN" w:eastAsia="zh-CN" w:bidi="ar-SA"/>
        </w:rPr>
        <w:t>2、供应商投放发行的户外宣传内容须经医院审核确认，不得擅自发行或攥改经医院审核确认过的宣传内容。</w:t>
      </w:r>
    </w:p>
    <w:p>
      <w:pPr>
        <w:pStyle w:val="29"/>
        <w:snapToGrid w:val="0"/>
        <w:spacing w:line="560" w:lineRule="exact"/>
        <w:ind w:firstLine="560" w:firstLineChars="200"/>
        <w:rPr>
          <w:rFonts w:hint="eastAsia" w:cs="宋体" w:asciiTheme="minorEastAsia" w:hAnsiTheme="minorEastAsia" w:eastAsiaTheme="minorEastAsia"/>
          <w:kern w:val="0"/>
          <w:sz w:val="28"/>
          <w:szCs w:val="28"/>
          <w:lang w:val="en-US" w:eastAsia="zh-CN" w:bidi="ar-SA"/>
        </w:rPr>
      </w:pPr>
      <w:r>
        <w:rPr>
          <w:rFonts w:hint="eastAsia" w:cs="宋体" w:asciiTheme="minorEastAsia" w:hAnsiTheme="minorEastAsia" w:eastAsiaTheme="minorEastAsia"/>
          <w:kern w:val="0"/>
          <w:sz w:val="28"/>
          <w:szCs w:val="28"/>
          <w:lang w:val="en-US" w:eastAsia="zh-CN" w:bidi="ar-SA"/>
        </w:rPr>
        <w:t>3、建立质量、安全管控机制。供应商需建立户外LED电子屏巡检和维修机制，确保广告投放期间LED屛正常运行。采取措施防止黑客入侵等，发现投放宣传片有任何错误显示或任何不雅图像、文字信息等，必须在第一时间进行处置；设备发生故障后在最短时间内修复。</w:t>
      </w:r>
    </w:p>
    <w:p>
      <w:pPr>
        <w:pStyle w:val="29"/>
        <w:snapToGrid w:val="0"/>
        <w:spacing w:line="560" w:lineRule="exact"/>
        <w:ind w:firstLine="560" w:firstLineChars="200"/>
        <w:rPr>
          <w:rFonts w:hint="eastAsia" w:cs="宋体" w:asciiTheme="minorEastAsia" w:hAnsiTheme="minorEastAsia" w:eastAsiaTheme="minorEastAsia"/>
          <w:kern w:val="0"/>
          <w:sz w:val="28"/>
          <w:szCs w:val="28"/>
          <w:lang w:val="en-US" w:eastAsia="zh-CN" w:bidi="ar-SA"/>
        </w:rPr>
      </w:pPr>
      <w:r>
        <w:rPr>
          <w:rFonts w:hint="eastAsia" w:cs="宋体" w:asciiTheme="minorEastAsia" w:hAnsiTheme="minorEastAsia" w:eastAsiaTheme="minorEastAsia"/>
          <w:kern w:val="0"/>
          <w:sz w:val="28"/>
          <w:szCs w:val="28"/>
          <w:lang w:val="en-US" w:eastAsia="zh-CN" w:bidi="ar-SA"/>
        </w:rPr>
        <w:t>4、供应商须按磋商采购文件的时间节点、频次等要求进行户外LED屛广告投放。</w:t>
      </w:r>
    </w:p>
    <w:p>
      <w:pPr>
        <w:pStyle w:val="29"/>
        <w:snapToGrid w:val="0"/>
        <w:spacing w:line="56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rPr>
        <w:t>四、费用结算</w:t>
      </w:r>
    </w:p>
    <w:p>
      <w:pPr>
        <w:pStyle w:val="29"/>
        <w:snapToGrid w:val="0"/>
        <w:spacing w:line="56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lang w:eastAsia="zh-CN"/>
        </w:rPr>
        <w:t>合同签订后</w:t>
      </w:r>
      <w:r>
        <w:rPr>
          <w:rFonts w:hint="eastAsia" w:asciiTheme="minorEastAsia" w:hAnsiTheme="minorEastAsia" w:eastAsiaTheme="minorEastAsia"/>
          <w:sz w:val="28"/>
          <w:lang w:val="en-US" w:eastAsia="zh-CN"/>
        </w:rPr>
        <w:t>2</w:t>
      </w:r>
      <w:r>
        <w:rPr>
          <w:rFonts w:hint="eastAsia" w:asciiTheme="minorEastAsia" w:hAnsiTheme="minorEastAsia" w:eastAsiaTheme="minorEastAsia"/>
          <w:sz w:val="28"/>
        </w:rPr>
        <w:t>0日内</w:t>
      </w:r>
      <w:r>
        <w:rPr>
          <w:rFonts w:hint="eastAsia" w:asciiTheme="minorEastAsia" w:hAnsiTheme="minorEastAsia" w:eastAsiaTheme="minorEastAsia"/>
          <w:sz w:val="28"/>
          <w:lang w:eastAsia="zh-CN"/>
        </w:rPr>
        <w:t>支付合同总价的</w:t>
      </w:r>
      <w:r>
        <w:rPr>
          <w:rFonts w:hint="eastAsia" w:asciiTheme="minorEastAsia" w:hAnsiTheme="minorEastAsia" w:eastAsiaTheme="minorEastAsia"/>
          <w:sz w:val="28"/>
          <w:lang w:val="en-US" w:eastAsia="zh-CN"/>
        </w:rPr>
        <w:t>30%</w:t>
      </w:r>
      <w:r>
        <w:rPr>
          <w:rFonts w:hint="eastAsia" w:asciiTheme="minorEastAsia" w:hAnsiTheme="minorEastAsia" w:eastAsiaTheme="minorEastAsia"/>
          <w:sz w:val="28"/>
        </w:rPr>
        <w:t>，</w:t>
      </w:r>
      <w:r>
        <w:rPr>
          <w:rFonts w:hint="eastAsia" w:asciiTheme="minorEastAsia" w:hAnsiTheme="minorEastAsia" w:eastAsiaTheme="minorEastAsia"/>
          <w:sz w:val="28"/>
          <w:lang w:eastAsia="zh-CN"/>
        </w:rPr>
        <w:t>履约结束后无任何遗留问题，付清余款。</w:t>
      </w: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
        <w:spacing w:before="0" w:after="0" w:line="566" w:lineRule="exact"/>
        <w:rPr>
          <w:rFonts w:cs="Times New Roman" w:asciiTheme="minorEastAsia" w:hAnsiTheme="minorEastAsia" w:eastAsiaTheme="minorEastAsia"/>
          <w:b w:val="0"/>
          <w:bCs w:val="0"/>
        </w:rPr>
      </w:pPr>
      <w:bookmarkStart w:id="25" w:name="_Toc26554097"/>
      <w:bookmarkStart w:id="26" w:name="_Toc61149622"/>
      <w:bookmarkStart w:id="27" w:name="_Toc23828480"/>
      <w:r>
        <w:rPr>
          <w:rFonts w:hint="eastAsia" w:cs="Times New Roman" w:asciiTheme="minorEastAsia" w:hAnsiTheme="minorEastAsia" w:eastAsiaTheme="minorEastAsia"/>
          <w:b w:val="0"/>
          <w:bCs w:val="0"/>
        </w:rPr>
        <w:t>第五章 评审方法和评审标准</w:t>
      </w:r>
    </w:p>
    <w:p>
      <w:pPr>
        <w:pStyle w:val="3"/>
        <w:rPr>
          <w:rFonts w:eastAsiaTheme="minorEastAsia"/>
        </w:rPr>
      </w:pPr>
    </w:p>
    <w:p>
      <w:pPr>
        <w:autoSpaceDE w:val="0"/>
        <w:autoSpaceDN w:val="0"/>
        <w:adjustRightInd w:val="0"/>
        <w:snapToGrid w:val="0"/>
        <w:spacing w:line="300" w:lineRule="auto"/>
        <w:ind w:right="210" w:firstLine="560"/>
        <w:rPr>
          <w:rFonts w:asciiTheme="minorEastAsia" w:hAnsiTheme="minorEastAsia" w:eastAsiaTheme="minorEastAsia"/>
          <w:b/>
          <w:sz w:val="28"/>
        </w:rPr>
      </w:pPr>
      <w:r>
        <w:rPr>
          <w:rFonts w:hint="eastAsia" w:asciiTheme="minorEastAsia" w:hAnsiTheme="minorEastAsia" w:eastAsiaTheme="minorEastAsia"/>
          <w:b/>
          <w:sz w:val="28"/>
          <w:szCs w:val="28"/>
          <w:lang w:val="zh-CN"/>
        </w:rPr>
        <w:t>一</w:t>
      </w:r>
      <w:r>
        <w:rPr>
          <w:rFonts w:hint="eastAsia" w:asciiTheme="minorEastAsia" w:hAnsiTheme="minorEastAsia" w:eastAsiaTheme="minorEastAsia"/>
          <w:b/>
          <w:sz w:val="28"/>
        </w:rPr>
        <w:t>、评审方法-综合评分法</w:t>
      </w:r>
    </w:p>
    <w:p>
      <w:pPr>
        <w:pStyle w:val="29"/>
        <w:snapToGrid w:val="0"/>
        <w:spacing w:line="300" w:lineRule="auto"/>
        <w:ind w:firstLine="577"/>
        <w:contextualSpacing/>
        <w:rPr>
          <w:rFonts w:cs="Times New Roman" w:asciiTheme="minorEastAsia" w:hAnsiTheme="minorEastAsia" w:eastAsiaTheme="minorEastAsia"/>
          <w:sz w:val="28"/>
        </w:rPr>
      </w:pPr>
      <w:r>
        <w:rPr>
          <w:rFonts w:hint="eastAsia" w:cs="Times New Roman" w:asciiTheme="minorEastAsia" w:hAnsiTheme="minorEastAsia" w:eastAsiaTheme="minorEastAsia"/>
          <w:sz w:val="28"/>
        </w:rPr>
        <w:t>经磋商确定最终采购需求和提交最后报价的供应商后，由磋商小组采用综合评分法进行综合评分。</w:t>
      </w:r>
    </w:p>
    <w:p>
      <w:pPr>
        <w:pStyle w:val="29"/>
        <w:snapToGrid w:val="0"/>
        <w:spacing w:line="300" w:lineRule="auto"/>
        <w:ind w:firstLine="577"/>
        <w:contextualSpacing/>
        <w:rPr>
          <w:rFonts w:cs="Times New Roman" w:asciiTheme="minorEastAsia" w:hAnsiTheme="minorEastAsia" w:eastAsiaTheme="minorEastAsia"/>
          <w:sz w:val="28"/>
        </w:rPr>
      </w:pPr>
      <w:r>
        <w:rPr>
          <w:rFonts w:hint="eastAsia" w:cs="Times New Roman" w:asciiTheme="minorEastAsia" w:hAnsiTheme="minorEastAsia" w:eastAsiaTheme="minorEastAsia"/>
          <w:sz w:val="28"/>
        </w:rPr>
        <w:t>综合评分法，是指响应文件满足磋商文件全部实质性要求且按评审因素的量化指标评审得分最高的供应商为成交候选供应商的评审方法。</w:t>
      </w:r>
    </w:p>
    <w:p>
      <w:pPr>
        <w:pStyle w:val="29"/>
        <w:snapToGrid w:val="0"/>
        <w:spacing w:line="300" w:lineRule="auto"/>
        <w:ind w:firstLine="577"/>
        <w:contextualSpacing/>
        <w:rPr>
          <w:rFonts w:cs="Times New Roman" w:asciiTheme="minorEastAsia" w:hAnsiTheme="minorEastAsia" w:eastAsiaTheme="minorEastAsia"/>
          <w:sz w:val="28"/>
        </w:rPr>
      </w:pPr>
      <w:r>
        <w:rPr>
          <w:rFonts w:hint="eastAsia" w:cs="Times New Roman" w:asciiTheme="minorEastAsia" w:hAnsiTheme="minorEastAsia" w:eastAsiaTheme="minorEastAsia"/>
          <w:sz w:val="28"/>
        </w:rPr>
        <w:t>评审时，磋商小组各成员应当独立对每个有效响应的文件进行评价、打分，然后汇总每个供应商每项评分因素的得分。</w:t>
      </w:r>
    </w:p>
    <w:p>
      <w:pPr>
        <w:snapToGrid w:val="0"/>
        <w:spacing w:line="300" w:lineRule="auto"/>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（一）审查响应文件的有效性、完整性、响应程度</w:t>
      </w:r>
    </w:p>
    <w:p>
      <w:pPr>
        <w:snapToGrid w:val="0"/>
        <w:spacing w:line="30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1、供应商资格是否符合;</w:t>
      </w:r>
    </w:p>
    <w:p>
      <w:pPr>
        <w:snapToGrid w:val="0"/>
        <w:spacing w:line="30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2、响应文件是否完整；</w:t>
      </w:r>
    </w:p>
    <w:p>
      <w:pPr>
        <w:snapToGrid w:val="0"/>
        <w:spacing w:line="30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3、响应文件是否恰当地签署；</w:t>
      </w:r>
    </w:p>
    <w:p>
      <w:pPr>
        <w:snapToGrid w:val="0"/>
        <w:spacing w:line="300" w:lineRule="auto"/>
        <w:ind w:firstLine="540"/>
        <w:rPr>
          <w:rFonts w:asciiTheme="minorEastAsia" w:hAnsiTheme="minorEastAsia" w:eastAsiaTheme="minorEastAsia"/>
          <w:b/>
          <w:sz w:val="28"/>
          <w:szCs w:val="28"/>
        </w:rPr>
      </w:pPr>
      <w:r>
        <w:rPr>
          <w:rFonts w:hint="eastAsia" w:asciiTheme="minorEastAsia" w:hAnsiTheme="minorEastAsia" w:eastAsiaTheme="minorEastAsia"/>
          <w:sz w:val="28"/>
          <w:szCs w:val="28"/>
        </w:rPr>
        <w:t>4、是否作出实质性响应</w:t>
      </w:r>
    </w:p>
    <w:p>
      <w:pPr>
        <w:snapToGrid w:val="0"/>
        <w:spacing w:line="30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5、是否有计算错误。</w:t>
      </w:r>
    </w:p>
    <w:p>
      <w:pPr>
        <w:snapToGrid w:val="0"/>
        <w:spacing w:line="30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（二）误差纠正</w:t>
      </w:r>
    </w:p>
    <w:p>
      <w:pPr>
        <w:snapToGrid w:val="0"/>
        <w:spacing w:line="30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bCs/>
          <w:sz w:val="28"/>
          <w:szCs w:val="28"/>
        </w:rPr>
        <w:t>1、</w:t>
      </w:r>
      <w:r>
        <w:rPr>
          <w:rFonts w:hint="eastAsia" w:asciiTheme="minorEastAsia" w:hAnsiTheme="minorEastAsia" w:eastAsiaTheme="minorEastAsia"/>
          <w:sz w:val="28"/>
          <w:szCs w:val="28"/>
        </w:rPr>
        <w:t>如果单价汇总金额与总价金额有出入，以单价金额计算结果为准；</w:t>
      </w:r>
    </w:p>
    <w:p>
      <w:pPr>
        <w:snapToGrid w:val="0"/>
        <w:spacing w:line="30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2、单价金额小数点有明显错位的，应以总价为准；</w:t>
      </w:r>
    </w:p>
    <w:p>
      <w:pPr>
        <w:snapToGrid w:val="0"/>
        <w:spacing w:line="30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3、正本与副本有矛盾的，以正本为准；</w:t>
      </w:r>
    </w:p>
    <w:p>
      <w:pPr>
        <w:snapToGrid w:val="0"/>
        <w:spacing w:line="30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4、若文件大写表示的数据与数字表示的有差别，以大写表示的数据为准。</w:t>
      </w:r>
    </w:p>
    <w:p>
      <w:pPr>
        <w:tabs>
          <w:tab w:val="left" w:pos="6555"/>
          <w:tab w:val="right" w:pos="8306"/>
        </w:tabs>
        <w:snapToGrid w:val="0"/>
        <w:spacing w:line="30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（三）出现下列情形之一的，作无效响应处理;</w:t>
      </w:r>
    </w:p>
    <w:p>
      <w:pPr>
        <w:tabs>
          <w:tab w:val="left" w:pos="6555"/>
        </w:tabs>
        <w:snapToGrid w:val="0"/>
        <w:spacing w:line="30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1、未提供原件的;</w:t>
      </w:r>
    </w:p>
    <w:p>
      <w:pPr>
        <w:snapToGrid w:val="0"/>
        <w:spacing w:line="300" w:lineRule="auto"/>
        <w:ind w:firstLine="570"/>
        <w:rPr>
          <w:rFonts w:asciiTheme="minorEastAsia" w:hAnsiTheme="minorEastAsia" w:eastAsiaTheme="minorEastAsia"/>
          <w:sz w:val="28"/>
          <w:szCs w:val="28"/>
        </w:rPr>
      </w:pPr>
      <w:r>
        <w:rPr>
          <w:rFonts w:hint="eastAsia" w:asciiTheme="minorEastAsia" w:hAnsiTheme="minorEastAsia" w:eastAsiaTheme="minorEastAsia"/>
          <w:sz w:val="28"/>
          <w:szCs w:val="28"/>
        </w:rPr>
        <w:t>2、未按照磋商文件规定要求装订、密封、签署、盖章的；</w:t>
      </w:r>
    </w:p>
    <w:p>
      <w:pPr>
        <w:snapToGrid w:val="0"/>
        <w:spacing w:line="300" w:lineRule="auto"/>
        <w:ind w:firstLine="570"/>
        <w:rPr>
          <w:rFonts w:asciiTheme="minorEastAsia" w:hAnsiTheme="minorEastAsia" w:eastAsiaTheme="minorEastAsia"/>
          <w:sz w:val="28"/>
          <w:szCs w:val="28"/>
        </w:rPr>
      </w:pPr>
      <w:r>
        <w:rPr>
          <w:rFonts w:hint="eastAsia" w:asciiTheme="minorEastAsia" w:hAnsiTheme="minorEastAsia" w:eastAsiaTheme="minorEastAsia"/>
          <w:sz w:val="28"/>
          <w:szCs w:val="28"/>
        </w:rPr>
        <w:t>3、不具备磋商文件中规定的资格要求的；</w:t>
      </w:r>
    </w:p>
    <w:p>
      <w:pPr>
        <w:snapToGrid w:val="0"/>
        <w:spacing w:line="300" w:lineRule="auto"/>
        <w:ind w:firstLine="570"/>
        <w:rPr>
          <w:rFonts w:asciiTheme="minorEastAsia" w:hAnsiTheme="minorEastAsia" w:eastAsiaTheme="minorEastAsia"/>
          <w:sz w:val="28"/>
          <w:szCs w:val="28"/>
        </w:rPr>
      </w:pPr>
      <w:r>
        <w:rPr>
          <w:rFonts w:hint="eastAsia" w:asciiTheme="minorEastAsia" w:hAnsiTheme="minorEastAsia" w:eastAsiaTheme="minorEastAsia"/>
          <w:sz w:val="28"/>
          <w:szCs w:val="28"/>
        </w:rPr>
        <w:t>4、响应报价超出预算的；</w:t>
      </w:r>
    </w:p>
    <w:p>
      <w:pPr>
        <w:snapToGrid w:val="0"/>
        <w:spacing w:line="300" w:lineRule="auto"/>
        <w:ind w:firstLine="570"/>
        <w:rPr>
          <w:rFonts w:asciiTheme="minorEastAsia" w:hAnsiTheme="minorEastAsia" w:eastAsiaTheme="minorEastAsia"/>
          <w:sz w:val="28"/>
          <w:szCs w:val="28"/>
        </w:rPr>
      </w:pPr>
      <w:r>
        <w:rPr>
          <w:rFonts w:hint="eastAsia" w:asciiTheme="minorEastAsia" w:hAnsiTheme="minorEastAsia" w:eastAsiaTheme="minorEastAsia"/>
          <w:sz w:val="28"/>
          <w:szCs w:val="28"/>
        </w:rPr>
        <w:t>5、不符合法律、法规和招标文件中规定的其他实质性要求的。</w:t>
      </w:r>
    </w:p>
    <w:p>
      <w:pPr>
        <w:snapToGrid w:val="0"/>
        <w:spacing w:line="300" w:lineRule="auto"/>
        <w:ind w:firstLine="570"/>
        <w:rPr>
          <w:rFonts w:asciiTheme="minorEastAsia" w:hAnsiTheme="minorEastAsia" w:eastAsiaTheme="minorEastAsia"/>
          <w:b/>
          <w:sz w:val="28"/>
          <w:szCs w:val="28"/>
        </w:rPr>
      </w:pPr>
      <w:r>
        <w:rPr>
          <w:rFonts w:hint="eastAsia" w:asciiTheme="minorEastAsia" w:hAnsiTheme="minorEastAsia" w:eastAsiaTheme="minorEastAsia"/>
          <w:b/>
          <w:sz w:val="28"/>
          <w:szCs w:val="28"/>
        </w:rPr>
        <w:t>（四）出现下列情形之一的，磋商</w:t>
      </w:r>
      <w:r>
        <w:rPr>
          <w:rFonts w:hint="eastAsia" w:asciiTheme="minorEastAsia" w:hAnsiTheme="minorEastAsia" w:eastAsiaTheme="minorEastAsia"/>
          <w:b/>
          <w:color w:val="000000"/>
          <w:sz w:val="28"/>
          <w:szCs w:val="28"/>
        </w:rPr>
        <w:t>终止</w:t>
      </w:r>
    </w:p>
    <w:p>
      <w:pPr>
        <w:snapToGrid w:val="0"/>
        <w:spacing w:line="300" w:lineRule="auto"/>
        <w:ind w:firstLine="570"/>
        <w:rPr>
          <w:rFonts w:asciiTheme="minorEastAsia" w:hAnsiTheme="minorEastAsia" w:eastAsiaTheme="minorEastAsia"/>
          <w:sz w:val="28"/>
          <w:szCs w:val="28"/>
        </w:rPr>
      </w:pPr>
      <w:r>
        <w:rPr>
          <w:rFonts w:hint="eastAsia" w:asciiTheme="minorEastAsia" w:hAnsiTheme="minorEastAsia" w:eastAsiaTheme="minorEastAsia"/>
          <w:sz w:val="28"/>
          <w:szCs w:val="28"/>
        </w:rPr>
        <w:t>1、符合条件的供应商或者对磋商文件作实质响应的供应商不足3家的（市场竞争不充分的科研项目，以及需要扶持的科技成果转化项目可以是2家）；</w:t>
      </w:r>
    </w:p>
    <w:p>
      <w:pPr>
        <w:snapToGrid w:val="0"/>
        <w:spacing w:line="300" w:lineRule="auto"/>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2、出现影响采购公正的违法违规行为的；</w:t>
      </w:r>
    </w:p>
    <w:p>
      <w:pPr>
        <w:snapToGrid w:val="0"/>
        <w:spacing w:line="300" w:lineRule="auto"/>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3、因重大变故，采购任务取消的。</w:t>
      </w:r>
    </w:p>
    <w:p>
      <w:pPr>
        <w:snapToGrid w:val="0"/>
        <w:spacing w:line="300" w:lineRule="auto"/>
        <w:ind w:firstLine="555"/>
        <w:rPr>
          <w:rFonts w:asciiTheme="minorEastAsia" w:hAnsiTheme="minorEastAsia" w:eastAsiaTheme="minorEastAsia"/>
          <w:b/>
          <w:sz w:val="28"/>
        </w:rPr>
      </w:pPr>
      <w:r>
        <w:rPr>
          <w:rFonts w:hint="eastAsia" w:asciiTheme="minorEastAsia" w:hAnsiTheme="minorEastAsia" w:eastAsiaTheme="minorEastAsia"/>
          <w:b/>
          <w:sz w:val="28"/>
        </w:rPr>
        <w:t>二、评审标准</w:t>
      </w:r>
    </w:p>
    <w:p>
      <w:pPr>
        <w:snapToGrid w:val="0"/>
        <w:spacing w:line="300" w:lineRule="auto"/>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商务技术部分评审结束后，再开启最后报价计算分值。总分值为100分，加分和减分因素除外。</w:t>
      </w:r>
    </w:p>
    <w:p>
      <w:pPr>
        <w:snapToGrid w:val="0"/>
        <w:spacing w:line="300" w:lineRule="auto"/>
        <w:ind w:left="568"/>
        <w:rPr>
          <w:rFonts w:asciiTheme="minorEastAsia" w:hAnsiTheme="minorEastAsia" w:eastAsiaTheme="minorEastAsia"/>
          <w:b/>
          <w:color w:val="FF0000"/>
          <w:sz w:val="28"/>
          <w:szCs w:val="28"/>
          <w:lang w:val="zh-CN"/>
        </w:rPr>
      </w:pPr>
      <w:r>
        <w:rPr>
          <w:rFonts w:hint="eastAsia" w:asciiTheme="minorEastAsia" w:hAnsiTheme="minorEastAsia" w:eastAsiaTheme="minorEastAsia"/>
          <w:b/>
          <w:sz w:val="28"/>
          <w:szCs w:val="28"/>
        </w:rPr>
        <w:t>（一）</w:t>
      </w:r>
      <w:r>
        <w:rPr>
          <w:rFonts w:hint="eastAsia" w:asciiTheme="minorEastAsia" w:hAnsiTheme="minorEastAsia" w:eastAsiaTheme="minorEastAsia"/>
          <w:b/>
          <w:sz w:val="28"/>
          <w:szCs w:val="28"/>
          <w:lang w:val="zh-CN"/>
        </w:rPr>
        <w:t>商务技术分</w:t>
      </w:r>
      <w:r>
        <w:rPr>
          <w:rFonts w:hint="eastAsia" w:asciiTheme="minorEastAsia" w:hAnsiTheme="minorEastAsia" w:eastAsiaTheme="minorEastAsia"/>
          <w:sz w:val="28"/>
          <w:szCs w:val="28"/>
          <w:lang w:val="zh-CN"/>
        </w:rPr>
        <w:t>：</w:t>
      </w:r>
      <w:r>
        <w:rPr>
          <w:rFonts w:hint="eastAsia" w:asciiTheme="minorEastAsia" w:hAnsiTheme="minorEastAsia" w:eastAsiaTheme="minorEastAsia"/>
          <w:b/>
          <w:color w:val="000000"/>
          <w:sz w:val="28"/>
          <w:szCs w:val="28"/>
          <w:lang w:val="zh-CN"/>
        </w:rPr>
        <w:t>70分</w:t>
      </w:r>
    </w:p>
    <w:p>
      <w:pPr>
        <w:snapToGrid w:val="0"/>
        <w:spacing w:line="480" w:lineRule="exact"/>
        <w:ind w:firstLine="700" w:firstLineChars="250"/>
        <w:jc w:val="left"/>
        <w:rPr>
          <w:rFonts w:asciiTheme="minorEastAsia" w:hAnsiTheme="minorEastAsia" w:eastAsiaTheme="minorEastAsia"/>
          <w:sz w:val="28"/>
          <w:szCs w:val="28"/>
        </w:rPr>
      </w:pPr>
      <w:r>
        <w:rPr>
          <w:rFonts w:hint="eastAsia" w:asciiTheme="minorEastAsia" w:hAnsiTheme="minorEastAsia" w:eastAsiaTheme="minorEastAsia"/>
          <w:sz w:val="28"/>
          <w:szCs w:val="28"/>
        </w:rPr>
        <w:t>商务技术分是在所有评委评分中均算而成，分值保留小数点后两位。</w:t>
      </w:r>
    </w:p>
    <w:tbl>
      <w:tblPr>
        <w:tblStyle w:val="14"/>
        <w:tblpPr w:leftFromText="180" w:rightFromText="180" w:vertAnchor="text" w:horzAnchor="page" w:tblpXSpec="center" w:tblpY="443"/>
        <w:tblOverlap w:val="never"/>
        <w:tblW w:w="9603" w:type="dxa"/>
        <w:jc w:val="center"/>
        <w:tblInd w:w="0" w:type="dxa"/>
        <w:shd w:val="clear" w:color="auto" w:fill="FFFFFF"/>
        <w:tblLayout w:type="fixed"/>
        <w:tblCellMar>
          <w:top w:w="0" w:type="dxa"/>
          <w:left w:w="0" w:type="dxa"/>
          <w:bottom w:w="0" w:type="dxa"/>
          <w:right w:w="0" w:type="dxa"/>
        </w:tblCellMar>
      </w:tblPr>
      <w:tblGrid>
        <w:gridCol w:w="862"/>
        <w:gridCol w:w="1656"/>
        <w:gridCol w:w="851"/>
        <w:gridCol w:w="6234"/>
      </w:tblGrid>
      <w:tr>
        <w:tblPrEx>
          <w:shd w:val="clear" w:color="auto" w:fill="FFFFFF"/>
          <w:tblLayout w:type="fixed"/>
        </w:tblPrEx>
        <w:trPr>
          <w:trHeight w:val="286" w:hRule="atLeast"/>
          <w:jc w:val="center"/>
        </w:trPr>
        <w:tc>
          <w:tcPr>
            <w:tcW w:w="86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napToGrid w:val="0"/>
              <w:spacing w:line="300" w:lineRule="exact"/>
              <w:outlineLvl w:val="1"/>
              <w:rPr>
                <w:rFonts w:ascii="宋体" w:hAnsi="宋体"/>
                <w:sz w:val="28"/>
                <w:szCs w:val="28"/>
              </w:rPr>
            </w:pPr>
            <w:r>
              <w:rPr>
                <w:rFonts w:hint="eastAsia" w:ascii="宋体" w:hAnsi="宋体" w:cs="宋体"/>
                <w:sz w:val="28"/>
                <w:szCs w:val="28"/>
              </w:rPr>
              <w:t>序号</w:t>
            </w:r>
          </w:p>
        </w:tc>
        <w:tc>
          <w:tcPr>
            <w:tcW w:w="165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napToGrid w:val="0"/>
              <w:spacing w:line="300" w:lineRule="exact"/>
              <w:outlineLvl w:val="1"/>
              <w:rPr>
                <w:rFonts w:ascii="宋体" w:hAnsi="宋体"/>
                <w:sz w:val="28"/>
                <w:szCs w:val="28"/>
              </w:rPr>
            </w:pPr>
            <w:r>
              <w:rPr>
                <w:rFonts w:hint="eastAsia" w:ascii="宋体" w:hAnsi="宋体" w:cs="宋体"/>
                <w:sz w:val="28"/>
                <w:szCs w:val="28"/>
              </w:rPr>
              <w:t>评审因素</w:t>
            </w:r>
          </w:p>
        </w:tc>
        <w:tc>
          <w:tcPr>
            <w:tcW w:w="85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520" w:lineRule="exact"/>
              <w:jc w:val="center"/>
              <w:rPr>
                <w:rFonts w:ascii="宋体" w:hAnsi="宋体"/>
                <w:kern w:val="0"/>
                <w:sz w:val="28"/>
                <w:szCs w:val="28"/>
              </w:rPr>
            </w:pPr>
            <w:r>
              <w:rPr>
                <w:rFonts w:hint="eastAsia" w:ascii="宋体" w:hAnsi="宋体" w:cs="宋体"/>
                <w:kern w:val="0"/>
                <w:sz w:val="28"/>
                <w:szCs w:val="28"/>
              </w:rPr>
              <w:t>分值</w:t>
            </w:r>
          </w:p>
        </w:tc>
        <w:tc>
          <w:tcPr>
            <w:tcW w:w="623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520" w:lineRule="exact"/>
              <w:jc w:val="center"/>
              <w:rPr>
                <w:rFonts w:ascii="宋体" w:hAnsi="宋体"/>
                <w:kern w:val="0"/>
                <w:sz w:val="28"/>
                <w:szCs w:val="28"/>
              </w:rPr>
            </w:pPr>
            <w:r>
              <w:rPr>
                <w:rFonts w:hint="eastAsia" w:ascii="宋体" w:hAnsi="宋体" w:cs="宋体"/>
                <w:kern w:val="0"/>
                <w:sz w:val="28"/>
                <w:szCs w:val="28"/>
              </w:rPr>
              <w:t>评分标准说明</w:t>
            </w:r>
          </w:p>
        </w:tc>
      </w:tr>
      <w:tr>
        <w:tblPrEx>
          <w:tblLayout w:type="fixed"/>
          <w:tblCellMar>
            <w:top w:w="0" w:type="dxa"/>
            <w:left w:w="0" w:type="dxa"/>
            <w:bottom w:w="0" w:type="dxa"/>
            <w:right w:w="0" w:type="dxa"/>
          </w:tblCellMar>
        </w:tblPrEx>
        <w:trPr>
          <w:trHeight w:val="1286" w:hRule="atLeast"/>
          <w:jc w:val="center"/>
        </w:trPr>
        <w:tc>
          <w:tcPr>
            <w:tcW w:w="862" w:type="dxa"/>
            <w:tcBorders>
              <w:top w:val="single" w:color="auto" w:sz="8" w:space="0"/>
              <w:left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00" w:lineRule="exact"/>
              <w:jc w:val="center"/>
              <w:rPr>
                <w:rFonts w:ascii="宋体" w:hAnsi="宋体"/>
                <w:kern w:val="0"/>
                <w:sz w:val="28"/>
                <w:szCs w:val="28"/>
              </w:rPr>
            </w:pPr>
            <w:r>
              <w:rPr>
                <w:rFonts w:hint="eastAsia" w:ascii="宋体" w:hAnsi="宋体" w:cs="宋体"/>
                <w:kern w:val="0"/>
                <w:sz w:val="28"/>
                <w:szCs w:val="28"/>
              </w:rPr>
              <w:t>1</w:t>
            </w:r>
          </w:p>
        </w:tc>
        <w:tc>
          <w:tcPr>
            <w:tcW w:w="1656" w:type="dxa"/>
            <w:tcBorders>
              <w:top w:val="single" w:color="auto" w:sz="8" w:space="0"/>
              <w:left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00" w:lineRule="exact"/>
              <w:rPr>
                <w:rFonts w:hint="eastAsia" w:ascii="宋体" w:hAnsi="宋体" w:eastAsia="宋体"/>
                <w:kern w:val="0"/>
                <w:sz w:val="24"/>
                <w:szCs w:val="24"/>
                <w:lang w:eastAsia="zh-CN"/>
              </w:rPr>
            </w:pPr>
            <w:r>
              <w:rPr>
                <w:rFonts w:hint="eastAsia" w:ascii="宋体" w:hAnsi="宋体"/>
                <w:kern w:val="0"/>
                <w:sz w:val="24"/>
                <w:szCs w:val="24"/>
                <w:lang w:eastAsia="zh-CN"/>
              </w:rPr>
              <w:t>投标资源综合优势</w:t>
            </w:r>
          </w:p>
        </w:tc>
        <w:tc>
          <w:tcPr>
            <w:tcW w:w="851" w:type="dxa"/>
            <w:tcBorders>
              <w:top w:val="single" w:color="auto" w:sz="8" w:space="0"/>
              <w:left w:val="single" w:color="auto" w:sz="8" w:space="0"/>
              <w:right w:val="single" w:color="auto" w:sz="8" w:space="0"/>
            </w:tcBorders>
            <w:shd w:val="clear" w:color="auto" w:fill="FFFFFF"/>
            <w:tcMar>
              <w:top w:w="0" w:type="dxa"/>
              <w:left w:w="108" w:type="dxa"/>
              <w:bottom w:w="0" w:type="dxa"/>
              <w:right w:w="108" w:type="dxa"/>
            </w:tcMar>
            <w:vAlign w:val="center"/>
          </w:tcPr>
          <w:p>
            <w:pPr>
              <w:snapToGrid w:val="0"/>
              <w:spacing w:line="400" w:lineRule="exact"/>
              <w:outlineLvl w:val="1"/>
              <w:rPr>
                <w:rFonts w:ascii="宋体" w:hAnsi="宋体"/>
                <w:kern w:val="0"/>
                <w:sz w:val="24"/>
                <w:szCs w:val="24"/>
              </w:rPr>
            </w:pPr>
            <w:r>
              <w:rPr>
                <w:rFonts w:hint="eastAsia" w:ascii="宋体" w:hAnsi="宋体" w:cs="宋体"/>
                <w:sz w:val="24"/>
                <w:szCs w:val="24"/>
                <w:lang w:val="en-US" w:eastAsia="zh-CN"/>
              </w:rPr>
              <w:t>30</w:t>
            </w:r>
            <w:r>
              <w:rPr>
                <w:rFonts w:hint="eastAsia" w:ascii="宋体" w:hAnsi="宋体" w:cs="宋体"/>
                <w:sz w:val="24"/>
                <w:szCs w:val="24"/>
              </w:rPr>
              <w:t>分</w:t>
            </w:r>
          </w:p>
        </w:tc>
        <w:tc>
          <w:tcPr>
            <w:tcW w:w="6234" w:type="dxa"/>
            <w:tcBorders>
              <w:top w:val="single" w:color="auto" w:sz="8" w:space="0"/>
              <w:left w:val="single" w:color="auto" w:sz="8" w:space="0"/>
              <w:right w:val="single" w:color="auto" w:sz="8" w:space="0"/>
            </w:tcBorders>
            <w:shd w:val="clear" w:color="auto" w:fill="FFFFFF"/>
            <w:tcMar>
              <w:top w:w="0" w:type="dxa"/>
              <w:left w:w="108" w:type="dxa"/>
              <w:bottom w:w="0" w:type="dxa"/>
              <w:right w:w="108" w:type="dxa"/>
            </w:tcMar>
          </w:tcPr>
          <w:p>
            <w:pPr>
              <w:snapToGrid w:val="0"/>
              <w:spacing w:line="400" w:lineRule="exact"/>
              <w:outlineLvl w:val="1"/>
              <w:rPr>
                <w:rFonts w:hint="eastAsia" w:ascii="宋体" w:hAnsi="宋体" w:eastAsia="宋体" w:cs="宋体"/>
                <w:sz w:val="24"/>
                <w:szCs w:val="24"/>
                <w:lang w:val="en-US" w:eastAsia="zh-CN"/>
              </w:rPr>
            </w:pPr>
            <w:r>
              <w:rPr>
                <w:rFonts w:hint="eastAsia" w:ascii="宋体" w:hAnsi="宋体" w:cs="宋体"/>
                <w:sz w:val="24"/>
                <w:szCs w:val="24"/>
                <w:lang w:eastAsia="zh-CN"/>
              </w:rPr>
              <w:t>投标人对投标产品进行综合阐述。从户外屏设备配置、尺寸、所处地理位置、视觉效果等方面进行对比评审。好</w:t>
            </w:r>
            <w:r>
              <w:rPr>
                <w:rFonts w:hint="eastAsia" w:ascii="宋体" w:hAnsi="宋体" w:cs="宋体"/>
                <w:sz w:val="24"/>
                <w:szCs w:val="24"/>
                <w:lang w:val="en-US" w:eastAsia="zh-CN"/>
              </w:rPr>
              <w:t>21-30分，较好11-20分，一般1-10分。</w:t>
            </w:r>
          </w:p>
        </w:tc>
      </w:tr>
      <w:tr>
        <w:tblPrEx>
          <w:tblLayout w:type="fixed"/>
          <w:tblCellMar>
            <w:top w:w="0" w:type="dxa"/>
            <w:left w:w="0" w:type="dxa"/>
            <w:bottom w:w="0" w:type="dxa"/>
            <w:right w:w="0" w:type="dxa"/>
          </w:tblCellMar>
        </w:tblPrEx>
        <w:trPr>
          <w:trHeight w:val="515" w:hRule="atLeast"/>
          <w:jc w:val="center"/>
        </w:trPr>
        <w:tc>
          <w:tcPr>
            <w:tcW w:w="86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00" w:lineRule="exact"/>
              <w:jc w:val="center"/>
              <w:rPr>
                <w:rFonts w:hint="eastAsia" w:ascii="宋体" w:hAnsi="宋体" w:eastAsia="宋体" w:cs="宋体"/>
                <w:kern w:val="0"/>
                <w:sz w:val="28"/>
                <w:szCs w:val="28"/>
                <w:lang w:val="en-US" w:eastAsia="zh-CN"/>
              </w:rPr>
            </w:pPr>
            <w:r>
              <w:rPr>
                <w:rFonts w:hint="eastAsia" w:ascii="宋体" w:hAnsi="宋体" w:cs="宋体"/>
                <w:kern w:val="0"/>
                <w:sz w:val="28"/>
                <w:szCs w:val="28"/>
                <w:lang w:val="en-US" w:eastAsia="zh-CN"/>
              </w:rPr>
              <w:t>2</w:t>
            </w:r>
          </w:p>
        </w:tc>
        <w:tc>
          <w:tcPr>
            <w:tcW w:w="165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00" w:lineRule="exact"/>
              <w:rPr>
                <w:rFonts w:hint="eastAsia" w:ascii="宋体" w:hAnsi="宋体" w:cs="宋体"/>
                <w:kern w:val="0"/>
                <w:sz w:val="24"/>
                <w:szCs w:val="24"/>
              </w:rPr>
            </w:pPr>
            <w:r>
              <w:rPr>
                <w:rFonts w:hint="eastAsia" w:ascii="宋体" w:hAnsi="宋体" w:cs="宋体"/>
                <w:kern w:val="0"/>
                <w:sz w:val="24"/>
                <w:szCs w:val="24"/>
              </w:rPr>
              <w:t>服务方案</w:t>
            </w:r>
          </w:p>
        </w:tc>
        <w:tc>
          <w:tcPr>
            <w:tcW w:w="85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00" w:lineRule="exact"/>
              <w:jc w:val="left"/>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20分</w:t>
            </w:r>
          </w:p>
        </w:tc>
        <w:tc>
          <w:tcPr>
            <w:tcW w:w="623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napToGrid w:val="0"/>
              <w:spacing w:line="400" w:lineRule="exact"/>
              <w:outlineLvl w:val="1"/>
              <w:rPr>
                <w:rFonts w:hint="eastAsia" w:ascii="宋体" w:hAnsi="宋体" w:eastAsia="宋体" w:cs="宋体"/>
                <w:sz w:val="24"/>
                <w:szCs w:val="24"/>
                <w:lang w:eastAsia="zh-CN"/>
              </w:rPr>
            </w:pPr>
            <w:r>
              <w:rPr>
                <w:rFonts w:hint="eastAsia" w:ascii="宋体" w:hAnsi="宋体" w:cs="宋体"/>
                <w:sz w:val="24"/>
                <w:szCs w:val="24"/>
                <w:lang w:eastAsia="zh-CN"/>
              </w:rPr>
              <w:t>投标人提供服务方案。从团队力量、质量管控、故障响应、运行维护等方面进行评审。好</w:t>
            </w:r>
            <w:r>
              <w:rPr>
                <w:rFonts w:hint="eastAsia" w:ascii="宋体" w:hAnsi="宋体" w:cs="宋体"/>
                <w:sz w:val="24"/>
                <w:szCs w:val="24"/>
                <w:lang w:val="en-US" w:eastAsia="zh-CN"/>
              </w:rPr>
              <w:t>13-20分，较好7-12分，一般1-6分。</w:t>
            </w:r>
          </w:p>
        </w:tc>
      </w:tr>
      <w:tr>
        <w:tblPrEx>
          <w:tblLayout w:type="fixed"/>
          <w:tblCellMar>
            <w:top w:w="0" w:type="dxa"/>
            <w:left w:w="0" w:type="dxa"/>
            <w:bottom w:w="0" w:type="dxa"/>
            <w:right w:w="0" w:type="dxa"/>
          </w:tblCellMar>
        </w:tblPrEx>
        <w:trPr>
          <w:trHeight w:val="515" w:hRule="atLeast"/>
          <w:jc w:val="center"/>
        </w:trPr>
        <w:tc>
          <w:tcPr>
            <w:tcW w:w="86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00" w:lineRule="exact"/>
              <w:jc w:val="center"/>
              <w:rPr>
                <w:rFonts w:hint="eastAsia" w:ascii="宋体" w:hAnsi="宋体" w:eastAsia="宋体"/>
                <w:kern w:val="0"/>
                <w:sz w:val="28"/>
                <w:szCs w:val="28"/>
                <w:lang w:eastAsia="zh-CN"/>
              </w:rPr>
            </w:pPr>
            <w:r>
              <w:rPr>
                <w:rFonts w:hint="eastAsia" w:ascii="宋体" w:hAnsi="宋体" w:cs="宋体"/>
                <w:kern w:val="0"/>
                <w:sz w:val="28"/>
                <w:szCs w:val="28"/>
                <w:lang w:val="en-US" w:eastAsia="zh-CN"/>
              </w:rPr>
              <w:t>3</w:t>
            </w:r>
          </w:p>
        </w:tc>
        <w:tc>
          <w:tcPr>
            <w:tcW w:w="165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00" w:lineRule="exact"/>
              <w:rPr>
                <w:rFonts w:ascii="宋体" w:hAnsi="宋体"/>
                <w:kern w:val="0"/>
                <w:sz w:val="24"/>
                <w:szCs w:val="24"/>
              </w:rPr>
            </w:pPr>
            <w:r>
              <w:rPr>
                <w:rFonts w:hint="eastAsia" w:ascii="宋体" w:hAnsi="宋体" w:cs="宋体"/>
                <w:kern w:val="0"/>
                <w:sz w:val="24"/>
                <w:szCs w:val="24"/>
              </w:rPr>
              <w:t>同类业绩情况</w:t>
            </w:r>
          </w:p>
        </w:tc>
        <w:tc>
          <w:tcPr>
            <w:tcW w:w="85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00" w:lineRule="exact"/>
              <w:jc w:val="left"/>
              <w:rPr>
                <w:rFonts w:ascii="宋体" w:hAnsi="宋体"/>
                <w:kern w:val="0"/>
                <w:sz w:val="24"/>
                <w:szCs w:val="24"/>
              </w:rPr>
            </w:pPr>
            <w:r>
              <w:rPr>
                <w:rFonts w:hint="eastAsia" w:ascii="宋体" w:hAnsi="宋体" w:cs="宋体"/>
                <w:kern w:val="0"/>
                <w:sz w:val="24"/>
                <w:szCs w:val="24"/>
                <w:lang w:val="en-US" w:eastAsia="zh-CN"/>
              </w:rPr>
              <w:t>20</w:t>
            </w:r>
            <w:r>
              <w:rPr>
                <w:rFonts w:hint="eastAsia" w:ascii="宋体" w:hAnsi="宋体" w:cs="宋体"/>
                <w:kern w:val="0"/>
                <w:sz w:val="24"/>
                <w:szCs w:val="24"/>
              </w:rPr>
              <w:t>分</w:t>
            </w:r>
          </w:p>
        </w:tc>
        <w:tc>
          <w:tcPr>
            <w:tcW w:w="623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napToGrid w:val="0"/>
              <w:spacing w:line="400" w:lineRule="exact"/>
              <w:outlineLvl w:val="1"/>
              <w:rPr>
                <w:rFonts w:ascii="宋体" w:hAnsi="宋体" w:cs="宋体"/>
                <w:sz w:val="24"/>
                <w:szCs w:val="24"/>
              </w:rPr>
            </w:pPr>
            <w:r>
              <w:rPr>
                <w:rFonts w:hint="eastAsia" w:ascii="宋体" w:hAnsi="宋体" w:cs="宋体"/>
                <w:sz w:val="24"/>
                <w:szCs w:val="24"/>
              </w:rPr>
              <w:t>201</w:t>
            </w:r>
            <w:r>
              <w:rPr>
                <w:rFonts w:hint="eastAsia" w:ascii="宋体" w:hAnsi="宋体" w:cs="宋体"/>
                <w:sz w:val="24"/>
                <w:szCs w:val="24"/>
                <w:lang w:val="en-US" w:eastAsia="zh-CN"/>
              </w:rPr>
              <w:t>7</w:t>
            </w:r>
            <w:r>
              <w:rPr>
                <w:rFonts w:hint="eastAsia" w:ascii="宋体" w:hAnsi="宋体" w:cs="宋体"/>
                <w:sz w:val="24"/>
                <w:szCs w:val="24"/>
              </w:rPr>
              <w:t>年1月1日以来承担过同类业绩，每有一个</w:t>
            </w:r>
            <w:r>
              <w:rPr>
                <w:rFonts w:hint="eastAsia" w:ascii="宋体" w:hAnsi="宋体" w:cs="宋体"/>
                <w:sz w:val="24"/>
                <w:szCs w:val="24"/>
                <w:lang w:eastAsia="zh-CN"/>
              </w:rPr>
              <w:t>得</w:t>
            </w:r>
            <w:r>
              <w:rPr>
                <w:rFonts w:hint="eastAsia" w:ascii="宋体" w:hAnsi="宋体" w:cs="宋体"/>
                <w:sz w:val="24"/>
                <w:szCs w:val="24"/>
              </w:rPr>
              <w:t>5分，最多不超过</w:t>
            </w:r>
            <w:r>
              <w:rPr>
                <w:rFonts w:hint="eastAsia" w:ascii="宋体" w:hAnsi="宋体" w:cs="宋体"/>
                <w:sz w:val="24"/>
                <w:szCs w:val="24"/>
                <w:lang w:val="en-US" w:eastAsia="zh-CN"/>
              </w:rPr>
              <w:t>20</w:t>
            </w:r>
            <w:r>
              <w:rPr>
                <w:rFonts w:hint="eastAsia" w:ascii="宋体" w:hAnsi="宋体" w:cs="宋体"/>
                <w:sz w:val="24"/>
                <w:szCs w:val="24"/>
              </w:rPr>
              <w:t>分。无同类业绩的不得分。提供服务合同复印件加盖公章，原件备查，未提供者不得分。</w:t>
            </w:r>
          </w:p>
        </w:tc>
      </w:tr>
    </w:tbl>
    <w:p>
      <w:pPr>
        <w:snapToGrid w:val="0"/>
        <w:spacing w:line="300" w:lineRule="auto"/>
        <w:ind w:firstLine="703" w:firstLineChars="250"/>
        <w:contextualSpacing/>
        <w:jc w:val="left"/>
        <w:rPr>
          <w:rFonts w:asciiTheme="minorEastAsia" w:hAnsiTheme="minorEastAsia" w:eastAsiaTheme="minorEastAsia"/>
          <w:b/>
          <w:color w:val="000000"/>
          <w:sz w:val="28"/>
          <w:szCs w:val="28"/>
        </w:rPr>
      </w:pPr>
    </w:p>
    <w:p>
      <w:pPr>
        <w:snapToGrid w:val="0"/>
        <w:spacing w:line="300" w:lineRule="auto"/>
        <w:ind w:firstLine="703" w:firstLineChars="250"/>
        <w:contextualSpacing/>
        <w:jc w:val="left"/>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 xml:space="preserve"> (</w:t>
      </w:r>
      <w:r>
        <w:rPr>
          <w:rFonts w:hint="eastAsia" w:asciiTheme="minorEastAsia" w:hAnsiTheme="minorEastAsia" w:eastAsiaTheme="minorEastAsia"/>
          <w:b/>
          <w:color w:val="000000"/>
          <w:sz w:val="28"/>
          <w:szCs w:val="28"/>
        </w:rPr>
        <w:t>二）价格分：30分</w:t>
      </w:r>
    </w:p>
    <w:p>
      <w:pPr>
        <w:autoSpaceDE w:val="0"/>
        <w:autoSpaceDN w:val="0"/>
        <w:adjustRightInd w:val="0"/>
        <w:snapToGrid w:val="0"/>
        <w:spacing w:line="300" w:lineRule="auto"/>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综合评分法中的价格分统一采用低价优先法计算，即满足磋商文件要求且最后报价最低的供应商的价格为磋商基准价，其价格分为满分。其他供应商的价格分统一按照下列公式计算：</w:t>
      </w:r>
    </w:p>
    <w:p>
      <w:pPr>
        <w:autoSpaceDE w:val="0"/>
        <w:autoSpaceDN w:val="0"/>
        <w:adjustRightInd w:val="0"/>
        <w:snapToGrid w:val="0"/>
        <w:spacing w:line="300" w:lineRule="auto"/>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磋商报价得分</w:t>
      </w:r>
      <w:r>
        <w:rPr>
          <w:rFonts w:asciiTheme="minorEastAsia" w:hAnsiTheme="minorEastAsia" w:eastAsiaTheme="minorEastAsia"/>
          <w:sz w:val="28"/>
          <w:szCs w:val="28"/>
        </w:rPr>
        <w:t>=</w:t>
      </w:r>
      <w:r>
        <w:rPr>
          <w:rFonts w:hint="eastAsia" w:asciiTheme="minorEastAsia" w:hAnsiTheme="minorEastAsia" w:eastAsiaTheme="minorEastAsia"/>
          <w:sz w:val="28"/>
          <w:szCs w:val="28"/>
        </w:rPr>
        <w:t>（磋商基准价</w:t>
      </w:r>
      <w:r>
        <w:rPr>
          <w:rFonts w:asciiTheme="minorEastAsia" w:hAnsiTheme="minorEastAsia" w:eastAsiaTheme="minorEastAsia"/>
          <w:sz w:val="28"/>
          <w:szCs w:val="28"/>
        </w:rPr>
        <w:t>/</w:t>
      </w:r>
      <w:r>
        <w:rPr>
          <w:rFonts w:hint="eastAsia" w:asciiTheme="minorEastAsia" w:hAnsiTheme="minorEastAsia" w:eastAsiaTheme="minorEastAsia"/>
          <w:sz w:val="28"/>
          <w:szCs w:val="28"/>
        </w:rPr>
        <w:t>最后磋商报价）×价格权值×</w:t>
      </w:r>
      <w:r>
        <w:rPr>
          <w:rFonts w:asciiTheme="minorEastAsia" w:hAnsiTheme="minorEastAsia" w:eastAsiaTheme="minorEastAsia"/>
          <w:sz w:val="28"/>
          <w:szCs w:val="28"/>
        </w:rPr>
        <w:t>100</w:t>
      </w:r>
    </w:p>
    <w:p>
      <w:pPr>
        <w:autoSpaceDE w:val="0"/>
        <w:autoSpaceDN w:val="0"/>
        <w:adjustRightInd w:val="0"/>
        <w:snapToGrid w:val="0"/>
        <w:spacing w:line="300" w:lineRule="auto"/>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项目评审过程中，不得去掉最后报价中的最高报价和最低报价。</w:t>
      </w:r>
    </w:p>
    <w:p>
      <w:pPr>
        <w:pStyle w:val="24"/>
        <w:spacing w:before="0" w:after="0" w:line="566"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pStyle w:val="2"/>
        <w:rPr>
          <w:rFonts w:hint="eastAsia" w:asciiTheme="minorEastAsia" w:hAnsiTheme="minorEastAsia" w:eastAsiaTheme="minorEastAsia"/>
          <w:b w:val="0"/>
          <w:bCs w:val="0"/>
        </w:rPr>
      </w:pPr>
    </w:p>
    <w:p>
      <w:pPr>
        <w:pStyle w:val="2"/>
        <w:rPr>
          <w:rFonts w:hint="eastAsia" w:asciiTheme="minorEastAsia" w:hAnsiTheme="minorEastAsia" w:eastAsiaTheme="minorEastAsia"/>
          <w:b w:val="0"/>
          <w:bCs w:val="0"/>
        </w:rPr>
      </w:pPr>
    </w:p>
    <w:p>
      <w:pPr>
        <w:pStyle w:val="2"/>
        <w:rPr>
          <w:rFonts w:hint="eastAsia" w:asciiTheme="minorEastAsia" w:hAnsiTheme="minorEastAsia" w:eastAsiaTheme="minorEastAsia"/>
          <w:b w:val="0"/>
          <w:bCs w:val="0"/>
        </w:rPr>
      </w:pPr>
    </w:p>
    <w:p>
      <w:pPr>
        <w:pStyle w:val="2"/>
        <w:rPr>
          <w:rFonts w:hint="eastAsia" w:asciiTheme="minorEastAsia" w:hAnsiTheme="minorEastAsia" w:eastAsiaTheme="minorEastAsia"/>
          <w:b w:val="0"/>
          <w:bCs w:val="0"/>
        </w:rPr>
      </w:pPr>
    </w:p>
    <w:p>
      <w:pPr>
        <w:pStyle w:val="2"/>
        <w:rPr>
          <w:rFonts w:hint="eastAsia" w:asciiTheme="minorEastAsia" w:hAnsiTheme="minorEastAsia" w:eastAsiaTheme="minorEastAsia"/>
          <w:b w:val="0"/>
          <w:bCs w:val="0"/>
        </w:rPr>
      </w:pPr>
    </w:p>
    <w:p>
      <w:pPr>
        <w:pStyle w:val="2"/>
        <w:rPr>
          <w:rFonts w:hint="eastAsia" w:asciiTheme="minorEastAsia" w:hAnsiTheme="minorEastAsia" w:eastAsiaTheme="minorEastAsia"/>
          <w:b w:val="0"/>
          <w:bCs w:val="0"/>
        </w:rPr>
      </w:pPr>
    </w:p>
    <w:p>
      <w:pPr>
        <w:pStyle w:val="2"/>
        <w:rPr>
          <w:rFonts w:hint="eastAsia" w:asciiTheme="minorEastAsia" w:hAnsiTheme="minorEastAsia" w:eastAsiaTheme="minorEastAsia"/>
          <w:b w:val="0"/>
          <w:bCs w:val="0"/>
        </w:rPr>
      </w:pPr>
    </w:p>
    <w:p>
      <w:pPr>
        <w:pStyle w:val="2"/>
        <w:rPr>
          <w:rFonts w:hint="eastAsia" w:asciiTheme="minorEastAsia" w:hAnsiTheme="minorEastAsia" w:eastAsiaTheme="minorEastAsia"/>
          <w:b w:val="0"/>
          <w:bCs w:val="0"/>
        </w:rPr>
      </w:pPr>
    </w:p>
    <w:p>
      <w:pPr>
        <w:pStyle w:val="2"/>
        <w:rPr>
          <w:rFonts w:hint="eastAsia" w:asciiTheme="minorEastAsia" w:hAnsiTheme="minorEastAsia" w:eastAsiaTheme="minorEastAsia"/>
          <w:b w:val="0"/>
          <w:bCs w:val="0"/>
        </w:rPr>
      </w:pPr>
    </w:p>
    <w:p>
      <w:pPr>
        <w:pStyle w:val="3"/>
        <w:rPr>
          <w:rFonts w:hint="eastAsia" w:asciiTheme="minorEastAsia" w:hAnsiTheme="minorEastAsia" w:eastAsiaTheme="minorEastAsia"/>
          <w:b w:val="0"/>
          <w:bCs w:val="0"/>
        </w:rPr>
      </w:pPr>
    </w:p>
    <w:p>
      <w:pPr>
        <w:pStyle w:val="3"/>
        <w:rPr>
          <w:rFonts w:hint="eastAsia" w:asciiTheme="minorEastAsia" w:hAnsiTheme="minorEastAsia" w:eastAsiaTheme="minorEastAsia"/>
          <w:b w:val="0"/>
          <w:bCs w:val="0"/>
        </w:rPr>
      </w:pPr>
    </w:p>
    <w:p>
      <w:pPr>
        <w:pStyle w:val="3"/>
        <w:rPr>
          <w:rFonts w:hint="eastAsia" w:asciiTheme="minorEastAsia" w:hAnsiTheme="minorEastAsia" w:eastAsiaTheme="minorEastAsia"/>
          <w:b w:val="0"/>
          <w:bCs w:val="0"/>
        </w:rPr>
      </w:pPr>
    </w:p>
    <w:p>
      <w:pPr>
        <w:pStyle w:val="3"/>
        <w:rPr>
          <w:rFonts w:hint="eastAsia" w:asciiTheme="minorEastAsia" w:hAnsiTheme="minorEastAsia" w:eastAsiaTheme="minorEastAsia"/>
          <w:b w:val="0"/>
          <w:bCs w:val="0"/>
        </w:rPr>
      </w:pPr>
    </w:p>
    <w:p>
      <w:pPr>
        <w:pStyle w:val="3"/>
        <w:rPr>
          <w:rFonts w:hint="eastAsia" w:asciiTheme="minorEastAsia" w:hAnsiTheme="minorEastAsia" w:eastAsiaTheme="minorEastAsia"/>
          <w:b w:val="0"/>
          <w:bCs w:val="0"/>
        </w:rPr>
      </w:pPr>
    </w:p>
    <w:p>
      <w:pPr>
        <w:pStyle w:val="2"/>
        <w:rPr>
          <w:rFonts w:hint="eastAsia" w:asciiTheme="minorEastAsia" w:hAnsiTheme="minorEastAsia" w:eastAsiaTheme="minorEastAsia"/>
          <w:b w:val="0"/>
          <w:bCs w:val="0"/>
        </w:rPr>
      </w:pPr>
    </w:p>
    <w:p>
      <w:pPr>
        <w:pStyle w:val="2"/>
        <w:rPr>
          <w:rFonts w:asciiTheme="minorEastAsia" w:hAnsiTheme="minorEastAsia" w:eastAsiaTheme="minorEastAsia"/>
          <w:b w:val="0"/>
          <w:bCs w:val="0"/>
        </w:rPr>
      </w:pPr>
      <w:r>
        <w:rPr>
          <w:rFonts w:hint="eastAsia" w:asciiTheme="minorEastAsia" w:hAnsiTheme="minorEastAsia" w:eastAsiaTheme="minorEastAsia"/>
          <w:b w:val="0"/>
          <w:bCs w:val="0"/>
        </w:rPr>
        <w:t>第六章  响应文件的组成和格式</w:t>
      </w:r>
    </w:p>
    <w:p>
      <w:pPr>
        <w:jc w:val="center"/>
        <w:rPr>
          <w:rFonts w:asciiTheme="minorEastAsia" w:hAnsiTheme="minorEastAsia" w:eastAsiaTheme="minorEastAsia"/>
          <w:b/>
          <w:sz w:val="72"/>
          <w:szCs w:val="21"/>
        </w:rPr>
      </w:pPr>
      <w:r>
        <w:rPr>
          <w:rFonts w:hint="eastAsia" w:asciiTheme="minorEastAsia" w:hAnsiTheme="minorEastAsia" w:eastAsiaTheme="minorEastAsia"/>
          <w:b/>
          <w:sz w:val="72"/>
          <w:szCs w:val="21"/>
        </w:rPr>
        <w:t xml:space="preserve"> </w:t>
      </w:r>
    </w:p>
    <w:p>
      <w:pPr>
        <w:jc w:val="center"/>
        <w:rPr>
          <w:rFonts w:asciiTheme="minorEastAsia" w:hAnsiTheme="minorEastAsia" w:eastAsiaTheme="minorEastAsia"/>
          <w:sz w:val="72"/>
          <w:szCs w:val="21"/>
        </w:rPr>
      </w:pPr>
      <w:r>
        <w:rPr>
          <w:rFonts w:hint="eastAsia" w:asciiTheme="minorEastAsia" w:hAnsiTheme="minorEastAsia" w:eastAsiaTheme="minorEastAsia"/>
          <w:sz w:val="72"/>
          <w:szCs w:val="21"/>
        </w:rPr>
        <w:t>竞争性磋商响应文件</w:t>
      </w:r>
    </w:p>
    <w:p>
      <w:pPr>
        <w:pStyle w:val="24"/>
        <w:ind w:firstLine="0"/>
        <w:jc w:val="center"/>
        <w:rPr>
          <w:rFonts w:asciiTheme="minorEastAsia" w:hAnsiTheme="minorEastAsia" w:eastAsiaTheme="minorEastAsia"/>
          <w:b/>
          <w:bCs/>
          <w:sz w:val="32"/>
        </w:rPr>
      </w:pPr>
    </w:p>
    <w:p>
      <w:pPr>
        <w:jc w:val="center"/>
        <w:rPr>
          <w:rFonts w:asciiTheme="minorEastAsia" w:hAnsiTheme="minorEastAsia" w:eastAsiaTheme="minorEastAsia"/>
          <w:b/>
          <w:sz w:val="36"/>
          <w:szCs w:val="21"/>
        </w:rPr>
      </w:pPr>
      <w:r>
        <w:rPr>
          <w:rFonts w:hint="eastAsia" w:asciiTheme="minorEastAsia" w:hAnsiTheme="minorEastAsia" w:eastAsiaTheme="minorEastAsia"/>
          <w:b/>
          <w:sz w:val="36"/>
          <w:szCs w:val="21"/>
        </w:rPr>
        <w:t>（正或副本）</w:t>
      </w:r>
    </w:p>
    <w:p>
      <w:pPr>
        <w:ind w:firstLine="1084" w:firstLineChars="300"/>
        <w:rPr>
          <w:rFonts w:asciiTheme="minorEastAsia" w:hAnsiTheme="minorEastAsia" w:eastAsiaTheme="minorEastAsia"/>
          <w:b/>
          <w:sz w:val="36"/>
          <w:szCs w:val="21"/>
        </w:rPr>
      </w:pPr>
    </w:p>
    <w:p>
      <w:pPr>
        <w:ind w:firstLine="1084" w:firstLineChars="300"/>
        <w:rPr>
          <w:rFonts w:asciiTheme="minorEastAsia" w:hAnsiTheme="minorEastAsia" w:eastAsiaTheme="minorEastAsia"/>
          <w:b/>
          <w:sz w:val="36"/>
          <w:szCs w:val="21"/>
        </w:rPr>
      </w:pPr>
    </w:p>
    <w:p>
      <w:pPr>
        <w:ind w:firstLine="1080" w:firstLineChars="300"/>
        <w:rPr>
          <w:rFonts w:asciiTheme="minorEastAsia" w:hAnsiTheme="minorEastAsia" w:eastAsiaTheme="minorEastAsia"/>
          <w:sz w:val="36"/>
        </w:rPr>
      </w:pPr>
      <w:r>
        <w:rPr>
          <w:rFonts w:hint="eastAsia" w:asciiTheme="minorEastAsia" w:hAnsiTheme="minorEastAsia" w:eastAsiaTheme="minorEastAsia"/>
          <w:sz w:val="36"/>
        </w:rPr>
        <w:t>项 目 名 称：</w:t>
      </w:r>
    </w:p>
    <w:p>
      <w:pPr>
        <w:ind w:firstLine="1080" w:firstLineChars="300"/>
        <w:rPr>
          <w:rFonts w:asciiTheme="minorEastAsia" w:hAnsiTheme="minorEastAsia" w:eastAsiaTheme="minorEastAsia"/>
          <w:sz w:val="36"/>
          <w:u w:val="single"/>
        </w:rPr>
      </w:pPr>
      <w:r>
        <w:rPr>
          <w:rFonts w:hint="eastAsia" w:asciiTheme="minorEastAsia" w:hAnsiTheme="minorEastAsia" w:eastAsiaTheme="minorEastAsia"/>
          <w:sz w:val="36"/>
        </w:rPr>
        <w:t>项 目 编 号：</w:t>
      </w:r>
    </w:p>
    <w:p>
      <w:pPr>
        <w:ind w:firstLine="1080" w:firstLineChars="300"/>
        <w:rPr>
          <w:rFonts w:asciiTheme="minorEastAsia" w:hAnsiTheme="minorEastAsia" w:eastAsiaTheme="minorEastAsia"/>
          <w:sz w:val="36"/>
        </w:rPr>
      </w:pPr>
      <w:r>
        <w:rPr>
          <w:rFonts w:hint="eastAsia" w:asciiTheme="minorEastAsia" w:hAnsiTheme="minorEastAsia" w:eastAsiaTheme="minorEastAsia"/>
          <w:sz w:val="36"/>
        </w:rPr>
        <w:t xml:space="preserve">磋商供应商名称：               </w:t>
      </w:r>
    </w:p>
    <w:p>
      <w:pPr>
        <w:rPr>
          <w:rFonts w:asciiTheme="minorEastAsia" w:hAnsiTheme="minorEastAsia" w:eastAsiaTheme="minorEastAsia"/>
          <w:sz w:val="36"/>
        </w:rPr>
      </w:pPr>
      <w:r>
        <w:rPr>
          <w:rFonts w:hint="eastAsia" w:asciiTheme="minorEastAsia" w:hAnsiTheme="minorEastAsia" w:eastAsiaTheme="minorEastAsia"/>
          <w:sz w:val="36"/>
        </w:rPr>
        <w:t xml:space="preserve">      日       期：</w:t>
      </w:r>
    </w:p>
    <w:p>
      <w:pPr>
        <w:pStyle w:val="24"/>
        <w:ind w:firstLine="2464" w:firstLineChars="770"/>
        <w:rPr>
          <w:rFonts w:asciiTheme="minorEastAsia" w:hAnsiTheme="minorEastAsia" w:eastAsiaTheme="minorEastAsia"/>
          <w:bCs/>
          <w:kern w:val="2"/>
          <w:sz w:val="32"/>
          <w:szCs w:val="32"/>
        </w:rPr>
      </w:pPr>
    </w:p>
    <w:p>
      <w:pPr>
        <w:pStyle w:val="24"/>
        <w:spacing w:before="0" w:after="0"/>
        <w:ind w:firstLine="0"/>
        <w:rPr>
          <w:rFonts w:asciiTheme="minorEastAsia" w:hAnsiTheme="minorEastAsia" w:eastAsiaTheme="minorEastAsia"/>
        </w:rPr>
      </w:pPr>
    </w:p>
    <w:p>
      <w:pPr>
        <w:pStyle w:val="24"/>
        <w:spacing w:before="0" w:after="0"/>
        <w:ind w:firstLine="0"/>
        <w:rPr>
          <w:rFonts w:asciiTheme="minorEastAsia" w:hAnsiTheme="minorEastAsia" w:eastAsiaTheme="minorEastAsia"/>
        </w:rPr>
      </w:pPr>
    </w:p>
    <w:p>
      <w:pPr>
        <w:pStyle w:val="24"/>
        <w:spacing w:before="0" w:after="0"/>
        <w:ind w:firstLine="0"/>
        <w:rPr>
          <w:rFonts w:asciiTheme="minorEastAsia" w:hAnsiTheme="minorEastAsia" w:eastAsiaTheme="minorEastAsia"/>
        </w:rPr>
      </w:pPr>
    </w:p>
    <w:p>
      <w:pPr>
        <w:pStyle w:val="24"/>
        <w:spacing w:before="0" w:after="0"/>
        <w:ind w:firstLine="0"/>
        <w:rPr>
          <w:rFonts w:asciiTheme="minorEastAsia" w:hAnsiTheme="minorEastAsia" w:eastAsiaTheme="minorEastAsia"/>
        </w:rPr>
      </w:pPr>
    </w:p>
    <w:p>
      <w:pPr>
        <w:pStyle w:val="24"/>
        <w:spacing w:before="0" w:after="0"/>
        <w:ind w:firstLine="0"/>
        <w:rPr>
          <w:rFonts w:asciiTheme="minorEastAsia" w:hAnsiTheme="minorEastAsia" w:eastAsiaTheme="minorEastAsia"/>
        </w:rPr>
      </w:pPr>
    </w:p>
    <w:p>
      <w:pPr>
        <w:jc w:val="center"/>
        <w:rPr>
          <w:rFonts w:asciiTheme="minorEastAsia" w:hAnsiTheme="minorEastAsia" w:eastAsiaTheme="minorEastAsia"/>
          <w:b/>
          <w:sz w:val="32"/>
          <w:szCs w:val="32"/>
        </w:rPr>
      </w:pPr>
      <w:r>
        <w:rPr>
          <w:rFonts w:asciiTheme="minorEastAsia" w:hAnsiTheme="minorEastAsia" w:eastAsiaTheme="minorEastAsia"/>
          <w:b/>
          <w:sz w:val="32"/>
          <w:szCs w:val="32"/>
        </w:rPr>
        <w:br w:type="page"/>
      </w:r>
    </w:p>
    <w:p>
      <w:pPr>
        <w:spacing w:line="566" w:lineRule="exact"/>
        <w:jc w:val="center"/>
        <w:rPr>
          <w:rFonts w:asciiTheme="minorEastAsia" w:hAnsiTheme="minorEastAsia" w:eastAsiaTheme="minorEastAsia"/>
          <w:bCs/>
          <w:sz w:val="44"/>
          <w:szCs w:val="44"/>
        </w:rPr>
      </w:pPr>
      <w:r>
        <w:rPr>
          <w:rFonts w:hint="eastAsia" w:asciiTheme="minorEastAsia" w:hAnsiTheme="minorEastAsia" w:eastAsiaTheme="minorEastAsia"/>
          <w:bCs/>
          <w:sz w:val="44"/>
          <w:szCs w:val="44"/>
        </w:rPr>
        <w:t>响应文件主要目录</w:t>
      </w:r>
    </w:p>
    <w:p>
      <w:pPr>
        <w:spacing w:line="566" w:lineRule="exact"/>
        <w:jc w:val="center"/>
        <w:rPr>
          <w:rFonts w:asciiTheme="minorEastAsia" w:hAnsiTheme="minorEastAsia" w:eastAsiaTheme="minorEastAsia"/>
          <w:b/>
          <w:bCs/>
          <w:sz w:val="32"/>
          <w:szCs w:val="32"/>
        </w:rPr>
      </w:pPr>
    </w:p>
    <w:p>
      <w:pPr>
        <w:spacing w:line="566"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一、资格性和符合性检查响应对照表</w:t>
      </w:r>
    </w:p>
    <w:p>
      <w:pPr>
        <w:spacing w:line="566" w:lineRule="exact"/>
        <w:ind w:firstLine="643" w:firstLineChars="200"/>
        <w:rPr>
          <w:rFonts w:asciiTheme="minorEastAsia" w:hAnsiTheme="minorEastAsia" w:eastAsiaTheme="minorEastAsia"/>
          <w:bCs/>
          <w:sz w:val="32"/>
          <w:szCs w:val="32"/>
        </w:rPr>
      </w:pPr>
      <w:r>
        <w:rPr>
          <w:rFonts w:hint="eastAsia" w:asciiTheme="minorEastAsia" w:hAnsiTheme="minorEastAsia" w:eastAsiaTheme="minorEastAsia"/>
          <w:b/>
          <w:bCs/>
          <w:sz w:val="32"/>
          <w:szCs w:val="32"/>
        </w:rPr>
        <w:t>二</w:t>
      </w:r>
      <w:r>
        <w:rPr>
          <w:rFonts w:hint="eastAsia" w:asciiTheme="minorEastAsia" w:hAnsiTheme="minorEastAsia" w:eastAsiaTheme="minorEastAsia"/>
          <w:sz w:val="32"/>
          <w:szCs w:val="32"/>
        </w:rPr>
        <w:t>、资格、</w:t>
      </w:r>
      <w:r>
        <w:rPr>
          <w:rFonts w:hint="eastAsia" w:asciiTheme="minorEastAsia" w:hAnsiTheme="minorEastAsia" w:eastAsiaTheme="minorEastAsia"/>
          <w:bCs/>
          <w:sz w:val="32"/>
          <w:szCs w:val="32"/>
        </w:rPr>
        <w:t>资信证明文件</w:t>
      </w:r>
    </w:p>
    <w:p>
      <w:pPr>
        <w:spacing w:line="566"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三、磋商响应函（商务技术部分）</w:t>
      </w:r>
    </w:p>
    <w:p>
      <w:pPr>
        <w:spacing w:line="566"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四、磋商响应报价表（报价部分）</w:t>
      </w:r>
    </w:p>
    <w:p>
      <w:pPr>
        <w:spacing w:line="566"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五、项目需求响应方案</w:t>
      </w:r>
    </w:p>
    <w:p>
      <w:pPr>
        <w:spacing w:line="566"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六</w:t>
      </w:r>
      <w:r>
        <w:rPr>
          <w:rFonts w:hint="eastAsia" w:cs="Courier New" w:asciiTheme="minorEastAsia" w:hAnsiTheme="minorEastAsia" w:eastAsiaTheme="minorEastAsia"/>
          <w:sz w:val="32"/>
          <w:szCs w:val="32"/>
        </w:rPr>
        <w:t>、……</w:t>
      </w:r>
    </w:p>
    <w:p>
      <w:pPr>
        <w:spacing w:line="566" w:lineRule="exact"/>
        <w:ind w:firstLine="640" w:firstLineChars="200"/>
        <w:rPr>
          <w:rFonts w:asciiTheme="minorEastAsia" w:hAnsiTheme="minorEastAsia" w:eastAsiaTheme="minorEastAsia"/>
          <w:sz w:val="32"/>
          <w:szCs w:val="32"/>
        </w:rPr>
      </w:pPr>
    </w:p>
    <w:p>
      <w:pPr>
        <w:spacing w:line="566" w:lineRule="exact"/>
        <w:ind w:firstLine="640" w:firstLineChars="200"/>
        <w:rPr>
          <w:rFonts w:asciiTheme="minorEastAsia" w:hAnsiTheme="minorEastAsia" w:eastAsiaTheme="minorEastAsia"/>
          <w:sz w:val="32"/>
          <w:szCs w:val="32"/>
        </w:rPr>
      </w:pPr>
    </w:p>
    <w:p>
      <w:pPr>
        <w:spacing w:line="566" w:lineRule="exact"/>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br w:type="page"/>
      </w:r>
    </w:p>
    <w:p>
      <w:pPr>
        <w:spacing w:line="566" w:lineRule="exact"/>
        <w:jc w:val="center"/>
        <w:rPr>
          <w:rFonts w:asciiTheme="minorEastAsia" w:hAnsiTheme="minorEastAsia" w:eastAsiaTheme="minorEastAsia"/>
          <w:b/>
          <w:color w:val="FFFF00"/>
          <w:sz w:val="44"/>
          <w:szCs w:val="44"/>
        </w:rPr>
      </w:pPr>
      <w:r>
        <w:rPr>
          <w:rFonts w:hint="eastAsia" w:asciiTheme="minorEastAsia" w:hAnsiTheme="minorEastAsia" w:eastAsiaTheme="minorEastAsia"/>
          <w:b/>
          <w:sz w:val="44"/>
          <w:szCs w:val="44"/>
        </w:rPr>
        <w:t>一、资格性和符合性检查响应对照表-</w:t>
      </w:r>
      <w:r>
        <w:rPr>
          <w:rFonts w:asciiTheme="minorEastAsia" w:hAnsiTheme="minorEastAsia" w:eastAsiaTheme="minorEastAsia"/>
          <w:b/>
          <w:color w:val="FFFF00"/>
          <w:sz w:val="44"/>
          <w:szCs w:val="44"/>
        </w:rPr>
        <w:t xml:space="preserve"> </w:t>
      </w:r>
    </w:p>
    <w:tbl>
      <w:tblPr>
        <w:tblStyle w:val="14"/>
        <w:tblW w:w="95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jc w:val="center"/>
        </w:trPr>
        <w:tc>
          <w:tcPr>
            <w:tcW w:w="646" w:type="dxa"/>
            <w:vAlign w:val="center"/>
          </w:tcPr>
          <w:p>
            <w:pPr>
              <w:snapToGrid w:val="0"/>
              <w:spacing w:line="240" w:lineRule="atLeast"/>
              <w:jc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5447" w:type="dxa"/>
            <w:vAlign w:val="center"/>
          </w:tcPr>
          <w:p>
            <w:pPr>
              <w:snapToGrid w:val="0"/>
              <w:spacing w:line="240" w:lineRule="atLeast"/>
              <w:jc w:val="center"/>
              <w:rPr>
                <w:rFonts w:asciiTheme="minorEastAsia" w:hAnsiTheme="minorEastAsia" w:eastAsiaTheme="minorEastAsia"/>
                <w:sz w:val="24"/>
              </w:rPr>
            </w:pPr>
            <w:r>
              <w:rPr>
                <w:rFonts w:hint="eastAsia" w:asciiTheme="minorEastAsia" w:hAnsiTheme="minorEastAsia" w:eastAsiaTheme="minorEastAsia"/>
                <w:sz w:val="24"/>
              </w:rPr>
              <w:t>资格和符合性检查响应内容</w:t>
            </w:r>
          </w:p>
        </w:tc>
        <w:tc>
          <w:tcPr>
            <w:tcW w:w="1680" w:type="dxa"/>
            <w:vAlign w:val="center"/>
          </w:tcPr>
          <w:p>
            <w:pPr>
              <w:snapToGrid w:val="0"/>
              <w:spacing w:line="240" w:lineRule="atLeast"/>
              <w:jc w:val="center"/>
              <w:rPr>
                <w:rFonts w:asciiTheme="minorEastAsia" w:hAnsiTheme="minorEastAsia" w:eastAsiaTheme="minorEastAsia"/>
                <w:sz w:val="24"/>
              </w:rPr>
            </w:pPr>
            <w:r>
              <w:rPr>
                <w:rFonts w:hint="eastAsia" w:asciiTheme="minorEastAsia" w:hAnsiTheme="minorEastAsia" w:eastAsiaTheme="minorEastAsia"/>
                <w:sz w:val="24"/>
              </w:rPr>
              <w:t>是否响应</w:t>
            </w:r>
          </w:p>
          <w:p>
            <w:pPr>
              <w:snapToGrid w:val="0"/>
              <w:spacing w:line="240" w:lineRule="atLeast"/>
              <w:jc w:val="center"/>
              <w:rPr>
                <w:rFonts w:asciiTheme="minorEastAsia" w:hAnsiTheme="minorEastAsia" w:eastAsiaTheme="minorEastAsia"/>
                <w:sz w:val="24"/>
              </w:rPr>
            </w:pPr>
            <w:r>
              <w:rPr>
                <w:rFonts w:hint="eastAsia" w:asciiTheme="minorEastAsia" w:hAnsiTheme="minorEastAsia" w:eastAsiaTheme="minorEastAsia"/>
                <w:sz w:val="24"/>
              </w:rPr>
              <w:t>（填是或者否）</w:t>
            </w:r>
          </w:p>
        </w:tc>
        <w:tc>
          <w:tcPr>
            <w:tcW w:w="1785" w:type="dxa"/>
            <w:vAlign w:val="center"/>
          </w:tcPr>
          <w:p>
            <w:pPr>
              <w:snapToGrid w:val="0"/>
              <w:spacing w:line="240" w:lineRule="atLeast"/>
              <w:jc w:val="center"/>
              <w:rPr>
                <w:rFonts w:asciiTheme="minorEastAsia" w:hAnsiTheme="minorEastAsia" w:eastAsiaTheme="minorEastAsia"/>
                <w:sz w:val="24"/>
              </w:rPr>
            </w:pPr>
            <w:r>
              <w:rPr>
                <w:rFonts w:hint="eastAsia" w:asciiTheme="minorEastAsia" w:hAnsiTheme="minorEastAsia" w:eastAsiaTheme="minorEastAsia"/>
                <w:sz w:val="24"/>
              </w:rPr>
              <w:t>响应文件中的页码位置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646" w:type="dxa"/>
            <w:vAlign w:val="center"/>
          </w:tcPr>
          <w:p>
            <w:pPr>
              <w:rPr>
                <w:rFonts w:asciiTheme="minorEastAsia" w:hAnsiTheme="minorEastAsia" w:eastAsiaTheme="minorEastAsia"/>
                <w:sz w:val="24"/>
                <w:u w:val="single"/>
              </w:rPr>
            </w:pPr>
            <w:r>
              <w:rPr>
                <w:rFonts w:hint="eastAsia" w:asciiTheme="minorEastAsia" w:hAnsiTheme="minorEastAsia" w:eastAsiaTheme="minorEastAsia"/>
                <w:sz w:val="24"/>
                <w:u w:val="single"/>
              </w:rPr>
              <w:t>1</w:t>
            </w:r>
          </w:p>
        </w:tc>
        <w:tc>
          <w:tcPr>
            <w:tcW w:w="5447" w:type="dxa"/>
            <w:vAlign w:val="center"/>
          </w:tcPr>
          <w:p>
            <w:pPr>
              <w:spacing w:line="480" w:lineRule="exact"/>
              <w:rPr>
                <w:rFonts w:asciiTheme="minorEastAsia" w:hAnsiTheme="minorEastAsia" w:eastAsiaTheme="minorEastAsia"/>
                <w:iCs/>
                <w:sz w:val="24"/>
                <w:u w:val="single"/>
              </w:rPr>
            </w:pPr>
          </w:p>
        </w:tc>
        <w:tc>
          <w:tcPr>
            <w:tcW w:w="1680" w:type="dxa"/>
            <w:vAlign w:val="center"/>
          </w:tcPr>
          <w:p>
            <w:pPr>
              <w:rPr>
                <w:rFonts w:asciiTheme="minorEastAsia" w:hAnsiTheme="minorEastAsia" w:eastAsiaTheme="minorEastAsia"/>
                <w:sz w:val="24"/>
              </w:rPr>
            </w:pPr>
          </w:p>
        </w:tc>
        <w:tc>
          <w:tcPr>
            <w:tcW w:w="1785" w:type="dxa"/>
            <w:vAlign w:val="center"/>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646" w:type="dxa"/>
            <w:vAlign w:val="center"/>
          </w:tcPr>
          <w:p>
            <w:pPr>
              <w:rPr>
                <w:rFonts w:asciiTheme="minorEastAsia" w:hAnsiTheme="minorEastAsia" w:eastAsiaTheme="minorEastAsia"/>
                <w:sz w:val="24"/>
                <w:u w:val="single"/>
              </w:rPr>
            </w:pPr>
            <w:r>
              <w:rPr>
                <w:rFonts w:hint="eastAsia" w:asciiTheme="minorEastAsia" w:hAnsiTheme="minorEastAsia" w:eastAsiaTheme="minorEastAsia"/>
                <w:sz w:val="24"/>
                <w:u w:val="single"/>
              </w:rPr>
              <w:t>2</w:t>
            </w:r>
          </w:p>
        </w:tc>
        <w:tc>
          <w:tcPr>
            <w:tcW w:w="5447" w:type="dxa"/>
            <w:vAlign w:val="center"/>
          </w:tcPr>
          <w:p>
            <w:pPr>
              <w:spacing w:line="480" w:lineRule="exact"/>
              <w:rPr>
                <w:rFonts w:asciiTheme="minorEastAsia" w:hAnsiTheme="minorEastAsia" w:eastAsiaTheme="minorEastAsia"/>
                <w:iCs/>
                <w:sz w:val="24"/>
                <w:u w:val="single"/>
              </w:rPr>
            </w:pPr>
          </w:p>
        </w:tc>
        <w:tc>
          <w:tcPr>
            <w:tcW w:w="1680" w:type="dxa"/>
            <w:vAlign w:val="center"/>
          </w:tcPr>
          <w:p>
            <w:pPr>
              <w:rPr>
                <w:rFonts w:asciiTheme="minorEastAsia" w:hAnsiTheme="minorEastAsia" w:eastAsiaTheme="minorEastAsia"/>
                <w:sz w:val="24"/>
              </w:rPr>
            </w:pPr>
          </w:p>
        </w:tc>
        <w:tc>
          <w:tcPr>
            <w:tcW w:w="1785" w:type="dxa"/>
            <w:vAlign w:val="center"/>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646" w:type="dxa"/>
            <w:vAlign w:val="center"/>
          </w:tcPr>
          <w:p>
            <w:pPr>
              <w:rPr>
                <w:rFonts w:asciiTheme="minorEastAsia" w:hAnsiTheme="minorEastAsia" w:eastAsiaTheme="minorEastAsia"/>
                <w:sz w:val="24"/>
                <w:u w:val="single"/>
              </w:rPr>
            </w:pPr>
            <w:r>
              <w:rPr>
                <w:rFonts w:hint="eastAsia" w:asciiTheme="minorEastAsia" w:hAnsiTheme="minorEastAsia" w:eastAsiaTheme="minorEastAsia"/>
                <w:sz w:val="24"/>
                <w:u w:val="single"/>
              </w:rPr>
              <w:t>3</w:t>
            </w:r>
          </w:p>
        </w:tc>
        <w:tc>
          <w:tcPr>
            <w:tcW w:w="5447" w:type="dxa"/>
            <w:vAlign w:val="center"/>
          </w:tcPr>
          <w:p>
            <w:pPr>
              <w:spacing w:line="480" w:lineRule="exact"/>
              <w:rPr>
                <w:rFonts w:asciiTheme="minorEastAsia" w:hAnsiTheme="minorEastAsia" w:eastAsiaTheme="minorEastAsia"/>
                <w:iCs/>
                <w:sz w:val="24"/>
                <w:u w:val="single"/>
              </w:rPr>
            </w:pPr>
          </w:p>
        </w:tc>
        <w:tc>
          <w:tcPr>
            <w:tcW w:w="1680" w:type="dxa"/>
            <w:vAlign w:val="center"/>
          </w:tcPr>
          <w:p>
            <w:pPr>
              <w:rPr>
                <w:rFonts w:asciiTheme="minorEastAsia" w:hAnsiTheme="minorEastAsia" w:eastAsiaTheme="minorEastAsia"/>
                <w:sz w:val="24"/>
              </w:rPr>
            </w:pPr>
          </w:p>
        </w:tc>
        <w:tc>
          <w:tcPr>
            <w:tcW w:w="1785" w:type="dxa"/>
            <w:vAlign w:val="center"/>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6" w:hRule="atLeast"/>
          <w:jc w:val="center"/>
        </w:trPr>
        <w:tc>
          <w:tcPr>
            <w:tcW w:w="646" w:type="dxa"/>
            <w:vAlign w:val="center"/>
          </w:tcPr>
          <w:p>
            <w:pPr>
              <w:rPr>
                <w:rFonts w:asciiTheme="minorEastAsia" w:hAnsiTheme="minorEastAsia" w:eastAsiaTheme="minorEastAsia"/>
                <w:sz w:val="24"/>
                <w:u w:val="single"/>
              </w:rPr>
            </w:pPr>
            <w:r>
              <w:rPr>
                <w:rFonts w:hint="eastAsia" w:asciiTheme="minorEastAsia" w:hAnsiTheme="minorEastAsia" w:eastAsiaTheme="minorEastAsia"/>
                <w:sz w:val="24"/>
                <w:u w:val="single"/>
              </w:rPr>
              <w:t>4</w:t>
            </w:r>
          </w:p>
        </w:tc>
        <w:tc>
          <w:tcPr>
            <w:tcW w:w="5447" w:type="dxa"/>
            <w:vAlign w:val="center"/>
          </w:tcPr>
          <w:p>
            <w:pPr>
              <w:spacing w:line="360" w:lineRule="auto"/>
              <w:rPr>
                <w:rFonts w:asciiTheme="minorEastAsia" w:hAnsiTheme="minorEastAsia" w:eastAsiaTheme="minorEastAsia"/>
                <w:iCs/>
                <w:sz w:val="24"/>
                <w:u w:val="single"/>
              </w:rPr>
            </w:pPr>
          </w:p>
        </w:tc>
        <w:tc>
          <w:tcPr>
            <w:tcW w:w="1680" w:type="dxa"/>
            <w:vAlign w:val="center"/>
          </w:tcPr>
          <w:p>
            <w:pPr>
              <w:rPr>
                <w:rFonts w:asciiTheme="minorEastAsia" w:hAnsiTheme="minorEastAsia" w:eastAsiaTheme="minorEastAsia"/>
                <w:sz w:val="24"/>
              </w:rPr>
            </w:pPr>
          </w:p>
        </w:tc>
        <w:tc>
          <w:tcPr>
            <w:tcW w:w="1785" w:type="dxa"/>
            <w:vAlign w:val="center"/>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5" w:hRule="atLeast"/>
          <w:jc w:val="center"/>
        </w:trPr>
        <w:tc>
          <w:tcPr>
            <w:tcW w:w="646" w:type="dxa"/>
            <w:vAlign w:val="center"/>
          </w:tcPr>
          <w:p>
            <w:pPr>
              <w:rPr>
                <w:rFonts w:asciiTheme="minorEastAsia" w:hAnsiTheme="minorEastAsia" w:eastAsiaTheme="minorEastAsia"/>
                <w:sz w:val="24"/>
                <w:u w:val="single"/>
              </w:rPr>
            </w:pPr>
            <w:r>
              <w:rPr>
                <w:rFonts w:hint="eastAsia" w:asciiTheme="minorEastAsia" w:hAnsiTheme="minorEastAsia" w:eastAsiaTheme="minorEastAsia"/>
                <w:sz w:val="24"/>
                <w:u w:val="single"/>
              </w:rPr>
              <w:t>5</w:t>
            </w:r>
          </w:p>
        </w:tc>
        <w:tc>
          <w:tcPr>
            <w:tcW w:w="5447" w:type="dxa"/>
            <w:vAlign w:val="center"/>
          </w:tcPr>
          <w:p>
            <w:pPr>
              <w:snapToGrid w:val="0"/>
              <w:spacing w:line="590" w:lineRule="atLeast"/>
              <w:rPr>
                <w:rFonts w:asciiTheme="minorEastAsia" w:hAnsiTheme="minorEastAsia" w:eastAsiaTheme="minorEastAsia"/>
                <w:iCs/>
                <w:sz w:val="24"/>
                <w:u w:val="single"/>
              </w:rPr>
            </w:pPr>
          </w:p>
        </w:tc>
        <w:tc>
          <w:tcPr>
            <w:tcW w:w="1680" w:type="dxa"/>
            <w:vAlign w:val="center"/>
          </w:tcPr>
          <w:p>
            <w:pPr>
              <w:rPr>
                <w:rFonts w:asciiTheme="minorEastAsia" w:hAnsiTheme="minorEastAsia" w:eastAsiaTheme="minorEastAsia"/>
                <w:sz w:val="24"/>
              </w:rPr>
            </w:pPr>
          </w:p>
        </w:tc>
        <w:tc>
          <w:tcPr>
            <w:tcW w:w="1785" w:type="dxa"/>
            <w:vAlign w:val="center"/>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46" w:type="dxa"/>
            <w:vAlign w:val="center"/>
          </w:tcPr>
          <w:p>
            <w:pPr>
              <w:rPr>
                <w:rFonts w:asciiTheme="minorEastAsia" w:hAnsiTheme="minorEastAsia" w:eastAsiaTheme="minorEastAsia"/>
                <w:sz w:val="24"/>
                <w:u w:val="single"/>
              </w:rPr>
            </w:pPr>
            <w:r>
              <w:rPr>
                <w:rFonts w:hint="eastAsia" w:asciiTheme="minorEastAsia" w:hAnsiTheme="minorEastAsia" w:eastAsiaTheme="minorEastAsia"/>
                <w:sz w:val="24"/>
                <w:u w:val="single"/>
              </w:rPr>
              <w:t>6</w:t>
            </w:r>
          </w:p>
        </w:tc>
        <w:tc>
          <w:tcPr>
            <w:tcW w:w="5447" w:type="dxa"/>
            <w:vAlign w:val="center"/>
          </w:tcPr>
          <w:p>
            <w:pPr>
              <w:snapToGrid w:val="0"/>
              <w:spacing w:line="590" w:lineRule="atLeast"/>
              <w:rPr>
                <w:rFonts w:asciiTheme="minorEastAsia" w:hAnsiTheme="minorEastAsia" w:eastAsiaTheme="minorEastAsia"/>
                <w:iCs/>
                <w:sz w:val="24"/>
                <w:u w:val="single"/>
              </w:rPr>
            </w:pPr>
          </w:p>
        </w:tc>
        <w:tc>
          <w:tcPr>
            <w:tcW w:w="1680" w:type="dxa"/>
            <w:vAlign w:val="center"/>
          </w:tcPr>
          <w:p>
            <w:pPr>
              <w:rPr>
                <w:rFonts w:asciiTheme="minorEastAsia" w:hAnsiTheme="minorEastAsia" w:eastAsiaTheme="minorEastAsia"/>
                <w:sz w:val="24"/>
              </w:rPr>
            </w:pPr>
          </w:p>
        </w:tc>
        <w:tc>
          <w:tcPr>
            <w:tcW w:w="1785" w:type="dxa"/>
            <w:vAlign w:val="center"/>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646" w:type="dxa"/>
            <w:vAlign w:val="center"/>
          </w:tcPr>
          <w:p>
            <w:pPr>
              <w:rPr>
                <w:rFonts w:asciiTheme="minorEastAsia" w:hAnsiTheme="minorEastAsia" w:eastAsiaTheme="minorEastAsia"/>
                <w:sz w:val="24"/>
                <w:u w:val="single"/>
              </w:rPr>
            </w:pPr>
            <w:r>
              <w:rPr>
                <w:rFonts w:hint="eastAsia" w:asciiTheme="minorEastAsia" w:hAnsiTheme="minorEastAsia" w:eastAsiaTheme="minorEastAsia"/>
                <w:sz w:val="24"/>
                <w:u w:val="single"/>
              </w:rPr>
              <w:t>7</w:t>
            </w:r>
          </w:p>
        </w:tc>
        <w:tc>
          <w:tcPr>
            <w:tcW w:w="5447" w:type="dxa"/>
            <w:vAlign w:val="center"/>
          </w:tcPr>
          <w:p>
            <w:pPr>
              <w:snapToGrid w:val="0"/>
              <w:spacing w:line="590" w:lineRule="atLeast"/>
              <w:rPr>
                <w:rFonts w:asciiTheme="minorEastAsia" w:hAnsiTheme="minorEastAsia" w:eastAsiaTheme="minorEastAsia"/>
                <w:iCs/>
                <w:sz w:val="24"/>
                <w:u w:val="single"/>
              </w:rPr>
            </w:pPr>
            <w:r>
              <w:rPr>
                <w:rFonts w:hint="eastAsia" w:asciiTheme="minorEastAsia" w:hAnsiTheme="minorEastAsia" w:eastAsiaTheme="minorEastAsia"/>
                <w:iCs/>
                <w:sz w:val="24"/>
                <w:u w:val="single"/>
              </w:rPr>
              <w:t>磋商文件中的其他实质性要求</w:t>
            </w:r>
          </w:p>
        </w:tc>
        <w:tc>
          <w:tcPr>
            <w:tcW w:w="1680" w:type="dxa"/>
            <w:vAlign w:val="center"/>
          </w:tcPr>
          <w:p>
            <w:pPr>
              <w:rPr>
                <w:rFonts w:asciiTheme="minorEastAsia" w:hAnsiTheme="minorEastAsia" w:eastAsiaTheme="minorEastAsia"/>
                <w:sz w:val="24"/>
              </w:rPr>
            </w:pPr>
          </w:p>
        </w:tc>
        <w:tc>
          <w:tcPr>
            <w:tcW w:w="1785" w:type="dxa"/>
            <w:vAlign w:val="center"/>
          </w:tcPr>
          <w:p>
            <w:pPr>
              <w:rPr>
                <w:rFonts w:asciiTheme="minorEastAsia" w:hAnsiTheme="minorEastAsia" w:eastAsiaTheme="minorEastAsia"/>
                <w:sz w:val="24"/>
              </w:rPr>
            </w:pPr>
          </w:p>
        </w:tc>
      </w:tr>
    </w:tbl>
    <w:p>
      <w:pPr>
        <w:spacing w:line="440" w:lineRule="exact"/>
        <w:ind w:firstLine="480" w:firstLineChars="200"/>
        <w:rPr>
          <w:rFonts w:asciiTheme="minorEastAsia" w:hAnsiTheme="minorEastAsia" w:eastAsiaTheme="minorEastAsia"/>
          <w:sz w:val="24"/>
        </w:rPr>
      </w:pPr>
    </w:p>
    <w:p>
      <w:pPr>
        <w:snapToGrid w:val="0"/>
        <w:spacing w:before="50" w:after="50"/>
        <w:rPr>
          <w:rFonts w:asciiTheme="minorEastAsia" w:hAnsiTheme="minorEastAsia" w:eastAsiaTheme="minorEastAsia"/>
          <w:sz w:val="44"/>
        </w:rPr>
      </w:pPr>
      <w:r>
        <w:rPr>
          <w:rFonts w:hint="eastAsia" w:asciiTheme="minorEastAsia" w:hAnsiTheme="minorEastAsia" w:eastAsiaTheme="minorEastAsia"/>
          <w:sz w:val="44"/>
        </w:rPr>
        <w:t xml:space="preserve"> </w:t>
      </w:r>
    </w:p>
    <w:p>
      <w:pPr>
        <w:snapToGrid w:val="0"/>
        <w:spacing w:before="50" w:after="50"/>
        <w:rPr>
          <w:rFonts w:asciiTheme="minorEastAsia" w:hAnsiTheme="minorEastAsia" w:eastAsiaTheme="minorEastAsia"/>
          <w:sz w:val="44"/>
        </w:rPr>
      </w:pPr>
    </w:p>
    <w:p>
      <w:pPr>
        <w:spacing w:line="360" w:lineRule="auto"/>
        <w:rPr>
          <w:rFonts w:asciiTheme="minorEastAsia" w:hAnsiTheme="minorEastAsia" w:eastAsiaTheme="minorEastAsia"/>
          <w:b/>
          <w:sz w:val="30"/>
          <w:szCs w:val="30"/>
          <w:u w:val="single"/>
        </w:rPr>
      </w:pPr>
    </w:p>
    <w:p>
      <w:pPr>
        <w:spacing w:line="360" w:lineRule="auto"/>
        <w:rPr>
          <w:rFonts w:asciiTheme="minorEastAsia" w:hAnsiTheme="minorEastAsia" w:eastAsiaTheme="minorEastAsia"/>
          <w:b/>
          <w:sz w:val="30"/>
          <w:szCs w:val="30"/>
          <w:u w:val="single"/>
        </w:rPr>
      </w:pPr>
    </w:p>
    <w:p>
      <w:pPr>
        <w:spacing w:line="542" w:lineRule="exact"/>
        <w:ind w:firstLine="643" w:firstLineChars="200"/>
        <w:rPr>
          <w:rFonts w:asciiTheme="minorEastAsia" w:hAnsiTheme="minorEastAsia" w:eastAsiaTheme="minorEastAsia"/>
          <w:b/>
          <w:sz w:val="32"/>
          <w:szCs w:val="32"/>
          <w:u w:val="single"/>
        </w:rPr>
      </w:pPr>
    </w:p>
    <w:p>
      <w:pPr>
        <w:spacing w:line="542" w:lineRule="exact"/>
        <w:ind w:firstLine="643" w:firstLineChars="200"/>
        <w:rPr>
          <w:rFonts w:asciiTheme="minorEastAsia" w:hAnsiTheme="minorEastAsia" w:eastAsiaTheme="minorEastAsia"/>
          <w:b/>
          <w:sz w:val="32"/>
          <w:szCs w:val="32"/>
          <w:u w:val="single"/>
        </w:rPr>
      </w:pPr>
    </w:p>
    <w:p>
      <w:pPr>
        <w:spacing w:line="542" w:lineRule="exact"/>
        <w:ind w:firstLine="643" w:firstLineChars="200"/>
        <w:rPr>
          <w:rFonts w:asciiTheme="minorEastAsia" w:hAnsiTheme="minorEastAsia" w:eastAsiaTheme="minorEastAsia"/>
          <w:b/>
          <w:sz w:val="32"/>
          <w:szCs w:val="32"/>
          <w:u w:val="single"/>
        </w:rPr>
      </w:pPr>
    </w:p>
    <w:p>
      <w:pPr>
        <w:spacing w:line="542" w:lineRule="exact"/>
        <w:ind w:firstLine="643" w:firstLineChars="200"/>
        <w:rPr>
          <w:rFonts w:asciiTheme="minorEastAsia" w:hAnsiTheme="minorEastAsia" w:eastAsiaTheme="minorEastAsia"/>
          <w:b/>
          <w:sz w:val="32"/>
          <w:szCs w:val="32"/>
          <w:u w:val="single"/>
        </w:rPr>
      </w:pPr>
    </w:p>
    <w:p>
      <w:pPr>
        <w:numPr>
          <w:ilvl w:val="0"/>
          <w:numId w:val="0"/>
        </w:numPr>
        <w:spacing w:line="420" w:lineRule="exact"/>
        <w:ind w:left="555" w:leftChars="0"/>
        <w:jc w:val="center"/>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t>二、资格、资信证明文件</w:t>
      </w:r>
    </w:p>
    <w:p>
      <w:pPr>
        <w:widowControl w:val="0"/>
        <w:numPr>
          <w:ilvl w:val="0"/>
          <w:numId w:val="0"/>
        </w:numPr>
        <w:spacing w:line="420" w:lineRule="exact"/>
        <w:jc w:val="center"/>
        <w:rPr>
          <w:rFonts w:hint="eastAsia" w:asciiTheme="minorEastAsia" w:hAnsiTheme="minorEastAsia" w:eastAsiaTheme="minorEastAsia"/>
          <w:sz w:val="28"/>
          <w:szCs w:val="28"/>
          <w:lang w:eastAsia="zh-CN"/>
        </w:rPr>
      </w:pPr>
    </w:p>
    <w:p>
      <w:pPr>
        <w:widowControl w:val="0"/>
        <w:numPr>
          <w:ilvl w:val="0"/>
          <w:numId w:val="0"/>
        </w:numPr>
        <w:spacing w:line="420" w:lineRule="exact"/>
        <w:jc w:val="center"/>
        <w:rPr>
          <w:rFonts w:hint="eastAsia" w:asciiTheme="minorEastAsia" w:hAnsiTheme="minorEastAsia" w:eastAsiaTheme="minorEastAsia"/>
          <w:sz w:val="28"/>
          <w:szCs w:val="28"/>
          <w:lang w:eastAsia="zh-CN"/>
        </w:rPr>
      </w:pPr>
    </w:p>
    <w:p>
      <w:pPr>
        <w:spacing w:line="420" w:lineRule="exact"/>
        <w:ind w:firstLine="560" w:firstLineChars="20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t>一、资格审查文件（单独密封）：</w:t>
      </w:r>
    </w:p>
    <w:p>
      <w:pPr>
        <w:spacing w:line="420" w:lineRule="exact"/>
        <w:ind w:firstLine="560" w:firstLineChars="20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val="en-US" w:eastAsia="zh-CN"/>
        </w:rPr>
        <w:t>1、</w:t>
      </w:r>
      <w:r>
        <w:rPr>
          <w:rFonts w:hint="eastAsia" w:asciiTheme="minorEastAsia" w:hAnsiTheme="minorEastAsia" w:eastAsiaTheme="minorEastAsia"/>
          <w:sz w:val="28"/>
          <w:szCs w:val="28"/>
          <w:lang w:eastAsia="zh-CN"/>
        </w:rPr>
        <w:t>法人或者其他组织的营业执照等证明文件，自然人的身份证明（复印件）。</w:t>
      </w:r>
    </w:p>
    <w:p>
      <w:pPr>
        <w:spacing w:line="420" w:lineRule="exact"/>
        <w:ind w:firstLine="560" w:firstLineChars="20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val="en-US" w:eastAsia="zh-CN"/>
        </w:rPr>
        <w:t>2、投标人2018</w:t>
      </w:r>
      <w:r>
        <w:rPr>
          <w:rFonts w:hint="eastAsia" w:asciiTheme="minorEastAsia" w:hAnsiTheme="minorEastAsia" w:eastAsiaTheme="minorEastAsia"/>
          <w:sz w:val="28"/>
          <w:szCs w:val="28"/>
          <w:lang w:eastAsia="zh-CN"/>
        </w:rPr>
        <w:t>年度财务状况报告（复印件，成立不满一年不需提供）。</w:t>
      </w:r>
    </w:p>
    <w:p>
      <w:pPr>
        <w:spacing w:line="420" w:lineRule="exact"/>
        <w:ind w:firstLine="560" w:firstLineChars="20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val="en-US" w:eastAsia="zh-CN"/>
        </w:rPr>
        <w:t>3、投标人</w:t>
      </w:r>
      <w:r>
        <w:rPr>
          <w:rFonts w:hint="eastAsia" w:asciiTheme="minorEastAsia" w:hAnsiTheme="minorEastAsia" w:eastAsiaTheme="minorEastAsia"/>
          <w:sz w:val="28"/>
          <w:szCs w:val="28"/>
          <w:lang w:eastAsia="zh-CN"/>
        </w:rPr>
        <w:t>201</w:t>
      </w:r>
      <w:r>
        <w:rPr>
          <w:rFonts w:hint="eastAsia" w:asciiTheme="minorEastAsia" w:hAnsiTheme="minorEastAsia" w:eastAsiaTheme="minorEastAsia"/>
          <w:sz w:val="28"/>
          <w:szCs w:val="28"/>
          <w:lang w:val="en-US" w:eastAsia="zh-CN"/>
        </w:rPr>
        <w:t>9</w:t>
      </w:r>
      <w:r>
        <w:rPr>
          <w:rFonts w:hint="eastAsia" w:asciiTheme="minorEastAsia" w:hAnsiTheme="minorEastAsia" w:eastAsiaTheme="minorEastAsia"/>
          <w:sz w:val="28"/>
          <w:szCs w:val="28"/>
          <w:lang w:eastAsia="zh-CN"/>
        </w:rPr>
        <w:t>年</w:t>
      </w:r>
      <w:r>
        <w:rPr>
          <w:rFonts w:hint="eastAsia" w:asciiTheme="minorEastAsia" w:hAnsiTheme="minorEastAsia" w:eastAsiaTheme="minorEastAsia"/>
          <w:sz w:val="28"/>
          <w:szCs w:val="28"/>
          <w:lang w:val="en-US" w:eastAsia="zh-CN"/>
        </w:rPr>
        <w:t>1</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lang w:val="en-US" w:eastAsia="zh-CN"/>
        </w:rPr>
        <w:t>6</w:t>
      </w:r>
      <w:r>
        <w:rPr>
          <w:rFonts w:hint="eastAsia" w:asciiTheme="minorEastAsia" w:hAnsiTheme="minorEastAsia" w:eastAsiaTheme="minorEastAsia"/>
          <w:sz w:val="28"/>
          <w:szCs w:val="28"/>
          <w:lang w:eastAsia="zh-CN"/>
        </w:rPr>
        <w:t>月份依法缴纳税收的相关材料（复印件）。</w:t>
      </w:r>
    </w:p>
    <w:p>
      <w:pPr>
        <w:spacing w:line="420" w:lineRule="exact"/>
        <w:ind w:firstLine="560" w:firstLineChars="20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val="en-US" w:eastAsia="zh-CN"/>
        </w:rPr>
        <w:t>4、</w:t>
      </w:r>
      <w:r>
        <w:rPr>
          <w:rFonts w:hint="eastAsia" w:asciiTheme="minorEastAsia" w:hAnsiTheme="minorEastAsia" w:eastAsiaTheme="minorEastAsia"/>
          <w:sz w:val="28"/>
          <w:szCs w:val="28"/>
          <w:lang w:eastAsia="zh-CN"/>
        </w:rPr>
        <w:t>具备履行合同所必需的设备和专业技术能力的书面声明（原件,格式见后）</w:t>
      </w:r>
    </w:p>
    <w:p>
      <w:pPr>
        <w:spacing w:line="420" w:lineRule="exact"/>
        <w:ind w:firstLine="560" w:firstLineChars="20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val="en-US" w:eastAsia="zh-CN"/>
        </w:rPr>
        <w:t>5、</w:t>
      </w:r>
      <w:r>
        <w:rPr>
          <w:rFonts w:hint="eastAsia" w:asciiTheme="minorEastAsia" w:hAnsiTheme="minorEastAsia" w:eastAsiaTheme="minorEastAsia"/>
          <w:sz w:val="28"/>
          <w:szCs w:val="28"/>
          <w:lang w:eastAsia="zh-CN"/>
        </w:rPr>
        <w:t>投标人需具备所投户外</w:t>
      </w:r>
      <w:r>
        <w:rPr>
          <w:rFonts w:hint="eastAsia" w:asciiTheme="minorEastAsia" w:hAnsiTheme="minorEastAsia" w:eastAsiaTheme="minorEastAsia"/>
          <w:sz w:val="28"/>
          <w:szCs w:val="28"/>
          <w:lang w:val="en-US" w:eastAsia="zh-CN"/>
        </w:rPr>
        <w:t>LED屛广告投放代理、招商资格（提供证明材料）。</w:t>
      </w:r>
    </w:p>
    <w:p>
      <w:pPr>
        <w:spacing w:line="420" w:lineRule="exact"/>
        <w:ind w:firstLine="560" w:firstLineChars="20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val="en-US" w:eastAsia="zh-CN"/>
        </w:rPr>
        <w:t>6、</w:t>
      </w:r>
      <w:r>
        <w:rPr>
          <w:rFonts w:hint="eastAsia" w:asciiTheme="minorEastAsia" w:hAnsiTheme="minorEastAsia" w:eastAsiaTheme="minorEastAsia"/>
          <w:sz w:val="28"/>
          <w:szCs w:val="28"/>
          <w:lang w:eastAsia="zh-CN"/>
        </w:rPr>
        <w:t>参加政府采购活动前 3 年内在经营活动中没有重大违法记录的书面声明（原件，格式见后）。</w:t>
      </w:r>
    </w:p>
    <w:p>
      <w:pPr>
        <w:spacing w:line="420" w:lineRule="exact"/>
        <w:ind w:firstLine="560" w:firstLineChars="20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val="en-US" w:eastAsia="zh-CN"/>
        </w:rPr>
        <w:t>7、</w:t>
      </w:r>
      <w:r>
        <w:rPr>
          <w:rFonts w:hint="eastAsia" w:asciiTheme="minorEastAsia" w:hAnsiTheme="minorEastAsia" w:eastAsiaTheme="minorEastAsia"/>
          <w:sz w:val="28"/>
          <w:szCs w:val="28"/>
          <w:lang w:eastAsia="zh-CN"/>
        </w:rPr>
        <w:t>法人授权书（原件）。</w:t>
      </w:r>
    </w:p>
    <w:p>
      <w:pPr>
        <w:spacing w:line="420" w:lineRule="exact"/>
        <w:ind w:firstLine="560" w:firstLineChars="20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t>以上资格证明文件中要求加盖公章的，必须加盖公章；</w:t>
      </w:r>
    </w:p>
    <w:p>
      <w:pPr>
        <w:snapToGrid w:val="0"/>
        <w:spacing w:line="542" w:lineRule="exact"/>
        <w:ind w:firstLine="602" w:firstLineChars="200"/>
        <w:jc w:val="left"/>
        <w:rPr>
          <w:rFonts w:asciiTheme="minorEastAsia" w:hAnsiTheme="minorEastAsia" w:eastAsiaTheme="minorEastAsia"/>
          <w:b/>
          <w:sz w:val="30"/>
          <w:szCs w:val="30"/>
        </w:rPr>
      </w:pPr>
      <w:r>
        <w:rPr>
          <w:rFonts w:asciiTheme="minorEastAsia" w:hAnsiTheme="minorEastAsia" w:eastAsiaTheme="minorEastAsia"/>
          <w:b/>
          <w:sz w:val="30"/>
          <w:szCs w:val="30"/>
        </w:rPr>
        <w:t>备注：建议供应商将资格证明文件单独装订成册</w:t>
      </w:r>
      <w:bookmarkStart w:id="28" w:name="_Toc120614291"/>
      <w:bookmarkStart w:id="29" w:name="_Toc513029281"/>
      <w:bookmarkStart w:id="30" w:name="_Toc23828483"/>
      <w:bookmarkStart w:id="31" w:name="_Toc49090582"/>
      <w:bookmarkStart w:id="32" w:name="_Toc22356583"/>
      <w:bookmarkStart w:id="33" w:name="_Toc24878535"/>
      <w:bookmarkStart w:id="34" w:name="_Toc26554103"/>
    </w:p>
    <w:p>
      <w:pPr>
        <w:snapToGrid w:val="0"/>
        <w:spacing w:line="542" w:lineRule="exact"/>
        <w:ind w:firstLine="602" w:firstLineChars="200"/>
        <w:jc w:val="left"/>
        <w:rPr>
          <w:rFonts w:asciiTheme="minorEastAsia" w:hAnsiTheme="minorEastAsia" w:eastAsiaTheme="minorEastAsia"/>
          <w:b/>
          <w:sz w:val="30"/>
          <w:szCs w:val="30"/>
        </w:rPr>
      </w:pPr>
    </w:p>
    <w:p>
      <w:pPr>
        <w:snapToGrid w:val="0"/>
        <w:spacing w:line="542" w:lineRule="exact"/>
        <w:ind w:firstLine="602" w:firstLineChars="200"/>
        <w:jc w:val="left"/>
        <w:rPr>
          <w:rFonts w:asciiTheme="minorEastAsia" w:hAnsiTheme="minorEastAsia" w:eastAsiaTheme="minorEastAsia"/>
          <w:b/>
          <w:sz w:val="30"/>
          <w:szCs w:val="30"/>
        </w:rPr>
      </w:pPr>
    </w:p>
    <w:p>
      <w:pPr>
        <w:snapToGrid w:val="0"/>
        <w:spacing w:line="542" w:lineRule="exact"/>
        <w:ind w:firstLine="602" w:firstLineChars="200"/>
        <w:jc w:val="left"/>
        <w:rPr>
          <w:rFonts w:asciiTheme="minorEastAsia" w:hAnsiTheme="minorEastAsia" w:eastAsiaTheme="minorEastAsia"/>
          <w:b/>
          <w:sz w:val="30"/>
          <w:szCs w:val="30"/>
        </w:rPr>
      </w:pPr>
    </w:p>
    <w:p>
      <w:pPr>
        <w:snapToGrid w:val="0"/>
        <w:spacing w:line="542" w:lineRule="exact"/>
        <w:ind w:firstLine="602" w:firstLineChars="200"/>
        <w:jc w:val="left"/>
        <w:rPr>
          <w:rFonts w:asciiTheme="minorEastAsia" w:hAnsiTheme="minorEastAsia" w:eastAsiaTheme="minorEastAsia"/>
          <w:b/>
          <w:sz w:val="30"/>
          <w:szCs w:val="30"/>
        </w:rPr>
      </w:pPr>
    </w:p>
    <w:p>
      <w:pPr>
        <w:snapToGrid w:val="0"/>
        <w:spacing w:line="542" w:lineRule="exact"/>
        <w:ind w:firstLine="602" w:firstLineChars="200"/>
        <w:jc w:val="left"/>
        <w:rPr>
          <w:rFonts w:asciiTheme="minorEastAsia" w:hAnsiTheme="minorEastAsia" w:eastAsiaTheme="minorEastAsia"/>
          <w:b/>
          <w:sz w:val="30"/>
          <w:szCs w:val="30"/>
        </w:rPr>
      </w:pPr>
    </w:p>
    <w:p>
      <w:pPr>
        <w:snapToGrid w:val="0"/>
        <w:spacing w:line="542" w:lineRule="exact"/>
        <w:ind w:firstLine="602" w:firstLineChars="200"/>
        <w:jc w:val="left"/>
        <w:rPr>
          <w:rFonts w:asciiTheme="minorEastAsia" w:hAnsiTheme="minorEastAsia" w:eastAsiaTheme="minorEastAsia"/>
          <w:b/>
          <w:sz w:val="30"/>
          <w:szCs w:val="30"/>
        </w:rPr>
      </w:pPr>
    </w:p>
    <w:p>
      <w:pPr>
        <w:snapToGrid w:val="0"/>
        <w:spacing w:line="542" w:lineRule="exact"/>
        <w:ind w:firstLine="602" w:firstLineChars="200"/>
        <w:jc w:val="left"/>
        <w:rPr>
          <w:rFonts w:asciiTheme="minorEastAsia" w:hAnsiTheme="minorEastAsia" w:eastAsiaTheme="minorEastAsia"/>
          <w:b/>
          <w:sz w:val="30"/>
          <w:szCs w:val="30"/>
        </w:rPr>
      </w:pPr>
    </w:p>
    <w:p>
      <w:pPr>
        <w:snapToGrid w:val="0"/>
        <w:spacing w:line="542" w:lineRule="exact"/>
        <w:ind w:firstLine="602" w:firstLineChars="200"/>
        <w:jc w:val="left"/>
        <w:rPr>
          <w:rFonts w:asciiTheme="minorEastAsia" w:hAnsiTheme="minorEastAsia" w:eastAsiaTheme="minorEastAsia"/>
          <w:b/>
          <w:sz w:val="30"/>
          <w:szCs w:val="30"/>
        </w:rPr>
      </w:pPr>
    </w:p>
    <w:p>
      <w:pPr>
        <w:snapToGrid w:val="0"/>
        <w:spacing w:line="542" w:lineRule="exact"/>
        <w:ind w:firstLine="602" w:firstLineChars="200"/>
        <w:jc w:val="left"/>
        <w:rPr>
          <w:rFonts w:asciiTheme="minorEastAsia" w:hAnsiTheme="minorEastAsia" w:eastAsiaTheme="minorEastAsia"/>
          <w:b/>
          <w:sz w:val="30"/>
          <w:szCs w:val="30"/>
        </w:rPr>
      </w:pPr>
    </w:p>
    <w:p>
      <w:pPr>
        <w:snapToGrid w:val="0"/>
        <w:spacing w:line="542" w:lineRule="exact"/>
        <w:ind w:firstLine="560" w:firstLineChars="200"/>
        <w:jc w:val="left"/>
        <w:rPr>
          <w:rFonts w:hint="eastAsia" w:asciiTheme="minorEastAsia" w:hAnsiTheme="minorEastAsia" w:eastAsiaTheme="minorEastAsia"/>
          <w:bCs/>
          <w:sz w:val="28"/>
          <w:szCs w:val="28"/>
        </w:rPr>
      </w:pPr>
    </w:p>
    <w:p>
      <w:pPr>
        <w:snapToGrid w:val="0"/>
        <w:spacing w:line="542" w:lineRule="exact"/>
        <w:ind w:firstLine="560" w:firstLineChars="200"/>
        <w:jc w:val="left"/>
        <w:rPr>
          <w:rFonts w:hint="eastAsia" w:asciiTheme="minorEastAsia" w:hAnsiTheme="minorEastAsia" w:eastAsiaTheme="minorEastAsia"/>
          <w:bCs/>
          <w:sz w:val="28"/>
          <w:szCs w:val="28"/>
        </w:rPr>
      </w:pPr>
    </w:p>
    <w:p>
      <w:pPr>
        <w:snapToGrid w:val="0"/>
        <w:spacing w:line="542" w:lineRule="exact"/>
        <w:ind w:firstLine="560" w:firstLineChars="200"/>
        <w:jc w:val="left"/>
        <w:rPr>
          <w:rFonts w:asciiTheme="minorEastAsia" w:hAnsiTheme="minorEastAsia" w:eastAsiaTheme="minorEastAsia"/>
          <w:sz w:val="30"/>
          <w:szCs w:val="30"/>
        </w:rPr>
      </w:pPr>
      <w:r>
        <w:rPr>
          <w:rFonts w:hint="eastAsia" w:asciiTheme="minorEastAsia" w:hAnsiTheme="minorEastAsia" w:eastAsiaTheme="minorEastAsia"/>
          <w:bCs/>
          <w:sz w:val="28"/>
          <w:szCs w:val="28"/>
        </w:rPr>
        <w:t>附件1、</w:t>
      </w:r>
    </w:p>
    <w:p>
      <w:pPr>
        <w:pStyle w:val="4"/>
        <w:spacing w:before="0" w:after="0" w:line="566" w:lineRule="exact"/>
        <w:jc w:val="center"/>
        <w:rPr>
          <w:rFonts w:asciiTheme="minorEastAsia" w:hAnsiTheme="minorEastAsia" w:eastAsiaTheme="minorEastAsia"/>
          <w:bCs w:val="0"/>
        </w:rPr>
      </w:pPr>
      <w:r>
        <w:rPr>
          <w:rFonts w:hint="eastAsia" w:asciiTheme="minorEastAsia" w:hAnsiTheme="minorEastAsia" w:eastAsiaTheme="minorEastAsia"/>
          <w:bCs w:val="0"/>
        </w:rPr>
        <w:t>具备履行合同所必需的设备和</w:t>
      </w:r>
    </w:p>
    <w:p>
      <w:pPr>
        <w:pStyle w:val="4"/>
        <w:spacing w:before="0" w:after="0" w:line="566" w:lineRule="exact"/>
        <w:jc w:val="center"/>
        <w:rPr>
          <w:rFonts w:asciiTheme="minorEastAsia" w:hAnsiTheme="minorEastAsia" w:eastAsiaTheme="minorEastAsia"/>
          <w:bCs w:val="0"/>
        </w:rPr>
      </w:pPr>
      <w:r>
        <w:rPr>
          <w:rFonts w:hint="eastAsia" w:asciiTheme="minorEastAsia" w:hAnsiTheme="minorEastAsia" w:eastAsiaTheme="minorEastAsia"/>
          <w:bCs w:val="0"/>
        </w:rPr>
        <w:t>专业技术能力的书面声明</w:t>
      </w:r>
    </w:p>
    <w:p>
      <w:pPr>
        <w:pStyle w:val="3"/>
        <w:rPr>
          <w:rFonts w:asciiTheme="minorEastAsia" w:hAnsiTheme="minorEastAsia" w:eastAsiaTheme="minorEastAsia"/>
        </w:rPr>
      </w:pPr>
    </w:p>
    <w:p>
      <w:pPr>
        <w:spacing w:line="566" w:lineRule="exact"/>
        <w:ind w:firstLine="492"/>
        <w:rPr>
          <w:rFonts w:asciiTheme="minorEastAsia" w:hAnsiTheme="minorEastAsia" w:eastAsiaTheme="minorEastAsia"/>
          <w:bCs/>
          <w:sz w:val="28"/>
          <w:szCs w:val="28"/>
        </w:rPr>
      </w:pPr>
      <w:r>
        <w:rPr>
          <w:rFonts w:asciiTheme="minorEastAsia" w:hAnsiTheme="minorEastAsia" w:eastAsiaTheme="minorEastAsia"/>
          <w:bCs/>
          <w:sz w:val="28"/>
          <w:szCs w:val="28"/>
        </w:rPr>
        <w:t>我公司郑重声明：我公司具备履行本项采购合同所必需的设备和专业技术能力，为履行本项采购合同我公司具备如下主要设备和主要专业技术能力：</w:t>
      </w:r>
    </w:p>
    <w:p>
      <w:pPr>
        <w:spacing w:line="566" w:lineRule="exact"/>
        <w:ind w:firstLine="492"/>
        <w:rPr>
          <w:rFonts w:asciiTheme="minorEastAsia" w:hAnsiTheme="minorEastAsia" w:eastAsiaTheme="minorEastAsia"/>
          <w:bCs/>
          <w:sz w:val="28"/>
          <w:szCs w:val="28"/>
        </w:rPr>
      </w:pPr>
      <w:r>
        <w:rPr>
          <w:rFonts w:asciiTheme="minorEastAsia" w:hAnsiTheme="minorEastAsia" w:eastAsiaTheme="minorEastAsia"/>
          <w:bCs/>
          <w:sz w:val="28"/>
          <w:szCs w:val="28"/>
        </w:rPr>
        <w:t>主要设备有：</w:t>
      </w:r>
      <w:r>
        <w:rPr>
          <w:rFonts w:asciiTheme="minorEastAsia" w:hAnsiTheme="minorEastAsia" w:eastAsiaTheme="minorEastAsia"/>
          <w:bCs/>
          <w:sz w:val="28"/>
          <w:szCs w:val="28"/>
          <w:u w:val="single"/>
        </w:rPr>
        <w:t xml:space="preserve"> </w:t>
      </w:r>
      <w:r>
        <w:rPr>
          <w:rFonts w:hint="eastAsia" w:asciiTheme="minorEastAsia" w:hAnsiTheme="minorEastAsia" w:eastAsiaTheme="minorEastAsia"/>
          <w:bCs/>
          <w:sz w:val="28"/>
          <w:szCs w:val="28"/>
          <w:u w:val="single"/>
        </w:rPr>
        <w:t xml:space="preserve">                    </w:t>
      </w:r>
      <w:r>
        <w:rPr>
          <w:rFonts w:asciiTheme="minorEastAsia" w:hAnsiTheme="minorEastAsia" w:eastAsiaTheme="minorEastAsia"/>
          <w:bCs/>
          <w:sz w:val="28"/>
          <w:szCs w:val="28"/>
          <w:u w:val="single"/>
        </w:rPr>
        <w:t xml:space="preserve"> </w:t>
      </w:r>
      <w:r>
        <w:rPr>
          <w:rFonts w:asciiTheme="minorEastAsia" w:hAnsiTheme="minorEastAsia" w:eastAsiaTheme="minorEastAsia"/>
          <w:bCs/>
          <w:sz w:val="28"/>
          <w:szCs w:val="28"/>
        </w:rPr>
        <w:t>。</w:t>
      </w:r>
    </w:p>
    <w:p>
      <w:pPr>
        <w:spacing w:line="566" w:lineRule="exact"/>
        <w:ind w:firstLine="492"/>
        <w:rPr>
          <w:rFonts w:asciiTheme="minorEastAsia" w:hAnsiTheme="minorEastAsia" w:eastAsiaTheme="minorEastAsia"/>
          <w:bCs/>
          <w:sz w:val="28"/>
          <w:szCs w:val="28"/>
        </w:rPr>
      </w:pPr>
      <w:r>
        <w:rPr>
          <w:rFonts w:asciiTheme="minorEastAsia" w:hAnsiTheme="minorEastAsia" w:eastAsiaTheme="minorEastAsia"/>
          <w:bCs/>
          <w:sz w:val="28"/>
          <w:szCs w:val="28"/>
        </w:rPr>
        <w:t>主要专业技术能力有：</w:t>
      </w:r>
      <w:r>
        <w:rPr>
          <w:rFonts w:asciiTheme="minorEastAsia" w:hAnsiTheme="minorEastAsia" w:eastAsiaTheme="minorEastAsia"/>
          <w:bCs/>
          <w:sz w:val="28"/>
          <w:szCs w:val="28"/>
          <w:u w:val="single"/>
        </w:rPr>
        <w:t xml:space="preserve"> </w:t>
      </w:r>
      <w:r>
        <w:rPr>
          <w:rFonts w:hint="eastAsia" w:asciiTheme="minorEastAsia" w:hAnsiTheme="minorEastAsia" w:eastAsiaTheme="minorEastAsia"/>
          <w:bCs/>
          <w:sz w:val="28"/>
          <w:szCs w:val="28"/>
          <w:u w:val="single"/>
        </w:rPr>
        <w:t xml:space="preserve">           </w:t>
      </w:r>
      <w:r>
        <w:rPr>
          <w:rFonts w:asciiTheme="minorEastAsia" w:hAnsiTheme="minorEastAsia" w:eastAsiaTheme="minorEastAsia"/>
          <w:bCs/>
          <w:sz w:val="28"/>
          <w:szCs w:val="28"/>
          <w:u w:val="single"/>
        </w:rPr>
        <w:t xml:space="preserve">  </w:t>
      </w:r>
      <w:r>
        <w:rPr>
          <w:rFonts w:asciiTheme="minorEastAsia" w:hAnsiTheme="minorEastAsia" w:eastAsiaTheme="minorEastAsia"/>
          <w:bCs/>
          <w:sz w:val="28"/>
          <w:szCs w:val="28"/>
        </w:rPr>
        <w:t>。</w:t>
      </w:r>
    </w:p>
    <w:p>
      <w:pPr>
        <w:spacing w:line="566" w:lineRule="exact"/>
        <w:ind w:firstLine="492"/>
        <w:rPr>
          <w:rFonts w:asciiTheme="minorEastAsia" w:hAnsiTheme="minorEastAsia" w:eastAsiaTheme="minorEastAsia"/>
          <w:bCs/>
          <w:sz w:val="28"/>
          <w:szCs w:val="28"/>
        </w:rPr>
      </w:pPr>
    </w:p>
    <w:p>
      <w:pPr>
        <w:spacing w:line="566" w:lineRule="exact"/>
        <w:ind w:firstLine="492"/>
        <w:rPr>
          <w:rFonts w:asciiTheme="minorEastAsia" w:hAnsiTheme="minorEastAsia" w:eastAsiaTheme="minorEastAsia"/>
          <w:bCs/>
          <w:sz w:val="32"/>
          <w:szCs w:val="32"/>
        </w:rPr>
      </w:pPr>
    </w:p>
    <w:p>
      <w:pPr>
        <w:spacing w:line="566" w:lineRule="exact"/>
        <w:ind w:firstLine="492"/>
        <w:rPr>
          <w:rFonts w:asciiTheme="minorEastAsia" w:hAnsiTheme="minorEastAsia" w:eastAsiaTheme="minorEastAsia"/>
          <w:bCs/>
          <w:sz w:val="32"/>
          <w:szCs w:val="32"/>
        </w:rPr>
      </w:pPr>
    </w:p>
    <w:p>
      <w:pPr>
        <w:spacing w:line="566" w:lineRule="exact"/>
        <w:ind w:firstLine="492"/>
        <w:rPr>
          <w:rFonts w:asciiTheme="minorEastAsia" w:hAnsiTheme="minorEastAsia" w:eastAsiaTheme="minorEastAsia"/>
          <w:bCs/>
          <w:sz w:val="32"/>
          <w:szCs w:val="32"/>
        </w:rPr>
      </w:pPr>
    </w:p>
    <w:p>
      <w:pPr>
        <w:spacing w:line="460" w:lineRule="exact"/>
        <w:rPr>
          <w:rFonts w:asciiTheme="minorEastAsia" w:hAnsiTheme="minorEastAsia" w:eastAsiaTheme="minorEastAsia"/>
          <w:bCs/>
          <w:sz w:val="24"/>
        </w:rPr>
      </w:pPr>
      <w:r>
        <w:rPr>
          <w:rFonts w:hint="eastAsia" w:asciiTheme="minorEastAsia" w:hAnsiTheme="minorEastAsia" w:eastAsiaTheme="minorEastAsia"/>
          <w:bCs/>
          <w:sz w:val="24"/>
        </w:rPr>
        <w:t xml:space="preserve">                                    </w:t>
      </w:r>
    </w:p>
    <w:p>
      <w:pPr>
        <w:tabs>
          <w:tab w:val="left" w:pos="4860"/>
        </w:tabs>
        <w:spacing w:line="588" w:lineRule="exact"/>
        <w:ind w:right="1560" w:firstLine="560" w:firstLineChars="20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供应商全称（盖章）：</w:t>
      </w:r>
    </w:p>
    <w:p>
      <w:pPr>
        <w:tabs>
          <w:tab w:val="left" w:pos="4860"/>
        </w:tabs>
        <w:spacing w:line="588" w:lineRule="exact"/>
        <w:ind w:right="1560" w:firstLine="560" w:firstLineChars="20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p>
    <w:p>
      <w:pPr>
        <w:tabs>
          <w:tab w:val="left" w:pos="4860"/>
        </w:tabs>
        <w:spacing w:line="588" w:lineRule="exact"/>
        <w:ind w:right="1560" w:firstLine="560" w:firstLineChars="20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日  期：</w:t>
      </w:r>
    </w:p>
    <w:p>
      <w:pPr>
        <w:snapToGrid w:val="0"/>
        <w:spacing w:line="542" w:lineRule="exact"/>
        <w:jc w:val="left"/>
        <w:rPr>
          <w:rFonts w:asciiTheme="minorEastAsia" w:hAnsiTheme="minorEastAsia" w:eastAsiaTheme="minorEastAsia"/>
          <w:bCs/>
          <w:sz w:val="28"/>
          <w:szCs w:val="28"/>
        </w:rPr>
      </w:pPr>
    </w:p>
    <w:p>
      <w:pPr>
        <w:snapToGrid w:val="0"/>
        <w:spacing w:line="542" w:lineRule="exact"/>
        <w:jc w:val="left"/>
        <w:rPr>
          <w:rFonts w:asciiTheme="minorEastAsia" w:hAnsiTheme="minorEastAsia" w:eastAsiaTheme="minorEastAsia"/>
          <w:bCs/>
          <w:sz w:val="28"/>
          <w:szCs w:val="28"/>
        </w:rPr>
      </w:pPr>
    </w:p>
    <w:p>
      <w:pPr>
        <w:snapToGrid w:val="0"/>
        <w:spacing w:line="542" w:lineRule="exact"/>
        <w:jc w:val="left"/>
        <w:rPr>
          <w:rFonts w:asciiTheme="minorEastAsia" w:hAnsiTheme="minorEastAsia" w:eastAsiaTheme="minorEastAsia"/>
          <w:bCs/>
          <w:sz w:val="28"/>
          <w:szCs w:val="28"/>
        </w:rPr>
      </w:pPr>
    </w:p>
    <w:p>
      <w:pPr>
        <w:snapToGrid w:val="0"/>
        <w:spacing w:line="542" w:lineRule="exact"/>
        <w:jc w:val="left"/>
        <w:rPr>
          <w:rFonts w:asciiTheme="minorEastAsia" w:hAnsiTheme="minorEastAsia" w:eastAsiaTheme="minorEastAsia"/>
          <w:bCs/>
          <w:sz w:val="28"/>
          <w:szCs w:val="28"/>
        </w:rPr>
      </w:pPr>
    </w:p>
    <w:p>
      <w:pPr>
        <w:snapToGrid w:val="0"/>
        <w:spacing w:line="542" w:lineRule="exact"/>
        <w:jc w:val="left"/>
        <w:rPr>
          <w:rFonts w:asciiTheme="minorEastAsia" w:hAnsiTheme="minorEastAsia" w:eastAsiaTheme="minorEastAsia"/>
          <w:bCs/>
          <w:sz w:val="28"/>
          <w:szCs w:val="28"/>
        </w:rPr>
      </w:pPr>
    </w:p>
    <w:p>
      <w:pPr>
        <w:snapToGrid w:val="0"/>
        <w:spacing w:line="542" w:lineRule="exact"/>
        <w:jc w:val="left"/>
        <w:rPr>
          <w:rFonts w:asciiTheme="minorEastAsia" w:hAnsiTheme="minorEastAsia" w:eastAsiaTheme="minorEastAsia"/>
          <w:bCs/>
          <w:sz w:val="28"/>
          <w:szCs w:val="28"/>
        </w:rPr>
      </w:pPr>
    </w:p>
    <w:p>
      <w:pPr>
        <w:snapToGrid w:val="0"/>
        <w:spacing w:line="542" w:lineRule="exact"/>
        <w:jc w:val="left"/>
        <w:rPr>
          <w:rFonts w:asciiTheme="minorEastAsia" w:hAnsiTheme="minorEastAsia" w:eastAsiaTheme="minorEastAsia"/>
          <w:bCs/>
          <w:sz w:val="28"/>
          <w:szCs w:val="28"/>
        </w:rPr>
      </w:pPr>
    </w:p>
    <w:p>
      <w:pPr>
        <w:snapToGrid w:val="0"/>
        <w:spacing w:line="542" w:lineRule="exact"/>
        <w:jc w:val="left"/>
        <w:rPr>
          <w:rFonts w:asciiTheme="minorEastAsia" w:hAnsiTheme="minorEastAsia" w:eastAsiaTheme="minorEastAsia"/>
          <w:bCs/>
          <w:sz w:val="28"/>
          <w:szCs w:val="28"/>
        </w:rPr>
      </w:pPr>
    </w:p>
    <w:p>
      <w:pPr>
        <w:pStyle w:val="4"/>
        <w:spacing w:before="0" w:after="0" w:line="566" w:lineRule="exact"/>
        <w:rPr>
          <w:rFonts w:asciiTheme="minorEastAsia" w:hAnsiTheme="minorEastAsia" w:eastAsiaTheme="minorEastAsia"/>
          <w:b w:val="0"/>
          <w:bCs w:val="0"/>
          <w:sz w:val="28"/>
          <w:szCs w:val="28"/>
        </w:rPr>
      </w:pPr>
      <w:r>
        <w:rPr>
          <w:rFonts w:hint="eastAsia" w:asciiTheme="minorEastAsia" w:hAnsiTheme="minorEastAsia" w:eastAsiaTheme="minorEastAsia"/>
          <w:b w:val="0"/>
          <w:bCs w:val="0"/>
          <w:sz w:val="28"/>
          <w:szCs w:val="28"/>
        </w:rPr>
        <w:t>附件2、</w:t>
      </w:r>
    </w:p>
    <w:p>
      <w:pPr>
        <w:pStyle w:val="4"/>
        <w:spacing w:before="0" w:after="0" w:line="566" w:lineRule="exact"/>
        <w:jc w:val="center"/>
        <w:rPr>
          <w:rFonts w:asciiTheme="minorEastAsia" w:hAnsiTheme="minorEastAsia" w:eastAsiaTheme="minorEastAsia"/>
        </w:rPr>
      </w:pPr>
      <w:r>
        <w:rPr>
          <w:rFonts w:hint="eastAsia" w:asciiTheme="minorEastAsia" w:hAnsiTheme="minorEastAsia" w:eastAsiaTheme="minorEastAsia"/>
          <w:bCs w:val="0"/>
        </w:rPr>
        <w:t>参加政府采购活动前 3 年内在经营活动中没有重大违法记录的书面声明</w:t>
      </w:r>
    </w:p>
    <w:p>
      <w:pPr>
        <w:spacing w:line="566" w:lineRule="exact"/>
        <w:jc w:val="center"/>
        <w:rPr>
          <w:rFonts w:asciiTheme="minorEastAsia" w:hAnsiTheme="minorEastAsia" w:eastAsiaTheme="minorEastAsia"/>
          <w:b/>
          <w:bCs/>
          <w:sz w:val="32"/>
          <w:szCs w:val="32"/>
        </w:rPr>
      </w:pPr>
    </w:p>
    <w:p>
      <w:pPr>
        <w:spacing w:line="566" w:lineRule="exact"/>
        <w:rPr>
          <w:rFonts w:asciiTheme="minorEastAsia" w:hAnsiTheme="minorEastAsia" w:eastAsiaTheme="minorEastAsia"/>
          <w:bCs/>
          <w:sz w:val="28"/>
          <w:szCs w:val="28"/>
        </w:rPr>
      </w:pPr>
      <w:r>
        <w:rPr>
          <w:rFonts w:hint="eastAsia" w:asciiTheme="minorEastAsia" w:hAnsiTheme="minorEastAsia" w:eastAsiaTheme="minorEastAsia"/>
          <w:b/>
          <w:bCs/>
          <w:sz w:val="32"/>
          <w:szCs w:val="32"/>
        </w:rPr>
        <w:t xml:space="preserve">  </w:t>
      </w:r>
      <w:r>
        <w:rPr>
          <w:rFonts w:hint="eastAsia" w:asciiTheme="minorEastAsia" w:hAnsiTheme="minorEastAsia" w:eastAsiaTheme="minorEastAsia"/>
          <w:b/>
          <w:bCs/>
          <w:sz w:val="28"/>
          <w:szCs w:val="28"/>
        </w:rPr>
        <w:t xml:space="preserve">  </w:t>
      </w:r>
      <w:r>
        <w:rPr>
          <w:rFonts w:hint="eastAsia" w:asciiTheme="minorEastAsia" w:hAnsiTheme="minorEastAsia" w:eastAsiaTheme="minorEastAsia"/>
          <w:bCs/>
          <w:sz w:val="28"/>
          <w:szCs w:val="28"/>
        </w:rPr>
        <w:t>我单位郑重声明：参加本次政府采购活动前 3 年内，我单位在经营活动中没有因违法经营受到刑事处罚或者责令停产停业、吊销许可证或者执照、较大数额罚款等行政处罚。</w:t>
      </w:r>
    </w:p>
    <w:p>
      <w:pPr>
        <w:spacing w:line="560" w:lineRule="exact"/>
        <w:rPr>
          <w:rFonts w:asciiTheme="minorEastAsia" w:hAnsiTheme="minorEastAsia" w:eastAsiaTheme="minorEastAsia"/>
          <w:bCs/>
          <w:sz w:val="28"/>
          <w:szCs w:val="28"/>
        </w:rPr>
      </w:pPr>
      <w:r>
        <w:rPr>
          <w:rFonts w:hint="eastAsia" w:asciiTheme="minorEastAsia" w:hAnsiTheme="minorEastAsia" w:eastAsiaTheme="minorEastAsia"/>
          <w:bCs/>
          <w:sz w:val="28"/>
          <w:szCs w:val="28"/>
        </w:rPr>
        <w:t xml:space="preserve">                                      </w:t>
      </w:r>
    </w:p>
    <w:p>
      <w:pPr>
        <w:spacing w:line="460" w:lineRule="exact"/>
        <w:rPr>
          <w:rFonts w:asciiTheme="minorEastAsia" w:hAnsiTheme="minorEastAsia" w:eastAsiaTheme="minorEastAsia"/>
          <w:bCs/>
          <w:sz w:val="28"/>
          <w:szCs w:val="28"/>
        </w:rPr>
      </w:pPr>
    </w:p>
    <w:p>
      <w:pPr>
        <w:spacing w:line="460" w:lineRule="exact"/>
        <w:rPr>
          <w:rFonts w:asciiTheme="minorEastAsia" w:hAnsiTheme="minorEastAsia" w:eastAsiaTheme="minorEastAsia"/>
          <w:bCs/>
          <w:sz w:val="28"/>
          <w:szCs w:val="28"/>
        </w:rPr>
      </w:pPr>
    </w:p>
    <w:p>
      <w:pPr>
        <w:pStyle w:val="4"/>
        <w:jc w:val="center"/>
        <w:rPr>
          <w:rFonts w:asciiTheme="minorEastAsia" w:hAnsiTheme="minorEastAsia" w:eastAsiaTheme="minorEastAsia"/>
          <w:b w:val="0"/>
          <w:bCs w:val="0"/>
          <w:sz w:val="28"/>
          <w:szCs w:val="28"/>
        </w:rPr>
      </w:pPr>
    </w:p>
    <w:p>
      <w:pPr>
        <w:tabs>
          <w:tab w:val="left" w:pos="4860"/>
        </w:tabs>
        <w:spacing w:line="588" w:lineRule="exact"/>
        <w:ind w:right="1560" w:firstLine="560" w:firstLineChars="20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供应商全称（盖章）：</w:t>
      </w:r>
    </w:p>
    <w:p>
      <w:pPr>
        <w:tabs>
          <w:tab w:val="left" w:pos="4860"/>
        </w:tabs>
        <w:spacing w:line="588" w:lineRule="exact"/>
        <w:ind w:right="1560" w:firstLine="560" w:firstLineChars="20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p>
    <w:p>
      <w:pPr>
        <w:tabs>
          <w:tab w:val="left" w:pos="4860"/>
        </w:tabs>
        <w:spacing w:line="588" w:lineRule="exact"/>
        <w:ind w:right="1560" w:firstLine="560" w:firstLineChars="20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日  期：</w:t>
      </w:r>
    </w:p>
    <w:p>
      <w:pPr>
        <w:snapToGrid w:val="0"/>
        <w:spacing w:line="542" w:lineRule="exact"/>
        <w:jc w:val="left"/>
        <w:rPr>
          <w:rFonts w:asciiTheme="minorEastAsia" w:hAnsiTheme="minorEastAsia" w:eastAsiaTheme="minorEastAsia"/>
          <w:sz w:val="30"/>
          <w:szCs w:val="30"/>
        </w:rPr>
      </w:pPr>
      <w:r>
        <w:rPr>
          <w:rFonts w:asciiTheme="minorEastAsia" w:hAnsiTheme="minorEastAsia" w:eastAsiaTheme="minorEastAsia"/>
          <w:bCs/>
          <w:sz w:val="28"/>
          <w:szCs w:val="28"/>
        </w:rPr>
        <w:br w:type="page"/>
      </w:r>
      <w:r>
        <w:rPr>
          <w:rFonts w:hint="eastAsia" w:asciiTheme="minorEastAsia" w:hAnsiTheme="minorEastAsia" w:eastAsiaTheme="minorEastAsia"/>
          <w:bCs/>
          <w:sz w:val="28"/>
          <w:szCs w:val="28"/>
        </w:rPr>
        <w:t>附件3、</w:t>
      </w:r>
    </w:p>
    <w:p>
      <w:pPr>
        <w:spacing w:line="566" w:lineRule="exact"/>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一、法人授权书</w:t>
      </w:r>
    </w:p>
    <w:p>
      <w:pPr>
        <w:spacing w:line="566" w:lineRule="exact"/>
        <w:rPr>
          <w:rFonts w:asciiTheme="minorEastAsia" w:hAnsiTheme="minorEastAsia" w:eastAsiaTheme="minorEastAsia"/>
          <w:bCs/>
          <w:sz w:val="28"/>
          <w:szCs w:val="28"/>
        </w:rPr>
      </w:pPr>
    </w:p>
    <w:p>
      <w:pPr>
        <w:spacing w:line="566"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 xml:space="preserve">本授权书声明：____________（供应商名称）授权________________（被授权人的姓名）为我方就 </w:t>
      </w:r>
      <w:r>
        <w:rPr>
          <w:rFonts w:hint="eastAsia" w:asciiTheme="minorEastAsia" w:hAnsiTheme="minorEastAsia" w:eastAsiaTheme="minorEastAsia"/>
          <w:bCs/>
          <w:sz w:val="28"/>
          <w:szCs w:val="28"/>
          <w:u w:val="single"/>
        </w:rPr>
        <w:t xml:space="preserve">       </w:t>
      </w:r>
      <w:r>
        <w:rPr>
          <w:rFonts w:hint="eastAsia" w:asciiTheme="minorEastAsia" w:hAnsiTheme="minorEastAsia" w:eastAsiaTheme="minorEastAsia"/>
          <w:bCs/>
          <w:sz w:val="28"/>
          <w:szCs w:val="28"/>
        </w:rPr>
        <w:t>项目采购活动的合法代理人，以本公司名义全权处理一切与该项目采购有关的事务。</w:t>
      </w:r>
    </w:p>
    <w:p>
      <w:pPr>
        <w:spacing w:line="566"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本授权书于______年____月____日起生效，特此声明。</w:t>
      </w:r>
    </w:p>
    <w:p>
      <w:pPr>
        <w:spacing w:line="566"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代理人（被授权人）签字：_______________________</w:t>
      </w:r>
    </w:p>
    <w:p>
      <w:pPr>
        <w:spacing w:line="566"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 xml:space="preserve">身份证号码：                              </w:t>
      </w:r>
    </w:p>
    <w:p>
      <w:pPr>
        <w:spacing w:line="566"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 xml:space="preserve">联系电话：（手机）                          </w:t>
      </w:r>
    </w:p>
    <w:p>
      <w:pPr>
        <w:spacing w:line="566"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单位名称：_____________________________________</w:t>
      </w:r>
    </w:p>
    <w:p>
      <w:pPr>
        <w:spacing w:line="566"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授权单位（公章）：_________________________________</w:t>
      </w:r>
    </w:p>
    <w:p>
      <w:pPr>
        <w:spacing w:line="566"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单位名称：_____________________________________</w:t>
      </w:r>
    </w:p>
    <w:p>
      <w:pPr>
        <w:spacing w:line="566"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 xml:space="preserve">地址：                                         </w:t>
      </w:r>
    </w:p>
    <w:p>
      <w:pPr>
        <w:spacing w:line="566" w:lineRule="exact"/>
        <w:ind w:firstLine="560" w:firstLineChars="200"/>
        <w:rPr>
          <w:rFonts w:asciiTheme="minorEastAsia" w:hAnsiTheme="minorEastAsia" w:eastAsiaTheme="minorEastAsia"/>
          <w:bCs/>
          <w:sz w:val="28"/>
          <w:szCs w:val="28"/>
        </w:rPr>
      </w:pPr>
    </w:p>
    <w:p>
      <w:pPr>
        <w:spacing w:line="566" w:lineRule="exact"/>
        <w:ind w:firstLine="4060" w:firstLineChars="1450"/>
        <w:rPr>
          <w:rFonts w:asciiTheme="minorEastAsia" w:hAnsiTheme="minorEastAsia" w:eastAsiaTheme="minorEastAsia"/>
          <w:bCs/>
          <w:sz w:val="28"/>
          <w:szCs w:val="28"/>
        </w:rPr>
      </w:pPr>
      <w:r>
        <w:rPr>
          <w:rFonts w:hint="eastAsia" w:asciiTheme="minorEastAsia" w:hAnsiTheme="minorEastAsia" w:eastAsiaTheme="minorEastAsia"/>
          <w:bCs/>
          <w:sz w:val="28"/>
          <w:szCs w:val="28"/>
        </w:rPr>
        <w:t>日期：   年   月   日</w:t>
      </w:r>
    </w:p>
    <w:p>
      <w:pPr>
        <w:pStyle w:val="3"/>
        <w:rPr>
          <w:rFonts w:asciiTheme="minorEastAsia" w:hAnsiTheme="minorEastAsia" w:eastAsiaTheme="minorEastAsia"/>
          <w:sz w:val="28"/>
          <w:szCs w:val="28"/>
        </w:rPr>
      </w:pPr>
    </w:p>
    <w:p>
      <w:pPr>
        <w:adjustRightInd w:val="0"/>
        <w:snapToGrid w:val="0"/>
        <w:spacing w:line="360" w:lineRule="auto"/>
        <w:ind w:firstLine="643" w:firstLineChars="200"/>
        <w:jc w:val="left"/>
        <w:outlineLvl w:val="1"/>
        <w:rPr>
          <w:rFonts w:cs="宋体" w:asciiTheme="minorEastAsia" w:hAnsiTheme="minorEastAsia" w:eastAsiaTheme="minorEastAsia"/>
          <w:b/>
          <w:bCs/>
          <w:sz w:val="32"/>
          <w:szCs w:val="32"/>
        </w:rPr>
      </w:pPr>
    </w:p>
    <w:p>
      <w:pPr>
        <w:adjustRightInd w:val="0"/>
        <w:snapToGrid w:val="0"/>
        <w:spacing w:line="360" w:lineRule="auto"/>
        <w:ind w:firstLine="643" w:firstLineChars="200"/>
        <w:jc w:val="left"/>
        <w:outlineLvl w:val="1"/>
        <w:rPr>
          <w:rFonts w:cs="宋体" w:asciiTheme="minorEastAsia" w:hAnsiTheme="minorEastAsia" w:eastAsiaTheme="minorEastAsia"/>
          <w:b/>
          <w:bCs/>
          <w:sz w:val="32"/>
          <w:szCs w:val="32"/>
        </w:rPr>
      </w:pPr>
    </w:p>
    <w:p>
      <w:pPr>
        <w:adjustRightInd w:val="0"/>
        <w:snapToGrid w:val="0"/>
        <w:spacing w:line="360" w:lineRule="auto"/>
        <w:ind w:firstLine="643" w:firstLineChars="200"/>
        <w:jc w:val="left"/>
        <w:outlineLvl w:val="1"/>
        <w:rPr>
          <w:rFonts w:cs="宋体" w:asciiTheme="minorEastAsia" w:hAnsiTheme="minorEastAsia" w:eastAsiaTheme="minorEastAsia"/>
          <w:b/>
          <w:bCs/>
          <w:sz w:val="32"/>
          <w:szCs w:val="32"/>
        </w:rPr>
      </w:pPr>
    </w:p>
    <w:p>
      <w:pPr>
        <w:adjustRightInd w:val="0"/>
        <w:snapToGrid w:val="0"/>
        <w:spacing w:line="360" w:lineRule="auto"/>
        <w:ind w:firstLine="643" w:firstLineChars="200"/>
        <w:jc w:val="left"/>
        <w:outlineLvl w:val="1"/>
        <w:rPr>
          <w:rFonts w:cs="宋体" w:asciiTheme="minorEastAsia" w:hAnsiTheme="minorEastAsia" w:eastAsiaTheme="minorEastAsia"/>
          <w:b/>
          <w:bCs/>
          <w:sz w:val="32"/>
          <w:szCs w:val="32"/>
        </w:rPr>
      </w:pPr>
    </w:p>
    <w:p>
      <w:pPr>
        <w:adjustRightInd w:val="0"/>
        <w:snapToGrid w:val="0"/>
        <w:spacing w:line="360" w:lineRule="auto"/>
        <w:ind w:firstLine="643" w:firstLineChars="200"/>
        <w:jc w:val="left"/>
        <w:outlineLvl w:val="1"/>
        <w:rPr>
          <w:rFonts w:cs="宋体" w:asciiTheme="minorEastAsia" w:hAnsiTheme="minorEastAsia" w:eastAsiaTheme="minorEastAsia"/>
          <w:b/>
          <w:bCs/>
          <w:sz w:val="32"/>
          <w:szCs w:val="32"/>
        </w:rPr>
      </w:pPr>
    </w:p>
    <w:p>
      <w:pPr>
        <w:adjustRightInd w:val="0"/>
        <w:snapToGrid w:val="0"/>
        <w:spacing w:line="360" w:lineRule="auto"/>
        <w:ind w:firstLine="643" w:firstLineChars="200"/>
        <w:jc w:val="left"/>
        <w:outlineLvl w:val="1"/>
        <w:rPr>
          <w:rFonts w:cs="宋体" w:asciiTheme="minorEastAsia" w:hAnsiTheme="minorEastAsia" w:eastAsiaTheme="minorEastAsia"/>
          <w:b/>
          <w:bCs/>
          <w:sz w:val="32"/>
          <w:szCs w:val="32"/>
        </w:rPr>
      </w:pPr>
    </w:p>
    <w:p>
      <w:pPr>
        <w:adjustRightInd w:val="0"/>
        <w:snapToGrid w:val="0"/>
        <w:spacing w:line="360" w:lineRule="auto"/>
        <w:ind w:firstLine="643" w:firstLineChars="200"/>
        <w:jc w:val="left"/>
        <w:outlineLvl w:val="1"/>
        <w:rPr>
          <w:rFonts w:cs="宋体" w:asciiTheme="minorEastAsia" w:hAnsiTheme="minorEastAsia" w:eastAsiaTheme="minorEastAsia"/>
          <w:b/>
          <w:bCs/>
          <w:sz w:val="32"/>
          <w:szCs w:val="32"/>
        </w:rPr>
      </w:pPr>
      <w:r>
        <w:rPr>
          <w:rFonts w:hint="eastAsia" w:cs="宋体" w:asciiTheme="minorEastAsia" w:hAnsiTheme="minorEastAsia" w:eastAsiaTheme="minorEastAsia"/>
          <w:b/>
          <w:bCs/>
          <w:sz w:val="32"/>
          <w:szCs w:val="32"/>
        </w:rPr>
        <w:t>二、技术响应文件（单独密封）</w:t>
      </w:r>
    </w:p>
    <w:p>
      <w:pPr>
        <w:adjustRightInd w:val="0"/>
        <w:snapToGrid w:val="0"/>
        <w:spacing w:line="360" w:lineRule="auto"/>
        <w:ind w:firstLine="484" w:firstLineChars="202"/>
        <w:jc w:val="left"/>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1、磋商响应函</w:t>
      </w:r>
    </w:p>
    <w:p>
      <w:pPr>
        <w:adjustRightInd w:val="0"/>
        <w:snapToGrid w:val="0"/>
        <w:spacing w:line="360" w:lineRule="auto"/>
        <w:ind w:firstLine="484" w:firstLineChars="202"/>
        <w:jc w:val="left"/>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2、磋商文件中商务</w:t>
      </w:r>
      <w:r>
        <w:rPr>
          <w:rFonts w:hint="eastAsia" w:ascii="宋体" w:hAnsi="宋体" w:cs="宋体"/>
          <w:color w:val="000000"/>
          <w:sz w:val="24"/>
          <w:szCs w:val="24"/>
        </w:rPr>
        <w:t>技术标评分中所涉及的事项需提供的所有资料</w:t>
      </w:r>
      <w:r>
        <w:rPr>
          <w:rFonts w:hint="eastAsia" w:cs="宋体" w:asciiTheme="minorEastAsia" w:hAnsiTheme="minorEastAsia" w:eastAsiaTheme="minorEastAsia"/>
          <w:bCs/>
          <w:sz w:val="24"/>
          <w:szCs w:val="24"/>
        </w:rPr>
        <w:t>；</w:t>
      </w:r>
    </w:p>
    <w:p>
      <w:pPr>
        <w:snapToGrid w:val="0"/>
        <w:spacing w:line="360" w:lineRule="auto"/>
        <w:ind w:firstLine="480" w:firstLineChars="200"/>
        <w:rPr>
          <w:rFonts w:asciiTheme="minorEastAsia" w:hAnsiTheme="minorEastAsia" w:eastAsiaTheme="minorEastAsia"/>
          <w:b/>
          <w:sz w:val="24"/>
          <w:szCs w:val="24"/>
        </w:rPr>
      </w:pPr>
      <w:r>
        <w:rPr>
          <w:rFonts w:hint="eastAsia" w:cs="宋体" w:asciiTheme="minorEastAsia" w:hAnsiTheme="minorEastAsia" w:eastAsiaTheme="minorEastAsia"/>
          <w:bCs/>
          <w:sz w:val="24"/>
          <w:szCs w:val="24"/>
        </w:rPr>
        <w:t>3、磋商文件中未涉及的事项，投标供应商认为需要提交的其他资料。</w:t>
      </w: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r>
        <w:rPr>
          <w:rFonts w:hint="eastAsia" w:cs="宋体" w:asciiTheme="minorEastAsia" w:hAnsiTheme="minorEastAsia" w:eastAsiaTheme="minorEastAsia"/>
          <w:b/>
          <w:bCs/>
          <w:color w:val="FF0000"/>
          <w:sz w:val="24"/>
          <w:szCs w:val="24"/>
        </w:rPr>
        <w:t>特别提醒：</w:t>
      </w: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r>
        <w:rPr>
          <w:rFonts w:hint="eastAsia" w:cs="宋体" w:asciiTheme="minorEastAsia" w:hAnsiTheme="minorEastAsia" w:eastAsiaTheme="minorEastAsia"/>
          <w:b/>
          <w:bCs/>
          <w:color w:val="FF0000"/>
          <w:sz w:val="24"/>
          <w:szCs w:val="24"/>
        </w:rPr>
        <w:t xml:space="preserve">“资格审查文件”、“技术响应文件”所须提供的材料按磋商文件要求装订，密封，递交。“资格审查文件”、“技术响应文件”涉及的相关原件请带至开标现场备查。未携带原件或因携带原件不全所引起的后果由投标人自行承担。 </w:t>
      </w: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562" w:firstLineChars="200"/>
        <w:jc w:val="left"/>
        <w:outlineLvl w:val="1"/>
        <w:rPr>
          <w:rFonts w:cs="宋体" w:asciiTheme="minorEastAsia" w:hAnsiTheme="minorEastAsia" w:eastAsiaTheme="minorEastAsia"/>
          <w:b/>
          <w:bCs/>
          <w:color w:val="FF0000"/>
          <w:sz w:val="24"/>
          <w:szCs w:val="24"/>
        </w:rPr>
      </w:pPr>
      <w:r>
        <w:rPr>
          <w:rFonts w:hint="eastAsia" w:asciiTheme="minorEastAsia" w:hAnsiTheme="minorEastAsia" w:eastAsiaTheme="minorEastAsia"/>
          <w:b/>
          <w:bCs/>
          <w:sz w:val="28"/>
          <w:szCs w:val="28"/>
        </w:rPr>
        <w:t>附件1、</w:t>
      </w:r>
    </w:p>
    <w:p>
      <w:pPr>
        <w:spacing w:line="566" w:lineRule="exact"/>
        <w:ind w:firstLine="492"/>
        <w:jc w:val="center"/>
        <w:rPr>
          <w:rFonts w:asciiTheme="minorEastAsia" w:hAnsiTheme="minorEastAsia" w:eastAsiaTheme="minorEastAsia"/>
          <w:sz w:val="32"/>
          <w:szCs w:val="32"/>
        </w:rPr>
      </w:pPr>
      <w:r>
        <w:rPr>
          <w:rFonts w:hint="eastAsia" w:asciiTheme="minorEastAsia" w:hAnsiTheme="minorEastAsia" w:eastAsiaTheme="minorEastAsia"/>
          <w:b/>
          <w:sz w:val="32"/>
          <w:szCs w:val="32"/>
        </w:rPr>
        <w:t>磋商响应函</w:t>
      </w:r>
    </w:p>
    <w:p>
      <w:pPr>
        <w:snapToGrid w:val="0"/>
        <w:spacing w:line="420" w:lineRule="exact"/>
        <w:rPr>
          <w:rFonts w:asciiTheme="minorEastAsia" w:hAnsiTheme="minorEastAsia" w:eastAsiaTheme="minorEastAsia"/>
          <w:szCs w:val="21"/>
          <w:u w:val="single"/>
        </w:rPr>
      </w:pPr>
      <w:r>
        <w:rPr>
          <w:rFonts w:hint="eastAsia" w:asciiTheme="minorEastAsia" w:hAnsiTheme="minorEastAsia" w:eastAsiaTheme="minorEastAsia"/>
          <w:szCs w:val="21"/>
          <w:u w:val="single"/>
          <w:lang w:eastAsia="zh-CN"/>
        </w:rPr>
        <w:t>南通市口腔医院</w:t>
      </w:r>
      <w:r>
        <w:rPr>
          <w:rFonts w:hint="eastAsia" w:asciiTheme="minorEastAsia" w:hAnsiTheme="minorEastAsia" w:eastAsiaTheme="minorEastAsia"/>
          <w:szCs w:val="21"/>
          <w:u w:val="single"/>
        </w:rPr>
        <w:t>：</w:t>
      </w:r>
    </w:p>
    <w:p>
      <w:pPr>
        <w:snapToGrid w:val="0"/>
        <w:spacing w:line="42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依据贵单位</w:t>
      </w:r>
      <w:r>
        <w:rPr>
          <w:rFonts w:asciiTheme="minorEastAsia" w:hAnsiTheme="minorEastAsia" w:eastAsiaTheme="minorEastAsia"/>
          <w:szCs w:val="21"/>
          <w:u w:val="single"/>
        </w:rPr>
        <w:t xml:space="preserve">               </w:t>
      </w:r>
      <w:r>
        <w:rPr>
          <w:rFonts w:asciiTheme="minorEastAsia" w:hAnsiTheme="minorEastAsia" w:eastAsiaTheme="minorEastAsia"/>
          <w:szCs w:val="21"/>
        </w:rPr>
        <w:t>（</w:t>
      </w:r>
      <w:r>
        <w:rPr>
          <w:rFonts w:hint="eastAsia" w:asciiTheme="minorEastAsia" w:hAnsiTheme="minorEastAsia" w:eastAsiaTheme="minorEastAsia"/>
          <w:szCs w:val="21"/>
        </w:rPr>
        <w:t>招标</w:t>
      </w:r>
      <w:r>
        <w:rPr>
          <w:rFonts w:asciiTheme="minorEastAsia" w:hAnsiTheme="minorEastAsia" w:eastAsiaTheme="minorEastAsia"/>
          <w:szCs w:val="21"/>
        </w:rPr>
        <w:t>项目名称及项目编号)项目</w:t>
      </w:r>
      <w:r>
        <w:rPr>
          <w:rFonts w:hint="eastAsia" w:asciiTheme="minorEastAsia" w:hAnsiTheme="minorEastAsia" w:eastAsiaTheme="minorEastAsia"/>
          <w:szCs w:val="21"/>
        </w:rPr>
        <w:t>竞争性磋商</w:t>
      </w:r>
      <w:r>
        <w:rPr>
          <w:rFonts w:asciiTheme="minorEastAsia" w:hAnsiTheme="minorEastAsia" w:eastAsiaTheme="minorEastAsia"/>
          <w:szCs w:val="21"/>
        </w:rPr>
        <w:t>的邀请，我方授权</w:t>
      </w:r>
      <w:r>
        <w:rPr>
          <w:rFonts w:asciiTheme="minorEastAsia" w:hAnsiTheme="minorEastAsia" w:eastAsiaTheme="minorEastAsia"/>
          <w:szCs w:val="21"/>
          <w:u w:val="single"/>
        </w:rPr>
        <w:t xml:space="preserve">    </w:t>
      </w:r>
      <w:r>
        <w:rPr>
          <w:rFonts w:asciiTheme="minorEastAsia" w:hAnsiTheme="minorEastAsia" w:eastAsiaTheme="minorEastAsia"/>
          <w:szCs w:val="21"/>
        </w:rPr>
        <w:t>（姓名）</w:t>
      </w:r>
      <w:r>
        <w:rPr>
          <w:rFonts w:asciiTheme="minorEastAsia" w:hAnsiTheme="minorEastAsia" w:eastAsiaTheme="minorEastAsia"/>
          <w:szCs w:val="21"/>
          <w:u w:val="single"/>
        </w:rPr>
        <w:t xml:space="preserve">    </w:t>
      </w:r>
      <w:r>
        <w:rPr>
          <w:rFonts w:asciiTheme="minorEastAsia" w:hAnsiTheme="minorEastAsia" w:eastAsiaTheme="minorEastAsia"/>
          <w:szCs w:val="21"/>
        </w:rPr>
        <w:t>（职务）为全权代表参加该项目的磋商响应工作，全权处理本次</w:t>
      </w:r>
      <w:r>
        <w:rPr>
          <w:rFonts w:hint="eastAsia" w:asciiTheme="minorEastAsia" w:hAnsiTheme="minorEastAsia" w:eastAsiaTheme="minorEastAsia"/>
          <w:szCs w:val="21"/>
        </w:rPr>
        <w:t>磋商</w:t>
      </w:r>
      <w:r>
        <w:rPr>
          <w:rFonts w:asciiTheme="minorEastAsia" w:hAnsiTheme="minorEastAsia" w:eastAsiaTheme="minorEastAsia"/>
          <w:szCs w:val="21"/>
        </w:rPr>
        <w:t>的有关事宜。同时，我公司声明如下：</w:t>
      </w:r>
    </w:p>
    <w:p>
      <w:pPr>
        <w:snapToGrid w:val="0"/>
        <w:spacing w:line="42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我方愿意按照磋商文件的一切要求，提供完成该项目的全部内容，我方的磋商响应报价包括：完成该项工作所需的服务管理内容、耗材、通讯、设备器材、各种税费、交通费、人工费、报告费、专家评审费、评审会务费、人工（含周末及节假日加班费）、保险、劳保、维护、利润、税金、政策性文件规定及合同包含的所有风险、责任等各项应有费用，即响应本项目的所有应有费用。</w:t>
      </w:r>
    </w:p>
    <w:p>
      <w:pPr>
        <w:snapToGrid w:val="0"/>
        <w:spacing w:line="42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我</w:t>
      </w:r>
      <w:r>
        <w:rPr>
          <w:rFonts w:hint="eastAsia" w:asciiTheme="minorEastAsia" w:hAnsiTheme="minorEastAsia" w:eastAsiaTheme="minorEastAsia"/>
          <w:szCs w:val="21"/>
        </w:rPr>
        <w:t>方</w:t>
      </w:r>
      <w:r>
        <w:rPr>
          <w:rFonts w:asciiTheme="minorEastAsia" w:hAnsiTheme="minorEastAsia" w:eastAsiaTheme="minorEastAsia"/>
          <w:szCs w:val="21"/>
        </w:rPr>
        <w:t>已经详细</w:t>
      </w:r>
      <w:r>
        <w:rPr>
          <w:rFonts w:hint="eastAsia" w:asciiTheme="minorEastAsia" w:hAnsiTheme="minorEastAsia" w:eastAsiaTheme="minorEastAsia"/>
          <w:szCs w:val="21"/>
        </w:rPr>
        <w:t>审查</w:t>
      </w:r>
      <w:r>
        <w:rPr>
          <w:rFonts w:asciiTheme="minorEastAsia" w:hAnsiTheme="minorEastAsia" w:eastAsiaTheme="minorEastAsia"/>
          <w:szCs w:val="21"/>
        </w:rPr>
        <w:t>了全部</w:t>
      </w:r>
      <w:r>
        <w:rPr>
          <w:rFonts w:hint="eastAsia" w:asciiTheme="minorEastAsia" w:hAnsiTheme="minorEastAsia" w:eastAsiaTheme="minorEastAsia"/>
          <w:szCs w:val="21"/>
        </w:rPr>
        <w:t>磋商</w:t>
      </w:r>
      <w:r>
        <w:rPr>
          <w:rFonts w:asciiTheme="minorEastAsia" w:hAnsiTheme="minorEastAsia" w:eastAsiaTheme="minorEastAsia"/>
          <w:szCs w:val="21"/>
        </w:rPr>
        <w:t>文件，我方已完全清晰理解</w:t>
      </w:r>
      <w:r>
        <w:rPr>
          <w:rFonts w:hint="eastAsia" w:asciiTheme="minorEastAsia" w:hAnsiTheme="minorEastAsia" w:eastAsiaTheme="minorEastAsia"/>
          <w:szCs w:val="21"/>
        </w:rPr>
        <w:t>磋商</w:t>
      </w:r>
      <w:r>
        <w:rPr>
          <w:rFonts w:asciiTheme="minorEastAsia" w:hAnsiTheme="minorEastAsia" w:eastAsiaTheme="minorEastAsia"/>
          <w:szCs w:val="21"/>
        </w:rPr>
        <w:t>文件的要求，不存在任何含糊不清和误解之处，同意放弃对这些文件所提出的异议和质疑的权利。</w:t>
      </w:r>
    </w:p>
    <w:p>
      <w:pPr>
        <w:snapToGrid w:val="0"/>
        <w:spacing w:line="42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（3）我方愿意提供招标采购单位在磋商文件中要求的所有资料，并</w:t>
      </w:r>
      <w:r>
        <w:rPr>
          <w:rFonts w:asciiTheme="minorEastAsia" w:hAnsiTheme="minorEastAsia" w:eastAsiaTheme="minorEastAsia"/>
          <w:szCs w:val="21"/>
        </w:rPr>
        <w:t>承诺提供的</w:t>
      </w:r>
      <w:r>
        <w:rPr>
          <w:rFonts w:hint="eastAsia" w:asciiTheme="minorEastAsia" w:hAnsiTheme="minorEastAsia" w:eastAsiaTheme="minorEastAsia"/>
          <w:szCs w:val="21"/>
        </w:rPr>
        <w:t>磋商响应文件的有效期，从磋商响应文件接收截止之日算起，</w:t>
      </w:r>
      <w:r>
        <w:rPr>
          <w:rFonts w:asciiTheme="minorEastAsia" w:hAnsiTheme="minorEastAsia" w:eastAsiaTheme="minorEastAsia"/>
          <w:b/>
          <w:szCs w:val="21"/>
        </w:rPr>
        <w:t>45</w:t>
      </w:r>
      <w:r>
        <w:rPr>
          <w:rFonts w:asciiTheme="minorEastAsia" w:hAnsiTheme="minorEastAsia" w:eastAsiaTheme="minorEastAsia"/>
          <w:szCs w:val="21"/>
        </w:rPr>
        <w:t>个</w:t>
      </w:r>
      <w:r>
        <w:rPr>
          <w:rFonts w:hint="eastAsia" w:asciiTheme="minorEastAsia" w:hAnsiTheme="minorEastAsia" w:eastAsiaTheme="minorEastAsia"/>
          <w:szCs w:val="21"/>
        </w:rPr>
        <w:t>“日历天”内保持有效。</w:t>
      </w:r>
    </w:p>
    <w:p>
      <w:pPr>
        <w:snapToGrid w:val="0"/>
        <w:spacing w:line="42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4</w:t>
      </w:r>
      <w:r>
        <w:rPr>
          <w:rFonts w:hint="eastAsia" w:asciiTheme="minorEastAsia" w:hAnsiTheme="minorEastAsia" w:eastAsiaTheme="minorEastAsia"/>
          <w:szCs w:val="21"/>
        </w:rPr>
        <w:t>）</w:t>
      </w:r>
      <w:r>
        <w:rPr>
          <w:rFonts w:asciiTheme="minorEastAsia" w:hAnsiTheme="minorEastAsia" w:eastAsiaTheme="minorEastAsia"/>
          <w:szCs w:val="21"/>
        </w:rPr>
        <w:t>我</w:t>
      </w:r>
      <w:r>
        <w:rPr>
          <w:rFonts w:hint="eastAsia" w:asciiTheme="minorEastAsia" w:hAnsiTheme="minorEastAsia" w:eastAsiaTheme="minorEastAsia"/>
          <w:szCs w:val="21"/>
        </w:rPr>
        <w:t>方</w:t>
      </w:r>
      <w:r>
        <w:rPr>
          <w:rFonts w:asciiTheme="minorEastAsia" w:hAnsiTheme="minorEastAsia" w:eastAsiaTheme="minorEastAsia"/>
          <w:szCs w:val="21"/>
        </w:rPr>
        <w:t>承诺在本次</w:t>
      </w:r>
      <w:r>
        <w:rPr>
          <w:rFonts w:hint="eastAsia" w:asciiTheme="minorEastAsia" w:hAnsiTheme="minorEastAsia" w:eastAsiaTheme="minorEastAsia"/>
          <w:szCs w:val="21"/>
        </w:rPr>
        <w:t>磋商</w:t>
      </w:r>
      <w:r>
        <w:rPr>
          <w:rFonts w:asciiTheme="minorEastAsia" w:hAnsiTheme="minorEastAsia" w:eastAsiaTheme="minorEastAsia"/>
          <w:szCs w:val="21"/>
        </w:rPr>
        <w:t>响应中提供的一切文件，无论是原件还是复印件均真实有效，绝无任何虚假、伪造和夸大的成份。否则，愿承担相应的后果和法律责任。</w:t>
      </w:r>
    </w:p>
    <w:p>
      <w:pPr>
        <w:snapToGrid w:val="0"/>
        <w:spacing w:line="42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5</w:t>
      </w:r>
      <w:r>
        <w:rPr>
          <w:rFonts w:hint="eastAsia" w:asciiTheme="minorEastAsia" w:hAnsiTheme="minorEastAsia" w:eastAsiaTheme="minorEastAsia"/>
          <w:szCs w:val="21"/>
        </w:rPr>
        <w:t>）</w:t>
      </w:r>
      <w:r>
        <w:rPr>
          <w:rFonts w:asciiTheme="minorEastAsia" w:hAnsiTheme="minorEastAsia" w:eastAsiaTheme="minorEastAsia"/>
          <w:szCs w:val="21"/>
        </w:rPr>
        <w:t>我</w:t>
      </w:r>
      <w:r>
        <w:rPr>
          <w:rFonts w:hint="eastAsia" w:asciiTheme="minorEastAsia" w:hAnsiTheme="minorEastAsia" w:eastAsiaTheme="minorEastAsia"/>
          <w:szCs w:val="21"/>
        </w:rPr>
        <w:t>方</w:t>
      </w:r>
      <w:r>
        <w:rPr>
          <w:rFonts w:asciiTheme="minorEastAsia" w:hAnsiTheme="minorEastAsia" w:eastAsiaTheme="minorEastAsia"/>
          <w:szCs w:val="21"/>
        </w:rPr>
        <w:t>尊重评</w:t>
      </w:r>
      <w:r>
        <w:rPr>
          <w:rFonts w:hint="eastAsia" w:asciiTheme="minorEastAsia" w:hAnsiTheme="minorEastAsia" w:eastAsiaTheme="minorEastAsia"/>
          <w:szCs w:val="21"/>
        </w:rPr>
        <w:t>审</w:t>
      </w:r>
      <w:r>
        <w:rPr>
          <w:rFonts w:asciiTheme="minorEastAsia" w:hAnsiTheme="minorEastAsia" w:eastAsiaTheme="minorEastAsia"/>
          <w:szCs w:val="21"/>
        </w:rPr>
        <w:t>小组所作评定结果</w:t>
      </w:r>
      <w:r>
        <w:rPr>
          <w:rFonts w:hint="eastAsia" w:asciiTheme="minorEastAsia" w:hAnsiTheme="minorEastAsia" w:eastAsiaTheme="minorEastAsia"/>
          <w:szCs w:val="21"/>
        </w:rPr>
        <w:t>，</w:t>
      </w:r>
      <w:r>
        <w:rPr>
          <w:rFonts w:asciiTheme="minorEastAsia" w:hAnsiTheme="minorEastAsia" w:eastAsiaTheme="minorEastAsia"/>
          <w:szCs w:val="21"/>
        </w:rPr>
        <w:t>同时</w:t>
      </w:r>
      <w:r>
        <w:rPr>
          <w:rFonts w:hint="eastAsia" w:asciiTheme="minorEastAsia" w:hAnsiTheme="minorEastAsia" w:eastAsiaTheme="minorEastAsia"/>
          <w:szCs w:val="21"/>
        </w:rPr>
        <w:t>也</w:t>
      </w:r>
      <w:r>
        <w:rPr>
          <w:rFonts w:asciiTheme="minorEastAsia" w:hAnsiTheme="minorEastAsia" w:eastAsiaTheme="minorEastAsia"/>
          <w:szCs w:val="21"/>
        </w:rPr>
        <w:t>清楚理解到</w:t>
      </w:r>
      <w:r>
        <w:rPr>
          <w:rFonts w:hint="eastAsia" w:asciiTheme="minorEastAsia" w:hAnsiTheme="minorEastAsia" w:eastAsiaTheme="minorEastAsia"/>
          <w:szCs w:val="21"/>
        </w:rPr>
        <w:t>磋商报</w:t>
      </w:r>
      <w:r>
        <w:rPr>
          <w:rFonts w:asciiTheme="minorEastAsia" w:hAnsiTheme="minorEastAsia" w:eastAsiaTheme="minorEastAsia"/>
          <w:szCs w:val="21"/>
        </w:rPr>
        <w:t>价最低并非意味着必定获得</w:t>
      </w:r>
      <w:r>
        <w:rPr>
          <w:rFonts w:hint="eastAsia" w:asciiTheme="minorEastAsia" w:hAnsiTheme="minorEastAsia" w:eastAsiaTheme="minorEastAsia"/>
          <w:szCs w:val="21"/>
        </w:rPr>
        <w:t>中标</w:t>
      </w:r>
      <w:r>
        <w:rPr>
          <w:rFonts w:asciiTheme="minorEastAsia" w:hAnsiTheme="minorEastAsia" w:eastAsiaTheme="minorEastAsia"/>
          <w:szCs w:val="21"/>
        </w:rPr>
        <w:t>资格。</w:t>
      </w:r>
    </w:p>
    <w:p>
      <w:pPr>
        <w:snapToGrid w:val="0"/>
        <w:spacing w:line="42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6</w:t>
      </w:r>
      <w:r>
        <w:rPr>
          <w:rFonts w:hint="eastAsia" w:asciiTheme="minorEastAsia" w:hAnsiTheme="minorEastAsia" w:eastAsiaTheme="minorEastAsia"/>
          <w:szCs w:val="21"/>
        </w:rPr>
        <w:t>）我方愿意按磋商文件的规定交纳磋商保证金，并同意供应商须知中关于没收磋商保证金的规定。</w:t>
      </w:r>
    </w:p>
    <w:p>
      <w:pPr>
        <w:snapToGrid w:val="0"/>
        <w:spacing w:line="42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7</w:t>
      </w:r>
      <w:r>
        <w:rPr>
          <w:rFonts w:hint="eastAsia" w:asciiTheme="minorEastAsia" w:hAnsiTheme="minorEastAsia" w:eastAsiaTheme="minorEastAsia"/>
          <w:szCs w:val="21"/>
        </w:rPr>
        <w:t>）如果我方中标成交，我方愿意按磋商文件的规定支付招标代理服务费等费用；</w:t>
      </w:r>
    </w:p>
    <w:p>
      <w:pPr>
        <w:snapToGrid w:val="0"/>
        <w:spacing w:line="42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8</w:t>
      </w:r>
      <w:r>
        <w:rPr>
          <w:rFonts w:hint="eastAsia" w:asciiTheme="minorEastAsia" w:hAnsiTheme="minorEastAsia" w:eastAsiaTheme="minorEastAsia"/>
          <w:szCs w:val="21"/>
        </w:rPr>
        <w:t>）</w:t>
      </w:r>
      <w:r>
        <w:rPr>
          <w:rFonts w:asciiTheme="minorEastAsia" w:hAnsiTheme="minorEastAsia" w:eastAsiaTheme="minorEastAsia"/>
          <w:szCs w:val="21"/>
        </w:rPr>
        <w:t>一旦我方成交</w:t>
      </w:r>
      <w:r>
        <w:rPr>
          <w:rFonts w:hint="eastAsia" w:asciiTheme="minorEastAsia" w:hAnsiTheme="minorEastAsia" w:eastAsiaTheme="minorEastAsia"/>
          <w:szCs w:val="21"/>
        </w:rPr>
        <w:t>，</w:t>
      </w:r>
      <w:r>
        <w:rPr>
          <w:rFonts w:asciiTheme="minorEastAsia" w:hAnsiTheme="minorEastAsia" w:eastAsiaTheme="minorEastAsia"/>
          <w:szCs w:val="21"/>
        </w:rPr>
        <w:t>我方将根据</w:t>
      </w:r>
      <w:r>
        <w:rPr>
          <w:rFonts w:hint="eastAsia" w:asciiTheme="minorEastAsia" w:hAnsiTheme="minorEastAsia" w:eastAsiaTheme="minorEastAsia"/>
          <w:szCs w:val="21"/>
        </w:rPr>
        <w:t>磋商</w:t>
      </w:r>
      <w:r>
        <w:rPr>
          <w:rFonts w:asciiTheme="minorEastAsia" w:hAnsiTheme="minorEastAsia" w:eastAsiaTheme="minorEastAsia"/>
          <w:szCs w:val="21"/>
        </w:rPr>
        <w:t>文件的规定，严格履行</w:t>
      </w:r>
      <w:r>
        <w:rPr>
          <w:rFonts w:hint="eastAsia" w:asciiTheme="minorEastAsia" w:hAnsiTheme="minorEastAsia" w:eastAsiaTheme="minorEastAsia"/>
          <w:szCs w:val="21"/>
        </w:rPr>
        <w:t>磋商文件中规定的每一项要求，按期、按质、按量履行合同的义务。</w:t>
      </w:r>
    </w:p>
    <w:p>
      <w:pPr>
        <w:snapToGrid w:val="0"/>
        <w:spacing w:line="420" w:lineRule="exact"/>
        <w:ind w:firstLine="2100" w:firstLineChars="1000"/>
        <w:jc w:val="right"/>
        <w:rPr>
          <w:rFonts w:asciiTheme="minorEastAsia" w:hAnsiTheme="minorEastAsia" w:eastAsiaTheme="minorEastAsia"/>
          <w:szCs w:val="21"/>
        </w:rPr>
      </w:pPr>
      <w:r>
        <w:rPr>
          <w:rFonts w:hint="eastAsia" w:asciiTheme="minorEastAsia" w:hAnsiTheme="minorEastAsia" w:eastAsiaTheme="minorEastAsia"/>
          <w:szCs w:val="21"/>
        </w:rPr>
        <w:t>供应商</w:t>
      </w:r>
      <w:r>
        <w:rPr>
          <w:rFonts w:asciiTheme="minorEastAsia" w:hAnsiTheme="minorEastAsia" w:eastAsiaTheme="minorEastAsia"/>
          <w:szCs w:val="21"/>
        </w:rPr>
        <w:t>：</w:t>
      </w:r>
      <w:r>
        <w:rPr>
          <w:rFonts w:asciiTheme="minorEastAsia" w:hAnsiTheme="minorEastAsia" w:eastAsiaTheme="minorEastAsia"/>
          <w:szCs w:val="21"/>
          <w:u w:val="single"/>
        </w:rPr>
        <w:t xml:space="preserve">                    </w:t>
      </w:r>
      <w:r>
        <w:rPr>
          <w:rFonts w:asciiTheme="minorEastAsia" w:hAnsiTheme="minorEastAsia" w:eastAsiaTheme="minorEastAsia"/>
          <w:szCs w:val="21"/>
        </w:rPr>
        <w:t>（加盖公章）</w:t>
      </w:r>
    </w:p>
    <w:p>
      <w:pPr>
        <w:snapToGrid w:val="0"/>
        <w:spacing w:line="420" w:lineRule="exact"/>
        <w:ind w:firstLine="2100" w:firstLineChars="1000"/>
        <w:jc w:val="right"/>
        <w:rPr>
          <w:rFonts w:asciiTheme="minorEastAsia" w:hAnsiTheme="minorEastAsia" w:eastAsiaTheme="minorEastAsia"/>
          <w:szCs w:val="21"/>
        </w:rPr>
      </w:pPr>
      <w:r>
        <w:rPr>
          <w:rFonts w:asciiTheme="minorEastAsia" w:hAnsiTheme="minorEastAsia" w:eastAsiaTheme="minorEastAsia"/>
          <w:szCs w:val="21"/>
        </w:rPr>
        <w:t>法定代表人或</w:t>
      </w:r>
      <w:r>
        <w:rPr>
          <w:rFonts w:hint="eastAsia" w:asciiTheme="minorEastAsia" w:hAnsiTheme="minorEastAsia" w:eastAsiaTheme="minorEastAsia"/>
          <w:szCs w:val="21"/>
        </w:rPr>
        <w:t>被委托授权人</w:t>
      </w:r>
      <w:r>
        <w:rPr>
          <w:rFonts w:asciiTheme="minorEastAsia" w:hAnsiTheme="minorEastAsia" w:eastAsiaTheme="minorEastAsia"/>
          <w:szCs w:val="21"/>
        </w:rPr>
        <w:t>：</w:t>
      </w:r>
      <w:r>
        <w:rPr>
          <w:rFonts w:asciiTheme="minorEastAsia" w:hAnsiTheme="minorEastAsia" w:eastAsiaTheme="minorEastAsia"/>
          <w:szCs w:val="21"/>
          <w:u w:val="single"/>
        </w:rPr>
        <w:t xml:space="preserve">         </w:t>
      </w:r>
      <w:r>
        <w:rPr>
          <w:rFonts w:asciiTheme="minorEastAsia" w:hAnsiTheme="minorEastAsia" w:eastAsiaTheme="minorEastAsia"/>
          <w:szCs w:val="21"/>
        </w:rPr>
        <w:t>（签字）</w:t>
      </w:r>
    </w:p>
    <w:p>
      <w:pPr>
        <w:snapToGrid w:val="0"/>
        <w:spacing w:line="420" w:lineRule="exact"/>
        <w:jc w:val="right"/>
        <w:rPr>
          <w:rFonts w:asciiTheme="minorEastAsia" w:hAnsiTheme="minorEastAsia" w:eastAsiaTheme="minorEastAsia"/>
          <w:szCs w:val="21"/>
        </w:rPr>
      </w:pPr>
      <w:r>
        <w:rPr>
          <w:rFonts w:hint="eastAsia" w:asciiTheme="minorEastAsia" w:hAnsiTheme="minorEastAsia" w:eastAsiaTheme="minorEastAsia"/>
          <w:szCs w:val="21"/>
        </w:rPr>
        <w:t>二○一九年      月     日</w:t>
      </w:r>
    </w:p>
    <w:p>
      <w:pPr>
        <w:adjustRightInd w:val="0"/>
        <w:snapToGrid w:val="0"/>
        <w:spacing w:line="360" w:lineRule="auto"/>
        <w:ind w:firstLine="643" w:firstLineChars="200"/>
        <w:jc w:val="left"/>
        <w:outlineLvl w:val="1"/>
        <w:rPr>
          <w:rFonts w:cs="宋体" w:asciiTheme="minorEastAsia" w:hAnsiTheme="minorEastAsia" w:eastAsiaTheme="minorEastAsia"/>
          <w:b/>
          <w:bCs/>
          <w:sz w:val="32"/>
          <w:szCs w:val="32"/>
        </w:rPr>
      </w:pPr>
    </w:p>
    <w:p>
      <w:pPr>
        <w:adjustRightInd w:val="0"/>
        <w:snapToGrid w:val="0"/>
        <w:spacing w:line="360" w:lineRule="auto"/>
        <w:ind w:firstLine="643" w:firstLineChars="200"/>
        <w:jc w:val="left"/>
        <w:outlineLvl w:val="1"/>
        <w:rPr>
          <w:rFonts w:cs="宋体" w:asciiTheme="minorEastAsia" w:hAnsiTheme="minorEastAsia" w:eastAsiaTheme="minorEastAsia"/>
          <w:b/>
          <w:bCs/>
          <w:sz w:val="32"/>
          <w:szCs w:val="32"/>
        </w:rPr>
      </w:pPr>
    </w:p>
    <w:p>
      <w:pPr>
        <w:adjustRightInd w:val="0"/>
        <w:snapToGrid w:val="0"/>
        <w:spacing w:line="360" w:lineRule="auto"/>
        <w:ind w:firstLine="643" w:firstLineChars="200"/>
        <w:jc w:val="left"/>
        <w:outlineLvl w:val="1"/>
        <w:rPr>
          <w:rFonts w:cs="宋体" w:asciiTheme="minorEastAsia" w:hAnsiTheme="minorEastAsia" w:eastAsiaTheme="minorEastAsia"/>
          <w:b/>
          <w:bCs/>
          <w:sz w:val="32"/>
          <w:szCs w:val="32"/>
        </w:rPr>
      </w:pPr>
    </w:p>
    <w:p>
      <w:pPr>
        <w:adjustRightInd w:val="0"/>
        <w:snapToGrid w:val="0"/>
        <w:spacing w:line="360" w:lineRule="auto"/>
        <w:ind w:firstLine="643" w:firstLineChars="200"/>
        <w:jc w:val="left"/>
        <w:outlineLvl w:val="1"/>
        <w:rPr>
          <w:rFonts w:cs="宋体" w:asciiTheme="minorEastAsia" w:hAnsiTheme="minorEastAsia" w:eastAsiaTheme="minorEastAsia"/>
          <w:b/>
          <w:bCs/>
          <w:sz w:val="32"/>
          <w:szCs w:val="32"/>
        </w:rPr>
      </w:pPr>
    </w:p>
    <w:p>
      <w:pPr>
        <w:adjustRightInd w:val="0"/>
        <w:snapToGrid w:val="0"/>
        <w:spacing w:line="360" w:lineRule="auto"/>
        <w:ind w:firstLine="643" w:firstLineChars="200"/>
        <w:jc w:val="left"/>
        <w:outlineLvl w:val="1"/>
        <w:rPr>
          <w:rFonts w:cs="宋体" w:asciiTheme="minorEastAsia" w:hAnsiTheme="minorEastAsia" w:eastAsiaTheme="minorEastAsia"/>
          <w:b/>
          <w:bCs/>
          <w:sz w:val="32"/>
          <w:szCs w:val="32"/>
        </w:rPr>
      </w:pPr>
      <w:r>
        <w:rPr>
          <w:rFonts w:hint="eastAsia" w:cs="宋体" w:asciiTheme="minorEastAsia" w:hAnsiTheme="minorEastAsia" w:eastAsiaTheme="minorEastAsia"/>
          <w:b/>
          <w:bCs/>
          <w:sz w:val="32"/>
          <w:szCs w:val="32"/>
        </w:rPr>
        <w:t>三、商务报价响应文件（单独密封）</w:t>
      </w:r>
    </w:p>
    <w:p>
      <w:pPr>
        <w:adjustRightInd w:val="0"/>
        <w:snapToGrid w:val="0"/>
        <w:spacing w:line="360" w:lineRule="auto"/>
        <w:ind w:firstLine="724" w:firstLineChars="302"/>
        <w:jc w:val="left"/>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磋商响应报价（首次）表（格式表）</w:t>
      </w:r>
    </w:p>
    <w:p>
      <w:pPr>
        <w:snapToGrid w:val="0"/>
        <w:spacing w:beforeLines="100" w:line="420" w:lineRule="exact"/>
        <w:jc w:val="center"/>
        <w:outlineLvl w:val="3"/>
        <w:rPr>
          <w:rFonts w:asciiTheme="minorEastAsia" w:hAnsiTheme="minorEastAsia" w:eastAsiaTheme="minorEastAsia"/>
          <w:b/>
          <w:bCs/>
          <w:sz w:val="24"/>
          <w:szCs w:val="24"/>
        </w:rPr>
      </w:pPr>
      <w:r>
        <w:rPr>
          <w:rFonts w:asciiTheme="minorEastAsia" w:hAnsiTheme="minorEastAsia" w:eastAsiaTheme="minorEastAsia"/>
          <w:b/>
          <w:sz w:val="24"/>
          <w:szCs w:val="24"/>
        </w:rPr>
        <w:t>1.</w:t>
      </w:r>
      <w:r>
        <w:rPr>
          <w:rFonts w:hint="eastAsia" w:asciiTheme="minorEastAsia" w:hAnsiTheme="minorEastAsia" w:eastAsiaTheme="minorEastAsia"/>
          <w:b/>
          <w:bCs/>
          <w:sz w:val="24"/>
          <w:szCs w:val="24"/>
        </w:rPr>
        <w:t>磋商响应报价（首次/现场）表（格式表）</w:t>
      </w:r>
    </w:p>
    <w:p>
      <w:pPr>
        <w:snapToGrid w:val="0"/>
        <w:spacing w:line="420" w:lineRule="exact"/>
        <w:ind w:left="1133" w:hanging="1132" w:hangingChars="472"/>
        <w:jc w:val="left"/>
        <w:rPr>
          <w:rFonts w:asciiTheme="minorEastAsia" w:hAnsiTheme="minorEastAsia" w:eastAsiaTheme="minorEastAsia"/>
          <w:sz w:val="24"/>
          <w:szCs w:val="24"/>
        </w:rPr>
      </w:pPr>
      <w:r>
        <w:rPr>
          <w:rFonts w:hint="eastAsia" w:asciiTheme="minorEastAsia" w:hAnsiTheme="minorEastAsia" w:eastAsiaTheme="minorEastAsia"/>
          <w:sz w:val="24"/>
          <w:szCs w:val="24"/>
        </w:rPr>
        <w:t>项目名称：</w:t>
      </w:r>
      <w:r>
        <w:rPr>
          <w:rFonts w:hint="eastAsia" w:asciiTheme="minorEastAsia" w:hAnsiTheme="minorEastAsia" w:eastAsiaTheme="minorEastAsia"/>
          <w:sz w:val="24"/>
          <w:szCs w:val="24"/>
          <w:lang w:eastAsia="zh-CN"/>
        </w:rPr>
        <w:t>南通市口腔医院媒体宣传户外投放项目</w:t>
      </w:r>
    </w:p>
    <w:p>
      <w:pPr>
        <w:snapToGrid w:val="0"/>
        <w:spacing w:line="42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项目编号：</w:t>
      </w:r>
    </w:p>
    <w:tbl>
      <w:tblPr>
        <w:tblStyle w:val="14"/>
        <w:tblW w:w="9535"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7"/>
        <w:gridCol w:w="1701"/>
        <w:gridCol w:w="4820"/>
        <w:gridCol w:w="1417"/>
        <w:gridCol w:w="10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7" w:hRule="atLeast"/>
        </w:trPr>
        <w:tc>
          <w:tcPr>
            <w:tcW w:w="567" w:type="dxa"/>
            <w:tcBorders>
              <w:top w:val="single" w:color="auto" w:sz="4" w:space="0"/>
              <w:left w:val="single" w:color="auto" w:sz="4" w:space="0"/>
              <w:bottom w:val="single" w:color="auto" w:sz="4" w:space="0"/>
              <w:right w:val="single" w:color="auto" w:sz="4" w:space="0"/>
            </w:tcBorders>
            <w:vAlign w:val="center"/>
          </w:tcPr>
          <w:p>
            <w:pPr>
              <w:spacing w:line="360" w:lineRule="exact"/>
              <w:ind w:left="1"/>
              <w:jc w:val="center"/>
              <w:textAlignment w:val="bottom"/>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exact"/>
              <w:ind w:left="1"/>
              <w:jc w:val="center"/>
              <w:textAlignment w:val="bottom"/>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名称</w:t>
            </w:r>
          </w:p>
        </w:tc>
        <w:tc>
          <w:tcPr>
            <w:tcW w:w="4820" w:type="dxa"/>
            <w:tcBorders>
              <w:top w:val="single" w:color="auto" w:sz="4" w:space="0"/>
              <w:left w:val="single" w:color="auto" w:sz="4" w:space="0"/>
              <w:bottom w:val="single" w:color="auto" w:sz="4" w:space="0"/>
              <w:right w:val="single" w:color="auto" w:sz="4" w:space="0"/>
            </w:tcBorders>
            <w:vAlign w:val="center"/>
          </w:tcPr>
          <w:p>
            <w:pPr>
              <w:spacing w:line="360" w:lineRule="exact"/>
              <w:ind w:left="1" w:hanging="1"/>
              <w:jc w:val="center"/>
              <w:textAlignment w:val="bottom"/>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服务费报价（元）</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exact"/>
              <w:ind w:left="1" w:hanging="1"/>
              <w:jc w:val="center"/>
              <w:textAlignment w:val="bottom"/>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费用合计（36个月）</w:t>
            </w:r>
          </w:p>
        </w:tc>
        <w:tc>
          <w:tcPr>
            <w:tcW w:w="1030" w:type="dxa"/>
            <w:tcBorders>
              <w:top w:val="single" w:color="auto" w:sz="4" w:space="0"/>
              <w:left w:val="single" w:color="auto" w:sz="4" w:space="0"/>
              <w:bottom w:val="single" w:color="auto" w:sz="4" w:space="0"/>
              <w:right w:val="single" w:color="auto" w:sz="4" w:space="0"/>
            </w:tcBorders>
            <w:vAlign w:val="center"/>
          </w:tcPr>
          <w:p>
            <w:pPr>
              <w:spacing w:line="360" w:lineRule="exact"/>
              <w:ind w:left="1" w:hanging="1"/>
              <w:jc w:val="center"/>
              <w:textAlignment w:val="bottom"/>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3" w:hRule="atLeast"/>
        </w:trPr>
        <w:tc>
          <w:tcPr>
            <w:tcW w:w="567" w:type="dxa"/>
            <w:tcBorders>
              <w:top w:val="single" w:color="auto" w:sz="4" w:space="0"/>
              <w:left w:val="single" w:color="auto" w:sz="4" w:space="0"/>
              <w:bottom w:val="single" w:color="auto" w:sz="4" w:space="0"/>
              <w:right w:val="single" w:color="auto" w:sz="4" w:space="0"/>
            </w:tcBorders>
            <w:vAlign w:val="center"/>
          </w:tcPr>
          <w:p>
            <w:pPr>
              <w:spacing w:line="360" w:lineRule="exact"/>
              <w:ind w:left="1"/>
              <w:jc w:val="center"/>
              <w:textAlignment w:val="bottom"/>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exact"/>
              <w:textAlignment w:val="bottom"/>
              <w:rPr>
                <w:rFonts w:asciiTheme="minorEastAsia" w:hAnsiTheme="minorEastAsia" w:eastAsiaTheme="minorEastAsia"/>
                <w:kern w:val="0"/>
                <w:sz w:val="24"/>
                <w:szCs w:val="24"/>
              </w:rPr>
            </w:pPr>
            <w:r>
              <w:rPr>
                <w:rFonts w:hint="eastAsia" w:asciiTheme="minorEastAsia" w:hAnsiTheme="minorEastAsia" w:eastAsiaTheme="minorEastAsia"/>
                <w:sz w:val="24"/>
                <w:szCs w:val="24"/>
                <w:lang w:eastAsia="zh-CN"/>
              </w:rPr>
              <w:t>南通市口腔医院媒体宣传户外投放项目</w:t>
            </w:r>
          </w:p>
        </w:tc>
        <w:tc>
          <w:tcPr>
            <w:tcW w:w="4820"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ind w:left="1133" w:hanging="1132" w:hangingChars="472"/>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人民币大写：</w:t>
            </w:r>
            <w:r>
              <w:rPr>
                <w:rFonts w:hint="eastAsia" w:asciiTheme="minorEastAsia" w:hAnsiTheme="minorEastAsia" w:eastAsiaTheme="minorEastAsia"/>
                <w:kern w:val="0"/>
                <w:sz w:val="24"/>
                <w:szCs w:val="24"/>
                <w:u w:val="single"/>
              </w:rPr>
              <w:t xml:space="preserve">                           </w:t>
            </w:r>
            <w:r>
              <w:rPr>
                <w:rFonts w:hint="eastAsia" w:asciiTheme="minorEastAsia" w:hAnsiTheme="minorEastAsia" w:eastAsiaTheme="minorEastAsia"/>
                <w:kern w:val="0"/>
                <w:sz w:val="24"/>
                <w:szCs w:val="24"/>
              </w:rPr>
              <w:t xml:space="preserve">                              </w:t>
            </w:r>
          </w:p>
          <w:p>
            <w:pPr>
              <w:spacing w:line="360" w:lineRule="exact"/>
              <w:ind w:left="1"/>
              <w:textAlignment w:val="bottom"/>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人民币小写¥：</w:t>
            </w:r>
            <w:r>
              <w:rPr>
                <w:rFonts w:hint="eastAsia" w:asciiTheme="minorEastAsia" w:hAnsiTheme="minorEastAsia" w:eastAsiaTheme="minorEastAsia"/>
                <w:kern w:val="0"/>
                <w:sz w:val="24"/>
                <w:szCs w:val="24"/>
                <w:u w:val="single"/>
              </w:rPr>
              <w:t xml:space="preserve">                          </w:t>
            </w:r>
            <w:r>
              <w:rPr>
                <w:rFonts w:hint="eastAsia" w:asciiTheme="minorEastAsia" w:hAnsiTheme="minorEastAsia" w:eastAsiaTheme="minorEastAsia"/>
                <w:kern w:val="0"/>
                <w:sz w:val="24"/>
                <w:szCs w:val="24"/>
              </w:rPr>
              <w:t xml:space="preserve">                            </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exact"/>
              <w:ind w:left="1"/>
              <w:jc w:val="center"/>
              <w:textAlignment w:val="bottom"/>
              <w:rPr>
                <w:rFonts w:asciiTheme="minorEastAsia" w:hAnsiTheme="minorEastAsia" w:eastAsiaTheme="minorEastAsia"/>
                <w:kern w:val="0"/>
                <w:sz w:val="24"/>
                <w:szCs w:val="24"/>
              </w:rPr>
            </w:pPr>
          </w:p>
        </w:tc>
        <w:tc>
          <w:tcPr>
            <w:tcW w:w="1030" w:type="dxa"/>
            <w:tcBorders>
              <w:top w:val="single" w:color="auto" w:sz="4" w:space="0"/>
              <w:left w:val="single" w:color="auto" w:sz="4" w:space="0"/>
              <w:bottom w:val="single" w:color="auto" w:sz="4" w:space="0"/>
              <w:right w:val="single" w:color="auto" w:sz="4" w:space="0"/>
            </w:tcBorders>
            <w:vAlign w:val="center"/>
          </w:tcPr>
          <w:p>
            <w:pPr>
              <w:spacing w:line="360" w:lineRule="exact"/>
              <w:ind w:left="1"/>
              <w:jc w:val="center"/>
              <w:textAlignment w:val="bottom"/>
              <w:rPr>
                <w:rFonts w:asciiTheme="minorEastAsia" w:hAnsiTheme="minorEastAsia" w:eastAsia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3" w:hRule="atLeast"/>
        </w:trPr>
        <w:tc>
          <w:tcPr>
            <w:tcW w:w="9535" w:type="dxa"/>
            <w:gridSpan w:val="5"/>
            <w:tcBorders>
              <w:top w:val="single" w:color="auto" w:sz="4" w:space="0"/>
              <w:left w:val="single" w:color="auto" w:sz="4" w:space="0"/>
              <w:bottom w:val="single" w:color="auto" w:sz="4" w:space="0"/>
              <w:right w:val="single" w:color="auto" w:sz="4" w:space="0"/>
            </w:tcBorders>
            <w:vAlign w:val="center"/>
          </w:tcPr>
          <w:p>
            <w:pPr>
              <w:snapToGrid w:val="0"/>
              <w:spacing w:line="420" w:lineRule="exact"/>
              <w:ind w:left="1133" w:hanging="1132" w:hangingChars="472"/>
              <w:rPr>
                <w:rFonts w:asciiTheme="minorEastAsia" w:hAnsiTheme="minorEastAsia" w:eastAsiaTheme="minorEastAsia"/>
                <w:sz w:val="24"/>
                <w:szCs w:val="24"/>
              </w:rPr>
            </w:pPr>
            <w:r>
              <w:rPr>
                <w:rFonts w:hint="eastAsia" w:asciiTheme="minorEastAsia" w:hAnsiTheme="minorEastAsia" w:eastAsiaTheme="minorEastAsia"/>
                <w:sz w:val="24"/>
                <w:szCs w:val="24"/>
              </w:rPr>
              <w:t>商务付款条件：完全接受并响应本项目竞争性磋商采购文件的要求。</w:t>
            </w:r>
          </w:p>
        </w:tc>
      </w:tr>
    </w:tbl>
    <w:p>
      <w:pPr>
        <w:snapToGrid w:val="0"/>
        <w:spacing w:line="420" w:lineRule="exact"/>
        <w:jc w:val="left"/>
        <w:rPr>
          <w:rFonts w:asciiTheme="minorEastAsia" w:hAnsiTheme="minorEastAsia" w:eastAsiaTheme="minorEastAsia"/>
          <w:sz w:val="24"/>
          <w:szCs w:val="24"/>
        </w:rPr>
      </w:pPr>
    </w:p>
    <w:p>
      <w:pPr>
        <w:kinsoku w:val="0"/>
        <w:topLinePunct/>
        <w:snapToGrid w:val="0"/>
        <w:spacing w:line="42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供应商：（盖章）             </w:t>
      </w:r>
    </w:p>
    <w:p>
      <w:pPr>
        <w:kinsoku w:val="0"/>
        <w:topLinePunct/>
        <w:snapToGrid w:val="0"/>
        <w:spacing w:line="42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法定代表人或被委托授权人（签字）：</w:t>
      </w:r>
    </w:p>
    <w:p>
      <w:pPr>
        <w:kinsoku w:val="0"/>
        <w:topLinePunct/>
        <w:snapToGrid w:val="0"/>
        <w:spacing w:line="42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日期：</w:t>
      </w:r>
    </w:p>
    <w:p>
      <w:pPr>
        <w:snapToGrid w:val="0"/>
        <w:spacing w:line="420" w:lineRule="exact"/>
        <w:ind w:firstLine="496" w:firstLineChars="206"/>
        <w:rPr>
          <w:rFonts w:asciiTheme="minorEastAsia" w:hAnsiTheme="minorEastAsia" w:eastAsiaTheme="minorEastAsia"/>
          <w:b/>
          <w:sz w:val="24"/>
          <w:szCs w:val="24"/>
        </w:rPr>
      </w:pPr>
      <w:r>
        <w:rPr>
          <w:rFonts w:hint="eastAsia" w:asciiTheme="minorEastAsia" w:hAnsiTheme="minorEastAsia" w:eastAsiaTheme="minorEastAsia"/>
          <w:b/>
          <w:sz w:val="24"/>
          <w:szCs w:val="24"/>
        </w:rPr>
        <w:t>注：</w:t>
      </w:r>
    </w:p>
    <w:p>
      <w:pPr>
        <w:snapToGrid w:val="0"/>
        <w:spacing w:line="420" w:lineRule="exact"/>
        <w:ind w:firstLine="494" w:firstLineChars="206"/>
        <w:rPr>
          <w:rFonts w:asciiTheme="minorEastAsia" w:hAnsiTheme="minorEastAsia" w:eastAsiaTheme="minorEastAsia"/>
          <w:sz w:val="24"/>
          <w:szCs w:val="24"/>
          <w:u w:val="thick" w:color="FF0000"/>
        </w:rPr>
      </w:pPr>
      <w:r>
        <w:rPr>
          <w:rFonts w:hint="eastAsia" w:asciiTheme="minorEastAsia" w:hAnsiTheme="minorEastAsia" w:eastAsiaTheme="minorEastAsia"/>
          <w:sz w:val="24"/>
          <w:szCs w:val="24"/>
        </w:rPr>
        <w:t>（1）</w:t>
      </w:r>
      <w:r>
        <w:rPr>
          <w:rFonts w:asciiTheme="minorEastAsia" w:hAnsiTheme="minorEastAsia" w:eastAsiaTheme="minorEastAsia"/>
          <w:sz w:val="24"/>
          <w:szCs w:val="24"/>
          <w:u w:val="thick" w:color="FF0000"/>
        </w:rPr>
        <w:t>本表</w:t>
      </w:r>
      <w:r>
        <w:rPr>
          <w:rFonts w:hint="eastAsia" w:asciiTheme="minorEastAsia" w:hAnsiTheme="minorEastAsia" w:eastAsiaTheme="minorEastAsia"/>
          <w:sz w:val="24"/>
          <w:szCs w:val="24"/>
          <w:u w:val="thick" w:color="FF0000"/>
        </w:rPr>
        <w:t>为格式表</w:t>
      </w:r>
      <w:r>
        <w:rPr>
          <w:rFonts w:asciiTheme="minorEastAsia" w:hAnsiTheme="minorEastAsia" w:eastAsiaTheme="minorEastAsia"/>
          <w:sz w:val="24"/>
          <w:szCs w:val="24"/>
          <w:u w:val="thick" w:color="FF0000"/>
        </w:rPr>
        <w:t>，</w:t>
      </w:r>
      <w:r>
        <w:rPr>
          <w:rFonts w:hint="eastAsia" w:asciiTheme="minorEastAsia" w:hAnsiTheme="minorEastAsia" w:eastAsiaTheme="minorEastAsia"/>
          <w:sz w:val="24"/>
          <w:szCs w:val="24"/>
          <w:u w:val="thick" w:color="FF0000"/>
        </w:rPr>
        <w:t>不得改动，必须提供</w:t>
      </w:r>
      <w:r>
        <w:rPr>
          <w:rFonts w:asciiTheme="minorEastAsia" w:hAnsiTheme="minorEastAsia" w:eastAsiaTheme="minorEastAsia"/>
          <w:sz w:val="24"/>
          <w:szCs w:val="24"/>
          <w:u w:val="thick" w:color="FF0000"/>
        </w:rPr>
        <w:t>。</w:t>
      </w:r>
    </w:p>
    <w:p>
      <w:pPr>
        <w:snapToGrid w:val="0"/>
        <w:spacing w:line="420" w:lineRule="exact"/>
        <w:ind w:left="1" w:firstLine="566" w:firstLineChars="236"/>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（2）磋商响应报价总价为包括：投标报价的总价</w:t>
      </w:r>
      <w:r>
        <w:rPr>
          <w:rFonts w:asciiTheme="minorEastAsia" w:hAnsiTheme="minorEastAsia" w:eastAsiaTheme="minorEastAsia"/>
          <w:sz w:val="24"/>
          <w:szCs w:val="24"/>
        </w:rPr>
        <w:t>中</w:t>
      </w:r>
      <w:r>
        <w:rPr>
          <w:rFonts w:hint="eastAsia" w:asciiTheme="minorEastAsia" w:hAnsiTheme="minorEastAsia" w:eastAsiaTheme="minorEastAsia"/>
          <w:sz w:val="24"/>
          <w:szCs w:val="24"/>
        </w:rPr>
        <w:t>含有项目履约完成所需的全部工作量和服务，即包括响应及完成本项目工作所需的一切费用。</w:t>
      </w:r>
    </w:p>
    <w:p>
      <w:pPr>
        <w:snapToGrid w:val="0"/>
        <w:spacing w:line="420" w:lineRule="exact"/>
        <w:ind w:firstLine="494" w:firstLineChars="206"/>
        <w:rPr>
          <w:rFonts w:asciiTheme="minorEastAsia" w:hAnsiTheme="minorEastAsia" w:eastAsiaTheme="minorEastAsia"/>
          <w:b/>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3</w:t>
      </w:r>
      <w:r>
        <w:rPr>
          <w:rFonts w:hint="eastAsia" w:asciiTheme="minorEastAsia" w:hAnsiTheme="minorEastAsia" w:eastAsiaTheme="minorEastAsia"/>
          <w:sz w:val="24"/>
          <w:szCs w:val="24"/>
        </w:rPr>
        <w:t>）本磋商项目服务响应报价有现场最终（二次）报价。</w:t>
      </w:r>
    </w:p>
    <w:p>
      <w:pPr>
        <w:snapToGrid w:val="0"/>
        <w:spacing w:line="420" w:lineRule="exact"/>
        <w:ind w:firstLine="494" w:firstLineChars="206"/>
        <w:rPr>
          <w:rFonts w:asciiTheme="minorEastAsia" w:hAnsiTheme="minorEastAsia" w:eastAsiaTheme="minorEastAsia"/>
          <w:sz w:val="24"/>
          <w:szCs w:val="24"/>
        </w:rPr>
      </w:pPr>
      <w:r>
        <w:rPr>
          <w:rFonts w:hint="eastAsia" w:asciiTheme="minorEastAsia" w:hAnsiTheme="minorEastAsia" w:eastAsiaTheme="minorEastAsia"/>
          <w:sz w:val="24"/>
          <w:szCs w:val="24"/>
        </w:rPr>
        <w:t>（4）除非因特殊原因并经买卖双方协商同意，成交人不得再要求追加任何费用。同时，除非合同条款中另有规定，否则，成交人的成交价在合同实施期间不因市场变化因素而变动。</w:t>
      </w:r>
    </w:p>
    <w:p>
      <w:pPr>
        <w:spacing w:line="440" w:lineRule="exact"/>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（5）</w:t>
      </w:r>
      <w:r>
        <w:rPr>
          <w:rFonts w:hint="eastAsia" w:asciiTheme="minorEastAsia" w:hAnsiTheme="minorEastAsia" w:eastAsiaTheme="minorEastAsia"/>
          <w:color w:val="000000" w:themeColor="text1"/>
          <w:sz w:val="24"/>
          <w:szCs w:val="24"/>
          <w14:textFill>
            <w14:solidFill>
              <w14:schemeClr w14:val="tx1"/>
            </w14:solidFill>
          </w14:textFill>
        </w:rPr>
        <w:t>、现场报价将在开标现场填写，请磋商供应商提前准备好。响应文件密封提</w:t>
      </w:r>
      <w:r>
        <w:rPr>
          <w:rFonts w:hint="eastAsia" w:asciiTheme="minorEastAsia" w:hAnsiTheme="minorEastAsia" w:eastAsiaTheme="minorEastAsia"/>
          <w:sz w:val="24"/>
          <w:szCs w:val="24"/>
        </w:rPr>
        <w:t>交时只需填写磋商总报价（首次）。</w:t>
      </w:r>
    </w:p>
    <w:bookmarkEnd w:id="25"/>
    <w:bookmarkEnd w:id="26"/>
    <w:bookmarkEnd w:id="27"/>
    <w:bookmarkEnd w:id="28"/>
    <w:bookmarkEnd w:id="29"/>
    <w:bookmarkEnd w:id="30"/>
    <w:bookmarkEnd w:id="31"/>
    <w:bookmarkEnd w:id="32"/>
    <w:bookmarkEnd w:id="33"/>
    <w:bookmarkEnd w:id="34"/>
    <w:p>
      <w:pPr>
        <w:spacing w:line="566" w:lineRule="exact"/>
        <w:ind w:firstLine="643" w:firstLineChars="200"/>
        <w:jc w:val="center"/>
        <w:rPr>
          <w:rFonts w:asciiTheme="minorEastAsia" w:hAnsiTheme="minorEastAsia" w:eastAsiaTheme="minorEastAsia"/>
          <w:b/>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幼圆">
    <w:panose1 w:val="0201050906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FangSong_GB2312">
    <w:altName w:val="仿宋"/>
    <w:panose1 w:val="02010609060101010101"/>
    <w:charset w:val="00"/>
    <w:family w:val="roman"/>
    <w:pitch w:val="default"/>
    <w:sig w:usb0="00000000" w:usb1="00000000" w:usb2="00000000" w:usb3="00000000" w:csb0="00000000" w:csb1="00000000"/>
  </w:font>
  <w:font w:name="Trebuchet MS">
    <w:panose1 w:val="020B0603020202020204"/>
    <w:charset w:val="00"/>
    <w:family w:val="swiss"/>
    <w:pitch w:val="default"/>
    <w:sig w:usb0="00000287" w:usb1="00000000" w:usb2="00000000" w:usb3="00000000" w:csb0="2000009F" w:csb1="00000000"/>
  </w:font>
  <w:font w:name="FuturaA Bk BT">
    <w:altName w:val="Arial"/>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2565412"/>
    </w:sdtPr>
    <w:sdtContent>
      <w:p>
        <w:pPr>
          <w:pStyle w:val="9"/>
          <w:jc w:val="center"/>
        </w:pPr>
        <w:r>
          <w:fldChar w:fldCharType="begin"/>
        </w:r>
        <w:r>
          <w:instrText xml:space="preserve"> PAGE   \* MERGEFORMAT </w:instrText>
        </w:r>
        <w:r>
          <w:fldChar w:fldCharType="separate"/>
        </w:r>
        <w:r>
          <w:rPr>
            <w:lang w:val="zh-CN"/>
          </w:rPr>
          <w:t>42</w:t>
        </w:r>
        <w:r>
          <w:rPr>
            <w:lang w:val="zh-CN"/>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0D3850"/>
    <w:multiLevelType w:val="singleLevel"/>
    <w:tmpl w:val="C20D3850"/>
    <w:lvl w:ilvl="0" w:tentative="0">
      <w:start w:val="2"/>
      <w:numFmt w:val="chineseCounting"/>
      <w:suff w:val="nothing"/>
      <w:lvlText w:val="%1、"/>
      <w:lvlJc w:val="left"/>
      <w:rPr>
        <w:rFonts w:hint="eastAsia"/>
      </w:rPr>
    </w:lvl>
  </w:abstractNum>
  <w:abstractNum w:abstractNumId="1">
    <w:nsid w:val="374E7AB6"/>
    <w:multiLevelType w:val="multilevel"/>
    <w:tmpl w:val="374E7AB6"/>
    <w:lvl w:ilvl="0" w:tentative="0">
      <w:start w:val="2"/>
      <w:numFmt w:val="japaneseCounting"/>
      <w:lvlText w:val="第%1章"/>
      <w:lvlJc w:val="left"/>
      <w:pPr>
        <w:tabs>
          <w:tab w:val="left" w:pos="1755"/>
        </w:tabs>
        <w:ind w:left="1755" w:hanging="175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23B"/>
    <w:rsid w:val="00010FB4"/>
    <w:rsid w:val="000365E3"/>
    <w:rsid w:val="00071F00"/>
    <w:rsid w:val="000C5205"/>
    <w:rsid w:val="000C6C0C"/>
    <w:rsid w:val="000C73C8"/>
    <w:rsid w:val="000D3F09"/>
    <w:rsid w:val="000F21E5"/>
    <w:rsid w:val="00105553"/>
    <w:rsid w:val="0011103A"/>
    <w:rsid w:val="001237B4"/>
    <w:rsid w:val="00127DE0"/>
    <w:rsid w:val="00185339"/>
    <w:rsid w:val="001A1FF3"/>
    <w:rsid w:val="001C50ED"/>
    <w:rsid w:val="001F7949"/>
    <w:rsid w:val="002005CB"/>
    <w:rsid w:val="00210887"/>
    <w:rsid w:val="00237B43"/>
    <w:rsid w:val="00237DED"/>
    <w:rsid w:val="00242F94"/>
    <w:rsid w:val="002913F3"/>
    <w:rsid w:val="00292215"/>
    <w:rsid w:val="0029355B"/>
    <w:rsid w:val="002D214A"/>
    <w:rsid w:val="002E028C"/>
    <w:rsid w:val="002E1AA8"/>
    <w:rsid w:val="00301CFE"/>
    <w:rsid w:val="00330D77"/>
    <w:rsid w:val="003407C9"/>
    <w:rsid w:val="003429F4"/>
    <w:rsid w:val="00344F97"/>
    <w:rsid w:val="003675BC"/>
    <w:rsid w:val="00382454"/>
    <w:rsid w:val="0038443C"/>
    <w:rsid w:val="00390786"/>
    <w:rsid w:val="003A6142"/>
    <w:rsid w:val="003B1197"/>
    <w:rsid w:val="003D387A"/>
    <w:rsid w:val="003D7C88"/>
    <w:rsid w:val="00405959"/>
    <w:rsid w:val="00406AF6"/>
    <w:rsid w:val="00407AF1"/>
    <w:rsid w:val="00420798"/>
    <w:rsid w:val="00445D40"/>
    <w:rsid w:val="0045327B"/>
    <w:rsid w:val="00464CDB"/>
    <w:rsid w:val="00470AE6"/>
    <w:rsid w:val="004D0978"/>
    <w:rsid w:val="004F185D"/>
    <w:rsid w:val="004F5349"/>
    <w:rsid w:val="00521E04"/>
    <w:rsid w:val="0055683A"/>
    <w:rsid w:val="00556C88"/>
    <w:rsid w:val="00563DD2"/>
    <w:rsid w:val="005716AB"/>
    <w:rsid w:val="005B0EEF"/>
    <w:rsid w:val="005E5F0F"/>
    <w:rsid w:val="005F07BE"/>
    <w:rsid w:val="005F5962"/>
    <w:rsid w:val="005F796C"/>
    <w:rsid w:val="0062203E"/>
    <w:rsid w:val="006258C2"/>
    <w:rsid w:val="006258FE"/>
    <w:rsid w:val="00630E9C"/>
    <w:rsid w:val="006433EB"/>
    <w:rsid w:val="006650F5"/>
    <w:rsid w:val="006672FB"/>
    <w:rsid w:val="006B20AB"/>
    <w:rsid w:val="006C423B"/>
    <w:rsid w:val="006E0FD9"/>
    <w:rsid w:val="006E587E"/>
    <w:rsid w:val="007215E1"/>
    <w:rsid w:val="007375E9"/>
    <w:rsid w:val="00767398"/>
    <w:rsid w:val="007A2C10"/>
    <w:rsid w:val="007B6813"/>
    <w:rsid w:val="007B79AA"/>
    <w:rsid w:val="007C2461"/>
    <w:rsid w:val="007E5A19"/>
    <w:rsid w:val="00812B3D"/>
    <w:rsid w:val="00860937"/>
    <w:rsid w:val="0087600C"/>
    <w:rsid w:val="00885B26"/>
    <w:rsid w:val="00886B4B"/>
    <w:rsid w:val="008A12BB"/>
    <w:rsid w:val="008C1099"/>
    <w:rsid w:val="008D3E09"/>
    <w:rsid w:val="008E0E79"/>
    <w:rsid w:val="008E5930"/>
    <w:rsid w:val="008F3624"/>
    <w:rsid w:val="008F75F0"/>
    <w:rsid w:val="00946327"/>
    <w:rsid w:val="00947081"/>
    <w:rsid w:val="00957B26"/>
    <w:rsid w:val="009907DB"/>
    <w:rsid w:val="00993779"/>
    <w:rsid w:val="009950A8"/>
    <w:rsid w:val="009B01AC"/>
    <w:rsid w:val="009F0066"/>
    <w:rsid w:val="009F43F9"/>
    <w:rsid w:val="00A20BA4"/>
    <w:rsid w:val="00A3381C"/>
    <w:rsid w:val="00A36C98"/>
    <w:rsid w:val="00A40702"/>
    <w:rsid w:val="00A532B6"/>
    <w:rsid w:val="00A73EB1"/>
    <w:rsid w:val="00A83881"/>
    <w:rsid w:val="00A847D4"/>
    <w:rsid w:val="00A8674B"/>
    <w:rsid w:val="00AA6846"/>
    <w:rsid w:val="00AD495A"/>
    <w:rsid w:val="00AE6D25"/>
    <w:rsid w:val="00AF5116"/>
    <w:rsid w:val="00B21D8B"/>
    <w:rsid w:val="00B31EF7"/>
    <w:rsid w:val="00B51216"/>
    <w:rsid w:val="00BB1157"/>
    <w:rsid w:val="00BB1D2A"/>
    <w:rsid w:val="00BC191A"/>
    <w:rsid w:val="00BD0D34"/>
    <w:rsid w:val="00BF36DB"/>
    <w:rsid w:val="00C110B7"/>
    <w:rsid w:val="00C12222"/>
    <w:rsid w:val="00C16D35"/>
    <w:rsid w:val="00C230A8"/>
    <w:rsid w:val="00C250F6"/>
    <w:rsid w:val="00C26F43"/>
    <w:rsid w:val="00C47F6A"/>
    <w:rsid w:val="00C60773"/>
    <w:rsid w:val="00C614E2"/>
    <w:rsid w:val="00C65712"/>
    <w:rsid w:val="00C706C4"/>
    <w:rsid w:val="00CA74A3"/>
    <w:rsid w:val="00CB56EA"/>
    <w:rsid w:val="00CE7A4B"/>
    <w:rsid w:val="00D06B44"/>
    <w:rsid w:val="00D14707"/>
    <w:rsid w:val="00D23092"/>
    <w:rsid w:val="00D433BB"/>
    <w:rsid w:val="00D71D35"/>
    <w:rsid w:val="00D8181B"/>
    <w:rsid w:val="00D83231"/>
    <w:rsid w:val="00D8499B"/>
    <w:rsid w:val="00DD2FE7"/>
    <w:rsid w:val="00DD37EB"/>
    <w:rsid w:val="00DD42F0"/>
    <w:rsid w:val="00DF753B"/>
    <w:rsid w:val="00E02A55"/>
    <w:rsid w:val="00E14227"/>
    <w:rsid w:val="00E23B6D"/>
    <w:rsid w:val="00E45EFE"/>
    <w:rsid w:val="00E5297D"/>
    <w:rsid w:val="00E70CC0"/>
    <w:rsid w:val="00E92BB6"/>
    <w:rsid w:val="00EA0461"/>
    <w:rsid w:val="00EA2724"/>
    <w:rsid w:val="00EA3D2D"/>
    <w:rsid w:val="00EB3E4C"/>
    <w:rsid w:val="00EB6064"/>
    <w:rsid w:val="00EC3A85"/>
    <w:rsid w:val="00ED59C3"/>
    <w:rsid w:val="00EF0C8A"/>
    <w:rsid w:val="00F52D80"/>
    <w:rsid w:val="00F63D0F"/>
    <w:rsid w:val="00F75F39"/>
    <w:rsid w:val="00F7622E"/>
    <w:rsid w:val="00F77E8A"/>
    <w:rsid w:val="00FD164C"/>
    <w:rsid w:val="00FF4171"/>
    <w:rsid w:val="01B743DF"/>
    <w:rsid w:val="04C326BE"/>
    <w:rsid w:val="084957A8"/>
    <w:rsid w:val="0BC12340"/>
    <w:rsid w:val="0C652889"/>
    <w:rsid w:val="0F424458"/>
    <w:rsid w:val="19963FD4"/>
    <w:rsid w:val="1A093000"/>
    <w:rsid w:val="24D1660B"/>
    <w:rsid w:val="2C7B6C92"/>
    <w:rsid w:val="3FA078D2"/>
    <w:rsid w:val="40940B85"/>
    <w:rsid w:val="40AA46BB"/>
    <w:rsid w:val="40E72295"/>
    <w:rsid w:val="42364724"/>
    <w:rsid w:val="4F4721FA"/>
    <w:rsid w:val="573C6A81"/>
    <w:rsid w:val="609C34F6"/>
    <w:rsid w:val="629C77D5"/>
    <w:rsid w:val="6A102D80"/>
    <w:rsid w:val="6ADF7464"/>
    <w:rsid w:val="6F7531F3"/>
    <w:rsid w:val="70B318F2"/>
    <w:rsid w:val="78F46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3"/>
    <w:link w:val="16"/>
    <w:qFormat/>
    <w:uiPriority w:val="0"/>
    <w:pPr>
      <w:keepNext/>
      <w:keepLines/>
      <w:spacing w:before="260" w:after="260" w:line="416" w:lineRule="auto"/>
      <w:jc w:val="center"/>
      <w:outlineLvl w:val="1"/>
    </w:pPr>
    <w:rPr>
      <w:rFonts w:ascii="Arial" w:hAnsi="Arial" w:eastAsia="幼圆" w:cs="Arial"/>
      <w:b/>
      <w:bCs/>
      <w:sz w:val="44"/>
      <w:szCs w:val="44"/>
    </w:rPr>
  </w:style>
  <w:style w:type="paragraph" w:styleId="4">
    <w:name w:val="heading 3"/>
    <w:basedOn w:val="1"/>
    <w:next w:val="3"/>
    <w:link w:val="17"/>
    <w:qFormat/>
    <w:uiPriority w:val="0"/>
    <w:pPr>
      <w:keepNext/>
      <w:keepLines/>
      <w:spacing w:before="260" w:after="260" w:line="416" w:lineRule="auto"/>
      <w:outlineLvl w:val="2"/>
    </w:pPr>
    <w:rPr>
      <w:rFonts w:ascii="Times New Roman" w:hAnsi="Times New Roman"/>
      <w:b/>
      <w:bCs/>
      <w:sz w:val="32"/>
      <w:szCs w:val="32"/>
    </w:rPr>
  </w:style>
  <w:style w:type="paragraph" w:styleId="5">
    <w:name w:val="heading 4"/>
    <w:basedOn w:val="1"/>
    <w:next w:val="3"/>
    <w:link w:val="18"/>
    <w:qFormat/>
    <w:uiPriority w:val="0"/>
    <w:pPr>
      <w:keepNext/>
      <w:keepLines/>
      <w:spacing w:before="280" w:after="290" w:line="376" w:lineRule="auto"/>
      <w:outlineLvl w:val="3"/>
    </w:pPr>
    <w:rPr>
      <w:rFonts w:ascii="Arial" w:hAnsi="Arial" w:eastAsia="黑体" w:cs="Arial"/>
      <w:b/>
      <w:bCs/>
      <w:sz w:val="28"/>
      <w:szCs w:val="28"/>
    </w:rPr>
  </w:style>
  <w:style w:type="character" w:default="1" w:styleId="12">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link w:val="19"/>
    <w:qFormat/>
    <w:uiPriority w:val="0"/>
    <w:pPr>
      <w:ind w:firstLine="420"/>
    </w:pPr>
    <w:rPr>
      <w:rFonts w:ascii="Times New Roman" w:hAnsi="Times New Roman" w:eastAsia="Times New Roman"/>
      <w:szCs w:val="21"/>
    </w:rPr>
  </w:style>
  <w:style w:type="paragraph" w:styleId="6">
    <w:name w:val="Plain Text"/>
    <w:basedOn w:val="1"/>
    <w:link w:val="22"/>
    <w:qFormat/>
    <w:uiPriority w:val="0"/>
    <w:rPr>
      <w:rFonts w:ascii="宋体" w:hAnsi="Courier New" w:cs="Courier New"/>
      <w:szCs w:val="21"/>
    </w:rPr>
  </w:style>
  <w:style w:type="paragraph" w:styleId="7">
    <w:name w:val="Date"/>
    <w:basedOn w:val="1"/>
    <w:next w:val="1"/>
    <w:link w:val="23"/>
    <w:qFormat/>
    <w:uiPriority w:val="0"/>
    <w:rPr>
      <w:rFonts w:ascii="Times New Roman" w:hAnsi="Times New Roman"/>
      <w:sz w:val="24"/>
      <w:szCs w:val="24"/>
    </w:rPr>
  </w:style>
  <w:style w:type="paragraph" w:styleId="8">
    <w:name w:val="Balloon Text"/>
    <w:basedOn w:val="1"/>
    <w:link w:val="31"/>
    <w:semiHidden/>
    <w:unhideWhenUsed/>
    <w:qFormat/>
    <w:uiPriority w:val="99"/>
    <w:rPr>
      <w:sz w:val="18"/>
      <w:szCs w:val="18"/>
    </w:rPr>
  </w:style>
  <w:style w:type="paragraph" w:styleId="9">
    <w:name w:val="footer"/>
    <w:basedOn w:val="1"/>
    <w:link w:val="27"/>
    <w:unhideWhenUsed/>
    <w:qFormat/>
    <w:uiPriority w:val="99"/>
    <w:pPr>
      <w:tabs>
        <w:tab w:val="center" w:pos="4153"/>
        <w:tab w:val="right" w:pos="8306"/>
      </w:tabs>
      <w:snapToGrid w:val="0"/>
      <w:jc w:val="left"/>
    </w:pPr>
    <w:rPr>
      <w:sz w:val="18"/>
      <w:szCs w:val="18"/>
    </w:rPr>
  </w:style>
  <w:style w:type="paragraph" w:styleId="10">
    <w:name w:val="header"/>
    <w:basedOn w:val="1"/>
    <w:link w:val="2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Autospacing="1" w:afterAutospacing="1"/>
      <w:jc w:val="left"/>
    </w:pPr>
    <w:rPr>
      <w:rFonts w:asciiTheme="minorHAnsi" w:hAnsiTheme="minorHAnsi" w:eastAsiaTheme="minorEastAsia"/>
      <w:kern w:val="0"/>
      <w:sz w:val="24"/>
      <w:szCs w:val="24"/>
    </w:rPr>
  </w:style>
  <w:style w:type="character" w:styleId="13">
    <w:name w:val="Hyperlink"/>
    <w:qFormat/>
    <w:uiPriority w:val="0"/>
    <w:rPr>
      <w:color w:val="0000FF"/>
      <w:u w:val="single"/>
    </w:rPr>
  </w:style>
  <w:style w:type="table" w:styleId="15">
    <w:name w:val="Table Grid"/>
    <w:basedOn w:val="14"/>
    <w:qFormat/>
    <w:uiPriority w:val="59"/>
    <w:rPr>
      <w:rFonts w:eastAsia="微软雅黑"/>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标题 2 Char"/>
    <w:basedOn w:val="12"/>
    <w:link w:val="2"/>
    <w:qFormat/>
    <w:uiPriority w:val="0"/>
    <w:rPr>
      <w:rFonts w:ascii="Arial" w:hAnsi="Arial" w:eastAsia="幼圆" w:cs="Arial"/>
      <w:b/>
      <w:bCs/>
      <w:sz w:val="44"/>
      <w:szCs w:val="44"/>
    </w:rPr>
  </w:style>
  <w:style w:type="character" w:customStyle="1" w:styleId="17">
    <w:name w:val="标题 3 Char"/>
    <w:basedOn w:val="12"/>
    <w:link w:val="4"/>
    <w:qFormat/>
    <w:uiPriority w:val="0"/>
    <w:rPr>
      <w:rFonts w:ascii="Times New Roman" w:hAnsi="Times New Roman" w:eastAsia="宋体" w:cs="Times New Roman"/>
      <w:b/>
      <w:bCs/>
      <w:sz w:val="32"/>
      <w:szCs w:val="32"/>
    </w:rPr>
  </w:style>
  <w:style w:type="character" w:customStyle="1" w:styleId="18">
    <w:name w:val="标题 4 Char"/>
    <w:basedOn w:val="12"/>
    <w:link w:val="5"/>
    <w:qFormat/>
    <w:uiPriority w:val="0"/>
    <w:rPr>
      <w:rFonts w:ascii="Arial" w:hAnsi="Arial" w:eastAsia="黑体" w:cs="Arial"/>
      <w:b/>
      <w:bCs/>
      <w:sz w:val="28"/>
      <w:szCs w:val="28"/>
    </w:rPr>
  </w:style>
  <w:style w:type="character" w:customStyle="1" w:styleId="19">
    <w:name w:val="正文缩进 Char"/>
    <w:link w:val="3"/>
    <w:qFormat/>
    <w:uiPriority w:val="0"/>
    <w:rPr>
      <w:rFonts w:ascii="Times New Roman" w:hAnsi="Times New Roman" w:eastAsia="Times New Roman" w:cs="Times New Roman"/>
      <w:szCs w:val="21"/>
      <w:lang w:val="en-US" w:eastAsia="zh-CN"/>
    </w:rPr>
  </w:style>
  <w:style w:type="character" w:customStyle="1" w:styleId="20">
    <w:name w:val="列出段落 Char"/>
    <w:link w:val="21"/>
    <w:qFormat/>
    <w:locked/>
    <w:uiPriority w:val="0"/>
    <w:rPr>
      <w:rFonts w:ascii="Calibri" w:hAnsi="Calibri"/>
      <w:sz w:val="24"/>
      <w:szCs w:val="24"/>
      <w:lang w:eastAsia="en-US" w:bidi="en-US"/>
    </w:rPr>
  </w:style>
  <w:style w:type="paragraph" w:customStyle="1" w:styleId="21">
    <w:name w:val="列出段落1"/>
    <w:basedOn w:val="1"/>
    <w:link w:val="20"/>
    <w:qFormat/>
    <w:uiPriority w:val="0"/>
    <w:pPr>
      <w:widowControl/>
      <w:ind w:left="720"/>
      <w:contextualSpacing/>
      <w:jc w:val="left"/>
    </w:pPr>
    <w:rPr>
      <w:rFonts w:eastAsiaTheme="minorEastAsia" w:cstheme="minorBidi"/>
      <w:sz w:val="24"/>
      <w:szCs w:val="24"/>
      <w:lang w:eastAsia="en-US" w:bidi="en-US"/>
    </w:rPr>
  </w:style>
  <w:style w:type="character" w:customStyle="1" w:styleId="22">
    <w:name w:val="纯文本 Char"/>
    <w:basedOn w:val="12"/>
    <w:link w:val="6"/>
    <w:qFormat/>
    <w:uiPriority w:val="0"/>
    <w:rPr>
      <w:rFonts w:ascii="宋体" w:hAnsi="Courier New" w:eastAsia="宋体" w:cs="Courier New"/>
      <w:szCs w:val="21"/>
    </w:rPr>
  </w:style>
  <w:style w:type="character" w:customStyle="1" w:styleId="23">
    <w:name w:val="日期 Char"/>
    <w:basedOn w:val="12"/>
    <w:link w:val="7"/>
    <w:qFormat/>
    <w:uiPriority w:val="0"/>
    <w:rPr>
      <w:rFonts w:ascii="Times New Roman" w:hAnsi="Times New Roman" w:eastAsia="宋体" w:cs="Times New Roman"/>
      <w:sz w:val="24"/>
      <w:szCs w:val="24"/>
    </w:rPr>
  </w:style>
  <w:style w:type="paragraph" w:customStyle="1" w:styleId="24">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25">
    <w:name w:val="Char"/>
    <w:basedOn w:val="1"/>
    <w:qFormat/>
    <w:uiPriority w:val="0"/>
    <w:pPr>
      <w:tabs>
        <w:tab w:val="left" w:pos="360"/>
      </w:tabs>
      <w:ind w:firstLine="200" w:firstLineChars="200"/>
    </w:pPr>
    <w:rPr>
      <w:rFonts w:ascii="Times New Roman" w:hAnsi="Times New Roman"/>
      <w:sz w:val="28"/>
      <w:szCs w:val="30"/>
    </w:rPr>
  </w:style>
  <w:style w:type="character" w:customStyle="1" w:styleId="26">
    <w:name w:val="页眉 Char"/>
    <w:basedOn w:val="12"/>
    <w:link w:val="10"/>
    <w:semiHidden/>
    <w:qFormat/>
    <w:uiPriority w:val="99"/>
    <w:rPr>
      <w:rFonts w:ascii="Calibri" w:hAnsi="Calibri" w:eastAsia="宋体" w:cs="Times New Roman"/>
      <w:sz w:val="18"/>
      <w:szCs w:val="18"/>
    </w:rPr>
  </w:style>
  <w:style w:type="character" w:customStyle="1" w:styleId="27">
    <w:name w:val="页脚 Char"/>
    <w:basedOn w:val="12"/>
    <w:link w:val="9"/>
    <w:qFormat/>
    <w:uiPriority w:val="99"/>
    <w:rPr>
      <w:rFonts w:ascii="Calibri" w:hAnsi="Calibri" w:eastAsia="宋体" w:cs="Times New Roman"/>
      <w:sz w:val="18"/>
      <w:szCs w:val="18"/>
    </w:rPr>
  </w:style>
  <w:style w:type="character" w:customStyle="1" w:styleId="28">
    <w:name w:val="正文缩进2格 Char"/>
    <w:link w:val="29"/>
    <w:qFormat/>
    <w:locked/>
    <w:uiPriority w:val="0"/>
    <w:rPr>
      <w:rFonts w:ascii="FangSong_GB2312" w:hAnsi="宋体" w:eastAsia="FangSong_GB2312"/>
      <w:sz w:val="31"/>
      <w:szCs w:val="28"/>
    </w:rPr>
  </w:style>
  <w:style w:type="paragraph" w:customStyle="1" w:styleId="29">
    <w:name w:val="正文缩进2格"/>
    <w:basedOn w:val="1"/>
    <w:link w:val="28"/>
    <w:qFormat/>
    <w:uiPriority w:val="0"/>
    <w:pPr>
      <w:spacing w:line="600" w:lineRule="exact"/>
      <w:ind w:firstLine="639" w:firstLineChars="206"/>
    </w:pPr>
    <w:rPr>
      <w:rFonts w:ascii="FangSong_GB2312" w:hAnsi="宋体" w:eastAsia="FangSong_GB2312" w:cstheme="minorBidi"/>
      <w:sz w:val="31"/>
      <w:szCs w:val="28"/>
    </w:rPr>
  </w:style>
  <w:style w:type="paragraph" w:customStyle="1" w:styleId="30">
    <w:name w:val="ZX-正文"/>
    <w:qFormat/>
    <w:uiPriority w:val="0"/>
    <w:pPr>
      <w:spacing w:beforeLines="50"/>
      <w:ind w:firstLine="480" w:firstLineChars="200"/>
    </w:pPr>
    <w:rPr>
      <w:rFonts w:ascii="Trebuchet MS" w:hAnsi="FuturaA Bk BT" w:eastAsia="宋体" w:cs="Times New Roman"/>
      <w:kern w:val="2"/>
      <w:sz w:val="24"/>
      <w:lang w:val="en-US" w:eastAsia="zh-CN" w:bidi="ar-SA"/>
    </w:rPr>
  </w:style>
  <w:style w:type="character" w:customStyle="1" w:styleId="31">
    <w:name w:val="批注框文本 Char"/>
    <w:basedOn w:val="12"/>
    <w:link w:val="8"/>
    <w:semiHidden/>
    <w:qFormat/>
    <w:uiPriority w:val="99"/>
    <w:rPr>
      <w:rFonts w:ascii="Calibri" w:hAnsi="Calibri" w:eastAsia="宋体" w:cs="Times New Roman"/>
      <w:kern w:val="2"/>
      <w:sz w:val="18"/>
      <w:szCs w:val="18"/>
    </w:rPr>
  </w:style>
  <w:style w:type="paragraph" w:styleId="32">
    <w:name w:val="List Paragraph"/>
    <w:basedOn w:val="1"/>
    <w:unhideWhenUsed/>
    <w:qFormat/>
    <w:uiPriority w:val="99"/>
    <w:pPr>
      <w:ind w:firstLine="420" w:firstLineChars="200"/>
    </w:pPr>
  </w:style>
  <w:style w:type="character" w:customStyle="1" w:styleId="33">
    <w:name w:val="font51"/>
    <w:basedOn w:val="12"/>
    <w:qFormat/>
    <w:uiPriority w:val="0"/>
    <w:rPr>
      <w:rFonts w:hint="eastAsia" w:ascii="宋体" w:hAnsi="宋体" w:eastAsia="宋体" w:cs="宋体"/>
      <w:b/>
      <w:color w:val="000000"/>
      <w:sz w:val="24"/>
      <w:szCs w:val="24"/>
      <w:u w:val="none"/>
    </w:rPr>
  </w:style>
  <w:style w:type="character" w:customStyle="1" w:styleId="34">
    <w:name w:val="font41"/>
    <w:basedOn w:val="12"/>
    <w:qFormat/>
    <w:uiPriority w:val="0"/>
    <w:rPr>
      <w:rFonts w:hint="eastAsia" w:ascii="宋体" w:hAnsi="宋体" w:eastAsia="宋体" w:cs="宋体"/>
      <w:color w:val="000000"/>
      <w:sz w:val="22"/>
      <w:szCs w:val="22"/>
      <w:u w:val="none"/>
    </w:rPr>
  </w:style>
  <w:style w:type="character" w:customStyle="1" w:styleId="35">
    <w:name w:val="font61"/>
    <w:basedOn w:val="12"/>
    <w:qFormat/>
    <w:uiPriority w:val="0"/>
    <w:rPr>
      <w:rFonts w:hint="default" w:ascii="Times New Roman" w:hAnsi="Times New Roman" w:cs="Times New Roman"/>
      <w:color w:val="000000"/>
      <w:sz w:val="22"/>
      <w:szCs w:val="22"/>
      <w:u w:val="none"/>
    </w:rPr>
  </w:style>
  <w:style w:type="character" w:customStyle="1" w:styleId="36">
    <w:name w:val="bds_more6"/>
    <w:basedOn w:val="12"/>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42</Pages>
  <Words>3027</Words>
  <Characters>17260</Characters>
  <Lines>143</Lines>
  <Paragraphs>40</Paragraphs>
  <TotalTime>12</TotalTime>
  <ScaleCrop>false</ScaleCrop>
  <LinksUpToDate>false</LinksUpToDate>
  <CharactersWithSpaces>20247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2018-12-04T14:06:00Z</dcterms:created>
  <dc:creator>wangyuejun</dc:creator>
  <cp:lastModifiedBy>Administrator</cp:lastModifiedBy>
  <dcterms:modified xsi:type="dcterms:W3CDTF">2019-11-08T03:50:06Z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