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E70" w:rsidRDefault="0023513F" w:rsidP="006D6E70">
      <w:pPr>
        <w:tabs>
          <w:tab w:val="left" w:pos="1050"/>
          <w:tab w:val="right" w:leader="dot" w:pos="9402"/>
        </w:tabs>
        <w:adjustRightInd w:val="0"/>
        <w:snapToGrid w:val="0"/>
        <w:spacing w:line="360" w:lineRule="auto"/>
        <w:jc w:val="center"/>
        <w:outlineLvl w:val="0"/>
        <w:rPr>
          <w:rFonts w:ascii="宋体" w:hAnsi="宋体"/>
          <w:b/>
          <w:sz w:val="30"/>
          <w:szCs w:val="30"/>
        </w:rPr>
      </w:pPr>
      <w:r w:rsidRPr="0023513F">
        <w:rPr>
          <w:rFonts w:ascii="宋体" w:hAnsi="宋体" w:hint="eastAsia"/>
          <w:b/>
          <w:sz w:val="30"/>
          <w:szCs w:val="30"/>
        </w:rPr>
        <w:t>崇川区万</w:t>
      </w:r>
      <w:proofErr w:type="gramStart"/>
      <w:r w:rsidRPr="0023513F">
        <w:rPr>
          <w:rFonts w:ascii="宋体" w:hAnsi="宋体" w:hint="eastAsia"/>
          <w:b/>
          <w:sz w:val="30"/>
          <w:szCs w:val="30"/>
        </w:rPr>
        <w:t>濠</w:t>
      </w:r>
      <w:proofErr w:type="gramEnd"/>
      <w:r w:rsidRPr="0023513F">
        <w:rPr>
          <w:rFonts w:ascii="宋体" w:hAnsi="宋体" w:hint="eastAsia"/>
          <w:b/>
          <w:sz w:val="30"/>
          <w:szCs w:val="30"/>
        </w:rPr>
        <w:t>星城幼儿园空调设备采购及安装项目</w:t>
      </w:r>
    </w:p>
    <w:p w:rsidR="006D6E70" w:rsidRPr="006D6E70" w:rsidRDefault="006D6E70" w:rsidP="006D6E70">
      <w:pPr>
        <w:tabs>
          <w:tab w:val="left" w:pos="1050"/>
          <w:tab w:val="right" w:leader="dot" w:pos="9402"/>
        </w:tabs>
        <w:adjustRightInd w:val="0"/>
        <w:snapToGrid w:val="0"/>
        <w:spacing w:line="360" w:lineRule="auto"/>
        <w:jc w:val="center"/>
        <w:outlineLvl w:val="0"/>
        <w:rPr>
          <w:rFonts w:ascii="宋体"/>
          <w:b/>
          <w:sz w:val="30"/>
          <w:szCs w:val="30"/>
        </w:rPr>
      </w:pPr>
      <w:r w:rsidRPr="006D6E70">
        <w:rPr>
          <w:rFonts w:ascii="宋体" w:hAnsi="宋体" w:hint="eastAsia"/>
          <w:b/>
          <w:sz w:val="30"/>
          <w:szCs w:val="30"/>
        </w:rPr>
        <w:t>竞争性谈判公告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南通</w:t>
      </w:r>
      <w:proofErr w:type="gramStart"/>
      <w:r w:rsidRPr="003D30C6">
        <w:rPr>
          <w:rFonts w:eastAsia="仿宋_GB2312" w:hint="eastAsia"/>
          <w:sz w:val="24"/>
          <w:szCs w:val="24"/>
        </w:rPr>
        <w:t>通</w:t>
      </w:r>
      <w:proofErr w:type="gramEnd"/>
      <w:r w:rsidRPr="003D30C6">
        <w:rPr>
          <w:rFonts w:eastAsia="仿宋_GB2312" w:hint="eastAsia"/>
          <w:sz w:val="24"/>
          <w:szCs w:val="24"/>
        </w:rPr>
        <w:t>城建设工程项目管理有限公司（以下称代理机构）受</w:t>
      </w:r>
      <w:r>
        <w:rPr>
          <w:rFonts w:eastAsia="仿宋_GB2312" w:hint="eastAsia"/>
          <w:sz w:val="24"/>
          <w:szCs w:val="24"/>
        </w:rPr>
        <w:t>南通师范第一附属小学幼儿园</w:t>
      </w:r>
      <w:r w:rsidRPr="003D30C6">
        <w:rPr>
          <w:rFonts w:eastAsia="仿宋_GB2312" w:hint="eastAsia"/>
          <w:sz w:val="24"/>
          <w:szCs w:val="24"/>
        </w:rPr>
        <w:t>（以下称采购人）的委托，</w:t>
      </w:r>
      <w:proofErr w:type="gramStart"/>
      <w:r w:rsidRPr="003D30C6">
        <w:rPr>
          <w:rFonts w:eastAsia="仿宋_GB2312" w:hint="eastAsia"/>
          <w:sz w:val="24"/>
          <w:szCs w:val="24"/>
        </w:rPr>
        <w:t>就</w:t>
      </w:r>
      <w:r>
        <w:rPr>
          <w:rFonts w:eastAsia="仿宋_GB2312" w:hint="eastAsia"/>
          <w:sz w:val="24"/>
          <w:szCs w:val="24"/>
        </w:rPr>
        <w:t>崇川</w:t>
      </w:r>
      <w:proofErr w:type="gramEnd"/>
      <w:r>
        <w:rPr>
          <w:rFonts w:eastAsia="仿宋_GB2312" w:hint="eastAsia"/>
          <w:sz w:val="24"/>
          <w:szCs w:val="24"/>
        </w:rPr>
        <w:t>区万</w:t>
      </w:r>
      <w:proofErr w:type="gramStart"/>
      <w:r>
        <w:rPr>
          <w:rFonts w:eastAsia="仿宋_GB2312" w:hint="eastAsia"/>
          <w:sz w:val="24"/>
          <w:szCs w:val="24"/>
        </w:rPr>
        <w:t>濠</w:t>
      </w:r>
      <w:proofErr w:type="gramEnd"/>
      <w:r>
        <w:rPr>
          <w:rFonts w:eastAsia="仿宋_GB2312" w:hint="eastAsia"/>
          <w:sz w:val="24"/>
          <w:szCs w:val="24"/>
        </w:rPr>
        <w:t>星城幼儿园空调设备采购及安装项目</w:t>
      </w:r>
      <w:r w:rsidRPr="003D30C6">
        <w:rPr>
          <w:rFonts w:eastAsia="仿宋_GB2312" w:hint="eastAsia"/>
          <w:sz w:val="24"/>
          <w:szCs w:val="24"/>
        </w:rPr>
        <w:t>组织竞争性谈判采购，诚邀符合条件的潜在供应商参加该项目的竞争性谈判。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一、项目名称：</w:t>
      </w:r>
      <w:r>
        <w:rPr>
          <w:rFonts w:eastAsia="仿宋_GB2312" w:hint="eastAsia"/>
          <w:sz w:val="24"/>
          <w:szCs w:val="24"/>
        </w:rPr>
        <w:t>崇川区万</w:t>
      </w:r>
      <w:proofErr w:type="gramStart"/>
      <w:r>
        <w:rPr>
          <w:rFonts w:eastAsia="仿宋_GB2312" w:hint="eastAsia"/>
          <w:sz w:val="24"/>
          <w:szCs w:val="24"/>
        </w:rPr>
        <w:t>濠</w:t>
      </w:r>
      <w:proofErr w:type="gramEnd"/>
      <w:r>
        <w:rPr>
          <w:rFonts w:eastAsia="仿宋_GB2312" w:hint="eastAsia"/>
          <w:sz w:val="24"/>
          <w:szCs w:val="24"/>
        </w:rPr>
        <w:t>星城幼儿园空调设备采购及安装项目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二、项目编号：</w:t>
      </w:r>
      <w:proofErr w:type="gramStart"/>
      <w:r>
        <w:rPr>
          <w:rFonts w:eastAsia="仿宋_GB2312"/>
          <w:sz w:val="24"/>
          <w:szCs w:val="24"/>
        </w:rPr>
        <w:t>CCCG201907(</w:t>
      </w:r>
      <w:proofErr w:type="gramEnd"/>
      <w:r>
        <w:rPr>
          <w:rFonts w:eastAsia="仿宋_GB2312"/>
          <w:sz w:val="24"/>
          <w:szCs w:val="24"/>
        </w:rPr>
        <w:t>JT03)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三、项目预算：人民币</w:t>
      </w:r>
      <w:r>
        <w:rPr>
          <w:rFonts w:eastAsia="仿宋_GB2312" w:hint="eastAsia"/>
          <w:sz w:val="24"/>
          <w:szCs w:val="24"/>
        </w:rPr>
        <w:t>3</w:t>
      </w:r>
      <w:r w:rsidRPr="003D30C6">
        <w:rPr>
          <w:rFonts w:eastAsia="仿宋_GB2312" w:hint="eastAsia"/>
          <w:sz w:val="24"/>
          <w:szCs w:val="24"/>
        </w:rPr>
        <w:t>0</w:t>
      </w:r>
      <w:r w:rsidRPr="003D30C6">
        <w:rPr>
          <w:rFonts w:eastAsia="仿宋_GB2312" w:hint="eastAsia"/>
          <w:sz w:val="24"/>
          <w:szCs w:val="24"/>
        </w:rPr>
        <w:t>万元</w:t>
      </w:r>
    </w:p>
    <w:p w:rsidR="0023513F" w:rsidRPr="003D30C6" w:rsidRDefault="0023513F" w:rsidP="0023513F">
      <w:pPr>
        <w:snapToGrid w:val="0"/>
        <w:spacing w:line="420" w:lineRule="exact"/>
        <w:ind w:leftChars="202" w:left="2123" w:hangingChars="708" w:hanging="1699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四、项目需求：详见谈判文件第三章</w:t>
      </w:r>
    </w:p>
    <w:p w:rsidR="0023513F" w:rsidRPr="003D30C6" w:rsidRDefault="0023513F" w:rsidP="0023513F">
      <w:pPr>
        <w:snapToGrid w:val="0"/>
        <w:spacing w:line="420" w:lineRule="exact"/>
        <w:ind w:leftChars="202" w:left="2123" w:hangingChars="708" w:hanging="1699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五、谈判供应商资格要求：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/>
          <w:sz w:val="24"/>
          <w:szCs w:val="24"/>
        </w:rPr>
        <w:t>1</w:t>
      </w:r>
      <w:r w:rsidRPr="003D30C6">
        <w:rPr>
          <w:rFonts w:eastAsia="仿宋_GB2312" w:hint="eastAsia"/>
          <w:sz w:val="24"/>
          <w:szCs w:val="24"/>
        </w:rPr>
        <w:t>、具有独立承担民事责任的能力；具有良好的商业信誉和健全的财务会计制度；具有履行合同所必需的设备和专业技术能力；有依法缴纳税收和社会保障资金的良好记录；参加政府采购活动前三年内，在经营活动中没有重大违法记录。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2</w:t>
      </w:r>
      <w:r w:rsidRPr="003D30C6">
        <w:rPr>
          <w:rFonts w:eastAsia="仿宋_GB2312" w:hint="eastAsia"/>
          <w:sz w:val="24"/>
          <w:szCs w:val="24"/>
        </w:rPr>
        <w:t>、必须</w:t>
      </w:r>
      <w:r>
        <w:rPr>
          <w:rFonts w:eastAsia="仿宋_GB2312" w:hint="eastAsia"/>
          <w:sz w:val="24"/>
          <w:szCs w:val="24"/>
        </w:rPr>
        <w:t>是有能力按竞</w:t>
      </w:r>
      <w:proofErr w:type="gramStart"/>
      <w:r>
        <w:rPr>
          <w:rFonts w:eastAsia="仿宋_GB2312" w:hint="eastAsia"/>
          <w:sz w:val="24"/>
          <w:szCs w:val="24"/>
        </w:rPr>
        <w:t>谈文件</w:t>
      </w:r>
      <w:proofErr w:type="gramEnd"/>
      <w:r>
        <w:rPr>
          <w:rFonts w:eastAsia="仿宋_GB2312" w:hint="eastAsia"/>
          <w:sz w:val="24"/>
          <w:szCs w:val="24"/>
        </w:rPr>
        <w:t>要求提供所需产品的制造商或代理商。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3</w:t>
      </w:r>
      <w:r w:rsidRPr="003D30C6">
        <w:rPr>
          <w:rFonts w:eastAsia="仿宋_GB2312" w:hint="eastAsia"/>
          <w:sz w:val="24"/>
          <w:szCs w:val="24"/>
        </w:rPr>
        <w:t>、必须具备在项目所在地提供本地化服务的能力。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4</w:t>
      </w:r>
      <w:r w:rsidRPr="003D30C6">
        <w:rPr>
          <w:rFonts w:eastAsia="仿宋_GB2312" w:hint="eastAsia"/>
          <w:sz w:val="24"/>
          <w:szCs w:val="24"/>
        </w:rPr>
        <w:t>、本项目不接受任何形式的联合体参与竞标。</w:t>
      </w:r>
    </w:p>
    <w:p w:rsidR="0023513F" w:rsidRPr="003D30C6" w:rsidRDefault="0023513F" w:rsidP="0023513F">
      <w:pPr>
        <w:snapToGrid w:val="0"/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5</w:t>
      </w:r>
      <w:r w:rsidRPr="003D30C6">
        <w:rPr>
          <w:rFonts w:eastAsia="仿宋_GB2312" w:hint="eastAsia"/>
          <w:sz w:val="24"/>
          <w:szCs w:val="24"/>
        </w:rPr>
        <w:t>、单位负责人为同一人或者存在直接控股、管理关系的不同供应商，不得同时参与同一采购项目相同标段的政府采购活动；为采购项目提供整体设计、规范编制或者项目管理、监理、检测等服务的供应商，不得再参加该采购项目的其他采购活动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ascii="黑体" w:eastAsia="黑体" w:hAnsi="黑体"/>
          <w:sz w:val="24"/>
          <w:szCs w:val="24"/>
        </w:rPr>
      </w:pPr>
      <w:r w:rsidRPr="003D30C6">
        <w:rPr>
          <w:rFonts w:ascii="黑体" w:eastAsia="黑体" w:hAnsi="黑体" w:hint="eastAsia"/>
          <w:sz w:val="24"/>
          <w:szCs w:val="24"/>
        </w:rPr>
        <w:t>特别提醒：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ascii="黑体" w:eastAsia="黑体" w:hAnsi="黑体"/>
          <w:sz w:val="24"/>
          <w:szCs w:val="24"/>
        </w:rPr>
      </w:pPr>
      <w:r w:rsidRPr="003D30C6">
        <w:rPr>
          <w:rFonts w:ascii="黑体" w:eastAsia="黑体" w:hAnsi="黑体" w:hint="eastAsia"/>
          <w:sz w:val="24"/>
          <w:szCs w:val="24"/>
        </w:rPr>
        <w:t>（</w:t>
      </w:r>
      <w:r w:rsidRPr="003D30C6">
        <w:rPr>
          <w:rFonts w:ascii="黑体" w:eastAsia="黑体" w:hAnsi="黑体"/>
          <w:sz w:val="24"/>
          <w:szCs w:val="24"/>
        </w:rPr>
        <w:t>1</w:t>
      </w:r>
      <w:r w:rsidRPr="003D30C6">
        <w:rPr>
          <w:rFonts w:ascii="黑体" w:eastAsia="黑体" w:hAnsi="黑体" w:hint="eastAsia"/>
          <w:sz w:val="24"/>
          <w:szCs w:val="24"/>
        </w:rPr>
        <w:t>）响应谈判的供应商须携带要求的资格、技术材料原件【见第二章第六条中</w:t>
      </w:r>
      <w:r w:rsidRPr="003D30C6">
        <w:rPr>
          <w:rFonts w:ascii="黑体" w:eastAsia="黑体" w:hAnsi="黑体"/>
          <w:sz w:val="24"/>
          <w:szCs w:val="24"/>
        </w:rPr>
        <w:t>A</w:t>
      </w:r>
      <w:r w:rsidRPr="003D30C6">
        <w:rPr>
          <w:rFonts w:ascii="黑体" w:eastAsia="黑体" w:hAnsi="黑体" w:hint="eastAsia"/>
          <w:sz w:val="24"/>
          <w:szCs w:val="24"/>
        </w:rPr>
        <w:t>、谈判响应资料原件包】</w:t>
      </w:r>
      <w:proofErr w:type="gramStart"/>
      <w:r w:rsidRPr="003D30C6">
        <w:rPr>
          <w:rFonts w:ascii="黑体" w:eastAsia="黑体" w:hAnsi="黑体" w:hint="eastAsia"/>
          <w:sz w:val="24"/>
          <w:szCs w:val="24"/>
        </w:rPr>
        <w:t>供谈判</w:t>
      </w:r>
      <w:proofErr w:type="gramEnd"/>
      <w:r w:rsidRPr="003D30C6">
        <w:rPr>
          <w:rFonts w:ascii="黑体" w:eastAsia="黑体" w:hAnsi="黑体" w:hint="eastAsia"/>
          <w:sz w:val="24"/>
          <w:szCs w:val="24"/>
        </w:rPr>
        <w:t>小组资格审查、技术谈判用。因携带原件不全而引起的后果由谈判供应商自负。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ascii="黑体" w:eastAsia="黑体" w:hAnsi="黑体"/>
          <w:sz w:val="24"/>
          <w:szCs w:val="24"/>
        </w:rPr>
      </w:pPr>
      <w:r w:rsidRPr="003D30C6">
        <w:rPr>
          <w:rFonts w:ascii="黑体" w:eastAsia="黑体" w:hAnsi="黑体" w:hint="eastAsia"/>
          <w:sz w:val="24"/>
          <w:szCs w:val="24"/>
        </w:rPr>
        <w:t>（</w:t>
      </w:r>
      <w:r w:rsidRPr="003D30C6">
        <w:rPr>
          <w:rFonts w:ascii="黑体" w:eastAsia="黑体" w:hAnsi="黑体"/>
          <w:sz w:val="24"/>
          <w:szCs w:val="24"/>
        </w:rPr>
        <w:t>2</w:t>
      </w:r>
      <w:r w:rsidRPr="003D30C6">
        <w:rPr>
          <w:rFonts w:ascii="黑体" w:eastAsia="黑体" w:hAnsi="黑体" w:hint="eastAsia"/>
          <w:sz w:val="24"/>
          <w:szCs w:val="24"/>
        </w:rPr>
        <w:t>）供应商须认真对照谈判文件中的资格要求条款，如完全符合资格要求的，才能参与本项目的谈判采购活动；如不完全符合资格要求，故意参与谈判的，所产生的一切后果由谈判供应商承担。资料经查实为弄虚作假的，将在南通市政府采购网“曝光台”公开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六、评委会将对各谈判供应商资格进行审查，审查通过方可参与项目谈判。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七、有意愿参与本项目谈判响应的单位，请于本公告日起至开标截止前，到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“江苏政府采购网采购公告信息栏</w:t>
      </w:r>
      <w:r w:rsidRPr="003D30C6">
        <w:rPr>
          <w:rFonts w:eastAsia="仿宋_GB2312"/>
          <w:sz w:val="24"/>
          <w:szCs w:val="24"/>
        </w:rPr>
        <w:t>(www.ccgp-jiangsu.gov.cn/pub/jszfcg/)</w:t>
      </w:r>
      <w:r w:rsidRPr="003D30C6">
        <w:rPr>
          <w:rFonts w:eastAsia="仿宋_GB2312" w:hint="eastAsia"/>
          <w:sz w:val="24"/>
          <w:szCs w:val="24"/>
        </w:rPr>
        <w:t>、南</w:t>
      </w:r>
      <w:r w:rsidRPr="003D30C6">
        <w:rPr>
          <w:rFonts w:eastAsia="仿宋_GB2312" w:hint="eastAsia"/>
          <w:sz w:val="24"/>
          <w:szCs w:val="24"/>
        </w:rPr>
        <w:lastRenderedPageBreak/>
        <w:t>通市政府采购网部门区（县）采购公告栏</w:t>
      </w:r>
      <w:r w:rsidRPr="003D30C6">
        <w:rPr>
          <w:rFonts w:eastAsia="仿宋_GB2312"/>
          <w:sz w:val="24"/>
          <w:szCs w:val="24"/>
        </w:rPr>
        <w:t>(http://zfcg-bak.nantong.gov.cn/)</w:t>
      </w:r>
      <w:r w:rsidRPr="003D30C6">
        <w:rPr>
          <w:rFonts w:eastAsia="仿宋_GB2312" w:hint="eastAsia"/>
          <w:sz w:val="24"/>
          <w:szCs w:val="24"/>
        </w:rPr>
        <w:t>、南通市崇川区人民政府网政府集中采购栏</w:t>
      </w:r>
      <w:r w:rsidRPr="003D30C6">
        <w:rPr>
          <w:rFonts w:eastAsia="仿宋_GB2312"/>
          <w:sz w:val="24"/>
          <w:szCs w:val="24"/>
        </w:rPr>
        <w:t>(www.chongchuan.gov.cn)</w:t>
      </w:r>
      <w:r w:rsidRPr="003D30C6">
        <w:rPr>
          <w:rFonts w:eastAsia="仿宋_GB2312" w:hint="eastAsia"/>
          <w:sz w:val="24"/>
          <w:szCs w:val="24"/>
        </w:rPr>
        <w:t>”下载本项目的竞谈文件。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Cs w:val="21"/>
        </w:rPr>
      </w:pPr>
      <w:r w:rsidRPr="003D30C6">
        <w:rPr>
          <w:rFonts w:eastAsia="仿宋_GB2312" w:hint="eastAsia"/>
          <w:sz w:val="24"/>
          <w:szCs w:val="24"/>
        </w:rPr>
        <w:t>八、谈判响应文件的接收截止及谈判评审开始时间：</w:t>
      </w:r>
      <w:r w:rsidRPr="003D30C6">
        <w:rPr>
          <w:rFonts w:eastAsia="仿宋_GB2312"/>
          <w:b/>
          <w:bCs/>
          <w:sz w:val="24"/>
          <w:szCs w:val="24"/>
        </w:rPr>
        <w:t xml:space="preserve"> 201</w:t>
      </w:r>
      <w:r>
        <w:rPr>
          <w:rFonts w:eastAsia="仿宋_GB2312" w:hint="eastAsia"/>
          <w:b/>
          <w:bCs/>
          <w:sz w:val="24"/>
          <w:szCs w:val="24"/>
        </w:rPr>
        <w:t>9</w:t>
      </w:r>
      <w:r w:rsidRPr="003D30C6">
        <w:rPr>
          <w:rFonts w:eastAsia="仿宋_GB2312" w:hint="eastAsia"/>
          <w:b/>
          <w:bCs/>
          <w:sz w:val="24"/>
          <w:szCs w:val="24"/>
        </w:rPr>
        <w:t>年</w:t>
      </w:r>
      <w:r>
        <w:rPr>
          <w:rFonts w:eastAsia="仿宋_GB2312" w:hint="eastAsia"/>
          <w:b/>
          <w:bCs/>
          <w:sz w:val="24"/>
          <w:szCs w:val="24"/>
        </w:rPr>
        <w:t>3</w:t>
      </w:r>
      <w:r w:rsidRPr="003D30C6">
        <w:rPr>
          <w:rFonts w:eastAsia="仿宋_GB2312" w:hint="eastAsia"/>
          <w:b/>
          <w:bCs/>
          <w:sz w:val="24"/>
          <w:szCs w:val="24"/>
        </w:rPr>
        <w:t>月</w:t>
      </w:r>
      <w:r>
        <w:rPr>
          <w:rFonts w:eastAsia="仿宋_GB2312" w:hint="eastAsia"/>
          <w:b/>
          <w:bCs/>
          <w:sz w:val="24"/>
          <w:szCs w:val="24"/>
        </w:rPr>
        <w:t>15</w:t>
      </w:r>
      <w:r w:rsidRPr="003D30C6">
        <w:rPr>
          <w:rFonts w:eastAsia="仿宋_GB2312" w:hint="eastAsia"/>
          <w:b/>
          <w:bCs/>
          <w:sz w:val="24"/>
          <w:szCs w:val="24"/>
        </w:rPr>
        <w:t>日下午</w:t>
      </w:r>
      <w:r w:rsidRPr="003D30C6">
        <w:rPr>
          <w:rFonts w:eastAsia="仿宋_GB2312" w:hint="eastAsia"/>
          <w:b/>
          <w:bCs/>
          <w:sz w:val="24"/>
          <w:szCs w:val="24"/>
        </w:rPr>
        <w:t>14</w:t>
      </w:r>
      <w:r w:rsidRPr="003D30C6">
        <w:rPr>
          <w:rFonts w:eastAsia="仿宋_GB2312" w:hint="eastAsia"/>
          <w:b/>
          <w:bCs/>
          <w:sz w:val="24"/>
          <w:szCs w:val="24"/>
        </w:rPr>
        <w:t>时</w:t>
      </w:r>
      <w:r w:rsidRPr="003D30C6">
        <w:rPr>
          <w:rFonts w:eastAsia="仿宋_GB2312" w:hint="eastAsia"/>
          <w:b/>
          <w:bCs/>
          <w:sz w:val="24"/>
          <w:szCs w:val="24"/>
        </w:rPr>
        <w:t>00</w:t>
      </w:r>
      <w:r w:rsidRPr="003D30C6">
        <w:rPr>
          <w:rFonts w:eastAsia="仿宋_GB2312" w:hint="eastAsia"/>
          <w:b/>
          <w:bCs/>
          <w:sz w:val="24"/>
          <w:szCs w:val="24"/>
        </w:rPr>
        <w:t>分</w:t>
      </w:r>
      <w:r w:rsidRPr="003D30C6">
        <w:rPr>
          <w:rFonts w:eastAsia="仿宋_GB2312" w:hint="eastAsia"/>
          <w:sz w:val="24"/>
          <w:szCs w:val="24"/>
        </w:rPr>
        <w:t>。地址：</w:t>
      </w:r>
      <w:r w:rsidRPr="003D30C6">
        <w:rPr>
          <w:rFonts w:eastAsia="仿宋_GB2312" w:hint="eastAsia"/>
          <w:b/>
          <w:bCs/>
          <w:sz w:val="24"/>
          <w:szCs w:val="24"/>
        </w:rPr>
        <w:t>南通市青年中路</w:t>
      </w:r>
      <w:r w:rsidRPr="003D30C6">
        <w:rPr>
          <w:rFonts w:eastAsia="仿宋_GB2312"/>
          <w:b/>
          <w:bCs/>
          <w:sz w:val="24"/>
          <w:szCs w:val="24"/>
        </w:rPr>
        <w:t>128</w:t>
      </w:r>
      <w:r w:rsidRPr="003D30C6">
        <w:rPr>
          <w:rFonts w:eastAsia="仿宋_GB2312" w:hint="eastAsia"/>
          <w:b/>
          <w:bCs/>
          <w:sz w:val="24"/>
          <w:szCs w:val="24"/>
        </w:rPr>
        <w:t>号崇川区便民服务中心</w:t>
      </w:r>
      <w:r w:rsidRPr="003D30C6">
        <w:rPr>
          <w:rFonts w:eastAsia="仿宋_GB2312" w:hint="eastAsia"/>
          <w:b/>
          <w:bCs/>
          <w:sz w:val="24"/>
          <w:szCs w:val="24"/>
        </w:rPr>
        <w:t>3</w:t>
      </w:r>
      <w:r w:rsidRPr="003D30C6">
        <w:rPr>
          <w:rFonts w:eastAsia="仿宋_GB2312" w:hint="eastAsia"/>
          <w:b/>
          <w:bCs/>
          <w:sz w:val="24"/>
          <w:szCs w:val="24"/>
        </w:rPr>
        <w:t>楼</w:t>
      </w:r>
      <w:r w:rsidRPr="003D30C6">
        <w:rPr>
          <w:rFonts w:eastAsia="仿宋_GB2312" w:hint="eastAsia"/>
          <w:b/>
          <w:bCs/>
          <w:sz w:val="24"/>
          <w:szCs w:val="24"/>
        </w:rPr>
        <w:t>314</w:t>
      </w:r>
      <w:r w:rsidRPr="003D30C6">
        <w:rPr>
          <w:rFonts w:eastAsia="仿宋_GB2312" w:hint="eastAsia"/>
          <w:b/>
          <w:bCs/>
          <w:sz w:val="24"/>
          <w:szCs w:val="24"/>
        </w:rPr>
        <w:t>会议室</w:t>
      </w:r>
      <w:r w:rsidRPr="003D30C6">
        <w:rPr>
          <w:rFonts w:eastAsia="仿宋_GB2312" w:hint="eastAsia"/>
          <w:sz w:val="24"/>
          <w:szCs w:val="24"/>
        </w:rPr>
        <w:t>（江苏工程职业技术学院对面），如有变动另行通知。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九、谈判保证金：</w:t>
      </w:r>
      <w:r w:rsidRPr="003D30C6">
        <w:rPr>
          <w:rFonts w:eastAsia="仿宋_GB2312" w:hint="eastAsia"/>
          <w:b/>
          <w:bCs/>
          <w:sz w:val="24"/>
          <w:szCs w:val="24"/>
        </w:rPr>
        <w:t>人民币</w:t>
      </w:r>
      <w:r>
        <w:rPr>
          <w:rFonts w:eastAsia="仿宋_GB2312" w:hint="eastAsia"/>
          <w:b/>
          <w:bCs/>
          <w:sz w:val="24"/>
          <w:szCs w:val="24"/>
        </w:rPr>
        <w:t>6</w:t>
      </w:r>
      <w:r w:rsidRPr="003D30C6">
        <w:rPr>
          <w:rFonts w:eastAsia="仿宋_GB2312" w:hint="eastAsia"/>
          <w:b/>
          <w:bCs/>
          <w:sz w:val="24"/>
          <w:szCs w:val="24"/>
        </w:rPr>
        <w:t>000.00</w:t>
      </w:r>
      <w:r w:rsidRPr="003D30C6">
        <w:rPr>
          <w:rFonts w:eastAsia="仿宋_GB2312" w:hint="eastAsia"/>
          <w:b/>
          <w:bCs/>
          <w:sz w:val="24"/>
          <w:szCs w:val="24"/>
        </w:rPr>
        <w:t>元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十、履约保证金：本项目成交后的履约保证金为项目合同总价款的</w:t>
      </w:r>
      <w:r w:rsidRPr="003D30C6">
        <w:rPr>
          <w:rFonts w:eastAsia="仿宋_GB2312" w:hint="eastAsia"/>
          <w:sz w:val="24"/>
          <w:szCs w:val="24"/>
        </w:rPr>
        <w:t>5</w:t>
      </w:r>
      <w:r w:rsidRPr="003D30C6">
        <w:rPr>
          <w:rFonts w:eastAsia="仿宋_GB2312"/>
          <w:sz w:val="24"/>
          <w:szCs w:val="24"/>
        </w:rPr>
        <w:t>%</w:t>
      </w:r>
      <w:r w:rsidRPr="003D30C6">
        <w:rPr>
          <w:rFonts w:eastAsia="仿宋_GB2312" w:hint="eastAsia"/>
          <w:sz w:val="24"/>
          <w:szCs w:val="24"/>
        </w:rPr>
        <w:t>。</w:t>
      </w:r>
    </w:p>
    <w:p w:rsidR="0023513F" w:rsidRPr="003D30C6" w:rsidRDefault="0023513F" w:rsidP="0023513F">
      <w:pPr>
        <w:spacing w:line="420" w:lineRule="exact"/>
        <w:ind w:firstLineChars="177" w:firstLine="425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十一、联系方式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招标代理机构：南通</w:t>
      </w:r>
      <w:proofErr w:type="gramStart"/>
      <w:r w:rsidRPr="003D30C6">
        <w:rPr>
          <w:rFonts w:eastAsia="仿宋_GB2312" w:hint="eastAsia"/>
          <w:sz w:val="24"/>
          <w:szCs w:val="24"/>
        </w:rPr>
        <w:t>通</w:t>
      </w:r>
      <w:proofErr w:type="gramEnd"/>
      <w:r w:rsidRPr="003D30C6">
        <w:rPr>
          <w:rFonts w:eastAsia="仿宋_GB2312" w:hint="eastAsia"/>
          <w:sz w:val="24"/>
          <w:szCs w:val="24"/>
        </w:rPr>
        <w:t>城建设工程项目管理有限公司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地址：南通市工农南路</w:t>
      </w:r>
      <w:r w:rsidRPr="003D30C6">
        <w:rPr>
          <w:rFonts w:eastAsia="仿宋_GB2312" w:hint="eastAsia"/>
          <w:sz w:val="24"/>
          <w:szCs w:val="24"/>
        </w:rPr>
        <w:t>156</w:t>
      </w:r>
      <w:r w:rsidRPr="003D30C6">
        <w:rPr>
          <w:rFonts w:eastAsia="仿宋_GB2312" w:hint="eastAsia"/>
          <w:sz w:val="24"/>
          <w:szCs w:val="24"/>
        </w:rPr>
        <w:t>号</w:t>
      </w:r>
      <w:proofErr w:type="gramStart"/>
      <w:r w:rsidRPr="003D30C6">
        <w:rPr>
          <w:rFonts w:eastAsia="仿宋_GB2312" w:hint="eastAsia"/>
          <w:sz w:val="24"/>
          <w:szCs w:val="24"/>
        </w:rPr>
        <w:t>鑫乾国际</w:t>
      </w:r>
      <w:proofErr w:type="gramEnd"/>
      <w:r w:rsidRPr="003D30C6">
        <w:rPr>
          <w:rFonts w:eastAsia="仿宋_GB2312" w:hint="eastAsia"/>
          <w:sz w:val="24"/>
          <w:szCs w:val="24"/>
        </w:rPr>
        <w:t>广场</w:t>
      </w:r>
      <w:r w:rsidRPr="003D30C6">
        <w:rPr>
          <w:rFonts w:eastAsia="仿宋_GB2312" w:hint="eastAsia"/>
          <w:sz w:val="24"/>
          <w:szCs w:val="24"/>
        </w:rPr>
        <w:t>A</w:t>
      </w:r>
      <w:r w:rsidRPr="003D30C6">
        <w:rPr>
          <w:rFonts w:eastAsia="仿宋_GB2312" w:hint="eastAsia"/>
          <w:sz w:val="24"/>
          <w:szCs w:val="24"/>
        </w:rPr>
        <w:t>座</w:t>
      </w:r>
      <w:r w:rsidRPr="003D30C6">
        <w:rPr>
          <w:rFonts w:eastAsia="仿宋_GB2312" w:hint="eastAsia"/>
          <w:sz w:val="24"/>
          <w:szCs w:val="24"/>
        </w:rPr>
        <w:t>22</w:t>
      </w:r>
      <w:r w:rsidRPr="003D30C6">
        <w:rPr>
          <w:rFonts w:eastAsia="仿宋_GB2312" w:hint="eastAsia"/>
          <w:sz w:val="24"/>
          <w:szCs w:val="24"/>
        </w:rPr>
        <w:t>楼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联系人：姜贲</w:t>
      </w:r>
      <w:r w:rsidRPr="003D30C6">
        <w:rPr>
          <w:rFonts w:eastAsia="仿宋_GB2312"/>
          <w:sz w:val="24"/>
          <w:szCs w:val="24"/>
        </w:rPr>
        <w:t xml:space="preserve"> 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联系电话：</w:t>
      </w:r>
      <w:r w:rsidRPr="003D30C6">
        <w:rPr>
          <w:rFonts w:eastAsia="仿宋_GB2312" w:hint="eastAsia"/>
          <w:sz w:val="24"/>
          <w:szCs w:val="24"/>
        </w:rPr>
        <w:t>15962977237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传</w:t>
      </w:r>
      <w:r w:rsidRPr="003D30C6">
        <w:rPr>
          <w:rFonts w:eastAsia="仿宋_GB2312"/>
          <w:sz w:val="24"/>
          <w:szCs w:val="24"/>
        </w:rPr>
        <w:t xml:space="preserve">    </w:t>
      </w:r>
      <w:r w:rsidRPr="003D30C6">
        <w:rPr>
          <w:rFonts w:eastAsia="仿宋_GB2312" w:hint="eastAsia"/>
          <w:sz w:val="24"/>
          <w:szCs w:val="24"/>
        </w:rPr>
        <w:t>真：</w:t>
      </w:r>
      <w:r w:rsidRPr="003D30C6">
        <w:rPr>
          <w:rFonts w:eastAsia="仿宋_GB2312"/>
          <w:sz w:val="24"/>
          <w:szCs w:val="24"/>
        </w:rPr>
        <w:t>0513-8</w:t>
      </w:r>
      <w:r w:rsidRPr="003D30C6">
        <w:rPr>
          <w:rFonts w:eastAsia="仿宋_GB2312" w:hint="eastAsia"/>
          <w:sz w:val="24"/>
          <w:szCs w:val="24"/>
        </w:rPr>
        <w:t>5798600</w:t>
      </w:r>
    </w:p>
    <w:p w:rsidR="0023513F" w:rsidRPr="003D30C6" w:rsidRDefault="0023513F" w:rsidP="0023513F">
      <w:pPr>
        <w:snapToGrid w:val="0"/>
        <w:spacing w:line="360" w:lineRule="exact"/>
        <w:ind w:firstLineChars="200" w:firstLine="480"/>
        <w:rPr>
          <w:rFonts w:eastAsia="仿宋_GB2312"/>
          <w:sz w:val="24"/>
          <w:szCs w:val="24"/>
        </w:rPr>
      </w:pPr>
      <w:proofErr w:type="gramStart"/>
      <w:r w:rsidRPr="003D30C6">
        <w:rPr>
          <w:rFonts w:eastAsia="仿宋_GB2312" w:hint="eastAsia"/>
          <w:sz w:val="24"/>
          <w:szCs w:val="24"/>
        </w:rPr>
        <w:t>邮</w:t>
      </w:r>
      <w:proofErr w:type="gramEnd"/>
      <w:r w:rsidRPr="003D30C6">
        <w:rPr>
          <w:rFonts w:eastAsia="仿宋_GB2312"/>
          <w:sz w:val="24"/>
          <w:szCs w:val="24"/>
        </w:rPr>
        <w:t xml:space="preserve">    </w:t>
      </w:r>
      <w:r w:rsidRPr="003D30C6">
        <w:rPr>
          <w:rFonts w:eastAsia="仿宋_GB2312" w:hint="eastAsia"/>
          <w:sz w:val="24"/>
          <w:szCs w:val="24"/>
        </w:rPr>
        <w:t>箱：</w:t>
      </w:r>
      <w:hyperlink r:id="rId7" w:history="1">
        <w:r w:rsidRPr="003D30C6">
          <w:rPr>
            <w:rFonts w:hint="eastAsia"/>
            <w:sz w:val="24"/>
            <w:szCs w:val="24"/>
          </w:rPr>
          <w:t>nttczj</w:t>
        </w:r>
        <w:r w:rsidRPr="003D30C6">
          <w:rPr>
            <w:sz w:val="24"/>
            <w:szCs w:val="24"/>
          </w:rPr>
          <w:t>@1</w:t>
        </w:r>
        <w:r w:rsidRPr="003D30C6">
          <w:rPr>
            <w:rFonts w:hint="eastAsia"/>
            <w:sz w:val="24"/>
            <w:szCs w:val="24"/>
          </w:rPr>
          <w:t>63</w:t>
        </w:r>
        <w:r w:rsidRPr="003D30C6">
          <w:rPr>
            <w:sz w:val="24"/>
            <w:szCs w:val="24"/>
          </w:rPr>
          <w:t>.com</w:t>
        </w:r>
      </w:hyperlink>
    </w:p>
    <w:p w:rsidR="0023513F" w:rsidRPr="003D30C6" w:rsidRDefault="0023513F" w:rsidP="0023513F">
      <w:pPr>
        <w:spacing w:line="420" w:lineRule="exact"/>
        <w:ind w:firstLineChars="150" w:firstLine="36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十二、竞争性谈判公告期限</w:t>
      </w:r>
    </w:p>
    <w:p w:rsidR="0023513F" w:rsidRPr="003D30C6" w:rsidRDefault="0023513F" w:rsidP="0023513F">
      <w:pPr>
        <w:spacing w:line="420" w:lineRule="exact"/>
        <w:ind w:firstLineChars="200" w:firstLine="480"/>
        <w:rPr>
          <w:rFonts w:eastAsia="仿宋_GB2312"/>
          <w:sz w:val="24"/>
          <w:szCs w:val="24"/>
        </w:rPr>
      </w:pPr>
      <w:r w:rsidRPr="003D30C6">
        <w:rPr>
          <w:rFonts w:eastAsia="仿宋_GB2312" w:hint="eastAsia"/>
          <w:sz w:val="24"/>
          <w:szCs w:val="24"/>
        </w:rPr>
        <w:t>自公告在“南通市崇川区人民政府网”发布之日起</w:t>
      </w:r>
      <w:r w:rsidRPr="003D30C6">
        <w:rPr>
          <w:rFonts w:eastAsia="仿宋_GB2312" w:hint="eastAsia"/>
          <w:sz w:val="24"/>
          <w:szCs w:val="24"/>
        </w:rPr>
        <w:t>3</w:t>
      </w:r>
      <w:r w:rsidRPr="003D30C6">
        <w:rPr>
          <w:rFonts w:eastAsia="仿宋_GB2312" w:hint="eastAsia"/>
          <w:sz w:val="24"/>
          <w:szCs w:val="24"/>
        </w:rPr>
        <w:t>个工作日。</w:t>
      </w:r>
    </w:p>
    <w:p w:rsidR="0023513F" w:rsidRPr="003D30C6" w:rsidRDefault="0023513F" w:rsidP="0023513F">
      <w:pPr>
        <w:tabs>
          <w:tab w:val="left" w:pos="6300"/>
        </w:tabs>
        <w:adjustRightInd w:val="0"/>
        <w:snapToGrid w:val="0"/>
        <w:spacing w:line="440" w:lineRule="exact"/>
        <w:ind w:firstLineChars="2600" w:firstLine="6240"/>
        <w:jc w:val="right"/>
        <w:rPr>
          <w:rFonts w:eastAsia="仿宋_GB2312"/>
          <w:sz w:val="24"/>
          <w:szCs w:val="24"/>
        </w:rPr>
      </w:pPr>
    </w:p>
    <w:p w:rsidR="0023513F" w:rsidRPr="003D30C6" w:rsidRDefault="0023513F" w:rsidP="0023513F">
      <w:pPr>
        <w:tabs>
          <w:tab w:val="left" w:pos="6300"/>
        </w:tabs>
        <w:adjustRightInd w:val="0"/>
        <w:snapToGrid w:val="0"/>
        <w:spacing w:line="440" w:lineRule="exact"/>
        <w:ind w:firstLineChars="2600" w:firstLine="6240"/>
        <w:jc w:val="right"/>
        <w:rPr>
          <w:rFonts w:eastAsia="仿宋_GB2312"/>
          <w:sz w:val="24"/>
          <w:szCs w:val="24"/>
        </w:rPr>
      </w:pPr>
    </w:p>
    <w:p w:rsidR="006D6E70" w:rsidRPr="003D30C6" w:rsidRDefault="0023513F" w:rsidP="0023513F">
      <w:pPr>
        <w:tabs>
          <w:tab w:val="left" w:pos="6300"/>
        </w:tabs>
        <w:adjustRightInd w:val="0"/>
        <w:snapToGrid w:val="0"/>
        <w:spacing w:line="440" w:lineRule="exact"/>
        <w:ind w:firstLineChars="2600" w:firstLine="6240"/>
        <w:jc w:val="right"/>
        <w:rPr>
          <w:rFonts w:eastAsia="仿宋_GB2312"/>
          <w:sz w:val="24"/>
          <w:szCs w:val="24"/>
        </w:rPr>
      </w:pPr>
      <w:r w:rsidRPr="003D30C6">
        <w:rPr>
          <w:rFonts w:eastAsia="仿宋_GB2312"/>
          <w:sz w:val="24"/>
          <w:szCs w:val="24"/>
        </w:rPr>
        <w:t>201</w:t>
      </w:r>
      <w:r>
        <w:rPr>
          <w:rFonts w:eastAsia="仿宋_GB2312" w:hint="eastAsia"/>
          <w:sz w:val="24"/>
          <w:szCs w:val="24"/>
        </w:rPr>
        <w:t>9</w:t>
      </w:r>
      <w:r w:rsidRPr="003D30C6">
        <w:rPr>
          <w:rFonts w:eastAsia="仿宋_GB2312" w:hint="eastAsia"/>
          <w:sz w:val="24"/>
          <w:szCs w:val="24"/>
        </w:rPr>
        <w:t>年</w:t>
      </w:r>
      <w:r>
        <w:rPr>
          <w:rFonts w:eastAsia="仿宋_GB2312" w:hint="eastAsia"/>
          <w:sz w:val="24"/>
          <w:szCs w:val="24"/>
        </w:rPr>
        <w:t>3</w:t>
      </w:r>
      <w:r w:rsidRPr="003D30C6">
        <w:rPr>
          <w:rFonts w:eastAsia="仿宋_GB2312" w:hint="eastAsia"/>
          <w:sz w:val="24"/>
          <w:szCs w:val="24"/>
        </w:rPr>
        <w:t>月</w:t>
      </w:r>
      <w:r>
        <w:rPr>
          <w:rFonts w:eastAsia="仿宋_GB2312" w:hint="eastAsia"/>
          <w:sz w:val="24"/>
          <w:szCs w:val="24"/>
        </w:rPr>
        <w:t>6</w:t>
      </w:r>
      <w:r w:rsidRPr="003D30C6">
        <w:rPr>
          <w:rFonts w:eastAsia="仿宋_GB2312" w:hint="eastAsia"/>
          <w:sz w:val="24"/>
          <w:szCs w:val="24"/>
        </w:rPr>
        <w:t>日</w:t>
      </w:r>
    </w:p>
    <w:p w:rsidR="00AA6BE1" w:rsidRDefault="00AA6BE1" w:rsidP="009F0736">
      <w:pPr>
        <w:jc w:val="right"/>
      </w:pPr>
    </w:p>
    <w:sectPr w:rsidR="00AA6BE1" w:rsidSect="00AA6B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6F8" w:rsidRDefault="002266F8" w:rsidP="0070089C">
      <w:r>
        <w:separator/>
      </w:r>
    </w:p>
  </w:endnote>
  <w:endnote w:type="continuationSeparator" w:id="0">
    <w:p w:rsidR="002266F8" w:rsidRDefault="002266F8" w:rsidP="007008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6F8" w:rsidRDefault="002266F8" w:rsidP="0070089C">
      <w:r>
        <w:separator/>
      </w:r>
    </w:p>
  </w:footnote>
  <w:footnote w:type="continuationSeparator" w:id="0">
    <w:p w:rsidR="002266F8" w:rsidRDefault="002266F8" w:rsidP="0070089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08300A"/>
    <w:multiLevelType w:val="multilevel"/>
    <w:tmpl w:val="5E08300A"/>
    <w:lvl w:ilvl="0">
      <w:start w:val="1"/>
      <w:numFmt w:val="upperLetter"/>
      <w:lvlText w:val="%1．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80"/>
        </w:tabs>
        <w:ind w:left="7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F0736"/>
    <w:rsid w:val="002266F8"/>
    <w:rsid w:val="0023513F"/>
    <w:rsid w:val="0027452F"/>
    <w:rsid w:val="003C34D0"/>
    <w:rsid w:val="00540D21"/>
    <w:rsid w:val="006D6E70"/>
    <w:rsid w:val="0070089C"/>
    <w:rsid w:val="0074352A"/>
    <w:rsid w:val="009F0736"/>
    <w:rsid w:val="00AA1CCE"/>
    <w:rsid w:val="00AA6BE1"/>
    <w:rsid w:val="00E4203D"/>
    <w:rsid w:val="00E526BD"/>
    <w:rsid w:val="00E873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736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74352A"/>
    <w:pPr>
      <w:keepNext/>
      <w:keepLines/>
      <w:spacing w:before="340" w:after="330" w:line="576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qFormat/>
    <w:rsid w:val="0074352A"/>
    <w:pPr>
      <w:keepNext/>
      <w:keepLines/>
      <w:spacing w:before="260" w:after="260" w:line="415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74352A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rsid w:val="0074352A"/>
    <w:pPr>
      <w:keepNext/>
      <w:keepLines/>
      <w:spacing w:before="280" w:after="290" w:line="374" w:lineRule="auto"/>
      <w:outlineLvl w:val="3"/>
    </w:pPr>
    <w:rPr>
      <w:rFonts w:ascii="Arial" w:eastAsia="黑体" w:hAnsi="Arial"/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74352A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Char"/>
    <w:qFormat/>
    <w:rsid w:val="0074352A"/>
    <w:pPr>
      <w:keepNext/>
      <w:keepLines/>
      <w:widowControl/>
      <w:tabs>
        <w:tab w:val="left" w:pos="1440"/>
      </w:tabs>
      <w:spacing w:before="240" w:after="64" w:line="319" w:lineRule="auto"/>
      <w:ind w:left="1152" w:hanging="1152"/>
      <w:jc w:val="left"/>
      <w:outlineLvl w:val="5"/>
    </w:pPr>
    <w:rPr>
      <w:rFonts w:ascii="Arial" w:eastAsia="黑体" w:hAnsi="Arial"/>
      <w:b/>
      <w:bCs/>
      <w:kern w:val="0"/>
      <w:sz w:val="24"/>
      <w:szCs w:val="24"/>
    </w:rPr>
  </w:style>
  <w:style w:type="paragraph" w:styleId="7">
    <w:name w:val="heading 7"/>
    <w:basedOn w:val="a"/>
    <w:next w:val="a"/>
    <w:link w:val="7Char"/>
    <w:qFormat/>
    <w:rsid w:val="0074352A"/>
    <w:pPr>
      <w:keepNext/>
      <w:keepLines/>
      <w:widowControl/>
      <w:tabs>
        <w:tab w:val="left" w:pos="2520"/>
      </w:tabs>
      <w:spacing w:before="240" w:after="64" w:line="319" w:lineRule="auto"/>
      <w:ind w:left="1296" w:hanging="1296"/>
      <w:jc w:val="left"/>
      <w:outlineLvl w:val="6"/>
    </w:pPr>
    <w:rPr>
      <w:b/>
      <w:bCs/>
      <w:kern w:val="0"/>
      <w:sz w:val="24"/>
      <w:szCs w:val="24"/>
    </w:rPr>
  </w:style>
  <w:style w:type="paragraph" w:styleId="8">
    <w:name w:val="heading 8"/>
    <w:basedOn w:val="a"/>
    <w:next w:val="a"/>
    <w:link w:val="8Char"/>
    <w:qFormat/>
    <w:rsid w:val="0074352A"/>
    <w:pPr>
      <w:keepNext/>
      <w:keepLines/>
      <w:widowControl/>
      <w:tabs>
        <w:tab w:val="left" w:pos="1440"/>
      </w:tabs>
      <w:spacing w:before="240" w:after="64" w:line="319" w:lineRule="auto"/>
      <w:ind w:left="1440" w:hanging="1440"/>
      <w:jc w:val="left"/>
      <w:outlineLvl w:val="7"/>
    </w:pPr>
    <w:rPr>
      <w:rFonts w:ascii="Arial" w:eastAsia="黑体" w:hAnsi="Arial"/>
      <w:kern w:val="0"/>
      <w:sz w:val="24"/>
      <w:szCs w:val="24"/>
    </w:rPr>
  </w:style>
  <w:style w:type="paragraph" w:styleId="9">
    <w:name w:val="heading 9"/>
    <w:basedOn w:val="a"/>
    <w:next w:val="a"/>
    <w:link w:val="9Char"/>
    <w:qFormat/>
    <w:rsid w:val="0074352A"/>
    <w:pPr>
      <w:keepNext/>
      <w:keepLines/>
      <w:widowControl/>
      <w:tabs>
        <w:tab w:val="left" w:pos="1584"/>
      </w:tabs>
      <w:spacing w:before="240" w:after="64" w:line="319" w:lineRule="auto"/>
      <w:ind w:left="1584" w:hanging="1584"/>
      <w:jc w:val="left"/>
      <w:outlineLvl w:val="8"/>
    </w:pPr>
    <w:rPr>
      <w:rFonts w:ascii="Arial" w:eastAsia="黑体" w:hAnsi="Arial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link w:val="1"/>
    <w:qFormat/>
    <w:rsid w:val="0074352A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rsid w:val="0074352A"/>
    <w:rPr>
      <w:rFonts w:ascii="Arial" w:eastAsia="黑体" w:hAnsi="Arial"/>
      <w:b/>
      <w:bCs/>
      <w:kern w:val="2"/>
      <w:sz w:val="32"/>
      <w:szCs w:val="32"/>
    </w:rPr>
  </w:style>
  <w:style w:type="character" w:customStyle="1" w:styleId="3Char">
    <w:name w:val="标题 3 Char"/>
    <w:link w:val="3"/>
    <w:qFormat/>
    <w:rsid w:val="0074352A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rsid w:val="0074352A"/>
    <w:rPr>
      <w:rFonts w:ascii="Arial" w:eastAsia="黑体" w:hAnsi="Arial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rsid w:val="0074352A"/>
    <w:rPr>
      <w:b/>
      <w:bCs/>
      <w:kern w:val="2"/>
      <w:sz w:val="28"/>
      <w:szCs w:val="28"/>
    </w:rPr>
  </w:style>
  <w:style w:type="character" w:customStyle="1" w:styleId="6Char">
    <w:name w:val="标题 6 Char"/>
    <w:basedOn w:val="a0"/>
    <w:link w:val="6"/>
    <w:rsid w:val="0074352A"/>
    <w:rPr>
      <w:rFonts w:ascii="Arial" w:eastAsia="黑体" w:hAnsi="Arial"/>
      <w:b/>
      <w:bCs/>
      <w:sz w:val="24"/>
      <w:szCs w:val="24"/>
    </w:rPr>
  </w:style>
  <w:style w:type="character" w:customStyle="1" w:styleId="7Char">
    <w:name w:val="标题 7 Char"/>
    <w:basedOn w:val="a0"/>
    <w:link w:val="7"/>
    <w:rsid w:val="0074352A"/>
    <w:rPr>
      <w:b/>
      <w:bCs/>
      <w:sz w:val="24"/>
      <w:szCs w:val="24"/>
    </w:rPr>
  </w:style>
  <w:style w:type="character" w:customStyle="1" w:styleId="8Char">
    <w:name w:val="标题 8 Char"/>
    <w:basedOn w:val="a0"/>
    <w:link w:val="8"/>
    <w:rsid w:val="0074352A"/>
    <w:rPr>
      <w:rFonts w:ascii="Arial" w:eastAsia="黑体" w:hAnsi="Arial"/>
      <w:sz w:val="24"/>
      <w:szCs w:val="24"/>
    </w:rPr>
  </w:style>
  <w:style w:type="character" w:customStyle="1" w:styleId="9Char">
    <w:name w:val="标题 9 Char"/>
    <w:basedOn w:val="a0"/>
    <w:link w:val="9"/>
    <w:rsid w:val="0074352A"/>
    <w:rPr>
      <w:rFonts w:ascii="Arial" w:eastAsia="黑体" w:hAnsi="Arial"/>
      <w:sz w:val="21"/>
      <w:szCs w:val="21"/>
    </w:rPr>
  </w:style>
  <w:style w:type="paragraph" w:styleId="a3">
    <w:name w:val="Title"/>
    <w:basedOn w:val="a"/>
    <w:link w:val="Char"/>
    <w:qFormat/>
    <w:rsid w:val="0074352A"/>
    <w:pPr>
      <w:tabs>
        <w:tab w:val="left" w:pos="720"/>
      </w:tabs>
      <w:spacing w:afterLines="200"/>
      <w:jc w:val="center"/>
    </w:pPr>
    <w:rPr>
      <w:b/>
      <w:bCs/>
      <w:spacing w:val="60"/>
      <w:sz w:val="32"/>
      <w:szCs w:val="24"/>
    </w:rPr>
  </w:style>
  <w:style w:type="character" w:customStyle="1" w:styleId="Char">
    <w:name w:val="标题 Char"/>
    <w:basedOn w:val="a0"/>
    <w:link w:val="a3"/>
    <w:rsid w:val="0074352A"/>
    <w:rPr>
      <w:b/>
      <w:bCs/>
      <w:spacing w:val="60"/>
      <w:kern w:val="2"/>
      <w:sz w:val="32"/>
      <w:szCs w:val="24"/>
    </w:rPr>
  </w:style>
  <w:style w:type="character" w:styleId="a4">
    <w:name w:val="Strong"/>
    <w:qFormat/>
    <w:rsid w:val="0074352A"/>
    <w:rPr>
      <w:b/>
      <w:bCs/>
    </w:rPr>
  </w:style>
  <w:style w:type="paragraph" w:styleId="TOC">
    <w:name w:val="TOC Heading"/>
    <w:basedOn w:val="1"/>
    <w:next w:val="a"/>
    <w:uiPriority w:val="39"/>
    <w:qFormat/>
    <w:rsid w:val="0074352A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styleId="a5">
    <w:name w:val="header"/>
    <w:basedOn w:val="a"/>
    <w:link w:val="Char0"/>
    <w:uiPriority w:val="99"/>
    <w:semiHidden/>
    <w:unhideWhenUsed/>
    <w:rsid w:val="007008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70089C"/>
    <w:rPr>
      <w:kern w:val="2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7008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70089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ttczj@163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199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nttc</dc:creator>
  <cp:lastModifiedBy>Windows 用户</cp:lastModifiedBy>
  <cp:revision>5</cp:revision>
  <dcterms:created xsi:type="dcterms:W3CDTF">2018-08-01T08:22:00Z</dcterms:created>
  <dcterms:modified xsi:type="dcterms:W3CDTF">2019-03-06T01:07:00Z</dcterms:modified>
</cp:coreProperties>
</file>