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firstLine="0"/>
        <w:jc w:val="center"/>
        <w:rPr>
          <w:rFonts w:asciiTheme="minorEastAsia" w:hAnsiTheme="minorEastAsia" w:eastAsiaTheme="minorEastAsia"/>
          <w:b/>
          <w:sz w:val="52"/>
          <w:szCs w:val="52"/>
        </w:rPr>
      </w:pPr>
    </w:p>
    <w:p>
      <w:pPr>
        <w:pStyle w:val="24"/>
        <w:ind w:firstLine="0"/>
        <w:jc w:val="center"/>
        <w:rPr>
          <w:rFonts w:asciiTheme="minorEastAsia" w:hAnsiTheme="minorEastAsia" w:eastAsiaTheme="minorEastAsia"/>
          <w:b/>
          <w:sz w:val="52"/>
          <w:szCs w:val="52"/>
        </w:rPr>
      </w:pPr>
    </w:p>
    <w:p>
      <w:pPr>
        <w:pStyle w:val="24"/>
        <w:spacing w:before="0" w:after="0"/>
        <w:ind w:firstLine="0"/>
        <w:jc w:val="center"/>
        <w:rPr>
          <w:rFonts w:asciiTheme="minorEastAsia" w:hAnsiTheme="minorEastAsia" w:eastAsiaTheme="minorEastAsia"/>
          <w:bCs/>
          <w:sz w:val="84"/>
        </w:rPr>
      </w:pPr>
      <w:r>
        <w:rPr>
          <w:rFonts w:hint="eastAsia" w:asciiTheme="minorEastAsia" w:hAnsiTheme="minorEastAsia" w:eastAsiaTheme="minorEastAsia"/>
          <w:bCs/>
          <w:sz w:val="84"/>
        </w:rPr>
        <w:t>竞争性磋商文件</w:t>
      </w:r>
    </w:p>
    <w:p>
      <w:pPr>
        <w:spacing w:line="360" w:lineRule="auto"/>
        <w:jc w:val="left"/>
        <w:rPr>
          <w:rFonts w:asciiTheme="minorEastAsia" w:hAnsiTheme="minorEastAsia" w:eastAsiaTheme="minorEastAsia"/>
          <w:b/>
          <w:bCs/>
          <w:kern w:val="0"/>
          <w:sz w:val="32"/>
          <w:szCs w:val="32"/>
        </w:rPr>
      </w:pPr>
    </w:p>
    <w:p>
      <w:pPr>
        <w:spacing w:line="360" w:lineRule="auto"/>
        <w:jc w:val="left"/>
        <w:rPr>
          <w:rFonts w:asciiTheme="minorEastAsia" w:hAnsiTheme="minorEastAsia" w:eastAsiaTheme="minorEastAsia"/>
          <w:b/>
          <w:bCs/>
          <w:kern w:val="0"/>
          <w:sz w:val="32"/>
          <w:szCs w:val="32"/>
        </w:rPr>
      </w:pPr>
    </w:p>
    <w:p>
      <w:pPr>
        <w:spacing w:line="360" w:lineRule="auto"/>
        <w:jc w:val="left"/>
        <w:rPr>
          <w:rFonts w:asciiTheme="minorEastAsia" w:hAnsiTheme="minorEastAsia" w:eastAsiaTheme="minorEastAsia"/>
          <w:b/>
          <w:bCs/>
          <w:kern w:val="0"/>
          <w:sz w:val="32"/>
          <w:szCs w:val="32"/>
        </w:rPr>
      </w:pPr>
    </w:p>
    <w:p>
      <w:pPr>
        <w:spacing w:line="360" w:lineRule="auto"/>
        <w:jc w:val="left"/>
        <w:rPr>
          <w:rFonts w:asciiTheme="minorEastAsia" w:hAnsiTheme="minorEastAsia" w:eastAsiaTheme="minorEastAsia"/>
          <w:bCs/>
          <w:sz w:val="32"/>
          <w:u w:val="single"/>
        </w:rPr>
      </w:pPr>
      <w:r>
        <w:rPr>
          <w:rFonts w:hint="eastAsia" w:asciiTheme="minorEastAsia" w:hAnsiTheme="minorEastAsia" w:eastAsiaTheme="minorEastAsia"/>
          <w:bCs/>
          <w:sz w:val="32"/>
        </w:rPr>
        <w:t>项目名称：</w:t>
      </w:r>
      <w:r>
        <w:rPr>
          <w:rFonts w:hint="eastAsia" w:cs="Arial" w:asciiTheme="minorEastAsia" w:hAnsiTheme="minorEastAsia" w:eastAsiaTheme="minorEastAsia"/>
          <w:b/>
          <w:color w:val="000000"/>
          <w:sz w:val="28"/>
          <w:szCs w:val="28"/>
          <w:lang w:eastAsia="zh-CN"/>
        </w:rPr>
        <w:t>南通市口腔医院</w:t>
      </w:r>
      <w:r>
        <w:rPr>
          <w:rFonts w:hint="eastAsia" w:cs="Arial" w:asciiTheme="minorEastAsia" w:hAnsiTheme="minorEastAsia" w:eastAsiaTheme="minorEastAsia"/>
          <w:b/>
          <w:color w:val="000000"/>
          <w:sz w:val="28"/>
          <w:szCs w:val="28"/>
        </w:rPr>
        <w:t>院报刊发服务招标采购项目</w:t>
      </w:r>
    </w:p>
    <w:p>
      <w:pPr>
        <w:pStyle w:val="24"/>
        <w:spacing w:before="0" w:after="0"/>
        <w:ind w:firstLine="0"/>
        <w:rPr>
          <w:rFonts w:hint="eastAsia" w:asciiTheme="minorEastAsia" w:hAnsiTheme="minorEastAsia" w:eastAsiaTheme="minorEastAsia"/>
          <w:bCs/>
          <w:sz w:val="32"/>
          <w:lang w:val="en-US" w:eastAsia="zh-CN"/>
        </w:rPr>
      </w:pPr>
      <w:r>
        <w:rPr>
          <w:rFonts w:hint="eastAsia" w:asciiTheme="minorEastAsia" w:hAnsiTheme="minorEastAsia" w:eastAsiaTheme="minorEastAsia"/>
          <w:bCs/>
          <w:kern w:val="2"/>
          <w:sz w:val="32"/>
          <w:szCs w:val="22"/>
        </w:rPr>
        <w:t>项目编号：</w:t>
      </w:r>
      <w:r>
        <w:rPr>
          <w:rFonts w:hint="eastAsia" w:asciiTheme="minorEastAsia" w:hAnsiTheme="minorEastAsia" w:eastAsiaTheme="minorEastAsia"/>
          <w:bCs/>
          <w:sz w:val="32"/>
          <w:u w:val="single"/>
        </w:rPr>
        <w:t xml:space="preserve"> JSZRFW2019</w:t>
      </w:r>
      <w:r>
        <w:rPr>
          <w:rFonts w:hint="eastAsia" w:asciiTheme="minorEastAsia" w:hAnsiTheme="minorEastAsia" w:eastAsiaTheme="minorEastAsia"/>
          <w:bCs/>
          <w:sz w:val="32"/>
          <w:u w:val="single"/>
          <w:lang w:val="en-US" w:eastAsia="zh-CN"/>
        </w:rPr>
        <w:t>102302</w:t>
      </w: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ind w:firstLine="0"/>
        <w:jc w:val="center"/>
        <w:rPr>
          <w:rFonts w:asciiTheme="minorEastAsia" w:hAnsiTheme="minorEastAsia" w:eastAsiaTheme="minorEastAsia"/>
          <w:b/>
          <w:bCs/>
          <w:sz w:val="32"/>
        </w:rPr>
      </w:pPr>
    </w:p>
    <w:p>
      <w:pPr>
        <w:pStyle w:val="24"/>
        <w:spacing w:before="0" w:after="0" w:line="440" w:lineRule="exact"/>
        <w:ind w:firstLine="0"/>
        <w:jc w:val="center"/>
        <w:rPr>
          <w:rFonts w:hint="eastAsia" w:asciiTheme="minorEastAsia" w:hAnsiTheme="minorEastAsia" w:eastAsiaTheme="minorEastAsia"/>
          <w:bCs/>
          <w:sz w:val="32"/>
          <w:lang w:eastAsia="zh-CN"/>
        </w:rPr>
      </w:pPr>
      <w:r>
        <w:rPr>
          <w:rFonts w:hint="eastAsia" w:asciiTheme="minorEastAsia" w:hAnsiTheme="minorEastAsia" w:eastAsiaTheme="minorEastAsia"/>
          <w:bCs/>
          <w:sz w:val="32"/>
          <w:lang w:eastAsia="zh-CN"/>
        </w:rPr>
        <w:t>采购单位：南通市口腔医院</w:t>
      </w:r>
    </w:p>
    <w:p>
      <w:pPr>
        <w:pStyle w:val="24"/>
        <w:spacing w:before="0" w:after="0" w:line="440" w:lineRule="exact"/>
        <w:ind w:firstLine="0"/>
        <w:jc w:val="center"/>
        <w:rPr>
          <w:rFonts w:asciiTheme="minorEastAsia" w:hAnsiTheme="minorEastAsia" w:eastAsiaTheme="minorEastAsia"/>
          <w:bCs/>
          <w:sz w:val="32"/>
        </w:rPr>
      </w:pPr>
      <w:r>
        <w:rPr>
          <w:rFonts w:hint="eastAsia" w:asciiTheme="minorEastAsia" w:hAnsiTheme="minorEastAsia" w:eastAsiaTheme="minorEastAsia"/>
          <w:bCs/>
          <w:sz w:val="32"/>
          <w:lang w:eastAsia="zh-CN"/>
        </w:rPr>
        <w:t>代理机构：</w:t>
      </w:r>
      <w:r>
        <w:rPr>
          <w:rFonts w:hint="eastAsia" w:asciiTheme="minorEastAsia" w:hAnsiTheme="minorEastAsia" w:eastAsiaTheme="minorEastAsia"/>
          <w:bCs/>
          <w:sz w:val="32"/>
        </w:rPr>
        <w:t>江苏中润工程建设咨询有限公司</w:t>
      </w:r>
    </w:p>
    <w:p>
      <w:pPr>
        <w:pStyle w:val="24"/>
        <w:spacing w:before="0" w:after="0" w:line="440" w:lineRule="exact"/>
        <w:ind w:firstLine="0"/>
        <w:jc w:val="center"/>
        <w:rPr>
          <w:rFonts w:asciiTheme="minorEastAsia" w:hAnsiTheme="minorEastAsia" w:eastAsiaTheme="minorEastAsia"/>
          <w:bCs/>
          <w:sz w:val="32"/>
        </w:rPr>
      </w:pPr>
      <w:r>
        <w:rPr>
          <w:rFonts w:hint="eastAsia" w:asciiTheme="minorEastAsia" w:hAnsiTheme="minorEastAsia" w:eastAsiaTheme="minorEastAsia"/>
          <w:bCs/>
          <w:sz w:val="32"/>
        </w:rPr>
        <w:t>2019年</w:t>
      </w:r>
      <w:r>
        <w:rPr>
          <w:rFonts w:hint="eastAsia" w:asciiTheme="minorEastAsia" w:hAnsiTheme="minorEastAsia" w:eastAsiaTheme="minorEastAsia"/>
          <w:bCs/>
          <w:sz w:val="32"/>
          <w:lang w:val="en-US" w:eastAsia="zh-CN"/>
        </w:rPr>
        <w:t>11</w:t>
      </w:r>
      <w:r>
        <w:rPr>
          <w:rFonts w:hint="eastAsia" w:asciiTheme="minorEastAsia" w:hAnsiTheme="minorEastAsia" w:eastAsiaTheme="minorEastAsia"/>
          <w:bCs/>
          <w:sz w:val="32"/>
        </w:rPr>
        <w:t>月</w:t>
      </w:r>
    </w:p>
    <w:p>
      <w:pPr>
        <w:spacing w:line="566" w:lineRule="exact"/>
        <w:jc w:val="center"/>
        <w:outlineLvl w:val="0"/>
        <w:rPr>
          <w:rFonts w:asciiTheme="minorEastAsia" w:hAnsiTheme="minorEastAsia" w:eastAsiaTheme="minorEastAsia"/>
          <w:sz w:val="44"/>
          <w:szCs w:val="44"/>
        </w:rPr>
      </w:pPr>
      <w:r>
        <w:rPr>
          <w:rFonts w:asciiTheme="minorEastAsia" w:hAnsiTheme="minorEastAsia" w:eastAsiaTheme="minorEastAsia"/>
          <w:b/>
          <w:sz w:val="44"/>
          <w:szCs w:val="44"/>
        </w:rPr>
        <w:br w:type="page"/>
      </w:r>
      <w:bookmarkStart w:id="0" w:name="_Toc61149549"/>
      <w:bookmarkStart w:id="1" w:name="_Toc14577347"/>
      <w:r>
        <w:rPr>
          <w:rFonts w:hint="eastAsia" w:asciiTheme="minorEastAsia" w:hAnsiTheme="minorEastAsia" w:eastAsiaTheme="minorEastAsia"/>
          <w:bCs/>
          <w:sz w:val="44"/>
          <w:szCs w:val="44"/>
          <w:lang w:val="zh-CN"/>
        </w:rPr>
        <w:t>第一</w:t>
      </w:r>
      <w:r>
        <w:rPr>
          <w:rFonts w:hint="eastAsia" w:asciiTheme="minorEastAsia" w:hAnsiTheme="minorEastAsia" w:eastAsiaTheme="minorEastAsia"/>
          <w:sz w:val="44"/>
          <w:szCs w:val="44"/>
        </w:rPr>
        <w:t>章 采购邀请</w:t>
      </w:r>
    </w:p>
    <w:p>
      <w:pPr>
        <w:autoSpaceDE w:val="0"/>
        <w:autoSpaceDN w:val="0"/>
        <w:adjustRightInd w:val="0"/>
        <w:snapToGrid w:val="0"/>
        <w:spacing w:line="566" w:lineRule="exact"/>
        <w:jc w:val="center"/>
        <w:outlineLvl w:val="0"/>
        <w:rPr>
          <w:rFonts w:asciiTheme="minorEastAsia" w:hAnsiTheme="minorEastAsia" w:eastAsiaTheme="minorEastAsia"/>
          <w:b/>
          <w:bCs/>
          <w:sz w:val="32"/>
          <w:szCs w:val="32"/>
          <w:lang w:val="zh-CN"/>
        </w:rPr>
      </w:pPr>
    </w:p>
    <w:p>
      <w:pPr>
        <w:snapToGrid w:val="0"/>
        <w:spacing w:line="566"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江苏中润工程建设咨询有限公司</w:t>
      </w:r>
      <w:r>
        <w:rPr>
          <w:rFonts w:asciiTheme="minorEastAsia" w:hAnsiTheme="minorEastAsia" w:eastAsiaTheme="minorEastAsia"/>
          <w:sz w:val="28"/>
          <w:szCs w:val="28"/>
        </w:rPr>
        <w:t>（以下简称“</w:t>
      </w:r>
      <w:r>
        <w:rPr>
          <w:rFonts w:hint="eastAsia" w:asciiTheme="minorEastAsia" w:hAnsiTheme="minorEastAsia" w:eastAsiaTheme="minorEastAsia"/>
          <w:sz w:val="28"/>
          <w:szCs w:val="28"/>
        </w:rPr>
        <w:t>采购代理</w:t>
      </w:r>
      <w:r>
        <w:rPr>
          <w:rFonts w:asciiTheme="minorEastAsia" w:hAnsiTheme="minorEastAsia" w:eastAsiaTheme="minorEastAsia"/>
          <w:sz w:val="28"/>
          <w:szCs w:val="28"/>
        </w:rPr>
        <w:t>机构”）受</w:t>
      </w:r>
      <w:r>
        <w:rPr>
          <w:rFonts w:hint="eastAsia" w:asciiTheme="minorEastAsia" w:hAnsiTheme="minorEastAsia" w:eastAsiaTheme="minorEastAsia"/>
          <w:sz w:val="28"/>
          <w:szCs w:val="28"/>
          <w:u w:val="single"/>
          <w:lang w:eastAsia="zh-CN"/>
        </w:rPr>
        <w:t>南通市口腔医院</w:t>
      </w:r>
      <w:r>
        <w:rPr>
          <w:rFonts w:asciiTheme="minorEastAsia" w:hAnsiTheme="minorEastAsia" w:eastAsiaTheme="minorEastAsia"/>
          <w:sz w:val="28"/>
          <w:szCs w:val="28"/>
        </w:rPr>
        <w:t>委托，对其所需的</w:t>
      </w:r>
      <w:r>
        <w:rPr>
          <w:rFonts w:hint="eastAsia" w:asciiTheme="minorEastAsia" w:hAnsiTheme="minorEastAsia" w:eastAsiaTheme="minorEastAsia"/>
          <w:sz w:val="28"/>
          <w:szCs w:val="28"/>
          <w:u w:val="single"/>
          <w:lang w:eastAsia="zh-CN"/>
        </w:rPr>
        <w:t>南通市口腔医院</w:t>
      </w:r>
      <w:r>
        <w:rPr>
          <w:rFonts w:hint="eastAsia" w:asciiTheme="minorEastAsia" w:hAnsiTheme="minorEastAsia" w:eastAsiaTheme="minorEastAsia"/>
          <w:sz w:val="28"/>
          <w:szCs w:val="28"/>
          <w:u w:val="single"/>
        </w:rPr>
        <w:t>院报刊发服务招标采购项目</w:t>
      </w:r>
      <w:r>
        <w:rPr>
          <w:rFonts w:asciiTheme="minorEastAsia" w:hAnsiTheme="minorEastAsia" w:eastAsiaTheme="minorEastAsia"/>
          <w:sz w:val="28"/>
          <w:szCs w:val="28"/>
        </w:rPr>
        <w:t>实施</w:t>
      </w:r>
      <w:r>
        <w:rPr>
          <w:rFonts w:asciiTheme="minorEastAsia" w:hAnsiTheme="minorEastAsia" w:eastAsiaTheme="minorEastAsia"/>
          <w:sz w:val="28"/>
          <w:szCs w:val="28"/>
          <w:lang w:val="zh-CN"/>
        </w:rPr>
        <w:t>竞争性磋商</w:t>
      </w:r>
      <w:r>
        <w:rPr>
          <w:rFonts w:asciiTheme="minorEastAsia" w:hAnsiTheme="minorEastAsia" w:eastAsiaTheme="minorEastAsia"/>
          <w:sz w:val="28"/>
          <w:szCs w:val="28"/>
        </w:rPr>
        <w:t>方式组织采购。现公告如下：</w:t>
      </w:r>
    </w:p>
    <w:p>
      <w:pPr>
        <w:snapToGrid w:val="0"/>
        <w:spacing w:line="566"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一、项目名称及编号：</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项目名称：</w:t>
      </w:r>
      <w:r>
        <w:rPr>
          <w:rFonts w:hint="eastAsia" w:asciiTheme="minorEastAsia" w:hAnsiTheme="minorEastAsia" w:eastAsiaTheme="minorEastAsia"/>
          <w:b/>
          <w:color w:val="000000"/>
          <w:sz w:val="28"/>
          <w:szCs w:val="28"/>
          <w:lang w:eastAsia="zh-CN"/>
        </w:rPr>
        <w:t>南通市口腔医院</w:t>
      </w:r>
      <w:r>
        <w:rPr>
          <w:rFonts w:hint="eastAsia" w:asciiTheme="minorEastAsia" w:hAnsiTheme="minorEastAsia" w:eastAsiaTheme="minorEastAsia"/>
          <w:b/>
          <w:color w:val="000000"/>
          <w:sz w:val="28"/>
          <w:szCs w:val="28"/>
        </w:rPr>
        <w:t>院报刊发服务招标采购项目</w:t>
      </w:r>
    </w:p>
    <w:p>
      <w:pPr>
        <w:snapToGrid w:val="0"/>
        <w:spacing w:line="566" w:lineRule="exact"/>
        <w:ind w:firstLine="548" w:firstLineChars="196"/>
        <w:contextualSpacing/>
        <w:rPr>
          <w:rFonts w:hint="eastAsia" w:asciiTheme="minorEastAsia" w:hAnsiTheme="minorEastAsia" w:eastAsiaTheme="minorEastAsia"/>
          <w:sz w:val="28"/>
          <w:szCs w:val="28"/>
          <w:lang w:val="en-US" w:eastAsia="zh-CN"/>
        </w:rPr>
      </w:pPr>
      <w:r>
        <w:rPr>
          <w:rFonts w:asciiTheme="minorEastAsia" w:hAnsiTheme="minorEastAsia" w:eastAsiaTheme="minorEastAsia"/>
          <w:sz w:val="28"/>
          <w:szCs w:val="28"/>
        </w:rPr>
        <w:t>采购文件编号：</w:t>
      </w:r>
      <w:r>
        <w:rPr>
          <w:rFonts w:hint="eastAsia" w:asciiTheme="minorEastAsia" w:hAnsiTheme="minorEastAsia" w:eastAsiaTheme="minorEastAsia"/>
          <w:bCs/>
          <w:sz w:val="32"/>
          <w:u w:val="single"/>
        </w:rPr>
        <w:t>JSZRFW2019</w:t>
      </w:r>
      <w:r>
        <w:rPr>
          <w:rFonts w:hint="eastAsia" w:asciiTheme="minorEastAsia" w:hAnsiTheme="minorEastAsia" w:eastAsiaTheme="minorEastAsia"/>
          <w:bCs/>
          <w:sz w:val="32"/>
          <w:u w:val="single"/>
          <w:lang w:val="en-US" w:eastAsia="zh-CN"/>
        </w:rPr>
        <w:t>102302</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二、采购预算：</w:t>
      </w:r>
      <w:r>
        <w:rPr>
          <w:rFonts w:hint="eastAsia" w:asciiTheme="minorEastAsia" w:hAnsiTheme="minorEastAsia" w:eastAsiaTheme="minorEastAsia"/>
          <w:sz w:val="28"/>
          <w:szCs w:val="28"/>
          <w:lang w:val="en-US" w:eastAsia="zh-CN"/>
        </w:rPr>
        <w:t>1</w:t>
      </w:r>
      <w:r>
        <w:rPr>
          <w:rFonts w:asciiTheme="minorEastAsia" w:hAnsiTheme="minorEastAsia" w:eastAsiaTheme="minorEastAsia"/>
          <w:sz w:val="28"/>
          <w:szCs w:val="28"/>
        </w:rPr>
        <w:t>年服务费</w:t>
      </w:r>
      <w:r>
        <w:rPr>
          <w:rFonts w:hint="eastAsia" w:asciiTheme="minorEastAsia" w:hAnsiTheme="minorEastAsia" w:eastAsiaTheme="minorEastAsia"/>
          <w:sz w:val="28"/>
          <w:szCs w:val="28"/>
        </w:rPr>
        <w:t>总预算</w:t>
      </w:r>
      <w:r>
        <w:rPr>
          <w:rFonts w:asciiTheme="minorEastAsia" w:hAnsiTheme="minorEastAsia" w:eastAsiaTheme="minorEastAsia"/>
          <w:sz w:val="28"/>
          <w:szCs w:val="28"/>
        </w:rPr>
        <w:t>为人民币</w:t>
      </w:r>
      <w:r>
        <w:rPr>
          <w:rFonts w:hint="eastAsia" w:asciiTheme="minorEastAsia" w:hAnsiTheme="minorEastAsia" w:eastAsiaTheme="minorEastAsia"/>
          <w:sz w:val="28"/>
          <w:szCs w:val="28"/>
          <w:lang w:val="en-US" w:eastAsia="zh-CN"/>
        </w:rPr>
        <w:t>17.28</w:t>
      </w:r>
      <w:r>
        <w:rPr>
          <w:rFonts w:asciiTheme="minorEastAsia" w:hAnsiTheme="minorEastAsia" w:eastAsiaTheme="minorEastAsia"/>
          <w:sz w:val="28"/>
          <w:szCs w:val="28"/>
        </w:rPr>
        <w:t>万元，最终报价超过采购预算的为无效响应文件。</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三、项目需求说明：</w:t>
      </w:r>
    </w:p>
    <w:p>
      <w:pPr>
        <w:snapToGrid w:val="0"/>
        <w:spacing w:line="566" w:lineRule="exact"/>
        <w:ind w:firstLine="560" w:firstLineChars="200"/>
        <w:contextualSpacing/>
        <w:rPr>
          <w:rFonts w:hint="eastAsia" w:asciiTheme="minorEastAsia" w:hAnsiTheme="minorEastAsia" w:eastAsiaTheme="minorEastAsia"/>
          <w:sz w:val="28"/>
          <w:szCs w:val="28"/>
          <w:lang w:val="zh-CN"/>
        </w:rPr>
      </w:pPr>
      <w:r>
        <w:rPr>
          <w:rFonts w:hint="eastAsia" w:asciiTheme="minorEastAsia" w:hAnsiTheme="minorEastAsia" w:eastAsiaTheme="minorEastAsia"/>
          <w:sz w:val="28"/>
          <w:szCs w:val="28"/>
        </w:rPr>
        <w:t xml:space="preserve"> 服务时间：本项目服务期为</w:t>
      </w:r>
      <w:r>
        <w:rPr>
          <w:rFonts w:hint="eastAsia" w:asciiTheme="minorEastAsia" w:hAnsiTheme="minorEastAsia" w:eastAsiaTheme="minorEastAsia"/>
          <w:sz w:val="28"/>
          <w:szCs w:val="28"/>
          <w:lang w:val="en-US" w:eastAsia="zh-CN"/>
        </w:rPr>
        <w:t>12</w:t>
      </w:r>
      <w:r>
        <w:rPr>
          <w:rFonts w:hint="eastAsia" w:asciiTheme="minorEastAsia" w:hAnsiTheme="minorEastAsia" w:eastAsiaTheme="minorEastAsia"/>
          <w:sz w:val="28"/>
          <w:szCs w:val="28"/>
        </w:rPr>
        <w:t>个月</w:t>
      </w:r>
      <w:r>
        <w:rPr>
          <w:rFonts w:hint="eastAsia" w:asciiTheme="minorEastAsia" w:hAnsiTheme="minorEastAsia" w:eastAsiaTheme="minorEastAsia"/>
          <w:sz w:val="28"/>
          <w:szCs w:val="28"/>
        </w:rPr>
        <w:t>。</w:t>
      </w:r>
      <w:r>
        <w:rPr>
          <w:rFonts w:asciiTheme="minorEastAsia" w:hAnsiTheme="minorEastAsia" w:eastAsiaTheme="minorEastAsia"/>
          <w:sz w:val="28"/>
          <w:szCs w:val="28"/>
        </w:rPr>
        <w:t>项目需求说明详见</w:t>
      </w:r>
      <w:r>
        <w:rPr>
          <w:rFonts w:hint="eastAsia" w:asciiTheme="minorEastAsia" w:hAnsiTheme="minorEastAsia" w:eastAsiaTheme="minorEastAsia"/>
          <w:sz w:val="28"/>
          <w:szCs w:val="28"/>
        </w:rPr>
        <w:t>第四部分</w:t>
      </w:r>
      <w:r>
        <w:rPr>
          <w:rFonts w:asciiTheme="minorEastAsia" w:hAnsiTheme="minorEastAsia" w:eastAsiaTheme="minorEastAsia"/>
          <w:sz w:val="28"/>
          <w:szCs w:val="28"/>
          <w:lang w:val="zh-CN"/>
        </w:rPr>
        <w:t>。</w:t>
      </w:r>
    </w:p>
    <w:p>
      <w:pPr>
        <w:snapToGrid w:val="0"/>
        <w:spacing w:line="566" w:lineRule="exact"/>
        <w:ind w:firstLine="560" w:firstLineChars="200"/>
        <w:contextualSpacing/>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本次院报刊发服务</w:t>
      </w:r>
      <w:r>
        <w:rPr>
          <w:rFonts w:hint="eastAsia" w:asciiTheme="minorEastAsia" w:hAnsiTheme="minorEastAsia" w:eastAsiaTheme="minorEastAsia"/>
          <w:sz w:val="28"/>
          <w:szCs w:val="28"/>
        </w:rPr>
        <w:t>期限为</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年自合同签订起生效。</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四、供应商资格要求</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（一）符合政府采购法第二十二条第一款规定的条件，并提供下列材料：</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1、法人或者其他组织的营业执照等证明文件，自然人的身份证明；</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lang w:eastAsia="zh-CN"/>
        </w:rPr>
        <w:t>上年度财务状况报告</w:t>
      </w:r>
      <w:r>
        <w:rPr>
          <w:rFonts w:hint="eastAsia" w:asciiTheme="minorEastAsia" w:hAnsiTheme="minorEastAsia" w:eastAsiaTheme="minorEastAsia"/>
          <w:sz w:val="28"/>
          <w:szCs w:val="28"/>
        </w:rPr>
        <w:t>；</w:t>
      </w:r>
    </w:p>
    <w:p>
      <w:pPr>
        <w:snapToGrid w:val="0"/>
        <w:spacing w:line="566" w:lineRule="exact"/>
        <w:ind w:firstLine="560" w:firstLineChars="20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2019年上半年</w:t>
      </w:r>
      <w:r>
        <w:rPr>
          <w:rFonts w:asciiTheme="minorEastAsia" w:hAnsiTheme="minorEastAsia" w:eastAsiaTheme="minorEastAsia"/>
          <w:sz w:val="28"/>
          <w:szCs w:val="28"/>
        </w:rPr>
        <w:t>依法缴纳税收相关材料；</w:t>
      </w:r>
    </w:p>
    <w:p>
      <w:pPr>
        <w:snapToGrid w:val="0"/>
        <w:spacing w:line="566" w:lineRule="exact"/>
        <w:ind w:firstLine="560" w:firstLineChars="20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、参加政府采购活动前3年内在经营活动中没有重大违法记录的书面声明；</w:t>
      </w:r>
    </w:p>
    <w:p>
      <w:pPr>
        <w:snapToGrid w:val="0"/>
        <w:spacing w:line="566" w:lineRule="exact"/>
        <w:ind w:firstLine="560" w:firstLineChars="200"/>
        <w:contextualSpacing/>
        <w:rPr>
          <w:rFonts w:asciiTheme="minorEastAsia" w:hAnsiTheme="minorEastAsia" w:eastAsiaTheme="minorEastAsia"/>
          <w:sz w:val="28"/>
          <w:szCs w:val="28"/>
        </w:rPr>
      </w:pPr>
      <w:r>
        <w:rPr>
          <w:rFonts w:asciiTheme="minorEastAsia" w:hAnsiTheme="minorEastAsia" w:eastAsiaTheme="minorEastAsia"/>
          <w:sz w:val="28"/>
          <w:szCs w:val="28"/>
        </w:rPr>
        <w:t>(二)其他资格要求</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具有</w:t>
      </w:r>
      <w:r>
        <w:rPr>
          <w:rFonts w:hint="eastAsia" w:asciiTheme="minorEastAsia" w:hAnsiTheme="minorEastAsia" w:eastAsiaTheme="minorEastAsia"/>
          <w:sz w:val="28"/>
          <w:szCs w:val="28"/>
        </w:rPr>
        <w:t>广告设计、广告发布、印刷渠道的必备能力，公司经营范围需含平面广告、媒体广告、企业策划等经营项目。</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（三）本项目不接受联合体参与</w:t>
      </w:r>
      <w:r>
        <w:rPr>
          <w:rFonts w:hint="eastAsia" w:asciiTheme="minorEastAsia" w:hAnsiTheme="minorEastAsia" w:eastAsiaTheme="minorEastAsia"/>
          <w:sz w:val="28"/>
          <w:szCs w:val="28"/>
        </w:rPr>
        <w:t>投标。</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五、磋商公告期限</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竞争性磋商文件提供及公告期限：自磋商公告在“</w:t>
      </w:r>
      <w:r>
        <w:rPr>
          <w:rFonts w:hint="eastAsia" w:asciiTheme="minorEastAsia" w:hAnsiTheme="minorEastAsia" w:eastAsiaTheme="minorEastAsia"/>
          <w:sz w:val="28"/>
          <w:szCs w:val="28"/>
          <w:lang w:eastAsia="zh-CN"/>
        </w:rPr>
        <w:t>崇川区政府网站</w:t>
      </w:r>
      <w:r>
        <w:rPr>
          <w:rFonts w:asciiTheme="minorEastAsia" w:hAnsiTheme="minorEastAsia" w:eastAsiaTheme="minorEastAsia"/>
          <w:sz w:val="28"/>
          <w:szCs w:val="28"/>
        </w:rPr>
        <w:t>”上发布之日起</w:t>
      </w:r>
      <w:r>
        <w:rPr>
          <w:rFonts w:hint="eastAsia" w:asciiTheme="minorEastAsia" w:hAnsiTheme="minorEastAsia" w:eastAsiaTheme="minorEastAsia"/>
          <w:sz w:val="28"/>
          <w:szCs w:val="28"/>
          <w:lang w:val="en-US" w:eastAsia="zh-CN"/>
        </w:rPr>
        <w:t>3</w:t>
      </w:r>
      <w:r>
        <w:rPr>
          <w:rFonts w:asciiTheme="minorEastAsia" w:hAnsiTheme="minorEastAsia" w:eastAsiaTheme="minorEastAsia"/>
          <w:sz w:val="28"/>
          <w:szCs w:val="28"/>
        </w:rPr>
        <w:t>个工作日。有关本次竞争性磋商的事项若存在变动或修改，敬请及时关注“</w:t>
      </w:r>
      <w:r>
        <w:rPr>
          <w:rFonts w:hint="eastAsia" w:asciiTheme="minorEastAsia" w:hAnsiTheme="minorEastAsia" w:eastAsiaTheme="minorEastAsia"/>
          <w:sz w:val="28"/>
          <w:szCs w:val="28"/>
          <w:lang w:eastAsia="zh-CN"/>
        </w:rPr>
        <w:t>崇川区政府网站</w:t>
      </w:r>
      <w:r>
        <w:rPr>
          <w:rFonts w:asciiTheme="minorEastAsia" w:hAnsiTheme="minorEastAsia" w:eastAsiaTheme="minorEastAsia"/>
          <w:sz w:val="28"/>
          <w:szCs w:val="28"/>
        </w:rPr>
        <w:t>”发布的信息更正公告。</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六、磋商保证金</w:t>
      </w:r>
    </w:p>
    <w:p>
      <w:pPr>
        <w:spacing w:line="566" w:lineRule="exact"/>
        <w:ind w:firstLine="560" w:firstLineChars="200"/>
        <w:rPr>
          <w:rFonts w:asciiTheme="minorEastAsia" w:hAnsiTheme="minorEastAsia" w:eastAsiaTheme="minorEastAsia"/>
          <w:sz w:val="28"/>
          <w:szCs w:val="28"/>
          <w:u w:val="single"/>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投标保证金数额：</w:t>
      </w:r>
      <w:r>
        <w:rPr>
          <w:rFonts w:hint="eastAsia" w:asciiTheme="minorEastAsia" w:hAnsiTheme="minorEastAsia" w:eastAsiaTheme="minorEastAsia"/>
          <w:b/>
          <w:sz w:val="28"/>
          <w:szCs w:val="28"/>
          <w:u w:val="single"/>
        </w:rPr>
        <w:t>人民币</w:t>
      </w:r>
      <w:r>
        <w:rPr>
          <w:rFonts w:hint="eastAsia" w:asciiTheme="minorEastAsia" w:hAnsiTheme="minorEastAsia" w:eastAsiaTheme="minorEastAsia"/>
          <w:b/>
          <w:sz w:val="28"/>
          <w:szCs w:val="28"/>
          <w:u w:val="single"/>
          <w:lang w:val="en-US" w:eastAsia="zh-CN"/>
        </w:rPr>
        <w:t>3</w:t>
      </w:r>
      <w:r>
        <w:rPr>
          <w:rFonts w:hint="eastAsia" w:asciiTheme="minorEastAsia" w:hAnsiTheme="minorEastAsia" w:eastAsiaTheme="minorEastAsia"/>
          <w:b/>
          <w:sz w:val="28"/>
          <w:szCs w:val="28"/>
          <w:u w:val="single"/>
        </w:rPr>
        <w:t>000元</w:t>
      </w:r>
      <w:r>
        <w:rPr>
          <w:rFonts w:hint="eastAsia" w:asciiTheme="minorEastAsia" w:hAnsiTheme="minorEastAsia" w:eastAsiaTheme="minorEastAsia"/>
          <w:sz w:val="28"/>
          <w:szCs w:val="28"/>
        </w:rPr>
        <w:t>，递交形式：</w:t>
      </w:r>
      <w:r>
        <w:rPr>
          <w:rFonts w:hint="eastAsia" w:asciiTheme="minorEastAsia" w:hAnsiTheme="minorEastAsia" w:eastAsiaTheme="minorEastAsia"/>
          <w:sz w:val="28"/>
          <w:szCs w:val="28"/>
          <w:lang w:eastAsia="zh-CN"/>
        </w:rPr>
        <w:t>银行</w:t>
      </w:r>
      <w:r>
        <w:rPr>
          <w:rFonts w:hint="eastAsia" w:asciiTheme="minorEastAsia" w:hAnsiTheme="minorEastAsia" w:eastAsiaTheme="minorEastAsia"/>
          <w:sz w:val="28"/>
          <w:szCs w:val="28"/>
          <w:u w:val="single"/>
        </w:rPr>
        <w:t>汇票或</w:t>
      </w:r>
      <w:r>
        <w:rPr>
          <w:rFonts w:hint="eastAsia" w:asciiTheme="minorEastAsia" w:hAnsiTheme="minorEastAsia" w:eastAsiaTheme="minorEastAsia"/>
          <w:sz w:val="28"/>
          <w:szCs w:val="28"/>
          <w:u w:val="single"/>
          <w:lang w:eastAsia="zh-CN"/>
        </w:rPr>
        <w:t>网银转账</w:t>
      </w:r>
      <w:r>
        <w:rPr>
          <w:rFonts w:hint="eastAsia" w:asciiTheme="minorEastAsia" w:hAnsiTheme="minorEastAsia" w:eastAsiaTheme="minorEastAsia"/>
          <w:sz w:val="28"/>
          <w:szCs w:val="28"/>
          <w:u w:val="single"/>
        </w:rPr>
        <w:t>形式。</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投标供应商在投标现场递交本项目的保证金后，方可递交纸质投标文件。不递交本项目的保证金，视为放弃投标资格，将被判为无效投标。故请不要将银行汇票</w:t>
      </w:r>
      <w:r>
        <w:rPr>
          <w:rFonts w:hint="eastAsia" w:asciiTheme="minorEastAsia" w:hAnsiTheme="minorEastAsia" w:eastAsiaTheme="minorEastAsia"/>
          <w:sz w:val="28"/>
          <w:szCs w:val="28"/>
        </w:rPr>
        <w:t>或</w:t>
      </w:r>
      <w:r>
        <w:rPr>
          <w:rFonts w:hint="eastAsia" w:asciiTheme="minorEastAsia" w:hAnsiTheme="minorEastAsia" w:eastAsiaTheme="minorEastAsia"/>
          <w:sz w:val="28"/>
          <w:szCs w:val="28"/>
          <w:lang w:eastAsia="zh-CN"/>
        </w:rPr>
        <w:t>网银转账凭证</w:t>
      </w:r>
      <w:r>
        <w:rPr>
          <w:rFonts w:asciiTheme="minorEastAsia" w:hAnsiTheme="minorEastAsia" w:eastAsiaTheme="minorEastAsia"/>
          <w:sz w:val="28"/>
          <w:szCs w:val="28"/>
        </w:rPr>
        <w:t>封装在投标文件中。招标人不接受代缴等其他形式缴纳的保证金。</w:t>
      </w:r>
    </w:p>
    <w:p>
      <w:pPr>
        <w:snapToGrid w:val="0"/>
        <w:spacing w:line="560"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保证金收款账户：江苏中润工程建设咨询有限公司南通分公司</w:t>
      </w:r>
    </w:p>
    <w:p>
      <w:pPr>
        <w:snapToGrid w:val="0"/>
        <w:spacing w:line="560"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开户行：中国农业银行南通分行营业部</w:t>
      </w:r>
    </w:p>
    <w:p>
      <w:pPr>
        <w:snapToGrid w:val="0"/>
        <w:spacing w:line="560"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帐  号：</w:t>
      </w:r>
      <w:r>
        <w:rPr>
          <w:rFonts w:hint="eastAsia" w:asciiTheme="minorEastAsia" w:hAnsiTheme="minorEastAsia" w:eastAsiaTheme="minorEastAsia"/>
          <w:sz w:val="28"/>
          <w:szCs w:val="28"/>
          <w:lang w:val="en-US" w:eastAsia="zh-CN"/>
        </w:rPr>
        <w:t>10</w:t>
      </w:r>
      <w:r>
        <w:rPr>
          <w:rFonts w:hint="eastAsia" w:asciiTheme="minorEastAsia" w:hAnsiTheme="minorEastAsia" w:eastAsiaTheme="minorEastAsia"/>
          <w:sz w:val="28"/>
          <w:szCs w:val="28"/>
        </w:rPr>
        <w:t>707001040224564</w:t>
      </w:r>
    </w:p>
    <w:p>
      <w:pPr>
        <w:snapToGrid w:val="0"/>
        <w:spacing w:line="560"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七、下载磋商文件、供应商报名、响应文件递交</w:t>
      </w:r>
    </w:p>
    <w:p>
      <w:pPr>
        <w:snapToGrid w:val="0"/>
        <w:spacing w:line="560"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1、下载磋商文件：自本公告发布之日起即可在公告附件中下载本磋商文件。</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2、供应商报名：凡有意参与本项目磋商的，请</w:t>
      </w:r>
      <w:r>
        <w:rPr>
          <w:rFonts w:hint="eastAsia" w:asciiTheme="minorEastAsia" w:hAnsiTheme="minorEastAsia" w:eastAsiaTheme="minorEastAsia"/>
          <w:sz w:val="28"/>
          <w:szCs w:val="28"/>
        </w:rPr>
        <w:t>携带投标人营业执照复印件和授权委托书到采购代理机构</w:t>
      </w:r>
      <w:r>
        <w:rPr>
          <w:rFonts w:asciiTheme="minorEastAsia" w:hAnsiTheme="minorEastAsia" w:eastAsiaTheme="minorEastAsia"/>
          <w:sz w:val="28"/>
          <w:szCs w:val="28"/>
        </w:rPr>
        <w:t>报名，报名截止时间为公告发布之日起第</w:t>
      </w:r>
      <w:r>
        <w:rPr>
          <w:rFonts w:hint="eastAsia" w:asciiTheme="minorEastAsia" w:hAnsiTheme="minorEastAsia" w:eastAsiaTheme="minorEastAsia"/>
          <w:sz w:val="28"/>
          <w:szCs w:val="28"/>
        </w:rPr>
        <w:t>5</w:t>
      </w:r>
      <w:r>
        <w:rPr>
          <w:rFonts w:asciiTheme="minorEastAsia" w:hAnsiTheme="minorEastAsia" w:eastAsiaTheme="minorEastAsia"/>
          <w:sz w:val="28"/>
          <w:szCs w:val="28"/>
        </w:rPr>
        <w:t>个日历日15:00时。逾期不可报名。</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3、提交响应文件：供应商在磋商截止时间之前</w:t>
      </w:r>
      <w:r>
        <w:rPr>
          <w:rFonts w:hint="eastAsia" w:asciiTheme="minorEastAsia" w:hAnsiTheme="minorEastAsia" w:eastAsiaTheme="minorEastAsia"/>
          <w:sz w:val="28"/>
          <w:szCs w:val="28"/>
        </w:rPr>
        <w:t>向采购代理机构提交</w:t>
      </w:r>
      <w:r>
        <w:rPr>
          <w:rFonts w:asciiTheme="minorEastAsia" w:hAnsiTheme="minorEastAsia" w:eastAsiaTheme="minorEastAsia"/>
          <w:sz w:val="28"/>
          <w:szCs w:val="28"/>
        </w:rPr>
        <w:t>响应文件。</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4、纸质响应文件接收截止及开标时间、地点：</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时间：201</w:t>
      </w:r>
      <w:r>
        <w:rPr>
          <w:rFonts w:hint="eastAsia" w:asciiTheme="minorEastAsia" w:hAnsiTheme="minorEastAsia" w:eastAsiaTheme="minorEastAsia"/>
          <w:sz w:val="28"/>
          <w:szCs w:val="28"/>
        </w:rPr>
        <w:t>9</w:t>
      </w:r>
      <w:r>
        <w:rPr>
          <w:rFonts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11月19</w:t>
      </w:r>
      <w:r>
        <w:rPr>
          <w:rFonts w:asciiTheme="minorEastAsia" w:hAnsiTheme="minorEastAsia" w:eastAsiaTheme="minorEastAsia"/>
          <w:sz w:val="28"/>
          <w:szCs w:val="28"/>
        </w:rPr>
        <w:t>日</w:t>
      </w:r>
      <w:r>
        <w:rPr>
          <w:rFonts w:hint="eastAsia" w:asciiTheme="minorEastAsia" w:hAnsiTheme="minorEastAsia" w:eastAsiaTheme="minorEastAsia"/>
          <w:sz w:val="28"/>
          <w:szCs w:val="28"/>
          <w:lang w:val="en-US" w:eastAsia="zh-CN"/>
        </w:rPr>
        <w:t>15</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0</w:t>
      </w:r>
      <w:r>
        <w:rPr>
          <w:rFonts w:asciiTheme="minorEastAsia" w:hAnsiTheme="minorEastAsia" w:eastAsiaTheme="minorEastAsia"/>
          <w:sz w:val="28"/>
          <w:szCs w:val="28"/>
        </w:rPr>
        <w:t>0</w:t>
      </w:r>
      <w:r>
        <w:rPr>
          <w:rFonts w:asciiTheme="minorEastAsia" w:hAnsiTheme="minorEastAsia" w:eastAsiaTheme="minorEastAsia"/>
          <w:sz w:val="28"/>
          <w:szCs w:val="28"/>
        </w:rPr>
        <w:t xml:space="preserve"> </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地点：</w:t>
      </w:r>
      <w:r>
        <w:rPr>
          <w:rFonts w:hint="eastAsia" w:ascii="宋体" w:hAnsi="宋体" w:eastAsia="宋体" w:cs="宋体"/>
          <w:i w:val="0"/>
          <w:caps w:val="0"/>
          <w:color w:val="000000"/>
          <w:spacing w:val="0"/>
          <w:kern w:val="0"/>
          <w:sz w:val="28"/>
          <w:szCs w:val="28"/>
          <w:shd w:val="clear" w:fill="FFFFFF"/>
          <w:lang w:val="en-US" w:eastAsia="zh-CN" w:bidi="ar"/>
        </w:rPr>
        <w:t>南通市崇川区跃龙南路36号，南通市口腔医院B楼二楼视频会议室</w:t>
      </w:r>
      <w:r>
        <w:rPr>
          <w:rFonts w:asciiTheme="minorEastAsia" w:hAnsiTheme="minorEastAsia" w:eastAsiaTheme="minorEastAsia"/>
          <w:sz w:val="28"/>
          <w:szCs w:val="28"/>
        </w:rPr>
        <w:t>。</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八、磋商项目联系事项</w:t>
      </w:r>
    </w:p>
    <w:p>
      <w:pPr>
        <w:snapToGrid w:val="0"/>
        <w:spacing w:line="566"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采购代理</w:t>
      </w:r>
      <w:r>
        <w:rPr>
          <w:rFonts w:asciiTheme="minorEastAsia" w:hAnsiTheme="minorEastAsia" w:eastAsiaTheme="minorEastAsia"/>
          <w:sz w:val="28"/>
          <w:szCs w:val="28"/>
        </w:rPr>
        <w:t>方面：</w:t>
      </w:r>
      <w:r>
        <w:rPr>
          <w:rFonts w:hint="eastAsia" w:asciiTheme="minorEastAsia" w:hAnsiTheme="minorEastAsia" w:eastAsiaTheme="minorEastAsia"/>
          <w:sz w:val="28"/>
          <w:szCs w:val="28"/>
        </w:rPr>
        <w:t>江苏中润工程建设咨询有限公司</w:t>
      </w:r>
    </w:p>
    <w:p>
      <w:pPr>
        <w:snapToGrid w:val="0"/>
        <w:spacing w:line="566" w:lineRule="exact"/>
        <w:ind w:firstLine="555"/>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代理</w:t>
      </w:r>
      <w:r>
        <w:rPr>
          <w:rFonts w:asciiTheme="minorEastAsia" w:hAnsiTheme="minorEastAsia" w:eastAsiaTheme="minorEastAsia"/>
          <w:sz w:val="28"/>
          <w:szCs w:val="28"/>
        </w:rPr>
        <w:t>机构地址：南通市</w:t>
      </w:r>
      <w:r>
        <w:rPr>
          <w:rFonts w:hint="eastAsia" w:asciiTheme="minorEastAsia" w:hAnsiTheme="minorEastAsia" w:eastAsiaTheme="minorEastAsia"/>
          <w:sz w:val="28"/>
          <w:szCs w:val="28"/>
        </w:rPr>
        <w:t>青年中路2号</w:t>
      </w:r>
      <w:r>
        <w:rPr>
          <w:rFonts w:asciiTheme="minorEastAsia" w:hAnsiTheme="minorEastAsia" w:eastAsiaTheme="minorEastAsia"/>
          <w:sz w:val="28"/>
          <w:szCs w:val="28"/>
        </w:rPr>
        <w:t>；</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邮编：22600</w:t>
      </w:r>
      <w:r>
        <w:rPr>
          <w:rFonts w:hint="eastAsia" w:asciiTheme="minorEastAsia" w:hAnsiTheme="minorEastAsia" w:eastAsiaTheme="minorEastAsia"/>
          <w:sz w:val="28"/>
          <w:szCs w:val="28"/>
        </w:rPr>
        <w:t>6</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磋商文件制作人:</w:t>
      </w:r>
      <w:r>
        <w:rPr>
          <w:rFonts w:hint="eastAsia" w:asciiTheme="minorEastAsia" w:hAnsiTheme="minorEastAsia" w:eastAsiaTheme="minorEastAsia"/>
          <w:sz w:val="28"/>
          <w:szCs w:val="28"/>
        </w:rPr>
        <w:t>王跃军</w:t>
      </w:r>
      <w:r>
        <w:rPr>
          <w:rFonts w:asciiTheme="minorEastAsia" w:hAnsiTheme="minorEastAsia" w:eastAsiaTheme="minorEastAsia"/>
          <w:sz w:val="28"/>
          <w:szCs w:val="28"/>
        </w:rPr>
        <w:t>（0513-</w:t>
      </w:r>
      <w:r>
        <w:rPr>
          <w:rFonts w:hint="eastAsia" w:asciiTheme="minorEastAsia" w:hAnsiTheme="minorEastAsia" w:eastAsiaTheme="minorEastAsia"/>
          <w:sz w:val="28"/>
          <w:szCs w:val="28"/>
        </w:rPr>
        <w:t>85594381,13906272111</w:t>
      </w:r>
      <w:r>
        <w:rPr>
          <w:rFonts w:asciiTheme="minorEastAsia" w:hAnsiTheme="minorEastAsia" w:eastAsiaTheme="minorEastAsia"/>
          <w:sz w:val="28"/>
          <w:szCs w:val="28"/>
        </w:rPr>
        <w:t>）；</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采购人方面：</w:t>
      </w:r>
      <w:r>
        <w:rPr>
          <w:rFonts w:hint="eastAsia" w:asciiTheme="minorEastAsia" w:hAnsiTheme="minorEastAsia" w:eastAsiaTheme="minorEastAsia"/>
          <w:sz w:val="28"/>
          <w:szCs w:val="28"/>
          <w:lang w:eastAsia="zh-CN"/>
        </w:rPr>
        <w:t>南通市口腔医院</w:t>
      </w:r>
      <w:r>
        <w:rPr>
          <w:rFonts w:hint="eastAsia" w:asciiTheme="minorEastAsia" w:hAnsiTheme="minorEastAsia" w:eastAsiaTheme="minorEastAsia"/>
          <w:sz w:val="28"/>
          <w:szCs w:val="28"/>
        </w:rPr>
        <w:t>；</w:t>
      </w:r>
    </w:p>
    <w:p>
      <w:pPr>
        <w:snapToGrid w:val="0"/>
        <w:spacing w:line="566" w:lineRule="exact"/>
        <w:ind w:firstLine="555"/>
        <w:contextualSpacing/>
        <w:rPr>
          <w:rFonts w:hint="eastAsia" w:asciiTheme="minorEastAsia" w:hAnsiTheme="minorEastAsia" w:eastAsiaTheme="minorEastAsia"/>
          <w:sz w:val="28"/>
          <w:szCs w:val="28"/>
          <w:lang w:val="en-US" w:eastAsia="zh-CN"/>
        </w:rPr>
      </w:pPr>
      <w:r>
        <w:rPr>
          <w:rFonts w:asciiTheme="minorEastAsia" w:hAnsiTheme="minorEastAsia" w:eastAsiaTheme="minorEastAsia"/>
          <w:sz w:val="28"/>
          <w:szCs w:val="28"/>
        </w:rPr>
        <w:t>联系人：</w:t>
      </w:r>
      <w:r>
        <w:rPr>
          <w:rFonts w:hint="eastAsia" w:asciiTheme="minorEastAsia" w:hAnsiTheme="minorEastAsia" w:eastAsiaTheme="minorEastAsia"/>
          <w:sz w:val="28"/>
          <w:szCs w:val="28"/>
          <w:lang w:eastAsia="zh-CN"/>
        </w:rPr>
        <w:t>张</w:t>
      </w:r>
      <w:r>
        <w:rPr>
          <w:rFonts w:hint="eastAsia" w:asciiTheme="minorEastAsia" w:hAnsiTheme="minorEastAsia" w:eastAsiaTheme="minorEastAsia"/>
          <w:sz w:val="28"/>
          <w:szCs w:val="28"/>
        </w:rPr>
        <w:t xml:space="preserve">主任  </w:t>
      </w:r>
      <w:r>
        <w:rPr>
          <w:rFonts w:hint="eastAsia" w:asciiTheme="minorEastAsia" w:hAnsiTheme="minorEastAsia" w:eastAsiaTheme="minorEastAsia"/>
          <w:sz w:val="28"/>
          <w:szCs w:val="28"/>
          <w:lang w:val="en-US" w:eastAsia="zh-CN"/>
        </w:rPr>
        <w:t>18012881128</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采购人地址：</w:t>
      </w:r>
      <w:r>
        <w:rPr>
          <w:rFonts w:hint="eastAsia" w:asciiTheme="minorEastAsia" w:hAnsiTheme="minorEastAsia" w:eastAsiaTheme="minorEastAsia"/>
          <w:sz w:val="28"/>
          <w:szCs w:val="28"/>
          <w:lang w:eastAsia="zh-CN"/>
        </w:rPr>
        <w:t>南通市口腔医院</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本项目的其他资格要求、项目需求、评分标准，均由采购人提出；相关询问、质疑，请直接向采购人提出，并由采购人负责答复。</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九、响应文件制作份数要求：</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正本：1份；副本：</w:t>
      </w:r>
      <w:r>
        <w:rPr>
          <w:rFonts w:hint="eastAsia" w:asciiTheme="minorEastAsia" w:hAnsiTheme="minorEastAsia" w:eastAsiaTheme="minorEastAsia"/>
          <w:sz w:val="28"/>
          <w:szCs w:val="28"/>
        </w:rPr>
        <w:t>3</w:t>
      </w:r>
      <w:r>
        <w:rPr>
          <w:rFonts w:asciiTheme="minorEastAsia" w:hAnsiTheme="minorEastAsia" w:eastAsiaTheme="minorEastAsia"/>
          <w:sz w:val="28"/>
          <w:szCs w:val="28"/>
        </w:rPr>
        <w:t>份。</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十、特别提醒：</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1、本项目</w:t>
      </w:r>
      <w:r>
        <w:rPr>
          <w:rFonts w:hint="eastAsia" w:asciiTheme="minorEastAsia" w:hAnsiTheme="minorEastAsia" w:eastAsiaTheme="minorEastAsia"/>
          <w:sz w:val="28"/>
          <w:szCs w:val="28"/>
        </w:rPr>
        <w:t>采购文件在</w:t>
      </w:r>
      <w:r>
        <w:rPr>
          <w:rFonts w:hint="eastAsia" w:asciiTheme="minorEastAsia" w:hAnsiTheme="minorEastAsia" w:eastAsiaTheme="minorEastAsia"/>
          <w:sz w:val="28"/>
          <w:szCs w:val="28"/>
          <w:lang w:eastAsia="zh-CN"/>
        </w:rPr>
        <w:t>崇川区政府网站</w:t>
      </w:r>
      <w:r>
        <w:rPr>
          <w:rFonts w:hint="eastAsia" w:asciiTheme="minorEastAsia" w:hAnsiTheme="minorEastAsia" w:eastAsiaTheme="minorEastAsia"/>
          <w:sz w:val="28"/>
          <w:szCs w:val="28"/>
        </w:rPr>
        <w:t>公告栏有关本项目公告附件中下载。</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2、到现场投标时，请考虑路途拥堵、停车困难等情况，适当提前到达。</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十、竞争性磋商程序简介</w:t>
      </w:r>
    </w:p>
    <w:p>
      <w:pPr>
        <w:snapToGrid w:val="0"/>
        <w:spacing w:line="566" w:lineRule="exact"/>
        <w:ind w:firstLine="555"/>
        <w:contextualSpacing/>
        <w:rPr>
          <w:rFonts w:asciiTheme="minorEastAsia" w:hAnsiTheme="minorEastAsia" w:eastAsiaTheme="minorEastAsia"/>
          <w:sz w:val="28"/>
          <w:szCs w:val="28"/>
        </w:rPr>
      </w:pPr>
      <w:r>
        <w:rPr>
          <w:rFonts w:asciiTheme="minorEastAsia" w:hAnsiTheme="minorEastAsia" w:eastAsiaTheme="minorEastAsia"/>
          <w:sz w:val="28"/>
          <w:szCs w:val="28"/>
        </w:rPr>
        <w:t>供应商先对响应文件</w:t>
      </w:r>
      <w:r>
        <w:rPr>
          <w:rFonts w:hint="eastAsia" w:asciiTheme="minorEastAsia" w:hAnsiTheme="minorEastAsia" w:eastAsiaTheme="minorEastAsia"/>
          <w:sz w:val="28"/>
          <w:szCs w:val="28"/>
        </w:rPr>
        <w:t>密封性</w:t>
      </w:r>
      <w:r>
        <w:rPr>
          <w:rFonts w:asciiTheme="minorEastAsia" w:hAnsiTheme="minorEastAsia" w:eastAsiaTheme="minorEastAsia"/>
          <w:sz w:val="28"/>
          <w:szCs w:val="28"/>
        </w:rPr>
        <w:t>进行</w:t>
      </w:r>
      <w:r>
        <w:rPr>
          <w:rFonts w:hint="eastAsia" w:asciiTheme="minorEastAsia" w:hAnsiTheme="minorEastAsia" w:eastAsiaTheme="minorEastAsia"/>
          <w:sz w:val="28"/>
          <w:szCs w:val="28"/>
        </w:rPr>
        <w:t>检查</w:t>
      </w:r>
      <w:r>
        <w:rPr>
          <w:rFonts w:asciiTheme="minorEastAsia" w:hAnsiTheme="minorEastAsia" w:eastAsiaTheme="minorEastAsia"/>
          <w:sz w:val="28"/>
          <w:szCs w:val="28"/>
        </w:rPr>
        <w:t>，磋商小组审查响应供应商资格，符合资格的供应商接受磋商小组的各轮磋商。磋商结束后要求所有实质性响应的供应商在规定时间内提交最后报价（提交最后报价的供应商不得少于3家；磋商小组采用综合评分法对提交最后报价的供应商的响应文件和最后报价进行综合评分，响应文件满足磋商文件全部实质性要求且按评审因素的量化指标评审得分最高者，为成交供应商。</w:t>
      </w: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spacing w:afterLines="50" w:line="360" w:lineRule="auto"/>
        <w:rPr>
          <w:rFonts w:asciiTheme="minorEastAsia" w:hAnsiTheme="minorEastAsia" w:eastAsiaTheme="minorEastAsia"/>
          <w:b/>
          <w:bCs/>
          <w:sz w:val="28"/>
          <w:szCs w:val="28"/>
        </w:rPr>
      </w:pPr>
    </w:p>
    <w:p>
      <w:pPr>
        <w:pStyle w:val="2"/>
        <w:numPr>
          <w:ilvl w:val="0"/>
          <w:numId w:val="1"/>
        </w:numPr>
        <w:spacing w:before="0" w:after="0" w:line="566" w:lineRule="exact"/>
        <w:rPr>
          <w:rFonts w:cs="Times New Roman" w:asciiTheme="minorEastAsia" w:hAnsiTheme="minorEastAsia" w:eastAsiaTheme="minorEastAsia"/>
          <w:b w:val="0"/>
          <w:bCs w:val="0"/>
        </w:rPr>
      </w:pPr>
      <w:r>
        <w:rPr>
          <w:rFonts w:hint="eastAsia" w:cs="Times New Roman" w:asciiTheme="minorEastAsia" w:hAnsiTheme="minorEastAsia" w:eastAsiaTheme="minorEastAsia"/>
          <w:b w:val="0"/>
          <w:bCs w:val="0"/>
        </w:rPr>
        <w:t>磋商须知</w:t>
      </w:r>
    </w:p>
    <w:p>
      <w:pPr>
        <w:pStyle w:val="3"/>
        <w:rPr>
          <w:rFonts w:asciiTheme="minorEastAsia" w:hAnsiTheme="minorEastAsia" w:eastAsiaTheme="minorEastAsia"/>
        </w:rPr>
      </w:pPr>
    </w:p>
    <w:p>
      <w:pPr>
        <w:spacing w:line="566" w:lineRule="exact"/>
        <w:ind w:firstLine="560" w:firstLineChars="200"/>
        <w:rPr>
          <w:rFonts w:asciiTheme="minorEastAsia" w:hAnsiTheme="minorEastAsia" w:eastAsiaTheme="minorEastAsia"/>
          <w:b/>
          <w:bCs/>
          <w:sz w:val="28"/>
          <w:szCs w:val="28"/>
        </w:rPr>
      </w:pPr>
      <w:r>
        <w:rPr>
          <w:rFonts w:asciiTheme="minorEastAsia" w:hAnsiTheme="minorEastAsia" w:eastAsiaTheme="minorEastAsia"/>
          <w:bCs/>
          <w:sz w:val="28"/>
          <w:szCs w:val="28"/>
        </w:rPr>
        <w:t>（参加竞争性磋商的供应商以下简称“磋商供应商”）</w:t>
      </w:r>
    </w:p>
    <w:bookmarkEnd w:id="0"/>
    <w:bookmarkEnd w:id="1"/>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一、总则</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1、适用范围</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1.1 本竞争性磋商文件（以下简称磋商文件）仅适用此项目。</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2、项目采购方式</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本次采购采取竞争性磋商的方式。</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3、合格的磋商供应商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3.1满足本磋商文件“采购邀请”中合格磋商供应商资格要求的规定。</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3.2 满足本磋商文件实质性要求和条件的规定。</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4、参加磋商费用</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4.1参加磋商供应商应自行承担所有与参加磋商有关的费用。不论最终的成交结果如何，</w:t>
      </w:r>
      <w:r>
        <w:rPr>
          <w:rFonts w:hint="eastAsia" w:asciiTheme="minorEastAsia" w:hAnsiTheme="minorEastAsia" w:eastAsiaTheme="minorEastAsia"/>
          <w:sz w:val="28"/>
          <w:szCs w:val="28"/>
        </w:rPr>
        <w:t>采购人和采购代理机构</w:t>
      </w:r>
      <w:r>
        <w:rPr>
          <w:rFonts w:asciiTheme="minorEastAsia" w:hAnsiTheme="minorEastAsia" w:eastAsiaTheme="minorEastAsia"/>
          <w:sz w:val="28"/>
          <w:szCs w:val="28"/>
        </w:rPr>
        <w:t>在任何情况下均无义务和责任承担这些费用。</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 5、磋商文件的约束力</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供应商一旦下载了本磋商文件并</w:t>
      </w:r>
      <w:r>
        <w:rPr>
          <w:rFonts w:hint="eastAsia" w:asciiTheme="minorEastAsia" w:hAnsiTheme="minorEastAsia" w:eastAsiaTheme="minorEastAsia"/>
          <w:sz w:val="28"/>
          <w:szCs w:val="28"/>
        </w:rPr>
        <w:t>报名</w:t>
      </w:r>
      <w:r>
        <w:rPr>
          <w:rFonts w:asciiTheme="minorEastAsia" w:hAnsiTheme="minorEastAsia" w:eastAsiaTheme="minorEastAsia"/>
          <w:sz w:val="28"/>
          <w:szCs w:val="28"/>
        </w:rPr>
        <w:t>参加磋商，即被认为接受了本磋商文件的规定和约束，并且视为自竞争性磋商公告期限届满之日起已经知道或应当知道自身权益是否受到了损害。</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6、磋商文件的澄清及修改</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6.1任何要求对磋商文件进行澄清的供应商，均应在提交首次响应文件截止时间5日前按采购邀请中的通讯地址，以书面形式通知采购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。提交首次响应文件截止之日前，采购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可以对已发出的磋商文件进行必要的澄清或者修改，澄清或者修改的内容作为磋商文件的组成部分。澄清或者修改的内容可能影响响应文件编制的，采购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将在提交首次响应文件截止时间至少5日前，在“</w:t>
      </w:r>
      <w:r>
        <w:rPr>
          <w:rFonts w:hint="eastAsia" w:asciiTheme="minorEastAsia" w:hAnsiTheme="minorEastAsia" w:eastAsiaTheme="minorEastAsia"/>
          <w:sz w:val="28"/>
          <w:szCs w:val="28"/>
          <w:lang w:eastAsia="zh-CN"/>
        </w:rPr>
        <w:t>崇川区政府网站</w:t>
      </w:r>
      <w:r>
        <w:rPr>
          <w:rFonts w:asciiTheme="minorEastAsia" w:hAnsiTheme="minorEastAsia" w:eastAsiaTheme="minorEastAsia"/>
          <w:sz w:val="28"/>
          <w:szCs w:val="28"/>
        </w:rPr>
        <w:t>”上发布书面更正公告形式通知所有获取磋商文件的供应商。不足5日的，采购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应当顺延提交首次响应文件截止时间。</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6.2采购</w:t>
      </w:r>
      <w:r>
        <w:rPr>
          <w:rFonts w:hint="eastAsia" w:asciiTheme="minorEastAsia" w:hAnsiTheme="minorEastAsia" w:eastAsiaTheme="minorEastAsia"/>
          <w:sz w:val="28"/>
          <w:szCs w:val="28"/>
        </w:rPr>
        <w:t>人或代理机构</w:t>
      </w:r>
      <w:r>
        <w:rPr>
          <w:rFonts w:asciiTheme="minorEastAsia" w:hAnsiTheme="minorEastAsia" w:eastAsiaTheme="minorEastAsia"/>
          <w:sz w:val="28"/>
          <w:szCs w:val="28"/>
        </w:rPr>
        <w:t>可以视采购项目的具体情况，组织供应商进行现场考察或召开磋商前答疑会，但不单独或分别组织只有一个供应商参加的现场考察和答疑会。</w:t>
      </w:r>
    </w:p>
    <w:p>
      <w:pPr>
        <w:tabs>
          <w:tab w:val="left" w:pos="900"/>
        </w:tabs>
        <w:spacing w:line="566" w:lineRule="exact"/>
        <w:ind w:firstLine="560" w:firstLineChars="200"/>
        <w:rPr>
          <w:rFonts w:asciiTheme="minorEastAsia" w:hAnsiTheme="minorEastAsia" w:eastAsiaTheme="minorEastAsia"/>
          <w:sz w:val="28"/>
          <w:szCs w:val="28"/>
        </w:rPr>
      </w:pPr>
      <w:bookmarkStart w:id="2" w:name="_Toc14577351"/>
      <w:bookmarkStart w:id="3" w:name="_Toc61149553"/>
      <w:r>
        <w:rPr>
          <w:rFonts w:asciiTheme="minorEastAsia" w:hAnsiTheme="minorEastAsia" w:eastAsiaTheme="minorEastAsia"/>
          <w:sz w:val="28"/>
          <w:szCs w:val="28"/>
        </w:rPr>
        <w:t xml:space="preserve"> 二、磋商响应文件的编制</w:t>
      </w:r>
      <w:bookmarkEnd w:id="2"/>
      <w:bookmarkEnd w:id="3"/>
      <w:r>
        <w:rPr>
          <w:rFonts w:asciiTheme="minorEastAsia" w:hAnsiTheme="minorEastAsia" w:eastAsiaTheme="minorEastAsia"/>
          <w:sz w:val="28"/>
          <w:szCs w:val="28"/>
        </w:rPr>
        <w:t>及保证金收取</w:t>
      </w:r>
    </w:p>
    <w:p>
      <w:pPr>
        <w:tabs>
          <w:tab w:val="left" w:pos="900"/>
        </w:tabs>
        <w:spacing w:line="566" w:lineRule="exact"/>
        <w:ind w:firstLine="560" w:firstLineChars="200"/>
        <w:rPr>
          <w:rFonts w:asciiTheme="minorEastAsia" w:hAnsiTheme="minorEastAsia" w:eastAsiaTheme="minorEastAsia"/>
          <w:sz w:val="28"/>
          <w:szCs w:val="28"/>
        </w:rPr>
      </w:pPr>
      <w:bookmarkStart w:id="4" w:name="_Toc513029223"/>
      <w:bookmarkStart w:id="5" w:name="_Toc61149561"/>
      <w:r>
        <w:rPr>
          <w:rFonts w:asciiTheme="minorEastAsia" w:hAnsiTheme="minorEastAsia" w:eastAsiaTheme="minorEastAsia"/>
          <w:sz w:val="28"/>
          <w:szCs w:val="28"/>
        </w:rPr>
        <w:t>1、磋商响应文件份数和签署</w:t>
      </w:r>
      <w:bookmarkEnd w:id="4"/>
      <w:bookmarkEnd w:id="5"/>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1.1磋商供应商应严格按照采购邀请要求准备磋商响应文件（以下简称响应文件），每份响应文件须清楚地标明“正本”或“副本”字样。</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响应文件的正本和所有的副本均需打印或复印。响应文件正本中，除磋商文件规定的可提交复印件外，其他文件均须提交原件，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1.2 除磋商供应商对错处做必要修改外，响应文件不得行间插字、涂改或增删。如有修改错漏处，必须由响应文件签署人签字或盖章。</w:t>
      </w:r>
    </w:p>
    <w:p>
      <w:pPr>
        <w:tabs>
          <w:tab w:val="left" w:pos="900"/>
        </w:tabs>
        <w:spacing w:line="566" w:lineRule="exact"/>
        <w:ind w:firstLine="560" w:firstLineChars="200"/>
        <w:rPr>
          <w:rFonts w:asciiTheme="minorEastAsia" w:hAnsiTheme="minorEastAsia" w:eastAsiaTheme="minorEastAsia"/>
          <w:sz w:val="28"/>
          <w:szCs w:val="28"/>
        </w:rPr>
      </w:pPr>
      <w:bookmarkStart w:id="6" w:name="_Toc61149555"/>
      <w:bookmarkStart w:id="7" w:name="_Toc14577353"/>
      <w:bookmarkStart w:id="8" w:name="_Toc61149554"/>
      <w:bookmarkStart w:id="9" w:name="_Toc14577352"/>
      <w:r>
        <w:rPr>
          <w:rFonts w:asciiTheme="minorEastAsia" w:hAnsiTheme="minorEastAsia" w:eastAsiaTheme="minorEastAsia"/>
          <w:sz w:val="28"/>
          <w:szCs w:val="28"/>
        </w:rPr>
        <w:t>2、响应文件</w:t>
      </w:r>
      <w:bookmarkEnd w:id="6"/>
      <w:bookmarkEnd w:id="7"/>
      <w:r>
        <w:rPr>
          <w:rFonts w:asciiTheme="minorEastAsia" w:hAnsiTheme="minorEastAsia" w:eastAsiaTheme="minorEastAsia"/>
          <w:sz w:val="28"/>
          <w:szCs w:val="28"/>
        </w:rPr>
        <w:t>编制要求</w:t>
      </w:r>
    </w:p>
    <w:bookmarkEnd w:id="8"/>
    <w:bookmarkEnd w:id="9"/>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2.1磋商供应商提交的响应文件以及磋商供应商与采购代理机构及采购人就有关磋商的所有来往函电均应使用简体中文。磋商文件中既有中文也有外文的，以中文意义为准。</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2.2 除技术性能另有规定外，响应文件所使用的度量衡单位，均须采用国家法定计量单位。</w:t>
      </w:r>
    </w:p>
    <w:p>
      <w:pPr>
        <w:tabs>
          <w:tab w:val="left" w:pos="900"/>
        </w:tabs>
        <w:spacing w:line="566" w:lineRule="exact"/>
        <w:ind w:firstLine="560" w:firstLineChars="200"/>
        <w:rPr>
          <w:rFonts w:asciiTheme="minorEastAsia" w:hAnsiTheme="minorEastAsia" w:eastAsiaTheme="minorEastAsia"/>
          <w:sz w:val="28"/>
          <w:szCs w:val="28"/>
        </w:rPr>
      </w:pPr>
      <w:bookmarkStart w:id="10" w:name="_Toc61149558"/>
      <w:bookmarkStart w:id="11" w:name="_Toc513029217"/>
      <w:bookmarkStart w:id="12" w:name="_Toc61149557"/>
      <w:r>
        <w:rPr>
          <w:rFonts w:asciiTheme="minorEastAsia" w:hAnsiTheme="minorEastAsia" w:eastAsiaTheme="minorEastAsia"/>
          <w:sz w:val="28"/>
          <w:szCs w:val="28"/>
        </w:rPr>
        <w:t>3、参加磋商供应商资格的文件</w:t>
      </w:r>
      <w:bookmarkEnd w:id="10"/>
      <w:r>
        <w:rPr>
          <w:rFonts w:asciiTheme="minorEastAsia" w:hAnsiTheme="minorEastAsia" w:eastAsiaTheme="minorEastAsia"/>
          <w:sz w:val="28"/>
          <w:szCs w:val="28"/>
        </w:rPr>
        <w:t>证明</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3.1磋商供应商应提交证明其有资格参加磋商和成交后有能力独立履行合同的文件，并作为其响应文件的一部分。</w:t>
      </w:r>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3.2磋商供应商除必须具有履行合同所需提供的设备以及服务的能力外，还必须具备相应的财务、技术方面的能力。</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3.3磋商供应商应填写并提交磋商文件所附的“资格证明文件”。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4、磋商响应报价</w:t>
      </w:r>
      <w:bookmarkEnd w:id="11"/>
      <w:r>
        <w:rPr>
          <w:rFonts w:asciiTheme="minorEastAsia" w:hAnsiTheme="minorEastAsia" w:eastAsiaTheme="minorEastAsia"/>
          <w:sz w:val="28"/>
          <w:szCs w:val="28"/>
        </w:rPr>
        <w:t>表</w:t>
      </w:r>
      <w:bookmarkEnd w:id="12"/>
    </w:p>
    <w:p>
      <w:pPr>
        <w:tabs>
          <w:tab w:val="left" w:pos="900"/>
        </w:tabs>
        <w:spacing w:line="566" w:lineRule="exact"/>
        <w:ind w:left="120" w:leftChars="57"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4.1磋商供应商应按照磋商文件规定格式填报磋商响应报价表（含分项报价）。每项产品或服务只允许有一个报价，任何有选择的报价将不予接受，磋商文件中另有规定的按规定执行。</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4.2标的物</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详见项目需求。</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4.3有关费用处理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本次采购磋商供应商的报价应包括为完成本项目发生的所有费用，本磋商文件中另有规定的除外。</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4.4其它费用处理</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本项目招标代理费以招标服务期内的服务费为计算基数，</w:t>
      </w:r>
      <w:r>
        <w:rPr>
          <w:rFonts w:asciiTheme="minorEastAsia" w:hAnsiTheme="minorEastAsia" w:eastAsiaTheme="minorEastAsia"/>
          <w:sz w:val="28"/>
          <w:szCs w:val="28"/>
        </w:rPr>
        <w:t>由</w:t>
      </w:r>
      <w:r>
        <w:rPr>
          <w:rFonts w:hint="eastAsia" w:asciiTheme="minorEastAsia" w:hAnsiTheme="minorEastAsia" w:eastAsiaTheme="minorEastAsia"/>
          <w:sz w:val="28"/>
          <w:szCs w:val="28"/>
        </w:rPr>
        <w:t>成交供应商</w:t>
      </w:r>
      <w:r>
        <w:rPr>
          <w:rFonts w:asciiTheme="minorEastAsia" w:hAnsiTheme="minorEastAsia" w:eastAsiaTheme="minorEastAsia"/>
          <w:sz w:val="28"/>
          <w:szCs w:val="28"/>
        </w:rPr>
        <w:t>按</w:t>
      </w:r>
      <w:r>
        <w:rPr>
          <w:rFonts w:hint="eastAsia" w:asciiTheme="minorEastAsia" w:hAnsiTheme="minorEastAsia" w:eastAsiaTheme="minorEastAsia"/>
          <w:sz w:val="28"/>
          <w:szCs w:val="28"/>
        </w:rPr>
        <w:t>《招标代理服务收费管理暂行办法》 [2002]1980号文收费费率</w:t>
      </w:r>
      <w:r>
        <w:rPr>
          <w:rFonts w:asciiTheme="minorEastAsia" w:hAnsiTheme="minorEastAsia" w:eastAsiaTheme="minorEastAsia"/>
          <w:sz w:val="28"/>
          <w:szCs w:val="28"/>
        </w:rPr>
        <w:t>标准向</w:t>
      </w:r>
      <w:r>
        <w:rPr>
          <w:rFonts w:hint="eastAsia" w:asciiTheme="minorEastAsia" w:hAnsiTheme="minorEastAsia" w:eastAsiaTheme="minorEastAsia"/>
          <w:sz w:val="28"/>
          <w:szCs w:val="28"/>
        </w:rPr>
        <w:t>采购</w:t>
      </w:r>
      <w:r>
        <w:rPr>
          <w:rFonts w:asciiTheme="minorEastAsia" w:hAnsiTheme="minorEastAsia" w:eastAsiaTheme="minorEastAsia"/>
          <w:sz w:val="28"/>
          <w:szCs w:val="28"/>
        </w:rPr>
        <w:t>招标代理机构支付，不足2000元按2000元计取</w:t>
      </w:r>
      <w:r>
        <w:rPr>
          <w:rFonts w:hint="eastAsia" w:asciiTheme="minorEastAsia" w:hAnsiTheme="minorEastAsia" w:eastAsiaTheme="minorEastAsia"/>
          <w:sz w:val="28"/>
          <w:szCs w:val="28"/>
        </w:rPr>
        <w:t>；评标费用安装南通市财政局通财购【2018】18号文标准按实向中标人收取。本项目招标代理</w:t>
      </w:r>
      <w:r>
        <w:rPr>
          <w:rFonts w:asciiTheme="minorEastAsia" w:hAnsiTheme="minorEastAsia" w:eastAsiaTheme="minorEastAsia"/>
          <w:sz w:val="28"/>
          <w:szCs w:val="28"/>
        </w:rPr>
        <w:t>服务</w:t>
      </w:r>
      <w:r>
        <w:rPr>
          <w:rFonts w:hint="eastAsia" w:asciiTheme="minorEastAsia" w:hAnsiTheme="minorEastAsia" w:eastAsiaTheme="minorEastAsia"/>
          <w:sz w:val="28"/>
          <w:szCs w:val="28"/>
        </w:rPr>
        <w:t>费在报价时由投标供应商综合考虑，但不单独列项，由成交供应商取得成交通知书时，根据此要求一次性支付给采购招标代理机构。</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本项目收取资料费300元/份，投标供应商购买磋商文件时向采购代理机构支付，无论是否中标，该费用不予退还。</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磋商文件未列明，而磋商供应商认为必须的费用也须列入报价。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4.5报价采用的货币</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响应文件中的单价和总价，无特殊规定的采用人民币报价，以元为单位标注。磋商文件中另有规定的按规定执行。</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4.6 磋商响应报价表上的价格应按磋商文件规定填写。</w:t>
      </w:r>
    </w:p>
    <w:p>
      <w:pPr>
        <w:tabs>
          <w:tab w:val="left" w:pos="900"/>
        </w:tabs>
        <w:spacing w:line="566" w:lineRule="exact"/>
        <w:ind w:firstLine="560" w:firstLineChars="200"/>
        <w:rPr>
          <w:rFonts w:asciiTheme="minorEastAsia" w:hAnsiTheme="minorEastAsia" w:eastAsiaTheme="minorEastAsia"/>
          <w:sz w:val="28"/>
          <w:szCs w:val="28"/>
        </w:rPr>
      </w:pPr>
      <w:bookmarkStart w:id="13" w:name="_Toc513029221"/>
      <w:bookmarkStart w:id="14" w:name="_Toc61149559"/>
      <w:r>
        <w:rPr>
          <w:rFonts w:asciiTheme="minorEastAsia" w:hAnsiTheme="minorEastAsia" w:eastAsiaTheme="minorEastAsia"/>
          <w:sz w:val="28"/>
          <w:szCs w:val="28"/>
        </w:rPr>
        <w:t>5、项目需求响应方案</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5.1提供为完成本项目的总体实施方案。</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5.2对磋商文件中项目需求的技术与商务条款要求逐项作出应答，并提供依据或说明。</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5.3磋商供应商认为需要的其他技术文件或说明。</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6、磋商保证金</w:t>
      </w:r>
      <w:bookmarkEnd w:id="13"/>
      <w:bookmarkEnd w:id="14"/>
    </w:p>
    <w:p>
      <w:pPr>
        <w:spacing w:line="566" w:lineRule="exact"/>
        <w:ind w:firstLine="560" w:firstLineChars="200"/>
        <w:rPr>
          <w:rFonts w:asciiTheme="minorEastAsia" w:hAnsiTheme="minorEastAsia" w:eastAsiaTheme="minorEastAsia"/>
          <w:sz w:val="28"/>
          <w:szCs w:val="28"/>
          <w:u w:val="single"/>
        </w:rPr>
      </w:pPr>
      <w:r>
        <w:rPr>
          <w:rFonts w:asciiTheme="minorEastAsia" w:hAnsiTheme="minorEastAsia" w:eastAsiaTheme="minorEastAsia"/>
          <w:sz w:val="28"/>
          <w:szCs w:val="28"/>
        </w:rPr>
        <w:t>6.1</w:t>
      </w:r>
      <w:r>
        <w:rPr>
          <w:rFonts w:hint="eastAsia" w:asciiTheme="minorEastAsia" w:hAnsiTheme="minorEastAsia" w:eastAsiaTheme="minorEastAsia"/>
          <w:sz w:val="28"/>
          <w:szCs w:val="28"/>
        </w:rPr>
        <w:t>投标保证金数额：</w:t>
      </w:r>
      <w:r>
        <w:rPr>
          <w:rFonts w:hint="eastAsia" w:asciiTheme="minorEastAsia" w:hAnsiTheme="minorEastAsia" w:eastAsiaTheme="minorEastAsia"/>
          <w:b/>
          <w:sz w:val="28"/>
          <w:szCs w:val="28"/>
          <w:u w:val="single"/>
        </w:rPr>
        <w:t>人民币</w:t>
      </w:r>
      <w:r>
        <w:rPr>
          <w:rFonts w:hint="eastAsia" w:asciiTheme="minorEastAsia" w:hAnsiTheme="minorEastAsia" w:eastAsiaTheme="minorEastAsia"/>
          <w:b/>
          <w:sz w:val="28"/>
          <w:szCs w:val="28"/>
          <w:u w:val="single"/>
          <w:lang w:val="en-US" w:eastAsia="zh-CN"/>
        </w:rPr>
        <w:t>3</w:t>
      </w:r>
      <w:r>
        <w:rPr>
          <w:rFonts w:hint="eastAsia" w:asciiTheme="minorEastAsia" w:hAnsiTheme="minorEastAsia" w:eastAsiaTheme="minorEastAsia"/>
          <w:b/>
          <w:sz w:val="28"/>
          <w:szCs w:val="28"/>
          <w:u w:val="single"/>
        </w:rPr>
        <w:t>000元</w:t>
      </w:r>
      <w:r>
        <w:rPr>
          <w:rFonts w:hint="eastAsia" w:asciiTheme="minorEastAsia" w:hAnsiTheme="minorEastAsia" w:eastAsiaTheme="minorEastAsia"/>
          <w:sz w:val="28"/>
          <w:szCs w:val="28"/>
        </w:rPr>
        <w:t>，递交形式：</w:t>
      </w:r>
      <w:r>
        <w:rPr>
          <w:rFonts w:hint="eastAsia" w:asciiTheme="minorEastAsia" w:hAnsiTheme="minorEastAsia" w:eastAsiaTheme="minorEastAsia"/>
          <w:sz w:val="28"/>
          <w:szCs w:val="28"/>
          <w:lang w:eastAsia="zh-CN"/>
        </w:rPr>
        <w:t>银行</w:t>
      </w:r>
      <w:r>
        <w:rPr>
          <w:rFonts w:hint="eastAsia" w:asciiTheme="minorEastAsia" w:hAnsiTheme="minorEastAsia" w:eastAsiaTheme="minorEastAsia"/>
          <w:sz w:val="28"/>
          <w:szCs w:val="28"/>
          <w:u w:val="single"/>
        </w:rPr>
        <w:t>汇票或</w:t>
      </w:r>
      <w:r>
        <w:rPr>
          <w:rFonts w:hint="eastAsia" w:asciiTheme="minorEastAsia" w:hAnsiTheme="minorEastAsia" w:eastAsiaTheme="minorEastAsia"/>
          <w:sz w:val="28"/>
          <w:szCs w:val="28"/>
          <w:u w:val="single"/>
          <w:lang w:eastAsia="zh-CN"/>
        </w:rPr>
        <w:t>网银转账</w:t>
      </w:r>
      <w:r>
        <w:rPr>
          <w:rFonts w:hint="eastAsia" w:asciiTheme="minorEastAsia" w:hAnsiTheme="minorEastAsia" w:eastAsiaTheme="minorEastAsia"/>
          <w:sz w:val="28"/>
          <w:szCs w:val="28"/>
          <w:u w:val="single"/>
        </w:rPr>
        <w:t>形式。</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不递交本项目的保证金，视为放弃投标资格，将被判为无效投标。故请不要将银行汇票</w:t>
      </w:r>
      <w:r>
        <w:rPr>
          <w:rFonts w:hint="eastAsia" w:asciiTheme="minorEastAsia" w:hAnsiTheme="minorEastAsia" w:eastAsiaTheme="minorEastAsia"/>
          <w:sz w:val="28"/>
          <w:szCs w:val="28"/>
        </w:rPr>
        <w:t>或</w:t>
      </w:r>
      <w:r>
        <w:rPr>
          <w:rFonts w:hint="eastAsia" w:asciiTheme="minorEastAsia" w:hAnsiTheme="minorEastAsia" w:eastAsiaTheme="minorEastAsia"/>
          <w:sz w:val="28"/>
          <w:szCs w:val="28"/>
          <w:lang w:eastAsia="zh-CN"/>
        </w:rPr>
        <w:t>网银转账凭证</w:t>
      </w:r>
      <w:r>
        <w:rPr>
          <w:rFonts w:asciiTheme="minorEastAsia" w:hAnsiTheme="minorEastAsia" w:eastAsiaTheme="minorEastAsia"/>
          <w:sz w:val="28"/>
          <w:szCs w:val="28"/>
        </w:rPr>
        <w:t>封装在投标文件中。招标人不接受代缴等其他形式缴纳的保证金。</w:t>
      </w:r>
    </w:p>
    <w:p>
      <w:pPr>
        <w:snapToGrid w:val="0"/>
        <w:spacing w:line="560" w:lineRule="exact"/>
        <w:ind w:firstLine="555"/>
        <w:contextualSpacing/>
        <w:rPr>
          <w:rFonts w:asciiTheme="minorEastAsia" w:hAnsiTheme="minorEastAsia" w:eastAsiaTheme="minorEastAsia"/>
          <w:snapToGrid w:val="0"/>
          <w:sz w:val="28"/>
          <w:szCs w:val="28"/>
        </w:rPr>
      </w:pPr>
      <w:r>
        <w:rPr>
          <w:rFonts w:hint="eastAsia" w:asciiTheme="minorEastAsia" w:hAnsiTheme="minorEastAsia" w:eastAsiaTheme="minorEastAsia"/>
          <w:snapToGrid w:val="0"/>
          <w:sz w:val="28"/>
          <w:szCs w:val="28"/>
        </w:rPr>
        <w:t>保证金收款账户：江苏中润工程建设咨询有限公司南通分公司</w:t>
      </w:r>
    </w:p>
    <w:p>
      <w:pPr>
        <w:snapToGrid w:val="0"/>
        <w:spacing w:line="560" w:lineRule="exact"/>
        <w:ind w:firstLine="555"/>
        <w:contextualSpacing/>
        <w:rPr>
          <w:rFonts w:asciiTheme="minorEastAsia" w:hAnsiTheme="minorEastAsia" w:eastAsiaTheme="minorEastAsia"/>
          <w:snapToGrid w:val="0"/>
          <w:sz w:val="28"/>
          <w:szCs w:val="28"/>
        </w:rPr>
      </w:pPr>
      <w:r>
        <w:rPr>
          <w:rFonts w:hint="eastAsia" w:asciiTheme="minorEastAsia" w:hAnsiTheme="minorEastAsia" w:eastAsiaTheme="minorEastAsia"/>
          <w:snapToGrid w:val="0"/>
          <w:sz w:val="28"/>
          <w:szCs w:val="28"/>
        </w:rPr>
        <w:t>开户行：中国农业银行南通分行营业部</w:t>
      </w:r>
    </w:p>
    <w:p>
      <w:pPr>
        <w:snapToGrid w:val="0"/>
        <w:spacing w:line="560" w:lineRule="exact"/>
        <w:ind w:firstLine="555"/>
        <w:contextualSpacing/>
        <w:rPr>
          <w:rFonts w:asciiTheme="minorEastAsia" w:hAnsiTheme="minorEastAsia" w:eastAsiaTheme="minorEastAsia"/>
          <w:snapToGrid w:val="0"/>
          <w:sz w:val="28"/>
          <w:szCs w:val="28"/>
        </w:rPr>
      </w:pPr>
      <w:r>
        <w:rPr>
          <w:rFonts w:hint="eastAsia" w:asciiTheme="minorEastAsia" w:hAnsiTheme="minorEastAsia" w:eastAsiaTheme="minorEastAsia"/>
          <w:snapToGrid w:val="0"/>
          <w:sz w:val="28"/>
          <w:szCs w:val="28"/>
        </w:rPr>
        <w:t>帐  号：</w:t>
      </w:r>
      <w:r>
        <w:rPr>
          <w:rFonts w:hint="eastAsia" w:asciiTheme="minorEastAsia" w:hAnsiTheme="minorEastAsia" w:eastAsiaTheme="minorEastAsia"/>
          <w:snapToGrid w:val="0"/>
          <w:sz w:val="28"/>
          <w:szCs w:val="28"/>
          <w:lang w:val="en-US" w:eastAsia="zh-CN"/>
        </w:rPr>
        <w:t>10</w:t>
      </w:r>
      <w:r>
        <w:rPr>
          <w:rFonts w:hint="eastAsia" w:asciiTheme="minorEastAsia" w:hAnsiTheme="minorEastAsia" w:eastAsiaTheme="minorEastAsia"/>
          <w:snapToGrid w:val="0"/>
          <w:sz w:val="28"/>
          <w:szCs w:val="28"/>
        </w:rPr>
        <w:t>707001040224564</w:t>
      </w:r>
    </w:p>
    <w:p>
      <w:pPr>
        <w:tabs>
          <w:tab w:val="left" w:pos="900"/>
        </w:tabs>
        <w:spacing w:line="560" w:lineRule="exact"/>
        <w:ind w:firstLine="560" w:firstLineChars="200"/>
        <w:rPr>
          <w:rFonts w:asciiTheme="minorEastAsia" w:hAnsiTheme="minorEastAsia" w:eastAsiaTheme="minorEastAsia"/>
          <w:sz w:val="28"/>
          <w:szCs w:val="28"/>
        </w:rPr>
      </w:pPr>
      <w:bookmarkStart w:id="15" w:name="_Toc14577362"/>
      <w:bookmarkStart w:id="16" w:name="_Toc61149562"/>
      <w:r>
        <w:rPr>
          <w:rFonts w:asciiTheme="minorEastAsia" w:hAnsiTheme="minorEastAsia" w:eastAsiaTheme="minorEastAsia"/>
          <w:sz w:val="28"/>
          <w:szCs w:val="28"/>
        </w:rPr>
        <w:t>三、磋商响应文件的递交</w:t>
      </w:r>
      <w:bookmarkEnd w:id="15"/>
      <w:bookmarkEnd w:id="16"/>
    </w:p>
    <w:p>
      <w:pPr>
        <w:pStyle w:val="5"/>
        <w:spacing w:before="0" w:after="0" w:line="566" w:lineRule="exact"/>
        <w:ind w:firstLine="562" w:firstLineChars="200"/>
        <w:rPr>
          <w:rFonts w:asciiTheme="minorEastAsia" w:hAnsiTheme="minorEastAsia" w:eastAsiaTheme="minorEastAsia"/>
        </w:rPr>
      </w:pPr>
      <w:bookmarkStart w:id="17" w:name="_Toc14577363"/>
      <w:bookmarkStart w:id="18" w:name="_Toc61149563"/>
      <w:r>
        <w:rPr>
          <w:rFonts w:cs="Times New Roman" w:asciiTheme="minorEastAsia" w:hAnsiTheme="minorEastAsia" w:eastAsiaTheme="minorEastAsia"/>
        </w:rPr>
        <w:t>1、</w:t>
      </w:r>
      <w:r>
        <w:rPr>
          <w:rFonts w:asciiTheme="minorEastAsia" w:hAnsiTheme="minorEastAsia" w:eastAsiaTheme="minorEastAsia"/>
        </w:rPr>
        <w:t>响应文件的密封和标记</w:t>
      </w:r>
      <w:bookmarkEnd w:id="17"/>
      <w:bookmarkEnd w:id="18"/>
      <w:r>
        <w:rPr>
          <w:rFonts w:asciiTheme="minorEastAsia" w:hAnsiTheme="minorEastAsia" w:eastAsiaTheme="minorEastAsia"/>
        </w:rPr>
        <w:t>（纸质投标文件）</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.1磋商供应商应严格按照采购邀请要求的份数准备响应文件，每份响应文件须清楚地标明“正本”或“副本”字样。一旦正本和副本不符，以正本为准。磋商供应商应将响应文件正本和所有副本密封。</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.2密封的响应文件应：</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（1）按采购邀请中注明的地址送达规定地点；</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（2）注明参加磋商项目名称、磋商文件编号及参加的分包号；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（3）密封包装上应写明磋商供应商名称和地址。</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.3如果密封包装未按要求密封和加写标记，采购</w:t>
      </w:r>
      <w:r>
        <w:rPr>
          <w:rFonts w:hint="eastAsia" w:asciiTheme="minorEastAsia" w:hAnsiTheme="minorEastAsia" w:eastAsiaTheme="minorEastAsia"/>
          <w:sz w:val="28"/>
          <w:szCs w:val="28"/>
        </w:rPr>
        <w:t>人</w:t>
      </w:r>
      <w:r>
        <w:rPr>
          <w:rFonts w:asciiTheme="minorEastAsia" w:hAnsiTheme="minorEastAsia" w:eastAsiaTheme="minorEastAsia"/>
          <w:sz w:val="28"/>
          <w:szCs w:val="28"/>
        </w:rPr>
        <w:t>对误投或过早启封概不负责。对由此造成提前开封的响应文件，采购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将予以拒绝，作无效响应处理。</w:t>
      </w:r>
    </w:p>
    <w:p>
      <w:pPr>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.4磋商供应商应将响应文件正本和所有副本密封，不论磋商供应商成交与否，响应文件均不退回。</w:t>
      </w:r>
    </w:p>
    <w:p>
      <w:pPr>
        <w:tabs>
          <w:tab w:val="left" w:pos="900"/>
        </w:tabs>
        <w:spacing w:line="566" w:lineRule="exact"/>
        <w:ind w:firstLine="560" w:firstLineChars="200"/>
        <w:rPr>
          <w:rFonts w:asciiTheme="minorEastAsia" w:hAnsiTheme="minorEastAsia" w:eastAsiaTheme="minorEastAsia"/>
          <w:sz w:val="28"/>
          <w:szCs w:val="28"/>
        </w:rPr>
      </w:pPr>
      <w:bookmarkStart w:id="19" w:name="_Toc14577364"/>
      <w:bookmarkStart w:id="20" w:name="_Toc61149564"/>
      <w:r>
        <w:rPr>
          <w:rFonts w:hint="eastAsia" w:asciiTheme="minorEastAsia" w:hAnsiTheme="minorEastAsia" w:eastAsiaTheme="minorEastAsia"/>
          <w:sz w:val="28"/>
          <w:szCs w:val="28"/>
        </w:rPr>
        <w:t>2</w:t>
      </w:r>
      <w:r>
        <w:rPr>
          <w:rFonts w:asciiTheme="minorEastAsia" w:hAnsiTheme="minorEastAsia" w:eastAsiaTheme="minorEastAsia"/>
          <w:sz w:val="28"/>
          <w:szCs w:val="28"/>
        </w:rPr>
        <w:t>、</w:t>
      </w:r>
      <w:bookmarkEnd w:id="19"/>
      <w:bookmarkEnd w:id="20"/>
      <w:r>
        <w:rPr>
          <w:rFonts w:asciiTheme="minorEastAsia" w:hAnsiTheme="minorEastAsia" w:eastAsiaTheme="minorEastAsia"/>
          <w:sz w:val="28"/>
          <w:szCs w:val="28"/>
        </w:rPr>
        <w:t>响应文件开启时间</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.1采购</w:t>
      </w:r>
      <w:r>
        <w:rPr>
          <w:rFonts w:hint="eastAsia" w:asciiTheme="minorEastAsia" w:hAnsiTheme="minorEastAsia" w:eastAsiaTheme="minorEastAsia"/>
          <w:sz w:val="28"/>
          <w:szCs w:val="28"/>
        </w:rPr>
        <w:t>代理机构</w:t>
      </w:r>
      <w:r>
        <w:rPr>
          <w:rFonts w:asciiTheme="minorEastAsia" w:hAnsiTheme="minorEastAsia" w:eastAsiaTheme="minorEastAsia"/>
          <w:sz w:val="28"/>
          <w:szCs w:val="28"/>
        </w:rPr>
        <w:t>收到响应文件的时间不得迟于本磋商文件规定的响应文件接收截止时间。</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.2采购代理机构可通过修改磋商文件自行决定酌情推迟响应文件接收截止时间，在此情况下，磋商供应商的所有权利和义务以及受制的响应文件接收截止时间均应以延长后新的响应文件接收截止时间为准。</w:t>
      </w:r>
    </w:p>
    <w:p>
      <w:pPr>
        <w:tabs>
          <w:tab w:val="left" w:pos="900"/>
        </w:tabs>
        <w:spacing w:line="566" w:lineRule="exact"/>
        <w:ind w:firstLine="560" w:firstLineChars="200"/>
        <w:rPr>
          <w:rFonts w:asciiTheme="minorEastAsia" w:hAnsiTheme="minorEastAsia" w:eastAsiaTheme="minorEastAsia"/>
          <w:sz w:val="28"/>
          <w:szCs w:val="28"/>
        </w:rPr>
      </w:pPr>
      <w:bookmarkStart w:id="21" w:name="_Toc14577365"/>
      <w:bookmarkStart w:id="22" w:name="_Toc61149565"/>
      <w:r>
        <w:rPr>
          <w:rFonts w:hint="eastAsia" w:asciiTheme="minorEastAsia" w:hAnsiTheme="minorEastAsia" w:eastAsiaTheme="minorEastAsia"/>
          <w:sz w:val="28"/>
          <w:szCs w:val="28"/>
        </w:rPr>
        <w:t>3</w:t>
      </w:r>
      <w:r>
        <w:rPr>
          <w:rFonts w:asciiTheme="minorEastAsia" w:hAnsiTheme="minorEastAsia" w:eastAsiaTheme="minorEastAsia"/>
          <w:sz w:val="28"/>
          <w:szCs w:val="28"/>
        </w:rPr>
        <w:t>、迟交的响应文件</w:t>
      </w:r>
      <w:bookmarkEnd w:id="21"/>
      <w:bookmarkEnd w:id="22"/>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.1采购代理机构将拒绝在规定的响应文件接收截止时间后接收响应文件。</w:t>
      </w:r>
    </w:p>
    <w:p>
      <w:pPr>
        <w:tabs>
          <w:tab w:val="left" w:pos="900"/>
        </w:tabs>
        <w:spacing w:line="566" w:lineRule="exact"/>
        <w:ind w:firstLine="560" w:firstLineChars="200"/>
        <w:rPr>
          <w:rFonts w:asciiTheme="minorEastAsia" w:hAnsiTheme="minorEastAsia" w:eastAsiaTheme="minorEastAsia"/>
          <w:sz w:val="28"/>
          <w:szCs w:val="28"/>
        </w:rPr>
      </w:pPr>
      <w:bookmarkStart w:id="23" w:name="_Toc61149566"/>
      <w:bookmarkStart w:id="24" w:name="_Toc14577366"/>
      <w:r>
        <w:rPr>
          <w:rFonts w:hint="eastAsia" w:asciiTheme="minorEastAsia" w:hAnsiTheme="minorEastAsia" w:eastAsiaTheme="minorEastAsia"/>
          <w:sz w:val="28"/>
          <w:szCs w:val="28"/>
        </w:rPr>
        <w:t>4</w:t>
      </w:r>
      <w:r>
        <w:rPr>
          <w:rFonts w:asciiTheme="minorEastAsia" w:hAnsiTheme="minorEastAsia" w:eastAsiaTheme="minorEastAsia"/>
          <w:sz w:val="28"/>
          <w:szCs w:val="28"/>
        </w:rPr>
        <w:t>、响应文件的修改和撤回</w:t>
      </w:r>
      <w:bookmarkEnd w:id="23"/>
      <w:bookmarkEnd w:id="24"/>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.1磋商供应商在递交响应文件后，可以修改或撤回其谈判响应文件，但这种修改和撤回，必须在规定的响应文件接收截止时间前，以书面形式送达指定地点。</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.2磋商供应商的修改或撤回通知书，应按本文件规定进行编制、密封、标记和发送，并应在封套上加注“修改”和“撤回”字样。</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.3 磋商供应商在提交最后报价之前，可以根据磋商情况退出磋商，采购代理机构退还退出磋商的供应商的磋商保证金。</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磋商响应有效期</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5.1</w:t>
      </w:r>
      <w:r>
        <w:rPr>
          <w:rFonts w:asciiTheme="minorEastAsia" w:hAnsiTheme="minorEastAsia" w:eastAsiaTheme="minorEastAsia"/>
          <w:sz w:val="28"/>
          <w:szCs w:val="28"/>
        </w:rPr>
        <w:t xml:space="preserve"> 磋商响应有效期为采购代理机构规定的响应文件接收截止时间后六十（60）天。磋商响应有效期比规定短的将被视为非实质性响应性而予以拒绝。</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5.2</w:t>
      </w:r>
      <w:r>
        <w:rPr>
          <w:rFonts w:asciiTheme="minorEastAsia" w:hAnsiTheme="minorEastAsia" w:eastAsiaTheme="minorEastAsia"/>
          <w:sz w:val="28"/>
          <w:szCs w:val="28"/>
        </w:rPr>
        <w:t>在特殊情况下，采购代理机构于原磋商响应有效期满之前，可向磋商供应商提出延长磋商响应有效期的要求。这种要求与答复均应采用书面形式。磋商供应商可以拒绝采购代理机构的这一要求而放弃磋商响应，采购代理机构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四、磋商与评审</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1、磋商仪式</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1.1采购代理机构将在采购邀请中规定的时间和地点组织磋商开始仪式，仪式由采购代理机构主持，磋商供应商应委派携带有效证件的代表准时参加，参加仪式的代表需签名以证明其出席。</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2、磋商小组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2.1 磋商开始仪式结束后，采购代理机构将立即组织磋商小组进行评审。</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2.2 磋商小组由政府采购评审专家、采购人代表组成，且人员构成符合政府采购有关规定。</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3、磋商评审过程的保密与公正</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3.1磋商小组、采购人和采购代理机构工作人员、相关监督人员等与评审工作有关的人员，对评审情况以及在评审过程中获悉的国家秘密、商业秘密负有保密责任。</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3.2在磋商评审过程中，磋商供应商不得以任何行为影响磋商评审过程，否则其响应文件将被作为无效响应文件。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4、评审过程的澄清、说明和更正</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4.3 接到磋商小组澄清要求的供应商如未按规定做出澄清，其风险由供应商自行承担。</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5、对响应文件的初审</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5.1响应文件初审分为资格性检查和符合性检查。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资格性检查：依据法律法规和磋商文件的规定，对响应文件中的资格证明文件、磋商保证金等进行审查，以确定供应商是否具备参加磋商的资格。</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符合性检查：依据磋商文件的规定，从响应文件的有效性、完整性和对磋商文件的响应程度进行审查，以确定是否对磋商文件的实质性要求作出响应。</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5.2在正式磋商之前，磋商小组将首先审查每份响应文件是否实质性响应了磋商文件的要求。实质性响应的响应文件应该是与磋商文件要求的条款、条件和规格相符，没有重大负偏离或保留。</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所谓重大负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重大偏离由磋商小组按照少数服从多数的原则认定。磋商小组决定响应文件的响应性只根据响应文件本身的内容，而不寻求外部的证据。</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5.3 被认定为未实质性响应磋商文件的响应文件的情形</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（1）未按要求交纳磋商保证金的；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（2）未按照磋商文件规定要求密封、签署、盖章的；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（3）供应商在报价时采用选择性报价；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（4）供应商不符合磋商文件中规定的合格磋商供应商资格要求的；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（5）不符合法律、法规和磋商文件中规定的其他实质性要求和条件的（本磋商文件中斜体且有下划线部分为实质性要求和条件）；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（6）其他法律、法规及本磋商文件规定的属于未实质性响应的响应文件的情形</w:t>
      </w:r>
      <w:r>
        <w:rPr>
          <w:rFonts w:hint="eastAsia" w:asciiTheme="minorEastAsia" w:hAnsiTheme="minorEastAsia" w:eastAsiaTheme="minorEastAsia"/>
          <w:sz w:val="28"/>
          <w:szCs w:val="28"/>
        </w:rPr>
        <w:t>。</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5.4 未实质性响应磋商文件的响应文件按无效响应处理，磋商小组将予以拒绝，供应商不得通过修改或撤销不合要求的偏离或保留而使其响应文件成为实质性响应的文件。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5.5 磋商小组将允许修正响应文件中不构成重大负偏离的、微小的、非正规的、不一致的或不规则的地方，但这些修改不能影响任何供应商相应的名次排列。</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5.6</w:t>
      </w:r>
      <w:r>
        <w:rPr>
          <w:rFonts w:asciiTheme="minorEastAsia" w:hAnsiTheme="minorEastAsia" w:eastAsiaTheme="minorEastAsia"/>
          <w:color w:val="000000" w:themeColor="text1"/>
          <w:sz w:val="28"/>
          <w:szCs w:val="28"/>
          <w14:textFill>
            <w14:solidFill>
              <w14:schemeClr w14:val="tx1"/>
            </w14:solidFill>
          </w14:textFill>
        </w:rPr>
        <w:t>同一项目（项目未分包）</w:t>
      </w:r>
      <w:r>
        <w:rPr>
          <w:rFonts w:asciiTheme="minorEastAsia" w:hAnsiTheme="minorEastAsia" w:eastAsiaTheme="minorEastAsia"/>
          <w:sz w:val="28"/>
          <w:szCs w:val="28"/>
        </w:rPr>
        <w:t>如出现同一品牌同一型号的产品有多个供应商参加磋商时，磋商中在其他条件合格的前提下，选取首次报价最低的供应商参加磋商最后报价，其他供应商作为无效响应处理。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6、磋商程序及评审方法和标准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6.1磋商程序</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6.1.1 </w:t>
      </w:r>
      <w:r>
        <w:rPr>
          <w:rFonts w:asciiTheme="minorEastAsia" w:hAnsiTheme="minorEastAsia" w:eastAsiaTheme="minorEastAsia"/>
          <w:sz w:val="28"/>
          <w:szCs w:val="28"/>
          <w:u w:val="single"/>
        </w:rPr>
        <w:t>对于通过资格性和符合性审查的供应商，磋商小组所有成员将集中与单一供应商分别进行磋商。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 6.1.2 磋商文件能够详细列明采购标的的技术、服务要求的，磋商结束后，磋商小组将要求所有实质性响应的供应商在规定时间内提交最后报价。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6.1.3 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6.2 评审方法和标准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6.2.1评审方法。经磋商确定最终采购需求和提交最后报价的供应商后，由磋商小组采用综合评分法对提交最后报价的供应商的响应文件和最后报价进行综合评分。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6.2.2评审标准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见本磋商文件第五章规定。</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6.3采购活动终止的情况</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出现下列情形之一的，本次竞争性磋商采购活动将被终止：</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（1）因情况变化，不再符合规定的竞争性磋商采购方式适用情形的；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（2）出现影响采购公正的违法、违规行为的；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（3）除本磋商文件第6.1.2条第三款规定的情形外，在采购过程中符合要求的供应商或者报价未超过采购预算的供应商不足3家的。</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五、成交</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1、确定成交单位</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1.1 磋商小组根据综合评分情况，按照评审得分由高到低顺序推荐3名成交候选供应商，并编写评审报告。符合本文件第6.1.2条情形的，可以推荐2名成交候选供应商。评审得分相同的，按照最后报价由低到高的顺序推荐。评审得分且最后报价相同的，按照技术指标优劣顺序推荐。</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1.2采购人从评审报告提出的成交候选供应商中，按照排序由高到低的原则确定成交供应商。采购人确定成交供应商后，采购代理机构将在“</w:t>
      </w:r>
      <w:r>
        <w:rPr>
          <w:rFonts w:hint="eastAsia" w:asciiTheme="minorEastAsia" w:hAnsiTheme="minorEastAsia" w:eastAsiaTheme="minorEastAsia"/>
          <w:sz w:val="28"/>
          <w:szCs w:val="28"/>
          <w:lang w:eastAsia="zh-CN"/>
        </w:rPr>
        <w:t>崇川区政府网站</w:t>
      </w:r>
      <w:r>
        <w:rPr>
          <w:rFonts w:asciiTheme="minorEastAsia" w:hAnsiTheme="minorEastAsia" w:eastAsiaTheme="minorEastAsia"/>
          <w:sz w:val="28"/>
          <w:szCs w:val="28"/>
        </w:rPr>
        <w:t>”、发布成交结果公告，公告期限为1个工作日。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1.3若有充分证据证明，成交供应商出现下列情况之一的，一经查实，将被取消成交资格：</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（1）提供虚假材料谋取成交的；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（2）与评审专家、采购人、其他供应商或者采购代理机构工作人员恶意串通的；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（3）向评审专家、采购人或采购代理机构工作人员行贿或者提供其他不正当利益的；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（4）恶意竞争，最终总报价明显低于其自身合理成本且又无法提供证明的；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（5）不满足本磋商文件规定的实质性要求，但在评审过程中又未被磋商小组发现的；</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（6）成交后无正当理由拒不与采购人签订政府采购合同或者未按照磋商文件确定的事项签订政府采购合同；</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（7）将政府采购合同转包；</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2、质疑处理</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2.1 提出质疑的供应商应当是参与所质疑项目采购活动的供应商。潜在供应商依法获取其可质疑的采购文件的，可以对采购文件提出质疑。</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2.2供应商认为磋商文件、采购过程和采购结果使自己的权益受到损害的，可以在知道或应知其权益受到损害之日起七个工作日内，以书面形式向采购代理机构或采购人提出质疑。上述应知其权益受到损害之日，是指：</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（1）对可以质疑的磋商文件提出质疑的，为收到磋商文件之日或者磋商文件公告期限届满之日；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（2）对采购过程提出质疑的，为各采购程序环节结束之日；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（3）对成交结果提出质疑的，为成交结果公告期限届满之日。</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供应商应当在法定质疑期内一次性提出针对同一采购程序环节的质疑。供应商如在法定期限内对同一采购程序环节提出多次质疑的，采购代理机构将只对供应商第一次质疑作出答复。</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2.3质疑函必须按照本磋商文件中《质疑函范本》要求的格式和内容进行填写。供应商如组成联合体参加磋商，则《质疑函范本》中要求签字、盖章、加盖公章之处，联合体各方均须按要求签字、盖章、加盖公章。</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2.4 采购代理机构只接收以纸质原件形式送达的质疑。采购代理机构质疑接收人为项目负责人。</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 以下情形的质疑不予受理</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2.5.1 内容不符合《政府采购质疑和投诉办法》第十二条规定的质疑。</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2.5.2 超出政府采购法定期限的质疑。</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2.5.3 以传真、电子邮件等方式递交的非原件形式的质疑。</w:t>
      </w:r>
    </w:p>
    <w:p>
      <w:pPr>
        <w:spacing w:line="566"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2.5.4 未参加投标活动的供应商或在投标活动中自身权益未受到损害的供应商所提出的质疑。</w:t>
      </w:r>
    </w:p>
    <w:p>
      <w:pPr>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2.6  供应商提出书面质疑必须有理、有据，不得捏造事实、提供虚假材料进行恶意质疑。否则，一经查实，采购代理机构有权依据政府采购的有关规定，报请政府采购监管部门对该供应商进行相应的行政处罚和记录该供应商的失信信息。</w:t>
      </w:r>
    </w:p>
    <w:p>
      <w:pPr>
        <w:tabs>
          <w:tab w:val="left" w:pos="900"/>
        </w:tabs>
        <w:spacing w:line="566"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六、合同签订相关事项</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1、签订合同</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l成交供应商确定后，采购代理机构将向成交供应商发出成交通知书。成交供应商应按成交通知书规定的时间、地点,按照磋商文件确定的事项与采购人签订政府采购合同，且不得迟于成交通知书发出之日起三十日内，否则磋商保证金将不予退还，由此给采购人造成损失的，成交供应商还应承担赔偿责任。</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1.2 磋商文件、成交供应商的响应文件及磋商采购过程中有关澄清、承诺文件均应作为合同附件。</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pPr>
        <w:tabs>
          <w:tab w:val="left" w:pos="900"/>
        </w:tabs>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2、履约保证金</w:t>
      </w:r>
    </w:p>
    <w:p>
      <w:pPr>
        <w:tabs>
          <w:tab w:val="left" w:pos="900"/>
        </w:tabs>
        <w:spacing w:line="52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2.1</w:t>
      </w:r>
      <w:r>
        <w:rPr>
          <w:rFonts w:hint="eastAsia" w:asciiTheme="minorEastAsia" w:hAnsiTheme="minorEastAsia" w:eastAsiaTheme="minorEastAsia"/>
          <w:sz w:val="28"/>
          <w:szCs w:val="28"/>
        </w:rPr>
        <w:t>本项目不收取履约保证金。</w:t>
      </w:r>
    </w:p>
    <w:p>
      <w:pPr>
        <w:tabs>
          <w:tab w:val="left" w:pos="900"/>
        </w:tabs>
        <w:spacing w:line="52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2"/>
        <w:spacing w:before="0" w:after="0" w:line="566" w:lineRule="exact"/>
        <w:rPr>
          <w:rFonts w:cs="Times New Roman" w:asciiTheme="minorEastAsia" w:hAnsiTheme="minorEastAsia" w:eastAsiaTheme="minorEastAsia"/>
          <w:b w:val="0"/>
          <w:bCs w:val="0"/>
        </w:rPr>
      </w:pPr>
      <w:r>
        <w:rPr>
          <w:rFonts w:hint="eastAsia" w:cs="Times New Roman" w:asciiTheme="minorEastAsia" w:hAnsiTheme="minorEastAsia" w:eastAsiaTheme="minorEastAsia"/>
          <w:b w:val="0"/>
          <w:bCs w:val="0"/>
        </w:rPr>
        <w:t>第三章  合同条款及格式</w:t>
      </w:r>
    </w:p>
    <w:p>
      <w:pPr>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以下为成交后签</w:t>
      </w:r>
      <w:r>
        <w:rPr>
          <w:rFonts w:hint="eastAsia" w:asciiTheme="minorEastAsia" w:hAnsiTheme="minorEastAsia" w:eastAsiaTheme="minorEastAsia"/>
          <w:sz w:val="28"/>
          <w:szCs w:val="28"/>
        </w:rPr>
        <w:t>订</w:t>
      </w:r>
      <w:r>
        <w:rPr>
          <w:rFonts w:asciiTheme="minorEastAsia" w:hAnsiTheme="minorEastAsia" w:eastAsiaTheme="minorEastAsia"/>
          <w:sz w:val="28"/>
          <w:szCs w:val="28"/>
        </w:rPr>
        <w:t>本项目合同的通用条款，成交供应商不得提出实质性的修改，关于专用条款将由采购人与成交供应商结合本项目具体情况协商后签订。</w:t>
      </w:r>
    </w:p>
    <w:p>
      <w:pPr>
        <w:snapToGrid w:val="0"/>
        <w:spacing w:line="566" w:lineRule="exact"/>
        <w:jc w:val="center"/>
        <w:outlineLvl w:val="0"/>
        <w:rPr>
          <w:rFonts w:asciiTheme="minorEastAsia" w:hAnsiTheme="minorEastAsia" w:eastAsiaTheme="minorEastAsia"/>
          <w:sz w:val="28"/>
          <w:szCs w:val="28"/>
        </w:rPr>
      </w:pPr>
      <w:r>
        <w:rPr>
          <w:rFonts w:asciiTheme="minorEastAsia" w:hAnsiTheme="minorEastAsia" w:eastAsiaTheme="minorEastAsia"/>
          <w:sz w:val="28"/>
          <w:szCs w:val="28"/>
        </w:rPr>
        <w:t>南通市政府采购合同</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项目名称：                      项目编号：</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甲方：（买方）_________</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乙方：（卖方）_________</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甲、乙双方根据</w:t>
      </w:r>
      <w:r>
        <w:rPr>
          <w:rFonts w:hint="eastAsia" w:cs="Times New Roman" w:asciiTheme="minorEastAsia" w:hAnsiTheme="minorEastAsia" w:eastAsiaTheme="minorEastAsia"/>
          <w:sz w:val="28"/>
          <w:szCs w:val="28"/>
          <w:lang w:eastAsia="zh-CN"/>
        </w:rPr>
        <w:t>南通市口腔医院</w:t>
      </w:r>
      <w:r>
        <w:rPr>
          <w:rFonts w:cs="Times New Roman" w:asciiTheme="minorEastAsia" w:hAnsiTheme="minorEastAsia" w:eastAsiaTheme="minorEastAsia"/>
          <w:sz w:val="28"/>
          <w:szCs w:val="28"/>
        </w:rPr>
        <w:t xml:space="preserve"> </w:t>
      </w:r>
      <w:r>
        <w:rPr>
          <w:rFonts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项目竞争性磋商的结果，签署本合同。</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一、采购标的</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1.1 产品/服务内容：</w:t>
      </w:r>
      <w:r>
        <w:rPr>
          <w:rFonts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w:t>
      </w:r>
    </w:p>
    <w:p>
      <w:pPr>
        <w:pStyle w:val="6"/>
        <w:snapToGrid w:val="0"/>
        <w:spacing w:line="566" w:lineRule="exact"/>
        <w:ind w:firstLine="560" w:firstLineChars="200"/>
        <w:rPr>
          <w:rFonts w:hint="eastAsia" w:cs="Times New Roman" w:asciiTheme="minorEastAsia" w:hAnsiTheme="minorEastAsia" w:eastAsiaTheme="minorEastAsia"/>
          <w:sz w:val="28"/>
          <w:szCs w:val="28"/>
          <w:u w:val="single"/>
        </w:rPr>
      </w:pPr>
      <w:r>
        <w:rPr>
          <w:rFonts w:cs="Times New Roman" w:asciiTheme="minorEastAsia" w:hAnsiTheme="minorEastAsia" w:eastAsiaTheme="minorEastAsia"/>
          <w:sz w:val="28"/>
          <w:szCs w:val="28"/>
        </w:rPr>
        <w:t>1.2 服务期限：</w:t>
      </w:r>
      <w:r>
        <w:rPr>
          <w:rFonts w:hint="eastAsia" w:cs="Times New Roman" w:asciiTheme="minorEastAsia" w:hAnsiTheme="minorEastAsia" w:eastAsiaTheme="minorEastAsia"/>
          <w:sz w:val="28"/>
          <w:szCs w:val="28"/>
          <w:u w:val="single"/>
        </w:rPr>
        <w:t>2019-202</w:t>
      </w:r>
      <w:r>
        <w:rPr>
          <w:rFonts w:hint="eastAsia" w:cs="Times New Roman" w:asciiTheme="minorEastAsia" w:hAnsiTheme="minorEastAsia" w:eastAsiaTheme="minorEastAsia"/>
          <w:sz w:val="28"/>
          <w:szCs w:val="28"/>
          <w:u w:val="single"/>
          <w:lang w:val="en-US" w:eastAsia="zh-CN"/>
        </w:rPr>
        <w:t>0</w:t>
      </w:r>
      <w:r>
        <w:rPr>
          <w:rFonts w:hint="eastAsia" w:cs="Times New Roman" w:asciiTheme="minorEastAsia" w:hAnsiTheme="minorEastAsia" w:eastAsiaTheme="minorEastAsia"/>
          <w:sz w:val="28"/>
          <w:szCs w:val="28"/>
          <w:u w:val="single"/>
        </w:rPr>
        <w:t>年度</w:t>
      </w:r>
      <w:r>
        <w:rPr>
          <w:rFonts w:cs="Times New Roman" w:asciiTheme="minorEastAsia" w:hAnsiTheme="minorEastAsia" w:eastAsiaTheme="minorEastAsia"/>
          <w:sz w:val="28"/>
          <w:szCs w:val="28"/>
          <w:u w:val="single"/>
        </w:rPr>
        <w:t>。</w:t>
      </w:r>
    </w:p>
    <w:p>
      <w:pPr>
        <w:pStyle w:val="6"/>
        <w:snapToGrid w:val="0"/>
        <w:spacing w:line="566" w:lineRule="exact"/>
        <w:ind w:firstLine="560" w:firstLineChars="200"/>
        <w:rPr>
          <w:rFonts w:hint="eastAsia" w:cs="Times New Roman" w:asciiTheme="minorEastAsia" w:hAnsiTheme="minorEastAsia" w:eastAsiaTheme="minorEastAsia"/>
          <w:sz w:val="28"/>
          <w:szCs w:val="28"/>
          <w:u w:val="single"/>
        </w:rPr>
      </w:pPr>
      <w:r>
        <w:rPr>
          <w:rFonts w:hint="eastAsia" w:asciiTheme="minorEastAsia" w:hAnsiTheme="minorEastAsia" w:eastAsiaTheme="minorEastAsia"/>
          <w:sz w:val="28"/>
          <w:szCs w:val="28"/>
        </w:rPr>
        <w:t>本次</w:t>
      </w:r>
      <w:r>
        <w:rPr>
          <w:rFonts w:hint="eastAsia" w:asciiTheme="minorEastAsia" w:hAnsiTheme="minorEastAsia" w:eastAsiaTheme="minorEastAsia"/>
          <w:b/>
          <w:color w:val="000000"/>
          <w:sz w:val="28"/>
          <w:szCs w:val="28"/>
        </w:rPr>
        <w:t>院报刊发服务</w:t>
      </w:r>
      <w:r>
        <w:rPr>
          <w:rFonts w:hint="eastAsia" w:asciiTheme="minorEastAsia" w:hAnsiTheme="minorEastAsia" w:eastAsiaTheme="minorEastAsia"/>
          <w:sz w:val="28"/>
          <w:szCs w:val="28"/>
        </w:rPr>
        <w:t>期限为</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年，自合同签订起生效。</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1.3 补充条款：</w:t>
      </w:r>
      <w:r>
        <w:rPr>
          <w:rFonts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 xml:space="preserve"> 。</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二、合同金额</w:t>
      </w:r>
    </w:p>
    <w:p>
      <w:pPr>
        <w:pStyle w:val="6"/>
        <w:snapToGrid w:val="0"/>
        <w:spacing w:line="566"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2.1 本合同金额为（大写）：_________________圆整（￥__________元）人民币。</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本合同价款包含所有乙方提供合同约定产品和服务的报酬及乙方提供合同中产品和服务所支出的必要费用，甲方在上述合同价款之外不再向乙方支付其他任何费用。</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三、技术资料</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3.1乙方应按磋商文件规定的时间向甲方提供有关技术资料。</w:t>
      </w:r>
    </w:p>
    <w:p>
      <w:pPr>
        <w:pStyle w:val="6"/>
        <w:snapToGrid w:val="0"/>
        <w:spacing w:line="566"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四、知识产权</w:t>
      </w:r>
    </w:p>
    <w:p>
      <w:pPr>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乙方应保证甲方在使用、接受本合同中产品和服务或其任何一部分时不受第三方提出侵犯其专利权、版权、商标权和工业设计权等知识产权的起诉。一旦出现侵权，由乙方负全部责任。</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五、产权担保</w:t>
      </w:r>
    </w:p>
    <w:p>
      <w:pPr>
        <w:pStyle w:val="6"/>
        <w:snapToGrid w:val="0"/>
        <w:spacing w:line="566"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乙方保证所交付标的的所有权完全属于乙方且无任何抵押、查封等产权瑕疵。</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六、履约保证金</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6.1乙方交纳</w:t>
      </w:r>
      <w:r>
        <w:rPr>
          <w:rFonts w:hint="eastAsia" w:cs="Times New Roman" w:asciiTheme="minorEastAsia" w:hAnsiTheme="minorEastAsia" w:eastAsiaTheme="minorEastAsia"/>
          <w:sz w:val="28"/>
          <w:szCs w:val="28"/>
        </w:rPr>
        <w:t xml:space="preserve"> </w:t>
      </w:r>
      <w:r>
        <w:rPr>
          <w:rFonts w:cs="Times New Roman" w:asciiTheme="minorEastAsia" w:hAnsiTheme="minorEastAsia" w:eastAsiaTheme="minorEastAsia"/>
          <w:sz w:val="28"/>
          <w:szCs w:val="28"/>
        </w:rPr>
        <w:t>履约保证金</w:t>
      </w:r>
      <w:r>
        <w:rPr>
          <w:rFonts w:hint="eastAsia" w:cs="Times New Roman" w:asciiTheme="minorEastAsia" w:hAnsiTheme="minorEastAsia" w:eastAsiaTheme="minorEastAsia"/>
          <w:sz w:val="28"/>
          <w:szCs w:val="28"/>
        </w:rPr>
        <w:t xml:space="preserve"> </w:t>
      </w:r>
      <w:r>
        <w:rPr>
          <w:rFonts w:hint="eastAsia"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（不超过合同金额的10%）。</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6.2合同履行结束后</w:t>
      </w:r>
      <w:r>
        <w:rPr>
          <w:rFonts w:hint="eastAsia" w:cs="Times New Roman" w:asciiTheme="minorEastAsia" w:hAnsiTheme="minorEastAsia" w:eastAsiaTheme="minorEastAsia"/>
          <w:sz w:val="28"/>
          <w:szCs w:val="28"/>
        </w:rPr>
        <w:t>10日内</w:t>
      </w:r>
      <w:r>
        <w:rPr>
          <w:rFonts w:cs="Times New Roman" w:asciiTheme="minorEastAsia" w:hAnsiTheme="minorEastAsia" w:eastAsiaTheme="minorEastAsia"/>
          <w:sz w:val="28"/>
          <w:szCs w:val="28"/>
        </w:rPr>
        <w:t>，乙方凭采购人签署的同意退还履约保证金的证明（格式见磋商文件附件《履约保证金退还申请》,加盖采购单位公章），前往采购</w:t>
      </w:r>
      <w:r>
        <w:rPr>
          <w:rFonts w:hint="eastAsia" w:cs="Times New Roman" w:asciiTheme="minorEastAsia" w:hAnsiTheme="minorEastAsia" w:eastAsiaTheme="minorEastAsia"/>
          <w:sz w:val="28"/>
          <w:szCs w:val="28"/>
        </w:rPr>
        <w:t>人</w:t>
      </w:r>
      <w:r>
        <w:rPr>
          <w:rFonts w:cs="Times New Roman" w:asciiTheme="minorEastAsia" w:hAnsiTheme="minorEastAsia" w:eastAsiaTheme="minorEastAsia"/>
          <w:sz w:val="28"/>
          <w:szCs w:val="28"/>
        </w:rPr>
        <w:t>财务科办理保证金退还手续（无息退还）。</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七、转包或分包</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7.1本合同范围内产品或服务，应由乙方直接供应，不得转让他人供应；</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7.2 除非得到甲方的书面同意，乙方不得部分分包给他人供应。</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7.3如有转让和未经甲方同意的分包行为，甲方有权给予终止合同。 </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八、质保期</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质保期</w:t>
      </w:r>
      <w:r>
        <w:rPr>
          <w:rFonts w:cs="Times New Roman" w:asciiTheme="minorEastAsia" w:hAnsiTheme="minorEastAsia" w:eastAsiaTheme="minorEastAsia"/>
          <w:sz w:val="28"/>
          <w:szCs w:val="28"/>
          <w:u w:val="single"/>
        </w:rPr>
        <w:t xml:space="preserve">   </w:t>
      </w:r>
      <w:r>
        <w:rPr>
          <w:rFonts w:hint="eastAsia" w:cs="Times New Roman" w:asciiTheme="minorEastAsia" w:hAnsiTheme="minorEastAsia" w:eastAsiaTheme="minorEastAsia"/>
          <w:sz w:val="28"/>
          <w:szCs w:val="28"/>
          <w:u w:val="single"/>
        </w:rPr>
        <w:t>/</w:t>
      </w:r>
      <w:r>
        <w:rPr>
          <w:rFonts w:cs="Times New Roman" w:asciiTheme="minorEastAsia" w:hAnsiTheme="minorEastAsia" w:eastAsiaTheme="minorEastAsia"/>
          <w:sz w:val="28"/>
          <w:szCs w:val="28"/>
          <w:u w:val="single"/>
        </w:rPr>
        <w:t xml:space="preserve">   </w:t>
      </w:r>
      <w:r>
        <w:rPr>
          <w:rFonts w:cs="Times New Roman" w:asciiTheme="minorEastAsia" w:hAnsiTheme="minorEastAsia" w:eastAsiaTheme="minorEastAsia"/>
          <w:sz w:val="28"/>
          <w:szCs w:val="28"/>
        </w:rPr>
        <w:t>年。（自项目验收合格之日起计）</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九、交付期、交付方式及交付地点</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9.1交付期：_________。  </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9.2交付方式：_________。</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9.3交付地点：_________。</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十、合同款支付</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10.1付款方式： </w:t>
      </w:r>
      <w:r>
        <w:rPr>
          <w:rFonts w:hint="eastAsia" w:cs="Times New Roman" w:asciiTheme="minorEastAsia" w:hAnsiTheme="minorEastAsia" w:eastAsiaTheme="minorEastAsia"/>
          <w:sz w:val="28"/>
          <w:szCs w:val="28"/>
        </w:rPr>
        <w:t>每季度结算一次。</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10.2当采购数量与实际使用数量不一致时，乙方根据实际使用量提供产品和服务，合同的最终结算金额按实际使用量乘以成交单价进行计算。</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十一、税费</w:t>
      </w:r>
    </w:p>
    <w:p>
      <w:pPr>
        <w:snapToGrid w:val="0"/>
        <w:spacing w:line="566"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本合同执行中相关的一切税费均由乙方负担。</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十二、质量保证及售后服务</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12.1乙方应按磋商文件规定和响应文件承诺的性能、技术要求、质量标准向甲方提供产品或服务。</w:t>
      </w:r>
    </w:p>
    <w:p>
      <w:pPr>
        <w:pStyle w:val="6"/>
        <w:snapToGrid w:val="0"/>
        <w:spacing w:line="566"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12.2乙方提供的产品或服务在质保期内因其本身出现质量问题，根据实际情况，经双方协商，</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可按以下办法处理：</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（1）更换：由乙方承担所发生的全部费用。</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（2）合同终止处理：合同终止，并退还甲方支付的合同款，同时应承担由此产生的所有费用，甲方不承担发生任何费用。</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12.3如在使用过程中发生质量问题，乙方在接到甲方通知后在   小时内到达甲方现场。</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12.4在质保期内，乙方应对产品或服务出现的质量及安全问题负责处理解决并承担一切费用。</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十三、验收</w:t>
      </w:r>
    </w:p>
    <w:p>
      <w:pPr>
        <w:pStyle w:val="6"/>
        <w:snapToGrid w:val="0"/>
        <w:spacing w:line="542" w:lineRule="exact"/>
        <w:ind w:left="160"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13.1甲方对乙方提交的产品或服务依据磋商文件上的项目需求要求、乙方响应文件及国家有关质量标准进行验收。</w:t>
      </w:r>
    </w:p>
    <w:p>
      <w:pPr>
        <w:pStyle w:val="6"/>
        <w:snapToGrid w:val="0"/>
        <w:spacing w:line="542" w:lineRule="exact"/>
        <w:ind w:left="160"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13.2乙方交货前应对产品或服务作出全面检查和对验收文件进行整理，并列出清单，作为甲方验收和使用的技术条件依据，检验的结果应随服务一起提交甲方。</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十四、合同内容的交付</w:t>
      </w:r>
    </w:p>
    <w:p>
      <w:pPr>
        <w:pStyle w:val="6"/>
        <w:snapToGrid w:val="0"/>
        <w:spacing w:line="542" w:lineRule="exact"/>
        <w:ind w:left="160"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14.1乙方应保证合同标的安全运达甲方指定地点。</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十五、违约责任</w:t>
      </w:r>
    </w:p>
    <w:p>
      <w:pPr>
        <w:pStyle w:val="6"/>
        <w:snapToGrid w:val="0"/>
        <w:spacing w:line="542"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15.1 甲方无正当理由拒收的，甲方向乙方偿付拒收货款总值的百分之五违约金。</w:t>
      </w:r>
    </w:p>
    <w:p>
      <w:pPr>
        <w:pStyle w:val="6"/>
        <w:snapToGrid w:val="0"/>
        <w:spacing w:line="542" w:lineRule="exact"/>
        <w:ind w:left="64"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15.2 甲方无故逾期验收和办理合同款支付手续的,甲方应按逾期付款总额每日万分之五向乙方支付违约金。</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十六、不可抗力事件处理</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16.1 在合同有效期内，任何一方因不可抗力事件导致不能履行合同，则合同履行期延长，其延长期与不可抗力影响期相同。</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16.2 不可抗力事件发生后，应立即通知对方，并寄送有关权威机构出具的证明。</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16.3 不可抗力事件延续120天以上，双方应通过友好协商，确定是否继续履行合同。</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十七、诉讼</w:t>
      </w:r>
    </w:p>
    <w:p>
      <w:pPr>
        <w:pStyle w:val="6"/>
        <w:snapToGrid w:val="0"/>
        <w:spacing w:line="542" w:lineRule="exact"/>
        <w:ind w:left="160"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17.1 双方在执行合同中所发生的一切争议，应通过协商解决。如协商不成，可向合同签订地法院起诉，合同签订地在此约定为</w:t>
      </w:r>
      <w:r>
        <w:rPr>
          <w:rFonts w:hint="eastAsia" w:cs="Times New Roman" w:asciiTheme="minorEastAsia" w:hAnsiTheme="minorEastAsia" w:eastAsiaTheme="minorEastAsia"/>
          <w:sz w:val="28"/>
          <w:szCs w:val="28"/>
          <w:lang w:eastAsia="zh-CN"/>
        </w:rPr>
        <w:t>南通市</w:t>
      </w:r>
      <w:r>
        <w:rPr>
          <w:rFonts w:cs="Times New Roman" w:asciiTheme="minorEastAsia" w:hAnsiTheme="minorEastAsia" w:eastAsiaTheme="minorEastAsia"/>
          <w:sz w:val="28"/>
          <w:szCs w:val="28"/>
        </w:rPr>
        <w:t>。</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十八、合同生效及其它</w:t>
      </w:r>
    </w:p>
    <w:p>
      <w:pPr>
        <w:pStyle w:val="6"/>
        <w:snapToGrid w:val="0"/>
        <w:spacing w:line="542" w:lineRule="exact"/>
        <w:ind w:firstLine="700" w:firstLineChars="25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18.1 合同经双方法定代表人或授权委托代表人签字并加盖单位公章后生效。</w:t>
      </w:r>
    </w:p>
    <w:p>
      <w:pPr>
        <w:pStyle w:val="6"/>
        <w:snapToGrid w:val="0"/>
        <w:spacing w:line="542" w:lineRule="exact"/>
        <w:ind w:firstLine="700" w:firstLineChars="25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18.2本合同未尽事宜，遵照《合同法》有关条文执行。</w:t>
      </w:r>
    </w:p>
    <w:p>
      <w:pPr>
        <w:pStyle w:val="6"/>
        <w:snapToGrid w:val="0"/>
        <w:spacing w:line="542" w:lineRule="exact"/>
        <w:ind w:left="160" w:leftChars="76"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18.3 本合同正本一式三份，具有同等法律效力，甲方、乙方各执</w:t>
      </w:r>
      <w:r>
        <w:rPr>
          <w:rFonts w:hint="eastAsia" w:cs="Times New Roman" w:asciiTheme="minorEastAsia" w:hAnsiTheme="minorEastAsia" w:eastAsiaTheme="minorEastAsia"/>
          <w:sz w:val="28"/>
          <w:szCs w:val="28"/>
          <w:lang w:eastAsia="zh-CN"/>
        </w:rPr>
        <w:t>二</w:t>
      </w:r>
      <w:r>
        <w:rPr>
          <w:rFonts w:cs="Times New Roman" w:asciiTheme="minorEastAsia" w:hAnsiTheme="minorEastAsia" w:eastAsiaTheme="minorEastAsia"/>
          <w:sz w:val="28"/>
          <w:szCs w:val="28"/>
        </w:rPr>
        <w:t>份。</w:t>
      </w:r>
    </w:p>
    <w:p>
      <w:pPr>
        <w:pStyle w:val="6"/>
        <w:snapToGrid w:val="0"/>
        <w:spacing w:line="542" w:lineRule="exact"/>
        <w:ind w:firstLine="840" w:firstLineChars="3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甲方：                    乙方： </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地址：                    地址： </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法定代表人或授权代表：    法定代表人或授权代表：</w:t>
      </w:r>
    </w:p>
    <w:p>
      <w:pPr>
        <w:pStyle w:val="6"/>
        <w:snapToGrid w:val="0"/>
        <w:spacing w:line="542"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联系电话：                联系电话：</w:t>
      </w:r>
    </w:p>
    <w:p>
      <w:pPr>
        <w:pStyle w:val="6"/>
        <w:snapToGrid w:val="0"/>
        <w:spacing w:line="542" w:lineRule="exact"/>
        <w:ind w:firstLine="3500" w:firstLineChars="1250"/>
        <w:rPr>
          <w:rFonts w:cs="Times New Roman" w:asciiTheme="minorEastAsia" w:hAnsiTheme="minorEastAsia" w:eastAsiaTheme="minorEastAsia"/>
          <w:sz w:val="28"/>
          <w:szCs w:val="28"/>
        </w:rPr>
      </w:pPr>
    </w:p>
    <w:p>
      <w:pPr>
        <w:pStyle w:val="6"/>
        <w:snapToGrid w:val="0"/>
        <w:spacing w:line="542" w:lineRule="exact"/>
        <w:ind w:firstLine="3920" w:firstLineChars="14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 xml:space="preserve"> 签订日期：      年  月  日</w:t>
      </w:r>
    </w:p>
    <w:p>
      <w:pPr>
        <w:pStyle w:val="3"/>
        <w:rPr>
          <w:rFonts w:asciiTheme="minorEastAsia" w:hAnsiTheme="minorEastAsia" w:eastAsiaTheme="minorEastAsia"/>
          <w:sz w:val="28"/>
          <w:szCs w:val="28"/>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3"/>
        <w:rPr>
          <w:rFonts w:eastAsiaTheme="minorEastAsia"/>
        </w:rPr>
      </w:pPr>
    </w:p>
    <w:p>
      <w:pPr>
        <w:pStyle w:val="2"/>
        <w:rPr>
          <w:rFonts w:asciiTheme="minorEastAsia" w:hAnsiTheme="minorEastAsia" w:eastAsiaTheme="minorEastAsia"/>
          <w:b w:val="0"/>
          <w:bCs w:val="0"/>
        </w:rPr>
      </w:pPr>
      <w:r>
        <w:rPr>
          <w:rFonts w:hint="eastAsia" w:asciiTheme="minorEastAsia" w:hAnsiTheme="minorEastAsia" w:eastAsiaTheme="minorEastAsia"/>
          <w:b w:val="0"/>
          <w:bCs w:val="0"/>
        </w:rPr>
        <w:t xml:space="preserve"> 第四章 项目需求</w:t>
      </w:r>
    </w:p>
    <w:p>
      <w:pPr>
        <w:pStyle w:val="29"/>
        <w:snapToGrid w:val="0"/>
        <w:spacing w:line="560" w:lineRule="exact"/>
        <w:ind w:firstLine="562" w:firstLineChars="200"/>
        <w:rPr>
          <w:rFonts w:asciiTheme="minorEastAsia" w:hAnsiTheme="minorEastAsia" w:eastAsiaTheme="minorEastAsia"/>
          <w:sz w:val="28"/>
        </w:rPr>
      </w:pPr>
      <w:r>
        <w:rPr>
          <w:rFonts w:hint="eastAsia" w:cs="宋体" w:asciiTheme="minorEastAsia" w:hAnsiTheme="minorEastAsia" w:eastAsiaTheme="minorEastAsia"/>
          <w:b/>
          <w:kern w:val="0"/>
          <w:sz w:val="28"/>
          <w:lang w:val="zh-CN"/>
        </w:rPr>
        <w:t>请供应商在网上报名前和制作响应文件时仔细研究项目需求说明。</w:t>
      </w:r>
      <w:r>
        <w:rPr>
          <w:rFonts w:hint="eastAsia" w:cs="宋体" w:asciiTheme="minorEastAsia" w:hAnsiTheme="minorEastAsia" w:eastAsiaTheme="minorEastAsia"/>
          <w:kern w:val="0"/>
          <w:sz w:val="28"/>
          <w:lang w:val="zh-CN"/>
        </w:rPr>
        <w:t>供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w:t>
      </w:r>
      <w:r>
        <w:rPr>
          <w:rFonts w:hint="eastAsia" w:asciiTheme="minorEastAsia" w:hAnsiTheme="minorEastAsia" w:eastAsiaTheme="minorEastAsia"/>
          <w:sz w:val="28"/>
        </w:rPr>
        <w:t>务部分正负偏离表》和《技术部分正负偏离表》上明示，如不明示的视同完全响应。</w:t>
      </w:r>
    </w:p>
    <w:p>
      <w:pPr>
        <w:pStyle w:val="11"/>
        <w:widowControl/>
        <w:spacing w:beforeAutospacing="0" w:afterAutospacing="0" w:line="560" w:lineRule="exact"/>
        <w:ind w:firstLine="560" w:firstLineChars="200"/>
        <w:rPr>
          <w:rFonts w:cs="宋体" w:asciiTheme="minorEastAsia" w:hAnsiTheme="minorEastAsia"/>
          <w:sz w:val="28"/>
          <w:szCs w:val="28"/>
          <w:lang w:val="zh-CN"/>
        </w:rPr>
      </w:pPr>
      <w:r>
        <w:rPr>
          <w:rFonts w:cs="宋体" w:asciiTheme="minorEastAsia" w:hAnsiTheme="minorEastAsia"/>
          <w:sz w:val="28"/>
          <w:szCs w:val="28"/>
          <w:lang w:val="zh-CN"/>
        </w:rPr>
        <w:t>一、项目名称</w:t>
      </w:r>
    </w:p>
    <w:p>
      <w:pPr>
        <w:pStyle w:val="11"/>
        <w:widowControl/>
        <w:spacing w:beforeAutospacing="0" w:afterAutospacing="0" w:line="560" w:lineRule="exact"/>
        <w:ind w:firstLine="560" w:firstLineChars="200"/>
        <w:rPr>
          <w:rFonts w:cs="宋体" w:asciiTheme="minorEastAsia" w:hAnsiTheme="minorEastAsia"/>
          <w:sz w:val="28"/>
          <w:szCs w:val="28"/>
          <w:lang w:val="zh-CN"/>
        </w:rPr>
      </w:pPr>
      <w:r>
        <w:rPr>
          <w:rFonts w:hint="eastAsia" w:cs="宋体" w:asciiTheme="minorEastAsia" w:hAnsiTheme="minorEastAsia"/>
          <w:sz w:val="28"/>
          <w:szCs w:val="28"/>
          <w:lang w:val="zh-CN"/>
        </w:rPr>
        <w:t>南通市口腔医院</w:t>
      </w:r>
      <w:r>
        <w:rPr>
          <w:rFonts w:cs="宋体" w:asciiTheme="minorEastAsia" w:hAnsiTheme="minorEastAsia"/>
          <w:sz w:val="28"/>
          <w:szCs w:val="28"/>
          <w:lang w:val="zh-CN"/>
        </w:rPr>
        <w:t>院报</w:t>
      </w:r>
      <w:r>
        <w:rPr>
          <w:rFonts w:hint="eastAsia" w:cs="宋体" w:asciiTheme="minorEastAsia" w:hAnsiTheme="minorEastAsia"/>
          <w:sz w:val="28"/>
          <w:szCs w:val="28"/>
          <w:lang w:val="zh-CN"/>
        </w:rPr>
        <w:t>刊发</w:t>
      </w:r>
      <w:r>
        <w:rPr>
          <w:rFonts w:cs="宋体" w:asciiTheme="minorEastAsia" w:hAnsiTheme="minorEastAsia"/>
          <w:sz w:val="28"/>
          <w:szCs w:val="28"/>
          <w:lang w:val="zh-CN"/>
        </w:rPr>
        <w:t>项目（策划、</w:t>
      </w:r>
      <w:r>
        <w:rPr>
          <w:rFonts w:hint="eastAsia" w:cs="宋体" w:asciiTheme="minorEastAsia" w:hAnsiTheme="minorEastAsia"/>
          <w:sz w:val="28"/>
          <w:szCs w:val="28"/>
          <w:lang w:val="zh-CN"/>
        </w:rPr>
        <w:t>采集、</w:t>
      </w:r>
      <w:r>
        <w:rPr>
          <w:rFonts w:cs="宋体" w:asciiTheme="minorEastAsia" w:hAnsiTheme="minorEastAsia"/>
          <w:sz w:val="28"/>
          <w:szCs w:val="28"/>
          <w:lang w:val="zh-CN"/>
        </w:rPr>
        <w:t>排版</w:t>
      </w:r>
      <w:r>
        <w:rPr>
          <w:rFonts w:hint="eastAsia" w:cs="宋体" w:asciiTheme="minorEastAsia" w:hAnsiTheme="minorEastAsia"/>
          <w:sz w:val="28"/>
          <w:szCs w:val="28"/>
          <w:lang w:val="zh-CN"/>
        </w:rPr>
        <w:t>、校对、</w:t>
      </w:r>
      <w:r>
        <w:rPr>
          <w:rFonts w:cs="宋体" w:asciiTheme="minorEastAsia" w:hAnsiTheme="minorEastAsia"/>
          <w:sz w:val="28"/>
          <w:szCs w:val="28"/>
          <w:lang w:val="zh-CN"/>
        </w:rPr>
        <w:t>印刷</w:t>
      </w:r>
      <w:r>
        <w:rPr>
          <w:rFonts w:hint="eastAsia" w:cs="宋体" w:asciiTheme="minorEastAsia" w:hAnsiTheme="minorEastAsia"/>
          <w:sz w:val="28"/>
          <w:szCs w:val="28"/>
          <w:lang w:val="zh-CN"/>
        </w:rPr>
        <w:t>、</w:t>
      </w:r>
      <w:r>
        <w:rPr>
          <w:rFonts w:cs="宋体" w:asciiTheme="minorEastAsia" w:hAnsiTheme="minorEastAsia"/>
          <w:sz w:val="28"/>
          <w:szCs w:val="28"/>
          <w:lang w:val="zh-CN"/>
        </w:rPr>
        <w:t>发行等）。</w:t>
      </w:r>
    </w:p>
    <w:p>
      <w:pPr>
        <w:pStyle w:val="11"/>
        <w:widowControl/>
        <w:spacing w:beforeAutospacing="0" w:afterAutospacing="0" w:line="560" w:lineRule="exact"/>
        <w:ind w:firstLine="560" w:firstLineChars="200"/>
        <w:rPr>
          <w:rFonts w:cs="宋体" w:asciiTheme="minorEastAsia" w:hAnsiTheme="minorEastAsia"/>
          <w:sz w:val="28"/>
          <w:szCs w:val="28"/>
          <w:lang w:val="zh-CN"/>
        </w:rPr>
      </w:pPr>
      <w:r>
        <w:rPr>
          <w:rFonts w:cs="宋体" w:asciiTheme="minorEastAsia" w:hAnsiTheme="minorEastAsia"/>
          <w:sz w:val="28"/>
          <w:szCs w:val="28"/>
          <w:lang w:val="zh-CN"/>
        </w:rPr>
        <w:t>二、项目概况</w:t>
      </w:r>
    </w:p>
    <w:p>
      <w:pPr>
        <w:pStyle w:val="11"/>
        <w:widowControl/>
        <w:spacing w:beforeAutospacing="0" w:afterAutospacing="0" w:line="560" w:lineRule="exact"/>
        <w:ind w:firstLine="560" w:firstLineChars="200"/>
        <w:rPr>
          <w:rFonts w:cs="宋体" w:asciiTheme="minorEastAsia" w:hAnsiTheme="minorEastAsia"/>
          <w:sz w:val="28"/>
          <w:szCs w:val="28"/>
          <w:lang w:val="zh-CN"/>
        </w:rPr>
      </w:pPr>
      <w:r>
        <w:rPr>
          <w:rFonts w:hint="eastAsia" w:cs="宋体" w:asciiTheme="minorEastAsia" w:hAnsiTheme="minorEastAsia"/>
          <w:sz w:val="28"/>
          <w:szCs w:val="28"/>
          <w:lang w:val="zh-CN"/>
        </w:rPr>
        <w:t>南通市口腔医院院报创刊多年，迄今已连续发行近30期。现为4开4版双月报，每期发行量6万份，版面尺寸为23.5CM*35CM，彩色印刷，每年发行6期。现就该报2019年-2020年的策划、采编、印刷、发行等进行整体招标。</w:t>
      </w:r>
    </w:p>
    <w:p>
      <w:pPr>
        <w:pStyle w:val="29"/>
        <w:snapToGrid w:val="0"/>
        <w:spacing w:line="56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三、服务要求</w:t>
      </w:r>
    </w:p>
    <w:p>
      <w:pPr>
        <w:pStyle w:val="11"/>
        <w:widowControl/>
        <w:spacing w:beforeAutospacing="0" w:afterAutospacing="0" w:line="560" w:lineRule="exact"/>
        <w:ind w:firstLine="560" w:firstLineChars="200"/>
        <w:rPr>
          <w:rFonts w:cs="宋体" w:asciiTheme="minorEastAsia" w:hAnsiTheme="minorEastAsia"/>
          <w:sz w:val="28"/>
          <w:szCs w:val="28"/>
          <w:lang w:val="zh-CN"/>
        </w:rPr>
      </w:pPr>
      <w:r>
        <w:rPr>
          <w:rFonts w:hint="eastAsia" w:cs="宋体" w:asciiTheme="minorEastAsia" w:hAnsiTheme="minorEastAsia"/>
          <w:sz w:val="28"/>
          <w:szCs w:val="28"/>
          <w:lang w:val="zh-CN"/>
        </w:rPr>
        <w:t>1、供应商需组建专业</w:t>
      </w:r>
      <w:r>
        <w:rPr>
          <w:rFonts w:cs="宋体" w:asciiTheme="minorEastAsia" w:hAnsiTheme="minorEastAsia"/>
          <w:sz w:val="28"/>
          <w:szCs w:val="28"/>
          <w:lang w:val="zh-CN"/>
        </w:rPr>
        <w:t>发行团队</w:t>
      </w:r>
      <w:r>
        <w:rPr>
          <w:rFonts w:hint="eastAsia" w:cs="宋体" w:asciiTheme="minorEastAsia" w:hAnsiTheme="minorEastAsia"/>
          <w:sz w:val="28"/>
          <w:szCs w:val="28"/>
          <w:lang w:val="zh-CN"/>
        </w:rPr>
        <w:t>，提供</w:t>
      </w:r>
      <w:r>
        <w:rPr>
          <w:rFonts w:cs="宋体" w:asciiTheme="minorEastAsia" w:hAnsiTheme="minorEastAsia"/>
          <w:sz w:val="28"/>
          <w:szCs w:val="28"/>
          <w:lang w:val="zh-CN"/>
        </w:rPr>
        <w:t>高水平的专题策划、新闻采编、编辑校对和出版印刷</w:t>
      </w:r>
      <w:r>
        <w:rPr>
          <w:rFonts w:hint="eastAsia" w:cs="宋体" w:asciiTheme="minorEastAsia" w:hAnsiTheme="minorEastAsia"/>
          <w:sz w:val="28"/>
          <w:szCs w:val="28"/>
          <w:lang w:val="zh-CN"/>
        </w:rPr>
        <w:t>服务</w:t>
      </w:r>
      <w:r>
        <w:rPr>
          <w:rFonts w:cs="宋体" w:asciiTheme="minorEastAsia" w:hAnsiTheme="minorEastAsia"/>
          <w:sz w:val="28"/>
          <w:szCs w:val="28"/>
          <w:lang w:val="zh-CN"/>
        </w:rPr>
        <w:t>。</w:t>
      </w:r>
    </w:p>
    <w:p>
      <w:pPr>
        <w:pStyle w:val="29"/>
        <w:snapToGrid w:val="0"/>
        <w:spacing w:line="560" w:lineRule="exact"/>
        <w:ind w:firstLine="560" w:firstLineChars="200"/>
        <w:rPr>
          <w:rFonts w:cs="宋体" w:asciiTheme="minorEastAsia" w:hAnsiTheme="minorEastAsia" w:eastAsiaTheme="minorEastAsia"/>
          <w:kern w:val="0"/>
          <w:sz w:val="28"/>
          <w:lang w:val="zh-CN"/>
        </w:rPr>
      </w:pPr>
      <w:r>
        <w:rPr>
          <w:rFonts w:hint="eastAsia" w:cs="宋体" w:asciiTheme="minorEastAsia" w:hAnsiTheme="minorEastAsia" w:eastAsiaTheme="minorEastAsia"/>
          <w:kern w:val="0"/>
          <w:sz w:val="28"/>
          <w:lang w:val="zh-CN"/>
        </w:rPr>
        <w:t>2</w:t>
      </w:r>
      <w:r>
        <w:rPr>
          <w:rFonts w:cs="宋体" w:asciiTheme="minorEastAsia" w:hAnsiTheme="minorEastAsia" w:eastAsiaTheme="minorEastAsia"/>
          <w:kern w:val="0"/>
          <w:sz w:val="28"/>
          <w:lang w:val="zh-CN"/>
        </w:rPr>
        <w:t>、保证每期报纸的发行质量和</w:t>
      </w:r>
      <w:r>
        <w:rPr>
          <w:rFonts w:hint="eastAsia" w:cs="宋体" w:asciiTheme="minorEastAsia" w:hAnsiTheme="minorEastAsia" w:eastAsiaTheme="minorEastAsia"/>
          <w:kern w:val="0"/>
          <w:sz w:val="28"/>
          <w:lang w:val="zh-CN"/>
        </w:rPr>
        <w:t>及时性</w:t>
      </w:r>
      <w:r>
        <w:rPr>
          <w:rFonts w:cs="宋体" w:asciiTheme="minorEastAsia" w:hAnsiTheme="minorEastAsia" w:eastAsiaTheme="minorEastAsia"/>
          <w:kern w:val="0"/>
          <w:sz w:val="28"/>
          <w:lang w:val="zh-CN"/>
        </w:rPr>
        <w:t>。校对差错率控制在万分之三以内，优质新闻纸印刷；稿件初稿设计版式1个工作日，定稿后印刷制作工期1-2个工作日内。</w:t>
      </w:r>
    </w:p>
    <w:p>
      <w:pPr>
        <w:pStyle w:val="29"/>
        <w:snapToGrid w:val="0"/>
        <w:spacing w:line="56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3、供应商须在规定时间内将采购人提供的原始文字及图片经编辑、处理、设计后编排成《</w:t>
      </w:r>
      <w:r>
        <w:rPr>
          <w:rFonts w:hint="eastAsia" w:asciiTheme="minorEastAsia" w:hAnsiTheme="minorEastAsia" w:eastAsiaTheme="minorEastAsia"/>
          <w:sz w:val="28"/>
          <w:lang w:eastAsia="zh-CN"/>
        </w:rPr>
        <w:t>南通市口腔医院</w:t>
      </w:r>
      <w:r>
        <w:rPr>
          <w:rFonts w:hint="eastAsia" w:asciiTheme="minorEastAsia" w:hAnsiTheme="minorEastAsia" w:eastAsiaTheme="minorEastAsia"/>
          <w:sz w:val="28"/>
        </w:rPr>
        <w:t>院报》，并按采购人提出的修改和编排意见进行调整。</w:t>
      </w:r>
    </w:p>
    <w:p>
      <w:pPr>
        <w:pStyle w:val="29"/>
        <w:snapToGrid w:val="0"/>
        <w:spacing w:line="56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4、在采购人确认院报小样并发出刊印通知函后3日内，供应商负责刊印（每期</w:t>
      </w:r>
      <w:r>
        <w:rPr>
          <w:rFonts w:hint="eastAsia" w:asciiTheme="minorEastAsia" w:hAnsiTheme="minorEastAsia" w:eastAsiaTheme="minorEastAsia"/>
          <w:sz w:val="28"/>
          <w:lang w:val="en-US" w:eastAsia="zh-CN"/>
        </w:rPr>
        <w:t>6</w:t>
      </w:r>
      <w:r>
        <w:rPr>
          <w:rFonts w:hint="eastAsia" w:asciiTheme="minorEastAsia" w:hAnsiTheme="minorEastAsia" w:eastAsiaTheme="minorEastAsia"/>
          <w:sz w:val="28"/>
        </w:rPr>
        <w:t>万份）。</w:t>
      </w:r>
    </w:p>
    <w:p>
      <w:pPr>
        <w:pStyle w:val="29"/>
        <w:snapToGrid w:val="0"/>
        <w:spacing w:line="56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5、在采购人需要时，中标供应商须及时派出专业文案和摄影人员，协助采购人完成文字采写及新闻图片的拍摄，并经采购人确认后刊发。</w:t>
      </w:r>
    </w:p>
    <w:p>
      <w:pPr>
        <w:pStyle w:val="29"/>
        <w:snapToGrid w:val="0"/>
        <w:spacing w:line="56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lang w:val="en-US" w:eastAsia="zh-CN"/>
        </w:rPr>
        <w:t>6</w:t>
      </w:r>
      <w:r>
        <w:rPr>
          <w:rFonts w:hint="eastAsia" w:asciiTheme="minorEastAsia" w:hAnsiTheme="minorEastAsia" w:eastAsiaTheme="minorEastAsia"/>
          <w:sz w:val="28"/>
        </w:rPr>
        <w:t>、中标供应商需为《</w:t>
      </w:r>
      <w:r>
        <w:rPr>
          <w:rFonts w:hint="eastAsia" w:asciiTheme="minorEastAsia" w:hAnsiTheme="minorEastAsia" w:eastAsiaTheme="minorEastAsia"/>
          <w:sz w:val="28"/>
          <w:lang w:eastAsia="zh-CN"/>
        </w:rPr>
        <w:t>南通市口腔医院</w:t>
      </w:r>
      <w:r>
        <w:rPr>
          <w:rFonts w:hint="eastAsia" w:asciiTheme="minorEastAsia" w:hAnsiTheme="minorEastAsia" w:eastAsiaTheme="minorEastAsia"/>
          <w:sz w:val="28"/>
        </w:rPr>
        <w:t>院报》办理连续性出版物准印批文。</w:t>
      </w:r>
    </w:p>
    <w:p>
      <w:pPr>
        <w:pStyle w:val="29"/>
        <w:snapToGrid w:val="0"/>
        <w:spacing w:line="56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四、费用结算</w:t>
      </w:r>
    </w:p>
    <w:p>
      <w:pPr>
        <w:pStyle w:val="29"/>
        <w:snapToGrid w:val="0"/>
        <w:spacing w:line="56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按季度结算。每季度末后10日内，采购人凭供应商有效发票支付上一季度相应的服务费用。</w:t>
      </w: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9"/>
        <w:snapToGrid w:val="0"/>
        <w:spacing w:line="300" w:lineRule="auto"/>
        <w:ind w:firstLine="560" w:firstLineChars="200"/>
        <w:rPr>
          <w:rFonts w:asciiTheme="minorEastAsia" w:hAnsiTheme="minorEastAsia" w:eastAsiaTheme="minorEastAsia"/>
          <w:sz w:val="28"/>
        </w:rPr>
      </w:pPr>
    </w:p>
    <w:p>
      <w:pPr>
        <w:pStyle w:val="2"/>
        <w:spacing w:before="0" w:after="0" w:line="566" w:lineRule="exact"/>
        <w:rPr>
          <w:rFonts w:cs="Times New Roman" w:asciiTheme="minorEastAsia" w:hAnsiTheme="minorEastAsia" w:eastAsiaTheme="minorEastAsia"/>
          <w:b w:val="0"/>
          <w:bCs w:val="0"/>
        </w:rPr>
      </w:pPr>
      <w:bookmarkStart w:id="25" w:name="_Toc26554097"/>
      <w:bookmarkStart w:id="26" w:name="_Toc23828480"/>
      <w:bookmarkStart w:id="27" w:name="_Toc61149622"/>
      <w:r>
        <w:rPr>
          <w:rFonts w:hint="eastAsia" w:cs="Times New Roman" w:asciiTheme="minorEastAsia" w:hAnsiTheme="minorEastAsia" w:eastAsiaTheme="minorEastAsia"/>
          <w:b w:val="0"/>
          <w:bCs w:val="0"/>
        </w:rPr>
        <w:t>第五章 评审方法和评审标准</w:t>
      </w:r>
    </w:p>
    <w:p>
      <w:pPr>
        <w:pStyle w:val="3"/>
        <w:rPr>
          <w:rFonts w:eastAsiaTheme="minorEastAsia"/>
        </w:rPr>
      </w:pPr>
    </w:p>
    <w:p>
      <w:pPr>
        <w:autoSpaceDE w:val="0"/>
        <w:autoSpaceDN w:val="0"/>
        <w:adjustRightInd w:val="0"/>
        <w:snapToGrid w:val="0"/>
        <w:spacing w:line="300" w:lineRule="auto"/>
        <w:ind w:right="210" w:firstLine="560"/>
        <w:rPr>
          <w:rFonts w:asciiTheme="minorEastAsia" w:hAnsiTheme="minorEastAsia" w:eastAsiaTheme="minorEastAsia"/>
          <w:b/>
          <w:sz w:val="28"/>
        </w:rPr>
      </w:pPr>
      <w:r>
        <w:rPr>
          <w:rFonts w:hint="eastAsia" w:asciiTheme="minorEastAsia" w:hAnsiTheme="minorEastAsia" w:eastAsiaTheme="minorEastAsia"/>
          <w:b/>
          <w:sz w:val="28"/>
          <w:szCs w:val="28"/>
          <w:lang w:val="zh-CN"/>
        </w:rPr>
        <w:t>一</w:t>
      </w:r>
      <w:r>
        <w:rPr>
          <w:rFonts w:hint="eastAsia" w:asciiTheme="minorEastAsia" w:hAnsiTheme="minorEastAsia" w:eastAsiaTheme="minorEastAsia"/>
          <w:b/>
          <w:sz w:val="28"/>
        </w:rPr>
        <w:t>、评审方法-综合评分法</w:t>
      </w:r>
    </w:p>
    <w:p>
      <w:pPr>
        <w:pStyle w:val="29"/>
        <w:snapToGrid w:val="0"/>
        <w:spacing w:line="300" w:lineRule="auto"/>
        <w:ind w:firstLine="577"/>
        <w:contextualSpacing/>
        <w:rPr>
          <w:rFonts w:cs="Times New Roman" w:asciiTheme="minorEastAsia" w:hAnsiTheme="minorEastAsia" w:eastAsiaTheme="minorEastAsia"/>
          <w:sz w:val="28"/>
        </w:rPr>
      </w:pPr>
      <w:r>
        <w:rPr>
          <w:rFonts w:hint="eastAsia" w:cs="Times New Roman" w:asciiTheme="minorEastAsia" w:hAnsiTheme="minorEastAsia" w:eastAsiaTheme="minorEastAsia"/>
          <w:sz w:val="28"/>
        </w:rPr>
        <w:t>经磋商确定最终采购需求和提交最后报价的供应商后，由磋商小组采用综合评分法进行综合评分。</w:t>
      </w:r>
    </w:p>
    <w:p>
      <w:pPr>
        <w:pStyle w:val="29"/>
        <w:snapToGrid w:val="0"/>
        <w:spacing w:line="300" w:lineRule="auto"/>
        <w:ind w:firstLine="577"/>
        <w:contextualSpacing/>
        <w:rPr>
          <w:rFonts w:cs="Times New Roman" w:asciiTheme="minorEastAsia" w:hAnsiTheme="minorEastAsia" w:eastAsiaTheme="minorEastAsia"/>
          <w:sz w:val="28"/>
        </w:rPr>
      </w:pPr>
      <w:r>
        <w:rPr>
          <w:rFonts w:hint="eastAsia" w:cs="Times New Roman" w:asciiTheme="minorEastAsia" w:hAnsiTheme="minorEastAsia" w:eastAsiaTheme="minorEastAsia"/>
          <w:sz w:val="28"/>
        </w:rPr>
        <w:t>综合评分法，是指响应文件满足磋商文件全部实质性要求且按评审因素的量化指标评审得分最高的供应商为成交候选供应商的评审方法。</w:t>
      </w:r>
    </w:p>
    <w:p>
      <w:pPr>
        <w:pStyle w:val="29"/>
        <w:snapToGrid w:val="0"/>
        <w:spacing w:line="300" w:lineRule="auto"/>
        <w:ind w:firstLine="577"/>
        <w:contextualSpacing/>
        <w:rPr>
          <w:rFonts w:cs="Times New Roman" w:asciiTheme="minorEastAsia" w:hAnsiTheme="minorEastAsia" w:eastAsiaTheme="minorEastAsia"/>
          <w:sz w:val="28"/>
        </w:rPr>
      </w:pPr>
      <w:r>
        <w:rPr>
          <w:rFonts w:hint="eastAsia" w:cs="Times New Roman" w:asciiTheme="minorEastAsia" w:hAnsiTheme="minorEastAsia" w:eastAsiaTheme="minorEastAsia"/>
          <w:sz w:val="28"/>
        </w:rPr>
        <w:t>评审时，磋商小组各成员应当独立对每个有效响应的文件进行评价、打分，然后汇总每个供应商每项评分因素的得分。</w:t>
      </w:r>
    </w:p>
    <w:p>
      <w:pPr>
        <w:snapToGrid w:val="0"/>
        <w:spacing w:line="30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（一）审查响应文件的有效性、完整性、响应程度</w:t>
      </w:r>
    </w:p>
    <w:p>
      <w:pPr>
        <w:snapToGrid w:val="0"/>
        <w:spacing w:line="30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1、供应商资格是否符合;</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2、响应文件是否完整；</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3、响应文件是否恰当地签署；</w:t>
      </w:r>
    </w:p>
    <w:p>
      <w:pPr>
        <w:snapToGrid w:val="0"/>
        <w:spacing w:line="300" w:lineRule="auto"/>
        <w:ind w:firstLine="540"/>
        <w:rPr>
          <w:rFonts w:asciiTheme="minorEastAsia" w:hAnsiTheme="minorEastAsia" w:eastAsiaTheme="minorEastAsia"/>
          <w:b/>
          <w:sz w:val="28"/>
          <w:szCs w:val="28"/>
        </w:rPr>
      </w:pPr>
      <w:r>
        <w:rPr>
          <w:rFonts w:hint="eastAsia" w:asciiTheme="minorEastAsia" w:hAnsiTheme="minorEastAsia" w:eastAsiaTheme="minorEastAsia"/>
          <w:sz w:val="28"/>
          <w:szCs w:val="28"/>
        </w:rPr>
        <w:t>4、是否作出实质性响应</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5、是否有计算错误。</w:t>
      </w:r>
    </w:p>
    <w:p>
      <w:pPr>
        <w:snapToGrid w:val="0"/>
        <w:spacing w:line="30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（二）误差纠正</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bCs/>
          <w:sz w:val="28"/>
          <w:szCs w:val="28"/>
        </w:rPr>
        <w:t>1、</w:t>
      </w:r>
      <w:r>
        <w:rPr>
          <w:rFonts w:hint="eastAsia" w:asciiTheme="minorEastAsia" w:hAnsiTheme="minorEastAsia" w:eastAsiaTheme="minorEastAsia"/>
          <w:sz w:val="28"/>
          <w:szCs w:val="28"/>
        </w:rPr>
        <w:t>如果单价汇总金额与总价金额有出入，以单价金额计算结果为准；</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2、单价金额小数点有明显错位的，应以总价为准；</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3、正本与副本有矛盾的，以正本为准；</w:t>
      </w:r>
    </w:p>
    <w:p>
      <w:pPr>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4、若文件大写表示的数据与数字表示的有差别，以大写表示的数据为准。</w:t>
      </w:r>
    </w:p>
    <w:p>
      <w:pPr>
        <w:tabs>
          <w:tab w:val="left" w:pos="6555"/>
          <w:tab w:val="right" w:pos="8306"/>
        </w:tabs>
        <w:snapToGrid w:val="0"/>
        <w:spacing w:line="30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（三）出现下列情形之一的，作无效响应处理;</w:t>
      </w:r>
    </w:p>
    <w:p>
      <w:pPr>
        <w:tabs>
          <w:tab w:val="left" w:pos="6555"/>
        </w:tabs>
        <w:snapToGrid w:val="0"/>
        <w:spacing w:line="30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1、未提供原件的;</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2、未按照磋商文件规定要求装订、密封、签署、盖章的；</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3、不具备磋商文件中规定的资格要求的；</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4、响应报价超出预算的；</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5、不符合法律、法规和招标文件中规定的其他实质性要求的。</w:t>
      </w:r>
    </w:p>
    <w:p>
      <w:pPr>
        <w:snapToGrid w:val="0"/>
        <w:spacing w:line="300" w:lineRule="auto"/>
        <w:ind w:firstLine="570"/>
        <w:rPr>
          <w:rFonts w:asciiTheme="minorEastAsia" w:hAnsiTheme="minorEastAsia" w:eastAsiaTheme="minorEastAsia"/>
          <w:b/>
          <w:sz w:val="28"/>
          <w:szCs w:val="28"/>
        </w:rPr>
      </w:pPr>
      <w:r>
        <w:rPr>
          <w:rFonts w:hint="eastAsia" w:asciiTheme="minorEastAsia" w:hAnsiTheme="minorEastAsia" w:eastAsiaTheme="minorEastAsia"/>
          <w:b/>
          <w:sz w:val="28"/>
          <w:szCs w:val="28"/>
        </w:rPr>
        <w:t>（四）出现下列情形之一的，磋商</w:t>
      </w:r>
      <w:r>
        <w:rPr>
          <w:rFonts w:hint="eastAsia" w:asciiTheme="minorEastAsia" w:hAnsiTheme="minorEastAsia" w:eastAsiaTheme="minorEastAsia"/>
          <w:b/>
          <w:color w:val="000000"/>
          <w:sz w:val="28"/>
          <w:szCs w:val="28"/>
        </w:rPr>
        <w:t>终止</w:t>
      </w:r>
    </w:p>
    <w:p>
      <w:pPr>
        <w:snapToGrid w:val="0"/>
        <w:spacing w:line="30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1、符合条件的供应商或者对磋商文件作实质响应的供应商不足3家的（市场竞争不充分的科研项目，以及需要扶持的科技成果转化项目可以是2家）；</w:t>
      </w:r>
    </w:p>
    <w:p>
      <w:pPr>
        <w:snapToGrid w:val="0"/>
        <w:spacing w:line="300" w:lineRule="auto"/>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2、出现影响采购公正的违法违规行为的；</w:t>
      </w:r>
    </w:p>
    <w:p>
      <w:pPr>
        <w:snapToGrid w:val="0"/>
        <w:spacing w:line="300" w:lineRule="auto"/>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3、因重大变故，采购任务取消的。</w:t>
      </w:r>
    </w:p>
    <w:p>
      <w:pPr>
        <w:snapToGrid w:val="0"/>
        <w:spacing w:line="300" w:lineRule="auto"/>
        <w:ind w:firstLine="555"/>
        <w:rPr>
          <w:rFonts w:asciiTheme="minorEastAsia" w:hAnsiTheme="minorEastAsia" w:eastAsiaTheme="minorEastAsia"/>
          <w:b/>
          <w:sz w:val="28"/>
        </w:rPr>
      </w:pPr>
      <w:r>
        <w:rPr>
          <w:rFonts w:hint="eastAsia" w:asciiTheme="minorEastAsia" w:hAnsiTheme="minorEastAsia" w:eastAsiaTheme="minorEastAsia"/>
          <w:b/>
          <w:sz w:val="28"/>
        </w:rPr>
        <w:t>二、评审标准</w:t>
      </w:r>
    </w:p>
    <w:p>
      <w:pPr>
        <w:snapToGrid w:val="0"/>
        <w:spacing w:line="300" w:lineRule="auto"/>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商务技术部分评审结束后，再开启最后报价计算分值。总分值为100分，加分和减分因素除外。</w:t>
      </w:r>
    </w:p>
    <w:p>
      <w:pPr>
        <w:snapToGrid w:val="0"/>
        <w:spacing w:line="300" w:lineRule="auto"/>
        <w:ind w:left="568"/>
        <w:rPr>
          <w:rFonts w:asciiTheme="minorEastAsia" w:hAnsiTheme="minorEastAsia" w:eastAsiaTheme="minorEastAsia"/>
          <w:b/>
          <w:color w:val="FF0000"/>
          <w:sz w:val="28"/>
          <w:szCs w:val="28"/>
          <w:lang w:val="zh-CN"/>
        </w:rPr>
      </w:pPr>
      <w:r>
        <w:rPr>
          <w:rFonts w:hint="eastAsia" w:asciiTheme="minorEastAsia" w:hAnsiTheme="minorEastAsia" w:eastAsiaTheme="minorEastAsia"/>
          <w:b/>
          <w:sz w:val="28"/>
          <w:szCs w:val="28"/>
        </w:rPr>
        <w:t>（一）</w:t>
      </w:r>
      <w:r>
        <w:rPr>
          <w:rFonts w:hint="eastAsia" w:asciiTheme="minorEastAsia" w:hAnsiTheme="minorEastAsia" w:eastAsiaTheme="minorEastAsia"/>
          <w:b/>
          <w:sz w:val="28"/>
          <w:szCs w:val="28"/>
          <w:lang w:val="zh-CN"/>
        </w:rPr>
        <w:t>商务技术分</w:t>
      </w:r>
      <w:r>
        <w:rPr>
          <w:rFonts w:hint="eastAsia" w:asciiTheme="minorEastAsia" w:hAnsiTheme="minorEastAsia" w:eastAsiaTheme="minorEastAsia"/>
          <w:sz w:val="28"/>
          <w:szCs w:val="28"/>
          <w:lang w:val="zh-CN"/>
        </w:rPr>
        <w:t>：</w:t>
      </w:r>
      <w:r>
        <w:rPr>
          <w:rFonts w:hint="eastAsia" w:asciiTheme="minorEastAsia" w:hAnsiTheme="minorEastAsia" w:eastAsiaTheme="minorEastAsia"/>
          <w:b/>
          <w:color w:val="000000"/>
          <w:sz w:val="28"/>
          <w:szCs w:val="28"/>
          <w:lang w:val="zh-CN"/>
        </w:rPr>
        <w:t>70分</w:t>
      </w:r>
    </w:p>
    <w:p>
      <w:pPr>
        <w:snapToGrid w:val="0"/>
        <w:spacing w:line="480" w:lineRule="exact"/>
        <w:ind w:firstLine="700" w:firstLineChars="2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商务技术分是在所有评委评分中均算而成，分值保留小数点后两位。</w:t>
      </w:r>
    </w:p>
    <w:tbl>
      <w:tblPr>
        <w:tblStyle w:val="14"/>
        <w:tblpPr w:leftFromText="180" w:rightFromText="180" w:vertAnchor="text" w:horzAnchor="page" w:tblpXSpec="center" w:tblpY="443"/>
        <w:tblOverlap w:val="never"/>
        <w:tblW w:w="9603" w:type="dxa"/>
        <w:jc w:val="center"/>
        <w:tblInd w:w="0" w:type="dxa"/>
        <w:shd w:val="clear" w:color="auto" w:fill="FFFFFF"/>
        <w:tblLayout w:type="fixed"/>
        <w:tblCellMar>
          <w:top w:w="0" w:type="dxa"/>
          <w:left w:w="0" w:type="dxa"/>
          <w:bottom w:w="0" w:type="dxa"/>
          <w:right w:w="0" w:type="dxa"/>
        </w:tblCellMar>
      </w:tblPr>
      <w:tblGrid>
        <w:gridCol w:w="862"/>
        <w:gridCol w:w="1656"/>
        <w:gridCol w:w="851"/>
        <w:gridCol w:w="6234"/>
      </w:tblGrid>
      <w:tr>
        <w:tblPrEx>
          <w:shd w:val="clear" w:color="auto" w:fill="FFFFFF"/>
          <w:tblLayout w:type="fixed"/>
          <w:tblCellMar>
            <w:top w:w="0" w:type="dxa"/>
            <w:left w:w="0" w:type="dxa"/>
            <w:bottom w:w="0" w:type="dxa"/>
            <w:right w:w="0" w:type="dxa"/>
          </w:tblCellMar>
        </w:tblPrEx>
        <w:trPr>
          <w:trHeight w:val="286" w:hRule="atLeast"/>
          <w:jc w:val="center"/>
        </w:trPr>
        <w:tc>
          <w:tcPr>
            <w:tcW w:w="8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300" w:lineRule="exact"/>
              <w:outlineLvl w:val="1"/>
              <w:rPr>
                <w:rFonts w:ascii="宋体" w:hAnsi="宋体"/>
                <w:sz w:val="28"/>
                <w:szCs w:val="28"/>
              </w:rPr>
            </w:pPr>
            <w:r>
              <w:rPr>
                <w:rFonts w:hint="eastAsia" w:ascii="宋体" w:hAnsi="宋体" w:cs="宋体"/>
                <w:sz w:val="28"/>
                <w:szCs w:val="28"/>
              </w:rPr>
              <w:t>序号</w:t>
            </w:r>
          </w:p>
        </w:tc>
        <w:tc>
          <w:tcPr>
            <w:tcW w:w="16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300" w:lineRule="exact"/>
              <w:outlineLvl w:val="1"/>
              <w:rPr>
                <w:rFonts w:ascii="宋体" w:hAnsi="宋体"/>
                <w:sz w:val="28"/>
                <w:szCs w:val="28"/>
              </w:rPr>
            </w:pPr>
            <w:r>
              <w:rPr>
                <w:rFonts w:hint="eastAsia" w:ascii="宋体" w:hAnsi="宋体" w:cs="宋体"/>
                <w:sz w:val="28"/>
                <w:szCs w:val="28"/>
              </w:rPr>
              <w:t>评审因素</w:t>
            </w:r>
          </w:p>
        </w:tc>
        <w:tc>
          <w:tcPr>
            <w:tcW w:w="8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exact"/>
              <w:jc w:val="center"/>
              <w:rPr>
                <w:rFonts w:ascii="宋体" w:hAnsi="宋体"/>
                <w:kern w:val="0"/>
                <w:sz w:val="28"/>
                <w:szCs w:val="28"/>
              </w:rPr>
            </w:pPr>
            <w:r>
              <w:rPr>
                <w:rFonts w:hint="eastAsia" w:ascii="宋体" w:hAnsi="宋体" w:cs="宋体"/>
                <w:kern w:val="0"/>
                <w:sz w:val="28"/>
                <w:szCs w:val="28"/>
              </w:rPr>
              <w:t>分值</w:t>
            </w:r>
          </w:p>
        </w:tc>
        <w:tc>
          <w:tcPr>
            <w:tcW w:w="62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exact"/>
              <w:jc w:val="center"/>
              <w:rPr>
                <w:rFonts w:ascii="宋体" w:hAnsi="宋体"/>
                <w:kern w:val="0"/>
                <w:sz w:val="28"/>
                <w:szCs w:val="28"/>
              </w:rPr>
            </w:pPr>
            <w:r>
              <w:rPr>
                <w:rFonts w:hint="eastAsia" w:ascii="宋体" w:hAnsi="宋体" w:cs="宋体"/>
                <w:kern w:val="0"/>
                <w:sz w:val="28"/>
                <w:szCs w:val="28"/>
              </w:rPr>
              <w:t>评分标准说明</w:t>
            </w:r>
          </w:p>
        </w:tc>
      </w:tr>
      <w:tr>
        <w:tblPrEx>
          <w:shd w:val="clear" w:color="auto" w:fill="FFFFFF"/>
          <w:tblLayout w:type="fixed"/>
          <w:tblCellMar>
            <w:top w:w="0" w:type="dxa"/>
            <w:left w:w="0" w:type="dxa"/>
            <w:bottom w:w="0" w:type="dxa"/>
            <w:right w:w="0" w:type="dxa"/>
          </w:tblCellMar>
        </w:tblPrEx>
        <w:trPr>
          <w:trHeight w:val="6542" w:hRule="atLeast"/>
          <w:jc w:val="center"/>
        </w:trPr>
        <w:tc>
          <w:tcPr>
            <w:tcW w:w="862" w:type="dxa"/>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kern w:val="0"/>
                <w:sz w:val="28"/>
                <w:szCs w:val="28"/>
              </w:rPr>
            </w:pPr>
            <w:r>
              <w:rPr>
                <w:rFonts w:hint="eastAsia" w:ascii="宋体" w:hAnsi="宋体" w:cs="宋体"/>
                <w:kern w:val="0"/>
                <w:sz w:val="28"/>
                <w:szCs w:val="28"/>
              </w:rPr>
              <w:t>1</w:t>
            </w:r>
          </w:p>
        </w:tc>
        <w:tc>
          <w:tcPr>
            <w:tcW w:w="1656" w:type="dxa"/>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rPr>
                <w:rFonts w:ascii="宋体" w:hAnsi="宋体"/>
                <w:kern w:val="0"/>
                <w:sz w:val="24"/>
                <w:szCs w:val="24"/>
              </w:rPr>
            </w:pPr>
            <w:r>
              <w:rPr>
                <w:rFonts w:hint="eastAsia" w:ascii="宋体" w:hAnsi="宋体"/>
                <w:kern w:val="0"/>
                <w:sz w:val="24"/>
                <w:szCs w:val="24"/>
              </w:rPr>
              <w:t>供应商资信实力</w:t>
            </w:r>
          </w:p>
        </w:tc>
        <w:tc>
          <w:tcPr>
            <w:tcW w:w="851" w:type="dxa"/>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400" w:lineRule="exact"/>
              <w:outlineLvl w:val="1"/>
              <w:rPr>
                <w:rFonts w:ascii="宋体" w:hAnsi="宋体"/>
                <w:kern w:val="0"/>
                <w:sz w:val="24"/>
                <w:szCs w:val="24"/>
              </w:rPr>
            </w:pPr>
            <w:r>
              <w:rPr>
                <w:rFonts w:hint="eastAsia" w:ascii="宋体" w:hAnsi="宋体" w:cs="宋体"/>
                <w:sz w:val="24"/>
                <w:szCs w:val="24"/>
              </w:rPr>
              <w:t>25分</w:t>
            </w:r>
          </w:p>
        </w:tc>
        <w:tc>
          <w:tcPr>
            <w:tcW w:w="6234" w:type="dxa"/>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tcPr>
          <w:p>
            <w:pPr>
              <w:snapToGrid w:val="0"/>
              <w:spacing w:line="400" w:lineRule="exact"/>
              <w:outlineLvl w:val="1"/>
              <w:rPr>
                <w:rFonts w:ascii="宋体" w:hAnsi="宋体"/>
                <w:sz w:val="24"/>
                <w:szCs w:val="24"/>
              </w:rPr>
            </w:pPr>
            <w:r>
              <w:rPr>
                <w:rFonts w:ascii="宋体" w:hAnsi="宋体" w:cs="宋体"/>
                <w:sz w:val="24"/>
                <w:szCs w:val="24"/>
              </w:rPr>
              <w:fldChar w:fldCharType="begin"/>
            </w:r>
            <w:r>
              <w:rPr>
                <w:rFonts w:ascii="宋体" w:hAnsi="宋体" w:cs="宋体"/>
                <w:sz w:val="24"/>
                <w:szCs w:val="24"/>
              </w:rPr>
              <w:instrText xml:space="preserve"> </w:instrText>
            </w:r>
            <w:r>
              <w:rPr>
                <w:rFonts w:hint="eastAsia" w:ascii="宋体" w:hAnsi="宋体" w:cs="宋体"/>
                <w:sz w:val="24"/>
                <w:szCs w:val="24"/>
              </w:rPr>
              <w:instrText xml:space="preserve">= 1 \* GB3</w:instrText>
            </w:r>
            <w:r>
              <w:rPr>
                <w:rFonts w:ascii="宋体" w:hAnsi="宋体" w:cs="宋体"/>
                <w:sz w:val="24"/>
                <w:szCs w:val="24"/>
              </w:rPr>
              <w:instrText xml:space="preserve"> </w:instrText>
            </w:r>
            <w:r>
              <w:rPr>
                <w:rFonts w:ascii="宋体" w:hAnsi="宋体" w:cs="宋体"/>
                <w:sz w:val="24"/>
                <w:szCs w:val="24"/>
              </w:rPr>
              <w:fldChar w:fldCharType="separate"/>
            </w:r>
            <w:r>
              <w:rPr>
                <w:rFonts w:hint="eastAsia" w:ascii="宋体" w:hAnsi="宋体" w:cs="宋体"/>
                <w:sz w:val="24"/>
                <w:szCs w:val="24"/>
              </w:rPr>
              <w:t>①</w:t>
            </w:r>
            <w:r>
              <w:rPr>
                <w:rFonts w:ascii="宋体" w:hAnsi="宋体" w:cs="宋体"/>
                <w:sz w:val="24"/>
                <w:szCs w:val="24"/>
              </w:rPr>
              <w:fldChar w:fldCharType="end"/>
            </w:r>
            <w:r>
              <w:rPr>
                <w:rFonts w:hint="eastAsia" w:ascii="宋体" w:hAnsi="宋体" w:cs="宋体"/>
                <w:sz w:val="24"/>
                <w:szCs w:val="24"/>
              </w:rPr>
              <w:t xml:space="preserve">提供有效ISO9000系列质量管理体系认证证书的得2分。                   </w:t>
            </w:r>
          </w:p>
          <w:p>
            <w:pPr>
              <w:snapToGrid w:val="0"/>
              <w:spacing w:line="400" w:lineRule="exact"/>
              <w:outlineLvl w:val="1"/>
              <w:rPr>
                <w:rFonts w:ascii="宋体" w:hAnsi="宋体"/>
                <w:sz w:val="24"/>
                <w:szCs w:val="24"/>
              </w:rPr>
            </w:pPr>
            <w:r>
              <w:rPr>
                <w:rFonts w:ascii="宋体" w:hAnsi="宋体" w:cs="宋体"/>
                <w:sz w:val="24"/>
                <w:szCs w:val="24"/>
              </w:rPr>
              <w:fldChar w:fldCharType="begin"/>
            </w:r>
            <w:r>
              <w:rPr>
                <w:rFonts w:ascii="宋体" w:hAnsi="宋体" w:cs="宋体"/>
                <w:sz w:val="24"/>
                <w:szCs w:val="24"/>
              </w:rPr>
              <w:instrText xml:space="preserve"> </w:instrText>
            </w:r>
            <w:r>
              <w:rPr>
                <w:rFonts w:hint="eastAsia" w:ascii="宋体" w:hAnsi="宋体" w:cs="宋体"/>
                <w:sz w:val="24"/>
                <w:szCs w:val="24"/>
              </w:rPr>
              <w:instrText xml:space="preserve">= 2 \* GB3</w:instrText>
            </w:r>
            <w:r>
              <w:rPr>
                <w:rFonts w:ascii="宋体" w:hAnsi="宋体" w:cs="宋体"/>
                <w:sz w:val="24"/>
                <w:szCs w:val="24"/>
              </w:rPr>
              <w:instrText xml:space="preserve"> </w:instrText>
            </w:r>
            <w:r>
              <w:rPr>
                <w:rFonts w:ascii="宋体" w:hAnsi="宋体" w:cs="宋体"/>
                <w:sz w:val="24"/>
                <w:szCs w:val="24"/>
              </w:rPr>
              <w:fldChar w:fldCharType="separate"/>
            </w:r>
            <w:r>
              <w:rPr>
                <w:rFonts w:hint="eastAsia" w:ascii="宋体" w:hAnsi="宋体" w:cs="宋体"/>
                <w:sz w:val="24"/>
                <w:szCs w:val="24"/>
              </w:rPr>
              <w:t>②</w:t>
            </w:r>
            <w:r>
              <w:rPr>
                <w:rFonts w:ascii="宋体" w:hAnsi="宋体" w:cs="宋体"/>
                <w:sz w:val="24"/>
                <w:szCs w:val="24"/>
              </w:rPr>
              <w:fldChar w:fldCharType="end"/>
            </w:r>
            <w:r>
              <w:rPr>
                <w:rFonts w:hint="eastAsia" w:ascii="宋体" w:hAnsi="宋体" w:cs="宋体"/>
                <w:sz w:val="24"/>
                <w:szCs w:val="24"/>
              </w:rPr>
              <w:t>提供有效ISO14001系列环境认证证书的得2分。</w:t>
            </w:r>
          </w:p>
          <w:p>
            <w:pPr>
              <w:snapToGrid w:val="0"/>
              <w:spacing w:line="400" w:lineRule="exact"/>
              <w:outlineLvl w:val="1"/>
              <w:rPr>
                <w:rFonts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 </w:instrText>
            </w:r>
            <w:r>
              <w:rPr>
                <w:rFonts w:hint="eastAsia" w:ascii="宋体" w:hAnsi="宋体" w:cs="宋体"/>
                <w:sz w:val="24"/>
                <w:szCs w:val="24"/>
              </w:rPr>
              <w:instrText xml:space="preserve">= 3 \* GB3</w:instrText>
            </w:r>
            <w:r>
              <w:rPr>
                <w:rFonts w:ascii="宋体" w:hAnsi="宋体" w:cs="宋体"/>
                <w:sz w:val="24"/>
                <w:szCs w:val="24"/>
              </w:rPr>
              <w:instrText xml:space="preserve"> </w:instrText>
            </w:r>
            <w:r>
              <w:rPr>
                <w:rFonts w:ascii="宋体" w:hAnsi="宋体" w:cs="宋体"/>
                <w:sz w:val="24"/>
                <w:szCs w:val="24"/>
              </w:rPr>
              <w:fldChar w:fldCharType="separate"/>
            </w:r>
            <w:r>
              <w:rPr>
                <w:rFonts w:hint="eastAsia" w:ascii="宋体" w:hAnsi="宋体" w:cs="宋体"/>
                <w:sz w:val="24"/>
                <w:szCs w:val="24"/>
              </w:rPr>
              <w:t>③</w:t>
            </w:r>
            <w:r>
              <w:rPr>
                <w:rFonts w:ascii="宋体" w:hAnsi="宋体" w:cs="宋体"/>
                <w:sz w:val="24"/>
                <w:szCs w:val="24"/>
              </w:rPr>
              <w:fldChar w:fldCharType="end"/>
            </w:r>
            <w:r>
              <w:rPr>
                <w:rFonts w:hint="eastAsia" w:ascii="宋体" w:hAnsi="宋体" w:cs="宋体"/>
                <w:sz w:val="24"/>
                <w:szCs w:val="24"/>
              </w:rPr>
              <w:t>提供有效IS018000系列职业健康安全认证证书的得2分。</w:t>
            </w:r>
          </w:p>
          <w:p>
            <w:pPr>
              <w:snapToGrid w:val="0"/>
              <w:spacing w:line="400" w:lineRule="exact"/>
              <w:outlineLvl w:val="1"/>
              <w:rPr>
                <w:rFonts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 </w:instrText>
            </w:r>
            <w:r>
              <w:rPr>
                <w:rFonts w:hint="eastAsia" w:ascii="宋体" w:hAnsi="宋体" w:cs="宋体"/>
                <w:sz w:val="24"/>
                <w:szCs w:val="24"/>
              </w:rPr>
              <w:instrText xml:space="preserve">= 4 \* GB3</w:instrText>
            </w:r>
            <w:r>
              <w:rPr>
                <w:rFonts w:ascii="宋体" w:hAnsi="宋体" w:cs="宋体"/>
                <w:sz w:val="24"/>
                <w:szCs w:val="24"/>
              </w:rPr>
              <w:instrText xml:space="preserve"> </w:instrText>
            </w:r>
            <w:r>
              <w:rPr>
                <w:rFonts w:ascii="宋体" w:hAnsi="宋体" w:cs="宋体"/>
                <w:sz w:val="24"/>
                <w:szCs w:val="24"/>
              </w:rPr>
              <w:fldChar w:fldCharType="separate"/>
            </w:r>
            <w:r>
              <w:rPr>
                <w:rFonts w:hint="eastAsia" w:ascii="宋体" w:hAnsi="宋体" w:cs="宋体"/>
                <w:sz w:val="24"/>
                <w:szCs w:val="24"/>
              </w:rPr>
              <w:t>④</w:t>
            </w:r>
            <w:r>
              <w:rPr>
                <w:rFonts w:ascii="宋体" w:hAnsi="宋体" w:cs="宋体"/>
                <w:sz w:val="24"/>
                <w:szCs w:val="24"/>
              </w:rPr>
              <w:fldChar w:fldCharType="end"/>
            </w:r>
            <w:r>
              <w:rPr>
                <w:rFonts w:hint="eastAsia" w:ascii="宋体" w:hAnsi="宋体" w:cs="宋体"/>
                <w:sz w:val="24"/>
                <w:szCs w:val="24"/>
              </w:rPr>
              <w:t>提供信用等级AAA级得3分，AA级得2分，其余不得分。</w:t>
            </w:r>
          </w:p>
          <w:p>
            <w:pPr>
              <w:snapToGrid w:val="0"/>
              <w:spacing w:line="400" w:lineRule="exact"/>
              <w:outlineLvl w:val="1"/>
              <w:rPr>
                <w:rFonts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 </w:instrText>
            </w:r>
            <w:r>
              <w:rPr>
                <w:rFonts w:hint="eastAsia" w:ascii="宋体" w:hAnsi="宋体" w:cs="宋体"/>
                <w:sz w:val="24"/>
                <w:szCs w:val="24"/>
              </w:rPr>
              <w:instrText xml:space="preserve">= 5 \* GB3</w:instrText>
            </w:r>
            <w:r>
              <w:rPr>
                <w:rFonts w:ascii="宋体" w:hAnsi="宋体" w:cs="宋体"/>
                <w:sz w:val="24"/>
                <w:szCs w:val="24"/>
              </w:rPr>
              <w:instrText xml:space="preserve"> </w:instrText>
            </w:r>
            <w:r>
              <w:rPr>
                <w:rFonts w:ascii="宋体" w:hAnsi="宋体" w:cs="宋体"/>
                <w:sz w:val="24"/>
                <w:szCs w:val="24"/>
              </w:rPr>
              <w:fldChar w:fldCharType="separate"/>
            </w:r>
            <w:r>
              <w:rPr>
                <w:rFonts w:hint="eastAsia" w:ascii="宋体" w:hAnsi="宋体" w:cs="宋体"/>
                <w:sz w:val="24"/>
                <w:szCs w:val="24"/>
              </w:rPr>
              <w:t>⑤</w:t>
            </w:r>
            <w:r>
              <w:rPr>
                <w:rFonts w:ascii="宋体" w:hAnsi="宋体" w:cs="宋体"/>
                <w:sz w:val="24"/>
                <w:szCs w:val="24"/>
              </w:rPr>
              <w:fldChar w:fldCharType="end"/>
            </w:r>
            <w:r>
              <w:rPr>
                <w:rFonts w:ascii="宋体" w:hAnsi="宋体" w:cs="宋体"/>
                <w:sz w:val="24"/>
                <w:szCs w:val="24"/>
              </w:rPr>
              <w:t xml:space="preserve"> </w:t>
            </w:r>
            <w:r>
              <w:rPr>
                <w:rFonts w:hint="eastAsia" w:ascii="宋体" w:hAnsi="宋体" w:cs="宋体"/>
                <w:sz w:val="24"/>
                <w:szCs w:val="24"/>
              </w:rPr>
              <w:t>供应商自201</w:t>
            </w:r>
            <w:r>
              <w:rPr>
                <w:rFonts w:hint="eastAsia" w:ascii="宋体" w:hAnsi="宋体" w:cs="宋体"/>
                <w:sz w:val="24"/>
                <w:szCs w:val="24"/>
                <w:lang w:val="en-US" w:eastAsia="zh-CN"/>
              </w:rPr>
              <w:t>7</w:t>
            </w:r>
            <w:r>
              <w:rPr>
                <w:rFonts w:hint="eastAsia" w:ascii="宋体" w:hAnsi="宋体" w:cs="宋体"/>
                <w:sz w:val="24"/>
                <w:szCs w:val="24"/>
              </w:rPr>
              <w:t>年1月1日以来获省级刊物发行单位荣誉表彰项目的，每提供一个得4分，最多得8分；获市级刊物发行单位荣誉表彰项目的，每提供一个得2分，最多得4分；本评分点同一评审项目不重复得分，本项最高得12分，提供获奖项目证明文件原件的复印件（加盖公章），原件备查，否则不得分。</w:t>
            </w:r>
          </w:p>
          <w:p>
            <w:pPr>
              <w:adjustRightInd w:val="0"/>
              <w:snapToGrid w:val="0"/>
              <w:spacing w:line="420" w:lineRule="exact"/>
              <w:rPr>
                <w:rFonts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 </w:instrText>
            </w:r>
            <w:r>
              <w:rPr>
                <w:rFonts w:hint="eastAsia" w:ascii="宋体" w:hAnsi="宋体" w:cs="宋体"/>
                <w:sz w:val="24"/>
                <w:szCs w:val="24"/>
              </w:rPr>
              <w:instrText xml:space="preserve">= 6 \* GB3</w:instrText>
            </w:r>
            <w:r>
              <w:rPr>
                <w:rFonts w:ascii="宋体" w:hAnsi="宋体" w:cs="宋体"/>
                <w:sz w:val="24"/>
                <w:szCs w:val="24"/>
              </w:rPr>
              <w:instrText xml:space="preserve"> </w:instrText>
            </w:r>
            <w:r>
              <w:rPr>
                <w:rFonts w:ascii="宋体" w:hAnsi="宋体" w:cs="宋体"/>
                <w:sz w:val="24"/>
                <w:szCs w:val="24"/>
              </w:rPr>
              <w:fldChar w:fldCharType="separate"/>
            </w:r>
            <w:r>
              <w:rPr>
                <w:rFonts w:hint="eastAsia" w:ascii="宋体" w:hAnsi="宋体" w:cs="宋体"/>
                <w:sz w:val="24"/>
                <w:szCs w:val="24"/>
              </w:rPr>
              <w:t>⑥</w:t>
            </w:r>
            <w:r>
              <w:rPr>
                <w:rFonts w:ascii="宋体" w:hAnsi="宋体" w:cs="宋体"/>
                <w:sz w:val="24"/>
                <w:szCs w:val="24"/>
              </w:rPr>
              <w:fldChar w:fldCharType="end"/>
            </w:r>
            <w:r>
              <w:rPr>
                <w:rFonts w:ascii="宋体" w:hAnsi="宋体" w:cs="宋体"/>
                <w:sz w:val="24"/>
                <w:szCs w:val="24"/>
              </w:rPr>
              <w:t xml:space="preserve"> </w:t>
            </w:r>
            <w:r>
              <w:rPr>
                <w:rFonts w:hint="eastAsia" w:ascii="宋体" w:hAnsi="宋体" w:cs="宋体"/>
                <w:sz w:val="24"/>
                <w:szCs w:val="24"/>
              </w:rPr>
              <w:t>供应商具有由工商部门颁发的“守合同、重信用”证书的，得4分，提供证书原件的复印件（加盖公章），原件备查，否则不得分。</w:t>
            </w:r>
          </w:p>
          <w:p>
            <w:pPr>
              <w:snapToGrid w:val="0"/>
              <w:spacing w:line="400" w:lineRule="exact"/>
              <w:outlineLvl w:val="1"/>
              <w:rPr>
                <w:rFonts w:ascii="宋体" w:hAnsi="宋体" w:cs="宋体"/>
                <w:sz w:val="24"/>
                <w:szCs w:val="24"/>
              </w:rPr>
            </w:pPr>
            <w:r>
              <w:rPr>
                <w:rFonts w:hint="eastAsia" w:ascii="宋体" w:hAnsi="宋体" w:cs="宋体"/>
                <w:sz w:val="24"/>
                <w:szCs w:val="24"/>
              </w:rPr>
              <w:t>备注：以上证明材料复印件盖公章，提供原件备查，否则不得分。</w:t>
            </w:r>
          </w:p>
        </w:tc>
      </w:tr>
      <w:tr>
        <w:tblPrEx>
          <w:shd w:val="clear" w:color="auto" w:fill="FFFFFF"/>
          <w:tblLayout w:type="fixed"/>
          <w:tblCellMar>
            <w:top w:w="0" w:type="dxa"/>
            <w:left w:w="0" w:type="dxa"/>
            <w:bottom w:w="0" w:type="dxa"/>
            <w:right w:w="0" w:type="dxa"/>
          </w:tblCellMar>
        </w:tblPrEx>
        <w:trPr>
          <w:trHeight w:val="515" w:hRule="atLeast"/>
          <w:jc w:val="center"/>
        </w:trPr>
        <w:tc>
          <w:tcPr>
            <w:tcW w:w="8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kern w:val="0"/>
                <w:sz w:val="28"/>
                <w:szCs w:val="28"/>
              </w:rPr>
            </w:pPr>
            <w:r>
              <w:rPr>
                <w:rFonts w:hint="eastAsia" w:ascii="宋体" w:hAnsi="宋体" w:cs="宋体"/>
                <w:kern w:val="0"/>
                <w:sz w:val="28"/>
                <w:szCs w:val="28"/>
              </w:rPr>
              <w:t>2</w:t>
            </w:r>
          </w:p>
        </w:tc>
        <w:tc>
          <w:tcPr>
            <w:tcW w:w="16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rPr>
                <w:rFonts w:ascii="宋体" w:hAnsi="宋体"/>
                <w:kern w:val="0"/>
                <w:sz w:val="24"/>
                <w:szCs w:val="24"/>
              </w:rPr>
            </w:pPr>
            <w:r>
              <w:rPr>
                <w:rFonts w:hint="eastAsia" w:ascii="宋体" w:hAnsi="宋体" w:cs="宋体"/>
                <w:kern w:val="0"/>
                <w:sz w:val="24"/>
                <w:szCs w:val="24"/>
              </w:rPr>
              <w:t>同类业绩情况</w:t>
            </w:r>
          </w:p>
        </w:tc>
        <w:tc>
          <w:tcPr>
            <w:tcW w:w="8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left"/>
              <w:rPr>
                <w:rFonts w:ascii="宋体" w:hAnsi="宋体"/>
                <w:kern w:val="0"/>
                <w:sz w:val="24"/>
                <w:szCs w:val="24"/>
              </w:rPr>
            </w:pPr>
            <w:r>
              <w:rPr>
                <w:rFonts w:hint="eastAsia" w:ascii="宋体" w:hAnsi="宋体" w:cs="宋体"/>
                <w:kern w:val="0"/>
                <w:sz w:val="24"/>
                <w:szCs w:val="24"/>
              </w:rPr>
              <w:t>15分</w:t>
            </w:r>
          </w:p>
        </w:tc>
        <w:tc>
          <w:tcPr>
            <w:tcW w:w="62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400" w:lineRule="exact"/>
              <w:outlineLvl w:val="1"/>
              <w:rPr>
                <w:rFonts w:ascii="宋体" w:hAnsi="宋体" w:cs="宋体"/>
                <w:sz w:val="24"/>
                <w:szCs w:val="24"/>
              </w:rPr>
            </w:pPr>
            <w:r>
              <w:rPr>
                <w:rFonts w:hint="eastAsia" w:ascii="宋体" w:hAnsi="宋体" w:cs="宋体"/>
                <w:sz w:val="24"/>
                <w:szCs w:val="24"/>
              </w:rPr>
              <w:t>201</w:t>
            </w:r>
            <w:r>
              <w:rPr>
                <w:rFonts w:hint="eastAsia" w:ascii="宋体" w:hAnsi="宋体" w:cs="宋体"/>
                <w:sz w:val="24"/>
                <w:szCs w:val="24"/>
                <w:lang w:val="en-US" w:eastAsia="zh-CN"/>
              </w:rPr>
              <w:t>7</w:t>
            </w:r>
            <w:r>
              <w:rPr>
                <w:rFonts w:hint="eastAsia" w:ascii="宋体" w:hAnsi="宋体" w:cs="宋体"/>
                <w:sz w:val="24"/>
                <w:szCs w:val="24"/>
              </w:rPr>
              <w:t>年1月1日以来承担过同类业绩，每有一个加5分，最多不超过15分。无同类业绩的不得分。提供服务合同复印件加盖公章，原件备查，未提供者不得分。</w:t>
            </w:r>
          </w:p>
        </w:tc>
      </w:tr>
      <w:tr>
        <w:tblPrEx>
          <w:shd w:val="clear" w:color="auto" w:fill="FFFFFF"/>
          <w:tblLayout w:type="fixed"/>
          <w:tblCellMar>
            <w:top w:w="0" w:type="dxa"/>
            <w:left w:w="0" w:type="dxa"/>
            <w:bottom w:w="0" w:type="dxa"/>
            <w:right w:w="0" w:type="dxa"/>
          </w:tblCellMar>
        </w:tblPrEx>
        <w:trPr>
          <w:trHeight w:val="515" w:hRule="atLeast"/>
          <w:jc w:val="center"/>
        </w:trPr>
        <w:tc>
          <w:tcPr>
            <w:tcW w:w="8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kern w:val="0"/>
                <w:sz w:val="28"/>
                <w:szCs w:val="28"/>
              </w:rPr>
            </w:pPr>
            <w:r>
              <w:rPr>
                <w:rFonts w:hint="eastAsia" w:ascii="宋体" w:hAnsi="宋体" w:cs="宋体"/>
                <w:kern w:val="0"/>
                <w:sz w:val="28"/>
                <w:szCs w:val="28"/>
              </w:rPr>
              <w:t>4</w:t>
            </w:r>
          </w:p>
        </w:tc>
        <w:tc>
          <w:tcPr>
            <w:tcW w:w="16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rPr>
                <w:rFonts w:ascii="宋体" w:hAnsi="宋体"/>
                <w:kern w:val="0"/>
                <w:sz w:val="24"/>
                <w:szCs w:val="24"/>
              </w:rPr>
            </w:pPr>
            <w:r>
              <w:rPr>
                <w:rFonts w:hint="eastAsia" w:ascii="宋体" w:hAnsi="宋体"/>
                <w:kern w:val="0"/>
                <w:sz w:val="24"/>
                <w:szCs w:val="24"/>
              </w:rPr>
              <w:t>项目服务团队</w:t>
            </w:r>
          </w:p>
        </w:tc>
        <w:tc>
          <w:tcPr>
            <w:tcW w:w="8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left"/>
              <w:rPr>
                <w:rFonts w:ascii="宋体" w:hAnsi="宋体"/>
                <w:kern w:val="0"/>
                <w:sz w:val="24"/>
                <w:szCs w:val="24"/>
              </w:rPr>
            </w:pPr>
            <w:r>
              <w:rPr>
                <w:rFonts w:hint="eastAsia" w:ascii="宋体" w:hAnsi="宋体" w:cs="宋体"/>
                <w:kern w:val="0"/>
                <w:sz w:val="24"/>
                <w:szCs w:val="24"/>
              </w:rPr>
              <w:t>10分</w:t>
            </w:r>
          </w:p>
        </w:tc>
        <w:tc>
          <w:tcPr>
            <w:tcW w:w="62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420" w:lineRule="exact"/>
              <w:rPr>
                <w:rFonts w:ascii="宋体" w:hAnsi="宋体" w:cs="宋体"/>
                <w:sz w:val="24"/>
                <w:szCs w:val="24"/>
              </w:rPr>
            </w:pPr>
            <w:r>
              <w:rPr>
                <w:rFonts w:hint="eastAsia" w:ascii="宋体" w:hAnsi="宋体" w:cs="宋体"/>
                <w:sz w:val="24"/>
                <w:szCs w:val="24"/>
              </w:rPr>
              <w:t>评委依据投标人针对本项目提供的发行团队，从发行团队人员的资质、履历、年龄结构、数量等进行评审；本项最高得10分，由评委酌情打分。</w:t>
            </w:r>
          </w:p>
        </w:tc>
      </w:tr>
      <w:tr>
        <w:tblPrEx>
          <w:shd w:val="clear" w:color="auto" w:fill="FFFFFF"/>
          <w:tblLayout w:type="fixed"/>
          <w:tblCellMar>
            <w:top w:w="0" w:type="dxa"/>
            <w:left w:w="0" w:type="dxa"/>
            <w:bottom w:w="0" w:type="dxa"/>
            <w:right w:w="0" w:type="dxa"/>
          </w:tblCellMar>
        </w:tblPrEx>
        <w:trPr>
          <w:trHeight w:val="515" w:hRule="atLeast"/>
          <w:jc w:val="center"/>
        </w:trPr>
        <w:tc>
          <w:tcPr>
            <w:tcW w:w="8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kern w:val="0"/>
                <w:sz w:val="28"/>
                <w:szCs w:val="28"/>
              </w:rPr>
            </w:pPr>
            <w:r>
              <w:rPr>
                <w:rFonts w:hint="eastAsia" w:ascii="宋体" w:hAnsi="宋体" w:cs="宋体"/>
                <w:kern w:val="0"/>
                <w:sz w:val="28"/>
                <w:szCs w:val="28"/>
              </w:rPr>
              <w:t>5</w:t>
            </w:r>
          </w:p>
        </w:tc>
        <w:tc>
          <w:tcPr>
            <w:tcW w:w="16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rPr>
                <w:rFonts w:ascii="宋体" w:hAnsi="宋体"/>
                <w:kern w:val="0"/>
                <w:sz w:val="24"/>
                <w:szCs w:val="24"/>
              </w:rPr>
            </w:pPr>
            <w:r>
              <w:rPr>
                <w:rFonts w:hint="eastAsia" w:ascii="宋体" w:hAnsi="宋体" w:cs="宋体"/>
                <w:kern w:val="0"/>
                <w:sz w:val="24"/>
                <w:szCs w:val="24"/>
              </w:rPr>
              <w:t>服务方案</w:t>
            </w:r>
          </w:p>
        </w:tc>
        <w:tc>
          <w:tcPr>
            <w:tcW w:w="8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left"/>
              <w:rPr>
                <w:rFonts w:ascii="宋体" w:hAnsi="宋体"/>
                <w:kern w:val="0"/>
                <w:sz w:val="24"/>
                <w:szCs w:val="24"/>
              </w:rPr>
            </w:pPr>
            <w:r>
              <w:rPr>
                <w:rFonts w:hint="eastAsia" w:ascii="宋体" w:hAnsi="宋体" w:cs="宋体"/>
                <w:kern w:val="0"/>
                <w:sz w:val="24"/>
                <w:szCs w:val="24"/>
              </w:rPr>
              <w:t>20分</w:t>
            </w:r>
          </w:p>
        </w:tc>
        <w:tc>
          <w:tcPr>
            <w:tcW w:w="62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napToGrid w:val="0"/>
              <w:spacing w:line="300" w:lineRule="exact"/>
              <w:outlineLvl w:val="1"/>
              <w:rPr>
                <w:rFonts w:ascii="宋体" w:hAnsi="宋体"/>
                <w:b/>
                <w:bCs/>
                <w:sz w:val="24"/>
                <w:szCs w:val="24"/>
              </w:rPr>
            </w:pPr>
            <w:r>
              <w:rPr>
                <w:rFonts w:hint="eastAsia" w:ascii="宋体" w:hAnsi="宋体" w:cs="宋体"/>
                <w:b/>
                <w:bCs/>
                <w:sz w:val="24"/>
                <w:szCs w:val="24"/>
              </w:rPr>
              <w:t>服务方案应包含但不限于以下方面：</w:t>
            </w:r>
          </w:p>
          <w:p>
            <w:pPr>
              <w:snapToGrid w:val="0"/>
              <w:spacing w:line="400" w:lineRule="exact"/>
              <w:outlineLvl w:val="1"/>
              <w:rPr>
                <w:rFonts w:ascii="宋体" w:hAnsi="宋体"/>
                <w:sz w:val="24"/>
                <w:szCs w:val="24"/>
              </w:rPr>
            </w:pPr>
            <w:r>
              <w:rPr>
                <w:rFonts w:hint="eastAsia" w:ascii="宋体" w:hAnsi="宋体" w:cs="宋体"/>
                <w:sz w:val="24"/>
                <w:szCs w:val="24"/>
              </w:rPr>
              <w:t>1、总体管理设想及方案，包含但不限于整体服务理念、服务定位、方案设计、目标管理方案等情况进行打分。满分5分；由评委酌情打分。</w:t>
            </w:r>
          </w:p>
          <w:p>
            <w:pPr>
              <w:snapToGrid w:val="0"/>
              <w:spacing w:line="400" w:lineRule="exact"/>
              <w:outlineLvl w:val="1"/>
              <w:rPr>
                <w:rFonts w:ascii="宋体" w:hAnsi="宋体"/>
                <w:sz w:val="24"/>
                <w:szCs w:val="24"/>
              </w:rPr>
            </w:pPr>
            <w:r>
              <w:rPr>
                <w:rFonts w:hint="eastAsia" w:ascii="宋体" w:hAnsi="宋体" w:cs="宋体"/>
                <w:sz w:val="24"/>
                <w:szCs w:val="24"/>
              </w:rPr>
              <w:t>2、服务人员配备、各项服务承诺与响应措施。评委从人员配备、各项服务承诺与响应措施，进行横向综合比较。满分5分；由评委酌情打分。</w:t>
            </w:r>
          </w:p>
          <w:p>
            <w:pPr>
              <w:snapToGrid w:val="0"/>
              <w:spacing w:line="400" w:lineRule="exact"/>
              <w:outlineLvl w:val="1"/>
              <w:rPr>
                <w:rFonts w:ascii="宋体" w:hAnsi="宋体"/>
                <w:sz w:val="24"/>
                <w:szCs w:val="24"/>
              </w:rPr>
            </w:pPr>
            <w:r>
              <w:rPr>
                <w:rFonts w:hint="eastAsia" w:ascii="宋体" w:hAnsi="宋体" w:cs="宋体"/>
                <w:sz w:val="24"/>
                <w:szCs w:val="24"/>
              </w:rPr>
              <w:t>3、人员培训、质量控制方案。评委根据供应商提供的培训计划、质量控制方案的科学性、合理性针对性进行横向综合比较：满分5分；由评委酌情打分。</w:t>
            </w:r>
          </w:p>
          <w:p>
            <w:pPr>
              <w:snapToGrid w:val="0"/>
              <w:spacing w:line="400" w:lineRule="exact"/>
              <w:outlineLvl w:val="1"/>
              <w:rPr>
                <w:rFonts w:ascii="宋体" w:hAnsi="宋体"/>
                <w:sz w:val="24"/>
                <w:szCs w:val="24"/>
              </w:rPr>
            </w:pPr>
            <w:r>
              <w:rPr>
                <w:rFonts w:hint="eastAsia" w:ascii="宋体" w:hAnsi="宋体" w:cs="宋体"/>
                <w:sz w:val="24"/>
                <w:szCs w:val="24"/>
              </w:rPr>
              <w:t>4、舆情管理、突发事件处置的应急预案齐全性与措施。评委从方案的合理性、可行性着手，进行综合比较。满分5分，由评委酌情打分。</w:t>
            </w:r>
          </w:p>
        </w:tc>
      </w:tr>
    </w:tbl>
    <w:p>
      <w:pPr>
        <w:snapToGrid w:val="0"/>
        <w:spacing w:line="300" w:lineRule="auto"/>
        <w:contextualSpacing/>
        <w:jc w:val="left"/>
        <w:rPr>
          <w:rFonts w:asciiTheme="minorEastAsia" w:hAnsiTheme="minorEastAsia" w:eastAsiaTheme="minorEastAsia"/>
          <w:color w:val="000000"/>
          <w:sz w:val="28"/>
          <w:szCs w:val="28"/>
        </w:rPr>
      </w:pPr>
    </w:p>
    <w:p>
      <w:pPr>
        <w:snapToGrid w:val="0"/>
        <w:spacing w:line="300" w:lineRule="auto"/>
        <w:ind w:firstLine="703" w:firstLineChars="250"/>
        <w:contextualSpacing/>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 xml:space="preserve"> (</w:t>
      </w:r>
      <w:r>
        <w:rPr>
          <w:rFonts w:hint="eastAsia" w:asciiTheme="minorEastAsia" w:hAnsiTheme="minorEastAsia" w:eastAsiaTheme="minorEastAsia"/>
          <w:b/>
          <w:color w:val="000000"/>
          <w:sz w:val="28"/>
          <w:szCs w:val="28"/>
        </w:rPr>
        <w:t>二）价格分：30分</w:t>
      </w:r>
    </w:p>
    <w:p>
      <w:pPr>
        <w:autoSpaceDE w:val="0"/>
        <w:autoSpaceDN w:val="0"/>
        <w:adjustRightInd w:val="0"/>
        <w:snapToGrid w:val="0"/>
        <w:spacing w:line="30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综合评分法中的价格分统一采用低价优先法计算，即满足磋商文件要求且最后报价最低的供应商的价格为磋商基准价，其价格分为满分。其他供应商的价格分统一按照下列公式计算：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napToGrid w:val="0"/>
        <w:spacing w:line="30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磋商报价得分</w:t>
      </w:r>
      <w:r>
        <w:rPr>
          <w:rFonts w:asciiTheme="minorEastAsia" w:hAnsiTheme="minorEastAsia" w:eastAsiaTheme="minorEastAsia"/>
          <w:sz w:val="28"/>
          <w:szCs w:val="28"/>
        </w:rPr>
        <w:t>=</w:t>
      </w:r>
      <w:r>
        <w:rPr>
          <w:rFonts w:hint="eastAsia" w:asciiTheme="minorEastAsia" w:hAnsiTheme="minorEastAsia" w:eastAsiaTheme="minorEastAsia"/>
          <w:sz w:val="28"/>
          <w:szCs w:val="28"/>
        </w:rPr>
        <w:t>（磋商基准价</w:t>
      </w:r>
      <w:r>
        <w:rPr>
          <w:rFonts w:asciiTheme="minorEastAsia" w:hAnsiTheme="minorEastAsia" w:eastAsiaTheme="minorEastAsia"/>
          <w:sz w:val="28"/>
          <w:szCs w:val="28"/>
        </w:rPr>
        <w:t>/</w:t>
      </w:r>
      <w:r>
        <w:rPr>
          <w:rFonts w:hint="eastAsia" w:asciiTheme="minorEastAsia" w:hAnsiTheme="minorEastAsia" w:eastAsiaTheme="minorEastAsia"/>
          <w:sz w:val="28"/>
          <w:szCs w:val="28"/>
        </w:rPr>
        <w:t>最后磋商报价）</w:t>
      </w:r>
      <w:bookmarkStart w:id="35" w:name="_GoBack"/>
      <w:bookmarkEnd w:id="35"/>
      <w:r>
        <w:rPr>
          <w:rFonts w:hint="eastAsia" w:asciiTheme="minorEastAsia" w:hAnsiTheme="minorEastAsia" w:eastAsiaTheme="minorEastAsia"/>
          <w:sz w:val="28"/>
          <w:szCs w:val="28"/>
        </w:rPr>
        <w:t>×价格权值×</w:t>
      </w:r>
      <w:r>
        <w:rPr>
          <w:rFonts w:asciiTheme="minorEastAsia" w:hAnsiTheme="minorEastAsia" w:eastAsiaTheme="minorEastAsia"/>
          <w:sz w:val="28"/>
          <w:szCs w:val="28"/>
        </w:rPr>
        <w:t>100</w:t>
      </w:r>
    </w:p>
    <w:p>
      <w:pPr>
        <w:autoSpaceDE w:val="0"/>
        <w:autoSpaceDN w:val="0"/>
        <w:adjustRightInd w:val="0"/>
        <w:snapToGrid w:val="0"/>
        <w:spacing w:line="30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项目评审过程中，不得去掉最后报价中的最高报价和最低报价。</w:t>
      </w:r>
    </w:p>
    <w:p>
      <w:pPr>
        <w:pStyle w:val="24"/>
        <w:spacing w:before="0" w:after="0" w:line="566"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4"/>
        <w:spacing w:before="0" w:after="0" w:line="566" w:lineRule="exact"/>
        <w:ind w:firstLine="562" w:firstLineChars="200"/>
        <w:rPr>
          <w:rFonts w:asciiTheme="minorEastAsia" w:hAnsiTheme="minorEastAsia" w:eastAsiaTheme="minorEastAsia"/>
          <w:b/>
          <w:sz w:val="28"/>
          <w:szCs w:val="28"/>
        </w:rPr>
      </w:pPr>
    </w:p>
    <w:p>
      <w:pPr>
        <w:pStyle w:val="24"/>
        <w:spacing w:before="0" w:after="0" w:line="566" w:lineRule="exact"/>
        <w:ind w:firstLine="562" w:firstLineChars="200"/>
        <w:rPr>
          <w:rFonts w:asciiTheme="minorEastAsia" w:hAnsiTheme="minorEastAsia" w:eastAsiaTheme="minorEastAsia"/>
          <w:b/>
          <w:sz w:val="28"/>
          <w:szCs w:val="28"/>
        </w:rPr>
      </w:pPr>
    </w:p>
    <w:p>
      <w:pPr>
        <w:pStyle w:val="24"/>
        <w:spacing w:before="0" w:after="0" w:line="566" w:lineRule="exact"/>
        <w:ind w:firstLine="562" w:firstLineChars="200"/>
        <w:rPr>
          <w:rFonts w:asciiTheme="minorEastAsia" w:hAnsiTheme="minorEastAsia" w:eastAsiaTheme="minorEastAsia"/>
          <w:b/>
          <w:sz w:val="28"/>
          <w:szCs w:val="28"/>
        </w:rPr>
      </w:pPr>
    </w:p>
    <w:p>
      <w:pPr>
        <w:pStyle w:val="2"/>
        <w:rPr>
          <w:rFonts w:asciiTheme="minorEastAsia" w:hAnsiTheme="minorEastAsia" w:eastAsiaTheme="minorEastAsia"/>
          <w:b w:val="0"/>
          <w:bCs w:val="0"/>
        </w:rPr>
      </w:pPr>
      <w:r>
        <w:rPr>
          <w:rFonts w:hint="eastAsia" w:asciiTheme="minorEastAsia" w:hAnsiTheme="minorEastAsia" w:eastAsiaTheme="minorEastAsia"/>
          <w:b w:val="0"/>
          <w:bCs w:val="0"/>
        </w:rPr>
        <w:t>第六章  响应文件的组成和格式</w:t>
      </w:r>
    </w:p>
    <w:p>
      <w:pPr>
        <w:jc w:val="center"/>
        <w:rPr>
          <w:rFonts w:asciiTheme="minorEastAsia" w:hAnsiTheme="minorEastAsia" w:eastAsiaTheme="minorEastAsia"/>
          <w:b/>
          <w:sz w:val="72"/>
          <w:szCs w:val="21"/>
        </w:rPr>
      </w:pPr>
      <w:r>
        <w:rPr>
          <w:rFonts w:hint="eastAsia" w:asciiTheme="minorEastAsia" w:hAnsiTheme="minorEastAsia" w:eastAsiaTheme="minorEastAsia"/>
          <w:b/>
          <w:sz w:val="72"/>
          <w:szCs w:val="21"/>
        </w:rPr>
        <w:t xml:space="preserve"> </w:t>
      </w:r>
    </w:p>
    <w:p>
      <w:pPr>
        <w:jc w:val="center"/>
        <w:rPr>
          <w:rFonts w:asciiTheme="minorEastAsia" w:hAnsiTheme="minorEastAsia" w:eastAsiaTheme="minorEastAsia"/>
          <w:sz w:val="72"/>
          <w:szCs w:val="21"/>
        </w:rPr>
      </w:pPr>
      <w:r>
        <w:rPr>
          <w:rFonts w:hint="eastAsia" w:asciiTheme="minorEastAsia" w:hAnsiTheme="minorEastAsia" w:eastAsiaTheme="minorEastAsia"/>
          <w:sz w:val="72"/>
          <w:szCs w:val="21"/>
        </w:rPr>
        <w:t>竞争性磋商响应文件</w:t>
      </w:r>
    </w:p>
    <w:p>
      <w:pPr>
        <w:pStyle w:val="24"/>
        <w:ind w:firstLine="0"/>
        <w:jc w:val="center"/>
        <w:rPr>
          <w:rFonts w:asciiTheme="minorEastAsia" w:hAnsiTheme="minorEastAsia" w:eastAsiaTheme="minorEastAsia"/>
          <w:b/>
          <w:bCs/>
          <w:sz w:val="32"/>
        </w:rPr>
      </w:pPr>
    </w:p>
    <w:p>
      <w:pPr>
        <w:jc w:val="center"/>
        <w:rPr>
          <w:rFonts w:asciiTheme="minorEastAsia" w:hAnsiTheme="minorEastAsia" w:eastAsiaTheme="minorEastAsia"/>
          <w:b/>
          <w:sz w:val="36"/>
          <w:szCs w:val="21"/>
        </w:rPr>
      </w:pPr>
      <w:r>
        <w:rPr>
          <w:rFonts w:hint="eastAsia" w:asciiTheme="minorEastAsia" w:hAnsiTheme="minorEastAsia" w:eastAsiaTheme="minorEastAsia"/>
          <w:b/>
          <w:sz w:val="36"/>
          <w:szCs w:val="21"/>
        </w:rPr>
        <w:t>（正或副本）</w:t>
      </w:r>
    </w:p>
    <w:p>
      <w:pPr>
        <w:ind w:firstLine="1084" w:firstLineChars="300"/>
        <w:rPr>
          <w:rFonts w:asciiTheme="minorEastAsia" w:hAnsiTheme="minorEastAsia" w:eastAsiaTheme="minorEastAsia"/>
          <w:b/>
          <w:sz w:val="36"/>
          <w:szCs w:val="21"/>
        </w:rPr>
      </w:pPr>
    </w:p>
    <w:p>
      <w:pPr>
        <w:ind w:firstLine="1084" w:firstLineChars="300"/>
        <w:rPr>
          <w:rFonts w:asciiTheme="minorEastAsia" w:hAnsiTheme="minorEastAsia" w:eastAsiaTheme="minorEastAsia"/>
          <w:b/>
          <w:sz w:val="36"/>
          <w:szCs w:val="21"/>
        </w:rPr>
      </w:pPr>
    </w:p>
    <w:p>
      <w:pPr>
        <w:ind w:firstLine="1080" w:firstLineChars="300"/>
        <w:rPr>
          <w:rFonts w:asciiTheme="minorEastAsia" w:hAnsiTheme="minorEastAsia" w:eastAsiaTheme="minorEastAsia"/>
          <w:sz w:val="36"/>
        </w:rPr>
      </w:pPr>
      <w:r>
        <w:rPr>
          <w:rFonts w:hint="eastAsia" w:asciiTheme="minorEastAsia" w:hAnsiTheme="minorEastAsia" w:eastAsiaTheme="minorEastAsia"/>
          <w:sz w:val="36"/>
        </w:rPr>
        <w:t>项 目 名 称：</w:t>
      </w:r>
    </w:p>
    <w:p>
      <w:pPr>
        <w:ind w:firstLine="1080" w:firstLineChars="300"/>
        <w:rPr>
          <w:rFonts w:asciiTheme="minorEastAsia" w:hAnsiTheme="minorEastAsia" w:eastAsiaTheme="minorEastAsia"/>
          <w:sz w:val="36"/>
          <w:u w:val="single"/>
        </w:rPr>
      </w:pPr>
      <w:r>
        <w:rPr>
          <w:rFonts w:hint="eastAsia" w:asciiTheme="minorEastAsia" w:hAnsiTheme="minorEastAsia" w:eastAsiaTheme="minorEastAsia"/>
          <w:sz w:val="36"/>
        </w:rPr>
        <w:t>项 目 编 号：</w:t>
      </w:r>
    </w:p>
    <w:p>
      <w:pPr>
        <w:ind w:firstLine="1080" w:firstLineChars="300"/>
        <w:rPr>
          <w:rFonts w:asciiTheme="minorEastAsia" w:hAnsiTheme="minorEastAsia" w:eastAsiaTheme="minorEastAsia"/>
          <w:sz w:val="36"/>
        </w:rPr>
      </w:pPr>
      <w:r>
        <w:rPr>
          <w:rFonts w:hint="eastAsia" w:asciiTheme="minorEastAsia" w:hAnsiTheme="minorEastAsia" w:eastAsiaTheme="minorEastAsia"/>
          <w:sz w:val="36"/>
        </w:rPr>
        <w:t xml:space="preserve">磋商供应商名称：               </w:t>
      </w:r>
    </w:p>
    <w:p>
      <w:pPr>
        <w:rPr>
          <w:rFonts w:asciiTheme="minorEastAsia" w:hAnsiTheme="minorEastAsia" w:eastAsiaTheme="minorEastAsia"/>
          <w:sz w:val="36"/>
        </w:rPr>
      </w:pPr>
      <w:r>
        <w:rPr>
          <w:rFonts w:hint="eastAsia" w:asciiTheme="minorEastAsia" w:hAnsiTheme="minorEastAsia" w:eastAsiaTheme="minorEastAsia"/>
          <w:sz w:val="36"/>
        </w:rPr>
        <w:t xml:space="preserve">      日       期：</w:t>
      </w:r>
    </w:p>
    <w:p>
      <w:pPr>
        <w:pStyle w:val="24"/>
        <w:ind w:firstLine="2464" w:firstLineChars="770"/>
        <w:rPr>
          <w:rFonts w:asciiTheme="minorEastAsia" w:hAnsiTheme="minorEastAsia" w:eastAsiaTheme="minorEastAsia"/>
          <w:bCs/>
          <w:kern w:val="2"/>
          <w:sz w:val="32"/>
          <w:szCs w:val="32"/>
        </w:rPr>
      </w:pPr>
    </w:p>
    <w:p>
      <w:pPr>
        <w:pStyle w:val="24"/>
        <w:spacing w:before="0" w:after="0"/>
        <w:ind w:firstLine="0"/>
        <w:rPr>
          <w:rFonts w:asciiTheme="minorEastAsia" w:hAnsiTheme="minorEastAsia" w:eastAsiaTheme="minorEastAsia"/>
        </w:rPr>
      </w:pPr>
    </w:p>
    <w:p>
      <w:pPr>
        <w:pStyle w:val="24"/>
        <w:spacing w:before="0" w:after="0"/>
        <w:ind w:firstLine="0"/>
        <w:rPr>
          <w:rFonts w:asciiTheme="minorEastAsia" w:hAnsiTheme="minorEastAsia" w:eastAsiaTheme="minorEastAsia"/>
        </w:rPr>
      </w:pPr>
    </w:p>
    <w:p>
      <w:pPr>
        <w:pStyle w:val="24"/>
        <w:spacing w:before="0" w:after="0"/>
        <w:ind w:firstLine="0"/>
        <w:rPr>
          <w:rFonts w:asciiTheme="minorEastAsia" w:hAnsiTheme="minorEastAsia" w:eastAsiaTheme="minorEastAsia"/>
        </w:rPr>
      </w:pPr>
    </w:p>
    <w:p>
      <w:pPr>
        <w:pStyle w:val="24"/>
        <w:spacing w:before="0" w:after="0"/>
        <w:ind w:firstLine="0"/>
        <w:rPr>
          <w:rFonts w:asciiTheme="minorEastAsia" w:hAnsiTheme="minorEastAsia" w:eastAsiaTheme="minorEastAsia"/>
        </w:rPr>
      </w:pPr>
    </w:p>
    <w:p>
      <w:pPr>
        <w:pStyle w:val="24"/>
        <w:spacing w:before="0" w:after="0"/>
        <w:ind w:firstLine="0"/>
        <w:rPr>
          <w:rFonts w:asciiTheme="minorEastAsia" w:hAnsiTheme="minorEastAsia" w:eastAsiaTheme="minorEastAsia"/>
        </w:rPr>
      </w:pPr>
    </w:p>
    <w:p>
      <w:pPr>
        <w:jc w:val="center"/>
        <w:rPr>
          <w:rFonts w:asciiTheme="minorEastAsia" w:hAnsiTheme="minorEastAsia" w:eastAsiaTheme="minorEastAsia"/>
          <w:b/>
          <w:sz w:val="32"/>
          <w:szCs w:val="32"/>
        </w:rPr>
      </w:pPr>
      <w:r>
        <w:rPr>
          <w:rFonts w:asciiTheme="minorEastAsia" w:hAnsiTheme="minorEastAsia" w:eastAsiaTheme="minorEastAsia"/>
          <w:b/>
          <w:sz w:val="32"/>
          <w:szCs w:val="32"/>
        </w:rPr>
        <w:br w:type="page"/>
      </w:r>
    </w:p>
    <w:p>
      <w:pPr>
        <w:spacing w:line="566" w:lineRule="exact"/>
        <w:jc w:val="center"/>
        <w:rPr>
          <w:rFonts w:asciiTheme="minorEastAsia" w:hAnsiTheme="minorEastAsia" w:eastAsiaTheme="minorEastAsia"/>
          <w:bCs/>
          <w:sz w:val="44"/>
          <w:szCs w:val="44"/>
        </w:rPr>
      </w:pPr>
      <w:r>
        <w:rPr>
          <w:rFonts w:hint="eastAsia" w:asciiTheme="minorEastAsia" w:hAnsiTheme="minorEastAsia" w:eastAsiaTheme="minorEastAsia"/>
          <w:bCs/>
          <w:sz w:val="44"/>
          <w:szCs w:val="44"/>
        </w:rPr>
        <w:t>响应文件主要目录</w:t>
      </w:r>
    </w:p>
    <w:p>
      <w:pPr>
        <w:spacing w:line="566" w:lineRule="exact"/>
        <w:jc w:val="center"/>
        <w:rPr>
          <w:rFonts w:asciiTheme="minorEastAsia" w:hAnsiTheme="minorEastAsia" w:eastAsiaTheme="minorEastAsia"/>
          <w:b/>
          <w:bCs/>
          <w:sz w:val="32"/>
          <w:szCs w:val="32"/>
        </w:rPr>
      </w:pP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一、资格性和符合性检查响应对照表</w:t>
      </w:r>
    </w:p>
    <w:p>
      <w:pPr>
        <w:spacing w:line="566" w:lineRule="exact"/>
        <w:ind w:firstLine="643" w:firstLineChars="200"/>
        <w:rPr>
          <w:rFonts w:asciiTheme="minorEastAsia" w:hAnsiTheme="minorEastAsia" w:eastAsiaTheme="minorEastAsia"/>
          <w:bCs/>
          <w:sz w:val="32"/>
          <w:szCs w:val="32"/>
        </w:rPr>
      </w:pPr>
      <w:r>
        <w:rPr>
          <w:rFonts w:hint="eastAsia" w:asciiTheme="minorEastAsia" w:hAnsiTheme="minorEastAsia" w:eastAsiaTheme="minorEastAsia"/>
          <w:b/>
          <w:bCs/>
          <w:sz w:val="32"/>
          <w:szCs w:val="32"/>
        </w:rPr>
        <w:t>二</w:t>
      </w:r>
      <w:r>
        <w:rPr>
          <w:rFonts w:hint="eastAsia" w:asciiTheme="minorEastAsia" w:hAnsiTheme="minorEastAsia" w:eastAsiaTheme="minorEastAsia"/>
          <w:sz w:val="32"/>
          <w:szCs w:val="32"/>
        </w:rPr>
        <w:t>、资格、</w:t>
      </w:r>
      <w:r>
        <w:rPr>
          <w:rFonts w:hint="eastAsia" w:asciiTheme="minorEastAsia" w:hAnsiTheme="minorEastAsia" w:eastAsiaTheme="minorEastAsia"/>
          <w:bCs/>
          <w:sz w:val="32"/>
          <w:szCs w:val="32"/>
        </w:rPr>
        <w:t>资信证明文件</w:t>
      </w: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三、磋商响应函（商务技术部分）</w:t>
      </w: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四、磋商响应报价表（报价部分）</w:t>
      </w: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五、项目需求响应方案</w:t>
      </w:r>
    </w:p>
    <w:p>
      <w:pPr>
        <w:spacing w:line="566"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六</w:t>
      </w:r>
      <w:r>
        <w:rPr>
          <w:rFonts w:hint="eastAsia" w:cs="Courier New" w:asciiTheme="minorEastAsia" w:hAnsiTheme="minorEastAsia" w:eastAsiaTheme="minorEastAsia"/>
          <w:sz w:val="32"/>
          <w:szCs w:val="32"/>
        </w:rPr>
        <w:t>、……</w:t>
      </w:r>
    </w:p>
    <w:p>
      <w:pPr>
        <w:spacing w:line="566" w:lineRule="exact"/>
        <w:ind w:firstLine="640" w:firstLineChars="200"/>
        <w:rPr>
          <w:rFonts w:asciiTheme="minorEastAsia" w:hAnsiTheme="minorEastAsia" w:eastAsiaTheme="minorEastAsia"/>
          <w:sz w:val="32"/>
          <w:szCs w:val="32"/>
        </w:rPr>
      </w:pPr>
    </w:p>
    <w:p>
      <w:pPr>
        <w:spacing w:line="566" w:lineRule="exact"/>
        <w:ind w:firstLine="640" w:firstLineChars="200"/>
        <w:rPr>
          <w:rFonts w:asciiTheme="minorEastAsia" w:hAnsiTheme="minorEastAsia" w:eastAsiaTheme="minorEastAsia"/>
          <w:sz w:val="32"/>
          <w:szCs w:val="32"/>
        </w:rPr>
      </w:pPr>
    </w:p>
    <w:p>
      <w:pPr>
        <w:spacing w:line="566"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br w:type="page"/>
      </w:r>
    </w:p>
    <w:p>
      <w:pPr>
        <w:spacing w:line="566" w:lineRule="exact"/>
        <w:jc w:val="center"/>
        <w:rPr>
          <w:rFonts w:asciiTheme="minorEastAsia" w:hAnsiTheme="minorEastAsia" w:eastAsiaTheme="minorEastAsia"/>
          <w:b/>
          <w:color w:val="FFFF00"/>
          <w:sz w:val="44"/>
          <w:szCs w:val="44"/>
        </w:rPr>
      </w:pPr>
      <w:r>
        <w:rPr>
          <w:rFonts w:hint="eastAsia" w:asciiTheme="minorEastAsia" w:hAnsiTheme="minorEastAsia" w:eastAsiaTheme="minorEastAsia"/>
          <w:b/>
          <w:sz w:val="44"/>
          <w:szCs w:val="44"/>
        </w:rPr>
        <w:t>一、资格性和符合性检查响应对照表-</w:t>
      </w:r>
      <w:r>
        <w:rPr>
          <w:rFonts w:asciiTheme="minorEastAsia" w:hAnsiTheme="minorEastAsia" w:eastAsiaTheme="minorEastAsia"/>
          <w:b/>
          <w:color w:val="FFFF00"/>
          <w:sz w:val="44"/>
          <w:szCs w:val="44"/>
        </w:rPr>
        <w:t xml:space="preserve"> </w:t>
      </w:r>
    </w:p>
    <w:tbl>
      <w:tblPr>
        <w:tblStyle w:val="14"/>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5447" w:type="dxa"/>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资格和符合性检查响应内容</w:t>
            </w:r>
          </w:p>
        </w:tc>
        <w:tc>
          <w:tcPr>
            <w:tcW w:w="1680" w:type="dxa"/>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是否响应</w:t>
            </w:r>
          </w:p>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（填是或者否）</w:t>
            </w:r>
          </w:p>
        </w:tc>
        <w:tc>
          <w:tcPr>
            <w:tcW w:w="1785" w:type="dxa"/>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1</w:t>
            </w:r>
          </w:p>
        </w:tc>
        <w:tc>
          <w:tcPr>
            <w:tcW w:w="5447" w:type="dxa"/>
            <w:vAlign w:val="center"/>
          </w:tcPr>
          <w:p>
            <w:pPr>
              <w:spacing w:line="480" w:lineRule="exac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2</w:t>
            </w:r>
          </w:p>
        </w:tc>
        <w:tc>
          <w:tcPr>
            <w:tcW w:w="5447" w:type="dxa"/>
            <w:vAlign w:val="center"/>
          </w:tcPr>
          <w:p>
            <w:pPr>
              <w:spacing w:line="480" w:lineRule="exac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3</w:t>
            </w:r>
          </w:p>
        </w:tc>
        <w:tc>
          <w:tcPr>
            <w:tcW w:w="5447" w:type="dxa"/>
            <w:vAlign w:val="center"/>
          </w:tcPr>
          <w:p>
            <w:pPr>
              <w:spacing w:line="480" w:lineRule="exac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4</w:t>
            </w:r>
          </w:p>
        </w:tc>
        <w:tc>
          <w:tcPr>
            <w:tcW w:w="5447" w:type="dxa"/>
            <w:vAlign w:val="center"/>
          </w:tcPr>
          <w:p>
            <w:pPr>
              <w:spacing w:line="360" w:lineRule="auto"/>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5</w:t>
            </w:r>
          </w:p>
        </w:tc>
        <w:tc>
          <w:tcPr>
            <w:tcW w:w="5447" w:type="dxa"/>
            <w:vAlign w:val="center"/>
          </w:tcPr>
          <w:p>
            <w:pPr>
              <w:snapToGrid w:val="0"/>
              <w:spacing w:line="590" w:lineRule="atLeas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6</w:t>
            </w:r>
          </w:p>
        </w:tc>
        <w:tc>
          <w:tcPr>
            <w:tcW w:w="5447" w:type="dxa"/>
            <w:vAlign w:val="center"/>
          </w:tcPr>
          <w:p>
            <w:pPr>
              <w:snapToGrid w:val="0"/>
              <w:spacing w:line="590" w:lineRule="atLeast"/>
              <w:rPr>
                <w:rFonts w:asciiTheme="minorEastAsia" w:hAnsiTheme="minorEastAsia" w:eastAsiaTheme="minorEastAsia"/>
                <w:iCs/>
                <w:sz w:val="24"/>
                <w:u w:val="single"/>
              </w:rPr>
            </w:pP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46" w:type="dxa"/>
            <w:vAlign w:val="center"/>
          </w:tcPr>
          <w:p>
            <w:pPr>
              <w:rPr>
                <w:rFonts w:asciiTheme="minorEastAsia" w:hAnsiTheme="minorEastAsia" w:eastAsiaTheme="minorEastAsia"/>
                <w:sz w:val="24"/>
                <w:u w:val="single"/>
              </w:rPr>
            </w:pPr>
            <w:r>
              <w:rPr>
                <w:rFonts w:hint="eastAsia" w:asciiTheme="minorEastAsia" w:hAnsiTheme="minorEastAsia" w:eastAsiaTheme="minorEastAsia"/>
                <w:sz w:val="24"/>
                <w:u w:val="single"/>
              </w:rPr>
              <w:t>7</w:t>
            </w:r>
          </w:p>
        </w:tc>
        <w:tc>
          <w:tcPr>
            <w:tcW w:w="5447" w:type="dxa"/>
            <w:vAlign w:val="center"/>
          </w:tcPr>
          <w:p>
            <w:pPr>
              <w:snapToGrid w:val="0"/>
              <w:spacing w:line="590" w:lineRule="atLeast"/>
              <w:rPr>
                <w:rFonts w:asciiTheme="minorEastAsia" w:hAnsiTheme="minorEastAsia" w:eastAsiaTheme="minorEastAsia"/>
                <w:iCs/>
                <w:sz w:val="24"/>
                <w:u w:val="single"/>
              </w:rPr>
            </w:pPr>
            <w:r>
              <w:rPr>
                <w:rFonts w:hint="eastAsia" w:asciiTheme="minorEastAsia" w:hAnsiTheme="minorEastAsia" w:eastAsiaTheme="minorEastAsia"/>
                <w:iCs/>
                <w:sz w:val="24"/>
                <w:u w:val="single"/>
              </w:rPr>
              <w:t>磋商文件中的其他实质性要求</w:t>
            </w:r>
          </w:p>
        </w:tc>
        <w:tc>
          <w:tcPr>
            <w:tcW w:w="1680" w:type="dxa"/>
            <w:vAlign w:val="center"/>
          </w:tcPr>
          <w:p>
            <w:pPr>
              <w:rPr>
                <w:rFonts w:asciiTheme="minorEastAsia" w:hAnsiTheme="minorEastAsia" w:eastAsiaTheme="minorEastAsia"/>
                <w:sz w:val="24"/>
              </w:rPr>
            </w:pPr>
          </w:p>
        </w:tc>
        <w:tc>
          <w:tcPr>
            <w:tcW w:w="1785" w:type="dxa"/>
            <w:vAlign w:val="center"/>
          </w:tcPr>
          <w:p>
            <w:pPr>
              <w:rPr>
                <w:rFonts w:asciiTheme="minorEastAsia" w:hAnsiTheme="minorEastAsia" w:eastAsiaTheme="minorEastAsia"/>
                <w:sz w:val="24"/>
              </w:rPr>
            </w:pPr>
          </w:p>
        </w:tc>
      </w:tr>
    </w:tbl>
    <w:p>
      <w:pPr>
        <w:spacing w:line="440" w:lineRule="exact"/>
        <w:ind w:firstLine="480" w:firstLineChars="200"/>
        <w:rPr>
          <w:rFonts w:asciiTheme="minorEastAsia" w:hAnsiTheme="minorEastAsia" w:eastAsiaTheme="minorEastAsia"/>
          <w:sz w:val="24"/>
        </w:rPr>
      </w:pPr>
    </w:p>
    <w:p>
      <w:pPr>
        <w:snapToGrid w:val="0"/>
        <w:spacing w:before="50" w:after="50"/>
        <w:rPr>
          <w:rFonts w:asciiTheme="minorEastAsia" w:hAnsiTheme="minorEastAsia" w:eastAsiaTheme="minorEastAsia"/>
          <w:sz w:val="44"/>
        </w:rPr>
      </w:pPr>
      <w:r>
        <w:rPr>
          <w:rFonts w:hint="eastAsia" w:asciiTheme="minorEastAsia" w:hAnsiTheme="minorEastAsia" w:eastAsiaTheme="minorEastAsia"/>
          <w:sz w:val="44"/>
        </w:rPr>
        <w:t xml:space="preserve"> </w:t>
      </w:r>
    </w:p>
    <w:p>
      <w:pPr>
        <w:snapToGrid w:val="0"/>
        <w:spacing w:before="50" w:after="50"/>
        <w:rPr>
          <w:rFonts w:asciiTheme="minorEastAsia" w:hAnsiTheme="minorEastAsia" w:eastAsiaTheme="minorEastAsia"/>
          <w:sz w:val="44"/>
        </w:rPr>
      </w:pPr>
    </w:p>
    <w:p>
      <w:pPr>
        <w:spacing w:line="360" w:lineRule="auto"/>
        <w:rPr>
          <w:rFonts w:asciiTheme="minorEastAsia" w:hAnsiTheme="minorEastAsia" w:eastAsiaTheme="minorEastAsia"/>
          <w:b/>
          <w:sz w:val="30"/>
          <w:szCs w:val="30"/>
          <w:u w:val="single"/>
        </w:rPr>
      </w:pPr>
    </w:p>
    <w:p>
      <w:pPr>
        <w:spacing w:line="360" w:lineRule="auto"/>
        <w:rPr>
          <w:rFonts w:asciiTheme="minorEastAsia" w:hAnsiTheme="minorEastAsia" w:eastAsiaTheme="minorEastAsia"/>
          <w:b/>
          <w:sz w:val="30"/>
          <w:szCs w:val="30"/>
          <w:u w:val="single"/>
        </w:rPr>
      </w:pPr>
    </w:p>
    <w:p>
      <w:pPr>
        <w:spacing w:line="542" w:lineRule="exact"/>
        <w:ind w:firstLine="643" w:firstLineChars="200"/>
        <w:rPr>
          <w:rFonts w:asciiTheme="minorEastAsia" w:hAnsiTheme="minorEastAsia" w:eastAsiaTheme="minorEastAsia"/>
          <w:b/>
          <w:sz w:val="32"/>
          <w:szCs w:val="32"/>
          <w:u w:val="single"/>
        </w:rPr>
      </w:pPr>
    </w:p>
    <w:p>
      <w:pPr>
        <w:spacing w:line="542" w:lineRule="exact"/>
        <w:ind w:firstLine="643" w:firstLineChars="200"/>
        <w:rPr>
          <w:rFonts w:asciiTheme="minorEastAsia" w:hAnsiTheme="minorEastAsia" w:eastAsiaTheme="minorEastAsia"/>
          <w:b/>
          <w:sz w:val="32"/>
          <w:szCs w:val="32"/>
          <w:u w:val="single"/>
        </w:rPr>
      </w:pPr>
    </w:p>
    <w:p>
      <w:pPr>
        <w:spacing w:line="542" w:lineRule="exact"/>
        <w:ind w:firstLine="643" w:firstLineChars="200"/>
        <w:rPr>
          <w:rFonts w:asciiTheme="minorEastAsia" w:hAnsiTheme="minorEastAsia" w:eastAsiaTheme="minorEastAsia"/>
          <w:b/>
          <w:sz w:val="32"/>
          <w:szCs w:val="32"/>
          <w:u w:val="single"/>
        </w:rPr>
      </w:pPr>
    </w:p>
    <w:p>
      <w:pPr>
        <w:spacing w:line="542" w:lineRule="exact"/>
        <w:ind w:firstLine="643" w:firstLineChars="200"/>
        <w:rPr>
          <w:rFonts w:asciiTheme="minorEastAsia" w:hAnsiTheme="minorEastAsia" w:eastAsiaTheme="minorEastAsia"/>
          <w:b/>
          <w:sz w:val="32"/>
          <w:szCs w:val="32"/>
          <w:u w:val="single"/>
        </w:rPr>
      </w:pPr>
    </w:p>
    <w:p>
      <w:pPr>
        <w:spacing w:line="542"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二、资格、资信证明文件</w:t>
      </w: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一、资格审查文件（单独密封）：</w:t>
      </w:r>
    </w:p>
    <w:p>
      <w:pPr>
        <w:snapToGrid w:val="0"/>
        <w:spacing w:line="542" w:lineRule="exact"/>
        <w:ind w:firstLine="602" w:firstLineChars="200"/>
        <w:rPr>
          <w:rFonts w:asciiTheme="minorEastAsia" w:hAnsiTheme="minorEastAsia" w:eastAsiaTheme="minorEastAsia"/>
          <w:sz w:val="30"/>
          <w:szCs w:val="30"/>
        </w:rPr>
      </w:pPr>
      <w:r>
        <w:rPr>
          <w:rFonts w:asciiTheme="minorEastAsia" w:hAnsiTheme="minorEastAsia" w:eastAsiaTheme="minorEastAsia"/>
          <w:b/>
          <w:bCs/>
          <w:sz w:val="30"/>
          <w:szCs w:val="30"/>
        </w:rPr>
        <w:t>1、资格证明文件目录</w:t>
      </w:r>
    </w:p>
    <w:p>
      <w:pPr>
        <w:snapToGrid w:val="0"/>
        <w:spacing w:line="542" w:lineRule="exact"/>
        <w:ind w:firstLine="602" w:firstLineChars="200"/>
        <w:rPr>
          <w:rFonts w:asciiTheme="minorEastAsia" w:hAnsiTheme="minorEastAsia" w:eastAsiaTheme="minorEastAsia"/>
          <w:sz w:val="30"/>
          <w:szCs w:val="30"/>
          <w:u w:val="single"/>
        </w:rPr>
      </w:pPr>
      <w:r>
        <w:rPr>
          <w:rFonts w:asciiTheme="minorEastAsia" w:hAnsiTheme="minorEastAsia" w:eastAsiaTheme="minorEastAsia"/>
          <w:b/>
          <w:sz w:val="30"/>
          <w:szCs w:val="30"/>
          <w:u w:val="single"/>
        </w:rPr>
        <w:t xml:space="preserve">文件1  </w:t>
      </w:r>
      <w:r>
        <w:rPr>
          <w:rFonts w:asciiTheme="minorEastAsia" w:hAnsiTheme="minorEastAsia" w:eastAsiaTheme="minorEastAsia"/>
          <w:sz w:val="30"/>
          <w:szCs w:val="30"/>
          <w:u w:val="single"/>
        </w:rPr>
        <w:t>法人或者其他组织的营业执照等证明文件，自然人的身份证明（复印件）。</w:t>
      </w:r>
    </w:p>
    <w:p>
      <w:pPr>
        <w:snapToGrid w:val="0"/>
        <w:spacing w:line="542" w:lineRule="exact"/>
        <w:ind w:firstLine="602" w:firstLineChars="200"/>
        <w:jc w:val="left"/>
        <w:rPr>
          <w:rFonts w:asciiTheme="minorEastAsia" w:hAnsiTheme="minorEastAsia" w:eastAsiaTheme="minorEastAsia"/>
          <w:b/>
          <w:sz w:val="30"/>
          <w:szCs w:val="30"/>
          <w:u w:val="single"/>
        </w:rPr>
      </w:pPr>
      <w:r>
        <w:rPr>
          <w:rFonts w:asciiTheme="minorEastAsia" w:hAnsiTheme="minorEastAsia" w:eastAsiaTheme="minorEastAsia"/>
          <w:b/>
          <w:sz w:val="30"/>
          <w:szCs w:val="30"/>
          <w:u w:val="single"/>
        </w:rPr>
        <w:t xml:space="preserve">文件2  </w:t>
      </w:r>
      <w:r>
        <w:rPr>
          <w:rFonts w:asciiTheme="minorEastAsia" w:hAnsiTheme="minorEastAsia" w:eastAsiaTheme="minorEastAsia"/>
          <w:sz w:val="30"/>
          <w:szCs w:val="30"/>
          <w:u w:val="single"/>
        </w:rPr>
        <w:t>上一年度财务状况报告（复印件，成立不满一年不需提供）。</w:t>
      </w:r>
    </w:p>
    <w:p>
      <w:pPr>
        <w:snapToGrid w:val="0"/>
        <w:spacing w:line="542" w:lineRule="exact"/>
        <w:ind w:firstLine="602" w:firstLineChars="200"/>
        <w:rPr>
          <w:rFonts w:asciiTheme="minorEastAsia" w:hAnsiTheme="minorEastAsia" w:eastAsiaTheme="minorEastAsia"/>
          <w:sz w:val="30"/>
          <w:szCs w:val="30"/>
          <w:u w:val="single"/>
        </w:rPr>
      </w:pPr>
      <w:r>
        <w:rPr>
          <w:rFonts w:asciiTheme="minorEastAsia" w:hAnsiTheme="minorEastAsia" w:eastAsiaTheme="minorEastAsia"/>
          <w:b/>
          <w:sz w:val="30"/>
          <w:szCs w:val="30"/>
          <w:u w:val="single"/>
        </w:rPr>
        <w:t xml:space="preserve">文件3  </w:t>
      </w:r>
      <w:r>
        <w:rPr>
          <w:rFonts w:hint="eastAsia" w:asciiTheme="minorEastAsia" w:hAnsiTheme="minorEastAsia" w:eastAsiaTheme="minorEastAsia"/>
          <w:b/>
          <w:sz w:val="30"/>
          <w:szCs w:val="30"/>
          <w:u w:val="single"/>
        </w:rPr>
        <w:t>201</w:t>
      </w:r>
      <w:r>
        <w:rPr>
          <w:rFonts w:hint="eastAsia" w:asciiTheme="minorEastAsia" w:hAnsiTheme="minorEastAsia" w:eastAsiaTheme="minorEastAsia"/>
          <w:b/>
          <w:sz w:val="30"/>
          <w:szCs w:val="30"/>
          <w:u w:val="single"/>
          <w:lang w:val="en-US" w:eastAsia="zh-CN"/>
        </w:rPr>
        <w:t>9</w:t>
      </w:r>
      <w:r>
        <w:rPr>
          <w:rFonts w:hint="eastAsia" w:asciiTheme="minorEastAsia" w:hAnsiTheme="minorEastAsia" w:eastAsiaTheme="minorEastAsia"/>
          <w:b/>
          <w:sz w:val="30"/>
          <w:szCs w:val="30"/>
          <w:u w:val="single"/>
        </w:rPr>
        <w:t>年</w:t>
      </w:r>
      <w:r>
        <w:rPr>
          <w:rFonts w:hint="eastAsia" w:asciiTheme="minorEastAsia" w:hAnsiTheme="minorEastAsia" w:eastAsiaTheme="minorEastAsia"/>
          <w:b/>
          <w:sz w:val="30"/>
          <w:szCs w:val="30"/>
          <w:u w:val="single"/>
          <w:lang w:val="en-US" w:eastAsia="zh-CN"/>
        </w:rPr>
        <w:t>1</w:t>
      </w:r>
      <w:r>
        <w:rPr>
          <w:rFonts w:hint="eastAsia" w:asciiTheme="minorEastAsia" w:hAnsiTheme="minorEastAsia" w:eastAsiaTheme="minorEastAsia"/>
          <w:b/>
          <w:sz w:val="30"/>
          <w:szCs w:val="30"/>
          <w:u w:val="single"/>
        </w:rPr>
        <w:t>-</w:t>
      </w:r>
      <w:r>
        <w:rPr>
          <w:rFonts w:hint="eastAsia" w:asciiTheme="minorEastAsia" w:hAnsiTheme="minorEastAsia" w:eastAsiaTheme="minorEastAsia"/>
          <w:b/>
          <w:sz w:val="30"/>
          <w:szCs w:val="30"/>
          <w:u w:val="single"/>
          <w:lang w:val="en-US" w:eastAsia="zh-CN"/>
        </w:rPr>
        <w:t>6</w:t>
      </w:r>
      <w:r>
        <w:rPr>
          <w:rFonts w:hint="eastAsia" w:asciiTheme="minorEastAsia" w:hAnsiTheme="minorEastAsia" w:eastAsiaTheme="minorEastAsia"/>
          <w:b/>
          <w:sz w:val="30"/>
          <w:szCs w:val="30"/>
          <w:u w:val="single"/>
        </w:rPr>
        <w:t>月份</w:t>
      </w:r>
      <w:r>
        <w:rPr>
          <w:rFonts w:asciiTheme="minorEastAsia" w:hAnsiTheme="minorEastAsia" w:eastAsiaTheme="minorEastAsia"/>
          <w:sz w:val="30"/>
          <w:szCs w:val="30"/>
          <w:u w:val="single"/>
        </w:rPr>
        <w:t>依法缴纳税收的相关材料（复印件）。</w:t>
      </w:r>
    </w:p>
    <w:p>
      <w:pPr>
        <w:snapToGrid w:val="0"/>
        <w:spacing w:line="542" w:lineRule="exact"/>
        <w:ind w:firstLine="602" w:firstLineChars="200"/>
        <w:jc w:val="left"/>
        <w:rPr>
          <w:rFonts w:asciiTheme="minorEastAsia" w:hAnsiTheme="minorEastAsia" w:eastAsiaTheme="minorEastAsia"/>
          <w:b/>
          <w:sz w:val="30"/>
          <w:szCs w:val="30"/>
          <w:u w:val="single"/>
        </w:rPr>
      </w:pPr>
      <w:r>
        <w:rPr>
          <w:rFonts w:asciiTheme="minorEastAsia" w:hAnsiTheme="minorEastAsia" w:eastAsiaTheme="minorEastAsia"/>
          <w:b/>
          <w:sz w:val="30"/>
          <w:szCs w:val="30"/>
          <w:u w:val="single"/>
        </w:rPr>
        <w:t xml:space="preserve">文件4  </w:t>
      </w:r>
      <w:r>
        <w:rPr>
          <w:rFonts w:asciiTheme="minorEastAsia" w:hAnsiTheme="minorEastAsia" w:eastAsiaTheme="minorEastAsia"/>
          <w:sz w:val="30"/>
          <w:szCs w:val="30"/>
          <w:u w:val="single"/>
        </w:rPr>
        <w:t>具备履行合同所必需的设备和专业技术能力的书面声明（原件,格式见后）</w:t>
      </w:r>
    </w:p>
    <w:p>
      <w:pPr>
        <w:snapToGrid w:val="0"/>
        <w:spacing w:line="542" w:lineRule="exact"/>
        <w:ind w:firstLine="602" w:firstLineChars="200"/>
        <w:rPr>
          <w:rFonts w:asciiTheme="minorEastAsia" w:hAnsiTheme="minorEastAsia" w:eastAsiaTheme="minorEastAsia"/>
          <w:sz w:val="30"/>
          <w:szCs w:val="30"/>
          <w:u w:val="single"/>
        </w:rPr>
      </w:pPr>
      <w:r>
        <w:rPr>
          <w:rFonts w:asciiTheme="minorEastAsia" w:hAnsiTheme="minorEastAsia" w:eastAsiaTheme="minorEastAsia"/>
          <w:b/>
          <w:sz w:val="30"/>
          <w:szCs w:val="30"/>
          <w:u w:val="single"/>
        </w:rPr>
        <w:t xml:space="preserve">文件5 </w:t>
      </w:r>
      <w:r>
        <w:rPr>
          <w:rFonts w:asciiTheme="minorEastAsia" w:hAnsiTheme="minorEastAsia" w:eastAsiaTheme="minorEastAsia"/>
          <w:sz w:val="30"/>
          <w:szCs w:val="30"/>
          <w:u w:val="single"/>
        </w:rPr>
        <w:t>参加政府采购活动前 3 年内在经营活动中没有重大违法记录的书面声明（原件，格式见后）。</w:t>
      </w:r>
    </w:p>
    <w:p>
      <w:pPr>
        <w:snapToGrid w:val="0"/>
        <w:spacing w:line="542" w:lineRule="exact"/>
        <w:ind w:firstLine="602" w:firstLineChars="200"/>
        <w:jc w:val="left"/>
        <w:rPr>
          <w:rFonts w:asciiTheme="minorEastAsia" w:hAnsiTheme="minorEastAsia" w:eastAsiaTheme="minorEastAsia"/>
          <w:sz w:val="30"/>
          <w:szCs w:val="30"/>
          <w:u w:val="single"/>
        </w:rPr>
      </w:pPr>
      <w:r>
        <w:rPr>
          <w:rFonts w:asciiTheme="minorEastAsia" w:hAnsiTheme="minorEastAsia" w:eastAsiaTheme="minorEastAsia"/>
          <w:b/>
          <w:sz w:val="30"/>
          <w:szCs w:val="30"/>
          <w:u w:val="single"/>
        </w:rPr>
        <w:t xml:space="preserve">文件6  </w:t>
      </w:r>
      <w:r>
        <w:rPr>
          <w:rFonts w:asciiTheme="minorEastAsia" w:hAnsiTheme="minorEastAsia" w:eastAsiaTheme="minorEastAsia"/>
          <w:sz w:val="30"/>
          <w:szCs w:val="30"/>
          <w:u w:val="single"/>
        </w:rPr>
        <w:t>法人授权书（原件）。</w:t>
      </w:r>
    </w:p>
    <w:p>
      <w:pPr>
        <w:snapToGrid w:val="0"/>
        <w:spacing w:line="542" w:lineRule="exact"/>
        <w:ind w:firstLine="600" w:firstLineChars="200"/>
        <w:jc w:val="left"/>
        <w:rPr>
          <w:rFonts w:asciiTheme="minorEastAsia" w:hAnsiTheme="minorEastAsia" w:eastAsiaTheme="minorEastAsia"/>
          <w:sz w:val="30"/>
          <w:szCs w:val="30"/>
          <w:u w:val="single"/>
        </w:rPr>
      </w:pPr>
      <w:r>
        <w:rPr>
          <w:rFonts w:asciiTheme="minorEastAsia" w:hAnsiTheme="minorEastAsia" w:eastAsiaTheme="minorEastAsia"/>
          <w:sz w:val="30"/>
          <w:szCs w:val="30"/>
          <w:u w:val="single"/>
        </w:rPr>
        <w:t>以上资格证明文件中要求加盖公章的，必须加盖公章；</w:t>
      </w:r>
    </w:p>
    <w:p>
      <w:pPr>
        <w:snapToGrid w:val="0"/>
        <w:spacing w:line="542" w:lineRule="exact"/>
        <w:ind w:firstLine="602" w:firstLineChars="200"/>
        <w:jc w:val="left"/>
        <w:rPr>
          <w:rFonts w:asciiTheme="minorEastAsia" w:hAnsiTheme="minorEastAsia" w:eastAsiaTheme="minorEastAsia"/>
          <w:b/>
          <w:sz w:val="30"/>
          <w:szCs w:val="30"/>
        </w:rPr>
      </w:pPr>
      <w:r>
        <w:rPr>
          <w:rFonts w:asciiTheme="minorEastAsia" w:hAnsiTheme="minorEastAsia" w:eastAsiaTheme="minorEastAsia"/>
          <w:b/>
          <w:sz w:val="30"/>
          <w:szCs w:val="30"/>
        </w:rPr>
        <w:t>备注：建议供应商将资格证明文件单独装订成册</w:t>
      </w:r>
      <w:bookmarkStart w:id="28" w:name="_Toc26554103"/>
      <w:bookmarkStart w:id="29" w:name="_Toc24878535"/>
      <w:bookmarkStart w:id="30" w:name="_Toc22356583"/>
      <w:bookmarkStart w:id="31" w:name="_Toc49090582"/>
      <w:bookmarkStart w:id="32" w:name="_Toc23828483"/>
      <w:bookmarkStart w:id="33" w:name="_Toc513029281"/>
      <w:bookmarkStart w:id="34" w:name="_Toc120614291"/>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602" w:firstLineChars="200"/>
        <w:jc w:val="left"/>
        <w:rPr>
          <w:rFonts w:asciiTheme="minorEastAsia" w:hAnsiTheme="minorEastAsia" w:eastAsiaTheme="minorEastAsia"/>
          <w:b/>
          <w:sz w:val="30"/>
          <w:szCs w:val="30"/>
        </w:rPr>
      </w:pPr>
    </w:p>
    <w:p>
      <w:pPr>
        <w:snapToGrid w:val="0"/>
        <w:spacing w:line="542" w:lineRule="exact"/>
        <w:ind w:firstLine="560" w:firstLineChars="200"/>
        <w:jc w:val="left"/>
        <w:rPr>
          <w:rFonts w:hint="eastAsia" w:asciiTheme="minorEastAsia" w:hAnsiTheme="minorEastAsia" w:eastAsiaTheme="minorEastAsia"/>
          <w:bCs/>
          <w:sz w:val="28"/>
          <w:szCs w:val="28"/>
        </w:rPr>
      </w:pPr>
    </w:p>
    <w:p>
      <w:pPr>
        <w:snapToGrid w:val="0"/>
        <w:spacing w:line="542" w:lineRule="exact"/>
        <w:ind w:firstLine="560" w:firstLineChars="200"/>
        <w:jc w:val="left"/>
        <w:rPr>
          <w:rFonts w:asciiTheme="minorEastAsia" w:hAnsiTheme="minorEastAsia" w:eastAsiaTheme="minorEastAsia"/>
          <w:sz w:val="30"/>
          <w:szCs w:val="30"/>
        </w:rPr>
      </w:pPr>
      <w:r>
        <w:rPr>
          <w:rFonts w:hint="eastAsia" w:asciiTheme="minorEastAsia" w:hAnsiTheme="minorEastAsia" w:eastAsiaTheme="minorEastAsia"/>
          <w:bCs/>
          <w:sz w:val="28"/>
          <w:szCs w:val="28"/>
        </w:rPr>
        <w:t>附件1、</w:t>
      </w:r>
    </w:p>
    <w:p>
      <w:pPr>
        <w:pStyle w:val="4"/>
        <w:spacing w:before="0" w:after="0" w:line="566" w:lineRule="exact"/>
        <w:jc w:val="center"/>
        <w:rPr>
          <w:rFonts w:asciiTheme="minorEastAsia" w:hAnsiTheme="minorEastAsia" w:eastAsiaTheme="minorEastAsia"/>
          <w:bCs w:val="0"/>
        </w:rPr>
      </w:pPr>
      <w:r>
        <w:rPr>
          <w:rFonts w:hint="eastAsia" w:asciiTheme="minorEastAsia" w:hAnsiTheme="minorEastAsia" w:eastAsiaTheme="minorEastAsia"/>
          <w:bCs w:val="0"/>
        </w:rPr>
        <w:t>具备履行合同所必需的设备和</w:t>
      </w:r>
    </w:p>
    <w:p>
      <w:pPr>
        <w:pStyle w:val="4"/>
        <w:spacing w:before="0" w:after="0" w:line="566" w:lineRule="exact"/>
        <w:jc w:val="center"/>
        <w:rPr>
          <w:rFonts w:asciiTheme="minorEastAsia" w:hAnsiTheme="minorEastAsia" w:eastAsiaTheme="minorEastAsia"/>
          <w:bCs w:val="0"/>
        </w:rPr>
      </w:pPr>
      <w:r>
        <w:rPr>
          <w:rFonts w:hint="eastAsia" w:asciiTheme="minorEastAsia" w:hAnsiTheme="minorEastAsia" w:eastAsiaTheme="minorEastAsia"/>
          <w:bCs w:val="0"/>
        </w:rPr>
        <w:t>专业技术能力的书面声明</w:t>
      </w:r>
    </w:p>
    <w:p>
      <w:pPr>
        <w:pStyle w:val="3"/>
        <w:rPr>
          <w:rFonts w:asciiTheme="minorEastAsia" w:hAnsiTheme="minorEastAsia" w:eastAsiaTheme="minorEastAsia"/>
        </w:rPr>
      </w:pPr>
    </w:p>
    <w:p>
      <w:pPr>
        <w:spacing w:line="566" w:lineRule="exact"/>
        <w:ind w:firstLine="492"/>
        <w:rPr>
          <w:rFonts w:asciiTheme="minorEastAsia" w:hAnsiTheme="minorEastAsia" w:eastAsiaTheme="minorEastAsia"/>
          <w:bCs/>
          <w:sz w:val="28"/>
          <w:szCs w:val="28"/>
        </w:rPr>
      </w:pPr>
      <w:r>
        <w:rPr>
          <w:rFonts w:asciiTheme="minorEastAsia" w:hAnsiTheme="minorEastAsia" w:eastAsiaTheme="minorEastAsia"/>
          <w:bCs/>
          <w:sz w:val="28"/>
          <w:szCs w:val="28"/>
        </w:rPr>
        <w:t>我公司郑重声明：我公司具备履行本项采购合同所必需的设备和专业技术能力，为履行本项采购合同我公司具备如下主要设备和主要专业技术能力：</w:t>
      </w:r>
    </w:p>
    <w:p>
      <w:pPr>
        <w:spacing w:line="566" w:lineRule="exact"/>
        <w:ind w:firstLine="492"/>
        <w:rPr>
          <w:rFonts w:asciiTheme="minorEastAsia" w:hAnsiTheme="minorEastAsia" w:eastAsiaTheme="minorEastAsia"/>
          <w:bCs/>
          <w:sz w:val="28"/>
          <w:szCs w:val="28"/>
        </w:rPr>
      </w:pPr>
      <w:r>
        <w:rPr>
          <w:rFonts w:asciiTheme="minorEastAsia" w:hAnsiTheme="minorEastAsia" w:eastAsiaTheme="minorEastAsia"/>
          <w:bCs/>
          <w:sz w:val="28"/>
          <w:szCs w:val="28"/>
        </w:rPr>
        <w:t>主要设备有：</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u w:val="single"/>
        </w:rPr>
        <w:t xml:space="preserve">                    </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w:t>
      </w:r>
    </w:p>
    <w:p>
      <w:pPr>
        <w:spacing w:line="566" w:lineRule="exact"/>
        <w:ind w:firstLine="492"/>
        <w:rPr>
          <w:rFonts w:asciiTheme="minorEastAsia" w:hAnsiTheme="minorEastAsia" w:eastAsiaTheme="minorEastAsia"/>
          <w:bCs/>
          <w:sz w:val="28"/>
          <w:szCs w:val="28"/>
        </w:rPr>
      </w:pPr>
      <w:r>
        <w:rPr>
          <w:rFonts w:asciiTheme="minorEastAsia" w:hAnsiTheme="minorEastAsia" w:eastAsiaTheme="minorEastAsia"/>
          <w:bCs/>
          <w:sz w:val="28"/>
          <w:szCs w:val="28"/>
        </w:rPr>
        <w:t>主要专业技术能力有：</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u w:val="single"/>
        </w:rPr>
        <w:t xml:space="preserve">           </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w:t>
      </w:r>
    </w:p>
    <w:p>
      <w:pPr>
        <w:spacing w:line="566" w:lineRule="exact"/>
        <w:ind w:firstLine="492"/>
        <w:rPr>
          <w:rFonts w:asciiTheme="minorEastAsia" w:hAnsiTheme="minorEastAsia" w:eastAsiaTheme="minorEastAsia"/>
          <w:bCs/>
          <w:sz w:val="28"/>
          <w:szCs w:val="28"/>
        </w:rPr>
      </w:pPr>
    </w:p>
    <w:p>
      <w:pPr>
        <w:spacing w:line="566" w:lineRule="exact"/>
        <w:ind w:firstLine="492"/>
        <w:rPr>
          <w:rFonts w:asciiTheme="minorEastAsia" w:hAnsiTheme="minorEastAsia" w:eastAsiaTheme="minorEastAsia"/>
          <w:bCs/>
          <w:sz w:val="32"/>
          <w:szCs w:val="32"/>
        </w:rPr>
      </w:pPr>
    </w:p>
    <w:p>
      <w:pPr>
        <w:spacing w:line="566" w:lineRule="exact"/>
        <w:ind w:firstLine="492"/>
        <w:rPr>
          <w:rFonts w:asciiTheme="minorEastAsia" w:hAnsiTheme="minorEastAsia" w:eastAsiaTheme="minorEastAsia"/>
          <w:bCs/>
          <w:sz w:val="32"/>
          <w:szCs w:val="32"/>
        </w:rPr>
      </w:pPr>
    </w:p>
    <w:p>
      <w:pPr>
        <w:spacing w:line="566" w:lineRule="exact"/>
        <w:ind w:firstLine="492"/>
        <w:rPr>
          <w:rFonts w:asciiTheme="minorEastAsia" w:hAnsiTheme="minorEastAsia" w:eastAsiaTheme="minorEastAsia"/>
          <w:bCs/>
          <w:sz w:val="32"/>
          <w:szCs w:val="32"/>
        </w:rPr>
      </w:pPr>
    </w:p>
    <w:p>
      <w:pPr>
        <w:spacing w:line="460" w:lineRule="exact"/>
        <w:rPr>
          <w:rFonts w:asciiTheme="minorEastAsia" w:hAnsiTheme="minorEastAsia" w:eastAsiaTheme="minorEastAsia"/>
          <w:bCs/>
          <w:sz w:val="24"/>
        </w:rPr>
      </w:pPr>
      <w:r>
        <w:rPr>
          <w:rFonts w:hint="eastAsia" w:asciiTheme="minorEastAsia" w:hAnsiTheme="minorEastAsia" w:eastAsiaTheme="minorEastAsia"/>
          <w:bCs/>
          <w:sz w:val="24"/>
        </w:rPr>
        <w:t xml:space="preserve">                                    </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供应商全称（盖章）：</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  期：</w:t>
      </w: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snapToGrid w:val="0"/>
        <w:spacing w:line="542" w:lineRule="exact"/>
        <w:jc w:val="left"/>
        <w:rPr>
          <w:rFonts w:asciiTheme="minorEastAsia" w:hAnsiTheme="minorEastAsia" w:eastAsiaTheme="minorEastAsia"/>
          <w:bCs/>
          <w:sz w:val="28"/>
          <w:szCs w:val="28"/>
        </w:rPr>
      </w:pPr>
    </w:p>
    <w:p>
      <w:pPr>
        <w:pStyle w:val="4"/>
        <w:spacing w:before="0" w:after="0" w:line="566" w:lineRule="exact"/>
        <w:rPr>
          <w:rFonts w:asciiTheme="minorEastAsia" w:hAnsiTheme="minorEastAsia" w:eastAsiaTheme="minorEastAsia"/>
          <w:b w:val="0"/>
          <w:bCs w:val="0"/>
          <w:sz w:val="28"/>
          <w:szCs w:val="28"/>
        </w:rPr>
      </w:pPr>
      <w:r>
        <w:rPr>
          <w:rFonts w:hint="eastAsia" w:asciiTheme="minorEastAsia" w:hAnsiTheme="minorEastAsia" w:eastAsiaTheme="minorEastAsia"/>
          <w:b w:val="0"/>
          <w:bCs w:val="0"/>
          <w:sz w:val="28"/>
          <w:szCs w:val="28"/>
        </w:rPr>
        <w:t>附件2、</w:t>
      </w:r>
    </w:p>
    <w:p>
      <w:pPr>
        <w:pStyle w:val="4"/>
        <w:spacing w:before="0" w:after="0" w:line="566" w:lineRule="exact"/>
        <w:jc w:val="center"/>
        <w:rPr>
          <w:rFonts w:asciiTheme="minorEastAsia" w:hAnsiTheme="minorEastAsia" w:eastAsiaTheme="minorEastAsia"/>
        </w:rPr>
      </w:pPr>
      <w:r>
        <w:rPr>
          <w:rFonts w:hint="eastAsia" w:asciiTheme="minorEastAsia" w:hAnsiTheme="minorEastAsia" w:eastAsiaTheme="minorEastAsia"/>
          <w:bCs w:val="0"/>
        </w:rPr>
        <w:t>参加政府采购活动前 3 年内在经营活动中没有重大违法记录的书面声明</w:t>
      </w:r>
    </w:p>
    <w:p>
      <w:pPr>
        <w:spacing w:line="566" w:lineRule="exact"/>
        <w:jc w:val="center"/>
        <w:rPr>
          <w:rFonts w:asciiTheme="minorEastAsia" w:hAnsiTheme="minorEastAsia" w:eastAsiaTheme="minorEastAsia"/>
          <w:b/>
          <w:bCs/>
          <w:sz w:val="32"/>
          <w:szCs w:val="32"/>
        </w:rPr>
      </w:pPr>
    </w:p>
    <w:p>
      <w:pPr>
        <w:spacing w:line="566" w:lineRule="exact"/>
        <w:rPr>
          <w:rFonts w:asciiTheme="minorEastAsia" w:hAnsiTheme="minorEastAsia" w:eastAsiaTheme="minorEastAsia"/>
          <w:bCs/>
          <w:sz w:val="28"/>
          <w:szCs w:val="28"/>
        </w:rPr>
      </w:pPr>
      <w:r>
        <w:rPr>
          <w:rFonts w:hint="eastAsia" w:asciiTheme="minorEastAsia" w:hAnsiTheme="minorEastAsia" w:eastAsiaTheme="minorEastAsia"/>
          <w:b/>
          <w:bCs/>
          <w:sz w:val="32"/>
          <w:szCs w:val="32"/>
        </w:rPr>
        <w:t xml:space="preserve">  </w:t>
      </w:r>
      <w:r>
        <w:rPr>
          <w:rFonts w:hint="eastAsia" w:asciiTheme="minorEastAsia" w:hAnsiTheme="minorEastAsia" w:eastAsiaTheme="minorEastAsia"/>
          <w:b/>
          <w:bCs/>
          <w:sz w:val="28"/>
          <w:szCs w:val="28"/>
        </w:rPr>
        <w:t xml:space="preserve">  </w:t>
      </w:r>
      <w:r>
        <w:rPr>
          <w:rFonts w:hint="eastAsia" w:asciiTheme="minorEastAsia" w:hAnsiTheme="minorEastAsia" w:eastAsiaTheme="minorEastAsia"/>
          <w:bCs/>
          <w:sz w:val="28"/>
          <w:szCs w:val="28"/>
        </w:rPr>
        <w:t>我单位郑重声明：参加本次政府采购活动前 3 年内，我单位在经营活动中没有因违法经营受到刑事处罚或者责令停产停业、吊销许可证或者执照、较大数额罚款等行政处罚。</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w:t>
      </w:r>
    </w:p>
    <w:p>
      <w:pPr>
        <w:spacing w:line="460" w:lineRule="exact"/>
        <w:rPr>
          <w:rFonts w:asciiTheme="minorEastAsia" w:hAnsiTheme="minorEastAsia" w:eastAsiaTheme="minorEastAsia"/>
          <w:bCs/>
          <w:sz w:val="28"/>
          <w:szCs w:val="28"/>
        </w:rPr>
      </w:pPr>
    </w:p>
    <w:p>
      <w:pPr>
        <w:spacing w:line="460" w:lineRule="exact"/>
        <w:rPr>
          <w:rFonts w:asciiTheme="minorEastAsia" w:hAnsiTheme="minorEastAsia" w:eastAsiaTheme="minorEastAsia"/>
          <w:bCs/>
          <w:sz w:val="28"/>
          <w:szCs w:val="28"/>
        </w:rPr>
      </w:pPr>
    </w:p>
    <w:p>
      <w:pPr>
        <w:pStyle w:val="4"/>
        <w:jc w:val="center"/>
        <w:rPr>
          <w:rFonts w:asciiTheme="minorEastAsia" w:hAnsiTheme="minorEastAsia" w:eastAsiaTheme="minorEastAsia"/>
          <w:b w:val="0"/>
          <w:bCs w:val="0"/>
          <w:sz w:val="28"/>
          <w:szCs w:val="28"/>
        </w:rPr>
      </w:pP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供应商全称（盖章）：</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tabs>
          <w:tab w:val="left" w:pos="4860"/>
        </w:tabs>
        <w:spacing w:line="588" w:lineRule="exact"/>
        <w:ind w:right="1560"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  期：</w:t>
      </w:r>
    </w:p>
    <w:p>
      <w:pPr>
        <w:snapToGrid w:val="0"/>
        <w:spacing w:line="542" w:lineRule="exact"/>
        <w:jc w:val="left"/>
        <w:rPr>
          <w:rFonts w:asciiTheme="minorEastAsia" w:hAnsiTheme="minorEastAsia" w:eastAsiaTheme="minorEastAsia"/>
          <w:sz w:val="30"/>
          <w:szCs w:val="30"/>
        </w:rPr>
      </w:pPr>
      <w:r>
        <w:rPr>
          <w:rFonts w:asciiTheme="minorEastAsia" w:hAnsiTheme="minorEastAsia" w:eastAsiaTheme="minorEastAsia"/>
          <w:bCs/>
          <w:sz w:val="28"/>
          <w:szCs w:val="28"/>
        </w:rPr>
        <w:br w:type="page"/>
      </w:r>
      <w:r>
        <w:rPr>
          <w:rFonts w:hint="eastAsia" w:asciiTheme="minorEastAsia" w:hAnsiTheme="minorEastAsia" w:eastAsiaTheme="minorEastAsia"/>
          <w:bCs/>
          <w:sz w:val="28"/>
          <w:szCs w:val="28"/>
        </w:rPr>
        <w:t>附件3、</w:t>
      </w:r>
    </w:p>
    <w:p>
      <w:pPr>
        <w:spacing w:line="566"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一、法人授权书</w:t>
      </w:r>
    </w:p>
    <w:p>
      <w:pPr>
        <w:spacing w:line="566" w:lineRule="exact"/>
        <w:rPr>
          <w:rFonts w:asciiTheme="minorEastAsia" w:hAnsiTheme="minorEastAsia" w:eastAsiaTheme="minorEastAsia"/>
          <w:bCs/>
          <w:sz w:val="28"/>
          <w:szCs w:val="28"/>
        </w:rPr>
      </w:pP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本授权书声明：____________（供应商名称）授权________________（被授权人的姓名）为我方就 </w:t>
      </w:r>
      <w:r>
        <w:rPr>
          <w:rFonts w:hint="eastAsia"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项目采购活动的合法代理人，以本公司名义全权处理一切与该项目采购有关的事务。</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本授权书于______年____月____日起生效，特此声明。</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代理人（被授权人）签字：_______________________</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身份证号码：                              </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联系电话：（手机）                          </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单位名称：_____________________________________</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授权单位（公章）：_________________________________</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单位名称：_____________________________________</w:t>
      </w:r>
    </w:p>
    <w:p>
      <w:pPr>
        <w:spacing w:line="566"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地址：                                         </w:t>
      </w:r>
    </w:p>
    <w:p>
      <w:pPr>
        <w:spacing w:line="566" w:lineRule="exact"/>
        <w:ind w:firstLine="560" w:firstLineChars="200"/>
        <w:rPr>
          <w:rFonts w:asciiTheme="minorEastAsia" w:hAnsiTheme="minorEastAsia" w:eastAsiaTheme="minorEastAsia"/>
          <w:bCs/>
          <w:sz w:val="28"/>
          <w:szCs w:val="28"/>
        </w:rPr>
      </w:pPr>
    </w:p>
    <w:p>
      <w:pPr>
        <w:spacing w:line="566" w:lineRule="exact"/>
        <w:ind w:firstLine="4060" w:firstLineChars="1450"/>
        <w:rPr>
          <w:rFonts w:asciiTheme="minorEastAsia" w:hAnsiTheme="minorEastAsia" w:eastAsiaTheme="minorEastAsia"/>
          <w:bCs/>
          <w:sz w:val="28"/>
          <w:szCs w:val="28"/>
        </w:rPr>
      </w:pPr>
      <w:r>
        <w:rPr>
          <w:rFonts w:hint="eastAsia" w:asciiTheme="minorEastAsia" w:hAnsiTheme="minorEastAsia" w:eastAsiaTheme="minorEastAsia"/>
          <w:bCs/>
          <w:sz w:val="28"/>
          <w:szCs w:val="28"/>
        </w:rPr>
        <w:t>日期：   年   月   日</w:t>
      </w:r>
    </w:p>
    <w:p>
      <w:pPr>
        <w:pStyle w:val="3"/>
        <w:rPr>
          <w:rFonts w:asciiTheme="minorEastAsia" w:hAnsiTheme="minorEastAsia" w:eastAsiaTheme="minorEastAsia"/>
          <w:sz w:val="28"/>
          <w:szCs w:val="28"/>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二、技术响应文件（单独密封）</w:t>
      </w:r>
    </w:p>
    <w:p>
      <w:pPr>
        <w:adjustRightInd w:val="0"/>
        <w:snapToGrid w:val="0"/>
        <w:spacing w:line="360" w:lineRule="auto"/>
        <w:ind w:firstLine="484" w:firstLineChars="202"/>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1、磋商响应函</w:t>
      </w:r>
    </w:p>
    <w:p>
      <w:pPr>
        <w:adjustRightInd w:val="0"/>
        <w:snapToGrid w:val="0"/>
        <w:spacing w:line="360" w:lineRule="auto"/>
        <w:ind w:firstLine="484" w:firstLineChars="202"/>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2、磋商文件中商务</w:t>
      </w:r>
      <w:r>
        <w:rPr>
          <w:rFonts w:hint="eastAsia" w:ascii="宋体" w:hAnsi="宋体" w:cs="宋体"/>
          <w:color w:val="000000"/>
          <w:sz w:val="24"/>
          <w:szCs w:val="24"/>
        </w:rPr>
        <w:t>技术标评分中所涉及的事项需提供的所有资料</w:t>
      </w:r>
      <w:r>
        <w:rPr>
          <w:rFonts w:hint="eastAsia" w:cs="宋体" w:asciiTheme="minorEastAsia" w:hAnsiTheme="minorEastAsia" w:eastAsiaTheme="minorEastAsia"/>
          <w:bCs/>
          <w:sz w:val="24"/>
          <w:szCs w:val="24"/>
        </w:rPr>
        <w:t>；</w:t>
      </w:r>
    </w:p>
    <w:p>
      <w:pPr>
        <w:snapToGrid w:val="0"/>
        <w:spacing w:line="360" w:lineRule="auto"/>
        <w:ind w:firstLine="480" w:firstLineChars="200"/>
        <w:rPr>
          <w:rFonts w:asciiTheme="minorEastAsia" w:hAnsiTheme="minorEastAsia" w:eastAsiaTheme="minorEastAsia"/>
          <w:b/>
          <w:sz w:val="24"/>
          <w:szCs w:val="24"/>
        </w:rPr>
      </w:pPr>
      <w:r>
        <w:rPr>
          <w:rFonts w:hint="eastAsia" w:cs="宋体" w:asciiTheme="minorEastAsia" w:hAnsiTheme="minorEastAsia" w:eastAsiaTheme="minorEastAsia"/>
          <w:bCs/>
          <w:sz w:val="24"/>
          <w:szCs w:val="24"/>
        </w:rPr>
        <w:t>3、磋商文件中未涉及的事项，投标供应商认为需要提交的其他资料。</w:t>
      </w: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r>
        <w:rPr>
          <w:rFonts w:hint="eastAsia" w:cs="宋体" w:asciiTheme="minorEastAsia" w:hAnsiTheme="minorEastAsia" w:eastAsiaTheme="minorEastAsia"/>
          <w:b/>
          <w:bCs/>
          <w:color w:val="FF0000"/>
          <w:sz w:val="24"/>
          <w:szCs w:val="24"/>
        </w:rPr>
        <w:t>特别提醒：</w:t>
      </w: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r>
        <w:rPr>
          <w:rFonts w:hint="eastAsia" w:cs="宋体" w:asciiTheme="minorEastAsia" w:hAnsiTheme="minorEastAsia" w:eastAsiaTheme="minorEastAsia"/>
          <w:b/>
          <w:bCs/>
          <w:color w:val="FF0000"/>
          <w:sz w:val="24"/>
          <w:szCs w:val="24"/>
        </w:rPr>
        <w:t xml:space="preserve">“资格审查文件”、“技术响应文件”所须提供的材料按磋商文件要求装订，密封，递交。“资格审查文件”、“技术响应文件”涉及的相关原件请带至开标现场备查。未携带原件或因携带原件不全所引起的后果由投标人自行承担。 </w:t>
      </w: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482" w:firstLineChars="200"/>
        <w:jc w:val="left"/>
        <w:outlineLvl w:val="1"/>
        <w:rPr>
          <w:rFonts w:cs="宋体" w:asciiTheme="minorEastAsia" w:hAnsiTheme="minorEastAsia" w:eastAsiaTheme="minorEastAsia"/>
          <w:b/>
          <w:bCs/>
          <w:color w:val="FF0000"/>
          <w:sz w:val="24"/>
          <w:szCs w:val="24"/>
        </w:rPr>
      </w:pPr>
    </w:p>
    <w:p>
      <w:pPr>
        <w:adjustRightInd w:val="0"/>
        <w:snapToGrid w:val="0"/>
        <w:spacing w:line="360" w:lineRule="auto"/>
        <w:jc w:val="left"/>
        <w:outlineLvl w:val="1"/>
        <w:rPr>
          <w:rFonts w:cs="宋体" w:asciiTheme="minorEastAsia" w:hAnsiTheme="minorEastAsia" w:eastAsiaTheme="minorEastAsia"/>
          <w:b/>
          <w:bCs/>
          <w:color w:val="FF0000"/>
          <w:sz w:val="24"/>
          <w:szCs w:val="24"/>
        </w:rPr>
      </w:pPr>
    </w:p>
    <w:p>
      <w:pPr>
        <w:adjustRightInd w:val="0"/>
        <w:snapToGrid w:val="0"/>
        <w:spacing w:line="360" w:lineRule="auto"/>
        <w:ind w:firstLine="562" w:firstLineChars="200"/>
        <w:jc w:val="left"/>
        <w:outlineLvl w:val="1"/>
        <w:rPr>
          <w:rFonts w:cs="宋体" w:asciiTheme="minorEastAsia" w:hAnsiTheme="minorEastAsia" w:eastAsiaTheme="minorEastAsia"/>
          <w:b/>
          <w:bCs/>
          <w:color w:val="FF0000"/>
          <w:sz w:val="24"/>
          <w:szCs w:val="24"/>
        </w:rPr>
      </w:pPr>
      <w:r>
        <w:rPr>
          <w:rFonts w:hint="eastAsia" w:asciiTheme="minorEastAsia" w:hAnsiTheme="minorEastAsia" w:eastAsiaTheme="minorEastAsia"/>
          <w:b/>
          <w:bCs/>
          <w:sz w:val="28"/>
          <w:szCs w:val="28"/>
        </w:rPr>
        <w:t>附件1、</w:t>
      </w:r>
    </w:p>
    <w:p>
      <w:pPr>
        <w:spacing w:line="566" w:lineRule="exact"/>
        <w:ind w:firstLine="492"/>
        <w:jc w:val="center"/>
        <w:rPr>
          <w:rFonts w:asciiTheme="minorEastAsia" w:hAnsiTheme="minorEastAsia" w:eastAsiaTheme="minorEastAsia"/>
          <w:sz w:val="32"/>
          <w:szCs w:val="32"/>
        </w:rPr>
      </w:pPr>
      <w:r>
        <w:rPr>
          <w:rFonts w:hint="eastAsia" w:asciiTheme="minorEastAsia" w:hAnsiTheme="minorEastAsia" w:eastAsiaTheme="minorEastAsia"/>
          <w:b/>
          <w:sz w:val="32"/>
          <w:szCs w:val="32"/>
        </w:rPr>
        <w:t>磋商响应函</w:t>
      </w:r>
    </w:p>
    <w:p>
      <w:pPr>
        <w:snapToGrid w:val="0"/>
        <w:spacing w:line="420" w:lineRule="exact"/>
        <w:rPr>
          <w:rFonts w:asciiTheme="minorEastAsia" w:hAnsiTheme="minorEastAsia" w:eastAsiaTheme="minorEastAsia"/>
          <w:szCs w:val="21"/>
          <w:u w:val="single"/>
        </w:rPr>
      </w:pPr>
      <w:r>
        <w:rPr>
          <w:rFonts w:hint="eastAsia" w:asciiTheme="minorEastAsia" w:hAnsiTheme="minorEastAsia" w:eastAsiaTheme="minorEastAsia"/>
          <w:szCs w:val="21"/>
          <w:u w:val="single"/>
          <w:lang w:eastAsia="zh-CN"/>
        </w:rPr>
        <w:t>南通市口腔医院</w:t>
      </w:r>
      <w:r>
        <w:rPr>
          <w:rFonts w:hint="eastAsia" w:asciiTheme="minorEastAsia" w:hAnsiTheme="minorEastAsia" w:eastAsiaTheme="minorEastAsia"/>
          <w:szCs w:val="21"/>
          <w:u w:val="single"/>
        </w:rPr>
        <w:t>：</w:t>
      </w:r>
    </w:p>
    <w:p>
      <w:pPr>
        <w:snapToGrid w:val="0"/>
        <w:spacing w:line="4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依据贵单位</w:t>
      </w:r>
      <w:r>
        <w:rPr>
          <w:rFonts w:asciiTheme="minorEastAsia" w:hAnsiTheme="minorEastAsia" w:eastAsiaTheme="minorEastAsia"/>
          <w:szCs w:val="21"/>
          <w:u w:val="single"/>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招标</w:t>
      </w:r>
      <w:r>
        <w:rPr>
          <w:rFonts w:asciiTheme="minorEastAsia" w:hAnsiTheme="minorEastAsia" w:eastAsiaTheme="minorEastAsia"/>
          <w:szCs w:val="21"/>
        </w:rPr>
        <w:t>项目名称及项目编号)项目</w:t>
      </w:r>
      <w:r>
        <w:rPr>
          <w:rFonts w:hint="eastAsia" w:asciiTheme="minorEastAsia" w:hAnsiTheme="minorEastAsia" w:eastAsiaTheme="minorEastAsia"/>
          <w:szCs w:val="21"/>
        </w:rPr>
        <w:t>竞争性磋商</w:t>
      </w:r>
      <w:r>
        <w:rPr>
          <w:rFonts w:asciiTheme="minorEastAsia" w:hAnsiTheme="minorEastAsia" w:eastAsiaTheme="minorEastAsia"/>
          <w:szCs w:val="21"/>
        </w:rPr>
        <w:t>的邀请，我方授权</w:t>
      </w:r>
      <w:r>
        <w:rPr>
          <w:rFonts w:asciiTheme="minorEastAsia" w:hAnsiTheme="minorEastAsia" w:eastAsiaTheme="minorEastAsia"/>
          <w:szCs w:val="21"/>
          <w:u w:val="single"/>
        </w:rPr>
        <w:t xml:space="preserve">    </w:t>
      </w:r>
      <w:r>
        <w:rPr>
          <w:rFonts w:asciiTheme="minorEastAsia" w:hAnsiTheme="minorEastAsia" w:eastAsiaTheme="minorEastAsia"/>
          <w:szCs w:val="21"/>
        </w:rPr>
        <w:t>（姓名）</w:t>
      </w:r>
      <w:r>
        <w:rPr>
          <w:rFonts w:asciiTheme="minorEastAsia" w:hAnsiTheme="minorEastAsia" w:eastAsiaTheme="minorEastAsia"/>
          <w:szCs w:val="21"/>
          <w:u w:val="single"/>
        </w:rPr>
        <w:t xml:space="preserve">    </w:t>
      </w:r>
      <w:r>
        <w:rPr>
          <w:rFonts w:asciiTheme="minorEastAsia" w:hAnsiTheme="minorEastAsia" w:eastAsiaTheme="minorEastAsia"/>
          <w:szCs w:val="21"/>
        </w:rPr>
        <w:t>（职务）为全权代表参加该项目的磋商响应工作，全权处理本次</w:t>
      </w:r>
      <w:r>
        <w:rPr>
          <w:rFonts w:hint="eastAsia" w:asciiTheme="minorEastAsia" w:hAnsiTheme="minorEastAsia" w:eastAsiaTheme="minorEastAsia"/>
          <w:szCs w:val="21"/>
        </w:rPr>
        <w:t>磋商</w:t>
      </w:r>
      <w:r>
        <w:rPr>
          <w:rFonts w:asciiTheme="minorEastAsia" w:hAnsiTheme="minorEastAsia" w:eastAsiaTheme="minorEastAsia"/>
          <w:szCs w:val="21"/>
        </w:rPr>
        <w:t>的有关事宜。同时，我公司声明如下：</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愿意按照磋商文件的一切要求，提供完成该项目的全部内容，我方的磋商响应报价包括：完成该项工作所需的服务管理内容、耗材、通讯、设备器材、各种税费、交通费、人工费、报告费、专家评审费、评审会务费、人工（含周末及节假日加班费）、保险、劳保、维护、利润、税金、政策性文件规定及合同包含的所有风险、责任等各项应有费用，即响应本项目的所有应有费用。</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我</w:t>
      </w:r>
      <w:r>
        <w:rPr>
          <w:rFonts w:hint="eastAsia" w:asciiTheme="minorEastAsia" w:hAnsiTheme="minorEastAsia" w:eastAsiaTheme="minorEastAsia"/>
          <w:szCs w:val="21"/>
        </w:rPr>
        <w:t>方</w:t>
      </w:r>
      <w:r>
        <w:rPr>
          <w:rFonts w:asciiTheme="minorEastAsia" w:hAnsiTheme="minorEastAsia" w:eastAsiaTheme="minorEastAsia"/>
          <w:szCs w:val="21"/>
        </w:rPr>
        <w:t>已经详细</w:t>
      </w:r>
      <w:r>
        <w:rPr>
          <w:rFonts w:hint="eastAsia" w:asciiTheme="minorEastAsia" w:hAnsiTheme="minorEastAsia" w:eastAsiaTheme="minorEastAsia"/>
          <w:szCs w:val="21"/>
        </w:rPr>
        <w:t>审查</w:t>
      </w:r>
      <w:r>
        <w:rPr>
          <w:rFonts w:asciiTheme="minorEastAsia" w:hAnsiTheme="minorEastAsia" w:eastAsiaTheme="minorEastAsia"/>
          <w:szCs w:val="21"/>
        </w:rPr>
        <w:t>了全部</w:t>
      </w:r>
      <w:r>
        <w:rPr>
          <w:rFonts w:hint="eastAsia" w:asciiTheme="minorEastAsia" w:hAnsiTheme="minorEastAsia" w:eastAsiaTheme="minorEastAsia"/>
          <w:szCs w:val="21"/>
        </w:rPr>
        <w:t>磋商</w:t>
      </w:r>
      <w:r>
        <w:rPr>
          <w:rFonts w:asciiTheme="minorEastAsia" w:hAnsiTheme="minorEastAsia" w:eastAsiaTheme="minorEastAsia"/>
          <w:szCs w:val="21"/>
        </w:rPr>
        <w:t>文件，我方已完全清晰理解</w:t>
      </w:r>
      <w:r>
        <w:rPr>
          <w:rFonts w:hint="eastAsia" w:asciiTheme="minorEastAsia" w:hAnsiTheme="minorEastAsia" w:eastAsiaTheme="minorEastAsia"/>
          <w:szCs w:val="21"/>
        </w:rPr>
        <w:t>磋商</w:t>
      </w:r>
      <w:r>
        <w:rPr>
          <w:rFonts w:asciiTheme="minorEastAsia" w:hAnsiTheme="minorEastAsia" w:eastAsiaTheme="minorEastAsia"/>
          <w:szCs w:val="21"/>
        </w:rPr>
        <w:t>文件的要求，不存在任何含糊不清和误解之处，同意放弃对这些文件所提出的异议和质疑的权利。</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（3）我方愿意提供招标采购单位在磋商文件中要求的所有资料，并</w:t>
      </w:r>
      <w:r>
        <w:rPr>
          <w:rFonts w:asciiTheme="minorEastAsia" w:hAnsiTheme="minorEastAsia" w:eastAsiaTheme="minorEastAsia"/>
          <w:szCs w:val="21"/>
        </w:rPr>
        <w:t>承诺提供的</w:t>
      </w:r>
      <w:r>
        <w:rPr>
          <w:rFonts w:hint="eastAsia" w:asciiTheme="minorEastAsia" w:hAnsiTheme="minorEastAsia" w:eastAsiaTheme="minorEastAsia"/>
          <w:szCs w:val="21"/>
        </w:rPr>
        <w:t>磋商响应文件的有效期，从磋商响应文件接收截止之日算起，</w:t>
      </w:r>
      <w:r>
        <w:rPr>
          <w:rFonts w:asciiTheme="minorEastAsia" w:hAnsiTheme="minorEastAsia" w:eastAsiaTheme="minorEastAsia"/>
          <w:b/>
          <w:szCs w:val="21"/>
        </w:rPr>
        <w:t>45</w:t>
      </w:r>
      <w:r>
        <w:rPr>
          <w:rFonts w:asciiTheme="minorEastAsia" w:hAnsiTheme="minorEastAsia" w:eastAsiaTheme="minorEastAsia"/>
          <w:szCs w:val="21"/>
        </w:rPr>
        <w:t>个</w:t>
      </w:r>
      <w:r>
        <w:rPr>
          <w:rFonts w:hint="eastAsia" w:asciiTheme="minorEastAsia" w:hAnsiTheme="minorEastAsia" w:eastAsiaTheme="minorEastAsia"/>
          <w:szCs w:val="21"/>
        </w:rPr>
        <w:t>“日历天”内保持有效。</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w:t>
      </w:r>
      <w:r>
        <w:rPr>
          <w:rFonts w:asciiTheme="minorEastAsia" w:hAnsiTheme="minorEastAsia" w:eastAsiaTheme="minorEastAsia"/>
          <w:szCs w:val="21"/>
        </w:rPr>
        <w:t>我</w:t>
      </w:r>
      <w:r>
        <w:rPr>
          <w:rFonts w:hint="eastAsia" w:asciiTheme="minorEastAsia" w:hAnsiTheme="minorEastAsia" w:eastAsiaTheme="minorEastAsia"/>
          <w:szCs w:val="21"/>
        </w:rPr>
        <w:t>方</w:t>
      </w:r>
      <w:r>
        <w:rPr>
          <w:rFonts w:asciiTheme="minorEastAsia" w:hAnsiTheme="minorEastAsia" w:eastAsiaTheme="minorEastAsia"/>
          <w:szCs w:val="21"/>
        </w:rPr>
        <w:t>承诺在本次</w:t>
      </w:r>
      <w:r>
        <w:rPr>
          <w:rFonts w:hint="eastAsia" w:asciiTheme="minorEastAsia" w:hAnsiTheme="minorEastAsia" w:eastAsiaTheme="minorEastAsia"/>
          <w:szCs w:val="21"/>
        </w:rPr>
        <w:t>磋商</w:t>
      </w:r>
      <w:r>
        <w:rPr>
          <w:rFonts w:asciiTheme="minorEastAsia" w:hAnsiTheme="minorEastAsia" w:eastAsiaTheme="minorEastAsia"/>
          <w:szCs w:val="21"/>
        </w:rPr>
        <w:t>响应中提供的一切文件，无论是原件还是复印件均真实有效，绝无任何虚假、伪造和夸大的成份。否则，愿承担相应的后果和法律责任。</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w:t>
      </w:r>
      <w:r>
        <w:rPr>
          <w:rFonts w:asciiTheme="minorEastAsia" w:hAnsiTheme="minorEastAsia" w:eastAsiaTheme="minorEastAsia"/>
          <w:szCs w:val="21"/>
        </w:rPr>
        <w:t>我</w:t>
      </w:r>
      <w:r>
        <w:rPr>
          <w:rFonts w:hint="eastAsia" w:asciiTheme="minorEastAsia" w:hAnsiTheme="minorEastAsia" w:eastAsiaTheme="minorEastAsia"/>
          <w:szCs w:val="21"/>
        </w:rPr>
        <w:t>方</w:t>
      </w:r>
      <w:r>
        <w:rPr>
          <w:rFonts w:asciiTheme="minorEastAsia" w:hAnsiTheme="minorEastAsia" w:eastAsiaTheme="minorEastAsia"/>
          <w:szCs w:val="21"/>
        </w:rPr>
        <w:t>尊重评</w:t>
      </w:r>
      <w:r>
        <w:rPr>
          <w:rFonts w:hint="eastAsia" w:asciiTheme="minorEastAsia" w:hAnsiTheme="minorEastAsia" w:eastAsiaTheme="minorEastAsia"/>
          <w:szCs w:val="21"/>
        </w:rPr>
        <w:t>审</w:t>
      </w:r>
      <w:r>
        <w:rPr>
          <w:rFonts w:asciiTheme="minorEastAsia" w:hAnsiTheme="minorEastAsia" w:eastAsiaTheme="minorEastAsia"/>
          <w:szCs w:val="21"/>
        </w:rPr>
        <w:t>小组所作评定结果</w:t>
      </w:r>
      <w:r>
        <w:rPr>
          <w:rFonts w:hint="eastAsia" w:asciiTheme="minorEastAsia" w:hAnsiTheme="minorEastAsia" w:eastAsiaTheme="minorEastAsia"/>
          <w:szCs w:val="21"/>
        </w:rPr>
        <w:t>，</w:t>
      </w:r>
      <w:r>
        <w:rPr>
          <w:rFonts w:asciiTheme="minorEastAsia" w:hAnsiTheme="minorEastAsia" w:eastAsiaTheme="minorEastAsia"/>
          <w:szCs w:val="21"/>
        </w:rPr>
        <w:t>同时</w:t>
      </w:r>
      <w:r>
        <w:rPr>
          <w:rFonts w:hint="eastAsia" w:asciiTheme="minorEastAsia" w:hAnsiTheme="minorEastAsia" w:eastAsiaTheme="minorEastAsia"/>
          <w:szCs w:val="21"/>
        </w:rPr>
        <w:t>也</w:t>
      </w:r>
      <w:r>
        <w:rPr>
          <w:rFonts w:asciiTheme="minorEastAsia" w:hAnsiTheme="minorEastAsia" w:eastAsiaTheme="minorEastAsia"/>
          <w:szCs w:val="21"/>
        </w:rPr>
        <w:t>清楚理解到</w:t>
      </w:r>
      <w:r>
        <w:rPr>
          <w:rFonts w:hint="eastAsia" w:asciiTheme="minorEastAsia" w:hAnsiTheme="minorEastAsia" w:eastAsiaTheme="minorEastAsia"/>
          <w:szCs w:val="21"/>
        </w:rPr>
        <w:t>磋商报</w:t>
      </w:r>
      <w:r>
        <w:rPr>
          <w:rFonts w:asciiTheme="minorEastAsia" w:hAnsiTheme="minorEastAsia" w:eastAsiaTheme="minorEastAsia"/>
          <w:szCs w:val="21"/>
        </w:rPr>
        <w:t>价最低并非意味着必定获得</w:t>
      </w:r>
      <w:r>
        <w:rPr>
          <w:rFonts w:hint="eastAsia" w:asciiTheme="minorEastAsia" w:hAnsiTheme="minorEastAsia" w:eastAsiaTheme="minorEastAsia"/>
          <w:szCs w:val="21"/>
        </w:rPr>
        <w:t>中标</w:t>
      </w:r>
      <w:r>
        <w:rPr>
          <w:rFonts w:asciiTheme="minorEastAsia" w:hAnsiTheme="minorEastAsia" w:eastAsiaTheme="minorEastAsia"/>
          <w:szCs w:val="21"/>
        </w:rPr>
        <w:t>资格。</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）我方愿意按磋商文件的规定交纳磋商保证金，并同意供应商须知中关于没收磋商保证金的规定。</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7</w:t>
      </w:r>
      <w:r>
        <w:rPr>
          <w:rFonts w:hint="eastAsia" w:asciiTheme="minorEastAsia" w:hAnsiTheme="minorEastAsia" w:eastAsiaTheme="minorEastAsia"/>
          <w:szCs w:val="21"/>
        </w:rPr>
        <w:t>）如果我方中标成交，我方愿意按磋商文件的规定支付招标代理服务费等费用；</w:t>
      </w:r>
    </w:p>
    <w:p>
      <w:pPr>
        <w:snapToGrid w:val="0"/>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8</w:t>
      </w:r>
      <w:r>
        <w:rPr>
          <w:rFonts w:hint="eastAsia" w:asciiTheme="minorEastAsia" w:hAnsiTheme="minorEastAsia" w:eastAsiaTheme="minorEastAsia"/>
          <w:szCs w:val="21"/>
        </w:rPr>
        <w:t>）</w:t>
      </w:r>
      <w:r>
        <w:rPr>
          <w:rFonts w:asciiTheme="minorEastAsia" w:hAnsiTheme="minorEastAsia" w:eastAsiaTheme="minorEastAsia"/>
          <w:szCs w:val="21"/>
        </w:rPr>
        <w:t>一旦我方成交</w:t>
      </w:r>
      <w:r>
        <w:rPr>
          <w:rFonts w:hint="eastAsia" w:asciiTheme="minorEastAsia" w:hAnsiTheme="minorEastAsia" w:eastAsiaTheme="minorEastAsia"/>
          <w:szCs w:val="21"/>
        </w:rPr>
        <w:t>，</w:t>
      </w:r>
      <w:r>
        <w:rPr>
          <w:rFonts w:asciiTheme="minorEastAsia" w:hAnsiTheme="minorEastAsia" w:eastAsiaTheme="minorEastAsia"/>
          <w:szCs w:val="21"/>
        </w:rPr>
        <w:t>我方将根据</w:t>
      </w:r>
      <w:r>
        <w:rPr>
          <w:rFonts w:hint="eastAsia" w:asciiTheme="minorEastAsia" w:hAnsiTheme="minorEastAsia" w:eastAsiaTheme="minorEastAsia"/>
          <w:szCs w:val="21"/>
        </w:rPr>
        <w:t>磋商</w:t>
      </w:r>
      <w:r>
        <w:rPr>
          <w:rFonts w:asciiTheme="minorEastAsia" w:hAnsiTheme="minorEastAsia" w:eastAsiaTheme="minorEastAsia"/>
          <w:szCs w:val="21"/>
        </w:rPr>
        <w:t>文件的规定，严格履行</w:t>
      </w:r>
      <w:r>
        <w:rPr>
          <w:rFonts w:hint="eastAsia" w:asciiTheme="minorEastAsia" w:hAnsiTheme="minorEastAsia" w:eastAsiaTheme="minorEastAsia"/>
          <w:szCs w:val="21"/>
        </w:rPr>
        <w:t>磋商文件中规定的每一项要求，按期、按质、按量履行合同的义务。</w:t>
      </w:r>
    </w:p>
    <w:p>
      <w:pPr>
        <w:snapToGrid w:val="0"/>
        <w:spacing w:line="420" w:lineRule="exact"/>
        <w:ind w:firstLine="2100" w:firstLineChars="1000"/>
        <w:jc w:val="right"/>
        <w:rPr>
          <w:rFonts w:asciiTheme="minorEastAsia" w:hAnsiTheme="minorEastAsia" w:eastAsiaTheme="minorEastAsia"/>
          <w:szCs w:val="21"/>
        </w:rPr>
      </w:pPr>
      <w:r>
        <w:rPr>
          <w:rFonts w:hint="eastAsia" w:asciiTheme="minorEastAsia" w:hAnsiTheme="minorEastAsia" w:eastAsiaTheme="minorEastAsia"/>
          <w:szCs w:val="21"/>
        </w:rPr>
        <w:t>供应商</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（加盖公章）</w:t>
      </w:r>
    </w:p>
    <w:p>
      <w:pPr>
        <w:snapToGrid w:val="0"/>
        <w:spacing w:line="420" w:lineRule="exact"/>
        <w:ind w:firstLine="2100" w:firstLineChars="1000"/>
        <w:jc w:val="right"/>
        <w:rPr>
          <w:rFonts w:asciiTheme="minorEastAsia" w:hAnsiTheme="minorEastAsia" w:eastAsiaTheme="minorEastAsia"/>
          <w:szCs w:val="21"/>
        </w:rPr>
      </w:pPr>
      <w:r>
        <w:rPr>
          <w:rFonts w:asciiTheme="minorEastAsia" w:hAnsiTheme="minorEastAsia" w:eastAsiaTheme="minorEastAsia"/>
          <w:szCs w:val="21"/>
        </w:rPr>
        <w:t>法定代表人或</w:t>
      </w:r>
      <w:r>
        <w:rPr>
          <w:rFonts w:hint="eastAsia" w:asciiTheme="minorEastAsia" w:hAnsiTheme="minorEastAsia" w:eastAsiaTheme="minorEastAsia"/>
          <w:szCs w:val="21"/>
        </w:rPr>
        <w:t>被委托授权人</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（签字）</w:t>
      </w:r>
    </w:p>
    <w:p>
      <w:pPr>
        <w:snapToGrid w:val="0"/>
        <w:spacing w:line="420" w:lineRule="exact"/>
        <w:jc w:val="right"/>
        <w:rPr>
          <w:rFonts w:asciiTheme="minorEastAsia" w:hAnsiTheme="minorEastAsia" w:eastAsiaTheme="minorEastAsia"/>
          <w:szCs w:val="21"/>
        </w:rPr>
      </w:pPr>
      <w:r>
        <w:rPr>
          <w:rFonts w:hint="eastAsia" w:asciiTheme="minorEastAsia" w:hAnsiTheme="minorEastAsia" w:eastAsiaTheme="minorEastAsia"/>
          <w:szCs w:val="21"/>
        </w:rPr>
        <w:t>二○一九年      月     日</w:t>
      </w: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p>
    <w:p>
      <w:pPr>
        <w:adjustRightInd w:val="0"/>
        <w:snapToGrid w:val="0"/>
        <w:spacing w:line="360" w:lineRule="auto"/>
        <w:ind w:firstLine="643" w:firstLineChars="200"/>
        <w:jc w:val="left"/>
        <w:outlineLvl w:val="1"/>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三、商务报价响应文件（单独密封）</w:t>
      </w:r>
    </w:p>
    <w:p>
      <w:pPr>
        <w:adjustRightInd w:val="0"/>
        <w:snapToGrid w:val="0"/>
        <w:spacing w:line="360" w:lineRule="auto"/>
        <w:ind w:firstLine="724" w:firstLineChars="302"/>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磋商响应报价（首次）表（格式表）</w:t>
      </w:r>
    </w:p>
    <w:p>
      <w:pPr>
        <w:snapToGrid w:val="0"/>
        <w:spacing w:beforeLines="100" w:line="420" w:lineRule="exact"/>
        <w:jc w:val="center"/>
        <w:outlineLvl w:val="3"/>
        <w:rPr>
          <w:rFonts w:asciiTheme="minorEastAsia" w:hAnsiTheme="minorEastAsia" w:eastAsiaTheme="minorEastAsia"/>
          <w:b/>
          <w:bCs/>
          <w:sz w:val="24"/>
          <w:szCs w:val="24"/>
        </w:rPr>
      </w:pPr>
      <w:r>
        <w:rPr>
          <w:rFonts w:asciiTheme="minorEastAsia" w:hAnsiTheme="minorEastAsia" w:eastAsiaTheme="minorEastAsia"/>
          <w:b/>
          <w:sz w:val="24"/>
          <w:szCs w:val="24"/>
        </w:rPr>
        <w:t>1.</w:t>
      </w:r>
      <w:r>
        <w:rPr>
          <w:rFonts w:hint="eastAsia" w:asciiTheme="minorEastAsia" w:hAnsiTheme="minorEastAsia" w:eastAsiaTheme="minorEastAsia"/>
          <w:b/>
          <w:bCs/>
          <w:sz w:val="24"/>
          <w:szCs w:val="24"/>
        </w:rPr>
        <w:t>磋商响应报价（首次/现场）表（格式表）</w:t>
      </w:r>
    </w:p>
    <w:p>
      <w:pPr>
        <w:snapToGrid w:val="0"/>
        <w:spacing w:line="420" w:lineRule="exact"/>
        <w:ind w:left="1133" w:hanging="1132" w:hangingChars="472"/>
        <w:jc w:val="left"/>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r>
        <w:rPr>
          <w:rFonts w:hint="eastAsia" w:asciiTheme="minorEastAsia" w:hAnsiTheme="minorEastAsia" w:eastAsiaTheme="minorEastAsia"/>
          <w:sz w:val="24"/>
          <w:szCs w:val="24"/>
          <w:lang w:eastAsia="zh-CN"/>
        </w:rPr>
        <w:t>南通市口腔医院</w:t>
      </w:r>
      <w:r>
        <w:rPr>
          <w:rFonts w:hint="eastAsia" w:asciiTheme="minorEastAsia" w:hAnsiTheme="minorEastAsia" w:eastAsiaTheme="minorEastAsia"/>
          <w:sz w:val="24"/>
          <w:szCs w:val="24"/>
        </w:rPr>
        <w:t>院报刊发服务招标采购项目</w:t>
      </w:r>
    </w:p>
    <w:p>
      <w:pPr>
        <w:snapToGrid w:val="0"/>
        <w:spacing w:line="42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项目编号：</w:t>
      </w:r>
    </w:p>
    <w:tbl>
      <w:tblPr>
        <w:tblStyle w:val="14"/>
        <w:tblW w:w="953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1701"/>
        <w:gridCol w:w="4820"/>
        <w:gridCol w:w="1417"/>
        <w:gridCol w:w="10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名称</w:t>
            </w:r>
          </w:p>
        </w:tc>
        <w:tc>
          <w:tcPr>
            <w:tcW w:w="4820" w:type="dxa"/>
            <w:tcBorders>
              <w:top w:val="single" w:color="auto" w:sz="4" w:space="0"/>
              <w:left w:val="single" w:color="auto" w:sz="4" w:space="0"/>
              <w:bottom w:val="single" w:color="auto" w:sz="4" w:space="0"/>
              <w:right w:val="single" w:color="auto" w:sz="4" w:space="0"/>
            </w:tcBorders>
            <w:vAlign w:val="center"/>
          </w:tcPr>
          <w:p>
            <w:pPr>
              <w:spacing w:line="360" w:lineRule="exact"/>
              <w:ind w:left="1" w:hanging="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服务费报价（元）</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ind w:left="1" w:hanging="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费用合计（36个月）</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60" w:lineRule="exact"/>
              <w:ind w:left="1" w:hanging="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textAlignment w:val="bottom"/>
              <w:rPr>
                <w:rFonts w:asciiTheme="minorEastAsia" w:hAnsiTheme="minorEastAsia" w:eastAsiaTheme="minorEastAsia"/>
                <w:kern w:val="0"/>
                <w:sz w:val="24"/>
                <w:szCs w:val="24"/>
              </w:rPr>
            </w:pPr>
            <w:r>
              <w:rPr>
                <w:rFonts w:hint="eastAsia" w:asciiTheme="minorEastAsia" w:hAnsiTheme="minorEastAsia" w:eastAsiaTheme="minorEastAsia"/>
                <w:sz w:val="24"/>
                <w:szCs w:val="24"/>
                <w:lang w:eastAsia="zh-CN"/>
              </w:rPr>
              <w:t>南通市口腔医院</w:t>
            </w:r>
            <w:r>
              <w:rPr>
                <w:rFonts w:hint="eastAsia" w:asciiTheme="minorEastAsia" w:hAnsiTheme="minorEastAsia" w:eastAsiaTheme="minorEastAsia"/>
                <w:sz w:val="24"/>
                <w:szCs w:val="24"/>
              </w:rPr>
              <w:t>院报刊发服务招标采购项目</w:t>
            </w:r>
          </w:p>
        </w:tc>
        <w:tc>
          <w:tcPr>
            <w:tcW w:w="4820"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left="1133" w:hanging="1132" w:hangingChars="472"/>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人民币大写：</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xml:space="preserve">                              </w:t>
            </w:r>
          </w:p>
          <w:p>
            <w:pPr>
              <w:spacing w:line="360" w:lineRule="exact"/>
              <w:ind w:left="1"/>
              <w:textAlignment w:val="bottom"/>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人民币小写¥：</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xml:space="preserve">                            </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trPr>
        <w:tc>
          <w:tcPr>
            <w:tcW w:w="953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20" w:lineRule="exact"/>
              <w:ind w:left="1133" w:hanging="1132" w:hangingChars="472"/>
              <w:rPr>
                <w:rFonts w:asciiTheme="minorEastAsia" w:hAnsiTheme="minorEastAsia" w:eastAsiaTheme="minorEastAsia"/>
                <w:sz w:val="24"/>
                <w:szCs w:val="24"/>
              </w:rPr>
            </w:pPr>
            <w:r>
              <w:rPr>
                <w:rFonts w:hint="eastAsia" w:asciiTheme="minorEastAsia" w:hAnsiTheme="minorEastAsia" w:eastAsiaTheme="minorEastAsia"/>
                <w:sz w:val="24"/>
                <w:szCs w:val="24"/>
              </w:rPr>
              <w:t>商务付款条件：完全接受并响应本项目竞争性磋商采购文件的要求。</w:t>
            </w:r>
          </w:p>
        </w:tc>
      </w:tr>
    </w:tbl>
    <w:p>
      <w:pPr>
        <w:snapToGrid w:val="0"/>
        <w:spacing w:line="420" w:lineRule="exact"/>
        <w:jc w:val="left"/>
        <w:rPr>
          <w:rFonts w:asciiTheme="minorEastAsia" w:hAnsiTheme="minorEastAsia" w:eastAsiaTheme="minorEastAsia"/>
          <w:sz w:val="24"/>
          <w:szCs w:val="24"/>
        </w:rPr>
      </w:pPr>
    </w:p>
    <w:p>
      <w:pPr>
        <w:kinsoku w:val="0"/>
        <w:topLinePunct/>
        <w:snapToGrid w:val="0"/>
        <w:spacing w:line="4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供应商：（盖章）             </w:t>
      </w:r>
    </w:p>
    <w:p>
      <w:pPr>
        <w:kinsoku w:val="0"/>
        <w:topLinePunct/>
        <w:snapToGrid w:val="0"/>
        <w:spacing w:line="4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法定代表人或被委托授权人（签字）：</w:t>
      </w:r>
    </w:p>
    <w:p>
      <w:pPr>
        <w:kinsoku w:val="0"/>
        <w:topLinePunct/>
        <w:snapToGrid w:val="0"/>
        <w:spacing w:line="4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p>
    <w:p>
      <w:pPr>
        <w:snapToGrid w:val="0"/>
        <w:spacing w:line="420" w:lineRule="exact"/>
        <w:ind w:firstLine="496" w:firstLineChars="206"/>
        <w:rPr>
          <w:rFonts w:asciiTheme="minorEastAsia" w:hAnsiTheme="minorEastAsia" w:eastAsiaTheme="minorEastAsia"/>
          <w:b/>
          <w:sz w:val="24"/>
          <w:szCs w:val="24"/>
        </w:rPr>
      </w:pPr>
      <w:r>
        <w:rPr>
          <w:rFonts w:hint="eastAsia" w:asciiTheme="minorEastAsia" w:hAnsiTheme="minorEastAsia" w:eastAsiaTheme="minorEastAsia"/>
          <w:b/>
          <w:sz w:val="24"/>
          <w:szCs w:val="24"/>
        </w:rPr>
        <w:t>注：</w:t>
      </w:r>
    </w:p>
    <w:p>
      <w:pPr>
        <w:snapToGrid w:val="0"/>
        <w:spacing w:line="420" w:lineRule="exact"/>
        <w:ind w:firstLine="494" w:firstLineChars="206"/>
        <w:rPr>
          <w:rFonts w:asciiTheme="minorEastAsia" w:hAnsiTheme="minorEastAsia" w:eastAsiaTheme="minorEastAsia"/>
          <w:sz w:val="24"/>
          <w:szCs w:val="24"/>
          <w:u w:val="thick" w:color="FF0000"/>
        </w:rPr>
      </w:pPr>
      <w:r>
        <w:rPr>
          <w:rFonts w:hint="eastAsia" w:asciiTheme="minorEastAsia" w:hAnsiTheme="minorEastAsia" w:eastAsiaTheme="minorEastAsia"/>
          <w:sz w:val="24"/>
          <w:szCs w:val="24"/>
        </w:rPr>
        <w:t>（1）</w:t>
      </w:r>
      <w:r>
        <w:rPr>
          <w:rFonts w:asciiTheme="minorEastAsia" w:hAnsiTheme="minorEastAsia" w:eastAsiaTheme="minorEastAsia"/>
          <w:sz w:val="24"/>
          <w:szCs w:val="24"/>
          <w:u w:val="thick" w:color="FF0000"/>
        </w:rPr>
        <w:t>本表</w:t>
      </w:r>
      <w:r>
        <w:rPr>
          <w:rFonts w:hint="eastAsia" w:asciiTheme="minorEastAsia" w:hAnsiTheme="minorEastAsia" w:eastAsiaTheme="minorEastAsia"/>
          <w:sz w:val="24"/>
          <w:szCs w:val="24"/>
          <w:u w:val="thick" w:color="FF0000"/>
        </w:rPr>
        <w:t>为格式表</w:t>
      </w:r>
      <w:r>
        <w:rPr>
          <w:rFonts w:asciiTheme="minorEastAsia" w:hAnsiTheme="minorEastAsia" w:eastAsiaTheme="minorEastAsia"/>
          <w:sz w:val="24"/>
          <w:szCs w:val="24"/>
          <w:u w:val="thick" w:color="FF0000"/>
        </w:rPr>
        <w:t>，</w:t>
      </w:r>
      <w:r>
        <w:rPr>
          <w:rFonts w:hint="eastAsia" w:asciiTheme="minorEastAsia" w:hAnsiTheme="minorEastAsia" w:eastAsiaTheme="minorEastAsia"/>
          <w:sz w:val="24"/>
          <w:szCs w:val="24"/>
          <w:u w:val="thick" w:color="FF0000"/>
        </w:rPr>
        <w:t>不得改动，必须提供</w:t>
      </w:r>
      <w:r>
        <w:rPr>
          <w:rFonts w:asciiTheme="minorEastAsia" w:hAnsiTheme="minorEastAsia" w:eastAsiaTheme="minorEastAsia"/>
          <w:sz w:val="24"/>
          <w:szCs w:val="24"/>
          <w:u w:val="thick" w:color="FF0000"/>
        </w:rPr>
        <w:t>。</w:t>
      </w:r>
    </w:p>
    <w:p>
      <w:pPr>
        <w:snapToGrid w:val="0"/>
        <w:spacing w:line="420" w:lineRule="exact"/>
        <w:ind w:left="1"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（2）磋商响应报价总价为包括：投标报价的总价</w:t>
      </w:r>
      <w:r>
        <w:rPr>
          <w:rFonts w:asciiTheme="minorEastAsia" w:hAnsiTheme="minorEastAsia" w:eastAsiaTheme="minorEastAsia"/>
          <w:sz w:val="24"/>
          <w:szCs w:val="24"/>
        </w:rPr>
        <w:t>中</w:t>
      </w:r>
      <w:r>
        <w:rPr>
          <w:rFonts w:hint="eastAsia" w:asciiTheme="minorEastAsia" w:hAnsiTheme="minorEastAsia" w:eastAsiaTheme="minorEastAsia"/>
          <w:sz w:val="24"/>
          <w:szCs w:val="24"/>
        </w:rPr>
        <w:t>含有项目履约完成所需的全部工作量和服务，即包括响应及完成本项目工作所需的一切费用。其中包含但不限于如</w:t>
      </w:r>
      <w:r>
        <w:rPr>
          <w:rFonts w:hint="eastAsia" w:asciiTheme="minorEastAsia" w:hAnsiTheme="minorEastAsia" w:eastAsiaTheme="minorEastAsia"/>
          <w:b/>
          <w:sz w:val="24"/>
          <w:szCs w:val="24"/>
        </w:rPr>
        <w:t>人员开支费用</w:t>
      </w:r>
      <w:r>
        <w:rPr>
          <w:rFonts w:hint="eastAsia" w:asciiTheme="minorEastAsia" w:hAnsiTheme="minorEastAsia" w:eastAsiaTheme="minorEastAsia"/>
          <w:sz w:val="24"/>
          <w:szCs w:val="24"/>
        </w:rPr>
        <w:t>、税费、运输、保险、技术支持与培训、售后服务及相关劳务支出等工作所发生的全部费用以及投标人企业利润、税金和政策性文件规定及合同包含的所有风险、责任，即响应本项目的各项应有费用。</w:t>
      </w:r>
    </w:p>
    <w:p>
      <w:pPr>
        <w:snapToGrid w:val="0"/>
        <w:spacing w:line="420" w:lineRule="exact"/>
        <w:ind w:firstLine="494" w:firstLineChars="206"/>
        <w:rPr>
          <w:rFonts w:asciiTheme="minorEastAsia" w:hAnsiTheme="minorEastAsia" w:eastAsiaTheme="minorEastAsia"/>
          <w:b/>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）本磋商项目服务响应报价有现场最终（二次）报价。</w:t>
      </w:r>
    </w:p>
    <w:p>
      <w:pPr>
        <w:snapToGrid w:val="0"/>
        <w:spacing w:line="420" w:lineRule="exact"/>
        <w:ind w:firstLine="494" w:firstLineChars="206"/>
        <w:rPr>
          <w:rFonts w:asciiTheme="minorEastAsia" w:hAnsiTheme="minorEastAsia" w:eastAsiaTheme="minorEastAsia"/>
          <w:sz w:val="24"/>
          <w:szCs w:val="24"/>
        </w:rPr>
      </w:pPr>
      <w:r>
        <w:rPr>
          <w:rFonts w:hint="eastAsia" w:asciiTheme="minorEastAsia" w:hAnsiTheme="minorEastAsia" w:eastAsiaTheme="minorEastAsia"/>
          <w:sz w:val="24"/>
          <w:szCs w:val="24"/>
        </w:rPr>
        <w:t>（4）除非因特殊原因并经买卖双方协商同意，成交人不得再要求追加任何费用。同时，除非合同条款中另有规定，否则，成交人的成交价在合同实施期间不因市场变化因素而变动。</w:t>
      </w:r>
    </w:p>
    <w:p>
      <w:pPr>
        <w:spacing w:line="4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hint="eastAsia" w:asciiTheme="minorEastAsia" w:hAnsiTheme="minorEastAsia" w:eastAsiaTheme="minorEastAsia"/>
          <w:color w:val="000000" w:themeColor="text1"/>
          <w:sz w:val="24"/>
          <w:szCs w:val="24"/>
          <w14:textFill>
            <w14:solidFill>
              <w14:schemeClr w14:val="tx1"/>
            </w14:solidFill>
          </w14:textFill>
        </w:rPr>
        <w:t>、现场报价将在开标现场填写，请磋商供应商提前准备好。响应文件密封提</w:t>
      </w:r>
      <w:r>
        <w:rPr>
          <w:rFonts w:hint="eastAsia" w:asciiTheme="minorEastAsia" w:hAnsiTheme="minorEastAsia" w:eastAsiaTheme="minorEastAsia"/>
          <w:sz w:val="24"/>
          <w:szCs w:val="24"/>
        </w:rPr>
        <w:t>交时只需填写磋商总报价（首次）。</w:t>
      </w:r>
    </w:p>
    <w:bookmarkEnd w:id="25"/>
    <w:bookmarkEnd w:id="26"/>
    <w:bookmarkEnd w:id="27"/>
    <w:bookmarkEnd w:id="28"/>
    <w:bookmarkEnd w:id="29"/>
    <w:bookmarkEnd w:id="30"/>
    <w:bookmarkEnd w:id="31"/>
    <w:bookmarkEnd w:id="32"/>
    <w:bookmarkEnd w:id="33"/>
    <w:bookmarkEnd w:id="34"/>
    <w:p>
      <w:pPr>
        <w:spacing w:line="566" w:lineRule="exact"/>
        <w:ind w:firstLine="643" w:firstLineChars="200"/>
        <w:jc w:val="center"/>
        <w:rPr>
          <w:rFonts w:asciiTheme="minorEastAsia" w:hAnsiTheme="minorEastAsia" w:eastAsiaTheme="minorEastAsia"/>
          <w:b/>
          <w:sz w:val="32"/>
          <w:szCs w:val="32"/>
        </w:rPr>
      </w:pPr>
    </w:p>
    <w:p>
      <w:pPr>
        <w:spacing w:line="566" w:lineRule="exact"/>
        <w:jc w:val="center"/>
        <w:rPr>
          <w:rFonts w:hint="eastAsia" w:asciiTheme="minorEastAsia" w:hAnsiTheme="minorEastAsia" w:eastAsiaTheme="minorEastAsia"/>
          <w:bCs/>
          <w:sz w:val="44"/>
          <w:szCs w:val="44"/>
        </w:rPr>
      </w:pPr>
    </w:p>
    <w:p>
      <w:pPr>
        <w:spacing w:line="566" w:lineRule="exact"/>
        <w:jc w:val="center"/>
        <w:rPr>
          <w:rFonts w:asciiTheme="minorEastAsia" w:hAnsiTheme="minorEastAsia" w:eastAsiaTheme="minorEastAsia"/>
          <w:bCs/>
          <w:sz w:val="44"/>
          <w:szCs w:val="44"/>
        </w:rPr>
      </w:pPr>
      <w:r>
        <w:rPr>
          <w:rFonts w:hint="eastAsia" w:asciiTheme="minorEastAsia" w:hAnsiTheme="minorEastAsia" w:eastAsiaTheme="minorEastAsia"/>
          <w:bCs/>
          <w:sz w:val="44"/>
          <w:szCs w:val="44"/>
        </w:rPr>
        <w:t>质疑函范本</w:t>
      </w:r>
    </w:p>
    <w:p>
      <w:pPr>
        <w:spacing w:line="566" w:lineRule="exact"/>
        <w:jc w:val="center"/>
        <w:rPr>
          <w:rFonts w:asciiTheme="minorEastAsia" w:hAnsiTheme="minorEastAsia" w:eastAsiaTheme="minorEastAsia"/>
          <w:b/>
          <w:bCs/>
          <w:sz w:val="32"/>
          <w:szCs w:val="32"/>
        </w:rPr>
      </w:pPr>
    </w:p>
    <w:p>
      <w:pPr>
        <w:adjustRightInd w:val="0"/>
        <w:snapToGrid w:val="0"/>
        <w:spacing w:line="566" w:lineRule="exact"/>
        <w:rPr>
          <w:rFonts w:asciiTheme="minorEastAsia" w:hAnsiTheme="minorEastAsia" w:eastAsiaTheme="minorEastAsia"/>
          <w:bCs/>
          <w:sz w:val="32"/>
          <w:szCs w:val="32"/>
        </w:rPr>
      </w:pPr>
      <w:r>
        <w:rPr>
          <w:rFonts w:hint="eastAsia" w:asciiTheme="minorEastAsia" w:hAnsiTheme="minorEastAsia" w:eastAsiaTheme="minorEastAsia"/>
          <w:bCs/>
          <w:sz w:val="32"/>
          <w:szCs w:val="32"/>
        </w:rPr>
        <w:t>一、质疑供应商基本信息</w:t>
      </w:r>
    </w:p>
    <w:p>
      <w:pPr>
        <w:adjustRightInd w:val="0"/>
        <w:snapToGrid w:val="0"/>
        <w:spacing w:line="566" w:lineRule="exact"/>
        <w:rPr>
          <w:rFonts w:asciiTheme="minorEastAsia" w:hAnsiTheme="minorEastAsia" w:eastAsiaTheme="minorEastAsia"/>
          <w:sz w:val="32"/>
          <w:szCs w:val="32"/>
          <w:u w:val="dotted"/>
        </w:rPr>
      </w:pPr>
      <w:r>
        <w:rPr>
          <w:rFonts w:asciiTheme="minorEastAsia" w:hAnsiTheme="minorEastAsia" w:eastAsiaTheme="minorEastAsia"/>
          <w:sz w:val="32"/>
          <w:szCs w:val="32"/>
        </w:rPr>
        <w:t>质疑供应商：</w:t>
      </w: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sz w:val="32"/>
          <w:szCs w:val="32"/>
        </w:rPr>
      </w:pPr>
      <w:r>
        <w:rPr>
          <w:rFonts w:asciiTheme="minorEastAsia" w:hAnsiTheme="minorEastAsia" w:eastAsiaTheme="minorEastAsia"/>
          <w:sz w:val="32"/>
          <w:szCs w:val="32"/>
        </w:rPr>
        <w:t>地址：</w:t>
      </w:r>
      <w:r>
        <w:rPr>
          <w:rFonts w:asciiTheme="minorEastAsia" w:hAnsiTheme="minorEastAsia" w:eastAsiaTheme="minorEastAsia"/>
          <w:sz w:val="32"/>
          <w:szCs w:val="32"/>
          <w:u w:val="dotted"/>
        </w:rPr>
        <w:t xml:space="preserve">                             </w:t>
      </w:r>
      <w:r>
        <w:rPr>
          <w:rFonts w:asciiTheme="minorEastAsia" w:hAnsiTheme="minorEastAsia" w:eastAsiaTheme="minorEastAsia"/>
          <w:sz w:val="32"/>
          <w:szCs w:val="32"/>
        </w:rPr>
        <w:t>邮编：</w:t>
      </w: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sz w:val="32"/>
          <w:szCs w:val="32"/>
        </w:rPr>
      </w:pPr>
      <w:r>
        <w:rPr>
          <w:rFonts w:asciiTheme="minorEastAsia" w:hAnsiTheme="minorEastAsia" w:eastAsiaTheme="minorEastAsia"/>
          <w:sz w:val="32"/>
          <w:szCs w:val="32"/>
        </w:rPr>
        <w:t>联系人：</w:t>
      </w:r>
      <w:r>
        <w:rPr>
          <w:rFonts w:asciiTheme="minorEastAsia" w:hAnsiTheme="minorEastAsia" w:eastAsiaTheme="minorEastAsia"/>
          <w:sz w:val="32"/>
          <w:szCs w:val="32"/>
          <w:u w:val="dotted"/>
        </w:rPr>
        <w:t xml:space="preserve">                      </w:t>
      </w:r>
      <w:r>
        <w:rPr>
          <w:rFonts w:asciiTheme="minorEastAsia" w:hAnsiTheme="minorEastAsia" w:eastAsiaTheme="minorEastAsia"/>
          <w:sz w:val="32"/>
          <w:szCs w:val="32"/>
        </w:rPr>
        <w:t>联系电话：</w:t>
      </w: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sz w:val="32"/>
          <w:szCs w:val="32"/>
          <w:u w:val="dotted"/>
        </w:rPr>
      </w:pPr>
      <w:r>
        <w:rPr>
          <w:rFonts w:asciiTheme="minorEastAsia" w:hAnsiTheme="minorEastAsia" w:eastAsiaTheme="minorEastAsia"/>
          <w:sz w:val="32"/>
          <w:szCs w:val="32"/>
        </w:rPr>
        <w:t>授权代表：</w:t>
      </w: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sz w:val="32"/>
          <w:szCs w:val="32"/>
        </w:rPr>
      </w:pPr>
      <w:r>
        <w:rPr>
          <w:rFonts w:asciiTheme="minorEastAsia" w:hAnsiTheme="minorEastAsia" w:eastAsiaTheme="minorEastAsia"/>
          <w:sz w:val="32"/>
          <w:szCs w:val="32"/>
        </w:rPr>
        <w:t>联系电话：</w:t>
      </w: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sz w:val="32"/>
          <w:szCs w:val="32"/>
        </w:rPr>
      </w:pPr>
      <w:r>
        <w:rPr>
          <w:rFonts w:asciiTheme="minorEastAsia" w:hAnsiTheme="minorEastAsia" w:eastAsiaTheme="minorEastAsia"/>
          <w:sz w:val="32"/>
          <w:szCs w:val="32"/>
        </w:rPr>
        <w:t xml:space="preserve">地址： </w:t>
      </w:r>
      <w:r>
        <w:rPr>
          <w:rFonts w:asciiTheme="minorEastAsia" w:hAnsiTheme="minorEastAsia" w:eastAsiaTheme="minorEastAsia"/>
          <w:sz w:val="32"/>
          <w:szCs w:val="32"/>
          <w:u w:val="dotted"/>
        </w:rPr>
        <w:t xml:space="preserve">                        </w:t>
      </w:r>
      <w:r>
        <w:rPr>
          <w:rFonts w:asciiTheme="minorEastAsia" w:hAnsiTheme="minorEastAsia" w:eastAsiaTheme="minorEastAsia"/>
          <w:sz w:val="32"/>
          <w:szCs w:val="32"/>
        </w:rPr>
        <w:t>邮编：</w:t>
      </w: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bCs/>
          <w:sz w:val="32"/>
          <w:szCs w:val="32"/>
        </w:rPr>
      </w:pPr>
      <w:r>
        <w:rPr>
          <w:rFonts w:asciiTheme="minorEastAsia" w:hAnsiTheme="minorEastAsia" w:eastAsiaTheme="minorEastAsia"/>
          <w:bCs/>
          <w:sz w:val="32"/>
          <w:szCs w:val="32"/>
        </w:rPr>
        <w:t>二、质疑项目基本情况</w:t>
      </w:r>
    </w:p>
    <w:p>
      <w:pPr>
        <w:adjustRightInd w:val="0"/>
        <w:snapToGrid w:val="0"/>
        <w:spacing w:line="566" w:lineRule="exact"/>
        <w:rPr>
          <w:rFonts w:asciiTheme="minorEastAsia" w:hAnsiTheme="minorEastAsia" w:eastAsiaTheme="minorEastAsia"/>
          <w:sz w:val="32"/>
          <w:szCs w:val="32"/>
        </w:rPr>
      </w:pPr>
      <w:r>
        <w:rPr>
          <w:rFonts w:asciiTheme="minorEastAsia" w:hAnsiTheme="minorEastAsia" w:eastAsiaTheme="minorEastAsia"/>
          <w:sz w:val="32"/>
          <w:szCs w:val="32"/>
        </w:rPr>
        <w:t>质疑项目的名称：</w:t>
      </w: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sz w:val="32"/>
          <w:szCs w:val="32"/>
        </w:rPr>
      </w:pPr>
      <w:r>
        <w:rPr>
          <w:rFonts w:asciiTheme="minorEastAsia" w:hAnsiTheme="minorEastAsia" w:eastAsiaTheme="minorEastAsia"/>
          <w:sz w:val="32"/>
          <w:szCs w:val="32"/>
        </w:rPr>
        <w:t>质疑项目的编号：</w:t>
      </w:r>
      <w:r>
        <w:rPr>
          <w:rFonts w:asciiTheme="minorEastAsia" w:hAnsiTheme="minorEastAsia" w:eastAsiaTheme="minorEastAsia"/>
          <w:sz w:val="32"/>
          <w:szCs w:val="32"/>
          <w:u w:val="dotted"/>
        </w:rPr>
        <w:t xml:space="preserve">                         </w:t>
      </w:r>
      <w:r>
        <w:rPr>
          <w:rFonts w:asciiTheme="minorEastAsia" w:hAnsiTheme="minorEastAsia" w:eastAsiaTheme="minorEastAsia"/>
          <w:sz w:val="32"/>
          <w:szCs w:val="32"/>
        </w:rPr>
        <w:t>包号：</w:t>
      </w: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sz w:val="32"/>
          <w:szCs w:val="32"/>
          <w:u w:val="dotted"/>
        </w:rPr>
      </w:pPr>
      <w:r>
        <w:rPr>
          <w:rFonts w:asciiTheme="minorEastAsia" w:hAnsiTheme="minorEastAsia" w:eastAsiaTheme="minorEastAsia"/>
          <w:sz w:val="32"/>
          <w:szCs w:val="32"/>
        </w:rPr>
        <w:t>采购人名称：</w:t>
      </w: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sz w:val="32"/>
          <w:szCs w:val="32"/>
        </w:rPr>
      </w:pPr>
      <w:r>
        <w:rPr>
          <w:rFonts w:asciiTheme="minorEastAsia" w:hAnsiTheme="minorEastAsia" w:eastAsiaTheme="minorEastAsia"/>
          <w:sz w:val="32"/>
          <w:szCs w:val="32"/>
        </w:rPr>
        <w:t>采购文件获取日期：</w:t>
      </w: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bCs/>
          <w:sz w:val="32"/>
          <w:szCs w:val="32"/>
        </w:rPr>
      </w:pPr>
      <w:r>
        <w:rPr>
          <w:rFonts w:asciiTheme="minorEastAsia" w:hAnsiTheme="minorEastAsia" w:eastAsiaTheme="minorEastAsia"/>
          <w:bCs/>
          <w:sz w:val="32"/>
          <w:szCs w:val="32"/>
        </w:rPr>
        <w:t>三、质疑事项具体内容</w:t>
      </w:r>
    </w:p>
    <w:p>
      <w:pPr>
        <w:adjustRightInd w:val="0"/>
        <w:snapToGrid w:val="0"/>
        <w:spacing w:line="566" w:lineRule="exact"/>
        <w:rPr>
          <w:rFonts w:asciiTheme="minorEastAsia" w:hAnsiTheme="minorEastAsia" w:eastAsiaTheme="minorEastAsia"/>
          <w:sz w:val="32"/>
          <w:szCs w:val="32"/>
          <w:u w:val="dotted"/>
        </w:rPr>
      </w:pPr>
      <w:r>
        <w:rPr>
          <w:rFonts w:asciiTheme="minorEastAsia" w:hAnsiTheme="minorEastAsia" w:eastAsiaTheme="minorEastAsia"/>
          <w:sz w:val="32"/>
          <w:szCs w:val="32"/>
        </w:rPr>
        <w:t>质疑事项1：</w:t>
      </w: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sz w:val="32"/>
          <w:szCs w:val="32"/>
          <w:u w:val="dotted"/>
        </w:rPr>
      </w:pPr>
      <w:r>
        <w:rPr>
          <w:rFonts w:asciiTheme="minorEastAsia" w:hAnsiTheme="minorEastAsia" w:eastAsiaTheme="minorEastAsia"/>
          <w:sz w:val="32"/>
          <w:szCs w:val="32"/>
        </w:rPr>
        <w:t>事实依据：</w:t>
      </w: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sz w:val="32"/>
          <w:szCs w:val="32"/>
        </w:rPr>
      </w:pP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sz w:val="32"/>
          <w:szCs w:val="32"/>
          <w:u w:val="dotted"/>
        </w:rPr>
      </w:pPr>
      <w:r>
        <w:rPr>
          <w:rFonts w:asciiTheme="minorEastAsia" w:hAnsiTheme="minorEastAsia" w:eastAsiaTheme="minorEastAsia"/>
          <w:sz w:val="32"/>
          <w:szCs w:val="32"/>
        </w:rPr>
        <w:t>法律依据：</w:t>
      </w: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sz w:val="32"/>
          <w:szCs w:val="32"/>
          <w:u w:val="dotted"/>
        </w:rPr>
      </w:pPr>
      <w:r>
        <w:rPr>
          <w:rFonts w:asciiTheme="minorEastAsia" w:hAnsiTheme="minorEastAsia" w:eastAsiaTheme="minorEastAsia"/>
          <w:sz w:val="32"/>
          <w:szCs w:val="32"/>
          <w:u w:val="dotted"/>
        </w:rPr>
        <w:t xml:space="preserve">                                                                           </w:t>
      </w:r>
    </w:p>
    <w:p>
      <w:pPr>
        <w:adjustRightInd w:val="0"/>
        <w:snapToGrid w:val="0"/>
        <w:spacing w:line="566" w:lineRule="exact"/>
        <w:rPr>
          <w:rFonts w:asciiTheme="minorEastAsia" w:hAnsiTheme="minorEastAsia" w:eastAsiaTheme="minorEastAsia"/>
          <w:sz w:val="32"/>
          <w:szCs w:val="32"/>
          <w:u w:val="dotted"/>
        </w:rPr>
      </w:pPr>
      <w:r>
        <w:rPr>
          <w:rFonts w:asciiTheme="minorEastAsia" w:hAnsiTheme="minorEastAsia" w:eastAsiaTheme="minorEastAsia"/>
          <w:sz w:val="32"/>
          <w:szCs w:val="32"/>
        </w:rPr>
        <w:t>质疑事项2</w:t>
      </w:r>
    </w:p>
    <w:p>
      <w:pPr>
        <w:adjustRightInd w:val="0"/>
        <w:snapToGrid w:val="0"/>
        <w:spacing w:line="566" w:lineRule="exact"/>
        <w:rPr>
          <w:rFonts w:asciiTheme="minorEastAsia" w:hAnsiTheme="minorEastAsia" w:eastAsiaTheme="minorEastAsia"/>
          <w:sz w:val="32"/>
          <w:szCs w:val="32"/>
        </w:rPr>
      </w:pPr>
      <w:r>
        <w:rPr>
          <w:rFonts w:asciiTheme="minorEastAsia" w:hAnsiTheme="minorEastAsia" w:eastAsiaTheme="minorEastAsia"/>
          <w:sz w:val="32"/>
          <w:szCs w:val="32"/>
        </w:rPr>
        <w:t>……</w:t>
      </w:r>
    </w:p>
    <w:p>
      <w:pPr>
        <w:adjustRightInd w:val="0"/>
        <w:snapToGrid w:val="0"/>
        <w:spacing w:line="566" w:lineRule="exact"/>
        <w:rPr>
          <w:rFonts w:asciiTheme="minorEastAsia" w:hAnsiTheme="minorEastAsia" w:eastAsiaTheme="minorEastAsia"/>
          <w:bCs/>
          <w:sz w:val="32"/>
          <w:szCs w:val="32"/>
        </w:rPr>
      </w:pPr>
      <w:r>
        <w:rPr>
          <w:rFonts w:asciiTheme="minorEastAsia" w:hAnsiTheme="minorEastAsia" w:eastAsiaTheme="minorEastAsia"/>
          <w:bCs/>
          <w:sz w:val="32"/>
          <w:szCs w:val="32"/>
        </w:rPr>
        <w:t>四、与质疑事项相关的质疑请求</w:t>
      </w:r>
    </w:p>
    <w:p>
      <w:pPr>
        <w:adjustRightInd w:val="0"/>
        <w:snapToGrid w:val="0"/>
        <w:spacing w:line="566" w:lineRule="exact"/>
        <w:rPr>
          <w:rFonts w:asciiTheme="minorEastAsia" w:hAnsiTheme="minorEastAsia" w:eastAsiaTheme="minorEastAsia"/>
          <w:sz w:val="32"/>
          <w:szCs w:val="32"/>
          <w:u w:val="dotted"/>
        </w:rPr>
      </w:pPr>
      <w:r>
        <w:rPr>
          <w:rFonts w:asciiTheme="minorEastAsia" w:hAnsiTheme="minorEastAsia" w:eastAsiaTheme="minorEastAsia"/>
          <w:sz w:val="32"/>
          <w:szCs w:val="32"/>
        </w:rPr>
        <w:t>请求：</w:t>
      </w:r>
      <w:r>
        <w:rPr>
          <w:rFonts w:asciiTheme="minorEastAsia" w:hAnsiTheme="minorEastAsia" w:eastAsiaTheme="minorEastAsia"/>
          <w:sz w:val="32"/>
          <w:szCs w:val="32"/>
          <w:u w:val="dotted"/>
        </w:rPr>
        <w:t xml:space="preserve">                                                                     </w:t>
      </w:r>
    </w:p>
    <w:p>
      <w:pPr>
        <w:spacing w:line="566" w:lineRule="exact"/>
        <w:rPr>
          <w:rFonts w:asciiTheme="minorEastAsia" w:hAnsiTheme="minorEastAsia" w:eastAsiaTheme="minorEastAsia"/>
          <w:sz w:val="32"/>
          <w:szCs w:val="32"/>
        </w:rPr>
      </w:pPr>
      <w:r>
        <w:rPr>
          <w:rFonts w:asciiTheme="minorEastAsia" w:hAnsiTheme="minorEastAsia" w:eastAsiaTheme="minorEastAsia"/>
          <w:sz w:val="32"/>
          <w:szCs w:val="32"/>
        </w:rPr>
        <w:t xml:space="preserve">签字(签章)：                   公章：                      </w:t>
      </w:r>
    </w:p>
    <w:p>
      <w:pPr>
        <w:spacing w:line="566" w:lineRule="exact"/>
        <w:rPr>
          <w:rFonts w:asciiTheme="minorEastAsia" w:hAnsiTheme="minorEastAsia" w:eastAsiaTheme="minorEastAsia"/>
          <w:sz w:val="32"/>
          <w:szCs w:val="32"/>
        </w:rPr>
      </w:pPr>
      <w:r>
        <w:rPr>
          <w:rFonts w:asciiTheme="minorEastAsia" w:hAnsiTheme="minorEastAsia" w:eastAsiaTheme="minorEastAsia"/>
          <w:sz w:val="32"/>
          <w:szCs w:val="32"/>
        </w:rPr>
        <w:t xml:space="preserve">日期：    </w:t>
      </w:r>
    </w:p>
    <w:p>
      <w:pPr>
        <w:spacing w:line="566" w:lineRule="exact"/>
        <w:rPr>
          <w:rFonts w:asciiTheme="minorEastAsia" w:hAnsiTheme="minorEastAsia" w:eastAsiaTheme="minorEastAsia"/>
          <w:b/>
          <w:sz w:val="32"/>
          <w:szCs w:val="32"/>
        </w:rPr>
      </w:pPr>
      <w:r>
        <w:rPr>
          <w:rFonts w:asciiTheme="minorEastAsia" w:hAnsiTheme="minorEastAsia" w:eastAsiaTheme="minorEastAsia"/>
          <w:b/>
          <w:sz w:val="32"/>
          <w:szCs w:val="32"/>
        </w:rPr>
        <w:t>质疑函制作说明：</w:t>
      </w:r>
    </w:p>
    <w:p>
      <w:pPr>
        <w:widowControl/>
        <w:spacing w:line="566" w:lineRule="exact"/>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1.供应商提出质疑时，应提交质疑函和必要的证明材料。</w:t>
      </w:r>
    </w:p>
    <w:p>
      <w:pPr>
        <w:widowControl/>
        <w:spacing w:line="566" w:lineRule="exact"/>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2.质疑供应商若委托代理人进行质疑的，质疑函应按要求列明“授权代表”的有关内容，并在附件中提交由质疑</w:t>
      </w:r>
      <w:r>
        <w:rPr>
          <w:rFonts w:asciiTheme="minorEastAsia" w:hAnsiTheme="minorEastAsia" w:eastAsiaTheme="minorEastAsia"/>
          <w:kern w:val="0"/>
          <w:sz w:val="32"/>
          <w:szCs w:val="32"/>
        </w:rPr>
        <w:t>供应商签署的授权委托书。授权委托书应载明代理人的姓名或者名称、代理事项、具体权限、期限和相关事项。</w:t>
      </w:r>
    </w:p>
    <w:p>
      <w:pPr>
        <w:widowControl/>
        <w:spacing w:line="566" w:lineRule="exact"/>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3.质疑供应商若对项目的某一分包进行质疑，质疑函中应列明具体分包号。</w:t>
      </w:r>
    </w:p>
    <w:p>
      <w:pPr>
        <w:widowControl/>
        <w:spacing w:line="566" w:lineRule="exact"/>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4.质疑函的质疑事项应具体、明确，并有必要的事实依据和法律依据。</w:t>
      </w:r>
    </w:p>
    <w:p>
      <w:pPr>
        <w:widowControl/>
        <w:spacing w:line="566" w:lineRule="exact"/>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5.质疑函的质疑请求应与质疑事项相关。</w:t>
      </w:r>
    </w:p>
    <w:p>
      <w:pPr>
        <w:widowControl/>
        <w:spacing w:line="566" w:lineRule="exact"/>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6.质疑供应商为自然人的，质疑函应由本人签字；质疑供应商为法人或者其他组织的，质疑函应由法定代表人、主要负责人，或者其授权代表签字或者盖章，并加盖公章。</w:t>
      </w:r>
    </w:p>
    <w:p>
      <w:pPr>
        <w:widowControl/>
        <w:spacing w:line="566" w:lineRule="exact"/>
        <w:ind w:firstLine="640" w:firstLineChars="200"/>
        <w:jc w:val="left"/>
        <w:rPr>
          <w:rFonts w:asciiTheme="minorEastAsia" w:hAnsiTheme="minorEastAsia" w:eastAsiaTheme="minorEastAsia"/>
          <w:sz w:val="32"/>
          <w:szCs w:val="32"/>
        </w:rPr>
      </w:pPr>
    </w:p>
    <w:p>
      <w:pPr>
        <w:widowControl/>
        <w:spacing w:line="566" w:lineRule="exact"/>
        <w:ind w:firstLine="640" w:firstLineChars="200"/>
        <w:jc w:val="left"/>
        <w:rPr>
          <w:rFonts w:asciiTheme="minorEastAsia" w:hAnsiTheme="minorEastAsia" w:eastAsiaTheme="minorEastAsia"/>
          <w:sz w:val="32"/>
          <w:szCs w:val="32"/>
        </w:rPr>
      </w:pPr>
    </w:p>
    <w:p>
      <w:pPr>
        <w:widowControl/>
        <w:spacing w:line="566" w:lineRule="exact"/>
        <w:ind w:firstLine="640" w:firstLineChars="200"/>
        <w:jc w:val="left"/>
        <w:rPr>
          <w:rFonts w:asciiTheme="minorEastAsia" w:hAnsiTheme="minorEastAsia" w:eastAsiaTheme="minorEastAsia"/>
          <w:sz w:val="32"/>
          <w:szCs w:val="32"/>
        </w:rPr>
      </w:pPr>
    </w:p>
    <w:p>
      <w:pPr>
        <w:widowControl/>
        <w:spacing w:line="566" w:lineRule="exact"/>
        <w:ind w:firstLine="640" w:firstLineChars="200"/>
        <w:jc w:val="left"/>
        <w:rPr>
          <w:rFonts w:asciiTheme="minorEastAsia" w:hAnsiTheme="minorEastAsia" w:eastAsiaTheme="minorEastAsia"/>
          <w:sz w:val="32"/>
          <w:szCs w:val="32"/>
        </w:rPr>
      </w:pPr>
    </w:p>
    <w:p>
      <w:pPr>
        <w:widowControl/>
        <w:spacing w:line="566" w:lineRule="exact"/>
        <w:ind w:firstLine="640" w:firstLineChars="200"/>
        <w:jc w:val="left"/>
        <w:rPr>
          <w:rFonts w:asciiTheme="minorEastAsia" w:hAnsiTheme="minorEastAsia" w:eastAsiaTheme="minorEastAsia"/>
          <w:sz w:val="32"/>
          <w:szCs w:val="32"/>
        </w:rPr>
      </w:pPr>
    </w:p>
    <w:p>
      <w:pPr>
        <w:widowControl/>
        <w:spacing w:line="566" w:lineRule="exact"/>
        <w:ind w:firstLine="640" w:firstLineChars="200"/>
        <w:jc w:val="left"/>
        <w:rPr>
          <w:rFonts w:asciiTheme="minorEastAsia" w:hAnsiTheme="minorEastAsia" w:eastAsiaTheme="minorEastAsia"/>
          <w:sz w:val="32"/>
          <w:szCs w:val="32"/>
        </w:rPr>
      </w:pPr>
    </w:p>
    <w:p>
      <w:pPr>
        <w:widowControl/>
        <w:spacing w:line="566" w:lineRule="exact"/>
        <w:jc w:val="left"/>
        <w:rPr>
          <w:rFonts w:asciiTheme="minorEastAsia" w:hAnsiTheme="minorEastAsia" w:eastAsia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FangSong_GB2312">
    <w:altName w:val="仿宋"/>
    <w:panose1 w:val="02010609060101010101"/>
    <w:charset w:val="00"/>
    <w:family w:val="roman"/>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FuturaA Bk BT">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2565412"/>
    </w:sdtPr>
    <w:sdtContent>
      <w:p>
        <w:pPr>
          <w:pStyle w:val="9"/>
          <w:jc w:val="center"/>
        </w:pPr>
        <w:r>
          <w:fldChar w:fldCharType="begin"/>
        </w:r>
        <w:r>
          <w:instrText xml:space="preserve"> PAGE   \* MERGEFORMAT </w:instrText>
        </w:r>
        <w:r>
          <w:fldChar w:fldCharType="separate"/>
        </w:r>
        <w:r>
          <w:rPr>
            <w:lang w:val="zh-CN"/>
          </w:rPr>
          <w:t>42</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7AB6"/>
    <w:multiLevelType w:val="multilevel"/>
    <w:tmpl w:val="374E7AB6"/>
    <w:lvl w:ilvl="0" w:tentative="0">
      <w:start w:val="2"/>
      <w:numFmt w:val="japaneseCounting"/>
      <w:lvlText w:val="第%1章"/>
      <w:lvlJc w:val="left"/>
      <w:pPr>
        <w:tabs>
          <w:tab w:val="left" w:pos="1755"/>
        </w:tabs>
        <w:ind w:left="1755" w:hanging="17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3B"/>
    <w:rsid w:val="00010FB4"/>
    <w:rsid w:val="000365E3"/>
    <w:rsid w:val="00071F00"/>
    <w:rsid w:val="000C5205"/>
    <w:rsid w:val="000C6C0C"/>
    <w:rsid w:val="000C73C8"/>
    <w:rsid w:val="000D3F09"/>
    <w:rsid w:val="000F21E5"/>
    <w:rsid w:val="00105553"/>
    <w:rsid w:val="0011103A"/>
    <w:rsid w:val="001237B4"/>
    <w:rsid w:val="00127DE0"/>
    <w:rsid w:val="00185339"/>
    <w:rsid w:val="001A1FF3"/>
    <w:rsid w:val="001C50ED"/>
    <w:rsid w:val="001F7949"/>
    <w:rsid w:val="002005CB"/>
    <w:rsid w:val="00210887"/>
    <w:rsid w:val="00237B43"/>
    <w:rsid w:val="00237DED"/>
    <w:rsid w:val="00242F94"/>
    <w:rsid w:val="002913F3"/>
    <w:rsid w:val="00292215"/>
    <w:rsid w:val="0029355B"/>
    <w:rsid w:val="002D214A"/>
    <w:rsid w:val="002E028C"/>
    <w:rsid w:val="002E1AA8"/>
    <w:rsid w:val="00301CFE"/>
    <w:rsid w:val="00330D77"/>
    <w:rsid w:val="003407C9"/>
    <w:rsid w:val="003429F4"/>
    <w:rsid w:val="00344F97"/>
    <w:rsid w:val="003675BC"/>
    <w:rsid w:val="00382454"/>
    <w:rsid w:val="0038443C"/>
    <w:rsid w:val="00390786"/>
    <w:rsid w:val="003A6142"/>
    <w:rsid w:val="003B1197"/>
    <w:rsid w:val="003D387A"/>
    <w:rsid w:val="003D7C88"/>
    <w:rsid w:val="00405959"/>
    <w:rsid w:val="00406AF6"/>
    <w:rsid w:val="00407AF1"/>
    <w:rsid w:val="00420798"/>
    <w:rsid w:val="00445D40"/>
    <w:rsid w:val="0045327B"/>
    <w:rsid w:val="00464CDB"/>
    <w:rsid w:val="00470AE6"/>
    <w:rsid w:val="004D0978"/>
    <w:rsid w:val="004F185D"/>
    <w:rsid w:val="004F5349"/>
    <w:rsid w:val="00521E04"/>
    <w:rsid w:val="0055683A"/>
    <w:rsid w:val="00556C88"/>
    <w:rsid w:val="00563DD2"/>
    <w:rsid w:val="005716AB"/>
    <w:rsid w:val="005B0EEF"/>
    <w:rsid w:val="005E5F0F"/>
    <w:rsid w:val="005F07BE"/>
    <w:rsid w:val="005F5962"/>
    <w:rsid w:val="005F796C"/>
    <w:rsid w:val="0062203E"/>
    <w:rsid w:val="006258C2"/>
    <w:rsid w:val="006258FE"/>
    <w:rsid w:val="00630E9C"/>
    <w:rsid w:val="006433EB"/>
    <w:rsid w:val="006650F5"/>
    <w:rsid w:val="006672FB"/>
    <w:rsid w:val="006B20AB"/>
    <w:rsid w:val="006C423B"/>
    <w:rsid w:val="006E0FD9"/>
    <w:rsid w:val="006E587E"/>
    <w:rsid w:val="007215E1"/>
    <w:rsid w:val="007375E9"/>
    <w:rsid w:val="00767398"/>
    <w:rsid w:val="007A2C10"/>
    <w:rsid w:val="007B6813"/>
    <w:rsid w:val="007B79AA"/>
    <w:rsid w:val="007C2461"/>
    <w:rsid w:val="007E5A19"/>
    <w:rsid w:val="00812B3D"/>
    <w:rsid w:val="00860937"/>
    <w:rsid w:val="0087600C"/>
    <w:rsid w:val="00885B26"/>
    <w:rsid w:val="00886B4B"/>
    <w:rsid w:val="008A12BB"/>
    <w:rsid w:val="008C1099"/>
    <w:rsid w:val="008D3E09"/>
    <w:rsid w:val="008E0E79"/>
    <w:rsid w:val="008E5930"/>
    <w:rsid w:val="008F3624"/>
    <w:rsid w:val="008F75F0"/>
    <w:rsid w:val="00946327"/>
    <w:rsid w:val="00947081"/>
    <w:rsid w:val="00957B26"/>
    <w:rsid w:val="009907DB"/>
    <w:rsid w:val="00993779"/>
    <w:rsid w:val="009950A8"/>
    <w:rsid w:val="009B01AC"/>
    <w:rsid w:val="009F0066"/>
    <w:rsid w:val="009F43F9"/>
    <w:rsid w:val="00A20BA4"/>
    <w:rsid w:val="00A3381C"/>
    <w:rsid w:val="00A36C98"/>
    <w:rsid w:val="00A40702"/>
    <w:rsid w:val="00A532B6"/>
    <w:rsid w:val="00A73EB1"/>
    <w:rsid w:val="00A83881"/>
    <w:rsid w:val="00A847D4"/>
    <w:rsid w:val="00A8674B"/>
    <w:rsid w:val="00AA6846"/>
    <w:rsid w:val="00AD495A"/>
    <w:rsid w:val="00AE6D25"/>
    <w:rsid w:val="00AF5116"/>
    <w:rsid w:val="00B21D8B"/>
    <w:rsid w:val="00B31EF7"/>
    <w:rsid w:val="00B51216"/>
    <w:rsid w:val="00BB1157"/>
    <w:rsid w:val="00BB1D2A"/>
    <w:rsid w:val="00BC191A"/>
    <w:rsid w:val="00BD0D34"/>
    <w:rsid w:val="00BF36DB"/>
    <w:rsid w:val="00C110B7"/>
    <w:rsid w:val="00C12222"/>
    <w:rsid w:val="00C16D35"/>
    <w:rsid w:val="00C230A8"/>
    <w:rsid w:val="00C250F6"/>
    <w:rsid w:val="00C26F43"/>
    <w:rsid w:val="00C47F6A"/>
    <w:rsid w:val="00C60773"/>
    <w:rsid w:val="00C614E2"/>
    <w:rsid w:val="00C65712"/>
    <w:rsid w:val="00C706C4"/>
    <w:rsid w:val="00CA74A3"/>
    <w:rsid w:val="00CB56EA"/>
    <w:rsid w:val="00CE7A4B"/>
    <w:rsid w:val="00D06B44"/>
    <w:rsid w:val="00D14707"/>
    <w:rsid w:val="00D23092"/>
    <w:rsid w:val="00D433BB"/>
    <w:rsid w:val="00D71D35"/>
    <w:rsid w:val="00D8181B"/>
    <w:rsid w:val="00D83231"/>
    <w:rsid w:val="00D8499B"/>
    <w:rsid w:val="00DD2FE7"/>
    <w:rsid w:val="00DD37EB"/>
    <w:rsid w:val="00DD42F0"/>
    <w:rsid w:val="00DF753B"/>
    <w:rsid w:val="00E02A55"/>
    <w:rsid w:val="00E14227"/>
    <w:rsid w:val="00E23B6D"/>
    <w:rsid w:val="00E45EFE"/>
    <w:rsid w:val="00E5297D"/>
    <w:rsid w:val="00E70CC0"/>
    <w:rsid w:val="00E92BB6"/>
    <w:rsid w:val="00EA0461"/>
    <w:rsid w:val="00EA2724"/>
    <w:rsid w:val="00EA3D2D"/>
    <w:rsid w:val="00EB3E4C"/>
    <w:rsid w:val="00EB6064"/>
    <w:rsid w:val="00EC3A85"/>
    <w:rsid w:val="00ED59C3"/>
    <w:rsid w:val="00EF0C8A"/>
    <w:rsid w:val="00F52D80"/>
    <w:rsid w:val="00F63D0F"/>
    <w:rsid w:val="00F75F39"/>
    <w:rsid w:val="00F7622E"/>
    <w:rsid w:val="00F77E8A"/>
    <w:rsid w:val="00FD164C"/>
    <w:rsid w:val="00FF4171"/>
    <w:rsid w:val="01B743DF"/>
    <w:rsid w:val="01C940F9"/>
    <w:rsid w:val="04C326BE"/>
    <w:rsid w:val="084957A8"/>
    <w:rsid w:val="0BC12340"/>
    <w:rsid w:val="0F424458"/>
    <w:rsid w:val="19963FD4"/>
    <w:rsid w:val="1A093000"/>
    <w:rsid w:val="24D1660B"/>
    <w:rsid w:val="40940B85"/>
    <w:rsid w:val="40AA46BB"/>
    <w:rsid w:val="40E72295"/>
    <w:rsid w:val="49EE3F1A"/>
    <w:rsid w:val="573C6A81"/>
    <w:rsid w:val="60990AF1"/>
    <w:rsid w:val="68663A33"/>
    <w:rsid w:val="6F7531F3"/>
    <w:rsid w:val="78F4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3"/>
    <w:link w:val="16"/>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4">
    <w:name w:val="heading 3"/>
    <w:basedOn w:val="1"/>
    <w:next w:val="3"/>
    <w:link w:val="17"/>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3"/>
    <w:link w:val="18"/>
    <w:qFormat/>
    <w:uiPriority w:val="0"/>
    <w:pPr>
      <w:keepNext/>
      <w:keepLines/>
      <w:spacing w:before="280" w:after="290" w:line="376" w:lineRule="auto"/>
      <w:outlineLvl w:val="3"/>
    </w:pPr>
    <w:rPr>
      <w:rFonts w:ascii="Arial" w:hAnsi="Arial" w:eastAsia="黑体" w:cs="Arial"/>
      <w:b/>
      <w:bCs/>
      <w:sz w:val="28"/>
      <w:szCs w:val="28"/>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link w:val="19"/>
    <w:qFormat/>
    <w:uiPriority w:val="0"/>
    <w:pPr>
      <w:ind w:firstLine="420"/>
    </w:pPr>
    <w:rPr>
      <w:rFonts w:ascii="Times New Roman" w:hAnsi="Times New Roman" w:eastAsia="Times New Roman"/>
      <w:szCs w:val="21"/>
    </w:rPr>
  </w:style>
  <w:style w:type="paragraph" w:styleId="6">
    <w:name w:val="Plain Text"/>
    <w:basedOn w:val="1"/>
    <w:link w:val="22"/>
    <w:qFormat/>
    <w:uiPriority w:val="0"/>
    <w:rPr>
      <w:rFonts w:ascii="宋体" w:hAnsi="Courier New" w:cs="Courier New"/>
      <w:szCs w:val="21"/>
    </w:rPr>
  </w:style>
  <w:style w:type="paragraph" w:styleId="7">
    <w:name w:val="Date"/>
    <w:basedOn w:val="1"/>
    <w:next w:val="1"/>
    <w:link w:val="23"/>
    <w:qFormat/>
    <w:uiPriority w:val="0"/>
    <w:rPr>
      <w:rFonts w:ascii="Times New Roman" w:hAnsi="Times New Roman"/>
      <w:sz w:val="24"/>
      <w:szCs w:val="24"/>
    </w:rPr>
  </w:style>
  <w:style w:type="paragraph" w:styleId="8">
    <w:name w:val="Balloon Text"/>
    <w:basedOn w:val="1"/>
    <w:link w:val="31"/>
    <w:semiHidden/>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character" w:styleId="13">
    <w:name w:val="Hyperlink"/>
    <w:qFormat/>
    <w:uiPriority w:val="0"/>
    <w:rPr>
      <w:color w:val="0000FF"/>
      <w:u w:val="single"/>
    </w:rPr>
  </w:style>
  <w:style w:type="table" w:styleId="15">
    <w:name w:val="Table Grid"/>
    <w:basedOn w:val="14"/>
    <w:qFormat/>
    <w:uiPriority w:val="59"/>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2 Char"/>
    <w:basedOn w:val="12"/>
    <w:link w:val="2"/>
    <w:qFormat/>
    <w:uiPriority w:val="0"/>
    <w:rPr>
      <w:rFonts w:ascii="Arial" w:hAnsi="Arial" w:eastAsia="幼圆" w:cs="Arial"/>
      <w:b/>
      <w:bCs/>
      <w:sz w:val="44"/>
      <w:szCs w:val="44"/>
    </w:rPr>
  </w:style>
  <w:style w:type="character" w:customStyle="1" w:styleId="17">
    <w:name w:val="标题 3 Char"/>
    <w:basedOn w:val="12"/>
    <w:link w:val="4"/>
    <w:qFormat/>
    <w:uiPriority w:val="0"/>
    <w:rPr>
      <w:rFonts w:ascii="Times New Roman" w:hAnsi="Times New Roman" w:eastAsia="宋体" w:cs="Times New Roman"/>
      <w:b/>
      <w:bCs/>
      <w:sz w:val="32"/>
      <w:szCs w:val="32"/>
    </w:rPr>
  </w:style>
  <w:style w:type="character" w:customStyle="1" w:styleId="18">
    <w:name w:val="标题 4 Char"/>
    <w:basedOn w:val="12"/>
    <w:link w:val="5"/>
    <w:qFormat/>
    <w:uiPriority w:val="0"/>
    <w:rPr>
      <w:rFonts w:ascii="Arial" w:hAnsi="Arial" w:eastAsia="黑体" w:cs="Arial"/>
      <w:b/>
      <w:bCs/>
      <w:sz w:val="28"/>
      <w:szCs w:val="28"/>
    </w:rPr>
  </w:style>
  <w:style w:type="character" w:customStyle="1" w:styleId="19">
    <w:name w:val="正文缩进 Char"/>
    <w:link w:val="3"/>
    <w:qFormat/>
    <w:uiPriority w:val="0"/>
    <w:rPr>
      <w:rFonts w:ascii="Times New Roman" w:hAnsi="Times New Roman" w:eastAsia="Times New Roman" w:cs="Times New Roman"/>
      <w:szCs w:val="21"/>
      <w:lang w:val="en-US" w:eastAsia="zh-CN"/>
    </w:rPr>
  </w:style>
  <w:style w:type="character" w:customStyle="1" w:styleId="20">
    <w:name w:val="列出段落 Char"/>
    <w:link w:val="21"/>
    <w:qFormat/>
    <w:locked/>
    <w:uiPriority w:val="0"/>
    <w:rPr>
      <w:rFonts w:ascii="Calibri" w:hAnsi="Calibri"/>
      <w:sz w:val="24"/>
      <w:szCs w:val="24"/>
      <w:lang w:eastAsia="en-US" w:bidi="en-US"/>
    </w:rPr>
  </w:style>
  <w:style w:type="paragraph" w:customStyle="1" w:styleId="21">
    <w:name w:val="列出段落1"/>
    <w:basedOn w:val="1"/>
    <w:link w:val="20"/>
    <w:qFormat/>
    <w:uiPriority w:val="0"/>
    <w:pPr>
      <w:widowControl/>
      <w:ind w:left="720"/>
      <w:contextualSpacing/>
      <w:jc w:val="left"/>
    </w:pPr>
    <w:rPr>
      <w:rFonts w:eastAsiaTheme="minorEastAsia" w:cstheme="minorBidi"/>
      <w:sz w:val="24"/>
      <w:szCs w:val="24"/>
      <w:lang w:eastAsia="en-US" w:bidi="en-US"/>
    </w:rPr>
  </w:style>
  <w:style w:type="character" w:customStyle="1" w:styleId="22">
    <w:name w:val="纯文本 Char"/>
    <w:basedOn w:val="12"/>
    <w:link w:val="6"/>
    <w:qFormat/>
    <w:uiPriority w:val="0"/>
    <w:rPr>
      <w:rFonts w:ascii="宋体" w:hAnsi="Courier New" w:eastAsia="宋体" w:cs="Courier New"/>
      <w:szCs w:val="21"/>
    </w:rPr>
  </w:style>
  <w:style w:type="character" w:customStyle="1" w:styleId="23">
    <w:name w:val="日期 Char"/>
    <w:basedOn w:val="12"/>
    <w:link w:val="7"/>
    <w:qFormat/>
    <w:uiPriority w:val="0"/>
    <w:rPr>
      <w:rFonts w:ascii="Times New Roman" w:hAnsi="Times New Roman" w:eastAsia="宋体" w:cs="Times New Roman"/>
      <w:sz w:val="24"/>
      <w:szCs w:val="24"/>
    </w:rPr>
  </w:style>
  <w:style w:type="paragraph" w:customStyle="1" w:styleId="24">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5">
    <w:name w:val="Char"/>
    <w:basedOn w:val="1"/>
    <w:qFormat/>
    <w:uiPriority w:val="0"/>
    <w:pPr>
      <w:tabs>
        <w:tab w:val="left" w:pos="360"/>
      </w:tabs>
      <w:ind w:firstLine="200" w:firstLineChars="200"/>
    </w:pPr>
    <w:rPr>
      <w:rFonts w:ascii="Times New Roman" w:hAnsi="Times New Roman"/>
      <w:sz w:val="28"/>
      <w:szCs w:val="30"/>
    </w:rPr>
  </w:style>
  <w:style w:type="character" w:customStyle="1" w:styleId="26">
    <w:name w:val="页眉 Char"/>
    <w:basedOn w:val="12"/>
    <w:link w:val="10"/>
    <w:semiHidden/>
    <w:qFormat/>
    <w:uiPriority w:val="99"/>
    <w:rPr>
      <w:rFonts w:ascii="Calibri" w:hAnsi="Calibri" w:eastAsia="宋体" w:cs="Times New Roman"/>
      <w:sz w:val="18"/>
      <w:szCs w:val="18"/>
    </w:rPr>
  </w:style>
  <w:style w:type="character" w:customStyle="1" w:styleId="27">
    <w:name w:val="页脚 Char"/>
    <w:basedOn w:val="12"/>
    <w:link w:val="9"/>
    <w:qFormat/>
    <w:uiPriority w:val="99"/>
    <w:rPr>
      <w:rFonts w:ascii="Calibri" w:hAnsi="Calibri" w:eastAsia="宋体" w:cs="Times New Roman"/>
      <w:sz w:val="18"/>
      <w:szCs w:val="18"/>
    </w:rPr>
  </w:style>
  <w:style w:type="character" w:customStyle="1" w:styleId="28">
    <w:name w:val="正文缩进2格 Char"/>
    <w:link w:val="29"/>
    <w:qFormat/>
    <w:locked/>
    <w:uiPriority w:val="0"/>
    <w:rPr>
      <w:rFonts w:ascii="FangSong_GB2312" w:hAnsi="宋体" w:eastAsia="FangSong_GB2312"/>
      <w:sz w:val="31"/>
      <w:szCs w:val="28"/>
    </w:rPr>
  </w:style>
  <w:style w:type="paragraph" w:customStyle="1" w:styleId="29">
    <w:name w:val="正文缩进2格"/>
    <w:basedOn w:val="1"/>
    <w:link w:val="28"/>
    <w:qFormat/>
    <w:uiPriority w:val="0"/>
    <w:pPr>
      <w:spacing w:line="600" w:lineRule="exact"/>
      <w:ind w:firstLine="639" w:firstLineChars="206"/>
    </w:pPr>
    <w:rPr>
      <w:rFonts w:ascii="FangSong_GB2312" w:hAnsi="宋体" w:eastAsia="FangSong_GB2312" w:cstheme="minorBidi"/>
      <w:sz w:val="31"/>
      <w:szCs w:val="28"/>
    </w:rPr>
  </w:style>
  <w:style w:type="paragraph" w:customStyle="1" w:styleId="30">
    <w:name w:val="ZX-正文"/>
    <w:qFormat/>
    <w:uiPriority w:val="0"/>
    <w:pPr>
      <w:spacing w:beforeLines="50"/>
      <w:ind w:firstLine="480" w:firstLineChars="200"/>
    </w:pPr>
    <w:rPr>
      <w:rFonts w:ascii="Trebuchet MS" w:hAnsi="FuturaA Bk BT" w:eastAsia="宋体" w:cs="Times New Roman"/>
      <w:kern w:val="2"/>
      <w:sz w:val="24"/>
      <w:lang w:val="en-US" w:eastAsia="zh-CN" w:bidi="ar-SA"/>
    </w:rPr>
  </w:style>
  <w:style w:type="character" w:customStyle="1" w:styleId="31">
    <w:name w:val="批注框文本 Char"/>
    <w:basedOn w:val="12"/>
    <w:link w:val="8"/>
    <w:semiHidden/>
    <w:qFormat/>
    <w:uiPriority w:val="99"/>
    <w:rPr>
      <w:rFonts w:ascii="Calibri" w:hAnsi="Calibri" w:eastAsia="宋体" w:cs="Times New Roman"/>
      <w:kern w:val="2"/>
      <w:sz w:val="18"/>
      <w:szCs w:val="18"/>
    </w:rPr>
  </w:style>
  <w:style w:type="paragraph" w:styleId="32">
    <w:name w:val="List Paragraph"/>
    <w:basedOn w:val="1"/>
    <w:unhideWhenUsed/>
    <w:qFormat/>
    <w:uiPriority w:val="99"/>
    <w:pPr>
      <w:ind w:firstLine="420" w:firstLineChars="200"/>
    </w:pPr>
  </w:style>
  <w:style w:type="character" w:customStyle="1" w:styleId="33">
    <w:name w:val="font51"/>
    <w:basedOn w:val="12"/>
    <w:qFormat/>
    <w:uiPriority w:val="0"/>
    <w:rPr>
      <w:rFonts w:hint="eastAsia" w:ascii="宋体" w:hAnsi="宋体" w:eastAsia="宋体" w:cs="宋体"/>
      <w:b/>
      <w:color w:val="000000"/>
      <w:sz w:val="24"/>
      <w:szCs w:val="24"/>
      <w:u w:val="none"/>
    </w:rPr>
  </w:style>
  <w:style w:type="character" w:customStyle="1" w:styleId="34">
    <w:name w:val="font41"/>
    <w:basedOn w:val="12"/>
    <w:qFormat/>
    <w:uiPriority w:val="0"/>
    <w:rPr>
      <w:rFonts w:hint="eastAsia" w:ascii="宋体" w:hAnsi="宋体" w:eastAsia="宋体" w:cs="宋体"/>
      <w:color w:val="000000"/>
      <w:sz w:val="22"/>
      <w:szCs w:val="22"/>
      <w:u w:val="none"/>
    </w:rPr>
  </w:style>
  <w:style w:type="character" w:customStyle="1" w:styleId="35">
    <w:name w:val="font61"/>
    <w:basedOn w:val="12"/>
    <w:qFormat/>
    <w:uiPriority w:val="0"/>
    <w:rPr>
      <w:rFonts w:hint="default" w:ascii="Times New Roman" w:hAnsi="Times New Roman" w:cs="Times New Roman"/>
      <w:color w:val="000000"/>
      <w:sz w:val="22"/>
      <w:szCs w:val="22"/>
      <w:u w:val="none"/>
    </w:rPr>
  </w:style>
  <w:style w:type="character" w:customStyle="1" w:styleId="36">
    <w:name w:val="bds_more6"/>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3027</Words>
  <Characters>17260</Characters>
  <Lines>143</Lines>
  <Paragraphs>40</Paragraphs>
  <TotalTime>24</TotalTime>
  <ScaleCrop>false</ScaleCrop>
  <LinksUpToDate>false</LinksUpToDate>
  <CharactersWithSpaces>20247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2018-12-04T14:06:00Z</dcterms:created>
  <dc:creator>wangyuejun</dc:creator>
  <cp:lastModifiedBy>Administrator</cp:lastModifiedBy>
  <dcterms:modified xsi:type="dcterms:W3CDTF">2019-11-08T03:12:26Z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