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400" w:lineRule="atLeast"/>
        <w:jc w:val="center"/>
        <w:outlineLvl w:val="1"/>
        <w:rPr>
          <w:rFonts w:ascii="宋体" w:hAnsi="宋体" w:eastAsia="宋体" w:cs="宋体"/>
          <w:kern w:val="0"/>
          <w:sz w:val="24"/>
          <w:szCs w:val="24"/>
        </w:rPr>
      </w:pPr>
      <w:r>
        <w:rPr>
          <w:rFonts w:hint="eastAsia" w:ascii="微软雅黑" w:hAnsi="微软雅黑" w:eastAsia="微软雅黑" w:cs="宋体"/>
          <w:b/>
          <w:bCs/>
          <w:kern w:val="36"/>
          <w:sz w:val="36"/>
          <w:szCs w:val="36"/>
        </w:rPr>
        <w:t>虹东花苑交通标识标牌项目公开招标公告（资格后审）</w:t>
      </w:r>
    </w:p>
    <w:p>
      <w:pPr>
        <w:widowControl/>
        <w:spacing w:before="100" w:beforeAutospacing="1" w:after="100" w:afterAutospacing="1" w:line="440" w:lineRule="exact"/>
        <w:ind w:firstLine="480"/>
        <w:jc w:val="left"/>
        <w:rPr>
          <w:rFonts w:ascii="宋体" w:hAnsi="宋体" w:eastAsia="宋体" w:cs="宋体"/>
          <w:kern w:val="0"/>
          <w:sz w:val="24"/>
          <w:szCs w:val="24"/>
        </w:rPr>
      </w:pPr>
      <w:r>
        <w:rPr>
          <w:rFonts w:ascii="宋体" w:hAnsi="宋体" w:eastAsia="宋体" w:cs="宋体"/>
          <w:kern w:val="0"/>
          <w:sz w:val="24"/>
          <w:szCs w:val="24"/>
        </w:rPr>
        <w:t>1、</w:t>
      </w:r>
      <w:r>
        <w:rPr>
          <w:rFonts w:hint="eastAsia" w:ascii="宋体" w:hAnsi="宋体" w:eastAsia="宋体" w:cs="宋体"/>
          <w:b/>
          <w:bCs/>
          <w:kern w:val="0"/>
          <w:sz w:val="24"/>
          <w:szCs w:val="24"/>
          <w:u w:val="single"/>
        </w:rPr>
        <w:t>南通华剧投资有限公司</w:t>
      </w:r>
      <w:r>
        <w:rPr>
          <w:rFonts w:ascii="宋体" w:hAnsi="宋体" w:eastAsia="宋体" w:cs="宋体"/>
          <w:kern w:val="0"/>
          <w:sz w:val="24"/>
          <w:szCs w:val="24"/>
        </w:rPr>
        <w:t>的</w:t>
      </w:r>
      <w:r>
        <w:rPr>
          <w:rFonts w:hint="eastAsia" w:ascii="宋体" w:hAnsi="宋体" w:eastAsia="宋体" w:cs="宋体"/>
          <w:b/>
          <w:bCs/>
          <w:kern w:val="0"/>
          <w:sz w:val="24"/>
          <w:szCs w:val="24"/>
          <w:u w:val="single"/>
        </w:rPr>
        <w:t>虹东花苑交通标识标牌项目</w:t>
      </w:r>
      <w:r>
        <w:rPr>
          <w:rFonts w:ascii="宋体" w:hAnsi="宋体" w:eastAsia="宋体" w:cs="宋体"/>
          <w:bCs/>
          <w:kern w:val="0"/>
          <w:sz w:val="24"/>
          <w:szCs w:val="24"/>
        </w:rPr>
        <w:t>已</w:t>
      </w:r>
      <w:r>
        <w:rPr>
          <w:rFonts w:ascii="宋体" w:hAnsi="宋体" w:eastAsia="宋体" w:cs="宋体"/>
          <w:kern w:val="0"/>
          <w:sz w:val="24"/>
          <w:szCs w:val="24"/>
        </w:rPr>
        <w:t>经由相关部门批准建设，工程所需资金来源为</w:t>
      </w:r>
      <w:r>
        <w:rPr>
          <w:rFonts w:hint="eastAsia" w:ascii="宋体" w:hAnsi="宋体" w:eastAsia="宋体" w:cs="宋体"/>
          <w:b/>
          <w:bCs/>
          <w:kern w:val="0"/>
          <w:sz w:val="24"/>
          <w:szCs w:val="24"/>
          <w:u w:val="single"/>
        </w:rPr>
        <w:t>自筹</w:t>
      </w:r>
      <w:r>
        <w:rPr>
          <w:rFonts w:ascii="宋体" w:hAnsi="宋体" w:eastAsia="宋体" w:cs="宋体"/>
          <w:kern w:val="0"/>
          <w:sz w:val="24"/>
          <w:szCs w:val="24"/>
        </w:rPr>
        <w:t>。现对</w:t>
      </w:r>
      <w:r>
        <w:rPr>
          <w:rFonts w:hint="eastAsia" w:ascii="宋体" w:hAnsi="宋体" w:eastAsia="宋体" w:cs="宋体"/>
          <w:b/>
          <w:bCs/>
          <w:kern w:val="0"/>
          <w:sz w:val="24"/>
          <w:szCs w:val="24"/>
          <w:u w:val="single"/>
        </w:rPr>
        <w:t>虹东花苑交通标识标牌项目</w:t>
      </w:r>
      <w:r>
        <w:rPr>
          <w:rFonts w:ascii="宋体" w:hAnsi="宋体" w:eastAsia="宋体" w:cs="宋体"/>
          <w:kern w:val="0"/>
          <w:sz w:val="24"/>
          <w:szCs w:val="24"/>
        </w:rPr>
        <w:t>进行公开招标，邀请合格的潜在投标人参加本工程的</w:t>
      </w:r>
      <w:r>
        <w:rPr>
          <w:rFonts w:hint="eastAsia" w:ascii="宋体" w:hAnsi="宋体" w:eastAsia="宋体" w:cs="宋体"/>
          <w:kern w:val="0"/>
          <w:sz w:val="24"/>
          <w:szCs w:val="24"/>
        </w:rPr>
        <w:t>投标</w:t>
      </w:r>
      <w:r>
        <w:rPr>
          <w:rFonts w:ascii="宋体" w:hAnsi="宋体" w:eastAsia="宋体" w:cs="宋体"/>
          <w:kern w:val="0"/>
          <w:sz w:val="24"/>
          <w:szCs w:val="24"/>
        </w:rPr>
        <w:t>。</w:t>
      </w:r>
    </w:p>
    <w:p>
      <w:pPr>
        <w:widowControl/>
        <w:spacing w:before="100" w:beforeAutospacing="1" w:after="100" w:afterAutospacing="1" w:line="440" w:lineRule="exact"/>
        <w:ind w:firstLine="480"/>
        <w:jc w:val="left"/>
        <w:rPr>
          <w:rFonts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b/>
          <w:bCs/>
          <w:kern w:val="0"/>
          <w:sz w:val="24"/>
          <w:szCs w:val="24"/>
          <w:u w:val="single"/>
        </w:rPr>
        <w:t>江苏爱德信工程项目管理有限公司</w:t>
      </w:r>
      <w:r>
        <w:rPr>
          <w:rFonts w:ascii="宋体" w:hAnsi="宋体" w:eastAsia="宋体" w:cs="宋体"/>
          <w:kern w:val="0"/>
          <w:sz w:val="24"/>
          <w:szCs w:val="24"/>
        </w:rPr>
        <w:t>受招标人委托具体负责本工程的招标事宜。 </w:t>
      </w:r>
    </w:p>
    <w:p>
      <w:pPr>
        <w:widowControl/>
        <w:spacing w:before="100" w:beforeAutospacing="1" w:after="100" w:afterAutospacing="1" w:line="440" w:lineRule="exact"/>
        <w:ind w:firstLine="480"/>
        <w:jc w:val="left"/>
        <w:rPr>
          <w:rFonts w:ascii="宋体" w:hAnsi="宋体" w:eastAsia="宋体" w:cs="宋体"/>
          <w:kern w:val="0"/>
          <w:sz w:val="24"/>
          <w:szCs w:val="24"/>
        </w:rPr>
      </w:pPr>
      <w:r>
        <w:rPr>
          <w:rFonts w:ascii="宋体" w:hAnsi="宋体" w:eastAsia="宋体" w:cs="宋体"/>
          <w:kern w:val="0"/>
          <w:sz w:val="24"/>
          <w:szCs w:val="24"/>
        </w:rPr>
        <w:t>3、工程概况</w:t>
      </w:r>
      <w:r>
        <w:rPr>
          <w:rFonts w:hint="eastAsia" w:ascii="宋体" w:hAnsi="宋体" w:eastAsia="宋体" w:cs="宋体"/>
          <w:kern w:val="0"/>
          <w:sz w:val="24"/>
          <w:szCs w:val="24"/>
        </w:rPr>
        <w:t>：</w:t>
      </w:r>
      <w:r>
        <w:rPr>
          <w:rFonts w:ascii="宋体" w:hAnsi="宋体" w:eastAsia="宋体" w:cs="宋体"/>
          <w:kern w:val="0"/>
          <w:sz w:val="24"/>
          <w:szCs w:val="24"/>
        </w:rPr>
        <w:t> </w:t>
      </w:r>
    </w:p>
    <w:p>
      <w:pPr>
        <w:widowControl/>
        <w:spacing w:before="100" w:beforeAutospacing="1" w:after="100" w:afterAutospacing="1" w:line="440" w:lineRule="exact"/>
        <w:ind w:firstLine="480"/>
        <w:jc w:val="left"/>
        <w:rPr>
          <w:rFonts w:ascii="宋体" w:hAnsi="宋体" w:cs="宋体"/>
          <w:bCs/>
          <w:sz w:val="24"/>
        </w:rPr>
      </w:pPr>
      <w:r>
        <w:rPr>
          <w:rFonts w:ascii="宋体" w:hAnsi="宋体" w:eastAsia="宋体" w:cs="宋体"/>
          <w:kern w:val="0"/>
          <w:sz w:val="24"/>
          <w:szCs w:val="24"/>
        </w:rPr>
        <w:t>（1）工程地点：</w:t>
      </w:r>
      <w:r>
        <w:rPr>
          <w:rFonts w:hint="eastAsia" w:ascii="宋体" w:hAnsi="宋体" w:cs="宋体"/>
          <w:bCs/>
          <w:sz w:val="24"/>
        </w:rPr>
        <w:t>南通市崇川区虹桥路</w:t>
      </w:r>
    </w:p>
    <w:p>
      <w:pPr>
        <w:widowControl/>
        <w:spacing w:before="100" w:beforeAutospacing="1" w:after="100" w:afterAutospacing="1" w:line="440" w:lineRule="exact"/>
        <w:ind w:firstLine="480"/>
        <w:jc w:val="left"/>
        <w:rPr>
          <w:rFonts w:ascii="宋体" w:hAnsi="宋体" w:eastAsia="宋体" w:cs="宋体"/>
          <w:kern w:val="0"/>
          <w:sz w:val="24"/>
          <w:szCs w:val="24"/>
          <w:u w:val="single"/>
        </w:rPr>
      </w:pPr>
      <w:r>
        <w:rPr>
          <w:rFonts w:ascii="宋体" w:hAnsi="宋体" w:eastAsia="宋体" w:cs="宋体"/>
          <w:kern w:val="0"/>
          <w:sz w:val="24"/>
          <w:szCs w:val="24"/>
        </w:rPr>
        <w:t>（2）工程规模：</w:t>
      </w:r>
      <w:r>
        <w:rPr>
          <w:rFonts w:hint="eastAsia" w:ascii="宋体" w:hAnsi="宋体" w:cs="宋体"/>
          <w:bCs/>
          <w:sz w:val="24"/>
        </w:rPr>
        <w:t>合同估算价</w:t>
      </w:r>
      <w:r>
        <w:rPr>
          <w:rFonts w:hint="eastAsia" w:ascii="宋体" w:hAnsi="宋体" w:cs="宋体"/>
          <w:bCs/>
          <w:color w:val="FF0000"/>
          <w:sz w:val="24"/>
        </w:rPr>
        <w:t>10</w:t>
      </w:r>
      <w:r>
        <w:rPr>
          <w:rFonts w:hint="eastAsia" w:ascii="宋体" w:hAnsi="宋体" w:cs="宋体"/>
          <w:bCs/>
          <w:sz w:val="24"/>
        </w:rPr>
        <w:t>万元</w:t>
      </w:r>
    </w:p>
    <w:p>
      <w:pPr>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工期要求</w:t>
      </w:r>
      <w:r>
        <w:rPr>
          <w:rFonts w:ascii="宋体" w:hAnsi="宋体" w:eastAsia="宋体" w:cs="宋体"/>
          <w:kern w:val="0"/>
          <w:sz w:val="24"/>
          <w:szCs w:val="24"/>
        </w:rPr>
        <w:t>:</w:t>
      </w:r>
      <w:r>
        <w:rPr>
          <w:rFonts w:hint="eastAsia"/>
        </w:rPr>
        <w:t xml:space="preserve"> </w:t>
      </w:r>
      <w:r>
        <w:rPr>
          <w:rFonts w:hint="eastAsia" w:ascii="宋体" w:hAnsi="宋体"/>
          <w:sz w:val="24"/>
        </w:rPr>
        <w:t>中标单位须在发包人签发的书面开工通知次日进场，并在15个日历天内完成工程施工，不得影响整体施工进度。</w:t>
      </w:r>
    </w:p>
    <w:p>
      <w:pPr>
        <w:widowControl/>
        <w:spacing w:before="100" w:beforeAutospacing="1" w:after="100" w:afterAutospacing="1" w:line="440" w:lineRule="exact"/>
        <w:ind w:firstLine="480"/>
        <w:jc w:val="left"/>
        <w:rPr>
          <w:rFonts w:ascii="宋体" w:hAnsi="宋体" w:eastAsia="宋体" w:cs="宋体"/>
          <w:kern w:val="0"/>
          <w:sz w:val="24"/>
          <w:szCs w:val="24"/>
        </w:rPr>
      </w:pPr>
      <w:r>
        <w:rPr>
          <w:rFonts w:ascii="宋体" w:hAnsi="宋体" w:eastAsia="宋体" w:cs="宋体"/>
          <w:kern w:val="0"/>
          <w:sz w:val="24"/>
          <w:szCs w:val="24"/>
        </w:rPr>
        <w:t>4、本次招标工程共分</w:t>
      </w:r>
      <w:r>
        <w:rPr>
          <w:rFonts w:hint="eastAsia" w:ascii="宋体" w:hAnsi="宋体" w:eastAsia="宋体" w:cs="宋体"/>
          <w:b/>
          <w:bCs/>
          <w:kern w:val="0"/>
          <w:sz w:val="24"/>
          <w:szCs w:val="24"/>
          <w:u w:val="single"/>
        </w:rPr>
        <w:t>壹</w:t>
      </w:r>
      <w:r>
        <w:rPr>
          <w:rFonts w:ascii="宋体" w:hAnsi="宋体" w:eastAsia="宋体" w:cs="宋体"/>
          <w:b/>
          <w:kern w:val="0"/>
          <w:sz w:val="24"/>
          <w:szCs w:val="24"/>
          <w:u w:val="single"/>
        </w:rPr>
        <w:t>个</w:t>
      </w:r>
      <w:r>
        <w:rPr>
          <w:rFonts w:ascii="宋体" w:hAnsi="宋体" w:eastAsia="宋体" w:cs="宋体"/>
          <w:kern w:val="0"/>
          <w:sz w:val="24"/>
          <w:szCs w:val="24"/>
        </w:rPr>
        <w:t>标段，标段划分及相应招标内容如下：</w:t>
      </w:r>
      <w:r>
        <w:rPr>
          <w:rFonts w:hint="eastAsia" w:ascii="宋体" w:hAnsi="宋体" w:eastAsia="宋体" w:cs="宋体"/>
          <w:kern w:val="0"/>
          <w:sz w:val="24"/>
          <w:szCs w:val="24"/>
        </w:rPr>
        <w:t>交通标识标牌等相关内容采购与施工</w:t>
      </w:r>
      <w:r>
        <w:rPr>
          <w:rFonts w:ascii="宋体" w:hAnsi="宋体" w:eastAsia="宋体" w:cs="宋体"/>
          <w:kern w:val="0"/>
          <w:sz w:val="24"/>
          <w:szCs w:val="24"/>
        </w:rPr>
        <w:t>。</w:t>
      </w:r>
    </w:p>
    <w:p>
      <w:pPr>
        <w:widowControl/>
        <w:tabs>
          <w:tab w:val="left" w:pos="0"/>
          <w:tab w:val="left" w:pos="993"/>
          <w:tab w:val="left" w:pos="1134"/>
        </w:tabs>
        <w:adjustRightInd w:val="0"/>
        <w:snapToGrid w:val="0"/>
        <w:spacing w:line="440" w:lineRule="exact"/>
        <w:ind w:firstLine="480" w:firstLineChars="200"/>
        <w:jc w:val="left"/>
        <w:rPr>
          <w:rFonts w:ascii="宋体" w:hAnsi="宋体" w:cs="宋体"/>
          <w:snapToGrid w:val="0"/>
          <w:kern w:val="0"/>
          <w:sz w:val="24"/>
        </w:rPr>
      </w:pPr>
      <w:r>
        <w:rPr>
          <w:rFonts w:ascii="宋体" w:hAnsi="宋体" w:eastAsia="宋体" w:cs="宋体"/>
          <w:kern w:val="0"/>
          <w:sz w:val="24"/>
          <w:szCs w:val="24"/>
        </w:rPr>
        <w:t>5、申请人应当具备的主要资格条件：</w:t>
      </w:r>
      <w:r>
        <w:rPr>
          <w:rFonts w:ascii="宋体" w:hAnsi="宋体" w:eastAsia="宋体" w:cs="宋体"/>
          <w:kern w:val="0"/>
          <w:sz w:val="24"/>
          <w:szCs w:val="24"/>
        </w:rPr>
        <w:br w:type="textWrapping"/>
      </w:r>
      <w:r>
        <w:rPr>
          <w:rFonts w:ascii="宋体" w:hAnsi="宋体" w:eastAsia="宋体" w:cs="宋体"/>
          <w:kern w:val="0"/>
          <w:sz w:val="24"/>
          <w:szCs w:val="24"/>
        </w:rPr>
        <w:t>  </w:t>
      </w:r>
      <w:r>
        <w:rPr>
          <w:rFonts w:hint="eastAsia" w:ascii="宋体" w:hAnsi="宋体" w:cs="宋体"/>
          <w:snapToGrid w:val="0"/>
          <w:kern w:val="0"/>
          <w:sz w:val="24"/>
        </w:rPr>
        <w:t>（1）投标单位能够独立承担民事责任，提供本次采购标的物的企业法人；</w:t>
      </w:r>
    </w:p>
    <w:p>
      <w:pPr>
        <w:widowControl/>
        <w:tabs>
          <w:tab w:val="left" w:pos="0"/>
          <w:tab w:val="left" w:pos="993"/>
          <w:tab w:val="left" w:pos="1134"/>
        </w:tabs>
        <w:adjustRightInd w:val="0"/>
        <w:snapToGrid w:val="0"/>
        <w:spacing w:line="440" w:lineRule="exact"/>
        <w:ind w:firstLine="480" w:firstLineChars="200"/>
        <w:jc w:val="left"/>
        <w:rPr>
          <w:rFonts w:ascii="宋体" w:hAnsi="宋体" w:cs="宋体"/>
          <w:snapToGrid w:val="0"/>
          <w:kern w:val="0"/>
          <w:sz w:val="24"/>
        </w:rPr>
      </w:pPr>
      <w:r>
        <w:rPr>
          <w:rFonts w:hint="eastAsia" w:ascii="宋体" w:hAnsi="宋体" w:cs="宋体"/>
          <w:snapToGrid w:val="0"/>
          <w:kern w:val="0"/>
          <w:sz w:val="24"/>
        </w:rPr>
        <w:t>（2）投标单位具有履行合同所必须的设备和专业技术能力；</w:t>
      </w:r>
    </w:p>
    <w:p>
      <w:pPr>
        <w:widowControl/>
        <w:tabs>
          <w:tab w:val="left" w:pos="0"/>
          <w:tab w:val="left" w:pos="993"/>
          <w:tab w:val="left" w:pos="1134"/>
        </w:tabs>
        <w:adjustRightInd w:val="0"/>
        <w:snapToGrid w:val="0"/>
        <w:spacing w:line="440" w:lineRule="exact"/>
        <w:ind w:firstLine="480" w:firstLineChars="200"/>
        <w:jc w:val="left"/>
        <w:rPr>
          <w:rFonts w:ascii="宋体" w:hAnsi="宋体" w:cs="宋体"/>
          <w:snapToGrid w:val="0"/>
          <w:kern w:val="0"/>
          <w:sz w:val="24"/>
        </w:rPr>
      </w:pPr>
      <w:r>
        <w:rPr>
          <w:rFonts w:hint="eastAsia" w:ascii="宋体" w:hAnsi="宋体" w:cs="宋体"/>
          <w:snapToGrid w:val="0"/>
          <w:kern w:val="0"/>
          <w:sz w:val="24"/>
        </w:rPr>
        <w:t>（3）投标单位2015年12月1日至今承担过标识标牌采购的施工业绩；</w:t>
      </w:r>
    </w:p>
    <w:p>
      <w:pPr>
        <w:widowControl/>
        <w:tabs>
          <w:tab w:val="left" w:pos="0"/>
          <w:tab w:val="left" w:pos="993"/>
          <w:tab w:val="left" w:pos="1134"/>
        </w:tabs>
        <w:adjustRightInd w:val="0"/>
        <w:snapToGrid w:val="0"/>
        <w:spacing w:line="440" w:lineRule="exact"/>
        <w:ind w:firstLine="480" w:firstLineChars="200"/>
        <w:jc w:val="left"/>
        <w:rPr>
          <w:rFonts w:ascii="宋体" w:hAnsi="宋体" w:cs="宋体"/>
          <w:snapToGrid w:val="0"/>
          <w:kern w:val="0"/>
          <w:sz w:val="24"/>
        </w:rPr>
      </w:pPr>
      <w:r>
        <w:rPr>
          <w:rFonts w:hint="eastAsia" w:ascii="宋体" w:hAnsi="宋体" w:cs="宋体"/>
          <w:snapToGrid w:val="0"/>
          <w:kern w:val="0"/>
          <w:sz w:val="24"/>
        </w:rPr>
        <w:t>（4）拟派授权委托人必须为投标企业正式人员，需提供授权委托人与投标企业的有效劳动合同及社保机构出具并盖章的投标企业为其缴纳2017年11月至2018年10月连续12个月的社会保险缴费记录；</w:t>
      </w:r>
    </w:p>
    <w:p>
      <w:pPr>
        <w:widowControl/>
        <w:tabs>
          <w:tab w:val="left" w:pos="0"/>
          <w:tab w:val="left" w:pos="993"/>
          <w:tab w:val="left" w:pos="1134"/>
        </w:tabs>
        <w:adjustRightInd w:val="0"/>
        <w:snapToGrid w:val="0"/>
        <w:spacing w:line="440" w:lineRule="exact"/>
        <w:ind w:firstLine="480" w:firstLineChars="200"/>
        <w:jc w:val="left"/>
        <w:rPr>
          <w:rFonts w:ascii="宋体" w:hAnsi="宋体" w:cs="宋体"/>
          <w:snapToGrid w:val="0"/>
          <w:kern w:val="0"/>
          <w:sz w:val="24"/>
        </w:rPr>
      </w:pPr>
      <w:r>
        <w:rPr>
          <w:rFonts w:hint="eastAsia" w:ascii="宋体" w:hAnsi="宋体" w:cs="宋体"/>
          <w:snapToGrid w:val="0"/>
          <w:kern w:val="0"/>
          <w:sz w:val="24"/>
        </w:rPr>
        <w:t>（5）本工程不接受联合体方式的投标。</w:t>
      </w:r>
    </w:p>
    <w:p>
      <w:pPr>
        <w:widowControl/>
        <w:tabs>
          <w:tab w:val="left" w:pos="0"/>
          <w:tab w:val="left" w:pos="993"/>
          <w:tab w:val="left" w:pos="1134"/>
        </w:tabs>
        <w:adjustRightInd w:val="0"/>
        <w:snapToGrid w:val="0"/>
        <w:spacing w:line="440" w:lineRule="exact"/>
        <w:ind w:firstLine="480" w:firstLineChars="200"/>
        <w:jc w:val="left"/>
        <w:rPr>
          <w:rFonts w:ascii="宋体" w:hAnsi="宋体" w:cs="宋体"/>
          <w:kern w:val="0"/>
          <w:sz w:val="24"/>
        </w:rPr>
      </w:pPr>
      <w:r>
        <w:rPr>
          <w:rFonts w:hint="eastAsia" w:ascii="宋体" w:hAnsi="宋体" w:cs="宋体"/>
          <w:snapToGrid w:val="0"/>
          <w:kern w:val="0"/>
          <w:sz w:val="24"/>
        </w:rPr>
        <w:t>未尽之处具体详见招标文件“评标办法”中的“资格审查标准汇总表”。提供的资格审查材料及审查标准，前后矛盾的以《资格审查标准汇总表》为准。</w:t>
      </w:r>
    </w:p>
    <w:p>
      <w:pPr>
        <w:widowControl/>
        <w:spacing w:before="100" w:beforeAutospacing="1" w:after="100" w:afterAutospacing="1" w:line="44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6</w:t>
      </w:r>
      <w:r>
        <w:rPr>
          <w:rFonts w:ascii="宋体" w:hAnsi="宋体" w:eastAsia="宋体" w:cs="宋体"/>
          <w:kern w:val="0"/>
          <w:sz w:val="24"/>
          <w:szCs w:val="24"/>
        </w:rPr>
        <w:t>、如发现投标人递交的资格后审材料有弄虚作假行为，该投标人将记入不良记录，并上报有关部门。如已中标，招标人有权取消其中标资格，并由该投标人承担一切责任和损失。</w:t>
      </w:r>
    </w:p>
    <w:p>
      <w:pPr>
        <w:widowControl/>
        <w:spacing w:before="100" w:beforeAutospacing="1" w:after="100" w:afterAutospacing="1" w:line="44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7</w:t>
      </w:r>
      <w:r>
        <w:rPr>
          <w:rFonts w:ascii="宋体" w:hAnsi="宋体" w:eastAsia="宋体" w:cs="宋体"/>
          <w:kern w:val="0"/>
          <w:sz w:val="24"/>
          <w:szCs w:val="24"/>
        </w:rPr>
        <w:t>、本工程投标申请人的资格审查采用资格后审的方式，无需另行进行网上报</w:t>
      </w:r>
      <w:r>
        <w:rPr>
          <w:rFonts w:hint="eastAsia" w:ascii="宋体" w:hAnsi="宋体" w:eastAsia="宋体" w:cs="宋体"/>
          <w:kern w:val="0"/>
          <w:sz w:val="24"/>
          <w:szCs w:val="24"/>
        </w:rPr>
        <w:t>名</w:t>
      </w:r>
      <w:r>
        <w:rPr>
          <w:rFonts w:ascii="宋体" w:hAnsi="宋体" w:eastAsia="宋体" w:cs="宋体"/>
          <w:kern w:val="0"/>
          <w:sz w:val="24"/>
          <w:szCs w:val="24"/>
        </w:rPr>
        <w:t>，各投标人须于</w:t>
      </w:r>
      <w:r>
        <w:rPr>
          <w:rFonts w:ascii="宋体" w:hAnsi="宋体" w:eastAsia="宋体" w:cs="宋体"/>
          <w:b/>
          <w:bCs/>
          <w:kern w:val="0"/>
          <w:sz w:val="24"/>
          <w:szCs w:val="24"/>
          <w:u w:val="single"/>
        </w:rPr>
        <w:t>201</w:t>
      </w:r>
      <w:r>
        <w:rPr>
          <w:rFonts w:hint="eastAsia" w:ascii="宋体" w:hAnsi="宋体" w:eastAsia="宋体" w:cs="宋体"/>
          <w:b/>
          <w:bCs/>
          <w:kern w:val="0"/>
          <w:sz w:val="24"/>
          <w:szCs w:val="24"/>
          <w:u w:val="single"/>
        </w:rPr>
        <w:t>9</w:t>
      </w:r>
      <w:r>
        <w:rPr>
          <w:rFonts w:ascii="宋体" w:hAnsi="宋体" w:eastAsia="宋体" w:cs="宋体"/>
          <w:b/>
          <w:bCs/>
          <w:kern w:val="0"/>
          <w:sz w:val="24"/>
          <w:szCs w:val="24"/>
        </w:rPr>
        <w:t>年</w:t>
      </w:r>
      <w:r>
        <w:rPr>
          <w:rFonts w:hint="eastAsia" w:ascii="宋体" w:hAnsi="宋体" w:eastAsia="宋体" w:cs="宋体"/>
          <w:b/>
          <w:bCs/>
          <w:kern w:val="0"/>
          <w:sz w:val="24"/>
          <w:szCs w:val="24"/>
          <w:u w:val="single"/>
        </w:rPr>
        <w:t>01</w:t>
      </w:r>
      <w:r>
        <w:rPr>
          <w:rFonts w:ascii="宋体" w:hAnsi="宋体" w:eastAsia="宋体" w:cs="宋体"/>
          <w:b/>
          <w:bCs/>
          <w:kern w:val="0"/>
          <w:sz w:val="24"/>
          <w:szCs w:val="24"/>
        </w:rPr>
        <w:t>月</w:t>
      </w:r>
      <w:r>
        <w:rPr>
          <w:rFonts w:hint="eastAsia" w:ascii="宋体" w:hAnsi="宋体" w:eastAsia="宋体" w:cs="宋体"/>
          <w:b/>
          <w:bCs/>
          <w:kern w:val="0"/>
          <w:sz w:val="24"/>
          <w:szCs w:val="24"/>
          <w:u w:val="single"/>
        </w:rPr>
        <w:t>07</w:t>
      </w:r>
      <w:r>
        <w:rPr>
          <w:rFonts w:ascii="宋体" w:hAnsi="宋体" w:eastAsia="宋体" w:cs="宋体"/>
          <w:b/>
          <w:bCs/>
          <w:kern w:val="0"/>
          <w:sz w:val="24"/>
          <w:szCs w:val="24"/>
        </w:rPr>
        <w:t>日</w:t>
      </w:r>
      <w:r>
        <w:rPr>
          <w:rFonts w:hint="eastAsia" w:ascii="宋体" w:hAnsi="宋体" w:eastAsia="宋体" w:cs="宋体"/>
          <w:b/>
          <w:bCs/>
          <w:kern w:val="0"/>
          <w:sz w:val="24"/>
          <w:szCs w:val="24"/>
          <w:u w:val="single"/>
        </w:rPr>
        <w:t>1</w:t>
      </w:r>
      <w:r>
        <w:rPr>
          <w:rFonts w:hint="eastAsia" w:ascii="宋体" w:hAnsi="宋体" w:eastAsia="宋体" w:cs="宋体"/>
          <w:b/>
          <w:bCs/>
          <w:kern w:val="0"/>
          <w:sz w:val="24"/>
          <w:szCs w:val="24"/>
          <w:u w:val="single"/>
          <w:lang w:val="en-US" w:eastAsia="zh-CN"/>
        </w:rPr>
        <w:t>5</w:t>
      </w:r>
      <w:r>
        <w:rPr>
          <w:rFonts w:ascii="宋体" w:hAnsi="宋体" w:eastAsia="宋体" w:cs="宋体"/>
          <w:b/>
          <w:bCs/>
          <w:kern w:val="0"/>
          <w:sz w:val="24"/>
          <w:szCs w:val="24"/>
        </w:rPr>
        <w:t>时</w:t>
      </w:r>
      <w:r>
        <w:rPr>
          <w:rFonts w:hint="eastAsia" w:ascii="宋体" w:hAnsi="宋体" w:eastAsia="宋体" w:cs="宋体"/>
          <w:b/>
          <w:bCs/>
          <w:kern w:val="0"/>
          <w:sz w:val="24"/>
          <w:szCs w:val="24"/>
          <w:lang w:val="en-US" w:eastAsia="zh-CN"/>
        </w:rPr>
        <w:t>4</w:t>
      </w:r>
      <w:r>
        <w:rPr>
          <w:rFonts w:ascii="宋体" w:hAnsi="宋体" w:eastAsia="宋体" w:cs="宋体"/>
          <w:b/>
          <w:bCs/>
          <w:kern w:val="0"/>
          <w:sz w:val="24"/>
          <w:szCs w:val="24"/>
          <w:u w:val="single"/>
        </w:rPr>
        <w:t>0</w:t>
      </w:r>
      <w:r>
        <w:rPr>
          <w:rFonts w:ascii="宋体" w:hAnsi="宋体" w:eastAsia="宋体" w:cs="宋体"/>
          <w:b/>
          <w:bCs/>
          <w:kern w:val="0"/>
          <w:sz w:val="24"/>
          <w:szCs w:val="24"/>
        </w:rPr>
        <w:t>分</w:t>
      </w:r>
      <w:r>
        <w:rPr>
          <w:rFonts w:ascii="宋体" w:hAnsi="宋体" w:eastAsia="宋体" w:cs="宋体"/>
          <w:kern w:val="0"/>
          <w:sz w:val="24"/>
          <w:szCs w:val="24"/>
        </w:rPr>
        <w:t>以前将投标文件提交至</w:t>
      </w:r>
      <w:r>
        <w:rPr>
          <w:rFonts w:hint="eastAsia" w:ascii="宋体" w:hAnsi="宋体" w:eastAsia="宋体" w:cs="宋体"/>
          <w:b/>
          <w:bCs/>
          <w:kern w:val="0"/>
          <w:sz w:val="24"/>
          <w:szCs w:val="24"/>
          <w:u w:val="single"/>
        </w:rPr>
        <w:t>海港新村41幢（南通天一置业楼）四楼会议室</w:t>
      </w:r>
      <w:r>
        <w:rPr>
          <w:rFonts w:ascii="宋体" w:hAnsi="宋体" w:eastAsia="宋体" w:cs="宋体"/>
          <w:kern w:val="0"/>
          <w:sz w:val="24"/>
          <w:szCs w:val="24"/>
        </w:rPr>
        <w:t>，并在</w:t>
      </w:r>
      <w:r>
        <w:rPr>
          <w:rFonts w:ascii="宋体" w:hAnsi="宋体" w:eastAsia="宋体" w:cs="宋体"/>
          <w:b/>
          <w:bCs/>
          <w:kern w:val="0"/>
          <w:sz w:val="24"/>
          <w:szCs w:val="24"/>
          <w:u w:val="single"/>
        </w:rPr>
        <w:t>201</w:t>
      </w:r>
      <w:r>
        <w:rPr>
          <w:rFonts w:hint="eastAsia" w:ascii="宋体" w:hAnsi="宋体" w:eastAsia="宋体" w:cs="宋体"/>
          <w:b/>
          <w:bCs/>
          <w:kern w:val="0"/>
          <w:sz w:val="24"/>
          <w:szCs w:val="24"/>
          <w:u w:val="single"/>
        </w:rPr>
        <w:t>9</w:t>
      </w:r>
      <w:r>
        <w:rPr>
          <w:rFonts w:ascii="宋体" w:hAnsi="宋体" w:eastAsia="宋体" w:cs="宋体"/>
          <w:b/>
          <w:bCs/>
          <w:kern w:val="0"/>
          <w:sz w:val="24"/>
          <w:szCs w:val="24"/>
          <w:u w:val="single"/>
        </w:rPr>
        <w:t>年</w:t>
      </w:r>
      <w:r>
        <w:rPr>
          <w:rFonts w:hint="eastAsia" w:ascii="宋体" w:hAnsi="宋体" w:eastAsia="宋体" w:cs="宋体"/>
          <w:b/>
          <w:bCs/>
          <w:kern w:val="0"/>
          <w:sz w:val="24"/>
          <w:szCs w:val="24"/>
          <w:u w:val="single"/>
        </w:rPr>
        <w:t>01</w:t>
      </w:r>
      <w:r>
        <w:rPr>
          <w:rFonts w:ascii="宋体" w:hAnsi="宋体" w:eastAsia="宋体" w:cs="宋体"/>
          <w:b/>
          <w:bCs/>
          <w:kern w:val="0"/>
          <w:sz w:val="24"/>
          <w:szCs w:val="24"/>
          <w:u w:val="single"/>
        </w:rPr>
        <w:t>月</w:t>
      </w:r>
      <w:r>
        <w:rPr>
          <w:rFonts w:hint="eastAsia" w:ascii="宋体" w:hAnsi="宋体" w:eastAsia="宋体" w:cs="宋体"/>
          <w:b/>
          <w:bCs/>
          <w:kern w:val="0"/>
          <w:sz w:val="24"/>
          <w:szCs w:val="24"/>
          <w:u w:val="single"/>
        </w:rPr>
        <w:t>07</w:t>
      </w:r>
      <w:r>
        <w:rPr>
          <w:rFonts w:ascii="宋体" w:hAnsi="宋体" w:eastAsia="宋体" w:cs="宋体"/>
          <w:b/>
          <w:bCs/>
          <w:kern w:val="0"/>
          <w:sz w:val="24"/>
          <w:szCs w:val="24"/>
          <w:u w:val="single"/>
        </w:rPr>
        <w:t>日</w:t>
      </w:r>
      <w:r>
        <w:rPr>
          <w:rFonts w:hint="eastAsia" w:ascii="宋体" w:hAnsi="宋体" w:eastAsia="宋体" w:cs="宋体"/>
          <w:b/>
          <w:bCs/>
          <w:kern w:val="0"/>
          <w:sz w:val="24"/>
          <w:szCs w:val="24"/>
          <w:u w:val="single"/>
        </w:rPr>
        <w:t>1</w:t>
      </w:r>
      <w:r>
        <w:rPr>
          <w:rFonts w:hint="eastAsia" w:ascii="宋体" w:hAnsi="宋体" w:eastAsia="宋体" w:cs="宋体"/>
          <w:b/>
          <w:bCs/>
          <w:kern w:val="0"/>
          <w:sz w:val="24"/>
          <w:szCs w:val="24"/>
          <w:u w:val="single"/>
          <w:lang w:val="en-US" w:eastAsia="zh-CN"/>
        </w:rPr>
        <w:t>5</w:t>
      </w:r>
      <w:r>
        <w:rPr>
          <w:rFonts w:ascii="宋体" w:hAnsi="宋体" w:eastAsia="宋体" w:cs="宋体"/>
          <w:b/>
          <w:bCs/>
          <w:kern w:val="0"/>
          <w:sz w:val="24"/>
          <w:szCs w:val="24"/>
          <w:u w:val="single"/>
        </w:rPr>
        <w:t>时</w:t>
      </w:r>
      <w:r>
        <w:rPr>
          <w:rFonts w:hint="eastAsia" w:ascii="宋体" w:hAnsi="宋体" w:eastAsia="宋体" w:cs="宋体"/>
          <w:b/>
          <w:bCs/>
          <w:kern w:val="0"/>
          <w:sz w:val="24"/>
          <w:szCs w:val="24"/>
          <w:u w:val="single"/>
          <w:lang w:val="en-US" w:eastAsia="zh-CN"/>
        </w:rPr>
        <w:t>4</w:t>
      </w:r>
      <w:bookmarkStart w:id="0" w:name="_GoBack"/>
      <w:bookmarkEnd w:id="0"/>
      <w:r>
        <w:rPr>
          <w:rFonts w:ascii="宋体" w:hAnsi="宋体" w:eastAsia="宋体" w:cs="宋体"/>
          <w:b/>
          <w:bCs/>
          <w:kern w:val="0"/>
          <w:sz w:val="24"/>
          <w:szCs w:val="24"/>
          <w:u w:val="single"/>
        </w:rPr>
        <w:t>0分</w:t>
      </w:r>
      <w:r>
        <w:rPr>
          <w:rFonts w:ascii="宋体" w:hAnsi="宋体" w:eastAsia="宋体" w:cs="宋体"/>
          <w:kern w:val="0"/>
          <w:sz w:val="24"/>
          <w:szCs w:val="24"/>
        </w:rPr>
        <w:t>开标。逾期送达的投标文件将被拒绝。</w:t>
      </w:r>
      <w:r>
        <w:rPr>
          <w:rFonts w:ascii="宋体" w:hAnsi="宋体" w:eastAsia="宋体" w:cs="宋体"/>
          <w:b/>
          <w:bCs/>
          <w:kern w:val="0"/>
          <w:sz w:val="24"/>
          <w:szCs w:val="24"/>
        </w:rPr>
        <w:t>投标人在提交投标文件的同时提交</w:t>
      </w:r>
      <w:r>
        <w:rPr>
          <w:rFonts w:hint="eastAsia" w:ascii="宋体" w:hAnsi="宋体" w:eastAsia="宋体" w:cs="宋体"/>
          <w:b/>
          <w:bCs/>
          <w:kern w:val="0"/>
          <w:sz w:val="24"/>
          <w:szCs w:val="24"/>
        </w:rPr>
        <w:t>3</w:t>
      </w:r>
      <w:r>
        <w:rPr>
          <w:rFonts w:ascii="宋体" w:hAnsi="宋体" w:eastAsia="宋体" w:cs="宋体"/>
          <w:b/>
          <w:bCs/>
          <w:kern w:val="0"/>
          <w:sz w:val="24"/>
          <w:szCs w:val="24"/>
        </w:rPr>
        <w:t>00元招标文件相关费用，售后不退。若不符合此要求，其投标文件将被拒绝。</w:t>
      </w:r>
    </w:p>
    <w:p>
      <w:pPr>
        <w:widowControl/>
        <w:spacing w:before="100" w:beforeAutospacing="1" w:after="100" w:afterAutospacing="1" w:line="44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8</w:t>
      </w:r>
      <w:r>
        <w:rPr>
          <w:rFonts w:ascii="宋体" w:hAnsi="宋体" w:eastAsia="宋体" w:cs="宋体"/>
          <w:kern w:val="0"/>
          <w:sz w:val="24"/>
          <w:szCs w:val="24"/>
        </w:rPr>
        <w:t>、招标文件等材料从本公告附件下载；招标文件、修改、补充公布的网址及栏目：</w:t>
      </w:r>
      <w:r>
        <w:rPr>
          <w:rFonts w:hint="eastAsia" w:ascii="宋体" w:hAnsi="宋体"/>
          <w:sz w:val="24"/>
        </w:rPr>
        <w:t>南通市崇川区人民政府(</w:t>
      </w:r>
      <w:r>
        <w:fldChar w:fldCharType="begin"/>
      </w:r>
      <w:r>
        <w:instrText xml:space="preserve"> HYPERLINK "http://www.chongchuan.gov.cn)-" </w:instrText>
      </w:r>
      <w:r>
        <w:fldChar w:fldCharType="separate"/>
      </w:r>
      <w:r>
        <w:rPr>
          <w:rStyle w:val="7"/>
          <w:rFonts w:hint="eastAsia" w:ascii="宋体" w:hAnsi="宋体"/>
          <w:sz w:val="24"/>
        </w:rPr>
        <w:t>www.chongchuan.gov.cn)-</w:t>
      </w:r>
      <w:r>
        <w:rPr>
          <w:rStyle w:val="7"/>
          <w:rFonts w:hint="eastAsia" w:ascii="宋体" w:hAnsi="宋体"/>
          <w:sz w:val="24"/>
        </w:rPr>
        <w:fldChar w:fldCharType="end"/>
      </w:r>
      <w:r>
        <w:rPr>
          <w:rFonts w:hint="eastAsia" w:ascii="宋体" w:hAnsi="宋体"/>
          <w:sz w:val="24"/>
        </w:rPr>
        <w:t>公告公示栏</w:t>
      </w:r>
      <w:r>
        <w:rPr>
          <w:rFonts w:ascii="宋体" w:hAnsi="宋体" w:eastAsia="宋体" w:cs="宋体"/>
          <w:kern w:val="0"/>
          <w:sz w:val="24"/>
          <w:szCs w:val="24"/>
        </w:rPr>
        <w:t>。请各投标人自行关注，否则，引起的所有损失由投标人自行承担。</w:t>
      </w:r>
    </w:p>
    <w:p>
      <w:pPr>
        <w:widowControl/>
        <w:spacing w:before="100" w:beforeAutospacing="1" w:after="100" w:afterAutospacing="1" w:line="44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9</w:t>
      </w:r>
      <w:r>
        <w:rPr>
          <w:rFonts w:ascii="宋体" w:hAnsi="宋体" w:eastAsia="宋体" w:cs="宋体"/>
          <w:kern w:val="0"/>
          <w:sz w:val="24"/>
          <w:szCs w:val="24"/>
        </w:rPr>
        <w:t>、主要资格审查标准和内容详见招标文件中的资格审查文件。</w:t>
      </w:r>
    </w:p>
    <w:p>
      <w:pPr>
        <w:widowControl/>
        <w:spacing w:before="100" w:beforeAutospacing="1" w:after="100" w:afterAutospacing="1" w:line="440" w:lineRule="exact"/>
        <w:ind w:firstLine="480"/>
        <w:jc w:val="left"/>
        <w:rPr>
          <w:rFonts w:ascii="宋体" w:hAnsi="宋体" w:eastAsia="宋体" w:cs="宋体"/>
          <w:kern w:val="0"/>
          <w:sz w:val="24"/>
          <w:szCs w:val="24"/>
        </w:rPr>
      </w:pPr>
      <w:r>
        <w:rPr>
          <w:rFonts w:ascii="宋体" w:hAnsi="宋体" w:eastAsia="宋体" w:cs="宋体"/>
          <w:kern w:val="0"/>
          <w:sz w:val="24"/>
          <w:szCs w:val="24"/>
        </w:rPr>
        <w:t>1</w:t>
      </w:r>
      <w:r>
        <w:rPr>
          <w:rFonts w:hint="eastAsia" w:ascii="宋体" w:hAnsi="宋体" w:eastAsia="宋体" w:cs="宋体"/>
          <w:kern w:val="0"/>
          <w:sz w:val="24"/>
          <w:szCs w:val="24"/>
        </w:rPr>
        <w:t>0、</w:t>
      </w:r>
      <w:r>
        <w:rPr>
          <w:rFonts w:ascii="宋体" w:hAnsi="宋体" w:eastAsia="宋体" w:cs="宋体"/>
          <w:kern w:val="0"/>
          <w:sz w:val="24"/>
          <w:szCs w:val="24"/>
        </w:rPr>
        <w:t>本工程采用价格单因素评标办法，且采用资格后审，具体资格审查及评标细则详见招标文件第二章。</w:t>
      </w:r>
    </w:p>
    <w:p>
      <w:pPr>
        <w:widowControl/>
        <w:spacing w:before="100" w:beforeAutospacing="1" w:after="100" w:afterAutospacing="1" w:line="440" w:lineRule="exact"/>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00" w:beforeAutospacing="1" w:after="100" w:afterAutospacing="1" w:line="440" w:lineRule="exact"/>
        <w:jc w:val="left"/>
        <w:rPr>
          <w:rFonts w:ascii="宋体" w:hAnsi="宋体" w:eastAsia="宋体" w:cs="宋体"/>
          <w:kern w:val="0"/>
          <w:sz w:val="24"/>
          <w:szCs w:val="24"/>
        </w:rPr>
      </w:pPr>
      <w:r>
        <w:rPr>
          <w:rFonts w:ascii="宋体" w:hAnsi="宋体" w:eastAsia="宋体" w:cs="宋体"/>
          <w:kern w:val="0"/>
          <w:sz w:val="24"/>
          <w:szCs w:val="24"/>
        </w:rPr>
        <w:t>招标人：</w:t>
      </w:r>
      <w:r>
        <w:rPr>
          <w:rFonts w:hint="eastAsia" w:ascii="宋体" w:hAnsi="宋体" w:cs="宋体"/>
          <w:sz w:val="24"/>
        </w:rPr>
        <w:t>南通华剧投资有限公司</w:t>
      </w:r>
    </w:p>
    <w:p>
      <w:pPr>
        <w:widowControl/>
        <w:spacing w:before="100" w:beforeAutospacing="1" w:after="100" w:afterAutospacing="1" w:line="440" w:lineRule="exact"/>
        <w:jc w:val="left"/>
        <w:rPr>
          <w:rFonts w:ascii="宋体" w:hAnsi="宋体" w:eastAsia="宋体" w:cs="宋体"/>
          <w:kern w:val="0"/>
          <w:sz w:val="24"/>
          <w:szCs w:val="24"/>
        </w:rPr>
      </w:pPr>
      <w:r>
        <w:rPr>
          <w:rFonts w:ascii="宋体" w:hAnsi="宋体" w:eastAsia="宋体" w:cs="宋体"/>
          <w:kern w:val="0"/>
          <w:sz w:val="24"/>
          <w:szCs w:val="24"/>
        </w:rPr>
        <w:t>联系人：</w:t>
      </w:r>
      <w:r>
        <w:rPr>
          <w:rFonts w:hint="eastAsia" w:ascii="宋体" w:hAnsi="宋体" w:cs="宋体"/>
          <w:sz w:val="24"/>
        </w:rPr>
        <w:t>李女士</w:t>
      </w:r>
      <w:r>
        <w:rPr>
          <w:rFonts w:ascii="宋体" w:hAnsi="宋体" w:eastAsia="宋体" w:cs="宋体"/>
          <w:kern w:val="0"/>
          <w:sz w:val="24"/>
          <w:szCs w:val="24"/>
        </w:rPr>
        <w:t>   </w:t>
      </w:r>
    </w:p>
    <w:p>
      <w:pPr>
        <w:widowControl/>
        <w:spacing w:before="100" w:beforeAutospacing="1" w:after="100" w:afterAutospacing="1" w:line="440" w:lineRule="exact"/>
        <w:jc w:val="left"/>
        <w:rPr>
          <w:rFonts w:ascii="宋体" w:hAnsi="宋体" w:eastAsia="宋体" w:cs="宋体"/>
          <w:kern w:val="0"/>
          <w:sz w:val="24"/>
          <w:szCs w:val="24"/>
        </w:rPr>
      </w:pPr>
      <w:r>
        <w:rPr>
          <w:rFonts w:ascii="宋体" w:hAnsi="宋体" w:eastAsia="宋体" w:cs="宋体"/>
          <w:kern w:val="0"/>
          <w:sz w:val="24"/>
          <w:szCs w:val="24"/>
        </w:rPr>
        <w:t>招标代理机构: </w:t>
      </w:r>
      <w:r>
        <w:rPr>
          <w:rFonts w:hint="eastAsia" w:ascii="宋体" w:hAnsi="宋体" w:eastAsia="宋体" w:cs="宋体"/>
          <w:kern w:val="0"/>
          <w:sz w:val="24"/>
          <w:szCs w:val="24"/>
        </w:rPr>
        <w:t>江苏爱德信工程项目管理有限公司</w:t>
      </w:r>
    </w:p>
    <w:p>
      <w:pPr>
        <w:widowControl/>
        <w:spacing w:before="100" w:beforeAutospacing="1" w:after="100" w:afterAutospacing="1" w:line="440" w:lineRule="exact"/>
        <w:jc w:val="left"/>
        <w:rPr>
          <w:rFonts w:ascii="宋体" w:hAnsi="宋体" w:eastAsia="宋体" w:cs="宋体"/>
          <w:kern w:val="0"/>
          <w:sz w:val="24"/>
          <w:szCs w:val="24"/>
        </w:rPr>
      </w:pPr>
      <w:r>
        <w:rPr>
          <w:rFonts w:ascii="宋体" w:hAnsi="宋体" w:eastAsia="宋体" w:cs="宋体"/>
          <w:kern w:val="0"/>
          <w:sz w:val="24"/>
          <w:szCs w:val="24"/>
        </w:rPr>
        <w:t>地址：</w:t>
      </w:r>
      <w:r>
        <w:rPr>
          <w:rFonts w:hint="eastAsia" w:ascii="宋体" w:hAnsi="宋体" w:eastAsia="宋体" w:cs="宋体"/>
          <w:kern w:val="0"/>
          <w:sz w:val="24"/>
          <w:szCs w:val="24"/>
        </w:rPr>
        <w:t>南通市崇川区人民中路95号纺织大厦14楼</w:t>
      </w:r>
      <w:r>
        <w:rPr>
          <w:rFonts w:ascii="宋体" w:hAnsi="宋体" w:eastAsia="宋体" w:cs="宋体"/>
          <w:kern w:val="0"/>
          <w:sz w:val="24"/>
          <w:szCs w:val="24"/>
        </w:rPr>
        <w:t>  </w:t>
      </w:r>
    </w:p>
    <w:p>
      <w:pPr>
        <w:widowControl/>
        <w:spacing w:before="100" w:beforeAutospacing="1" w:after="100" w:afterAutospacing="1" w:line="440" w:lineRule="exact"/>
        <w:jc w:val="left"/>
        <w:rPr>
          <w:rFonts w:ascii="宋体" w:hAnsi="宋体" w:eastAsia="宋体" w:cs="宋体"/>
          <w:kern w:val="0"/>
          <w:sz w:val="24"/>
          <w:szCs w:val="24"/>
        </w:rPr>
      </w:pPr>
      <w:r>
        <w:rPr>
          <w:rFonts w:ascii="宋体" w:hAnsi="宋体" w:eastAsia="宋体" w:cs="宋体"/>
          <w:kern w:val="0"/>
          <w:sz w:val="24"/>
          <w:szCs w:val="24"/>
        </w:rPr>
        <w:t>联系人：</w:t>
      </w:r>
      <w:r>
        <w:rPr>
          <w:rFonts w:hint="eastAsia" w:ascii="宋体" w:hAnsi="宋体" w:eastAsia="宋体" w:cs="宋体"/>
          <w:kern w:val="0"/>
          <w:sz w:val="24"/>
          <w:szCs w:val="24"/>
        </w:rPr>
        <w:t>严建飞</w:t>
      </w:r>
      <w:r>
        <w:rPr>
          <w:rFonts w:ascii="宋体" w:hAnsi="宋体" w:eastAsia="宋体" w:cs="宋体"/>
          <w:kern w:val="0"/>
          <w:sz w:val="24"/>
          <w:szCs w:val="24"/>
        </w:rPr>
        <w:t>     电话：</w:t>
      </w:r>
      <w:r>
        <w:rPr>
          <w:rFonts w:hint="eastAsia" w:ascii="宋体" w:hAnsi="宋体" w:eastAsia="宋体" w:cs="宋体"/>
          <w:kern w:val="0"/>
          <w:sz w:val="24"/>
          <w:szCs w:val="24"/>
        </w:rPr>
        <w:t>0513-80901552</w:t>
      </w:r>
      <w:r>
        <w:rPr>
          <w:rFonts w:ascii="宋体" w:hAnsi="宋体" w:eastAsia="宋体" w:cs="宋体"/>
          <w:kern w:val="0"/>
          <w:sz w:val="24"/>
          <w:szCs w:val="24"/>
        </w:rPr>
        <w:t>      传真：</w:t>
      </w:r>
      <w:r>
        <w:rPr>
          <w:rFonts w:hint="eastAsia" w:ascii="宋体" w:hAnsi="宋体" w:eastAsia="宋体" w:cs="宋体"/>
          <w:kern w:val="0"/>
          <w:sz w:val="24"/>
          <w:szCs w:val="24"/>
        </w:rPr>
        <w:t>0513-80901330</w:t>
      </w:r>
    </w:p>
    <w:p>
      <w:pPr>
        <w:spacing w:line="440" w:lineRule="exact"/>
        <w:ind w:firstLine="3120" w:firstLineChars="1300"/>
        <w:jc w:val="left"/>
        <w:rPr>
          <w:rFonts w:ascii="宋体" w:hAnsi="宋体" w:cs="宋体"/>
          <w:kern w:val="0"/>
          <w:sz w:val="24"/>
        </w:rPr>
      </w:pPr>
    </w:p>
    <w:p>
      <w:pPr>
        <w:spacing w:line="440" w:lineRule="exact"/>
        <w:ind w:firstLine="3120" w:firstLineChars="1300"/>
        <w:jc w:val="left"/>
        <w:rPr>
          <w:rFonts w:ascii="宋体" w:hAnsi="宋体" w:cs="宋体"/>
          <w:kern w:val="0"/>
          <w:sz w:val="24"/>
        </w:rPr>
      </w:pPr>
      <w:r>
        <w:rPr>
          <w:rFonts w:hint="eastAsia" w:ascii="宋体" w:hAnsi="宋体" w:cs="宋体"/>
          <w:kern w:val="0"/>
          <w:sz w:val="24"/>
        </w:rPr>
        <w:t>招标人或招标代理机构 (公章)</w:t>
      </w:r>
    </w:p>
    <w:p>
      <w:pPr>
        <w:spacing w:line="440" w:lineRule="exact"/>
        <w:ind w:firstLine="3120" w:firstLineChars="1300"/>
        <w:jc w:val="left"/>
        <w:rPr>
          <w:rFonts w:ascii="宋体" w:hAnsi="宋体" w:cs="宋体"/>
          <w:kern w:val="0"/>
          <w:sz w:val="24"/>
        </w:rPr>
      </w:pPr>
    </w:p>
    <w:p>
      <w:pPr>
        <w:spacing w:line="440" w:lineRule="exact"/>
        <w:ind w:firstLine="1920" w:firstLineChars="800"/>
        <w:jc w:val="left"/>
      </w:pPr>
      <w:r>
        <w:rPr>
          <w:rFonts w:hint="eastAsia" w:ascii="宋体" w:hAnsi="宋体" w:cs="宋体"/>
          <w:kern w:val="0"/>
          <w:sz w:val="24"/>
        </w:rPr>
        <w:t>     </w:t>
      </w:r>
      <w:r>
        <w:rPr>
          <w:rFonts w:ascii="宋体" w:hAnsi="宋体" w:cs="宋体"/>
          <w:kern w:val="0"/>
          <w:sz w:val="24"/>
        </w:rPr>
        <w:t>201</w:t>
      </w:r>
      <w:r>
        <w:rPr>
          <w:rFonts w:hint="eastAsia" w:ascii="宋体" w:hAnsi="宋体" w:cs="宋体"/>
          <w:kern w:val="0"/>
          <w:sz w:val="24"/>
        </w:rPr>
        <w:t>8年12月27日</w:t>
      </w:r>
    </w:p>
    <w:sectPr>
      <w:pgSz w:w="11906" w:h="16838"/>
      <w:pgMar w:top="1440" w:right="1274"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C6C6F"/>
    <w:rsid w:val="00024834"/>
    <w:rsid w:val="000259C6"/>
    <w:rsid w:val="0003251C"/>
    <w:rsid w:val="00032BF5"/>
    <w:rsid w:val="0014777C"/>
    <w:rsid w:val="0016552B"/>
    <w:rsid w:val="00180D15"/>
    <w:rsid w:val="001C4CF2"/>
    <w:rsid w:val="002620EA"/>
    <w:rsid w:val="002D180B"/>
    <w:rsid w:val="002D3448"/>
    <w:rsid w:val="002F48F8"/>
    <w:rsid w:val="0031755A"/>
    <w:rsid w:val="00321076"/>
    <w:rsid w:val="00392C9B"/>
    <w:rsid w:val="0041281B"/>
    <w:rsid w:val="00421287"/>
    <w:rsid w:val="00476AD5"/>
    <w:rsid w:val="004A5DF2"/>
    <w:rsid w:val="004C148C"/>
    <w:rsid w:val="00522C3A"/>
    <w:rsid w:val="005565C8"/>
    <w:rsid w:val="0058685E"/>
    <w:rsid w:val="00596350"/>
    <w:rsid w:val="005A3190"/>
    <w:rsid w:val="005C723D"/>
    <w:rsid w:val="00607651"/>
    <w:rsid w:val="006C1B67"/>
    <w:rsid w:val="006C6C6F"/>
    <w:rsid w:val="006F08AF"/>
    <w:rsid w:val="007A4372"/>
    <w:rsid w:val="007D19E3"/>
    <w:rsid w:val="0080512F"/>
    <w:rsid w:val="008112D3"/>
    <w:rsid w:val="00843E7C"/>
    <w:rsid w:val="00901C5B"/>
    <w:rsid w:val="00912C26"/>
    <w:rsid w:val="009612DB"/>
    <w:rsid w:val="009757EE"/>
    <w:rsid w:val="009C2A50"/>
    <w:rsid w:val="009D3EB7"/>
    <w:rsid w:val="00A168E1"/>
    <w:rsid w:val="00A5352B"/>
    <w:rsid w:val="00A86FF1"/>
    <w:rsid w:val="00B43703"/>
    <w:rsid w:val="00B60280"/>
    <w:rsid w:val="00BA72AC"/>
    <w:rsid w:val="00BB34D6"/>
    <w:rsid w:val="00BC2EDA"/>
    <w:rsid w:val="00BE3500"/>
    <w:rsid w:val="00C026A7"/>
    <w:rsid w:val="00C2113E"/>
    <w:rsid w:val="00C272F9"/>
    <w:rsid w:val="00C707EA"/>
    <w:rsid w:val="00CA2FD7"/>
    <w:rsid w:val="00D04CB4"/>
    <w:rsid w:val="00D441F8"/>
    <w:rsid w:val="00D7028F"/>
    <w:rsid w:val="00D74DA1"/>
    <w:rsid w:val="00EA18B0"/>
    <w:rsid w:val="00EC1E15"/>
    <w:rsid w:val="00EC4DD8"/>
    <w:rsid w:val="00F025D0"/>
    <w:rsid w:val="00F45FE9"/>
    <w:rsid w:val="00F4747E"/>
    <w:rsid w:val="00F47BA4"/>
    <w:rsid w:val="00F95F0F"/>
    <w:rsid w:val="00FB54DE"/>
    <w:rsid w:val="2FD313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unhideWhenUsed/>
    <w:uiPriority w:val="99"/>
    <w:rPr>
      <w:color w:val="0000FF" w:themeColor="hyperlink"/>
      <w:u w:val="single"/>
    </w:rPr>
  </w:style>
  <w:style w:type="character" w:customStyle="1" w:styleId="9">
    <w:name w:val="页眉 Char"/>
    <w:basedOn w:val="5"/>
    <w:link w:val="3"/>
    <w:uiPriority w:val="99"/>
    <w:rPr>
      <w:sz w:val="18"/>
      <w:szCs w:val="18"/>
    </w:rPr>
  </w:style>
  <w:style w:type="character" w:customStyle="1" w:styleId="10">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187</Words>
  <Characters>1069</Characters>
  <Lines>8</Lines>
  <Paragraphs>2</Paragraphs>
  <TotalTime>107</TotalTime>
  <ScaleCrop>false</ScaleCrop>
  <LinksUpToDate>false</LinksUpToDate>
  <CharactersWithSpaces>1254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2016-03-28T08:39:00Z</dcterms:created>
  <dc:creator>admin</dc:creator>
  <cp:lastModifiedBy>李海燕</cp:lastModifiedBy>
  <dcterms:modified xsi:type="dcterms:W3CDTF">2018-12-27T03:09:05Z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