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62C08">
      <w:pPr>
        <w:jc w:val="center"/>
        <w:rPr>
          <w:rFonts w:ascii="宋体" w:hAnsi="宋体"/>
          <w:b/>
          <w:szCs w:val="32"/>
        </w:rPr>
      </w:pPr>
      <w:bookmarkStart w:id="39" w:name="_GoBack"/>
      <w:bookmarkEnd w:id="39"/>
    </w:p>
    <w:p w14:paraId="064B3343">
      <w:pPr>
        <w:pStyle w:val="17"/>
        <w:tabs>
          <w:tab w:val="left" w:pos="195"/>
          <w:tab w:val="left" w:pos="320"/>
          <w:tab w:val="center" w:pos="4507"/>
        </w:tabs>
        <w:spacing w:line="800" w:lineRule="exact"/>
        <w:rPr>
          <w:rFonts w:eastAsia="宋体"/>
          <w:b w:val="0"/>
          <w:bCs w:val="0"/>
          <w:iCs/>
          <w:sz w:val="36"/>
          <w:szCs w:val="36"/>
        </w:rPr>
      </w:pPr>
      <w:r>
        <w:rPr>
          <w:rFonts w:hint="eastAsia" w:eastAsia="宋体"/>
          <w:bCs w:val="0"/>
          <w:spacing w:val="0"/>
          <w:w w:val="100"/>
          <w:sz w:val="36"/>
          <w:szCs w:val="36"/>
        </w:rPr>
        <w:t>百校焕新--通师三附和百校焕新--紫荆花幼儿园整体改造提升设计项目</w:t>
      </w:r>
    </w:p>
    <w:p w14:paraId="0EB425FB">
      <w:pPr>
        <w:pStyle w:val="17"/>
        <w:tabs>
          <w:tab w:val="left" w:pos="195"/>
          <w:tab w:val="left" w:pos="320"/>
          <w:tab w:val="center" w:pos="4507"/>
        </w:tabs>
        <w:spacing w:line="800" w:lineRule="exact"/>
        <w:rPr>
          <w:rFonts w:eastAsia="宋体"/>
          <w:b w:val="0"/>
          <w:bCs w:val="0"/>
          <w:sz w:val="32"/>
          <w:szCs w:val="32"/>
        </w:rPr>
      </w:pPr>
    </w:p>
    <w:p w14:paraId="3A3594E2">
      <w:pPr>
        <w:pStyle w:val="17"/>
        <w:tabs>
          <w:tab w:val="left" w:pos="195"/>
          <w:tab w:val="left" w:pos="320"/>
          <w:tab w:val="center" w:pos="4507"/>
        </w:tabs>
        <w:spacing w:line="800" w:lineRule="exact"/>
        <w:rPr>
          <w:rFonts w:eastAsia="宋体"/>
          <w:b w:val="0"/>
          <w:bCs w:val="0"/>
          <w:sz w:val="32"/>
          <w:szCs w:val="32"/>
        </w:rPr>
      </w:pPr>
    </w:p>
    <w:p w14:paraId="4E6B963B">
      <w:pPr>
        <w:pStyle w:val="18"/>
      </w:pPr>
    </w:p>
    <w:p w14:paraId="1AA7E77C"/>
    <w:p w14:paraId="12EB8EB6">
      <w:pPr>
        <w:pStyle w:val="17"/>
        <w:tabs>
          <w:tab w:val="left" w:pos="195"/>
          <w:tab w:val="left" w:pos="320"/>
          <w:tab w:val="center" w:pos="4507"/>
        </w:tabs>
        <w:spacing w:line="800" w:lineRule="exact"/>
        <w:rPr>
          <w:rFonts w:eastAsia="宋体"/>
          <w:bCs w:val="0"/>
          <w:spacing w:val="0"/>
          <w:w w:val="100"/>
          <w:szCs w:val="44"/>
        </w:rPr>
      </w:pPr>
      <w:r>
        <w:rPr>
          <w:rFonts w:hint="eastAsia" w:eastAsia="宋体"/>
          <w:bCs w:val="0"/>
          <w:spacing w:val="0"/>
          <w:w w:val="100"/>
          <w:szCs w:val="44"/>
        </w:rPr>
        <w:t>招标文件</w:t>
      </w:r>
    </w:p>
    <w:p w14:paraId="2F2002B3">
      <w:pPr>
        <w:pStyle w:val="17"/>
        <w:tabs>
          <w:tab w:val="left" w:pos="195"/>
          <w:tab w:val="left" w:pos="320"/>
          <w:tab w:val="center" w:pos="4507"/>
        </w:tabs>
        <w:spacing w:line="800" w:lineRule="exact"/>
        <w:rPr>
          <w:rFonts w:eastAsia="宋体"/>
          <w:bCs w:val="0"/>
          <w:sz w:val="32"/>
          <w:szCs w:val="32"/>
        </w:rPr>
      </w:pPr>
      <w:r>
        <w:rPr>
          <w:rFonts w:hint="eastAsia" w:eastAsia="宋体" w:cs="宋体"/>
          <w:b w:val="0"/>
          <w:bCs w:val="0"/>
          <w:spacing w:val="0"/>
          <w:w w:val="100"/>
          <w:sz w:val="24"/>
        </w:rPr>
        <w:t>项目编号：JSKJ2025026（GK14）</w:t>
      </w:r>
    </w:p>
    <w:p w14:paraId="7FB3E06B">
      <w:pPr>
        <w:jc w:val="center"/>
        <w:rPr>
          <w:rFonts w:ascii="宋体" w:hAnsi="宋体" w:cs="宋体"/>
          <w:szCs w:val="32"/>
        </w:rPr>
      </w:pPr>
    </w:p>
    <w:p w14:paraId="638AC99A">
      <w:pPr>
        <w:spacing w:line="800" w:lineRule="exact"/>
        <w:jc w:val="center"/>
        <w:rPr>
          <w:rFonts w:ascii="宋体" w:hAnsi="宋体"/>
          <w:b/>
          <w:szCs w:val="32"/>
        </w:rPr>
      </w:pPr>
    </w:p>
    <w:p w14:paraId="369ED739">
      <w:pPr>
        <w:spacing w:line="800" w:lineRule="exact"/>
        <w:jc w:val="center"/>
        <w:rPr>
          <w:rFonts w:hint="eastAsia" w:ascii="宋体" w:hAnsi="宋体"/>
          <w:b/>
          <w:bCs/>
          <w:szCs w:val="32"/>
        </w:rPr>
      </w:pPr>
    </w:p>
    <w:p w14:paraId="08729C2B">
      <w:pPr>
        <w:pStyle w:val="17"/>
      </w:pPr>
    </w:p>
    <w:p w14:paraId="1E44674C">
      <w:pPr>
        <w:spacing w:line="800" w:lineRule="exact"/>
        <w:jc w:val="center"/>
        <w:rPr>
          <w:rFonts w:ascii="宋体" w:hAnsi="宋体"/>
          <w:b/>
          <w:bCs/>
          <w:szCs w:val="32"/>
        </w:rPr>
      </w:pPr>
    </w:p>
    <w:p w14:paraId="794DC083">
      <w:pPr>
        <w:spacing w:line="800" w:lineRule="exact"/>
        <w:ind w:firstLine="1606" w:firstLineChars="500"/>
        <w:rPr>
          <w:rFonts w:ascii="宋体" w:hAnsi="宋体" w:cs="黑体"/>
          <w:b/>
          <w:szCs w:val="32"/>
        </w:rPr>
      </w:pPr>
    </w:p>
    <w:p w14:paraId="7C37D8D9">
      <w:pPr>
        <w:ind w:firstLine="1251" w:firstLineChars="445"/>
        <w:rPr>
          <w:rFonts w:hint="eastAsia" w:ascii="宋体" w:hAnsi="宋体" w:cs="黑体"/>
          <w:b/>
          <w:bCs/>
          <w:sz w:val="28"/>
          <w:szCs w:val="28"/>
        </w:rPr>
      </w:pPr>
      <w:r>
        <w:rPr>
          <w:rFonts w:hint="eastAsia" w:ascii="宋体" w:hAnsi="宋体" w:cs="黑体"/>
          <w:b/>
          <w:bCs/>
          <w:sz w:val="28"/>
          <w:szCs w:val="28"/>
        </w:rPr>
        <w:t>招 标 人：南通市崇川区教育体育局</w:t>
      </w:r>
    </w:p>
    <w:p w14:paraId="05B27C63">
      <w:pPr>
        <w:ind w:firstLine="1251" w:firstLineChars="445"/>
        <w:rPr>
          <w:rFonts w:hint="eastAsia" w:ascii="宋体" w:hAnsi="宋体" w:cs="黑体"/>
          <w:b/>
          <w:sz w:val="28"/>
          <w:szCs w:val="28"/>
        </w:rPr>
      </w:pPr>
      <w:r>
        <w:rPr>
          <w:rFonts w:hint="eastAsia" w:ascii="宋体" w:hAnsi="宋体" w:cs="黑体"/>
          <w:b/>
          <w:sz w:val="28"/>
          <w:szCs w:val="28"/>
        </w:rPr>
        <w:t>代建单位：南通天一置业有限公司</w:t>
      </w:r>
    </w:p>
    <w:p w14:paraId="045FE950">
      <w:pPr>
        <w:ind w:firstLine="1251" w:firstLineChars="445"/>
        <w:rPr>
          <w:rFonts w:ascii="宋体" w:hAnsi="宋体" w:cs="黑体"/>
          <w:b/>
          <w:bCs/>
          <w:sz w:val="28"/>
          <w:szCs w:val="28"/>
        </w:rPr>
      </w:pPr>
      <w:r>
        <w:rPr>
          <w:rFonts w:hint="eastAsia" w:ascii="宋体" w:hAnsi="宋体" w:cs="黑体"/>
          <w:b/>
          <w:sz w:val="28"/>
          <w:szCs w:val="28"/>
        </w:rPr>
        <w:t>招标代理：</w:t>
      </w:r>
      <w:r>
        <w:rPr>
          <w:rFonts w:hint="eastAsia" w:ascii="宋体" w:hAnsi="宋体" w:cs="黑体"/>
          <w:b/>
          <w:bCs/>
          <w:sz w:val="28"/>
          <w:szCs w:val="28"/>
        </w:rPr>
        <w:t>江苏科建工程项目管理有限公司</w:t>
      </w:r>
    </w:p>
    <w:p w14:paraId="5E06A57D">
      <w:pPr>
        <w:ind w:firstLine="1807" w:firstLineChars="643"/>
        <w:rPr>
          <w:rFonts w:ascii="宋体" w:hAnsi="宋体" w:cs="黑体"/>
          <w:b/>
          <w:sz w:val="28"/>
          <w:szCs w:val="28"/>
        </w:rPr>
      </w:pPr>
      <w:r>
        <w:rPr>
          <w:rFonts w:hint="eastAsia" w:ascii="宋体" w:hAnsi="宋体" w:cs="黑体"/>
          <w:b/>
          <w:sz w:val="28"/>
          <w:szCs w:val="28"/>
        </w:rPr>
        <w:t>日期：</w:t>
      </w:r>
      <w:r>
        <w:rPr>
          <w:rFonts w:hint="eastAsia" w:ascii="宋体" w:hAnsi="宋体"/>
          <w:b/>
          <w:bCs/>
          <w:sz w:val="28"/>
          <w:szCs w:val="28"/>
        </w:rPr>
        <w:t>二〇二五年三月</w:t>
      </w:r>
    </w:p>
    <w:p w14:paraId="2324E420">
      <w:pPr>
        <w:jc w:val="center"/>
        <w:rPr>
          <w:rFonts w:ascii="宋体" w:hAnsi="宋体"/>
          <w:b/>
          <w:bCs/>
          <w:sz w:val="30"/>
          <w:szCs w:val="30"/>
        </w:rPr>
      </w:pPr>
      <w:bookmarkStart w:id="0" w:name="_Toc306347881"/>
      <w:bookmarkStart w:id="1" w:name="_Toc316638321"/>
      <w:bookmarkStart w:id="2" w:name="_Toc486186454"/>
      <w:r>
        <w:rPr>
          <w:rFonts w:hint="eastAsia" w:ascii="宋体" w:hAnsi="宋体"/>
          <w:b/>
          <w:bCs/>
          <w:sz w:val="30"/>
          <w:szCs w:val="30"/>
        </w:rPr>
        <w:br w:type="page"/>
      </w:r>
      <w:r>
        <w:rPr>
          <w:rFonts w:hint="eastAsia" w:ascii="宋体" w:hAnsi="宋体"/>
          <w:b/>
          <w:bCs/>
          <w:sz w:val="30"/>
          <w:szCs w:val="30"/>
        </w:rPr>
        <w:t xml:space="preserve">第一章  </w:t>
      </w:r>
      <w:bookmarkEnd w:id="0"/>
      <w:bookmarkEnd w:id="1"/>
      <w:r>
        <w:rPr>
          <w:rFonts w:hint="eastAsia" w:ascii="宋体" w:hAnsi="宋体"/>
          <w:b/>
          <w:bCs/>
          <w:sz w:val="30"/>
          <w:szCs w:val="30"/>
        </w:rPr>
        <w:t>招标公告</w:t>
      </w:r>
      <w:bookmarkEnd w:id="2"/>
    </w:p>
    <w:p w14:paraId="38873E65">
      <w:pPr>
        <w:snapToGrid w:val="0"/>
        <w:spacing w:line="360" w:lineRule="auto"/>
        <w:jc w:val="center"/>
        <w:rPr>
          <w:rFonts w:ascii="宋体" w:hAnsi="宋体" w:cs="宋体"/>
          <w:b/>
          <w:bCs/>
          <w:sz w:val="24"/>
        </w:rPr>
      </w:pPr>
      <w:r>
        <w:rPr>
          <w:rFonts w:hint="eastAsia" w:ascii="宋体" w:hAnsi="宋体" w:cs="宋体"/>
          <w:b/>
          <w:bCs/>
          <w:sz w:val="24"/>
        </w:rPr>
        <w:t>百校焕新--通师三附和百校焕新--紫荆花幼儿园整体改造提升设计项目招标公告</w:t>
      </w:r>
    </w:p>
    <w:p w14:paraId="2AEC52E1">
      <w:pPr>
        <w:snapToGrid w:val="0"/>
        <w:spacing w:line="360" w:lineRule="auto"/>
        <w:ind w:firstLine="482" w:firstLineChars="200"/>
        <w:rPr>
          <w:rFonts w:ascii="宋体" w:hAnsi="宋体" w:cs="宋体"/>
          <w:sz w:val="24"/>
        </w:rPr>
      </w:pPr>
      <w:r>
        <w:rPr>
          <w:rFonts w:hint="eastAsia" w:ascii="宋体" w:hAnsi="宋体" w:cs="宋体"/>
          <w:b/>
          <w:bCs/>
          <w:sz w:val="24"/>
          <w:u w:val="single"/>
        </w:rPr>
        <w:t>江苏科建工程项目管理有限公司</w:t>
      </w:r>
      <w:r>
        <w:rPr>
          <w:rFonts w:hint="eastAsia" w:ascii="宋体" w:hAnsi="宋体" w:cs="宋体"/>
          <w:sz w:val="24"/>
        </w:rPr>
        <w:t>受</w:t>
      </w:r>
      <w:r>
        <w:rPr>
          <w:rFonts w:hint="eastAsia" w:ascii="宋体" w:hAnsi="宋体"/>
          <w:b/>
          <w:bCs/>
          <w:sz w:val="24"/>
          <w:u w:val="single"/>
        </w:rPr>
        <w:t>南通市崇川区教育体育局、南通天一置业有限公司</w:t>
      </w:r>
      <w:r>
        <w:rPr>
          <w:rFonts w:hint="eastAsia" w:ascii="宋体" w:hAnsi="宋体" w:cs="宋体"/>
          <w:sz w:val="24"/>
        </w:rPr>
        <w:t>委托，采用公开招标的方式进行百校焕新--通师三附和百校焕新--紫荆花幼儿园整体改造提升设计项目的招标。欢迎符合资格条件的投标人前来报名参加。</w:t>
      </w:r>
    </w:p>
    <w:p w14:paraId="02C23227">
      <w:pPr>
        <w:snapToGrid w:val="0"/>
        <w:spacing w:line="360" w:lineRule="auto"/>
        <w:ind w:firstLine="482" w:firstLineChars="200"/>
        <w:rPr>
          <w:rFonts w:ascii="宋体" w:hAnsi="宋体" w:cs="宋体"/>
          <w:b/>
          <w:bCs/>
          <w:sz w:val="24"/>
        </w:rPr>
      </w:pPr>
      <w:r>
        <w:rPr>
          <w:rFonts w:hint="eastAsia" w:ascii="宋体" w:hAnsi="宋体" w:cs="宋体"/>
          <w:b/>
          <w:bCs/>
          <w:sz w:val="24"/>
        </w:rPr>
        <w:t>一、工程概述</w:t>
      </w:r>
    </w:p>
    <w:p w14:paraId="02BC4CBD">
      <w:pPr>
        <w:snapToGrid w:val="0"/>
        <w:spacing w:line="360" w:lineRule="auto"/>
        <w:ind w:firstLine="480" w:firstLineChars="200"/>
        <w:rPr>
          <w:rFonts w:ascii="宋体" w:hAnsi="宋体" w:cs="宋体"/>
          <w:b/>
          <w:bCs/>
          <w:sz w:val="24"/>
        </w:rPr>
      </w:pPr>
      <w:r>
        <w:rPr>
          <w:rFonts w:hint="eastAsia" w:ascii="宋体" w:hAnsi="宋体" w:cs="宋体"/>
          <w:kern w:val="0"/>
          <w:sz w:val="24"/>
        </w:rPr>
        <w:t>1.工程名称：百校焕新--通师三附和百校焕新--紫荆花幼儿园整体改造提升设计项目</w:t>
      </w:r>
      <w:r>
        <w:rPr>
          <w:rFonts w:hint="eastAsia" w:ascii="宋体" w:hAnsi="宋体" w:cs="宋体"/>
          <w:sz w:val="24"/>
        </w:rPr>
        <w:t>。</w:t>
      </w:r>
    </w:p>
    <w:p w14:paraId="41300CAC">
      <w:pPr>
        <w:snapToGrid w:val="0"/>
        <w:spacing w:line="360" w:lineRule="auto"/>
        <w:ind w:firstLine="480" w:firstLineChars="200"/>
        <w:rPr>
          <w:rFonts w:ascii="宋体" w:hAnsi="宋体" w:cs="宋体"/>
          <w:sz w:val="24"/>
        </w:rPr>
      </w:pPr>
      <w:r>
        <w:rPr>
          <w:rFonts w:hint="eastAsia" w:ascii="宋体" w:hAnsi="宋体" w:cs="宋体"/>
          <w:sz w:val="24"/>
        </w:rPr>
        <w:t>2.工程地址：位于南通市崇川区。</w:t>
      </w:r>
    </w:p>
    <w:p w14:paraId="4B3D8E6D">
      <w:pPr>
        <w:snapToGrid w:val="0"/>
        <w:spacing w:line="360" w:lineRule="auto"/>
        <w:ind w:firstLine="480" w:firstLineChars="200"/>
        <w:rPr>
          <w:rFonts w:ascii="宋体" w:hAnsi="宋体" w:cs="宋体"/>
          <w:sz w:val="24"/>
        </w:rPr>
      </w:pPr>
      <w:r>
        <w:rPr>
          <w:rFonts w:hint="eastAsia" w:ascii="宋体" w:hAnsi="宋体" w:cs="宋体"/>
          <w:sz w:val="24"/>
        </w:rPr>
        <w:t>3.设计周期：获取中标通知书后25日历天。</w:t>
      </w:r>
    </w:p>
    <w:p w14:paraId="0102FE89">
      <w:pPr>
        <w:snapToGrid w:val="0"/>
        <w:spacing w:line="360" w:lineRule="auto"/>
        <w:ind w:firstLine="480" w:firstLineChars="200"/>
        <w:rPr>
          <w:rFonts w:ascii="宋体" w:hAnsi="宋体" w:cs="宋体"/>
          <w:sz w:val="24"/>
        </w:rPr>
      </w:pPr>
      <w:r>
        <w:rPr>
          <w:rFonts w:hint="eastAsia" w:ascii="宋体" w:hAnsi="宋体" w:cs="宋体"/>
          <w:sz w:val="24"/>
        </w:rPr>
        <w:t>获取中标通知书后5日内完成现场踏勘、测量复核或必要的测绘，方案优化、深化设计周期15日历天，施工图设计周期5日历天。</w:t>
      </w:r>
    </w:p>
    <w:p w14:paraId="2685A487">
      <w:pPr>
        <w:numPr>
          <w:ilvl w:val="0"/>
          <w:numId w:val="1"/>
        </w:numPr>
        <w:snapToGrid w:val="0"/>
        <w:spacing w:line="360" w:lineRule="auto"/>
        <w:ind w:firstLine="480" w:firstLineChars="200"/>
        <w:rPr>
          <w:rFonts w:hint="eastAsia" w:ascii="宋体" w:hAnsi="宋体" w:cs="宋体"/>
          <w:kern w:val="0"/>
          <w:sz w:val="24"/>
        </w:rPr>
      </w:pPr>
      <w:r>
        <w:rPr>
          <w:rFonts w:hint="eastAsia" w:ascii="宋体" w:hAnsi="宋体" w:cs="宋体"/>
          <w:sz w:val="24"/>
        </w:rPr>
        <w:t>设计范围：对南通市</w:t>
      </w:r>
      <w:r>
        <w:rPr>
          <w:rFonts w:hint="eastAsia" w:ascii="宋体" w:hAnsi="宋体" w:cs="宋体"/>
          <w:kern w:val="0"/>
          <w:sz w:val="24"/>
        </w:rPr>
        <w:t>百校焕新--通师三附和百校焕新--紫荆花幼儿园整体改造提升</w:t>
      </w:r>
      <w:r>
        <w:rPr>
          <w:rFonts w:hint="eastAsia" w:ascii="宋体" w:hAnsi="宋体" w:cs="宋体"/>
          <w:sz w:val="24"/>
        </w:rPr>
        <w:t>进行设计</w:t>
      </w:r>
      <w:r>
        <w:rPr>
          <w:rFonts w:hint="eastAsia" w:ascii="宋体" w:hAnsi="宋体" w:cs="宋体"/>
          <w:kern w:val="0"/>
          <w:sz w:val="24"/>
        </w:rPr>
        <w:t>，包含但不限于校园整体功能区规划、建筑外立面改造、文化广场建设、操场升级改造、停车场改造、绿化工程、校园入口门头改造及校园文化布置等，以及其他专业设计的汇总及配合，具体设计内容详见设计任务书。</w:t>
      </w:r>
    </w:p>
    <w:p w14:paraId="5D6F3003">
      <w:pPr>
        <w:numPr>
          <w:ilvl w:val="0"/>
          <w:numId w:val="1"/>
        </w:numPr>
        <w:snapToGrid w:val="0"/>
        <w:spacing w:line="360" w:lineRule="auto"/>
        <w:ind w:firstLine="480" w:firstLineChars="200"/>
        <w:rPr>
          <w:rFonts w:ascii="宋体" w:hAnsi="宋体" w:cs="宋体"/>
          <w:sz w:val="24"/>
        </w:rPr>
      </w:pPr>
      <w:r>
        <w:rPr>
          <w:rFonts w:hint="eastAsia" w:ascii="宋体" w:hAnsi="宋体" w:cs="宋体"/>
          <w:sz w:val="24"/>
        </w:rPr>
        <w:t>项目规模：本项目共分为壹个标段，总投资约700万元整。</w:t>
      </w:r>
    </w:p>
    <w:p w14:paraId="7CA939C6">
      <w:pPr>
        <w:tabs>
          <w:tab w:val="left" w:pos="3663"/>
        </w:tabs>
        <w:snapToGrid w:val="0"/>
        <w:spacing w:line="360" w:lineRule="auto"/>
        <w:ind w:firstLine="482" w:firstLineChars="200"/>
        <w:rPr>
          <w:rFonts w:ascii="宋体" w:hAnsi="宋体" w:cs="宋体"/>
          <w:b/>
          <w:bCs/>
          <w:sz w:val="24"/>
        </w:rPr>
      </w:pPr>
      <w:r>
        <w:rPr>
          <w:rFonts w:hint="eastAsia" w:ascii="宋体" w:hAnsi="宋体" w:cs="宋体"/>
          <w:b/>
          <w:bCs/>
          <w:sz w:val="24"/>
        </w:rPr>
        <w:t>二、投标人的资格要求</w:t>
      </w:r>
      <w:r>
        <w:rPr>
          <w:rFonts w:ascii="宋体" w:hAnsi="宋体" w:cs="宋体"/>
          <w:b/>
          <w:bCs/>
          <w:sz w:val="24"/>
        </w:rPr>
        <w:tab/>
      </w:r>
    </w:p>
    <w:p w14:paraId="411CE84D">
      <w:pPr>
        <w:snapToGrid w:val="0"/>
        <w:spacing w:line="360" w:lineRule="auto"/>
        <w:ind w:firstLine="470" w:firstLineChars="196"/>
        <w:rPr>
          <w:rFonts w:ascii="宋体" w:hAnsi="宋体" w:cs="宋体"/>
          <w:kern w:val="0"/>
          <w:sz w:val="24"/>
        </w:rPr>
      </w:pPr>
      <w:r>
        <w:rPr>
          <w:rFonts w:hint="eastAsia" w:ascii="宋体" w:hAnsi="宋体" w:cs="宋体"/>
          <w:kern w:val="0"/>
          <w:sz w:val="24"/>
        </w:rPr>
        <w:t>1.投标人必须具备独立法人资格</w:t>
      </w:r>
      <w:bookmarkStart w:id="3" w:name="_Toc445811936"/>
      <w:r>
        <w:rPr>
          <w:rFonts w:hint="eastAsia" w:ascii="宋体" w:hAnsi="宋体" w:cs="宋体"/>
          <w:kern w:val="0"/>
          <w:sz w:val="24"/>
        </w:rPr>
        <w:t>，</w:t>
      </w:r>
      <w:r>
        <w:rPr>
          <w:rFonts w:hint="eastAsia" w:ascii="宋体" w:hAnsi="宋体" w:cs="宋体"/>
          <w:b/>
          <w:kern w:val="0"/>
          <w:sz w:val="24"/>
        </w:rPr>
        <w:t>具有建筑行业（建筑工程）设计乙级及以上资质</w:t>
      </w:r>
      <w:r>
        <w:rPr>
          <w:rFonts w:hint="eastAsia" w:ascii="宋体" w:hAnsi="宋体" w:cs="宋体"/>
          <w:kern w:val="0"/>
          <w:sz w:val="24"/>
        </w:rPr>
        <w:t>。</w:t>
      </w:r>
    </w:p>
    <w:p w14:paraId="7EE22ACC">
      <w:pPr>
        <w:snapToGrid w:val="0"/>
        <w:spacing w:line="360" w:lineRule="auto"/>
        <w:ind w:firstLine="470" w:firstLineChars="196"/>
        <w:rPr>
          <w:rFonts w:ascii="宋体" w:hAnsi="宋体" w:cs="宋体"/>
          <w:kern w:val="0"/>
          <w:sz w:val="24"/>
        </w:rPr>
      </w:pPr>
      <w:r>
        <w:rPr>
          <w:rFonts w:hint="eastAsia" w:ascii="宋体" w:hAnsi="宋体" w:cs="宋体"/>
          <w:kern w:val="0"/>
          <w:sz w:val="24"/>
        </w:rPr>
        <w:t>2.拟派项目负责人必须</w:t>
      </w:r>
      <w:r>
        <w:rPr>
          <w:rFonts w:hint="eastAsia" w:ascii="宋体" w:hAnsi="宋体" w:cs="宋体"/>
          <w:b/>
          <w:kern w:val="0"/>
          <w:sz w:val="24"/>
        </w:rPr>
        <w:t>具有国家注册一级结构工程师或一级建筑师执业资格</w:t>
      </w:r>
      <w:r>
        <w:rPr>
          <w:rFonts w:hint="eastAsia" w:ascii="宋体" w:hAnsi="宋体" w:cs="宋体"/>
          <w:kern w:val="0"/>
          <w:sz w:val="24"/>
        </w:rPr>
        <w:t>。</w:t>
      </w:r>
    </w:p>
    <w:p w14:paraId="3B6A6ED0">
      <w:pPr>
        <w:snapToGrid w:val="0"/>
        <w:spacing w:line="360" w:lineRule="auto"/>
        <w:ind w:firstLine="470" w:firstLineChars="196"/>
        <w:rPr>
          <w:rFonts w:ascii="宋体" w:hAnsi="宋体" w:cs="宋体"/>
          <w:kern w:val="0"/>
          <w:sz w:val="24"/>
        </w:rPr>
      </w:pPr>
      <w:r>
        <w:rPr>
          <w:rFonts w:hint="eastAsia" w:ascii="宋体" w:hAnsi="宋体" w:cs="宋体"/>
          <w:kern w:val="0"/>
          <w:sz w:val="24"/>
        </w:rPr>
        <w:t>特别提醒：国家一级注册建筑师必须根据全国注册建筑师管理委员会关于开展使用一级注册建筑师电子证书工作的通知（注建[2021]2号文件执行）。</w:t>
      </w:r>
    </w:p>
    <w:p w14:paraId="57FE76D4">
      <w:pPr>
        <w:snapToGrid w:val="0"/>
        <w:spacing w:line="360" w:lineRule="auto"/>
        <w:ind w:firstLine="470" w:firstLineChars="196"/>
        <w:rPr>
          <w:rFonts w:ascii="宋体" w:hAnsi="宋体" w:cs="宋体"/>
          <w:kern w:val="0"/>
          <w:sz w:val="24"/>
        </w:rPr>
      </w:pPr>
      <w:r>
        <w:rPr>
          <w:rFonts w:ascii="宋体" w:hAnsi="宋体" w:cs="宋体"/>
          <w:kern w:val="0"/>
          <w:sz w:val="24"/>
        </w:rPr>
        <w:t>3</w:t>
      </w:r>
      <w:r>
        <w:rPr>
          <w:rFonts w:hint="eastAsia" w:ascii="宋体" w:hAnsi="宋体" w:cs="宋体"/>
          <w:kern w:val="0"/>
          <w:sz w:val="24"/>
        </w:rPr>
        <w:t>.本项目不接受联合体投标。</w:t>
      </w:r>
    </w:p>
    <w:p w14:paraId="430CDFF0">
      <w:pPr>
        <w:snapToGrid w:val="0"/>
        <w:spacing w:line="360" w:lineRule="auto"/>
        <w:ind w:firstLine="470" w:firstLineChars="196"/>
        <w:rPr>
          <w:rFonts w:ascii="宋体" w:hAnsi="宋体" w:cs="宋体"/>
          <w:kern w:val="0"/>
          <w:sz w:val="24"/>
        </w:rPr>
      </w:pPr>
      <w:r>
        <w:rPr>
          <w:rFonts w:ascii="宋体" w:hAnsi="宋体" w:cs="宋体"/>
          <w:kern w:val="0"/>
          <w:sz w:val="24"/>
        </w:rPr>
        <w:t>4</w:t>
      </w:r>
      <w:r>
        <w:rPr>
          <w:rFonts w:hint="eastAsia" w:ascii="宋体" w:hAnsi="宋体" w:cs="宋体"/>
          <w:kern w:val="0"/>
          <w:sz w:val="24"/>
        </w:rPr>
        <w:t>.根据《关于在我省国有资金投资工程建设项目招标投标中应用建筑企业资质动态监管结果有关要求的通知》（苏建招办【2022】2号）文件要求，投标人在投标文件递交截止时间当日，建筑业企业资质动态监管结果（指本项目要求的资质）处于不合格状态的，其资格审查不予通过。</w:t>
      </w:r>
    </w:p>
    <w:p w14:paraId="40CD3226">
      <w:pPr>
        <w:snapToGrid w:val="0"/>
        <w:spacing w:line="360" w:lineRule="auto"/>
        <w:ind w:firstLine="470" w:firstLineChars="196"/>
        <w:rPr>
          <w:rFonts w:ascii="宋体" w:hAnsi="宋体" w:cs="宋体"/>
          <w:kern w:val="0"/>
          <w:sz w:val="24"/>
        </w:rPr>
      </w:pPr>
      <w:r>
        <w:rPr>
          <w:rFonts w:hint="eastAsia" w:ascii="宋体" w:hAnsi="宋体" w:cs="宋体"/>
          <w:kern w:val="0"/>
          <w:sz w:val="24"/>
        </w:rPr>
        <w:t>5.其他详见招标文件及评标办法。</w:t>
      </w:r>
    </w:p>
    <w:p w14:paraId="42867708">
      <w:pPr>
        <w:snapToGrid w:val="0"/>
        <w:spacing w:line="360" w:lineRule="auto"/>
        <w:ind w:firstLine="482" w:firstLineChars="200"/>
        <w:rPr>
          <w:rFonts w:ascii="宋体" w:hAnsi="宋体" w:cs="宋体"/>
          <w:b/>
          <w:bCs/>
          <w:sz w:val="24"/>
        </w:rPr>
      </w:pPr>
      <w:r>
        <w:rPr>
          <w:rFonts w:hint="eastAsia" w:ascii="宋体" w:hAnsi="宋体" w:cs="宋体"/>
          <w:b/>
          <w:bCs/>
          <w:sz w:val="24"/>
        </w:rPr>
        <w:t>三、获取招标文件</w:t>
      </w:r>
      <w:bookmarkEnd w:id="3"/>
    </w:p>
    <w:p w14:paraId="4DA0DEC8">
      <w:pPr>
        <w:snapToGrid w:val="0"/>
        <w:spacing w:line="360" w:lineRule="auto"/>
        <w:ind w:firstLine="470" w:firstLineChars="196"/>
        <w:rPr>
          <w:rFonts w:ascii="宋体" w:hAnsi="宋体" w:cs="宋体"/>
          <w:kern w:val="0"/>
          <w:sz w:val="24"/>
        </w:rPr>
      </w:pPr>
      <w:r>
        <w:rPr>
          <w:rFonts w:hint="eastAsia" w:ascii="宋体" w:hAnsi="宋体" w:cs="宋体"/>
          <w:kern w:val="0"/>
          <w:sz w:val="24"/>
        </w:rPr>
        <w:t>招标文件从本公告附件下载；招标文件、修改、补充、招标控制价等公布的网址：“南通市崇川区人民政府网 (www.chongchuan.gov.cn)→公示公告栏”，所有信息资料在网站上一经公布，视为投标人已知悉并且按要求进行了修改，招标人无需采取其他方式另行通知。当招标文件、招标文件的澄清、修改、补充等在同一内容的表述上不一致时，以最后网上发出的文件为准。否则，由此引起的损失及责任由投标人自行承担。</w:t>
      </w:r>
    </w:p>
    <w:p w14:paraId="71010AEA">
      <w:pPr>
        <w:snapToGrid w:val="0"/>
        <w:spacing w:line="360" w:lineRule="auto"/>
        <w:ind w:firstLine="482" w:firstLineChars="200"/>
        <w:rPr>
          <w:rFonts w:ascii="宋体" w:hAnsi="宋体" w:cs="宋体"/>
          <w:b/>
          <w:sz w:val="24"/>
        </w:rPr>
      </w:pPr>
      <w:r>
        <w:rPr>
          <w:rFonts w:hint="eastAsia" w:ascii="宋体" w:hAnsi="宋体" w:cs="宋体"/>
          <w:b/>
          <w:sz w:val="24"/>
        </w:rPr>
        <w:t>四、投标保证金</w:t>
      </w:r>
    </w:p>
    <w:p w14:paraId="2E9B48CF">
      <w:pPr>
        <w:snapToGrid w:val="0"/>
        <w:spacing w:line="480" w:lineRule="exact"/>
        <w:ind w:firstLine="482" w:firstLineChars="200"/>
        <w:rPr>
          <w:rFonts w:hint="eastAsia" w:ascii="宋体" w:hAnsi="宋体" w:cs="宋体"/>
          <w:sz w:val="24"/>
        </w:rPr>
      </w:pPr>
      <w:r>
        <w:rPr>
          <w:rFonts w:hint="eastAsia" w:ascii="宋体" w:hAnsi="宋体" w:cs="宋体"/>
          <w:b/>
          <w:bCs/>
          <w:sz w:val="24"/>
        </w:rPr>
        <w:t>投标保证金数额：</w:t>
      </w:r>
      <w:r>
        <w:rPr>
          <w:rFonts w:hint="eastAsia" w:ascii="宋体" w:hAnsi="宋体" w:cs="宋体"/>
          <w:b/>
          <w:bCs/>
          <w:sz w:val="24"/>
          <w:u w:val="single"/>
        </w:rPr>
        <w:t>3</w:t>
      </w:r>
      <w:r>
        <w:rPr>
          <w:rFonts w:ascii="宋体" w:hAnsi="宋体" w:cs="宋体"/>
          <w:b/>
          <w:bCs/>
          <w:sz w:val="24"/>
          <w:u w:val="single"/>
        </w:rPr>
        <w:t>000</w:t>
      </w:r>
      <w:r>
        <w:rPr>
          <w:rFonts w:hint="eastAsia" w:ascii="宋体" w:hAnsi="宋体" w:cs="宋体"/>
          <w:b/>
          <w:bCs/>
          <w:sz w:val="24"/>
          <w:u w:val="single"/>
        </w:rPr>
        <w:t xml:space="preserve">元整 </w:t>
      </w:r>
      <w:r>
        <w:rPr>
          <w:rFonts w:hint="eastAsia" w:ascii="宋体" w:hAnsi="宋体" w:cs="宋体"/>
          <w:b/>
          <w:bCs/>
          <w:sz w:val="24"/>
        </w:rPr>
        <w:t>，缴纳方式：</w:t>
      </w:r>
      <w:r>
        <w:rPr>
          <w:rFonts w:hint="eastAsia" w:ascii="宋体" w:hAnsi="宋体" w:cs="宋体"/>
          <w:sz w:val="24"/>
        </w:rPr>
        <w:t>（</w:t>
      </w:r>
      <w:r>
        <w:rPr>
          <w:rFonts w:hint="eastAsia" w:ascii="宋体" w:hAnsi="宋体" w:cs="宋体"/>
          <w:sz w:val="24"/>
          <w:u w:val="single"/>
        </w:rPr>
        <w:t>现金、支票、汇票、本票或者金融机构、担保机构出具的保函</w:t>
      </w:r>
      <w:r>
        <w:rPr>
          <w:rFonts w:hint="eastAsia" w:ascii="宋体" w:hAnsi="宋体" w:cs="宋体"/>
          <w:sz w:val="24"/>
        </w:rPr>
        <w:t>，请用信封密封好、并注明交款单位后单独递交给招标代理，不得密封在投标文件里，</w:t>
      </w:r>
      <w:r>
        <w:rPr>
          <w:rFonts w:hint="eastAsia" w:ascii="宋体" w:hAnsi="宋体" w:cs="宋体"/>
          <w:b/>
          <w:bCs/>
          <w:sz w:val="24"/>
        </w:rPr>
        <w:t>为方便退还，尽量采用现金方式递交</w:t>
      </w:r>
      <w:r>
        <w:rPr>
          <w:rFonts w:hint="eastAsia" w:ascii="宋体" w:hAnsi="宋体" w:cs="宋体"/>
          <w:sz w:val="24"/>
        </w:rPr>
        <w:t>）</w:t>
      </w:r>
    </w:p>
    <w:p w14:paraId="2BBEDC95">
      <w:pPr>
        <w:snapToGrid w:val="0"/>
        <w:spacing w:line="480" w:lineRule="exact"/>
        <w:ind w:firstLine="480" w:firstLineChars="200"/>
        <w:rPr>
          <w:rFonts w:ascii="宋体" w:hAnsi="宋体" w:cs="宋体"/>
          <w:color w:val="000000"/>
          <w:sz w:val="24"/>
        </w:rPr>
      </w:pPr>
      <w:r>
        <w:rPr>
          <w:rFonts w:hint="eastAsia" w:ascii="宋体" w:hAnsi="宋体" w:cs="宋体"/>
          <w:color w:val="000000"/>
          <w:sz w:val="24"/>
        </w:rPr>
        <w:t>投标人出现下列情况，其投标保证金一律不予退还：</w:t>
      </w:r>
    </w:p>
    <w:p w14:paraId="0D03CC9C">
      <w:pPr>
        <w:snapToGrid w:val="0"/>
        <w:spacing w:line="480" w:lineRule="exact"/>
        <w:ind w:firstLine="480" w:firstLineChars="200"/>
        <w:rPr>
          <w:rFonts w:ascii="宋体" w:hAnsi="宋体" w:cs="宋体"/>
          <w:color w:val="000000"/>
          <w:sz w:val="24"/>
        </w:rPr>
      </w:pPr>
      <w:r>
        <w:rPr>
          <w:rFonts w:hint="eastAsia" w:ascii="宋体" w:hAnsi="宋体" w:cs="宋体"/>
          <w:color w:val="000000"/>
          <w:sz w:val="24"/>
        </w:rPr>
        <w:t>（1）中标后，除不可抗力情况外，中标人拒不按照招标文件的要求提交履约保证金的；</w:t>
      </w:r>
    </w:p>
    <w:p w14:paraId="063F4569">
      <w:pPr>
        <w:snapToGrid w:val="0"/>
        <w:spacing w:line="480" w:lineRule="exact"/>
        <w:ind w:firstLine="480" w:firstLineChars="200"/>
        <w:rPr>
          <w:rFonts w:ascii="宋体" w:hAnsi="宋体" w:cs="宋体"/>
          <w:color w:val="000000"/>
          <w:sz w:val="24"/>
        </w:rPr>
      </w:pPr>
      <w:r>
        <w:rPr>
          <w:rFonts w:hint="eastAsia" w:ascii="宋体" w:hAnsi="宋体" w:cs="宋体"/>
          <w:color w:val="000000"/>
          <w:sz w:val="24"/>
        </w:rPr>
        <w:t>（2）中标通知书发出后，中标人不与招标人签订合同的，或者在签订合同时向招标人提出附加条件或者更改合同实质性内容的。</w:t>
      </w:r>
    </w:p>
    <w:p w14:paraId="674903E5">
      <w:pPr>
        <w:snapToGrid w:val="0"/>
        <w:spacing w:line="500" w:lineRule="exact"/>
        <w:ind w:firstLine="482" w:firstLineChars="200"/>
        <w:contextualSpacing/>
        <w:rPr>
          <w:rFonts w:hint="eastAsia" w:ascii="宋体" w:hAnsi="宋体" w:cs="宋体"/>
          <w:spacing w:val="7"/>
          <w:kern w:val="0"/>
          <w:sz w:val="24"/>
        </w:rPr>
      </w:pPr>
      <w:r>
        <w:rPr>
          <w:rStyle w:val="44"/>
          <w:rFonts w:hint="eastAsia" w:hAnsi="宋体" w:cs="宋体"/>
          <w:sz w:val="24"/>
        </w:rPr>
        <w:t>保证金不得密封在</w:t>
      </w:r>
      <w:r>
        <w:rPr>
          <w:rFonts w:hint="eastAsia"/>
          <w:b/>
          <w:bCs/>
          <w:kern w:val="0"/>
          <w:sz w:val="24"/>
        </w:rPr>
        <w:t>投标</w:t>
      </w:r>
      <w:r>
        <w:rPr>
          <w:rStyle w:val="44"/>
          <w:rFonts w:hint="eastAsia" w:hAnsi="宋体" w:cs="宋体"/>
          <w:sz w:val="24"/>
        </w:rPr>
        <w:t>文件内</w:t>
      </w:r>
      <w:r>
        <w:rPr>
          <w:rFonts w:hint="eastAsia" w:hAnsi="宋体" w:cs="宋体"/>
          <w:bCs/>
          <w:sz w:val="24"/>
        </w:rPr>
        <w:t>，</w:t>
      </w:r>
      <w:r>
        <w:rPr>
          <w:rStyle w:val="44"/>
          <w:rFonts w:hint="eastAsia" w:ascii="宋体" w:hAnsi="宋体" w:cs="宋体"/>
          <w:sz w:val="24"/>
        </w:rPr>
        <w:t>未按上述要求提交保证金的投标人，招标人有权拒绝其</w:t>
      </w:r>
      <w:r>
        <w:rPr>
          <w:rFonts w:hint="eastAsia"/>
          <w:b/>
          <w:bCs/>
          <w:kern w:val="0"/>
          <w:sz w:val="24"/>
        </w:rPr>
        <w:t>投标</w:t>
      </w:r>
      <w:r>
        <w:rPr>
          <w:rStyle w:val="44"/>
          <w:rFonts w:hint="eastAsia" w:ascii="宋体" w:hAnsi="宋体" w:cs="宋体"/>
          <w:sz w:val="24"/>
        </w:rPr>
        <w:t>文件。</w:t>
      </w:r>
    </w:p>
    <w:p w14:paraId="4C50A3CF">
      <w:pPr>
        <w:adjustRightInd w:val="0"/>
        <w:snapToGrid w:val="0"/>
        <w:spacing w:line="360" w:lineRule="auto"/>
        <w:ind w:firstLine="482" w:firstLineChars="200"/>
        <w:jc w:val="left"/>
        <w:rPr>
          <w:rFonts w:hint="eastAsia" w:ascii="宋体" w:hAnsi="宋体" w:cs="宋体"/>
          <w:b/>
          <w:bCs/>
          <w:kern w:val="0"/>
          <w:sz w:val="24"/>
        </w:rPr>
      </w:pPr>
      <w:r>
        <w:rPr>
          <w:rFonts w:hint="eastAsia" w:ascii="宋体" w:hAnsi="宋体" w:cs="宋体"/>
          <w:b/>
          <w:bCs/>
          <w:sz w:val="24"/>
        </w:rPr>
        <w:t>五、</w:t>
      </w:r>
      <w:r>
        <w:rPr>
          <w:rFonts w:hint="eastAsia" w:ascii="宋体" w:hAnsi="宋体" w:cs="宋体"/>
          <w:kern w:val="0"/>
          <w:sz w:val="24"/>
        </w:rPr>
        <w:t>本工程投标申请人的资格审查采用资格后审的方式，无需另行报名，</w:t>
      </w:r>
      <w:r>
        <w:rPr>
          <w:rFonts w:hint="eastAsia" w:ascii="宋体" w:hAnsi="宋体" w:cs="宋体"/>
          <w:b/>
          <w:bCs/>
          <w:kern w:val="0"/>
          <w:sz w:val="24"/>
          <w:u w:val="single"/>
        </w:rPr>
        <w:t>各投标人须</w:t>
      </w:r>
      <w:r>
        <w:rPr>
          <w:rFonts w:hint="eastAsia" w:ascii="宋体" w:hAnsi="宋体" w:eastAsia="宋体" w:cs="宋体"/>
          <w:b/>
          <w:bCs/>
          <w:kern w:val="0"/>
          <w:sz w:val="24"/>
          <w:u w:val="single"/>
        </w:rPr>
        <w:t>于2025年</w:t>
      </w:r>
      <w:r>
        <w:rPr>
          <w:rFonts w:hint="eastAsia" w:ascii="宋体" w:hAnsi="宋体" w:eastAsia="宋体" w:cs="宋体"/>
          <w:b/>
          <w:bCs/>
          <w:kern w:val="0"/>
          <w:sz w:val="24"/>
          <w:u w:val="single"/>
          <w:lang w:val="en-US" w:eastAsia="zh-CN"/>
        </w:rPr>
        <w:t>4</w:t>
      </w:r>
      <w:r>
        <w:rPr>
          <w:rFonts w:hint="eastAsia" w:ascii="宋体" w:hAnsi="宋体" w:eastAsia="宋体" w:cs="宋体"/>
          <w:b/>
          <w:bCs/>
          <w:kern w:val="0"/>
          <w:sz w:val="24"/>
          <w:u w:val="single"/>
        </w:rPr>
        <w:t>月</w:t>
      </w:r>
      <w:r>
        <w:rPr>
          <w:rFonts w:hint="eastAsia" w:ascii="宋体" w:hAnsi="宋体" w:eastAsia="宋体" w:cs="宋体"/>
          <w:b/>
          <w:bCs/>
          <w:kern w:val="0"/>
          <w:sz w:val="24"/>
          <w:u w:val="single"/>
          <w:lang w:val="en-US" w:eastAsia="zh-CN"/>
        </w:rPr>
        <w:t>17</w:t>
      </w:r>
      <w:r>
        <w:rPr>
          <w:rFonts w:hint="eastAsia" w:ascii="宋体" w:hAnsi="宋体" w:eastAsia="宋体" w:cs="宋体"/>
          <w:b/>
          <w:bCs/>
          <w:kern w:val="0"/>
          <w:sz w:val="24"/>
          <w:u w:val="single"/>
        </w:rPr>
        <w:t>日</w:t>
      </w:r>
      <w:r>
        <w:rPr>
          <w:rFonts w:hint="eastAsia" w:ascii="宋体" w:hAnsi="宋体" w:eastAsia="宋体" w:cs="宋体"/>
          <w:b/>
          <w:bCs/>
          <w:kern w:val="0"/>
          <w:sz w:val="24"/>
          <w:u w:val="single"/>
          <w:lang w:val="en-US" w:eastAsia="zh-CN"/>
        </w:rPr>
        <w:t>9</w:t>
      </w:r>
      <w:r>
        <w:rPr>
          <w:rFonts w:hint="eastAsia" w:ascii="宋体" w:hAnsi="宋体" w:eastAsia="宋体" w:cs="宋体"/>
          <w:b/>
          <w:bCs/>
          <w:kern w:val="0"/>
          <w:sz w:val="24"/>
          <w:u w:val="single"/>
        </w:rPr>
        <w:t>时</w:t>
      </w:r>
      <w:r>
        <w:rPr>
          <w:rFonts w:hint="eastAsia" w:ascii="宋体" w:hAnsi="宋体" w:eastAsia="宋体" w:cs="宋体"/>
          <w:b/>
          <w:bCs/>
          <w:kern w:val="0"/>
          <w:sz w:val="24"/>
          <w:u w:val="single"/>
          <w:lang w:val="en-US" w:eastAsia="zh-CN"/>
        </w:rPr>
        <w:t>3</w:t>
      </w:r>
      <w:r>
        <w:rPr>
          <w:rFonts w:hint="eastAsia" w:ascii="宋体" w:hAnsi="宋体" w:eastAsia="宋体" w:cs="宋体"/>
          <w:b/>
          <w:bCs/>
          <w:kern w:val="0"/>
          <w:sz w:val="24"/>
          <w:u w:val="single"/>
        </w:rPr>
        <w:t>0分以前将</w:t>
      </w:r>
      <w:r>
        <w:rPr>
          <w:rFonts w:hint="eastAsia" w:ascii="宋体" w:hAnsi="宋体" w:cs="宋体"/>
          <w:b/>
          <w:bCs/>
          <w:kern w:val="0"/>
          <w:sz w:val="24"/>
          <w:u w:val="single"/>
        </w:rPr>
        <w:t>投标文件提交至南通天一置业有限公司三楼会议室（南通市崇川区五一路505号）并同时参加开标</w:t>
      </w:r>
      <w:r>
        <w:rPr>
          <w:rFonts w:hint="eastAsia" w:ascii="宋体" w:hAnsi="宋体" w:cs="宋体"/>
          <w:b/>
          <w:bCs/>
          <w:kern w:val="0"/>
          <w:sz w:val="24"/>
        </w:rPr>
        <w:t>。逾期送达的投标文件将被拒绝。</w:t>
      </w:r>
    </w:p>
    <w:p w14:paraId="4B2B08B6">
      <w:pPr>
        <w:adjustRightInd w:val="0"/>
        <w:snapToGrid w:val="0"/>
        <w:spacing w:line="360" w:lineRule="auto"/>
        <w:ind w:firstLine="482" w:firstLineChars="200"/>
        <w:jc w:val="left"/>
        <w:rPr>
          <w:rFonts w:cs="宋体"/>
          <w:b/>
          <w:color w:val="FF0000"/>
          <w:sz w:val="24"/>
        </w:rPr>
      </w:pPr>
      <w:r>
        <w:rPr>
          <w:rFonts w:hint="eastAsia" w:cs="宋体"/>
          <w:b/>
          <w:color w:val="FF0000"/>
          <w:sz w:val="24"/>
        </w:rPr>
        <w:t>特别提醒：开标地点停车位有限，请择优选择非机动车方式前往。</w:t>
      </w:r>
    </w:p>
    <w:p w14:paraId="34DFC9FD">
      <w:pPr>
        <w:snapToGrid w:val="0"/>
        <w:spacing w:line="360" w:lineRule="auto"/>
        <w:ind w:firstLine="482" w:firstLineChars="200"/>
        <w:rPr>
          <w:rFonts w:ascii="宋体" w:hAnsi="宋体" w:cs="宋体"/>
          <w:b/>
          <w:bCs/>
          <w:sz w:val="24"/>
        </w:rPr>
      </w:pPr>
      <w:r>
        <w:rPr>
          <w:rFonts w:hint="eastAsia" w:ascii="宋体" w:hAnsi="宋体" w:cs="宋体"/>
          <w:b/>
          <w:bCs/>
          <w:sz w:val="24"/>
        </w:rPr>
        <w:t>六、主要资格审查标准及评标细则详见招标文件。如发现投标人递交的资格审查材料有弄虚作假行为，该投标人将记入不良记录，并上报有关部门。如已中标，招标人有权取消其中标资格，并由该投标人承担一切责任和损失。</w:t>
      </w:r>
    </w:p>
    <w:p w14:paraId="7A78C82B">
      <w:pPr>
        <w:snapToGrid w:val="0"/>
        <w:spacing w:line="360" w:lineRule="auto"/>
        <w:ind w:firstLine="480" w:firstLineChars="200"/>
        <w:rPr>
          <w:rFonts w:ascii="宋体" w:hAnsi="宋体" w:cs="宋体"/>
          <w:b/>
          <w:bCs/>
          <w:sz w:val="24"/>
        </w:rPr>
      </w:pPr>
      <w:r>
        <w:rPr>
          <w:rFonts w:hint="eastAsia" w:ascii="宋体" w:hAnsi="宋体" w:cs="宋体"/>
          <w:bCs/>
          <w:sz w:val="24"/>
        </w:rPr>
        <w:t>七、</w:t>
      </w:r>
      <w:r>
        <w:rPr>
          <w:rFonts w:hint="eastAsia" w:ascii="宋体" w:hAnsi="宋体" w:cs="宋体"/>
          <w:b/>
          <w:bCs/>
          <w:sz w:val="24"/>
        </w:rPr>
        <w:t>联系方式</w:t>
      </w:r>
    </w:p>
    <w:tbl>
      <w:tblPr>
        <w:tblStyle w:val="4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3119"/>
        <w:gridCol w:w="1275"/>
        <w:gridCol w:w="3119"/>
      </w:tblGrid>
      <w:tr w14:paraId="4876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7" w:type="dxa"/>
            <w:noWrap w:val="0"/>
            <w:vAlign w:val="center"/>
          </w:tcPr>
          <w:p w14:paraId="0C28747F">
            <w:pPr>
              <w:keepNext w:val="0"/>
              <w:keepLines w:val="0"/>
              <w:suppressLineNumbers w:val="0"/>
              <w:snapToGrid w:val="0"/>
              <w:spacing w:before="0" w:beforeAutospacing="0" w:after="0" w:afterAutospacing="0"/>
              <w:ind w:left="0" w:right="0"/>
              <w:jc w:val="center"/>
              <w:rPr>
                <w:rFonts w:hint="eastAsia" w:ascii="宋体" w:hAnsi="宋体" w:cs="宋体"/>
                <w:sz w:val="24"/>
              </w:rPr>
            </w:pPr>
            <w:r>
              <w:rPr>
                <w:rFonts w:hint="eastAsia" w:ascii="宋体" w:hAnsi="宋体" w:cs="宋体"/>
                <w:sz w:val="24"/>
              </w:rPr>
              <w:t>招标人</w:t>
            </w:r>
          </w:p>
        </w:tc>
        <w:tc>
          <w:tcPr>
            <w:tcW w:w="3119" w:type="dxa"/>
            <w:noWrap w:val="0"/>
            <w:vAlign w:val="center"/>
          </w:tcPr>
          <w:p w14:paraId="50D37AC2">
            <w:pPr>
              <w:keepNext w:val="0"/>
              <w:keepLines w:val="0"/>
              <w:suppressLineNumbers w:val="0"/>
              <w:snapToGrid w:val="0"/>
              <w:spacing w:before="0" w:beforeAutospacing="0" w:after="0" w:afterAutospacing="0"/>
              <w:ind w:left="0" w:right="0"/>
              <w:jc w:val="center"/>
              <w:rPr>
                <w:rFonts w:hint="eastAsia" w:ascii="宋体" w:hAnsi="宋体" w:cs="宋体"/>
                <w:sz w:val="24"/>
              </w:rPr>
            </w:pPr>
            <w:r>
              <w:rPr>
                <w:rFonts w:hint="eastAsia" w:ascii="宋体" w:hAnsi="宋体" w:cs="Times New Roman"/>
                <w:sz w:val="24"/>
              </w:rPr>
              <w:t>南通市崇川区教育体育局、南通天一置业有限公司</w:t>
            </w:r>
          </w:p>
        </w:tc>
        <w:tc>
          <w:tcPr>
            <w:tcW w:w="1275" w:type="dxa"/>
            <w:noWrap w:val="0"/>
            <w:vAlign w:val="center"/>
          </w:tcPr>
          <w:p w14:paraId="33AB79E5">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招标代理机构</w:t>
            </w:r>
          </w:p>
        </w:tc>
        <w:tc>
          <w:tcPr>
            <w:tcW w:w="3119" w:type="dxa"/>
            <w:noWrap w:val="0"/>
            <w:vAlign w:val="center"/>
          </w:tcPr>
          <w:p w14:paraId="5ABFC80C">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江苏科建工程项目管理有限公司</w:t>
            </w:r>
          </w:p>
        </w:tc>
      </w:tr>
      <w:tr w14:paraId="791C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27" w:type="dxa"/>
            <w:noWrap w:val="0"/>
            <w:vAlign w:val="center"/>
          </w:tcPr>
          <w:p w14:paraId="0DE2494E">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联系人</w:t>
            </w:r>
          </w:p>
        </w:tc>
        <w:tc>
          <w:tcPr>
            <w:tcW w:w="3119" w:type="dxa"/>
            <w:noWrap w:val="0"/>
            <w:vAlign w:val="center"/>
          </w:tcPr>
          <w:p w14:paraId="02DDE72D">
            <w:pPr>
              <w:keepNext w:val="0"/>
              <w:keepLines w:val="0"/>
              <w:suppressLineNumbers w:val="0"/>
              <w:snapToGrid w:val="0"/>
              <w:spacing w:before="0" w:beforeAutospacing="0" w:after="0" w:afterAutospacing="0"/>
              <w:ind w:left="0" w:right="0"/>
              <w:jc w:val="center"/>
              <w:rPr>
                <w:rFonts w:hint="eastAsia" w:ascii="宋体" w:hAnsi="宋体" w:cs="宋体"/>
                <w:sz w:val="24"/>
              </w:rPr>
            </w:pPr>
            <w:r>
              <w:rPr>
                <w:rFonts w:hint="eastAsia" w:ascii="宋体" w:hAnsi="宋体" w:cs="宋体"/>
                <w:sz w:val="24"/>
              </w:rPr>
              <w:t>曹工</w:t>
            </w:r>
          </w:p>
        </w:tc>
        <w:tc>
          <w:tcPr>
            <w:tcW w:w="1275" w:type="dxa"/>
            <w:noWrap w:val="0"/>
            <w:vAlign w:val="center"/>
          </w:tcPr>
          <w:p w14:paraId="1C8D27AC">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联系人</w:t>
            </w:r>
          </w:p>
        </w:tc>
        <w:tc>
          <w:tcPr>
            <w:tcW w:w="3119" w:type="dxa"/>
            <w:noWrap w:val="0"/>
            <w:vAlign w:val="center"/>
          </w:tcPr>
          <w:p w14:paraId="3E8D25AC">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倪玲、蒋惠</w:t>
            </w:r>
          </w:p>
        </w:tc>
      </w:tr>
      <w:tr w14:paraId="1B97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27" w:type="dxa"/>
            <w:noWrap w:val="0"/>
            <w:vAlign w:val="center"/>
          </w:tcPr>
          <w:p w14:paraId="3A34B6B9">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联系方式</w:t>
            </w:r>
          </w:p>
        </w:tc>
        <w:tc>
          <w:tcPr>
            <w:tcW w:w="3119" w:type="dxa"/>
            <w:noWrap w:val="0"/>
            <w:vAlign w:val="center"/>
          </w:tcPr>
          <w:p w14:paraId="1199021A">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0513-85728012</w:t>
            </w:r>
          </w:p>
        </w:tc>
        <w:tc>
          <w:tcPr>
            <w:tcW w:w="1275" w:type="dxa"/>
            <w:noWrap w:val="0"/>
            <w:vAlign w:val="center"/>
          </w:tcPr>
          <w:p w14:paraId="49D9CC50">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联系方式</w:t>
            </w:r>
          </w:p>
        </w:tc>
        <w:tc>
          <w:tcPr>
            <w:tcW w:w="3119" w:type="dxa"/>
            <w:noWrap w:val="0"/>
            <w:vAlign w:val="center"/>
          </w:tcPr>
          <w:p w14:paraId="70A3B540">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0513-85110636, 13962996049，13912280232</w:t>
            </w:r>
          </w:p>
        </w:tc>
      </w:tr>
    </w:tbl>
    <w:p w14:paraId="6AAE8EF6">
      <w:pPr>
        <w:ind w:firstLine="5880" w:firstLineChars="2450"/>
        <w:rPr>
          <w:highlight w:val="none"/>
        </w:rPr>
      </w:pPr>
      <w:r>
        <w:rPr>
          <w:rFonts w:hint="eastAsia" w:ascii="宋体" w:hAnsi="宋体" w:cs="宋体"/>
          <w:sz w:val="24"/>
          <w:highlight w:val="none"/>
        </w:rPr>
        <w:t>日期：2025年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31</w:t>
      </w:r>
      <w:r>
        <w:rPr>
          <w:rFonts w:hint="eastAsia" w:ascii="宋体" w:hAnsi="宋体" w:cs="宋体"/>
          <w:sz w:val="24"/>
          <w:highlight w:val="none"/>
        </w:rPr>
        <w:t>日</w:t>
      </w:r>
    </w:p>
    <w:p w14:paraId="0A4B5954">
      <w:pPr>
        <w:widowControl/>
        <w:jc w:val="left"/>
        <w:rPr>
          <w:rFonts w:ascii="宋体" w:hAnsi="宋体"/>
          <w:sz w:val="24"/>
        </w:rPr>
      </w:pPr>
      <w:r>
        <w:rPr>
          <w:rFonts w:ascii="宋体" w:hAnsi="宋体"/>
          <w:sz w:val="24"/>
        </w:rPr>
        <w:br w:type="page"/>
      </w:r>
    </w:p>
    <w:p w14:paraId="7EE8B55B">
      <w:pPr>
        <w:tabs>
          <w:tab w:val="left" w:pos="2100"/>
        </w:tabs>
        <w:jc w:val="center"/>
        <w:outlineLvl w:val="0"/>
        <w:rPr>
          <w:rFonts w:ascii="宋体" w:hAnsi="宋体"/>
          <w:b/>
          <w:bCs/>
          <w:sz w:val="30"/>
          <w:szCs w:val="30"/>
        </w:rPr>
      </w:pPr>
      <w:bookmarkStart w:id="4" w:name="_Toc486186455"/>
      <w:r>
        <w:rPr>
          <w:rFonts w:hint="eastAsia" w:ascii="宋体" w:hAnsi="宋体"/>
          <w:b/>
          <w:bCs/>
          <w:sz w:val="30"/>
          <w:szCs w:val="30"/>
        </w:rPr>
        <w:t>第二章  投标人须知</w:t>
      </w:r>
      <w:bookmarkEnd w:id="4"/>
    </w:p>
    <w:p w14:paraId="1281BA81">
      <w:pPr>
        <w:spacing w:after="156" w:afterLines="50" w:line="500" w:lineRule="exact"/>
        <w:jc w:val="center"/>
        <w:rPr>
          <w:rFonts w:ascii="宋体" w:hAnsi="宋体"/>
          <w:b/>
          <w:sz w:val="30"/>
          <w:szCs w:val="30"/>
        </w:rPr>
      </w:pPr>
      <w:r>
        <w:rPr>
          <w:rFonts w:hint="eastAsia" w:ascii="宋体" w:hAnsi="宋体"/>
          <w:b/>
          <w:bCs/>
          <w:sz w:val="30"/>
          <w:szCs w:val="30"/>
        </w:rPr>
        <w:t>投标人须知前附表</w:t>
      </w:r>
    </w:p>
    <w:tbl>
      <w:tblPr>
        <w:tblStyle w:val="41"/>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24"/>
        <w:gridCol w:w="997"/>
        <w:gridCol w:w="6068"/>
      </w:tblGrid>
      <w:tr w14:paraId="2EA3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9" w:type="dxa"/>
            <w:noWrap w:val="0"/>
            <w:vAlign w:val="center"/>
          </w:tcPr>
          <w:p w14:paraId="5259B25A">
            <w:pPr>
              <w:keepNext w:val="0"/>
              <w:keepLines w:val="0"/>
              <w:suppressLineNumbers w:val="0"/>
              <w:snapToGrid w:val="0"/>
              <w:spacing w:before="0" w:beforeAutospacing="0" w:after="0" w:afterAutospacing="0"/>
              <w:ind w:left="0" w:right="0"/>
              <w:rPr>
                <w:rFonts w:ascii="宋体" w:hAnsi="宋体" w:cs="宋体"/>
                <w:sz w:val="21"/>
                <w:szCs w:val="21"/>
              </w:rPr>
            </w:pPr>
            <w:r>
              <w:rPr>
                <w:rFonts w:hint="eastAsia" w:ascii="宋体" w:hAnsi="宋体" w:cs="宋体"/>
                <w:sz w:val="21"/>
                <w:szCs w:val="21"/>
              </w:rPr>
              <w:t>条款号</w:t>
            </w:r>
          </w:p>
        </w:tc>
        <w:tc>
          <w:tcPr>
            <w:tcW w:w="1821" w:type="dxa"/>
            <w:gridSpan w:val="2"/>
            <w:noWrap w:val="0"/>
            <w:vAlign w:val="center"/>
          </w:tcPr>
          <w:p w14:paraId="457D4046">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条  款  名  称</w:t>
            </w:r>
          </w:p>
        </w:tc>
        <w:tc>
          <w:tcPr>
            <w:tcW w:w="6068" w:type="dxa"/>
            <w:noWrap w:val="0"/>
            <w:vAlign w:val="center"/>
          </w:tcPr>
          <w:p w14:paraId="12091F62">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编  列  内  容</w:t>
            </w:r>
          </w:p>
        </w:tc>
      </w:tr>
      <w:tr w14:paraId="04D0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99" w:type="dxa"/>
            <w:noWrap w:val="0"/>
            <w:vAlign w:val="center"/>
          </w:tcPr>
          <w:p w14:paraId="36764DDE">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bookmarkStart w:id="5" w:name="_Hlk21704482"/>
            <w:r>
              <w:rPr>
                <w:rFonts w:hint="eastAsia" w:ascii="宋体" w:hAnsi="宋体" w:cs="宋体"/>
                <w:sz w:val="21"/>
                <w:szCs w:val="21"/>
              </w:rPr>
              <w:t>1.1.1</w:t>
            </w:r>
          </w:p>
        </w:tc>
        <w:tc>
          <w:tcPr>
            <w:tcW w:w="1821" w:type="dxa"/>
            <w:gridSpan w:val="2"/>
            <w:noWrap w:val="0"/>
            <w:vAlign w:val="center"/>
          </w:tcPr>
          <w:p w14:paraId="1FB6D3FC">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工程概况</w:t>
            </w:r>
          </w:p>
        </w:tc>
        <w:tc>
          <w:tcPr>
            <w:tcW w:w="6068" w:type="dxa"/>
            <w:noWrap w:val="0"/>
            <w:vAlign w:val="center"/>
          </w:tcPr>
          <w:p w14:paraId="44704555">
            <w:pPr>
              <w:keepNext w:val="0"/>
              <w:keepLines w:val="0"/>
              <w:suppressLineNumbers w:val="0"/>
              <w:snapToGrid w:val="0"/>
              <w:spacing w:before="0" w:beforeAutospacing="0" w:after="0" w:afterAutospacing="0" w:line="320" w:lineRule="exact"/>
              <w:ind w:left="0" w:right="0"/>
              <w:rPr>
                <w:rFonts w:hint="eastAsia" w:ascii="宋体" w:hAnsi="宋体" w:cs="宋体"/>
                <w:sz w:val="21"/>
                <w:szCs w:val="21"/>
              </w:rPr>
            </w:pPr>
            <w:r>
              <w:rPr>
                <w:rFonts w:hint="eastAsia" w:ascii="宋体" w:hAnsi="宋体" w:cs="宋体"/>
                <w:sz w:val="21"/>
                <w:szCs w:val="21"/>
              </w:rPr>
              <w:t>百校焕新--通师三附和百校焕新--紫荆花幼儿园整体改造提升设计项目</w:t>
            </w:r>
          </w:p>
        </w:tc>
      </w:tr>
      <w:bookmarkEnd w:id="5"/>
      <w:tr w14:paraId="0E5B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99" w:type="dxa"/>
            <w:noWrap w:val="0"/>
            <w:vAlign w:val="center"/>
          </w:tcPr>
          <w:p w14:paraId="606A7FFD">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1.1.2</w:t>
            </w:r>
          </w:p>
        </w:tc>
        <w:tc>
          <w:tcPr>
            <w:tcW w:w="1821" w:type="dxa"/>
            <w:gridSpan w:val="2"/>
            <w:noWrap w:val="0"/>
            <w:vAlign w:val="center"/>
          </w:tcPr>
          <w:p w14:paraId="37099704">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招标人</w:t>
            </w:r>
          </w:p>
        </w:tc>
        <w:tc>
          <w:tcPr>
            <w:tcW w:w="6068" w:type="dxa"/>
            <w:noWrap w:val="0"/>
            <w:vAlign w:val="center"/>
          </w:tcPr>
          <w:p w14:paraId="26D4708D">
            <w:pPr>
              <w:keepNext w:val="0"/>
              <w:keepLines w:val="0"/>
              <w:suppressLineNumbers w:val="0"/>
              <w:snapToGrid w:val="0"/>
              <w:spacing w:before="0" w:beforeAutospacing="0" w:after="0" w:afterAutospacing="0" w:line="320" w:lineRule="exact"/>
              <w:ind w:left="0" w:right="0"/>
              <w:rPr>
                <w:rFonts w:hint="eastAsia" w:ascii="宋体" w:hAnsi="宋体" w:cs="宋体"/>
                <w:sz w:val="21"/>
                <w:szCs w:val="21"/>
              </w:rPr>
            </w:pPr>
            <w:r>
              <w:rPr>
                <w:rFonts w:hint="eastAsia" w:ascii="宋体" w:hAnsi="宋体" w:cs="宋体"/>
                <w:sz w:val="21"/>
                <w:szCs w:val="21"/>
              </w:rPr>
              <w:t>招标人：</w:t>
            </w:r>
            <w:bookmarkStart w:id="6" w:name="_Hlk128582454"/>
            <w:r>
              <w:rPr>
                <w:rFonts w:hint="eastAsia" w:ascii="宋体" w:hAnsi="宋体" w:cs="宋体"/>
                <w:sz w:val="21"/>
                <w:szCs w:val="21"/>
              </w:rPr>
              <w:t>南通市崇川区教育体育局</w:t>
            </w:r>
          </w:p>
          <w:p w14:paraId="5886BFAC">
            <w:pPr>
              <w:keepNext w:val="0"/>
              <w:keepLines w:val="0"/>
              <w:suppressLineNumbers w:val="0"/>
              <w:snapToGrid w:val="0"/>
              <w:spacing w:before="0" w:beforeAutospacing="0" w:after="0" w:afterAutospacing="0" w:line="320" w:lineRule="exact"/>
              <w:ind w:left="0" w:right="0"/>
              <w:rPr>
                <w:rFonts w:hint="eastAsia" w:ascii="宋体" w:hAnsi="宋体" w:cs="宋体"/>
                <w:sz w:val="21"/>
                <w:szCs w:val="21"/>
              </w:rPr>
            </w:pPr>
            <w:r>
              <w:rPr>
                <w:rFonts w:hint="eastAsia" w:ascii="宋体" w:hAnsi="宋体" w:cs="宋体"/>
                <w:sz w:val="21"/>
                <w:szCs w:val="21"/>
                <w:lang w:eastAsia="zh-CN"/>
              </w:rPr>
              <w:t>代建单位：</w:t>
            </w:r>
            <w:r>
              <w:rPr>
                <w:rFonts w:hint="eastAsia" w:ascii="宋体" w:hAnsi="宋体" w:cs="宋体"/>
                <w:sz w:val="21"/>
                <w:szCs w:val="21"/>
              </w:rPr>
              <w:t>南通</w:t>
            </w:r>
            <w:bookmarkEnd w:id="6"/>
            <w:r>
              <w:rPr>
                <w:rFonts w:hint="eastAsia" w:ascii="宋体" w:hAnsi="宋体" w:cs="宋体"/>
                <w:sz w:val="21"/>
                <w:szCs w:val="21"/>
              </w:rPr>
              <w:t>天一置业有限公司</w:t>
            </w:r>
          </w:p>
          <w:p w14:paraId="7E47E434">
            <w:pPr>
              <w:keepNext w:val="0"/>
              <w:keepLines w:val="0"/>
              <w:suppressLineNumbers w:val="0"/>
              <w:snapToGrid w:val="0"/>
              <w:spacing w:before="0" w:beforeAutospacing="0" w:after="0" w:afterAutospacing="0" w:line="320" w:lineRule="exact"/>
              <w:ind w:left="0" w:right="0"/>
              <w:rPr>
                <w:rFonts w:hint="eastAsia" w:ascii="宋体" w:hAnsi="宋体" w:cs="宋体"/>
                <w:sz w:val="21"/>
                <w:szCs w:val="21"/>
              </w:rPr>
            </w:pPr>
            <w:r>
              <w:rPr>
                <w:rFonts w:hint="eastAsia" w:ascii="宋体" w:hAnsi="宋体" w:cs="宋体"/>
                <w:sz w:val="21"/>
                <w:szCs w:val="21"/>
              </w:rPr>
              <w:t>联系人：曹工</w:t>
            </w:r>
          </w:p>
          <w:p w14:paraId="22ACE386">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联系方式：0513-85728012</w:t>
            </w:r>
          </w:p>
        </w:tc>
      </w:tr>
      <w:tr w14:paraId="5651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noWrap w:val="0"/>
            <w:vAlign w:val="center"/>
          </w:tcPr>
          <w:p w14:paraId="648DDCEA">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1.1.3</w:t>
            </w:r>
          </w:p>
        </w:tc>
        <w:tc>
          <w:tcPr>
            <w:tcW w:w="1821" w:type="dxa"/>
            <w:gridSpan w:val="2"/>
            <w:noWrap w:val="0"/>
            <w:vAlign w:val="center"/>
          </w:tcPr>
          <w:p w14:paraId="2E027BBF">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招标代理机构</w:t>
            </w:r>
          </w:p>
        </w:tc>
        <w:tc>
          <w:tcPr>
            <w:tcW w:w="6068" w:type="dxa"/>
            <w:noWrap w:val="0"/>
            <w:vAlign w:val="center"/>
          </w:tcPr>
          <w:p w14:paraId="4FF98FC9">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名称：江苏科建工程项目管理有限公司</w:t>
            </w:r>
          </w:p>
          <w:p w14:paraId="4E7E97F1">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地址：南通市北朱家园路28号佳成大厦三楼</w:t>
            </w:r>
          </w:p>
          <w:p w14:paraId="2A725388">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联系人：倪玲、蒋惠</w:t>
            </w:r>
          </w:p>
          <w:p w14:paraId="01097D86">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电话：0513-85110636,13962996049，13912280232</w:t>
            </w:r>
          </w:p>
          <w:p w14:paraId="5402CA8D">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邮箱：435162739@qq.com</w:t>
            </w:r>
          </w:p>
        </w:tc>
      </w:tr>
      <w:tr w14:paraId="61A5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9" w:type="dxa"/>
            <w:noWrap w:val="0"/>
            <w:vAlign w:val="center"/>
          </w:tcPr>
          <w:p w14:paraId="596A596A">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1.1.4</w:t>
            </w:r>
          </w:p>
        </w:tc>
        <w:tc>
          <w:tcPr>
            <w:tcW w:w="1821" w:type="dxa"/>
            <w:gridSpan w:val="2"/>
            <w:noWrap w:val="0"/>
            <w:vAlign w:val="center"/>
          </w:tcPr>
          <w:p w14:paraId="527BCCD3">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项目名称</w:t>
            </w:r>
          </w:p>
        </w:tc>
        <w:tc>
          <w:tcPr>
            <w:tcW w:w="6068" w:type="dxa"/>
            <w:noWrap w:val="0"/>
            <w:vAlign w:val="center"/>
          </w:tcPr>
          <w:p w14:paraId="2CF358EF">
            <w:pPr>
              <w:keepNext w:val="0"/>
              <w:keepLines w:val="0"/>
              <w:suppressLineNumbers w:val="0"/>
              <w:snapToGrid w:val="0"/>
              <w:spacing w:before="0" w:beforeAutospacing="0" w:after="0" w:afterAutospacing="0" w:line="320" w:lineRule="exact"/>
              <w:ind w:left="0" w:right="0"/>
              <w:jc w:val="left"/>
              <w:rPr>
                <w:rFonts w:hint="eastAsia" w:ascii="宋体" w:hAnsi="宋体" w:cs="宋体"/>
                <w:sz w:val="21"/>
                <w:szCs w:val="21"/>
              </w:rPr>
            </w:pPr>
            <w:r>
              <w:rPr>
                <w:rFonts w:hint="eastAsia" w:ascii="宋体" w:hAnsi="宋体" w:cs="宋体"/>
                <w:sz w:val="21"/>
                <w:szCs w:val="21"/>
              </w:rPr>
              <w:t>百校焕新--通师三附和百校焕新--紫荆花幼儿园整体改造提升设计项目</w:t>
            </w:r>
          </w:p>
        </w:tc>
      </w:tr>
      <w:tr w14:paraId="13D9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99" w:type="dxa"/>
            <w:noWrap w:val="0"/>
            <w:vAlign w:val="center"/>
          </w:tcPr>
          <w:p w14:paraId="52BF339C">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1.1.5</w:t>
            </w:r>
          </w:p>
        </w:tc>
        <w:tc>
          <w:tcPr>
            <w:tcW w:w="1821" w:type="dxa"/>
            <w:gridSpan w:val="2"/>
            <w:noWrap w:val="0"/>
            <w:vAlign w:val="center"/>
          </w:tcPr>
          <w:p w14:paraId="14CA270A">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建设地点</w:t>
            </w:r>
          </w:p>
        </w:tc>
        <w:tc>
          <w:tcPr>
            <w:tcW w:w="6068" w:type="dxa"/>
            <w:noWrap w:val="0"/>
            <w:vAlign w:val="center"/>
          </w:tcPr>
          <w:p w14:paraId="36320C06">
            <w:pPr>
              <w:keepNext w:val="0"/>
              <w:keepLines w:val="0"/>
              <w:suppressLineNumbers w:val="0"/>
              <w:snapToGrid w:val="0"/>
              <w:spacing w:before="0" w:beforeAutospacing="0" w:after="0" w:afterAutospacing="0" w:line="320" w:lineRule="exact"/>
              <w:ind w:left="0" w:right="0"/>
              <w:jc w:val="left"/>
              <w:rPr>
                <w:rFonts w:hint="eastAsia" w:ascii="宋体" w:hAnsi="宋体" w:cs="宋体"/>
                <w:sz w:val="21"/>
                <w:szCs w:val="21"/>
              </w:rPr>
            </w:pPr>
            <w:r>
              <w:rPr>
                <w:rFonts w:hint="eastAsia" w:ascii="宋体" w:hAnsi="宋体" w:cs="宋体"/>
                <w:sz w:val="21"/>
                <w:szCs w:val="21"/>
              </w:rPr>
              <w:t>位于南通市崇川区</w:t>
            </w:r>
          </w:p>
        </w:tc>
      </w:tr>
      <w:tr w14:paraId="3900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99" w:type="dxa"/>
            <w:noWrap w:val="0"/>
            <w:vAlign w:val="center"/>
          </w:tcPr>
          <w:p w14:paraId="7715C6B5">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1.1.6</w:t>
            </w:r>
          </w:p>
        </w:tc>
        <w:tc>
          <w:tcPr>
            <w:tcW w:w="1821" w:type="dxa"/>
            <w:gridSpan w:val="2"/>
            <w:noWrap w:val="0"/>
            <w:vAlign w:val="center"/>
          </w:tcPr>
          <w:p w14:paraId="0C705E6C">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招标方式</w:t>
            </w:r>
          </w:p>
        </w:tc>
        <w:tc>
          <w:tcPr>
            <w:tcW w:w="6068" w:type="dxa"/>
            <w:noWrap w:val="0"/>
            <w:vAlign w:val="center"/>
          </w:tcPr>
          <w:p w14:paraId="24949E6E">
            <w:pPr>
              <w:keepNext w:val="0"/>
              <w:keepLines w:val="0"/>
              <w:suppressLineNumbers w:val="0"/>
              <w:snapToGrid w:val="0"/>
              <w:spacing w:before="0" w:beforeAutospacing="0" w:after="0" w:afterAutospacing="0" w:line="320" w:lineRule="exact"/>
              <w:ind w:left="0" w:right="0"/>
              <w:jc w:val="left"/>
              <w:rPr>
                <w:rFonts w:ascii="宋体" w:hAnsi="宋体" w:cs="宋体"/>
                <w:sz w:val="21"/>
                <w:szCs w:val="21"/>
              </w:rPr>
            </w:pPr>
            <w:r>
              <w:rPr>
                <w:rFonts w:hint="eastAsia" w:ascii="宋体" w:hAnsi="宋体" w:cs="宋体"/>
                <w:sz w:val="21"/>
                <w:szCs w:val="21"/>
              </w:rPr>
              <w:t>公开招标</w:t>
            </w:r>
          </w:p>
        </w:tc>
      </w:tr>
      <w:tr w14:paraId="57FF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99" w:type="dxa"/>
            <w:noWrap w:val="0"/>
            <w:vAlign w:val="center"/>
          </w:tcPr>
          <w:p w14:paraId="060C0345">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1.1.7</w:t>
            </w:r>
          </w:p>
        </w:tc>
        <w:tc>
          <w:tcPr>
            <w:tcW w:w="1821" w:type="dxa"/>
            <w:gridSpan w:val="2"/>
            <w:noWrap w:val="0"/>
            <w:vAlign w:val="center"/>
          </w:tcPr>
          <w:p w14:paraId="24CC141F">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招标内容</w:t>
            </w:r>
          </w:p>
        </w:tc>
        <w:tc>
          <w:tcPr>
            <w:tcW w:w="6068" w:type="dxa"/>
            <w:noWrap w:val="0"/>
            <w:vAlign w:val="center"/>
          </w:tcPr>
          <w:p w14:paraId="7A2283B4">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对百校焕新--通师三附和百校焕新--紫荆花幼儿园整体改造提升进行设计，包含但不限于校园整体功能区规划、建筑外立面改造、文化广场建设、操场升级改造、停车场改造、绿化工程、校园入口门头改造及校园文化布置等，以及其他专业设计的汇总及配合，具体设计内容详见设计任务书。</w:t>
            </w:r>
          </w:p>
        </w:tc>
      </w:tr>
      <w:tr w14:paraId="0A3A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9" w:type="dxa"/>
            <w:noWrap w:val="0"/>
            <w:vAlign w:val="center"/>
          </w:tcPr>
          <w:p w14:paraId="55E6C0E2">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1.2.1</w:t>
            </w:r>
          </w:p>
        </w:tc>
        <w:tc>
          <w:tcPr>
            <w:tcW w:w="1821" w:type="dxa"/>
            <w:gridSpan w:val="2"/>
            <w:noWrap w:val="0"/>
            <w:vAlign w:val="center"/>
          </w:tcPr>
          <w:p w14:paraId="5017D8DE">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资金来源</w:t>
            </w:r>
          </w:p>
        </w:tc>
        <w:tc>
          <w:tcPr>
            <w:tcW w:w="6068" w:type="dxa"/>
            <w:noWrap w:val="0"/>
            <w:vAlign w:val="center"/>
          </w:tcPr>
          <w:p w14:paraId="12957666">
            <w:pPr>
              <w:keepNext w:val="0"/>
              <w:keepLines w:val="0"/>
              <w:suppressLineNumbers w:val="0"/>
              <w:snapToGrid w:val="0"/>
              <w:spacing w:before="0" w:beforeAutospacing="0" w:after="0" w:afterAutospacing="0" w:line="320" w:lineRule="exact"/>
              <w:ind w:left="0" w:right="0"/>
              <w:jc w:val="left"/>
              <w:rPr>
                <w:rFonts w:ascii="宋体" w:hAnsi="宋体" w:cs="宋体"/>
                <w:sz w:val="21"/>
                <w:szCs w:val="21"/>
              </w:rPr>
            </w:pPr>
            <w:r>
              <w:rPr>
                <w:rFonts w:hint="eastAsia" w:ascii="宋体" w:hAnsi="宋体" w:cs="宋体"/>
                <w:sz w:val="21"/>
                <w:szCs w:val="21"/>
              </w:rPr>
              <w:t>财政</w:t>
            </w:r>
          </w:p>
        </w:tc>
      </w:tr>
      <w:tr w14:paraId="7E9F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9" w:type="dxa"/>
            <w:noWrap w:val="0"/>
            <w:vAlign w:val="center"/>
          </w:tcPr>
          <w:p w14:paraId="7BD7198B">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1.2.2</w:t>
            </w:r>
          </w:p>
        </w:tc>
        <w:tc>
          <w:tcPr>
            <w:tcW w:w="1821" w:type="dxa"/>
            <w:gridSpan w:val="2"/>
            <w:noWrap w:val="0"/>
            <w:vAlign w:val="center"/>
          </w:tcPr>
          <w:p w14:paraId="0C746250">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出资比例</w:t>
            </w:r>
          </w:p>
        </w:tc>
        <w:tc>
          <w:tcPr>
            <w:tcW w:w="6068" w:type="dxa"/>
            <w:noWrap w:val="0"/>
            <w:vAlign w:val="center"/>
          </w:tcPr>
          <w:p w14:paraId="3E44A42C">
            <w:pPr>
              <w:keepNext w:val="0"/>
              <w:keepLines w:val="0"/>
              <w:suppressLineNumbers w:val="0"/>
              <w:snapToGrid w:val="0"/>
              <w:spacing w:before="0" w:beforeAutospacing="0" w:after="0" w:afterAutospacing="0" w:line="320" w:lineRule="exact"/>
              <w:ind w:left="0" w:right="0"/>
              <w:jc w:val="left"/>
              <w:rPr>
                <w:rFonts w:ascii="宋体" w:hAnsi="宋体" w:cs="宋体"/>
                <w:sz w:val="21"/>
                <w:szCs w:val="21"/>
              </w:rPr>
            </w:pPr>
            <w:r>
              <w:rPr>
                <w:rFonts w:hint="eastAsia" w:ascii="宋体" w:hAnsi="宋体" w:cs="宋体"/>
                <w:sz w:val="21"/>
                <w:szCs w:val="21"/>
              </w:rPr>
              <w:t>全额</w:t>
            </w:r>
          </w:p>
        </w:tc>
      </w:tr>
      <w:tr w14:paraId="3941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9" w:type="dxa"/>
            <w:noWrap w:val="0"/>
            <w:vAlign w:val="center"/>
          </w:tcPr>
          <w:p w14:paraId="5273B49D">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1.2.3</w:t>
            </w:r>
          </w:p>
        </w:tc>
        <w:tc>
          <w:tcPr>
            <w:tcW w:w="1821" w:type="dxa"/>
            <w:gridSpan w:val="2"/>
            <w:noWrap w:val="0"/>
            <w:vAlign w:val="center"/>
          </w:tcPr>
          <w:p w14:paraId="5407185B">
            <w:pPr>
              <w:keepNext w:val="0"/>
              <w:keepLines w:val="0"/>
              <w:suppressLineNumbers w:val="0"/>
              <w:snapToGrid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资金落实情况</w:t>
            </w:r>
          </w:p>
        </w:tc>
        <w:tc>
          <w:tcPr>
            <w:tcW w:w="6068" w:type="dxa"/>
            <w:noWrap w:val="0"/>
            <w:vAlign w:val="center"/>
          </w:tcPr>
          <w:p w14:paraId="25FE77C5">
            <w:pPr>
              <w:keepNext w:val="0"/>
              <w:keepLines w:val="0"/>
              <w:suppressLineNumbers w:val="0"/>
              <w:snapToGrid w:val="0"/>
              <w:spacing w:before="0" w:beforeAutospacing="0" w:after="0" w:afterAutospacing="0" w:line="320" w:lineRule="exact"/>
              <w:ind w:left="0" w:right="0"/>
              <w:jc w:val="left"/>
              <w:rPr>
                <w:rFonts w:ascii="宋体" w:hAnsi="宋体" w:cs="宋体"/>
                <w:sz w:val="21"/>
                <w:szCs w:val="21"/>
              </w:rPr>
            </w:pPr>
            <w:r>
              <w:rPr>
                <w:rFonts w:hint="eastAsia" w:ascii="宋体" w:hAnsi="宋体" w:cs="宋体"/>
                <w:sz w:val="21"/>
                <w:szCs w:val="21"/>
              </w:rPr>
              <w:t>已落实</w:t>
            </w:r>
          </w:p>
        </w:tc>
      </w:tr>
      <w:tr w14:paraId="0565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99" w:type="dxa"/>
            <w:noWrap w:val="0"/>
            <w:vAlign w:val="center"/>
          </w:tcPr>
          <w:p w14:paraId="0B9309C1">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1.3.1</w:t>
            </w:r>
          </w:p>
        </w:tc>
        <w:tc>
          <w:tcPr>
            <w:tcW w:w="1821" w:type="dxa"/>
            <w:gridSpan w:val="2"/>
            <w:noWrap w:val="0"/>
            <w:vAlign w:val="center"/>
          </w:tcPr>
          <w:p w14:paraId="27616D81">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设计范围</w:t>
            </w:r>
          </w:p>
        </w:tc>
        <w:tc>
          <w:tcPr>
            <w:tcW w:w="6068" w:type="dxa"/>
            <w:noWrap w:val="0"/>
            <w:vAlign w:val="center"/>
          </w:tcPr>
          <w:p w14:paraId="4E6A759E">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对百校焕新--通师三附和百校焕新--紫荆花幼儿园整体改造提升进行设计，包含但不限于校园整体功能区规划、建筑外立面改造、文化广场建设、操场升级改造、停车场改造、绿化工程、校园入口门头改造及校园文化布置等，以及其他专业设计的汇总及配合，具体设计内容详见设计任务书。服务内容，包括：</w:t>
            </w:r>
          </w:p>
          <w:p w14:paraId="10FC8253">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（1）现场勘察；</w:t>
            </w:r>
          </w:p>
          <w:p w14:paraId="61A74229">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（2）方案设计；</w:t>
            </w:r>
          </w:p>
          <w:p w14:paraId="78CD30DC">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（3）施工图设计；</w:t>
            </w:r>
          </w:p>
          <w:p w14:paraId="2ADBC091">
            <w:pPr>
              <w:keepNext w:val="0"/>
              <w:keepLines w:val="0"/>
              <w:suppressLineNumbers w:val="0"/>
              <w:snapToGrid w:val="0"/>
              <w:spacing w:before="0" w:beforeAutospacing="0" w:after="0" w:afterAutospacing="0" w:line="320" w:lineRule="exact"/>
              <w:ind w:left="0" w:right="0"/>
              <w:rPr>
                <w:rFonts w:ascii="宋体" w:hAnsi="宋体" w:cs="宋体"/>
                <w:spacing w:val="-8"/>
                <w:sz w:val="21"/>
                <w:szCs w:val="21"/>
              </w:rPr>
            </w:pPr>
            <w:r>
              <w:rPr>
                <w:rFonts w:hint="eastAsia" w:ascii="宋体" w:hAnsi="宋体" w:cs="宋体"/>
                <w:sz w:val="21"/>
                <w:szCs w:val="21"/>
              </w:rPr>
              <w:t>（4）配合可能需要的施工图审查、做好施工现场技术服务、验收等其他服务工作。</w:t>
            </w:r>
          </w:p>
        </w:tc>
      </w:tr>
      <w:tr w14:paraId="762A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9" w:type="dxa"/>
            <w:noWrap w:val="0"/>
            <w:vAlign w:val="center"/>
          </w:tcPr>
          <w:p w14:paraId="3B3D5B3C">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1.4.1</w:t>
            </w:r>
          </w:p>
        </w:tc>
        <w:tc>
          <w:tcPr>
            <w:tcW w:w="1821" w:type="dxa"/>
            <w:gridSpan w:val="2"/>
            <w:noWrap w:val="0"/>
            <w:vAlign w:val="center"/>
          </w:tcPr>
          <w:p w14:paraId="7904D11D">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设计周期</w:t>
            </w:r>
          </w:p>
        </w:tc>
        <w:tc>
          <w:tcPr>
            <w:tcW w:w="6068" w:type="dxa"/>
            <w:noWrap w:val="0"/>
            <w:vAlign w:val="center"/>
          </w:tcPr>
          <w:p w14:paraId="6F2B51E1">
            <w:pPr>
              <w:keepNext w:val="0"/>
              <w:keepLines w:val="0"/>
              <w:suppressLineNumbers w:val="0"/>
              <w:spacing w:before="0" w:beforeAutospacing="0" w:after="0" w:afterAutospacing="0" w:line="440" w:lineRule="exact"/>
              <w:ind w:left="0" w:right="0"/>
              <w:rPr>
                <w:rFonts w:ascii="宋体" w:hAnsi="宋体" w:cs="宋体"/>
                <w:bCs/>
                <w:sz w:val="21"/>
                <w:szCs w:val="21"/>
              </w:rPr>
            </w:pPr>
            <w:r>
              <w:rPr>
                <w:rFonts w:hint="eastAsia" w:ascii="宋体" w:hAnsi="宋体" w:cs="宋体"/>
                <w:bCs/>
                <w:sz w:val="21"/>
                <w:szCs w:val="21"/>
              </w:rPr>
              <w:t>获取中标通知书后25日历天。</w:t>
            </w:r>
          </w:p>
          <w:p w14:paraId="3941EF31">
            <w:pPr>
              <w:keepNext w:val="0"/>
              <w:keepLines w:val="0"/>
              <w:suppressLineNumbers w:val="0"/>
              <w:spacing w:before="0" w:beforeAutospacing="0" w:after="0" w:afterAutospacing="0" w:line="440" w:lineRule="exact"/>
              <w:ind w:left="0" w:right="0"/>
              <w:rPr>
                <w:rFonts w:ascii="宋体" w:hAnsi="宋体" w:cs="宋体"/>
                <w:sz w:val="21"/>
                <w:szCs w:val="21"/>
              </w:rPr>
            </w:pPr>
            <w:r>
              <w:rPr>
                <w:rFonts w:hint="eastAsia" w:ascii="宋体" w:hAnsi="宋体" w:cs="宋体"/>
                <w:sz w:val="21"/>
                <w:szCs w:val="21"/>
              </w:rPr>
              <w:t>获取中标通知书后5日内完成现场踏勘、测量复核或必要的测绘，方案优化、深化设计周期15 日历天，施工图设计周期5 日历天。</w:t>
            </w:r>
          </w:p>
        </w:tc>
      </w:tr>
      <w:tr w14:paraId="1F18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9" w:type="dxa"/>
            <w:noWrap w:val="0"/>
            <w:vAlign w:val="center"/>
          </w:tcPr>
          <w:p w14:paraId="58B08F60">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1.4.2</w:t>
            </w:r>
          </w:p>
        </w:tc>
        <w:tc>
          <w:tcPr>
            <w:tcW w:w="1821" w:type="dxa"/>
            <w:gridSpan w:val="2"/>
            <w:noWrap w:val="0"/>
            <w:vAlign w:val="center"/>
          </w:tcPr>
          <w:p w14:paraId="2C0D8AD3">
            <w:pPr>
              <w:keepNext w:val="0"/>
              <w:keepLines w:val="0"/>
              <w:suppressLineNumbers w:val="0"/>
              <w:snapToGrid w:val="0"/>
              <w:spacing w:before="0" w:beforeAutospacing="0" w:after="0" w:afterAutospacing="0" w:line="360" w:lineRule="auto"/>
              <w:ind w:left="-64" w:leftChars="-20" w:right="-64" w:rightChars="-20"/>
              <w:jc w:val="center"/>
              <w:rPr>
                <w:rFonts w:ascii="宋体" w:hAnsi="宋体" w:cs="宋体"/>
                <w:sz w:val="21"/>
                <w:szCs w:val="21"/>
              </w:rPr>
            </w:pPr>
            <w:r>
              <w:rPr>
                <w:rFonts w:hint="eastAsia" w:ascii="宋体" w:hAnsi="宋体" w:cs="宋体"/>
                <w:sz w:val="21"/>
                <w:szCs w:val="21"/>
              </w:rPr>
              <w:t>质量目标</w:t>
            </w:r>
          </w:p>
        </w:tc>
        <w:tc>
          <w:tcPr>
            <w:tcW w:w="6068" w:type="dxa"/>
            <w:noWrap w:val="0"/>
            <w:vAlign w:val="center"/>
          </w:tcPr>
          <w:p w14:paraId="5F5905AC">
            <w:pPr>
              <w:keepNext w:val="0"/>
              <w:keepLines w:val="0"/>
              <w:suppressLineNumbers w:val="0"/>
              <w:snapToGrid w:val="0"/>
              <w:spacing w:before="0" w:beforeAutospacing="0" w:after="0" w:afterAutospacing="0" w:line="320" w:lineRule="exact"/>
              <w:ind w:left="0" w:right="0"/>
              <w:jc w:val="left"/>
              <w:rPr>
                <w:rFonts w:ascii="宋体" w:hAnsi="宋体" w:cs="宋体"/>
                <w:sz w:val="21"/>
                <w:szCs w:val="21"/>
              </w:rPr>
            </w:pPr>
            <w:r>
              <w:rPr>
                <w:rFonts w:hint="eastAsia" w:ascii="宋体" w:hAnsi="宋体" w:cs="宋体"/>
                <w:sz w:val="21"/>
                <w:szCs w:val="21"/>
              </w:rPr>
              <w:t>设计成果须经招标人书面认可且最终审查合格。</w:t>
            </w:r>
          </w:p>
        </w:tc>
      </w:tr>
      <w:tr w14:paraId="4C42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99" w:type="dxa"/>
            <w:vMerge w:val="restart"/>
            <w:noWrap w:val="0"/>
            <w:vAlign w:val="center"/>
          </w:tcPr>
          <w:p w14:paraId="359531E1">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1.5</w:t>
            </w:r>
          </w:p>
        </w:tc>
        <w:tc>
          <w:tcPr>
            <w:tcW w:w="824" w:type="dxa"/>
            <w:vMerge w:val="restart"/>
            <w:noWrap w:val="0"/>
            <w:vAlign w:val="center"/>
          </w:tcPr>
          <w:p w14:paraId="4436DC28">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投标人资格条件</w:t>
            </w:r>
          </w:p>
        </w:tc>
        <w:tc>
          <w:tcPr>
            <w:tcW w:w="997" w:type="dxa"/>
            <w:noWrap w:val="0"/>
            <w:vAlign w:val="center"/>
          </w:tcPr>
          <w:p w14:paraId="27172666">
            <w:pPr>
              <w:keepNext w:val="0"/>
              <w:keepLines w:val="0"/>
              <w:suppressLineNumbers w:val="0"/>
              <w:snapToGrid w:val="0"/>
              <w:spacing w:before="0" w:beforeAutospacing="0" w:after="0" w:afterAutospacing="0" w:line="320" w:lineRule="exact"/>
              <w:ind w:left="0" w:right="0"/>
              <w:jc w:val="center"/>
              <w:rPr>
                <w:rFonts w:ascii="宋体" w:hAnsi="宋体" w:cs="宋体"/>
                <w:sz w:val="21"/>
                <w:szCs w:val="21"/>
              </w:rPr>
            </w:pPr>
            <w:r>
              <w:rPr>
                <w:rFonts w:hint="eastAsia" w:ascii="宋体" w:hAnsi="宋体" w:cs="宋体"/>
                <w:sz w:val="21"/>
                <w:szCs w:val="21"/>
              </w:rPr>
              <w:t>资质</w:t>
            </w:r>
          </w:p>
          <w:p w14:paraId="46E6D02F">
            <w:pPr>
              <w:keepNext w:val="0"/>
              <w:keepLines w:val="0"/>
              <w:suppressLineNumbers w:val="0"/>
              <w:snapToGrid w:val="0"/>
              <w:spacing w:before="0" w:beforeAutospacing="0" w:after="0" w:afterAutospacing="0" w:line="320" w:lineRule="exact"/>
              <w:ind w:left="0" w:right="0"/>
              <w:jc w:val="center"/>
              <w:rPr>
                <w:rFonts w:ascii="宋体" w:hAnsi="宋体" w:cs="宋体"/>
                <w:sz w:val="21"/>
                <w:szCs w:val="21"/>
              </w:rPr>
            </w:pPr>
            <w:r>
              <w:rPr>
                <w:rFonts w:hint="eastAsia" w:ascii="宋体" w:hAnsi="宋体" w:cs="宋体"/>
                <w:sz w:val="21"/>
                <w:szCs w:val="21"/>
              </w:rPr>
              <w:t>条件</w:t>
            </w:r>
          </w:p>
        </w:tc>
        <w:tc>
          <w:tcPr>
            <w:tcW w:w="6068" w:type="dxa"/>
            <w:noWrap w:val="0"/>
            <w:vAlign w:val="center"/>
          </w:tcPr>
          <w:p w14:paraId="620CE1B6">
            <w:pPr>
              <w:keepNext w:val="0"/>
              <w:keepLines w:val="0"/>
              <w:suppressLineNumbers w:val="0"/>
              <w:snapToGrid w:val="0"/>
              <w:spacing w:before="0" w:beforeAutospacing="0" w:after="0" w:afterAutospacing="0" w:line="320" w:lineRule="exact"/>
              <w:ind w:left="0" w:right="0"/>
              <w:jc w:val="left"/>
              <w:rPr>
                <w:rFonts w:ascii="宋体" w:hAnsi="宋体" w:cs="宋体"/>
                <w:sz w:val="21"/>
                <w:szCs w:val="21"/>
              </w:rPr>
            </w:pPr>
            <w:r>
              <w:rPr>
                <w:rFonts w:hint="eastAsia" w:ascii="宋体" w:hAnsi="宋体" w:cs="宋体"/>
                <w:sz w:val="21"/>
                <w:szCs w:val="21"/>
              </w:rPr>
              <w:t>投标人必须具备独立法人资格，具有建筑行业（建筑工程）设计乙级及以上资质。</w:t>
            </w:r>
          </w:p>
        </w:tc>
      </w:tr>
      <w:tr w14:paraId="747B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99" w:type="dxa"/>
            <w:vMerge w:val="continue"/>
            <w:noWrap w:val="0"/>
            <w:vAlign w:val="center"/>
          </w:tcPr>
          <w:p w14:paraId="4F527E98">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p>
        </w:tc>
        <w:tc>
          <w:tcPr>
            <w:tcW w:w="824" w:type="dxa"/>
            <w:vMerge w:val="continue"/>
            <w:noWrap w:val="0"/>
            <w:vAlign w:val="center"/>
          </w:tcPr>
          <w:p w14:paraId="28C7F565">
            <w:pPr>
              <w:keepNext w:val="0"/>
              <w:keepLines w:val="0"/>
              <w:suppressLineNumbers w:val="0"/>
              <w:snapToGrid w:val="0"/>
              <w:spacing w:before="0" w:beforeAutospacing="0" w:after="0" w:afterAutospacing="0" w:line="360" w:lineRule="auto"/>
              <w:ind w:left="0" w:right="0"/>
              <w:rPr>
                <w:rFonts w:ascii="宋体" w:hAnsi="宋体" w:cs="宋体"/>
                <w:sz w:val="21"/>
                <w:szCs w:val="21"/>
              </w:rPr>
            </w:pPr>
          </w:p>
        </w:tc>
        <w:tc>
          <w:tcPr>
            <w:tcW w:w="997" w:type="dxa"/>
            <w:noWrap w:val="0"/>
            <w:vAlign w:val="center"/>
          </w:tcPr>
          <w:p w14:paraId="77E25A7C">
            <w:pPr>
              <w:keepNext w:val="0"/>
              <w:keepLines w:val="0"/>
              <w:suppressLineNumbers w:val="0"/>
              <w:snapToGrid w:val="0"/>
              <w:spacing w:before="0" w:beforeAutospacing="0" w:after="0" w:afterAutospacing="0" w:line="320" w:lineRule="exact"/>
              <w:ind w:left="0" w:right="0"/>
              <w:jc w:val="center"/>
              <w:rPr>
                <w:rFonts w:ascii="宋体" w:hAnsi="宋体" w:cs="宋体"/>
                <w:sz w:val="21"/>
                <w:szCs w:val="21"/>
              </w:rPr>
            </w:pPr>
            <w:r>
              <w:rPr>
                <w:rFonts w:hint="eastAsia" w:ascii="宋体" w:hAnsi="宋体" w:cs="宋体"/>
                <w:sz w:val="21"/>
                <w:szCs w:val="21"/>
              </w:rPr>
              <w:t>项目负责人</w:t>
            </w:r>
          </w:p>
        </w:tc>
        <w:tc>
          <w:tcPr>
            <w:tcW w:w="6068" w:type="dxa"/>
            <w:noWrap w:val="0"/>
            <w:vAlign w:val="center"/>
          </w:tcPr>
          <w:p w14:paraId="3BDC77F1">
            <w:pPr>
              <w:keepNext w:val="0"/>
              <w:keepLines w:val="0"/>
              <w:suppressLineNumbers w:val="0"/>
              <w:snapToGrid w:val="0"/>
              <w:spacing w:before="0" w:beforeAutospacing="0" w:after="0" w:afterAutospacing="0" w:line="320" w:lineRule="exact"/>
              <w:ind w:left="0" w:right="0"/>
              <w:rPr>
                <w:rFonts w:ascii="宋体" w:hAnsi="宋体" w:cs="宋体"/>
                <w:kern w:val="0"/>
                <w:sz w:val="21"/>
                <w:szCs w:val="21"/>
              </w:rPr>
            </w:pPr>
            <w:r>
              <w:rPr>
                <w:rFonts w:hint="eastAsia" w:ascii="宋体" w:hAnsi="宋体" w:cs="仿宋"/>
                <w:sz w:val="21"/>
                <w:szCs w:val="21"/>
              </w:rPr>
              <w:t>必须具有国家注册一级结构工程师或一级建筑师执业资格。</w:t>
            </w:r>
          </w:p>
        </w:tc>
      </w:tr>
      <w:tr w14:paraId="7533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99" w:type="dxa"/>
            <w:vMerge w:val="continue"/>
            <w:noWrap w:val="0"/>
            <w:vAlign w:val="center"/>
          </w:tcPr>
          <w:p w14:paraId="054030EE">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p>
        </w:tc>
        <w:tc>
          <w:tcPr>
            <w:tcW w:w="824" w:type="dxa"/>
            <w:vMerge w:val="continue"/>
            <w:noWrap w:val="0"/>
            <w:vAlign w:val="center"/>
          </w:tcPr>
          <w:p w14:paraId="3CFC3E52">
            <w:pPr>
              <w:keepNext w:val="0"/>
              <w:keepLines w:val="0"/>
              <w:suppressLineNumbers w:val="0"/>
              <w:snapToGrid w:val="0"/>
              <w:spacing w:before="0" w:beforeAutospacing="0" w:after="0" w:afterAutospacing="0" w:line="360" w:lineRule="auto"/>
              <w:ind w:left="0" w:right="0"/>
              <w:rPr>
                <w:rFonts w:ascii="宋体" w:hAnsi="宋体" w:cs="宋体"/>
                <w:sz w:val="21"/>
                <w:szCs w:val="21"/>
              </w:rPr>
            </w:pPr>
          </w:p>
        </w:tc>
        <w:tc>
          <w:tcPr>
            <w:tcW w:w="997" w:type="dxa"/>
            <w:noWrap w:val="0"/>
            <w:vAlign w:val="center"/>
          </w:tcPr>
          <w:p w14:paraId="77887F2D">
            <w:pPr>
              <w:keepNext w:val="0"/>
              <w:keepLines w:val="0"/>
              <w:suppressLineNumbers w:val="0"/>
              <w:snapToGrid w:val="0"/>
              <w:spacing w:before="0" w:beforeAutospacing="0" w:after="0" w:afterAutospacing="0" w:line="320" w:lineRule="exact"/>
              <w:ind w:left="0" w:right="0"/>
              <w:jc w:val="center"/>
              <w:rPr>
                <w:rFonts w:ascii="宋体" w:hAnsi="宋体" w:cs="宋体"/>
                <w:sz w:val="21"/>
                <w:szCs w:val="21"/>
              </w:rPr>
            </w:pPr>
            <w:r>
              <w:rPr>
                <w:rFonts w:hint="eastAsia" w:ascii="宋体" w:hAnsi="宋体" w:cs="宋体"/>
                <w:sz w:val="21"/>
                <w:szCs w:val="21"/>
              </w:rPr>
              <w:t>业绩要求</w:t>
            </w:r>
          </w:p>
        </w:tc>
        <w:tc>
          <w:tcPr>
            <w:tcW w:w="6068" w:type="dxa"/>
            <w:noWrap w:val="0"/>
            <w:vAlign w:val="center"/>
          </w:tcPr>
          <w:p w14:paraId="78A0FA62">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w:t>
            </w:r>
          </w:p>
        </w:tc>
      </w:tr>
      <w:tr w14:paraId="16BA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99" w:type="dxa"/>
            <w:vMerge w:val="continue"/>
            <w:noWrap w:val="0"/>
            <w:vAlign w:val="center"/>
          </w:tcPr>
          <w:p w14:paraId="50FF4EEC">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p>
        </w:tc>
        <w:tc>
          <w:tcPr>
            <w:tcW w:w="824" w:type="dxa"/>
            <w:vMerge w:val="continue"/>
            <w:noWrap w:val="0"/>
            <w:vAlign w:val="center"/>
          </w:tcPr>
          <w:p w14:paraId="079D1F90">
            <w:pPr>
              <w:keepNext w:val="0"/>
              <w:keepLines w:val="0"/>
              <w:suppressLineNumbers w:val="0"/>
              <w:snapToGrid w:val="0"/>
              <w:spacing w:before="0" w:beforeAutospacing="0" w:after="0" w:afterAutospacing="0" w:line="360" w:lineRule="auto"/>
              <w:ind w:left="0" w:right="0"/>
              <w:rPr>
                <w:rFonts w:ascii="宋体" w:hAnsi="宋体" w:cs="宋体"/>
                <w:sz w:val="21"/>
                <w:szCs w:val="21"/>
              </w:rPr>
            </w:pPr>
          </w:p>
        </w:tc>
        <w:tc>
          <w:tcPr>
            <w:tcW w:w="997" w:type="dxa"/>
            <w:noWrap w:val="0"/>
            <w:vAlign w:val="center"/>
          </w:tcPr>
          <w:p w14:paraId="077ED58D">
            <w:pPr>
              <w:keepNext w:val="0"/>
              <w:keepLines w:val="0"/>
              <w:suppressLineNumbers w:val="0"/>
              <w:snapToGrid w:val="0"/>
              <w:spacing w:before="0" w:beforeAutospacing="0" w:after="0" w:afterAutospacing="0" w:line="320" w:lineRule="exact"/>
              <w:ind w:left="0" w:right="0"/>
              <w:jc w:val="center"/>
              <w:rPr>
                <w:rFonts w:ascii="宋体" w:hAnsi="宋体" w:cs="宋体"/>
                <w:sz w:val="21"/>
                <w:szCs w:val="21"/>
              </w:rPr>
            </w:pPr>
            <w:r>
              <w:rPr>
                <w:rFonts w:hint="eastAsia" w:ascii="宋体" w:hAnsi="宋体" w:cs="宋体"/>
                <w:sz w:val="21"/>
                <w:szCs w:val="21"/>
              </w:rPr>
              <w:t>其他要求</w:t>
            </w:r>
          </w:p>
        </w:tc>
        <w:tc>
          <w:tcPr>
            <w:tcW w:w="6068" w:type="dxa"/>
            <w:noWrap w:val="0"/>
            <w:vAlign w:val="center"/>
          </w:tcPr>
          <w:p w14:paraId="5A052451">
            <w:pPr>
              <w:keepNext w:val="0"/>
              <w:keepLines w:val="0"/>
              <w:suppressLineNumbers w:val="0"/>
              <w:snapToGrid w:val="0"/>
              <w:spacing w:before="0" w:beforeAutospacing="0" w:after="0" w:afterAutospacing="0" w:line="320" w:lineRule="exact"/>
              <w:ind w:left="0" w:right="0"/>
              <w:rPr>
                <w:rFonts w:ascii="宋体" w:hAnsi="宋体" w:cs="宋体"/>
                <w:sz w:val="21"/>
                <w:szCs w:val="21"/>
              </w:rPr>
            </w:pPr>
            <w:r>
              <w:rPr>
                <w:rFonts w:hint="eastAsia" w:ascii="宋体" w:hAnsi="宋体" w:cs="宋体"/>
                <w:sz w:val="21"/>
                <w:szCs w:val="21"/>
              </w:rPr>
              <w:t>其他详见招标文件及评标办法。</w:t>
            </w:r>
          </w:p>
        </w:tc>
      </w:tr>
      <w:tr w14:paraId="748D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99" w:type="dxa"/>
            <w:noWrap w:val="0"/>
            <w:vAlign w:val="center"/>
          </w:tcPr>
          <w:p w14:paraId="052E74C4">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1.5.5</w:t>
            </w:r>
          </w:p>
        </w:tc>
        <w:tc>
          <w:tcPr>
            <w:tcW w:w="1821" w:type="dxa"/>
            <w:gridSpan w:val="2"/>
            <w:noWrap w:val="0"/>
            <w:vAlign w:val="center"/>
          </w:tcPr>
          <w:p w14:paraId="2D9F651E">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是否接受</w:t>
            </w:r>
          </w:p>
          <w:p w14:paraId="181EB63A">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联合体投标</w:t>
            </w:r>
          </w:p>
        </w:tc>
        <w:tc>
          <w:tcPr>
            <w:tcW w:w="6068" w:type="dxa"/>
            <w:noWrap w:val="0"/>
            <w:vAlign w:val="center"/>
          </w:tcPr>
          <w:p w14:paraId="47E74A70">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不接受</w:t>
            </w:r>
          </w:p>
          <w:p w14:paraId="0AB5DF92">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□接受</w:t>
            </w:r>
          </w:p>
        </w:tc>
      </w:tr>
      <w:tr w14:paraId="3F36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99" w:type="dxa"/>
            <w:noWrap w:val="0"/>
            <w:vAlign w:val="center"/>
          </w:tcPr>
          <w:p w14:paraId="382FA2C8">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1.10</w:t>
            </w:r>
          </w:p>
        </w:tc>
        <w:tc>
          <w:tcPr>
            <w:tcW w:w="1821" w:type="dxa"/>
            <w:gridSpan w:val="2"/>
            <w:noWrap w:val="0"/>
            <w:vAlign w:val="center"/>
          </w:tcPr>
          <w:p w14:paraId="55CFE650">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偏离</w:t>
            </w:r>
          </w:p>
        </w:tc>
        <w:tc>
          <w:tcPr>
            <w:tcW w:w="6068" w:type="dxa"/>
            <w:noWrap w:val="0"/>
            <w:vAlign w:val="center"/>
          </w:tcPr>
          <w:p w14:paraId="520A10D7">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不允许</w:t>
            </w:r>
          </w:p>
          <w:p w14:paraId="0E5C49AF">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sym w:font="Wingdings 2" w:char="00A3"/>
            </w:r>
            <w:r>
              <w:rPr>
                <w:rFonts w:hint="eastAsia" w:ascii="宋体" w:hAnsi="宋体" w:cs="宋体"/>
                <w:sz w:val="21"/>
                <w:szCs w:val="21"/>
              </w:rPr>
              <w:t>允许</w:t>
            </w:r>
          </w:p>
        </w:tc>
      </w:tr>
      <w:tr w14:paraId="0F3B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99" w:type="dxa"/>
            <w:noWrap w:val="0"/>
            <w:vAlign w:val="center"/>
          </w:tcPr>
          <w:p w14:paraId="7F0756C7">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1.12</w:t>
            </w:r>
          </w:p>
        </w:tc>
        <w:tc>
          <w:tcPr>
            <w:tcW w:w="1821" w:type="dxa"/>
            <w:gridSpan w:val="2"/>
            <w:noWrap w:val="0"/>
            <w:vAlign w:val="center"/>
          </w:tcPr>
          <w:p w14:paraId="25D78616">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踏勘现场</w:t>
            </w:r>
          </w:p>
        </w:tc>
        <w:tc>
          <w:tcPr>
            <w:tcW w:w="6068" w:type="dxa"/>
            <w:noWrap w:val="0"/>
            <w:vAlign w:val="center"/>
          </w:tcPr>
          <w:p w14:paraId="4E7C8C09">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不组织</w:t>
            </w:r>
          </w:p>
          <w:p w14:paraId="19097CFC">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□组织</w:t>
            </w:r>
          </w:p>
        </w:tc>
      </w:tr>
      <w:tr w14:paraId="2933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99" w:type="dxa"/>
            <w:noWrap w:val="0"/>
            <w:vAlign w:val="center"/>
          </w:tcPr>
          <w:p w14:paraId="63094BBA">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2.2.1</w:t>
            </w:r>
          </w:p>
        </w:tc>
        <w:tc>
          <w:tcPr>
            <w:tcW w:w="1821" w:type="dxa"/>
            <w:gridSpan w:val="2"/>
            <w:noWrap w:val="0"/>
            <w:vAlign w:val="center"/>
          </w:tcPr>
          <w:p w14:paraId="51458E8A">
            <w:pPr>
              <w:keepNext w:val="0"/>
              <w:keepLines w:val="0"/>
              <w:suppressLineNumbers w:val="0"/>
              <w:snapToGrid w:val="0"/>
              <w:spacing w:before="0" w:beforeAutospacing="0" w:after="0" w:afterAutospacing="0" w:line="360" w:lineRule="auto"/>
              <w:ind w:left="-64" w:leftChars="-20" w:right="-64" w:rightChars="-20"/>
              <w:jc w:val="center"/>
              <w:rPr>
                <w:rFonts w:hint="eastAsia" w:ascii="宋体" w:hAnsi="宋体" w:eastAsia="宋体" w:cs="宋体"/>
                <w:sz w:val="21"/>
                <w:szCs w:val="21"/>
              </w:rPr>
            </w:pPr>
            <w:r>
              <w:rPr>
                <w:rFonts w:hint="eastAsia" w:ascii="宋体" w:hAnsi="宋体" w:eastAsia="宋体" w:cs="宋体"/>
                <w:sz w:val="21"/>
                <w:szCs w:val="21"/>
              </w:rPr>
              <w:t>投标人提出问题</w:t>
            </w:r>
          </w:p>
          <w:p w14:paraId="303D7F19">
            <w:pPr>
              <w:keepNext w:val="0"/>
              <w:keepLines w:val="0"/>
              <w:suppressLineNumbers w:val="0"/>
              <w:snapToGrid w:val="0"/>
              <w:spacing w:before="0" w:beforeAutospacing="0" w:after="0" w:afterAutospacing="0" w:line="360" w:lineRule="auto"/>
              <w:ind w:left="-64" w:leftChars="-20" w:right="-64" w:rightChars="-20"/>
              <w:jc w:val="center"/>
              <w:rPr>
                <w:rFonts w:hint="eastAsia" w:ascii="宋体" w:hAnsi="宋体" w:eastAsia="宋体" w:cs="宋体"/>
                <w:sz w:val="21"/>
                <w:szCs w:val="21"/>
              </w:rPr>
            </w:pPr>
            <w:r>
              <w:rPr>
                <w:rFonts w:hint="eastAsia" w:ascii="宋体" w:hAnsi="宋体" w:eastAsia="宋体" w:cs="宋体"/>
                <w:sz w:val="21"/>
                <w:szCs w:val="21"/>
              </w:rPr>
              <w:t>的截止时间</w:t>
            </w:r>
          </w:p>
        </w:tc>
        <w:tc>
          <w:tcPr>
            <w:tcW w:w="6068" w:type="dxa"/>
            <w:noWrap w:val="0"/>
            <w:vAlign w:val="center"/>
          </w:tcPr>
          <w:p w14:paraId="164FCC26">
            <w:pPr>
              <w:keepNext w:val="0"/>
              <w:keepLines w:val="0"/>
              <w:suppressLineNumbers w:val="0"/>
              <w:snapToGrid w:val="0"/>
              <w:spacing w:before="0" w:beforeAutospacing="0" w:after="0" w:afterAutospacing="0" w:line="360" w:lineRule="auto"/>
              <w:ind w:left="-64" w:leftChars="-20" w:right="-64" w:rightChars="-20"/>
              <w:jc w:val="left"/>
              <w:rPr>
                <w:rFonts w:hint="eastAsia" w:ascii="宋体" w:hAnsi="宋体" w:eastAsia="宋体" w:cs="宋体"/>
                <w:sz w:val="21"/>
                <w:szCs w:val="21"/>
              </w:rPr>
            </w:pPr>
            <w:r>
              <w:rPr>
                <w:rFonts w:hint="eastAsia" w:ascii="宋体" w:hAnsi="宋体" w:eastAsia="宋体" w:cs="宋体"/>
                <w:sz w:val="21"/>
                <w:szCs w:val="21"/>
              </w:rPr>
              <w:t>2025年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 xml:space="preserve"> 日17时</w:t>
            </w:r>
          </w:p>
        </w:tc>
      </w:tr>
      <w:tr w14:paraId="1DAC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99" w:type="dxa"/>
            <w:noWrap w:val="0"/>
            <w:vAlign w:val="center"/>
          </w:tcPr>
          <w:p w14:paraId="3241F15F">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3.6.1</w:t>
            </w:r>
          </w:p>
        </w:tc>
        <w:tc>
          <w:tcPr>
            <w:tcW w:w="1821" w:type="dxa"/>
            <w:gridSpan w:val="2"/>
            <w:noWrap w:val="0"/>
            <w:vAlign w:val="center"/>
          </w:tcPr>
          <w:p w14:paraId="29F40B57">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是否允许递交</w:t>
            </w:r>
          </w:p>
          <w:p w14:paraId="0843DF10">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备选投标方案</w:t>
            </w:r>
          </w:p>
        </w:tc>
        <w:tc>
          <w:tcPr>
            <w:tcW w:w="6068" w:type="dxa"/>
            <w:noWrap w:val="0"/>
            <w:vAlign w:val="center"/>
          </w:tcPr>
          <w:p w14:paraId="42067AC6">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不允许</w:t>
            </w:r>
          </w:p>
          <w:p w14:paraId="2A3748F6">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sym w:font="Wingdings 2" w:char="00A3"/>
            </w:r>
            <w:r>
              <w:rPr>
                <w:rFonts w:hint="eastAsia" w:ascii="宋体" w:hAnsi="宋体" w:cs="宋体"/>
                <w:sz w:val="21"/>
                <w:szCs w:val="21"/>
              </w:rPr>
              <w:t>允许</w:t>
            </w:r>
          </w:p>
        </w:tc>
      </w:tr>
      <w:tr w14:paraId="3581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99" w:type="dxa"/>
            <w:noWrap w:val="0"/>
            <w:vAlign w:val="center"/>
          </w:tcPr>
          <w:p w14:paraId="01C617F9">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3.3</w:t>
            </w:r>
          </w:p>
        </w:tc>
        <w:tc>
          <w:tcPr>
            <w:tcW w:w="1821" w:type="dxa"/>
            <w:gridSpan w:val="2"/>
            <w:noWrap w:val="0"/>
            <w:vAlign w:val="center"/>
          </w:tcPr>
          <w:p w14:paraId="609C58AF">
            <w:pPr>
              <w:keepNext w:val="0"/>
              <w:keepLines w:val="0"/>
              <w:suppressLineNumbers w:val="0"/>
              <w:snapToGrid w:val="0"/>
              <w:spacing w:before="0" w:beforeAutospacing="0" w:after="0" w:afterAutospacing="0" w:line="360" w:lineRule="auto"/>
              <w:ind w:left="-64" w:leftChars="-20" w:right="-64" w:rightChars="-20"/>
              <w:jc w:val="center"/>
              <w:rPr>
                <w:rFonts w:ascii="宋体" w:hAnsi="宋体" w:cs="宋体"/>
                <w:sz w:val="21"/>
                <w:szCs w:val="21"/>
              </w:rPr>
            </w:pPr>
            <w:r>
              <w:rPr>
                <w:rFonts w:hint="eastAsia" w:ascii="宋体" w:hAnsi="宋体" w:cs="宋体"/>
                <w:sz w:val="21"/>
                <w:szCs w:val="21"/>
              </w:rPr>
              <w:t>报价方式</w:t>
            </w:r>
          </w:p>
        </w:tc>
        <w:tc>
          <w:tcPr>
            <w:tcW w:w="6068" w:type="dxa"/>
            <w:noWrap w:val="0"/>
            <w:vAlign w:val="center"/>
          </w:tcPr>
          <w:p w14:paraId="764EE028">
            <w:pPr>
              <w:keepNext w:val="0"/>
              <w:keepLines w:val="0"/>
              <w:suppressLineNumbers w:val="0"/>
              <w:snapToGrid w:val="0"/>
              <w:spacing w:before="0" w:beforeAutospacing="0" w:after="0" w:afterAutospacing="0" w:line="360" w:lineRule="auto"/>
              <w:ind w:left="-64" w:leftChars="-20" w:right="-64" w:rightChars="-20"/>
              <w:jc w:val="left"/>
              <w:rPr>
                <w:rFonts w:ascii="宋体" w:hAnsi="宋体" w:cs="宋体"/>
                <w:sz w:val="21"/>
                <w:szCs w:val="21"/>
              </w:rPr>
            </w:pPr>
            <w:r>
              <w:rPr>
                <w:rFonts w:hint="eastAsia" w:ascii="宋体" w:hAnsi="宋体" w:cs="宋体"/>
                <w:sz w:val="21"/>
                <w:szCs w:val="21"/>
              </w:rPr>
              <w:t>本工程采用固定费率报价，固定投标费率小于3%的为有效报价，固定投标费率大于或等于3%的，按照无效标处理。具体详见招标文件3.3条款。</w:t>
            </w:r>
          </w:p>
        </w:tc>
      </w:tr>
      <w:tr w14:paraId="54EF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9" w:type="dxa"/>
            <w:noWrap w:val="0"/>
            <w:vAlign w:val="center"/>
          </w:tcPr>
          <w:p w14:paraId="731709F5">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3.3.3</w:t>
            </w:r>
          </w:p>
        </w:tc>
        <w:tc>
          <w:tcPr>
            <w:tcW w:w="1821" w:type="dxa"/>
            <w:gridSpan w:val="2"/>
            <w:noWrap w:val="0"/>
            <w:vAlign w:val="center"/>
          </w:tcPr>
          <w:p w14:paraId="5FB0D02F">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计价方式</w:t>
            </w:r>
          </w:p>
        </w:tc>
        <w:tc>
          <w:tcPr>
            <w:tcW w:w="6068" w:type="dxa"/>
            <w:noWrap w:val="0"/>
            <w:vAlign w:val="center"/>
          </w:tcPr>
          <w:p w14:paraId="50F36352">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参照国家相关标准及企业自身实力结合市场自主报价</w:t>
            </w:r>
          </w:p>
        </w:tc>
      </w:tr>
      <w:tr w14:paraId="0171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9" w:type="dxa"/>
            <w:noWrap w:val="0"/>
            <w:vAlign w:val="center"/>
          </w:tcPr>
          <w:p w14:paraId="3D3EC427">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3.4.1</w:t>
            </w:r>
          </w:p>
        </w:tc>
        <w:tc>
          <w:tcPr>
            <w:tcW w:w="1821" w:type="dxa"/>
            <w:gridSpan w:val="2"/>
            <w:noWrap w:val="0"/>
            <w:vAlign w:val="center"/>
          </w:tcPr>
          <w:p w14:paraId="0BA5DB87">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投标有效期</w:t>
            </w:r>
          </w:p>
        </w:tc>
        <w:tc>
          <w:tcPr>
            <w:tcW w:w="6068" w:type="dxa"/>
            <w:noWrap w:val="0"/>
            <w:vAlign w:val="center"/>
          </w:tcPr>
          <w:p w14:paraId="56586FD0">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投标截止日起算</w:t>
            </w:r>
            <w:r>
              <w:rPr>
                <w:rFonts w:hint="eastAsia" w:ascii="宋体" w:hAnsi="宋体" w:cs="宋体"/>
                <w:sz w:val="21"/>
                <w:szCs w:val="21"/>
                <w:u w:val="single"/>
              </w:rPr>
              <w:t xml:space="preserve"> 45 </w:t>
            </w:r>
            <w:r>
              <w:rPr>
                <w:rFonts w:hint="eastAsia" w:ascii="宋体" w:hAnsi="宋体" w:cs="宋体"/>
                <w:sz w:val="21"/>
                <w:szCs w:val="21"/>
              </w:rPr>
              <w:t>日历天</w:t>
            </w:r>
          </w:p>
        </w:tc>
      </w:tr>
      <w:tr w14:paraId="1772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noWrap w:val="0"/>
            <w:vAlign w:val="center"/>
          </w:tcPr>
          <w:p w14:paraId="27FC3903">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3.5</w:t>
            </w:r>
          </w:p>
        </w:tc>
        <w:tc>
          <w:tcPr>
            <w:tcW w:w="1821" w:type="dxa"/>
            <w:gridSpan w:val="2"/>
            <w:noWrap w:val="0"/>
            <w:vAlign w:val="center"/>
          </w:tcPr>
          <w:p w14:paraId="6DDFBC48">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投标保证金</w:t>
            </w:r>
          </w:p>
        </w:tc>
        <w:tc>
          <w:tcPr>
            <w:tcW w:w="6068" w:type="dxa"/>
            <w:noWrap w:val="0"/>
            <w:vAlign w:val="center"/>
          </w:tcPr>
          <w:p w14:paraId="15560FF9">
            <w:pPr>
              <w:keepNext w:val="0"/>
              <w:keepLines w:val="0"/>
              <w:suppressLineNumbers w:val="0"/>
              <w:snapToGrid w:val="0"/>
              <w:spacing w:before="0" w:beforeAutospacing="0" w:after="0" w:afterAutospacing="0" w:line="360" w:lineRule="auto"/>
              <w:ind w:left="0" w:right="0"/>
              <w:rPr>
                <w:rFonts w:ascii="宋体" w:hAnsi="宋体" w:cs="宋体"/>
                <w:b/>
                <w:bCs/>
                <w:kern w:val="0"/>
                <w:sz w:val="21"/>
                <w:szCs w:val="21"/>
              </w:rPr>
            </w:pPr>
            <w:r>
              <w:rPr>
                <w:rFonts w:hint="eastAsia" w:ascii="宋体" w:hAnsi="宋体" w:cs="宋体"/>
                <w:kern w:val="0"/>
                <w:sz w:val="21"/>
                <w:szCs w:val="21"/>
              </w:rPr>
              <w:t>投标保证金数额：</w:t>
            </w:r>
            <w:r>
              <w:rPr>
                <w:rFonts w:hint="eastAsia" w:ascii="宋体" w:hAnsi="宋体" w:cs="宋体"/>
                <w:b/>
                <w:bCs/>
                <w:kern w:val="0"/>
                <w:sz w:val="21"/>
                <w:szCs w:val="21"/>
                <w:u w:val="single"/>
              </w:rPr>
              <w:t>人民币3</w:t>
            </w:r>
            <w:r>
              <w:rPr>
                <w:rFonts w:ascii="宋体" w:hAnsi="宋体" w:cs="宋体"/>
                <w:b/>
                <w:bCs/>
                <w:kern w:val="0"/>
                <w:sz w:val="21"/>
                <w:szCs w:val="21"/>
                <w:u w:val="single"/>
              </w:rPr>
              <w:t>000</w:t>
            </w:r>
            <w:r>
              <w:rPr>
                <w:rFonts w:hint="eastAsia" w:ascii="宋体" w:hAnsi="宋体" w:cs="宋体"/>
                <w:b/>
                <w:bCs/>
                <w:kern w:val="0"/>
                <w:sz w:val="21"/>
                <w:szCs w:val="21"/>
                <w:u w:val="single"/>
              </w:rPr>
              <w:t>元整</w:t>
            </w:r>
          </w:p>
        </w:tc>
      </w:tr>
      <w:tr w14:paraId="12D9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99" w:type="dxa"/>
            <w:noWrap w:val="0"/>
            <w:vAlign w:val="center"/>
          </w:tcPr>
          <w:p w14:paraId="08174292">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3.2.4</w:t>
            </w:r>
          </w:p>
        </w:tc>
        <w:tc>
          <w:tcPr>
            <w:tcW w:w="1821" w:type="dxa"/>
            <w:gridSpan w:val="2"/>
            <w:noWrap w:val="0"/>
            <w:vAlign w:val="center"/>
          </w:tcPr>
          <w:p w14:paraId="6CE2758C">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 xml:space="preserve">  签字和（或）</w:t>
            </w:r>
          </w:p>
          <w:p w14:paraId="59F46A7F">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盖章要求</w:t>
            </w:r>
          </w:p>
        </w:tc>
        <w:tc>
          <w:tcPr>
            <w:tcW w:w="6068" w:type="dxa"/>
            <w:noWrap w:val="0"/>
            <w:vAlign w:val="center"/>
          </w:tcPr>
          <w:p w14:paraId="6E91EDEF">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投标函、开标一览表、授权委托书、投标文件修改处及招标文件要求签字盖章的地方由投标人的法定代表人或其委托代理人签字并加盖单位公章。</w:t>
            </w:r>
          </w:p>
        </w:tc>
      </w:tr>
      <w:tr w14:paraId="07D8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9" w:type="dxa"/>
            <w:noWrap w:val="0"/>
            <w:vAlign w:val="center"/>
          </w:tcPr>
          <w:p w14:paraId="2C63B294">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3.2.5</w:t>
            </w:r>
          </w:p>
        </w:tc>
        <w:tc>
          <w:tcPr>
            <w:tcW w:w="1821" w:type="dxa"/>
            <w:gridSpan w:val="2"/>
            <w:noWrap w:val="0"/>
            <w:vAlign w:val="center"/>
          </w:tcPr>
          <w:p w14:paraId="2ABA9200">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投标文件</w:t>
            </w:r>
          </w:p>
          <w:p w14:paraId="36021E89">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份数</w:t>
            </w:r>
          </w:p>
        </w:tc>
        <w:tc>
          <w:tcPr>
            <w:tcW w:w="6068" w:type="dxa"/>
            <w:noWrap w:val="0"/>
            <w:vAlign w:val="center"/>
          </w:tcPr>
          <w:p w14:paraId="0DF9C801">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正本1份，副本4份</w:t>
            </w:r>
          </w:p>
        </w:tc>
      </w:tr>
      <w:tr w14:paraId="5028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99" w:type="dxa"/>
            <w:noWrap w:val="0"/>
            <w:vAlign w:val="center"/>
          </w:tcPr>
          <w:p w14:paraId="7369739A">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3.2.6</w:t>
            </w:r>
          </w:p>
        </w:tc>
        <w:tc>
          <w:tcPr>
            <w:tcW w:w="1821" w:type="dxa"/>
            <w:gridSpan w:val="2"/>
            <w:noWrap w:val="0"/>
            <w:vAlign w:val="center"/>
          </w:tcPr>
          <w:p w14:paraId="26C8B7B7">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装订要求</w:t>
            </w:r>
          </w:p>
        </w:tc>
        <w:tc>
          <w:tcPr>
            <w:tcW w:w="6068" w:type="dxa"/>
            <w:noWrap w:val="0"/>
            <w:vAlign w:val="center"/>
          </w:tcPr>
          <w:p w14:paraId="2AC6B430">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投标文件应按以下要求装订：必须使用A4纸牢固装订成册，并且编排目录及页码。</w:t>
            </w:r>
          </w:p>
        </w:tc>
      </w:tr>
      <w:tr w14:paraId="5C80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99" w:type="dxa"/>
            <w:noWrap w:val="0"/>
            <w:vAlign w:val="center"/>
          </w:tcPr>
          <w:p w14:paraId="73DB61DF">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4.1.1</w:t>
            </w:r>
          </w:p>
        </w:tc>
        <w:tc>
          <w:tcPr>
            <w:tcW w:w="1821" w:type="dxa"/>
            <w:gridSpan w:val="2"/>
            <w:noWrap w:val="0"/>
            <w:vAlign w:val="center"/>
          </w:tcPr>
          <w:p w14:paraId="0933E29E">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密封</w:t>
            </w:r>
          </w:p>
        </w:tc>
        <w:tc>
          <w:tcPr>
            <w:tcW w:w="6068" w:type="dxa"/>
            <w:noWrap w:val="0"/>
            <w:vAlign w:val="center"/>
          </w:tcPr>
          <w:p w14:paraId="214FFF00">
            <w:pPr>
              <w:pStyle w:val="4"/>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sz w:val="21"/>
                <w:szCs w:val="21"/>
              </w:rPr>
            </w:pPr>
            <w:r>
              <w:rPr>
                <w:rFonts w:hint="eastAsia" w:ascii="宋体" w:hAnsi="宋体" w:eastAsia="宋体" w:cs="宋体"/>
                <w:sz w:val="21"/>
                <w:szCs w:val="21"/>
              </w:rPr>
              <w:t>投标文件的封袋上必须加盖投标人单位公章，封口处加盖骑缝章</w:t>
            </w:r>
          </w:p>
        </w:tc>
      </w:tr>
      <w:tr w14:paraId="3C5D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9" w:type="dxa"/>
            <w:noWrap w:val="0"/>
            <w:vAlign w:val="center"/>
          </w:tcPr>
          <w:p w14:paraId="797F91CD">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4.2.1</w:t>
            </w:r>
          </w:p>
        </w:tc>
        <w:tc>
          <w:tcPr>
            <w:tcW w:w="1821" w:type="dxa"/>
            <w:gridSpan w:val="2"/>
            <w:noWrap w:val="0"/>
            <w:vAlign w:val="center"/>
          </w:tcPr>
          <w:p w14:paraId="0F5F927F">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投标截止时间、递交投标文件</w:t>
            </w:r>
          </w:p>
          <w:p w14:paraId="1B5E8EE7">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地点</w:t>
            </w:r>
          </w:p>
        </w:tc>
        <w:tc>
          <w:tcPr>
            <w:tcW w:w="6068" w:type="dxa"/>
            <w:noWrap w:val="0"/>
            <w:vAlign w:val="center"/>
          </w:tcPr>
          <w:p w14:paraId="30FD425C">
            <w:pPr>
              <w:pStyle w:val="4"/>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sz w:val="21"/>
                <w:szCs w:val="21"/>
              </w:rPr>
            </w:pPr>
            <w:r>
              <w:rPr>
                <w:rFonts w:hint="eastAsia" w:ascii="宋体" w:hAnsi="宋体" w:eastAsia="宋体" w:cs="宋体"/>
                <w:sz w:val="21"/>
                <w:szCs w:val="21"/>
              </w:rPr>
              <w:t xml:space="preserve">截止时间：2025年 </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17</w:t>
            </w:r>
            <w:r>
              <w:rPr>
                <w:rFonts w:hint="eastAsia" w:ascii="宋体" w:hAnsi="宋体" w:eastAsia="宋体" w:cs="宋体"/>
                <w:sz w:val="21"/>
                <w:szCs w:val="21"/>
              </w:rPr>
              <w:t>日</w:t>
            </w:r>
            <w:r>
              <w:rPr>
                <w:rFonts w:hint="eastAsia" w:ascii="宋体" w:hAnsi="宋体" w:eastAsia="宋体" w:cs="宋体"/>
                <w:sz w:val="21"/>
                <w:szCs w:val="21"/>
                <w:lang w:val="en-US" w:eastAsia="zh-CN"/>
              </w:rPr>
              <w:t>9</w:t>
            </w:r>
            <w:r>
              <w:rPr>
                <w:rFonts w:hint="eastAsia" w:ascii="宋体" w:hAnsi="宋体" w:eastAsia="宋体" w:cs="宋体"/>
                <w:sz w:val="21"/>
                <w:szCs w:val="21"/>
              </w:rPr>
              <w:t>时</w:t>
            </w:r>
            <w:r>
              <w:rPr>
                <w:rFonts w:hint="eastAsia" w:ascii="宋体" w:hAnsi="宋体" w:eastAsia="宋体" w:cs="宋体"/>
                <w:sz w:val="21"/>
                <w:szCs w:val="21"/>
                <w:lang w:val="en-US" w:eastAsia="zh-CN"/>
              </w:rPr>
              <w:t>3</w:t>
            </w:r>
            <w:r>
              <w:rPr>
                <w:rFonts w:hint="eastAsia" w:ascii="宋体" w:hAnsi="宋体" w:eastAsia="宋体" w:cs="宋体"/>
                <w:sz w:val="21"/>
                <w:szCs w:val="21"/>
              </w:rPr>
              <w:t>0分。截止时间之后所提交的投标文件及投标保证金将被拒绝。</w:t>
            </w:r>
          </w:p>
          <w:p w14:paraId="7276616C">
            <w:pPr>
              <w:pStyle w:val="4"/>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sz w:val="21"/>
                <w:szCs w:val="21"/>
              </w:rPr>
            </w:pPr>
            <w:r>
              <w:rPr>
                <w:rFonts w:hint="eastAsia" w:ascii="宋体" w:hAnsi="宋体" w:eastAsia="宋体" w:cs="宋体"/>
                <w:sz w:val="21"/>
                <w:szCs w:val="21"/>
              </w:rPr>
              <w:t>地点：南通天一置业有限公司</w:t>
            </w:r>
          </w:p>
          <w:p w14:paraId="364CCDE6">
            <w:pPr>
              <w:pStyle w:val="4"/>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sz w:val="21"/>
                <w:szCs w:val="21"/>
              </w:rPr>
            </w:pPr>
            <w:r>
              <w:rPr>
                <w:rFonts w:hint="eastAsia" w:ascii="宋体" w:hAnsi="宋体" w:eastAsia="宋体" w:cs="宋体"/>
                <w:sz w:val="21"/>
                <w:szCs w:val="21"/>
              </w:rPr>
              <w:t>地址：南通天一置业有限公司三楼会议室（南通市崇川区五一路505号）</w:t>
            </w:r>
          </w:p>
          <w:p w14:paraId="45EBE79C">
            <w:pPr>
              <w:pStyle w:val="4"/>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sz w:val="21"/>
                <w:szCs w:val="21"/>
              </w:rPr>
            </w:pPr>
            <w:r>
              <w:rPr>
                <w:rFonts w:hint="eastAsia" w:ascii="宋体" w:hAnsi="宋体" w:eastAsia="宋体" w:cs="宋体"/>
                <w:sz w:val="21"/>
                <w:szCs w:val="21"/>
              </w:rPr>
              <w:t>收件人：江苏科建工程项目管理有限公司</w:t>
            </w:r>
          </w:p>
        </w:tc>
      </w:tr>
      <w:tr w14:paraId="3611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99" w:type="dxa"/>
            <w:noWrap w:val="0"/>
            <w:vAlign w:val="center"/>
          </w:tcPr>
          <w:p w14:paraId="5BDDF8DD">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4.2.2</w:t>
            </w:r>
          </w:p>
        </w:tc>
        <w:tc>
          <w:tcPr>
            <w:tcW w:w="1821" w:type="dxa"/>
            <w:gridSpan w:val="2"/>
            <w:noWrap w:val="0"/>
            <w:vAlign w:val="center"/>
          </w:tcPr>
          <w:p w14:paraId="13AD25F4">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是否退还</w:t>
            </w:r>
          </w:p>
          <w:p w14:paraId="24B0A336">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投标文件</w:t>
            </w:r>
          </w:p>
        </w:tc>
        <w:tc>
          <w:tcPr>
            <w:tcW w:w="6068" w:type="dxa"/>
            <w:noWrap w:val="0"/>
            <w:vAlign w:val="center"/>
          </w:tcPr>
          <w:p w14:paraId="7977BB3F">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□是</w:t>
            </w:r>
          </w:p>
          <w:p w14:paraId="5731A345">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否</w:t>
            </w:r>
          </w:p>
        </w:tc>
      </w:tr>
      <w:tr w14:paraId="4B36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9" w:type="dxa"/>
            <w:noWrap w:val="0"/>
            <w:vAlign w:val="center"/>
          </w:tcPr>
          <w:p w14:paraId="0A947A81">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5.1.1</w:t>
            </w:r>
          </w:p>
        </w:tc>
        <w:tc>
          <w:tcPr>
            <w:tcW w:w="1821" w:type="dxa"/>
            <w:gridSpan w:val="2"/>
            <w:noWrap w:val="0"/>
            <w:vAlign w:val="center"/>
          </w:tcPr>
          <w:p w14:paraId="4FE562E1">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开标时间和地点</w:t>
            </w:r>
          </w:p>
        </w:tc>
        <w:tc>
          <w:tcPr>
            <w:tcW w:w="6068" w:type="dxa"/>
            <w:noWrap w:val="0"/>
            <w:vAlign w:val="center"/>
          </w:tcPr>
          <w:p w14:paraId="7C4565E3">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开标时间：同投标截止时间</w:t>
            </w:r>
          </w:p>
          <w:p w14:paraId="24B0DD94">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开标地点：同递交投标文件地点</w:t>
            </w:r>
          </w:p>
        </w:tc>
      </w:tr>
      <w:tr w14:paraId="52EC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99" w:type="dxa"/>
            <w:noWrap w:val="0"/>
            <w:vAlign w:val="center"/>
          </w:tcPr>
          <w:p w14:paraId="70572F35">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5.2</w:t>
            </w:r>
          </w:p>
        </w:tc>
        <w:tc>
          <w:tcPr>
            <w:tcW w:w="1821" w:type="dxa"/>
            <w:gridSpan w:val="2"/>
            <w:noWrap w:val="0"/>
            <w:vAlign w:val="center"/>
          </w:tcPr>
          <w:p w14:paraId="564EA32D">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开标程序</w:t>
            </w:r>
          </w:p>
        </w:tc>
        <w:tc>
          <w:tcPr>
            <w:tcW w:w="6068" w:type="dxa"/>
            <w:noWrap w:val="0"/>
            <w:vAlign w:val="center"/>
          </w:tcPr>
          <w:p w14:paraId="0F247004">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开标顺序：资格审查-商务标-确定中标候选人</w:t>
            </w:r>
          </w:p>
        </w:tc>
      </w:tr>
      <w:tr w14:paraId="37B2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99" w:type="dxa"/>
            <w:noWrap w:val="0"/>
            <w:vAlign w:val="center"/>
          </w:tcPr>
          <w:p w14:paraId="631755A0">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6.1</w:t>
            </w:r>
          </w:p>
        </w:tc>
        <w:tc>
          <w:tcPr>
            <w:tcW w:w="1821" w:type="dxa"/>
            <w:gridSpan w:val="2"/>
            <w:noWrap w:val="0"/>
            <w:vAlign w:val="center"/>
          </w:tcPr>
          <w:p w14:paraId="117E9FAF">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评标委员会</w:t>
            </w:r>
          </w:p>
          <w:p w14:paraId="733DAF80">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的组建</w:t>
            </w:r>
          </w:p>
        </w:tc>
        <w:tc>
          <w:tcPr>
            <w:tcW w:w="6068" w:type="dxa"/>
            <w:noWrap w:val="0"/>
            <w:vAlign w:val="center"/>
          </w:tcPr>
          <w:p w14:paraId="32499538">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由招标人依法组建</w:t>
            </w:r>
          </w:p>
        </w:tc>
      </w:tr>
      <w:tr w14:paraId="04F8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99" w:type="dxa"/>
            <w:noWrap w:val="0"/>
            <w:vAlign w:val="center"/>
          </w:tcPr>
          <w:p w14:paraId="584930E4">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7.1.1</w:t>
            </w:r>
          </w:p>
        </w:tc>
        <w:tc>
          <w:tcPr>
            <w:tcW w:w="1821" w:type="dxa"/>
            <w:gridSpan w:val="2"/>
            <w:noWrap w:val="0"/>
            <w:vAlign w:val="center"/>
          </w:tcPr>
          <w:p w14:paraId="2184B258">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是否授权评标委</w:t>
            </w:r>
          </w:p>
          <w:p w14:paraId="7083B10B">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员会确定中标人</w:t>
            </w:r>
          </w:p>
        </w:tc>
        <w:tc>
          <w:tcPr>
            <w:tcW w:w="6068" w:type="dxa"/>
            <w:noWrap w:val="0"/>
            <w:vAlign w:val="center"/>
          </w:tcPr>
          <w:p w14:paraId="6F6329F6">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sym w:font="Wingdings 2" w:char="00A3"/>
            </w:r>
            <w:r>
              <w:rPr>
                <w:rFonts w:hint="eastAsia" w:ascii="宋体" w:hAnsi="宋体" w:cs="宋体"/>
                <w:sz w:val="21"/>
                <w:szCs w:val="21"/>
              </w:rPr>
              <w:t>是</w:t>
            </w:r>
          </w:p>
          <w:p w14:paraId="4B1F58EC">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否，推荐的中标候选人数：</w:t>
            </w:r>
            <w:r>
              <w:rPr>
                <w:rFonts w:hint="eastAsia" w:ascii="宋体" w:hAnsi="宋体" w:cs="宋体"/>
                <w:sz w:val="21"/>
                <w:szCs w:val="21"/>
                <w:u w:val="single"/>
              </w:rPr>
              <w:t xml:space="preserve">3 </w:t>
            </w:r>
          </w:p>
        </w:tc>
      </w:tr>
      <w:tr w14:paraId="02AB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9" w:type="dxa"/>
            <w:noWrap w:val="0"/>
            <w:vAlign w:val="center"/>
          </w:tcPr>
          <w:p w14:paraId="795D1245">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7.4</w:t>
            </w:r>
          </w:p>
        </w:tc>
        <w:tc>
          <w:tcPr>
            <w:tcW w:w="1821" w:type="dxa"/>
            <w:gridSpan w:val="2"/>
            <w:noWrap w:val="0"/>
            <w:vAlign w:val="center"/>
          </w:tcPr>
          <w:p w14:paraId="5B555EC1">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履约担保</w:t>
            </w:r>
          </w:p>
        </w:tc>
        <w:tc>
          <w:tcPr>
            <w:tcW w:w="6068" w:type="dxa"/>
            <w:noWrap w:val="0"/>
            <w:vAlign w:val="center"/>
          </w:tcPr>
          <w:p w14:paraId="46538D7F">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履约担保的形式：</w:t>
            </w:r>
            <w:r>
              <w:rPr>
                <w:rFonts w:hint="eastAsia" w:ascii="宋体" w:hAnsi="宋体" w:cs="宋体"/>
                <w:sz w:val="21"/>
                <w:szCs w:val="21"/>
                <w:lang w:val="zh-CN"/>
              </w:rPr>
              <w:t>可以选择以银行转账或现金或见索即付银行保函等形式缴纳履约保证金</w:t>
            </w:r>
            <w:r>
              <w:rPr>
                <w:rFonts w:hint="eastAsia" w:ascii="宋体" w:hAnsi="宋体" w:cs="宋体"/>
                <w:sz w:val="21"/>
                <w:szCs w:val="21"/>
              </w:rPr>
              <w:t>。</w:t>
            </w:r>
          </w:p>
          <w:p w14:paraId="21A04539">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t>履约担保的金额：</w:t>
            </w:r>
            <w:r>
              <w:rPr>
                <w:rFonts w:hint="eastAsia" w:ascii="宋体" w:hAnsi="宋体" w:cs="宋体"/>
                <w:b/>
                <w:sz w:val="21"/>
                <w:szCs w:val="21"/>
                <w:u w:val="single"/>
              </w:rPr>
              <w:t>贰万元整</w:t>
            </w:r>
            <w:r>
              <w:rPr>
                <w:rFonts w:hint="eastAsia" w:ascii="宋体" w:hAnsi="宋体" w:cs="宋体"/>
                <w:sz w:val="21"/>
                <w:szCs w:val="21"/>
              </w:rPr>
              <w:t>。</w:t>
            </w:r>
          </w:p>
        </w:tc>
      </w:tr>
      <w:tr w14:paraId="1428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788" w:type="dxa"/>
            <w:gridSpan w:val="4"/>
            <w:noWrap w:val="0"/>
            <w:vAlign w:val="center"/>
          </w:tcPr>
          <w:p w14:paraId="361D9243">
            <w:pPr>
              <w:keepNext w:val="0"/>
              <w:keepLines w:val="0"/>
              <w:suppressLineNumbers w:val="0"/>
              <w:snapToGrid w:val="0"/>
              <w:spacing w:before="0" w:beforeAutospacing="0" w:after="0" w:afterAutospacing="0" w:line="360" w:lineRule="auto"/>
              <w:ind w:left="-64" w:leftChars="-20" w:right="-64" w:rightChars="-20"/>
              <w:rPr>
                <w:rFonts w:ascii="宋体" w:hAnsi="宋体" w:cs="宋体"/>
                <w:sz w:val="21"/>
                <w:szCs w:val="21"/>
              </w:rPr>
            </w:pPr>
            <w:r>
              <w:rPr>
                <w:rFonts w:hint="eastAsia" w:ascii="宋体" w:hAnsi="宋体" w:cs="宋体"/>
                <w:sz w:val="21"/>
                <w:szCs w:val="21"/>
              </w:rPr>
              <w:t>8.需要补充的其他内容</w:t>
            </w:r>
          </w:p>
        </w:tc>
      </w:tr>
      <w:tr w14:paraId="26F6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noWrap w:val="0"/>
            <w:vAlign w:val="center"/>
          </w:tcPr>
          <w:p w14:paraId="7AF322EC">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8.1</w:t>
            </w:r>
          </w:p>
        </w:tc>
        <w:tc>
          <w:tcPr>
            <w:tcW w:w="1821" w:type="dxa"/>
            <w:gridSpan w:val="2"/>
            <w:noWrap w:val="0"/>
            <w:vAlign w:val="center"/>
          </w:tcPr>
          <w:p w14:paraId="488C7DBA">
            <w:pPr>
              <w:keepNext w:val="0"/>
              <w:keepLines w:val="0"/>
              <w:suppressLineNumbers w:val="0"/>
              <w:snapToGrid w:val="0"/>
              <w:spacing w:before="0" w:beforeAutospacing="0" w:after="0" w:afterAutospacing="0" w:line="360" w:lineRule="auto"/>
              <w:ind w:left="0" w:right="0"/>
              <w:jc w:val="center"/>
              <w:rPr>
                <w:rFonts w:ascii="宋体" w:hAnsi="宋体" w:cs="宋体"/>
                <w:sz w:val="21"/>
                <w:szCs w:val="21"/>
              </w:rPr>
            </w:pPr>
            <w:r>
              <w:rPr>
                <w:rFonts w:hint="eastAsia" w:ascii="宋体" w:hAnsi="宋体" w:cs="宋体"/>
                <w:sz w:val="21"/>
                <w:szCs w:val="21"/>
              </w:rPr>
              <w:t>招标控制价</w:t>
            </w:r>
          </w:p>
        </w:tc>
        <w:tc>
          <w:tcPr>
            <w:tcW w:w="6068" w:type="dxa"/>
            <w:noWrap w:val="0"/>
            <w:vAlign w:val="center"/>
          </w:tcPr>
          <w:p w14:paraId="704D36A8">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sym w:font="Wingdings 2" w:char="00A3"/>
            </w:r>
            <w:r>
              <w:rPr>
                <w:rFonts w:hint="eastAsia" w:ascii="宋体" w:hAnsi="宋体" w:cs="宋体"/>
                <w:sz w:val="21"/>
                <w:szCs w:val="21"/>
              </w:rPr>
              <w:t>不设招标控制价</w:t>
            </w:r>
          </w:p>
          <w:p w14:paraId="10AC2EC2">
            <w:pPr>
              <w:keepNext w:val="0"/>
              <w:keepLines w:val="0"/>
              <w:suppressLineNumbers w:val="0"/>
              <w:snapToGrid w:val="0"/>
              <w:spacing w:before="0" w:beforeAutospacing="0" w:after="0" w:afterAutospacing="0" w:line="360" w:lineRule="auto"/>
              <w:ind w:left="0" w:right="0"/>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设招标控制价：固定投标费率小于3%的为有效报价，固定投标费率大于或等于3%的，按照无效标处理。计费基数为审定后的工程标底价。</w:t>
            </w:r>
          </w:p>
        </w:tc>
      </w:tr>
    </w:tbl>
    <w:p w14:paraId="1E6E1F0C">
      <w:pPr>
        <w:snapToGrid w:val="0"/>
        <w:spacing w:line="360" w:lineRule="auto"/>
        <w:jc w:val="center"/>
        <w:outlineLvl w:val="1"/>
        <w:rPr>
          <w:rFonts w:ascii="宋体" w:hAnsi="宋体"/>
          <w:sz w:val="24"/>
        </w:rPr>
      </w:pPr>
      <w:r>
        <w:rPr>
          <w:rFonts w:ascii="宋体" w:hAnsi="宋体"/>
          <w:sz w:val="24"/>
        </w:rPr>
        <w:br w:type="page"/>
      </w:r>
      <w:bookmarkStart w:id="7" w:name="_Toc486186456"/>
      <w:r>
        <w:rPr>
          <w:rFonts w:hint="eastAsia" w:ascii="宋体" w:hAnsi="宋体"/>
          <w:b/>
          <w:bCs/>
          <w:sz w:val="24"/>
        </w:rPr>
        <w:t>一、总  则</w:t>
      </w:r>
      <w:bookmarkEnd w:id="7"/>
    </w:p>
    <w:p w14:paraId="7CDAA36E">
      <w:pPr>
        <w:snapToGrid w:val="0"/>
        <w:spacing w:line="360" w:lineRule="auto"/>
        <w:rPr>
          <w:rFonts w:ascii="宋体" w:hAnsi="宋体"/>
          <w:b/>
          <w:sz w:val="21"/>
          <w:szCs w:val="21"/>
        </w:rPr>
      </w:pPr>
    </w:p>
    <w:p w14:paraId="1259602E">
      <w:pPr>
        <w:snapToGrid w:val="0"/>
        <w:spacing w:line="360" w:lineRule="auto"/>
        <w:rPr>
          <w:rFonts w:ascii="宋体" w:hAnsi="宋体"/>
          <w:b/>
          <w:sz w:val="21"/>
          <w:szCs w:val="21"/>
        </w:rPr>
      </w:pPr>
      <w:r>
        <w:rPr>
          <w:rFonts w:hint="eastAsia" w:ascii="宋体" w:hAnsi="宋体"/>
          <w:b/>
          <w:sz w:val="21"/>
          <w:szCs w:val="21"/>
        </w:rPr>
        <w:t>1.1工程概况</w:t>
      </w:r>
    </w:p>
    <w:p w14:paraId="06E737F2">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ascii="宋体" w:hAnsi="宋体"/>
          <w:sz w:val="21"/>
          <w:szCs w:val="21"/>
        </w:rPr>
        <w:t>1.1</w:t>
      </w:r>
      <w:r>
        <w:rPr>
          <w:rFonts w:hint="eastAsia" w:ascii="宋体" w:hAnsi="宋体"/>
          <w:sz w:val="21"/>
          <w:szCs w:val="21"/>
        </w:rPr>
        <w:t>.1根据《中华人民共和国招标投标法》、《中华人民共和国招标投标法实施条例》等有关法律、法规和规章的规定，本招标项目己具备招标条件，现对该项目设计进行招标。</w:t>
      </w:r>
    </w:p>
    <w:p w14:paraId="5C66B14A">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1.1.2 招标人：见投标人须知前附表。</w:t>
      </w:r>
    </w:p>
    <w:p w14:paraId="3A579DE6">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ascii="宋体" w:hAnsi="宋体" w:cs="TimesNewRomanPSMT"/>
          <w:kern w:val="0"/>
          <w:sz w:val="21"/>
          <w:szCs w:val="21"/>
        </w:rPr>
        <w:t>1.</w:t>
      </w:r>
      <w:r>
        <w:rPr>
          <w:rFonts w:hint="eastAsia" w:ascii="宋体" w:hAnsi="宋体" w:cs="TimesNewRomanPSMT"/>
          <w:kern w:val="0"/>
          <w:sz w:val="21"/>
          <w:szCs w:val="21"/>
        </w:rPr>
        <w:t>1.3 招标代理机构：见投标人须知前附表。</w:t>
      </w:r>
    </w:p>
    <w:p w14:paraId="153C0529">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1.1.4 项目名称：见投标人须知前附表。</w:t>
      </w:r>
    </w:p>
    <w:p w14:paraId="56E95741">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1.1.5 建设地点：见投标人须知前附表。</w:t>
      </w:r>
    </w:p>
    <w:p w14:paraId="009E871D">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1.1.6 招标方式：见投标人须知前附表。</w:t>
      </w:r>
    </w:p>
    <w:p w14:paraId="1AF27775">
      <w:pPr>
        <w:adjustRightInd w:val="0"/>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1.1.7招标内容：见投标人须知前附表。</w:t>
      </w:r>
    </w:p>
    <w:p w14:paraId="00D7194B">
      <w:pPr>
        <w:snapToGrid w:val="0"/>
        <w:spacing w:line="360" w:lineRule="auto"/>
        <w:ind w:firstLine="422" w:firstLineChars="200"/>
        <w:rPr>
          <w:rFonts w:ascii="宋体" w:hAnsi="宋体"/>
          <w:b/>
          <w:sz w:val="21"/>
          <w:szCs w:val="21"/>
        </w:rPr>
      </w:pPr>
      <w:r>
        <w:rPr>
          <w:rFonts w:hint="eastAsia" w:ascii="宋体" w:hAnsi="宋体"/>
          <w:b/>
          <w:sz w:val="21"/>
          <w:szCs w:val="21"/>
        </w:rPr>
        <w:t>1.2资金来源和落实情况</w:t>
      </w:r>
    </w:p>
    <w:p w14:paraId="366C4406">
      <w:pPr>
        <w:snapToGrid w:val="0"/>
        <w:spacing w:line="360" w:lineRule="auto"/>
        <w:ind w:firstLine="420" w:firstLineChars="200"/>
        <w:rPr>
          <w:rFonts w:ascii="宋体" w:hAnsi="宋体"/>
          <w:sz w:val="21"/>
          <w:szCs w:val="21"/>
        </w:rPr>
      </w:pPr>
      <w:r>
        <w:rPr>
          <w:rFonts w:hint="eastAsia" w:ascii="宋体" w:hAnsi="宋体"/>
          <w:sz w:val="21"/>
          <w:szCs w:val="21"/>
        </w:rPr>
        <w:t>1.2.1资金来源：</w:t>
      </w:r>
      <w:r>
        <w:rPr>
          <w:rFonts w:hint="eastAsia" w:ascii="宋体" w:hAnsi="宋体" w:cs="TimesNewRomanPSMT"/>
          <w:kern w:val="0"/>
          <w:sz w:val="21"/>
          <w:szCs w:val="21"/>
        </w:rPr>
        <w:t>见</w:t>
      </w:r>
      <w:r>
        <w:rPr>
          <w:rFonts w:hint="eastAsia" w:ascii="宋体" w:hAnsi="宋体"/>
          <w:sz w:val="21"/>
          <w:szCs w:val="21"/>
        </w:rPr>
        <w:t>投标人须知前附表。</w:t>
      </w:r>
    </w:p>
    <w:p w14:paraId="4DDDAA8E">
      <w:pPr>
        <w:adjustRightInd w:val="0"/>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1.2.2</w:t>
      </w:r>
      <w:r>
        <w:rPr>
          <w:rFonts w:ascii="宋体" w:hAnsi="宋体" w:cs="TimesNewRomanPSMT"/>
          <w:kern w:val="0"/>
          <w:sz w:val="21"/>
          <w:szCs w:val="21"/>
        </w:rPr>
        <w:t>出资比例</w:t>
      </w:r>
      <w:r>
        <w:rPr>
          <w:rFonts w:hint="eastAsia" w:ascii="宋体" w:hAnsi="宋体" w:cs="TimesNewRomanPSMT"/>
          <w:kern w:val="0"/>
          <w:sz w:val="21"/>
          <w:szCs w:val="21"/>
        </w:rPr>
        <w:t>：见投标人须知前附表。</w:t>
      </w:r>
    </w:p>
    <w:p w14:paraId="0250217B">
      <w:pPr>
        <w:snapToGrid w:val="0"/>
        <w:spacing w:line="360" w:lineRule="auto"/>
        <w:ind w:firstLine="420" w:firstLineChars="200"/>
        <w:rPr>
          <w:rFonts w:ascii="宋体" w:hAnsi="宋体"/>
          <w:sz w:val="21"/>
          <w:szCs w:val="21"/>
        </w:rPr>
      </w:pPr>
      <w:r>
        <w:rPr>
          <w:rFonts w:hint="eastAsia" w:ascii="宋体" w:hAnsi="宋体" w:cs="TimesNewRomanPSMT"/>
          <w:kern w:val="0"/>
          <w:sz w:val="21"/>
          <w:szCs w:val="21"/>
        </w:rPr>
        <w:t>1.2.3资金</w:t>
      </w:r>
      <w:r>
        <w:rPr>
          <w:rFonts w:ascii="宋体" w:hAnsi="宋体" w:cs="TimesNewRomanPSMT"/>
          <w:kern w:val="0"/>
          <w:sz w:val="21"/>
          <w:szCs w:val="21"/>
        </w:rPr>
        <w:t>落实情况</w:t>
      </w:r>
      <w:r>
        <w:rPr>
          <w:rFonts w:hint="eastAsia" w:ascii="宋体" w:hAnsi="宋体" w:cs="TimesNewRomanPSMT"/>
          <w:kern w:val="0"/>
          <w:sz w:val="21"/>
          <w:szCs w:val="21"/>
        </w:rPr>
        <w:t>：见投标人须知前附表。</w:t>
      </w:r>
    </w:p>
    <w:p w14:paraId="59FECBB7">
      <w:pPr>
        <w:snapToGrid w:val="0"/>
        <w:spacing w:line="360" w:lineRule="auto"/>
        <w:rPr>
          <w:rFonts w:ascii="宋体" w:hAnsi="宋体"/>
          <w:b/>
          <w:sz w:val="21"/>
          <w:szCs w:val="21"/>
        </w:rPr>
      </w:pPr>
      <w:r>
        <w:rPr>
          <w:rFonts w:hint="eastAsia" w:ascii="宋体" w:hAnsi="宋体"/>
          <w:b/>
          <w:sz w:val="21"/>
          <w:szCs w:val="21"/>
        </w:rPr>
        <w:t>1.3招标范围</w:t>
      </w:r>
    </w:p>
    <w:p w14:paraId="79D268A2">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1.3.1本项目设计范围：见投标人须知前附表。</w:t>
      </w:r>
    </w:p>
    <w:p w14:paraId="04582865">
      <w:pPr>
        <w:snapToGrid w:val="0"/>
        <w:spacing w:line="360" w:lineRule="auto"/>
        <w:rPr>
          <w:rFonts w:ascii="宋体" w:hAnsi="宋体"/>
          <w:b/>
          <w:sz w:val="21"/>
          <w:szCs w:val="21"/>
        </w:rPr>
      </w:pPr>
      <w:r>
        <w:rPr>
          <w:rFonts w:hint="eastAsia" w:ascii="宋体" w:hAnsi="宋体"/>
          <w:b/>
          <w:sz w:val="21"/>
          <w:szCs w:val="21"/>
        </w:rPr>
        <w:t>1.4设计周期、质量目标</w:t>
      </w:r>
    </w:p>
    <w:p w14:paraId="2BAD6411">
      <w:pPr>
        <w:snapToGrid w:val="0"/>
        <w:spacing w:line="360" w:lineRule="auto"/>
        <w:ind w:firstLine="420" w:firstLineChars="200"/>
        <w:rPr>
          <w:rFonts w:ascii="宋体" w:hAnsi="宋体"/>
          <w:sz w:val="21"/>
          <w:szCs w:val="21"/>
        </w:rPr>
      </w:pPr>
      <w:r>
        <w:rPr>
          <w:rFonts w:hint="eastAsia" w:ascii="宋体" w:hAnsi="宋体"/>
          <w:sz w:val="21"/>
          <w:szCs w:val="21"/>
        </w:rPr>
        <w:t>1.4.1设计周期：</w:t>
      </w:r>
      <w:r>
        <w:rPr>
          <w:rFonts w:hint="eastAsia" w:ascii="宋体" w:hAnsi="宋体" w:cs="TimesNewRomanPSMT"/>
          <w:kern w:val="0"/>
          <w:sz w:val="21"/>
          <w:szCs w:val="21"/>
        </w:rPr>
        <w:t>见</w:t>
      </w:r>
      <w:r>
        <w:rPr>
          <w:rFonts w:hint="eastAsia" w:ascii="宋体" w:hAnsi="宋体"/>
          <w:sz w:val="21"/>
          <w:szCs w:val="21"/>
        </w:rPr>
        <w:t>投标人须知前附表。</w:t>
      </w:r>
    </w:p>
    <w:p w14:paraId="2B9928C1">
      <w:pPr>
        <w:snapToGrid w:val="0"/>
        <w:spacing w:line="360" w:lineRule="auto"/>
        <w:ind w:firstLine="420" w:firstLineChars="200"/>
        <w:rPr>
          <w:rFonts w:ascii="宋体" w:hAnsi="宋体"/>
          <w:sz w:val="21"/>
          <w:szCs w:val="21"/>
        </w:rPr>
      </w:pPr>
      <w:r>
        <w:rPr>
          <w:rFonts w:hint="eastAsia" w:ascii="宋体" w:hAnsi="宋体"/>
          <w:sz w:val="21"/>
          <w:szCs w:val="21"/>
        </w:rPr>
        <w:t>1.4.2质量目标：</w:t>
      </w:r>
      <w:r>
        <w:rPr>
          <w:rFonts w:hint="eastAsia" w:ascii="宋体" w:hAnsi="宋体" w:cs="TimesNewRomanPSMT"/>
          <w:kern w:val="0"/>
          <w:sz w:val="21"/>
          <w:szCs w:val="21"/>
        </w:rPr>
        <w:t>见</w:t>
      </w:r>
      <w:r>
        <w:rPr>
          <w:rFonts w:hint="eastAsia" w:ascii="宋体" w:hAnsi="宋体"/>
          <w:sz w:val="21"/>
          <w:szCs w:val="21"/>
        </w:rPr>
        <w:t>投标人须知前附表。</w:t>
      </w:r>
    </w:p>
    <w:p w14:paraId="6C8D66E7">
      <w:pPr>
        <w:snapToGrid w:val="0"/>
        <w:spacing w:line="360" w:lineRule="auto"/>
        <w:rPr>
          <w:rFonts w:ascii="宋体" w:hAnsi="宋体"/>
          <w:b/>
          <w:sz w:val="21"/>
          <w:szCs w:val="21"/>
        </w:rPr>
      </w:pPr>
      <w:r>
        <w:rPr>
          <w:rFonts w:hint="eastAsia" w:ascii="宋体" w:hAnsi="宋体"/>
          <w:b/>
          <w:sz w:val="21"/>
          <w:szCs w:val="21"/>
        </w:rPr>
        <w:t>1.5合格的投标人</w:t>
      </w:r>
    </w:p>
    <w:p w14:paraId="2298E6B2">
      <w:pPr>
        <w:snapToGrid w:val="0"/>
        <w:spacing w:line="360" w:lineRule="auto"/>
        <w:ind w:firstLine="420" w:firstLineChars="200"/>
        <w:rPr>
          <w:rFonts w:ascii="宋体" w:hAnsi="宋体"/>
          <w:sz w:val="21"/>
          <w:szCs w:val="21"/>
        </w:rPr>
      </w:pPr>
      <w:r>
        <w:rPr>
          <w:rFonts w:hint="eastAsia" w:ascii="宋体" w:hAnsi="宋体"/>
          <w:sz w:val="21"/>
          <w:szCs w:val="21"/>
        </w:rPr>
        <w:t>1.5.1 应满足招标公告合格要求。</w:t>
      </w:r>
    </w:p>
    <w:p w14:paraId="32C1CC9C">
      <w:pPr>
        <w:snapToGrid w:val="0"/>
        <w:spacing w:line="360" w:lineRule="auto"/>
        <w:ind w:firstLine="420" w:firstLineChars="200"/>
        <w:rPr>
          <w:rFonts w:ascii="宋体" w:hAnsi="宋体"/>
          <w:sz w:val="21"/>
          <w:szCs w:val="21"/>
        </w:rPr>
      </w:pPr>
      <w:r>
        <w:rPr>
          <w:rFonts w:hint="eastAsia" w:ascii="宋体" w:hAnsi="宋体"/>
          <w:sz w:val="21"/>
          <w:szCs w:val="21"/>
        </w:rPr>
        <w:t>1.5.2在投标期间的生产经营活动中，无重大安全责任事故和被确认的违法事件发生，经营状况良好。</w:t>
      </w:r>
    </w:p>
    <w:p w14:paraId="0E1FE854">
      <w:pPr>
        <w:snapToGrid w:val="0"/>
        <w:spacing w:line="360" w:lineRule="auto"/>
        <w:ind w:firstLine="412" w:firstLineChars="200"/>
        <w:rPr>
          <w:rFonts w:ascii="宋体" w:hAnsi="宋体"/>
          <w:spacing w:val="-2"/>
          <w:sz w:val="21"/>
          <w:szCs w:val="21"/>
        </w:rPr>
      </w:pPr>
      <w:r>
        <w:rPr>
          <w:rFonts w:hint="eastAsia" w:ascii="宋体" w:hAnsi="宋体"/>
          <w:spacing w:val="-2"/>
          <w:sz w:val="21"/>
          <w:szCs w:val="21"/>
        </w:rPr>
        <w:t>1.5.3在投标期间的生产经营活动中，资信好、有满足项目的履约能力</w:t>
      </w:r>
      <w:r>
        <w:rPr>
          <w:rFonts w:hint="eastAsia" w:ascii="宋体" w:hAnsi="宋体"/>
          <w:sz w:val="21"/>
          <w:szCs w:val="21"/>
        </w:rPr>
        <w:t>和经验，无重大违约责任事件发生，资质等级和经营范围未受到限制性处罚。</w:t>
      </w:r>
    </w:p>
    <w:p w14:paraId="7B39D360">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sz w:val="21"/>
          <w:szCs w:val="21"/>
        </w:rPr>
        <w:t xml:space="preserve">1.5.4 </w:t>
      </w:r>
      <w:r>
        <w:rPr>
          <w:rFonts w:hint="eastAsia" w:ascii="宋体" w:hAnsi="宋体" w:cs="TimesNewRomanPSMT"/>
          <w:kern w:val="0"/>
          <w:sz w:val="21"/>
          <w:szCs w:val="21"/>
        </w:rPr>
        <w:t>投标人同时不得存在下列情形之一：</w:t>
      </w:r>
    </w:p>
    <w:p w14:paraId="62370507">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（1）为招标人不具有独立法人资格的附属机构（单位）；</w:t>
      </w:r>
    </w:p>
    <w:p w14:paraId="400BDB66">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（2）为本项目的监理人；</w:t>
      </w:r>
    </w:p>
    <w:p w14:paraId="5EFFF934">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（3）为本项目的代建人；</w:t>
      </w:r>
    </w:p>
    <w:p w14:paraId="62E4E476">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（4）为本项目提供招标代理服务的；</w:t>
      </w:r>
    </w:p>
    <w:p w14:paraId="71C97A66">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（5）与本项目的监理人或代建人或招标代理机构同为一个法定代表人的；</w:t>
      </w:r>
    </w:p>
    <w:p w14:paraId="549F8914">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（6）与本项目的监理人或代建人或招标代理机构相互控股或参股的；</w:t>
      </w:r>
    </w:p>
    <w:p w14:paraId="009D4B0C">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（7）与本项目的监理人或代建人或招标代理机构相互任职或工作的；</w:t>
      </w:r>
    </w:p>
    <w:p w14:paraId="6B94F1CB">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（8）被暂停或取消投标资格的；</w:t>
      </w:r>
    </w:p>
    <w:p w14:paraId="26CD8DBF">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（9）财产被接管或冻结的。</w:t>
      </w:r>
    </w:p>
    <w:p w14:paraId="24CA0E0A">
      <w:pPr>
        <w:autoSpaceDE w:val="0"/>
        <w:autoSpaceDN w:val="0"/>
        <w:adjustRightInd w:val="0"/>
        <w:snapToGrid w:val="0"/>
        <w:spacing w:line="360" w:lineRule="auto"/>
        <w:ind w:firstLine="420" w:firstLineChars="200"/>
        <w:jc w:val="left"/>
        <w:rPr>
          <w:rFonts w:ascii="宋体" w:hAnsi="宋体"/>
          <w:sz w:val="21"/>
          <w:szCs w:val="21"/>
        </w:rPr>
      </w:pPr>
      <w:r>
        <w:rPr>
          <w:rFonts w:hint="eastAsia" w:ascii="宋体" w:hAnsi="宋体"/>
          <w:sz w:val="21"/>
          <w:szCs w:val="21"/>
        </w:rPr>
        <w:t>1.5</w:t>
      </w:r>
      <w:r>
        <w:rPr>
          <w:rFonts w:ascii="宋体" w:hAnsi="宋体"/>
          <w:sz w:val="21"/>
          <w:szCs w:val="21"/>
        </w:rPr>
        <w:t>.</w:t>
      </w:r>
      <w:r>
        <w:rPr>
          <w:rFonts w:hint="eastAsia" w:ascii="宋体" w:hAnsi="宋体"/>
          <w:sz w:val="21"/>
          <w:szCs w:val="21"/>
        </w:rPr>
        <w:t>5 本项目招标不接受联合体投标。</w:t>
      </w:r>
    </w:p>
    <w:p w14:paraId="37EA215F">
      <w:pPr>
        <w:snapToGrid w:val="0"/>
        <w:spacing w:line="360" w:lineRule="auto"/>
        <w:ind w:firstLine="420" w:firstLineChars="200"/>
        <w:rPr>
          <w:rFonts w:ascii="宋体" w:hAnsi="宋体"/>
          <w:sz w:val="21"/>
          <w:szCs w:val="21"/>
        </w:rPr>
      </w:pPr>
      <w:r>
        <w:rPr>
          <w:rFonts w:hint="eastAsia" w:ascii="宋体" w:hAnsi="宋体"/>
          <w:sz w:val="21"/>
          <w:szCs w:val="21"/>
        </w:rPr>
        <w:t>1.5.6为具有被授予合同的资格，投标人应提供令招标人满意的资格文件，以证明其符合招标文件所要求资格和具有履行合同的能力。</w:t>
      </w:r>
    </w:p>
    <w:p w14:paraId="5B7BACBF">
      <w:pPr>
        <w:snapToGrid w:val="0"/>
        <w:spacing w:line="360" w:lineRule="auto"/>
        <w:rPr>
          <w:rFonts w:ascii="宋体" w:hAnsi="宋体"/>
          <w:b/>
          <w:sz w:val="21"/>
          <w:szCs w:val="21"/>
        </w:rPr>
      </w:pPr>
      <w:r>
        <w:rPr>
          <w:rFonts w:hint="eastAsia" w:ascii="宋体" w:hAnsi="宋体"/>
          <w:b/>
          <w:sz w:val="21"/>
          <w:szCs w:val="21"/>
        </w:rPr>
        <w:t>1.6投标费用</w:t>
      </w:r>
    </w:p>
    <w:p w14:paraId="2DD56664">
      <w:pPr>
        <w:snapToGrid w:val="0"/>
        <w:spacing w:line="360" w:lineRule="auto"/>
        <w:ind w:firstLine="420" w:firstLineChars="200"/>
        <w:rPr>
          <w:rFonts w:ascii="宋体" w:hAnsi="宋体" w:cs="TimesNewRomanPSMT"/>
          <w:kern w:val="0"/>
          <w:sz w:val="21"/>
          <w:szCs w:val="21"/>
        </w:rPr>
      </w:pPr>
      <w:r>
        <w:rPr>
          <w:rFonts w:hint="eastAsia" w:ascii="宋体" w:hAnsi="宋体"/>
          <w:sz w:val="21"/>
          <w:szCs w:val="21"/>
        </w:rPr>
        <w:t>1.6.1</w:t>
      </w:r>
      <w:r>
        <w:rPr>
          <w:rFonts w:hint="eastAsia" w:ascii="宋体" w:hAnsi="宋体" w:cs="TimesNewRomanPSMT"/>
          <w:kern w:val="0"/>
          <w:sz w:val="21"/>
          <w:szCs w:val="21"/>
        </w:rPr>
        <w:t>投标人应承担其本项目编制投标文件和投标所涉及的一切费用，不论投标结果如何，招标人及其代理在任何情况下无义务也无责任承担这些费用。</w:t>
      </w:r>
    </w:p>
    <w:p w14:paraId="0A23216E">
      <w:pPr>
        <w:snapToGrid w:val="0"/>
        <w:spacing w:line="360" w:lineRule="auto"/>
        <w:rPr>
          <w:rFonts w:ascii="宋体" w:hAnsi="宋体"/>
          <w:b/>
          <w:sz w:val="21"/>
          <w:szCs w:val="21"/>
        </w:rPr>
      </w:pPr>
      <w:r>
        <w:rPr>
          <w:rFonts w:hint="eastAsia" w:ascii="宋体" w:hAnsi="宋体"/>
          <w:b/>
          <w:sz w:val="21"/>
          <w:szCs w:val="21"/>
        </w:rPr>
        <w:t>1.7保密</w:t>
      </w:r>
    </w:p>
    <w:p w14:paraId="4C01BE45">
      <w:pPr>
        <w:snapToGrid w:val="0"/>
        <w:spacing w:line="360" w:lineRule="auto"/>
        <w:ind w:firstLine="420" w:firstLineChars="200"/>
        <w:rPr>
          <w:rFonts w:ascii="宋体" w:hAnsi="宋体"/>
          <w:sz w:val="21"/>
          <w:szCs w:val="21"/>
        </w:rPr>
      </w:pPr>
      <w:r>
        <w:rPr>
          <w:rFonts w:hint="eastAsia" w:ascii="宋体" w:hAnsi="宋体" w:cs="TimesNewRomanPSMT"/>
          <w:kern w:val="0"/>
          <w:sz w:val="21"/>
          <w:szCs w:val="21"/>
        </w:rPr>
        <w:t>1.7.1参与招标投标活动的各方应对招标文件和投标文件中的商业和技术等秘密保密，违者应对由此造成的后果承担法律责任。</w:t>
      </w:r>
    </w:p>
    <w:p w14:paraId="42A891B5">
      <w:pPr>
        <w:snapToGrid w:val="0"/>
        <w:spacing w:line="360" w:lineRule="auto"/>
        <w:rPr>
          <w:rFonts w:ascii="宋体" w:hAnsi="宋体"/>
          <w:b/>
          <w:sz w:val="21"/>
          <w:szCs w:val="21"/>
        </w:rPr>
      </w:pPr>
      <w:r>
        <w:rPr>
          <w:rFonts w:hint="eastAsia" w:ascii="宋体" w:hAnsi="宋体"/>
          <w:b/>
          <w:sz w:val="21"/>
          <w:szCs w:val="21"/>
        </w:rPr>
        <w:t>1.8语言文字</w:t>
      </w:r>
    </w:p>
    <w:p w14:paraId="418A4E45">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1.8.1除专用术语外，与招标投标有关的语言均使用中文。必要时专用术语应附有中文注释。</w:t>
      </w:r>
    </w:p>
    <w:p w14:paraId="68588426">
      <w:pPr>
        <w:snapToGrid w:val="0"/>
        <w:spacing w:line="360" w:lineRule="auto"/>
        <w:rPr>
          <w:rFonts w:ascii="宋体" w:hAnsi="宋体"/>
          <w:b/>
          <w:sz w:val="21"/>
          <w:szCs w:val="21"/>
        </w:rPr>
      </w:pPr>
      <w:r>
        <w:rPr>
          <w:rFonts w:hint="eastAsia" w:ascii="宋体" w:hAnsi="宋体"/>
          <w:b/>
          <w:sz w:val="21"/>
          <w:szCs w:val="21"/>
        </w:rPr>
        <w:t>1.9计量单位</w:t>
      </w:r>
    </w:p>
    <w:p w14:paraId="146E872D">
      <w:pPr>
        <w:snapToGrid w:val="0"/>
        <w:spacing w:line="360" w:lineRule="auto"/>
        <w:ind w:firstLine="420" w:firstLineChars="200"/>
        <w:rPr>
          <w:rFonts w:ascii="宋体" w:hAnsi="宋体"/>
          <w:b/>
          <w:sz w:val="21"/>
          <w:szCs w:val="21"/>
        </w:rPr>
      </w:pPr>
      <w:r>
        <w:rPr>
          <w:rFonts w:hint="eastAsia" w:ascii="宋体" w:hAnsi="宋体" w:cs="TimesNewRomanPSMT"/>
          <w:kern w:val="0"/>
          <w:sz w:val="21"/>
          <w:szCs w:val="21"/>
        </w:rPr>
        <w:t>1.9.1所有计量均采用中华人民共和国法定计量单位。</w:t>
      </w:r>
    </w:p>
    <w:p w14:paraId="26B53E22">
      <w:pPr>
        <w:snapToGrid w:val="0"/>
        <w:spacing w:line="360" w:lineRule="auto"/>
        <w:rPr>
          <w:rFonts w:ascii="宋体" w:hAnsi="宋体"/>
          <w:b/>
          <w:sz w:val="21"/>
          <w:szCs w:val="21"/>
        </w:rPr>
      </w:pPr>
      <w:r>
        <w:rPr>
          <w:rFonts w:hint="eastAsia" w:ascii="宋体" w:hAnsi="宋体"/>
          <w:b/>
          <w:sz w:val="21"/>
          <w:szCs w:val="21"/>
        </w:rPr>
        <w:t>1.10偏离</w:t>
      </w:r>
    </w:p>
    <w:p w14:paraId="0AF62194">
      <w:pPr>
        <w:snapToGrid w:val="0"/>
        <w:spacing w:line="360" w:lineRule="auto"/>
        <w:ind w:firstLine="420" w:firstLineChars="200"/>
        <w:rPr>
          <w:rFonts w:ascii="宋体" w:hAnsi="宋体"/>
          <w:b/>
          <w:sz w:val="21"/>
          <w:szCs w:val="21"/>
        </w:rPr>
      </w:pPr>
      <w:r>
        <w:rPr>
          <w:rFonts w:hint="eastAsia" w:ascii="宋体" w:hAnsi="宋体" w:cs="TimesNewRomanPSMT"/>
          <w:kern w:val="0"/>
          <w:sz w:val="21"/>
          <w:szCs w:val="21"/>
        </w:rPr>
        <w:t>1.10</w:t>
      </w:r>
      <w:r>
        <w:rPr>
          <w:rFonts w:ascii="宋体" w:hAnsi="宋体" w:cs="TimesNewRomanPSMT"/>
          <w:kern w:val="0"/>
          <w:sz w:val="21"/>
          <w:szCs w:val="21"/>
        </w:rPr>
        <w:t>.</w:t>
      </w:r>
      <w:r>
        <w:rPr>
          <w:rFonts w:hint="eastAsia" w:ascii="宋体" w:hAnsi="宋体" w:cs="TimesNewRomanPSMT"/>
          <w:kern w:val="0"/>
          <w:sz w:val="21"/>
          <w:szCs w:val="21"/>
        </w:rPr>
        <w:t>1凡招标文件明确要求的内容不得有偏离，招标文件未明确要求的内容偏离应当符合国家相关政策、规范规定的合格要求。</w:t>
      </w:r>
    </w:p>
    <w:p w14:paraId="231C8AC3">
      <w:pPr>
        <w:widowControl/>
        <w:jc w:val="left"/>
        <w:rPr>
          <w:rFonts w:ascii="宋体" w:hAnsi="宋体"/>
          <w:b/>
          <w:bCs/>
          <w:sz w:val="24"/>
        </w:rPr>
      </w:pPr>
    </w:p>
    <w:p w14:paraId="3C8F91AA">
      <w:pPr>
        <w:pStyle w:val="3"/>
        <w:spacing w:line="500" w:lineRule="exact"/>
        <w:jc w:val="center"/>
        <w:rPr>
          <w:rFonts w:ascii="宋体" w:hAnsi="宋体" w:eastAsia="宋体"/>
          <w:sz w:val="24"/>
          <w:szCs w:val="24"/>
        </w:rPr>
      </w:pPr>
      <w:bookmarkStart w:id="8" w:name="_Toc486186457"/>
      <w:r>
        <w:rPr>
          <w:rFonts w:hint="eastAsia" w:ascii="宋体" w:hAnsi="宋体" w:eastAsia="宋体"/>
          <w:sz w:val="24"/>
          <w:szCs w:val="24"/>
        </w:rPr>
        <w:t>二、招标文件</w:t>
      </w:r>
      <w:bookmarkEnd w:id="8"/>
    </w:p>
    <w:p w14:paraId="539D9109">
      <w:pPr>
        <w:spacing w:line="500" w:lineRule="exact"/>
        <w:rPr>
          <w:rFonts w:ascii="宋体" w:hAnsi="宋体" w:cs="宋体"/>
          <w:b/>
          <w:sz w:val="21"/>
          <w:szCs w:val="21"/>
        </w:rPr>
      </w:pPr>
      <w:r>
        <w:rPr>
          <w:rFonts w:hint="eastAsia" w:ascii="宋体" w:hAnsi="宋体" w:cs="宋体"/>
          <w:b/>
          <w:sz w:val="21"/>
          <w:szCs w:val="21"/>
        </w:rPr>
        <w:t>2.1.招标文件的组成</w:t>
      </w:r>
    </w:p>
    <w:p w14:paraId="6A158BF0">
      <w:pPr>
        <w:spacing w:line="500" w:lineRule="exact"/>
        <w:ind w:firstLine="420" w:firstLineChars="200"/>
        <w:rPr>
          <w:rFonts w:ascii="宋体" w:hAnsi="宋体" w:cs="宋体"/>
          <w:kern w:val="0"/>
          <w:sz w:val="21"/>
          <w:szCs w:val="21"/>
        </w:rPr>
      </w:pPr>
      <w:r>
        <w:rPr>
          <w:rFonts w:hint="eastAsia" w:ascii="宋体" w:hAnsi="宋体" w:cs="宋体"/>
          <w:kern w:val="0"/>
          <w:sz w:val="21"/>
          <w:szCs w:val="21"/>
        </w:rPr>
        <w:t>本招标文件包括以下内容：</w:t>
      </w:r>
    </w:p>
    <w:p w14:paraId="6C449D9A">
      <w:pPr>
        <w:spacing w:line="500" w:lineRule="exact"/>
        <w:ind w:firstLine="420" w:firstLineChars="200"/>
        <w:rPr>
          <w:rFonts w:ascii="宋体" w:hAnsi="宋体" w:cs="宋体"/>
          <w:kern w:val="0"/>
          <w:sz w:val="21"/>
          <w:szCs w:val="21"/>
        </w:rPr>
      </w:pPr>
      <w:r>
        <w:rPr>
          <w:rFonts w:hint="eastAsia" w:ascii="宋体" w:hAnsi="宋体" w:cs="宋体"/>
          <w:kern w:val="0"/>
          <w:sz w:val="21"/>
          <w:szCs w:val="21"/>
        </w:rPr>
        <w:t>（1）招标公告</w:t>
      </w:r>
    </w:p>
    <w:p w14:paraId="4841B412">
      <w:pPr>
        <w:spacing w:line="500" w:lineRule="exact"/>
        <w:ind w:firstLine="420" w:firstLineChars="200"/>
        <w:rPr>
          <w:rFonts w:ascii="宋体" w:hAnsi="宋体" w:cs="宋体"/>
          <w:kern w:val="0"/>
          <w:sz w:val="21"/>
          <w:szCs w:val="21"/>
        </w:rPr>
      </w:pPr>
      <w:r>
        <w:rPr>
          <w:rFonts w:hint="eastAsia" w:ascii="宋体" w:hAnsi="宋体" w:cs="宋体"/>
          <w:kern w:val="0"/>
          <w:sz w:val="21"/>
          <w:szCs w:val="21"/>
        </w:rPr>
        <w:t>（2）投标人须知</w:t>
      </w:r>
    </w:p>
    <w:p w14:paraId="1FB80258">
      <w:pPr>
        <w:spacing w:line="500" w:lineRule="exact"/>
        <w:ind w:firstLine="420" w:firstLineChars="200"/>
        <w:rPr>
          <w:rFonts w:ascii="宋体" w:hAnsi="宋体" w:cs="宋体"/>
          <w:kern w:val="0"/>
          <w:sz w:val="21"/>
          <w:szCs w:val="21"/>
        </w:rPr>
      </w:pPr>
      <w:r>
        <w:rPr>
          <w:rFonts w:hint="eastAsia" w:ascii="宋体" w:hAnsi="宋体" w:cs="宋体"/>
          <w:kern w:val="0"/>
          <w:sz w:val="21"/>
          <w:szCs w:val="21"/>
        </w:rPr>
        <w:t>（3）评标办法</w:t>
      </w:r>
    </w:p>
    <w:p w14:paraId="4E43EAFB">
      <w:pPr>
        <w:spacing w:line="500" w:lineRule="exact"/>
        <w:ind w:firstLine="420" w:firstLineChars="200"/>
        <w:rPr>
          <w:rFonts w:ascii="宋体" w:hAnsi="宋体" w:cs="宋体"/>
          <w:kern w:val="0"/>
          <w:sz w:val="21"/>
          <w:szCs w:val="21"/>
        </w:rPr>
      </w:pPr>
      <w:r>
        <w:rPr>
          <w:rFonts w:hint="eastAsia" w:ascii="宋体" w:hAnsi="宋体" w:cs="宋体"/>
          <w:kern w:val="0"/>
          <w:sz w:val="21"/>
          <w:szCs w:val="21"/>
        </w:rPr>
        <w:t>（4）设计合同</w:t>
      </w:r>
    </w:p>
    <w:p w14:paraId="283191CB">
      <w:pPr>
        <w:spacing w:line="500" w:lineRule="exact"/>
        <w:ind w:firstLine="420" w:firstLineChars="200"/>
        <w:rPr>
          <w:rFonts w:ascii="宋体" w:hAnsi="宋体" w:cs="宋体"/>
          <w:kern w:val="0"/>
          <w:sz w:val="21"/>
          <w:szCs w:val="21"/>
        </w:rPr>
      </w:pPr>
      <w:r>
        <w:rPr>
          <w:rFonts w:hint="eastAsia" w:ascii="宋体" w:hAnsi="宋体" w:cs="宋体"/>
          <w:kern w:val="0"/>
          <w:sz w:val="21"/>
          <w:szCs w:val="21"/>
        </w:rPr>
        <w:t>（5）设计任务书</w:t>
      </w:r>
    </w:p>
    <w:p w14:paraId="663B0BD4">
      <w:pPr>
        <w:spacing w:line="500" w:lineRule="exact"/>
        <w:ind w:firstLine="420" w:firstLineChars="200"/>
        <w:rPr>
          <w:rFonts w:ascii="宋体" w:hAnsi="宋体" w:cs="宋体"/>
          <w:kern w:val="0"/>
          <w:sz w:val="21"/>
          <w:szCs w:val="21"/>
        </w:rPr>
      </w:pPr>
      <w:r>
        <w:rPr>
          <w:rFonts w:hint="eastAsia" w:ascii="宋体" w:hAnsi="宋体" w:cs="宋体"/>
          <w:kern w:val="0"/>
          <w:sz w:val="21"/>
          <w:szCs w:val="21"/>
        </w:rPr>
        <w:t>（6）投标文件格式</w:t>
      </w:r>
    </w:p>
    <w:p w14:paraId="09904CDF">
      <w:pPr>
        <w:spacing w:line="500" w:lineRule="exact"/>
        <w:ind w:firstLine="420" w:firstLineChars="200"/>
        <w:rPr>
          <w:rFonts w:ascii="宋体" w:hAnsi="宋体" w:cs="宋体"/>
          <w:kern w:val="0"/>
          <w:sz w:val="21"/>
          <w:szCs w:val="21"/>
        </w:rPr>
      </w:pPr>
      <w:r>
        <w:rPr>
          <w:rFonts w:hint="eastAsia" w:ascii="宋体" w:hAnsi="宋体" w:cs="宋体"/>
          <w:kern w:val="0"/>
          <w:sz w:val="21"/>
          <w:szCs w:val="21"/>
        </w:rPr>
        <w:t>（7）投标人须知前附表规定的其它材料</w:t>
      </w:r>
    </w:p>
    <w:p w14:paraId="070B6974">
      <w:pPr>
        <w:spacing w:line="500" w:lineRule="exact"/>
        <w:ind w:firstLine="420" w:firstLineChars="200"/>
        <w:rPr>
          <w:rFonts w:ascii="宋体" w:hAnsi="宋体" w:cs="宋体"/>
          <w:kern w:val="0"/>
          <w:sz w:val="21"/>
          <w:szCs w:val="21"/>
        </w:rPr>
      </w:pPr>
      <w:r>
        <w:rPr>
          <w:rFonts w:hint="eastAsia" w:ascii="宋体" w:hAnsi="宋体" w:cs="宋体"/>
          <w:kern w:val="0"/>
          <w:sz w:val="21"/>
          <w:szCs w:val="21"/>
        </w:rPr>
        <w:t>2.1.1</w:t>
      </w:r>
      <w:r>
        <w:rPr>
          <w:rFonts w:hint="eastAsia" w:ascii="宋体" w:hAnsi="宋体" w:cs="宋体"/>
          <w:sz w:val="21"/>
          <w:szCs w:val="21"/>
        </w:rPr>
        <w:t>除本文件内容外，招标人在招标期间发出的答疑纪要和其他补充修改函件，均是招标文件的组成部分，对招投标各方起约束作用。</w:t>
      </w:r>
    </w:p>
    <w:p w14:paraId="5EF8A20E">
      <w:pPr>
        <w:spacing w:line="500" w:lineRule="exact"/>
        <w:ind w:firstLine="420" w:firstLineChars="200"/>
        <w:rPr>
          <w:rFonts w:ascii="宋体" w:hAnsi="宋体" w:cs="宋体"/>
          <w:sz w:val="21"/>
          <w:szCs w:val="21"/>
        </w:rPr>
      </w:pPr>
      <w:r>
        <w:rPr>
          <w:rFonts w:hint="eastAsia" w:ascii="宋体" w:hAnsi="宋体" w:cs="宋体"/>
          <w:sz w:val="21"/>
          <w:szCs w:val="21"/>
        </w:rPr>
        <w:t>2.1.2投标人获取招标文件后，应仔细检查招标文件的所有内容，如有残缺等问题应及时向招标人提出，否则，由此引起的损失由投标人自己承担。投标人同时应认真阅读招标文件中所有的事项、格式、条款和规范要求等，如果投标人的投标文件没有按照招标文件要求提交全部资料或者投标文件没有对招标文件做出实质性响应，其风险应由投标人自行承担，其投标将被拒绝。</w:t>
      </w:r>
    </w:p>
    <w:p w14:paraId="4A3C82EA">
      <w:pPr>
        <w:spacing w:line="500" w:lineRule="exact"/>
        <w:ind w:firstLine="420" w:firstLineChars="200"/>
        <w:rPr>
          <w:rFonts w:ascii="宋体" w:hAnsi="宋体" w:cs="宋体"/>
          <w:sz w:val="21"/>
          <w:szCs w:val="21"/>
        </w:rPr>
      </w:pPr>
      <w:r>
        <w:rPr>
          <w:rFonts w:hint="eastAsia" w:ascii="宋体" w:hAnsi="宋体" w:cs="宋体"/>
          <w:sz w:val="21"/>
          <w:szCs w:val="21"/>
        </w:rPr>
        <w:t>2.1.3</w:t>
      </w:r>
      <w:r>
        <w:rPr>
          <w:rFonts w:hint="eastAsia" w:ascii="宋体" w:hAnsi="宋体" w:cs="宋体"/>
          <w:kern w:val="0"/>
          <w:sz w:val="21"/>
          <w:szCs w:val="21"/>
        </w:rPr>
        <w:t>招标文件是招标人和中标人双方签订合同的依据。</w:t>
      </w:r>
    </w:p>
    <w:p w14:paraId="006CF132">
      <w:pPr>
        <w:autoSpaceDE w:val="0"/>
        <w:autoSpaceDN w:val="0"/>
        <w:adjustRightInd w:val="0"/>
        <w:spacing w:line="500" w:lineRule="exact"/>
        <w:ind w:firstLine="420" w:firstLineChars="200"/>
        <w:jc w:val="left"/>
        <w:rPr>
          <w:rFonts w:ascii="宋体" w:hAnsi="宋体" w:cs="宋体"/>
          <w:kern w:val="0"/>
          <w:sz w:val="21"/>
          <w:szCs w:val="21"/>
        </w:rPr>
      </w:pPr>
      <w:r>
        <w:rPr>
          <w:rFonts w:hint="eastAsia" w:ascii="宋体" w:hAnsi="宋体" w:cs="宋体"/>
          <w:kern w:val="0"/>
          <w:sz w:val="21"/>
          <w:szCs w:val="21"/>
        </w:rPr>
        <w:t>2.1.4 招标文件一经售出，概不退回。</w:t>
      </w:r>
    </w:p>
    <w:p w14:paraId="1C3C1685">
      <w:pPr>
        <w:autoSpaceDE w:val="0"/>
        <w:autoSpaceDN w:val="0"/>
        <w:adjustRightInd w:val="0"/>
        <w:spacing w:line="500" w:lineRule="exact"/>
        <w:jc w:val="left"/>
        <w:rPr>
          <w:rFonts w:ascii="宋体" w:hAnsi="宋体" w:cs="宋体"/>
          <w:kern w:val="0"/>
          <w:sz w:val="21"/>
          <w:szCs w:val="21"/>
        </w:rPr>
      </w:pPr>
      <w:r>
        <w:rPr>
          <w:rFonts w:hint="eastAsia" w:ascii="宋体" w:hAnsi="宋体" w:cs="宋体"/>
          <w:b/>
          <w:sz w:val="21"/>
          <w:szCs w:val="21"/>
        </w:rPr>
        <w:t>2.2 招标文件的澄清</w:t>
      </w:r>
    </w:p>
    <w:p w14:paraId="5B31159F">
      <w:pPr>
        <w:spacing w:line="500" w:lineRule="exact"/>
        <w:ind w:firstLine="420" w:firstLineChars="200"/>
        <w:rPr>
          <w:rFonts w:hint="eastAsia" w:ascii="宋体" w:hAnsi="宋体" w:eastAsia="宋体" w:cs="宋体"/>
          <w:sz w:val="21"/>
          <w:szCs w:val="21"/>
        </w:rPr>
      </w:pPr>
      <w:r>
        <w:rPr>
          <w:rFonts w:hint="eastAsia" w:ascii="宋体" w:hAnsi="宋体" w:cs="宋体"/>
          <w:sz w:val="21"/>
          <w:szCs w:val="21"/>
        </w:rPr>
        <w:t xml:space="preserve">2.2.1 </w:t>
      </w:r>
      <w:r>
        <w:rPr>
          <w:rFonts w:hint="eastAsia" w:ascii="宋体" w:hAnsi="宋体" w:cs="宋体"/>
          <w:spacing w:val="-2"/>
          <w:sz w:val="21"/>
          <w:szCs w:val="21"/>
        </w:rPr>
        <w:t>投标人应仔细阅读和检查招标文件的全部内容。如发现缺页或附件不全，应及时向招标人提出，以便补齐。如有疑问，应</w:t>
      </w:r>
      <w:r>
        <w:rPr>
          <w:rFonts w:hint="eastAsia" w:ascii="宋体" w:hAnsi="宋体" w:eastAsia="宋体" w:cs="宋体"/>
          <w:sz w:val="21"/>
          <w:szCs w:val="21"/>
        </w:rPr>
        <w:t>于2025年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17时前以无记名方式发至电子邮箱（435162739@qq.com），招标人以电子文件形式予以解答，解答的内容将在“南通市崇川区人民政府网(www.chongchuan.gov.cn)→公示公告栏”公布。对迟于上述时间要求而来的澄清要求，招标人或招标代理机构可以不予答复。</w:t>
      </w:r>
    </w:p>
    <w:p w14:paraId="7D3BACCB">
      <w:pPr>
        <w:spacing w:line="500" w:lineRule="exact"/>
        <w:ind w:firstLine="420" w:firstLineChars="200"/>
        <w:rPr>
          <w:rFonts w:ascii="宋体" w:hAnsi="宋体" w:cs="宋体"/>
          <w:sz w:val="21"/>
          <w:szCs w:val="21"/>
        </w:rPr>
      </w:pPr>
      <w:r>
        <w:rPr>
          <w:rFonts w:hint="eastAsia" w:ascii="宋体" w:hAnsi="宋体" w:eastAsia="宋体" w:cs="宋体"/>
          <w:sz w:val="21"/>
          <w:szCs w:val="21"/>
        </w:rPr>
        <w:t>2.2.2 招标文件的澄清将在2025年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13</w:t>
      </w:r>
      <w:r>
        <w:rPr>
          <w:rFonts w:hint="eastAsia" w:ascii="宋体" w:hAnsi="宋体" w:eastAsia="宋体" w:cs="宋体"/>
          <w:sz w:val="21"/>
          <w:szCs w:val="21"/>
        </w:rPr>
        <w:t>日17时前以</w:t>
      </w:r>
      <w:r>
        <w:rPr>
          <w:rFonts w:hint="eastAsia" w:ascii="宋体" w:hAnsi="宋体" w:cs="宋体"/>
          <w:sz w:val="21"/>
          <w:szCs w:val="21"/>
        </w:rPr>
        <w:t>网上公告形式发给所有潜在招标文件的投标人，但不指明澄清问题的来源。如果澄清发出的时间距投标截止时间不足</w:t>
      </w:r>
      <w:r>
        <w:rPr>
          <w:rFonts w:hint="eastAsia" w:ascii="宋体" w:hAnsi="宋体" w:cs="宋体"/>
          <w:sz w:val="21"/>
          <w:szCs w:val="21"/>
          <w:lang w:val="en-US" w:eastAsia="zh-CN"/>
        </w:rPr>
        <w:t>3</w:t>
      </w:r>
      <w:r>
        <w:rPr>
          <w:rFonts w:hint="eastAsia" w:ascii="宋体" w:hAnsi="宋体" w:cs="宋体"/>
          <w:sz w:val="21"/>
          <w:szCs w:val="21"/>
        </w:rPr>
        <w:t>天，相应延长投标截止时间。</w:t>
      </w:r>
    </w:p>
    <w:p w14:paraId="159907E2">
      <w:pPr>
        <w:spacing w:line="500" w:lineRule="exact"/>
        <w:rPr>
          <w:rFonts w:ascii="宋体" w:hAnsi="宋体" w:cs="宋体"/>
          <w:sz w:val="21"/>
          <w:szCs w:val="21"/>
        </w:rPr>
      </w:pPr>
      <w:r>
        <w:rPr>
          <w:rFonts w:hint="eastAsia" w:ascii="宋体" w:hAnsi="宋体" w:cs="宋体"/>
          <w:b/>
          <w:sz w:val="21"/>
          <w:szCs w:val="21"/>
        </w:rPr>
        <w:t>2.3招标文件的修改</w:t>
      </w:r>
    </w:p>
    <w:p w14:paraId="26D903B5">
      <w:pPr>
        <w:spacing w:line="500" w:lineRule="exact"/>
        <w:rPr>
          <w:rFonts w:ascii="宋体" w:hAnsi="宋体" w:cs="宋体"/>
          <w:sz w:val="21"/>
          <w:szCs w:val="21"/>
        </w:rPr>
      </w:pPr>
      <w:r>
        <w:rPr>
          <w:rFonts w:hint="eastAsia" w:ascii="宋体" w:hAnsi="宋体" w:cs="宋体"/>
          <w:sz w:val="21"/>
          <w:szCs w:val="21"/>
        </w:rPr>
        <w:t xml:space="preserve">    2.3.1招标文件发出后，在投标截止日期前3日的任何时候，不论何种原因，招标人可对招标文件进行必要的澄清或修改。如果修改招标文件的时间距投标截止时间不足3日，相应延长投标截止时间。 </w:t>
      </w:r>
    </w:p>
    <w:p w14:paraId="087B06C5">
      <w:pPr>
        <w:spacing w:line="500" w:lineRule="exact"/>
        <w:ind w:firstLine="570"/>
        <w:rPr>
          <w:rFonts w:ascii="宋体" w:hAnsi="宋体" w:cs="宋体"/>
          <w:sz w:val="21"/>
          <w:szCs w:val="21"/>
        </w:rPr>
      </w:pPr>
      <w:r>
        <w:rPr>
          <w:rFonts w:hint="eastAsia" w:ascii="宋体" w:hAnsi="宋体" w:cs="宋体"/>
          <w:sz w:val="21"/>
          <w:szCs w:val="21"/>
        </w:rPr>
        <w:t>2.3.2招标文件的修改将以网上公告形式送给所有投标人，招标文件的修改作为招标文件的组成部分并具有约束力。</w:t>
      </w:r>
    </w:p>
    <w:p w14:paraId="3ED176C6">
      <w:pPr>
        <w:spacing w:line="500" w:lineRule="exact"/>
        <w:ind w:firstLine="570"/>
        <w:rPr>
          <w:rFonts w:ascii="宋体" w:hAnsi="宋体" w:cs="宋体"/>
          <w:sz w:val="21"/>
          <w:szCs w:val="21"/>
        </w:rPr>
      </w:pPr>
      <w:r>
        <w:rPr>
          <w:rFonts w:hint="eastAsia" w:ascii="宋体" w:hAnsi="宋体" w:cs="宋体"/>
          <w:sz w:val="21"/>
          <w:szCs w:val="21"/>
        </w:rPr>
        <w:t>2.3.3招标文件、招标文件澄清(答疑)、纪要、招标文件修改补充通知内容均以网上公告明确的内容为准。当招标文件、修改补充通知、澄清（答</w:t>
      </w:r>
      <w:r>
        <w:rPr>
          <w:rFonts w:hint="eastAsia" w:ascii="宋体" w:hAnsi="宋体" w:cs="宋体"/>
          <w:spacing w:val="-2"/>
          <w:sz w:val="21"/>
          <w:szCs w:val="21"/>
        </w:rPr>
        <w:t>疑）纪要内容相互矛盾时，以最后发出的通知（或纪要）或修改文件为准。</w:t>
      </w:r>
    </w:p>
    <w:p w14:paraId="47E80155">
      <w:pPr>
        <w:autoSpaceDE w:val="0"/>
        <w:autoSpaceDN w:val="0"/>
        <w:adjustRightInd w:val="0"/>
        <w:spacing w:line="500" w:lineRule="exact"/>
        <w:ind w:firstLine="420" w:firstLineChars="200"/>
        <w:jc w:val="left"/>
        <w:rPr>
          <w:rFonts w:ascii="宋体" w:hAnsi="宋体" w:cs="宋体"/>
          <w:kern w:val="0"/>
          <w:sz w:val="21"/>
          <w:szCs w:val="21"/>
        </w:rPr>
      </w:pPr>
      <w:r>
        <w:rPr>
          <w:rFonts w:hint="eastAsia" w:ascii="宋体" w:hAnsi="宋体" w:cs="宋体"/>
          <w:kern w:val="0"/>
          <w:sz w:val="21"/>
          <w:szCs w:val="21"/>
        </w:rPr>
        <w:t>2.3.4 为使投标人在编制投标文件时有充分的时间对招标文件的澄清、修改内容进行研究，招标人可酌情延长提交投标文件的截止时间，具体时间将以网上公告通知予以明确。</w:t>
      </w:r>
    </w:p>
    <w:p w14:paraId="168BB13E">
      <w:pPr>
        <w:spacing w:line="500" w:lineRule="exact"/>
        <w:ind w:firstLine="570"/>
        <w:rPr>
          <w:rFonts w:ascii="宋体" w:hAnsi="宋体"/>
          <w:sz w:val="24"/>
        </w:rPr>
      </w:pPr>
      <w:r>
        <w:rPr>
          <w:rFonts w:hint="eastAsia" w:ascii="宋体" w:hAnsi="宋体" w:cs="宋体"/>
          <w:sz w:val="21"/>
          <w:szCs w:val="21"/>
        </w:rPr>
        <w:t>2.3.5如遇特殊情况时，招标人可以改变递交投标文件的截止日期和开评标地点等不影响投标人实质性利益的内容，并以网上公告形式通知所有投标人。</w:t>
      </w:r>
    </w:p>
    <w:p w14:paraId="2782D7C9">
      <w:pPr>
        <w:spacing w:line="500" w:lineRule="exact"/>
        <w:jc w:val="center"/>
        <w:outlineLvl w:val="1"/>
        <w:rPr>
          <w:rFonts w:ascii="宋体" w:hAnsi="宋体"/>
          <w:b/>
          <w:bCs/>
          <w:sz w:val="24"/>
        </w:rPr>
      </w:pPr>
      <w:bookmarkStart w:id="9" w:name="_Toc486186458"/>
    </w:p>
    <w:p w14:paraId="4BF1C746">
      <w:pPr>
        <w:spacing w:line="500" w:lineRule="exact"/>
        <w:jc w:val="center"/>
        <w:outlineLvl w:val="1"/>
        <w:rPr>
          <w:rFonts w:ascii="宋体" w:hAnsi="宋体"/>
          <w:b/>
          <w:sz w:val="24"/>
        </w:rPr>
      </w:pPr>
      <w:r>
        <w:rPr>
          <w:rFonts w:hint="eastAsia" w:ascii="宋体" w:hAnsi="宋体"/>
          <w:b/>
          <w:bCs/>
          <w:sz w:val="24"/>
        </w:rPr>
        <w:t>三、投标文件</w:t>
      </w:r>
      <w:bookmarkEnd w:id="9"/>
    </w:p>
    <w:p w14:paraId="1B86ECD4">
      <w:pPr>
        <w:snapToGrid w:val="0"/>
        <w:spacing w:line="360" w:lineRule="auto"/>
        <w:rPr>
          <w:rFonts w:ascii="宋体" w:hAnsi="宋体" w:cs="宋体"/>
          <w:b/>
          <w:sz w:val="21"/>
          <w:szCs w:val="21"/>
        </w:rPr>
      </w:pPr>
      <w:r>
        <w:rPr>
          <w:rFonts w:hint="eastAsia" w:ascii="宋体" w:hAnsi="宋体" w:cs="宋体"/>
          <w:b/>
          <w:sz w:val="21"/>
          <w:szCs w:val="21"/>
        </w:rPr>
        <w:t>3.1投标文件的组成</w:t>
      </w:r>
    </w:p>
    <w:p w14:paraId="5002EFC4">
      <w:pPr>
        <w:snapToGrid w:val="0"/>
        <w:spacing w:line="480" w:lineRule="exact"/>
        <w:ind w:firstLine="527" w:firstLineChars="250"/>
        <w:contextualSpacing/>
        <w:rPr>
          <w:rFonts w:hint="eastAsia" w:ascii="宋体" w:hAnsi="宋体"/>
          <w:sz w:val="21"/>
          <w:szCs w:val="21"/>
        </w:rPr>
      </w:pPr>
      <w:r>
        <w:rPr>
          <w:rFonts w:hint="eastAsia" w:ascii="宋体" w:hAnsi="宋体" w:cs="宋体"/>
          <w:b/>
          <w:sz w:val="21"/>
          <w:szCs w:val="21"/>
        </w:rPr>
        <w:t>投标文件应包括下列内容：资格审查文件、商务标、两部分组成。</w:t>
      </w:r>
    </w:p>
    <w:p w14:paraId="60DD2E50">
      <w:pPr>
        <w:snapToGrid w:val="0"/>
        <w:spacing w:line="360" w:lineRule="auto"/>
        <w:ind w:firstLine="422" w:firstLineChars="200"/>
        <w:rPr>
          <w:rFonts w:ascii="宋体" w:hAnsi="宋体" w:cs="宋体"/>
          <w:b/>
          <w:sz w:val="21"/>
          <w:szCs w:val="21"/>
        </w:rPr>
      </w:pPr>
      <w:r>
        <w:rPr>
          <w:rFonts w:hint="eastAsia" w:ascii="宋体" w:hAnsi="宋体" w:cs="宋体"/>
          <w:b/>
          <w:sz w:val="21"/>
          <w:szCs w:val="21"/>
        </w:rPr>
        <w:t>注：以上文件单独密封。</w:t>
      </w:r>
    </w:p>
    <w:p w14:paraId="444BC8C2">
      <w:pPr>
        <w:snapToGrid w:val="0"/>
        <w:spacing w:line="360" w:lineRule="auto"/>
        <w:ind w:firstLine="422" w:firstLineChars="200"/>
        <w:rPr>
          <w:rFonts w:ascii="宋体" w:hAnsi="宋体" w:cs="宋体"/>
          <w:b/>
          <w:sz w:val="21"/>
          <w:szCs w:val="21"/>
        </w:rPr>
      </w:pPr>
      <w:r>
        <w:rPr>
          <w:rFonts w:hint="eastAsia" w:ascii="宋体" w:hAnsi="宋体" w:cs="宋体"/>
          <w:b/>
          <w:sz w:val="21"/>
          <w:szCs w:val="21"/>
        </w:rPr>
        <w:t>3.1.1资格审查文件</w:t>
      </w:r>
    </w:p>
    <w:p w14:paraId="175552AF">
      <w:pPr>
        <w:snapToGrid w:val="0"/>
        <w:spacing w:line="360" w:lineRule="auto"/>
        <w:ind w:firstLine="420" w:firstLineChars="200"/>
        <w:rPr>
          <w:rFonts w:ascii="宋体" w:hAnsi="宋体" w:cs="宋体"/>
          <w:sz w:val="21"/>
          <w:szCs w:val="21"/>
        </w:rPr>
      </w:pPr>
      <w:r>
        <w:rPr>
          <w:rFonts w:hint="eastAsia" w:ascii="宋体" w:hAnsi="宋体" w:cs="宋体"/>
          <w:sz w:val="21"/>
          <w:szCs w:val="21"/>
        </w:rPr>
        <w:t>3.1.1.1提供有效的营业执照副本复印件；</w:t>
      </w:r>
    </w:p>
    <w:p w14:paraId="68363D99">
      <w:pPr>
        <w:snapToGrid w:val="0"/>
        <w:spacing w:line="360" w:lineRule="auto"/>
        <w:ind w:firstLine="420" w:firstLineChars="200"/>
        <w:rPr>
          <w:rFonts w:ascii="宋体" w:hAnsi="宋体" w:cs="宋体"/>
          <w:sz w:val="21"/>
          <w:szCs w:val="21"/>
        </w:rPr>
      </w:pPr>
      <w:r>
        <w:rPr>
          <w:rFonts w:hint="eastAsia" w:ascii="宋体" w:hAnsi="宋体" w:cs="宋体"/>
          <w:sz w:val="21"/>
          <w:szCs w:val="21"/>
        </w:rPr>
        <w:t>3.1.1.2提供有效的资质证书副本复印件；</w:t>
      </w:r>
    </w:p>
    <w:p w14:paraId="0A874205">
      <w:pPr>
        <w:snapToGrid w:val="0"/>
        <w:spacing w:line="360" w:lineRule="auto"/>
        <w:ind w:firstLine="420" w:firstLineChars="200"/>
        <w:rPr>
          <w:rFonts w:ascii="宋体" w:hAnsi="宋体" w:cs="宋体"/>
          <w:sz w:val="21"/>
          <w:szCs w:val="21"/>
        </w:rPr>
      </w:pPr>
      <w:r>
        <w:rPr>
          <w:rFonts w:hint="eastAsia" w:ascii="宋体" w:hAnsi="宋体" w:cs="宋体"/>
          <w:sz w:val="21"/>
          <w:szCs w:val="21"/>
        </w:rPr>
        <w:t>3.1.1.3提供项目负责人注册证书复印件；</w:t>
      </w:r>
    </w:p>
    <w:p w14:paraId="01D19F45">
      <w:pPr>
        <w:snapToGrid w:val="0"/>
        <w:spacing w:line="360" w:lineRule="auto"/>
        <w:ind w:firstLine="420" w:firstLineChars="200"/>
        <w:rPr>
          <w:rFonts w:ascii="宋体" w:hAnsi="宋体" w:cs="宋体"/>
          <w:sz w:val="21"/>
          <w:szCs w:val="21"/>
        </w:rPr>
      </w:pPr>
      <w:r>
        <w:rPr>
          <w:rFonts w:hint="eastAsia" w:ascii="宋体" w:hAnsi="宋体" w:cs="宋体"/>
          <w:sz w:val="21"/>
          <w:szCs w:val="21"/>
        </w:rPr>
        <w:t>3.1.1.4提供项目负责人为投标单位正式人员证明材料复印件（必须提供：投标单位与项目负责人双方签订的有效劳动合同书复印件）；</w:t>
      </w:r>
    </w:p>
    <w:p w14:paraId="2211EC54">
      <w:pPr>
        <w:snapToGrid w:val="0"/>
        <w:spacing w:line="360" w:lineRule="auto"/>
        <w:ind w:firstLine="420" w:firstLineChars="200"/>
        <w:rPr>
          <w:rFonts w:ascii="宋体" w:hAnsi="宋体" w:cs="宋体"/>
          <w:sz w:val="21"/>
          <w:szCs w:val="21"/>
        </w:rPr>
      </w:pPr>
      <w:r>
        <w:rPr>
          <w:rFonts w:hint="eastAsia" w:ascii="宋体" w:hAnsi="宋体" w:cs="宋体"/>
          <w:sz w:val="21"/>
          <w:szCs w:val="21"/>
        </w:rPr>
        <w:t>3.1.1.5本项目设计团队简介，提供拟投入本项目设计人员汇总表、拟投入本项目设计人员简历表（格式见第六章）；</w:t>
      </w:r>
    </w:p>
    <w:p w14:paraId="45195803">
      <w:pPr>
        <w:snapToGrid w:val="0"/>
        <w:spacing w:line="360" w:lineRule="auto"/>
        <w:ind w:firstLine="420" w:firstLineChars="200"/>
        <w:rPr>
          <w:rFonts w:ascii="宋体" w:hAnsi="宋体" w:cs="宋体"/>
          <w:sz w:val="21"/>
          <w:szCs w:val="21"/>
        </w:rPr>
      </w:pPr>
      <w:r>
        <w:rPr>
          <w:rFonts w:hint="eastAsia" w:ascii="宋体" w:hAnsi="宋体" w:cs="宋体"/>
          <w:sz w:val="21"/>
          <w:szCs w:val="21"/>
        </w:rPr>
        <w:t>3.1.1.6投标单位还应针对本项目设计内容完整性、准确性以及设计时限、施工配合等有利于业主的事项作出承诺（格式自拟）；</w:t>
      </w:r>
    </w:p>
    <w:p w14:paraId="50240711">
      <w:pPr>
        <w:snapToGrid w:val="0"/>
        <w:spacing w:line="360" w:lineRule="auto"/>
        <w:ind w:left="400"/>
        <w:rPr>
          <w:rFonts w:ascii="宋体" w:hAnsi="宋体" w:cs="宋体"/>
          <w:sz w:val="21"/>
          <w:szCs w:val="21"/>
        </w:rPr>
      </w:pPr>
      <w:r>
        <w:rPr>
          <w:rFonts w:hint="eastAsia" w:ascii="宋体" w:hAnsi="宋体" w:cs="宋体"/>
          <w:sz w:val="21"/>
          <w:szCs w:val="21"/>
        </w:rPr>
        <w:t>3.1.1.7招标文件第六章投标文件相关格式“一、资格审查相关格式”中所有文件。</w:t>
      </w:r>
    </w:p>
    <w:p w14:paraId="3C1D1FD9">
      <w:pPr>
        <w:snapToGrid w:val="0"/>
        <w:spacing w:line="360" w:lineRule="auto"/>
        <w:ind w:firstLine="422" w:firstLineChars="200"/>
        <w:rPr>
          <w:rFonts w:ascii="宋体" w:hAnsi="宋体" w:cs="宋体"/>
          <w:b/>
          <w:sz w:val="21"/>
          <w:szCs w:val="21"/>
          <w:u w:val="single"/>
        </w:rPr>
      </w:pPr>
      <w:r>
        <w:rPr>
          <w:rFonts w:hint="eastAsia" w:ascii="宋体" w:hAnsi="宋体" w:cs="宋体"/>
          <w:b/>
          <w:sz w:val="21"/>
          <w:szCs w:val="21"/>
          <w:u w:val="single"/>
        </w:rPr>
        <w:t>注：以上材料为复印件的，均需加盖投标单位公章，原件须携带至开标现场，仅在资格审查文件内容存在字迹模糊、分辨不清等情形时予以查验。如评标委员会要求提供原件，不能提供者，责任自负。</w:t>
      </w:r>
    </w:p>
    <w:p w14:paraId="0F9C3D98">
      <w:pPr>
        <w:snapToGrid w:val="0"/>
        <w:spacing w:line="440" w:lineRule="exact"/>
        <w:ind w:firstLine="422" w:firstLineChars="200"/>
        <w:rPr>
          <w:rFonts w:ascii="宋体" w:hAnsi="宋体" w:cs="宋体"/>
          <w:sz w:val="21"/>
          <w:szCs w:val="21"/>
        </w:rPr>
      </w:pPr>
      <w:r>
        <w:rPr>
          <w:rFonts w:hint="eastAsia" w:ascii="宋体" w:hAnsi="宋体" w:cs="宋体"/>
          <w:b/>
          <w:bCs/>
          <w:sz w:val="21"/>
          <w:szCs w:val="21"/>
        </w:rPr>
        <w:t>3.1.2商务标</w:t>
      </w:r>
    </w:p>
    <w:p w14:paraId="203F2A67">
      <w:pPr>
        <w:snapToGrid w:val="0"/>
        <w:spacing w:line="440" w:lineRule="exact"/>
        <w:ind w:firstLine="420" w:firstLineChars="200"/>
        <w:rPr>
          <w:rFonts w:ascii="宋体" w:hAnsi="宋体" w:cs="宋体"/>
          <w:sz w:val="21"/>
          <w:szCs w:val="21"/>
        </w:rPr>
      </w:pPr>
      <w:r>
        <w:rPr>
          <w:rFonts w:hint="eastAsia" w:ascii="宋体" w:hAnsi="宋体" w:cs="宋体"/>
          <w:sz w:val="21"/>
          <w:szCs w:val="21"/>
        </w:rPr>
        <w:t>3.1.2.1投标函（格式见第六章）；</w:t>
      </w:r>
    </w:p>
    <w:p w14:paraId="0382EDDA">
      <w:pPr>
        <w:snapToGrid w:val="0"/>
        <w:spacing w:line="440" w:lineRule="exact"/>
        <w:ind w:firstLine="420" w:firstLineChars="200"/>
        <w:rPr>
          <w:rFonts w:ascii="宋体" w:hAnsi="宋体" w:cs="宋体"/>
          <w:sz w:val="21"/>
          <w:szCs w:val="21"/>
        </w:rPr>
      </w:pPr>
      <w:r>
        <w:rPr>
          <w:rFonts w:hint="eastAsia" w:ascii="宋体" w:hAnsi="宋体" w:cs="宋体"/>
          <w:sz w:val="21"/>
          <w:szCs w:val="21"/>
        </w:rPr>
        <w:t>3.1.2.2开标一览表（格式见第六章）；</w:t>
      </w:r>
    </w:p>
    <w:p w14:paraId="18586354">
      <w:pPr>
        <w:snapToGrid w:val="0"/>
        <w:spacing w:line="440" w:lineRule="exact"/>
        <w:ind w:firstLine="420" w:firstLineChars="200"/>
        <w:rPr>
          <w:rFonts w:ascii="宋体" w:hAnsi="宋体" w:cs="宋体"/>
          <w:sz w:val="21"/>
          <w:szCs w:val="21"/>
        </w:rPr>
      </w:pPr>
      <w:r>
        <w:rPr>
          <w:rFonts w:hint="eastAsia" w:ascii="宋体" w:hAnsi="宋体" w:cs="宋体"/>
          <w:sz w:val="21"/>
          <w:szCs w:val="21"/>
        </w:rPr>
        <w:t>3.1.2.3法定代表人身份证明书原件（格式见第六章）及身份证复印件；</w:t>
      </w:r>
    </w:p>
    <w:p w14:paraId="3B047FD7">
      <w:pPr>
        <w:snapToGrid w:val="0"/>
        <w:spacing w:line="440" w:lineRule="exact"/>
        <w:ind w:firstLine="420" w:firstLineChars="200"/>
        <w:rPr>
          <w:rFonts w:ascii="宋体" w:hAnsi="宋体" w:cs="宋体"/>
          <w:sz w:val="21"/>
          <w:szCs w:val="21"/>
        </w:rPr>
      </w:pPr>
      <w:r>
        <w:rPr>
          <w:rFonts w:hint="eastAsia" w:ascii="宋体" w:hAnsi="宋体" w:cs="宋体"/>
          <w:sz w:val="21"/>
          <w:szCs w:val="21"/>
        </w:rPr>
        <w:t>3.1.2.4经法定代表人签字、公司盖章的“授权委托书”原件（格式见第六章）及授权委托人身份证复印件（如有授权）。</w:t>
      </w:r>
    </w:p>
    <w:p w14:paraId="6B4E50FA">
      <w:pPr>
        <w:snapToGrid w:val="0"/>
        <w:spacing w:line="440" w:lineRule="exact"/>
        <w:rPr>
          <w:rFonts w:ascii="宋体" w:hAnsi="宋体" w:cs="宋体"/>
          <w:b/>
          <w:sz w:val="21"/>
          <w:szCs w:val="21"/>
        </w:rPr>
      </w:pPr>
      <w:r>
        <w:rPr>
          <w:rFonts w:hint="eastAsia" w:ascii="宋体" w:hAnsi="宋体" w:cs="宋体"/>
          <w:b/>
          <w:sz w:val="21"/>
          <w:szCs w:val="21"/>
        </w:rPr>
        <w:t>3.2投标文件的编制</w:t>
      </w:r>
    </w:p>
    <w:p w14:paraId="549901DA">
      <w:pPr>
        <w:snapToGrid w:val="0"/>
        <w:spacing w:line="440" w:lineRule="exact"/>
        <w:ind w:firstLine="420" w:firstLineChars="200"/>
        <w:rPr>
          <w:rFonts w:ascii="宋体" w:hAnsi="宋体" w:cs="宋体"/>
          <w:sz w:val="21"/>
          <w:szCs w:val="21"/>
        </w:rPr>
      </w:pPr>
      <w:r>
        <w:rPr>
          <w:rFonts w:hint="eastAsia" w:ascii="宋体" w:hAnsi="宋体" w:cs="宋体"/>
          <w:sz w:val="21"/>
          <w:szCs w:val="21"/>
        </w:rPr>
        <w:t>3.2.1投标文件应按“投标文件组成”进行编写，如有必要，可以增加附页，作为投标文件的组成部分。没有明确格式要求的内容由投标人自行设计编制。</w:t>
      </w:r>
    </w:p>
    <w:p w14:paraId="4B595EA9">
      <w:pPr>
        <w:snapToGrid w:val="0"/>
        <w:spacing w:line="440" w:lineRule="exact"/>
        <w:ind w:firstLine="420" w:firstLineChars="200"/>
        <w:rPr>
          <w:rFonts w:ascii="宋体" w:hAnsi="宋体" w:cs="宋体"/>
          <w:sz w:val="21"/>
          <w:szCs w:val="21"/>
        </w:rPr>
      </w:pPr>
      <w:r>
        <w:rPr>
          <w:rFonts w:hint="eastAsia" w:ascii="宋体" w:hAnsi="宋体" w:cs="宋体"/>
          <w:sz w:val="21"/>
          <w:szCs w:val="21"/>
        </w:rPr>
        <w:t>3.2.2投标文件应当对招标文件有关设计周期、投标有效期、质量要求、技术标准和要求、招标范围等实质性内容作出响应。</w:t>
      </w:r>
    </w:p>
    <w:p w14:paraId="39753520">
      <w:pPr>
        <w:snapToGrid w:val="0"/>
        <w:spacing w:line="440" w:lineRule="exact"/>
        <w:ind w:firstLine="420" w:firstLineChars="200"/>
        <w:rPr>
          <w:rFonts w:ascii="宋体" w:hAnsi="宋体" w:cs="宋体"/>
          <w:sz w:val="21"/>
          <w:szCs w:val="21"/>
        </w:rPr>
      </w:pPr>
      <w:r>
        <w:rPr>
          <w:rFonts w:hint="eastAsia" w:ascii="宋体" w:hAnsi="宋体" w:cs="宋体"/>
          <w:sz w:val="21"/>
          <w:szCs w:val="21"/>
        </w:rPr>
        <w:t>3.2.3投标文件应用不褪色的材料书写或打印，字迹应清晰易于辨认并由投标人的法定代表人或其委托代理人签字和加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和盖章的具体要求见投标人须知前附表。</w:t>
      </w:r>
    </w:p>
    <w:p w14:paraId="2111AAFC">
      <w:pPr>
        <w:snapToGrid w:val="0"/>
        <w:spacing w:line="440" w:lineRule="exact"/>
        <w:ind w:firstLine="420" w:firstLineChars="200"/>
        <w:rPr>
          <w:rFonts w:ascii="宋体" w:hAnsi="宋体" w:cs="宋体"/>
          <w:sz w:val="21"/>
          <w:szCs w:val="21"/>
        </w:rPr>
      </w:pPr>
      <w:r>
        <w:rPr>
          <w:rFonts w:hint="eastAsia" w:ascii="宋体" w:hAnsi="宋体" w:cs="宋体"/>
          <w:sz w:val="21"/>
          <w:szCs w:val="21"/>
        </w:rPr>
        <w:t>3.2.4法定代表人授权委托书、法定代表人身份证明书、开标一览表、投标函等均应加盖投标人公章并经法定代表人或其授权委托人签字或签章，未按要求的投标文件将被拒绝。</w:t>
      </w:r>
    </w:p>
    <w:p w14:paraId="658ECA79">
      <w:pPr>
        <w:snapToGrid w:val="0"/>
        <w:spacing w:line="440" w:lineRule="exact"/>
        <w:ind w:firstLine="420" w:firstLineChars="200"/>
        <w:rPr>
          <w:rFonts w:ascii="宋体" w:hAnsi="宋体" w:cs="宋体"/>
          <w:sz w:val="21"/>
          <w:szCs w:val="21"/>
        </w:rPr>
      </w:pPr>
      <w:r>
        <w:rPr>
          <w:rFonts w:hint="eastAsia" w:ascii="宋体" w:hAnsi="宋体" w:cs="宋体"/>
          <w:sz w:val="21"/>
          <w:szCs w:val="21"/>
        </w:rPr>
        <w:t>3.2.5投标文件正本、副本份数见投标人须知前附表。正本和副本的封面上应清楚地标记“正本”或“副本”的字样。当副本和正本不一致时，以正本为准。</w:t>
      </w:r>
    </w:p>
    <w:p w14:paraId="003B5CD1">
      <w:pPr>
        <w:snapToGrid w:val="0"/>
        <w:spacing w:line="440" w:lineRule="exact"/>
        <w:ind w:firstLine="420" w:firstLineChars="200"/>
        <w:rPr>
          <w:rFonts w:ascii="宋体" w:hAnsi="宋体" w:cs="宋体"/>
          <w:sz w:val="21"/>
          <w:szCs w:val="21"/>
        </w:rPr>
      </w:pPr>
      <w:r>
        <w:rPr>
          <w:rFonts w:hint="eastAsia" w:ascii="宋体" w:hAnsi="宋体" w:cs="宋体"/>
          <w:sz w:val="21"/>
          <w:szCs w:val="21"/>
        </w:rPr>
        <w:t>3.2.6 投标文件的正本与副本应分别装订成册，具体装订要求见投标人须知前附表规定。</w:t>
      </w:r>
    </w:p>
    <w:p w14:paraId="06D1C31F">
      <w:pPr>
        <w:snapToGrid w:val="0"/>
        <w:spacing w:line="440" w:lineRule="exact"/>
        <w:ind w:firstLine="420" w:firstLineChars="200"/>
        <w:rPr>
          <w:rFonts w:ascii="宋体" w:hAnsi="宋体" w:cs="宋体"/>
          <w:sz w:val="21"/>
          <w:szCs w:val="21"/>
        </w:rPr>
      </w:pPr>
      <w:r>
        <w:rPr>
          <w:rFonts w:hint="eastAsia" w:ascii="宋体" w:hAnsi="宋体" w:cs="宋体"/>
          <w:sz w:val="21"/>
          <w:szCs w:val="21"/>
        </w:rPr>
        <w:t xml:space="preserve">3.2.7 </w:t>
      </w:r>
      <w:r>
        <w:rPr>
          <w:rFonts w:hint="eastAsia" w:ascii="宋体" w:hAnsi="宋体" w:cs="宋体"/>
          <w:spacing w:val="-6"/>
          <w:sz w:val="21"/>
          <w:szCs w:val="21"/>
        </w:rPr>
        <w:t>为便于查找资料，投标人的投标文件需编制详细的目录和页码。</w:t>
      </w:r>
    </w:p>
    <w:p w14:paraId="4B118EFA">
      <w:pPr>
        <w:snapToGrid w:val="0"/>
        <w:spacing w:line="440" w:lineRule="exact"/>
        <w:rPr>
          <w:rFonts w:ascii="宋体" w:hAnsi="宋体" w:cs="宋体"/>
          <w:b/>
          <w:sz w:val="21"/>
          <w:szCs w:val="21"/>
        </w:rPr>
      </w:pPr>
      <w:r>
        <w:rPr>
          <w:rFonts w:hint="eastAsia" w:ascii="宋体" w:hAnsi="宋体" w:cs="宋体"/>
          <w:b/>
          <w:sz w:val="21"/>
          <w:szCs w:val="21"/>
        </w:rPr>
        <w:t xml:space="preserve">3.3投标报价 </w:t>
      </w:r>
    </w:p>
    <w:p w14:paraId="407C92BD">
      <w:pPr>
        <w:snapToGrid w:val="0"/>
        <w:spacing w:line="440" w:lineRule="exact"/>
        <w:ind w:firstLine="315" w:firstLineChars="150"/>
        <w:jc w:val="left"/>
        <w:rPr>
          <w:rFonts w:ascii="宋体" w:hAnsi="宋体" w:cs="宋体"/>
          <w:kern w:val="0"/>
          <w:sz w:val="21"/>
          <w:szCs w:val="21"/>
        </w:rPr>
      </w:pPr>
      <w:r>
        <w:rPr>
          <w:rFonts w:hint="eastAsia" w:ascii="宋体" w:hAnsi="宋体" w:cs="宋体"/>
          <w:kern w:val="0"/>
          <w:sz w:val="21"/>
          <w:szCs w:val="21"/>
        </w:rPr>
        <w:t>3.3.1除非招标文件及合同条款中另有规定，投标价格是指招标文件及合同条款中明确的全部设计工作内容的报酬，包括前期现状调查及测量、现场测绘费、方案设计费用、施工图设计费、概算编制、现场服务咨询费（含施工期间的设计变更费）、交通、食宿费用、强弱电配合、专家评审费等为完成本项目工作及各阶段服务所需的一切费用，招标人不再另行支付。</w:t>
      </w:r>
    </w:p>
    <w:p w14:paraId="35F6D0BF">
      <w:pPr>
        <w:snapToGrid w:val="0"/>
        <w:spacing w:line="440" w:lineRule="exact"/>
        <w:ind w:firstLine="315" w:firstLineChars="150"/>
        <w:jc w:val="left"/>
        <w:rPr>
          <w:rFonts w:ascii="宋体" w:hAnsi="宋体" w:cs="宋体"/>
          <w:kern w:val="0"/>
          <w:sz w:val="21"/>
          <w:szCs w:val="21"/>
        </w:rPr>
      </w:pPr>
      <w:r>
        <w:rPr>
          <w:rFonts w:hint="eastAsia" w:ascii="宋体" w:hAnsi="宋体" w:cs="宋体"/>
          <w:kern w:val="0"/>
          <w:sz w:val="21"/>
          <w:szCs w:val="21"/>
        </w:rPr>
        <w:t>3.3.2本工程设计费采用固定费率报价，固定投标费率小于3%的为有效报价，固定投标费率大于或等于3%的，按照无效标处理。计费基数为审定后的工程标底价。工程勘察设计暂定费=工程总投资估算700万元*固定中标费率。工程设计结算费=审定后的工程标底价*固定中标费率。其中审定后的工程标底价不含暂列金、专业工程暂估价及其相应的规费、税金、文明施工措施费。</w:t>
      </w:r>
    </w:p>
    <w:p w14:paraId="11152180">
      <w:pPr>
        <w:snapToGrid w:val="0"/>
        <w:spacing w:line="440" w:lineRule="exact"/>
        <w:ind w:firstLine="315" w:firstLineChars="150"/>
        <w:jc w:val="left"/>
        <w:rPr>
          <w:rFonts w:ascii="宋体" w:hAnsi="宋体" w:cs="宋体"/>
          <w:kern w:val="0"/>
          <w:sz w:val="21"/>
          <w:szCs w:val="21"/>
        </w:rPr>
      </w:pPr>
      <w:r>
        <w:rPr>
          <w:rFonts w:hint="eastAsia" w:ascii="宋体" w:hAnsi="宋体" w:cs="宋体"/>
          <w:kern w:val="0"/>
          <w:sz w:val="21"/>
          <w:szCs w:val="21"/>
        </w:rPr>
        <w:t>3.3.3中标人必须根据招标人的要求对方案设计、施工图进行修改，直至招标人满意为止，设计费费率不作调整。并对所承担项目设计的完整性负责。中标单位不履行的，招标人有解除合同、追究违约责任、要求赔偿损失等权利。</w:t>
      </w:r>
    </w:p>
    <w:p w14:paraId="67E7EDB0">
      <w:pPr>
        <w:snapToGrid w:val="0"/>
        <w:spacing w:line="440" w:lineRule="exact"/>
        <w:ind w:firstLine="315" w:firstLineChars="150"/>
        <w:jc w:val="left"/>
        <w:rPr>
          <w:rFonts w:ascii="宋体" w:hAnsi="宋体" w:cs="宋体"/>
          <w:kern w:val="0"/>
          <w:sz w:val="21"/>
          <w:szCs w:val="21"/>
        </w:rPr>
      </w:pPr>
      <w:r>
        <w:rPr>
          <w:rFonts w:hint="eastAsia" w:ascii="宋体" w:hAnsi="宋体" w:cs="宋体"/>
          <w:kern w:val="0"/>
          <w:sz w:val="21"/>
          <w:szCs w:val="21"/>
        </w:rPr>
        <w:t>3.3.4招标人有权根据实际需要增减或变更部分设计范围。</w:t>
      </w:r>
    </w:p>
    <w:p w14:paraId="54A9D3A4">
      <w:pPr>
        <w:snapToGrid w:val="0"/>
        <w:spacing w:line="440" w:lineRule="exact"/>
        <w:ind w:firstLine="315" w:firstLineChars="150"/>
        <w:jc w:val="left"/>
        <w:rPr>
          <w:rFonts w:ascii="宋体" w:hAnsi="宋体" w:cs="宋体"/>
          <w:kern w:val="0"/>
          <w:sz w:val="21"/>
          <w:szCs w:val="21"/>
        </w:rPr>
      </w:pPr>
      <w:r>
        <w:rPr>
          <w:rFonts w:hint="eastAsia" w:ascii="宋体" w:hAnsi="宋体" w:cs="宋体"/>
          <w:kern w:val="0"/>
          <w:sz w:val="21"/>
          <w:szCs w:val="21"/>
        </w:rPr>
        <w:t>3.3.5专业系数、复杂系数、附加调整系数等均在投标费率中考虑。</w:t>
      </w:r>
    </w:p>
    <w:p w14:paraId="401FC8E4">
      <w:pPr>
        <w:snapToGrid w:val="0"/>
        <w:spacing w:line="440" w:lineRule="exact"/>
        <w:ind w:firstLine="315" w:firstLineChars="150"/>
        <w:jc w:val="left"/>
        <w:rPr>
          <w:rFonts w:ascii="宋体" w:hAnsi="宋体" w:cs="宋体"/>
          <w:kern w:val="0"/>
          <w:sz w:val="21"/>
          <w:szCs w:val="21"/>
        </w:rPr>
      </w:pPr>
      <w:r>
        <w:rPr>
          <w:rFonts w:hint="eastAsia" w:ascii="宋体" w:hAnsi="宋体" w:cs="宋体"/>
          <w:kern w:val="0"/>
          <w:sz w:val="21"/>
          <w:szCs w:val="21"/>
        </w:rPr>
        <w:t>3.3.6投标报价是该项目的设计及相关技术支持和服务的报价。</w:t>
      </w:r>
    </w:p>
    <w:p w14:paraId="667C9672">
      <w:pPr>
        <w:snapToGrid w:val="0"/>
        <w:spacing w:line="440" w:lineRule="exact"/>
        <w:ind w:firstLine="315" w:firstLineChars="150"/>
        <w:jc w:val="left"/>
        <w:rPr>
          <w:rFonts w:ascii="宋体" w:hAnsi="宋体" w:cs="宋体"/>
          <w:kern w:val="0"/>
          <w:sz w:val="21"/>
          <w:szCs w:val="21"/>
        </w:rPr>
      </w:pPr>
      <w:r>
        <w:rPr>
          <w:rFonts w:hint="eastAsia" w:ascii="宋体" w:hAnsi="宋体" w:cs="宋体"/>
          <w:sz w:val="21"/>
          <w:szCs w:val="21"/>
        </w:rPr>
        <w:t>3.3.7投标报价应依据国家相关规定的收费标准并结合当地市场价进行报价。</w:t>
      </w:r>
    </w:p>
    <w:p w14:paraId="5A09E48D">
      <w:pPr>
        <w:snapToGrid w:val="0"/>
        <w:spacing w:line="440" w:lineRule="exact"/>
        <w:ind w:firstLine="357" w:firstLineChars="170"/>
        <w:rPr>
          <w:rFonts w:ascii="宋体" w:hAnsi="宋体" w:cs="宋体"/>
          <w:kern w:val="0"/>
          <w:sz w:val="21"/>
          <w:szCs w:val="21"/>
        </w:rPr>
      </w:pPr>
      <w:r>
        <w:rPr>
          <w:rFonts w:hint="eastAsia" w:ascii="宋体" w:hAnsi="宋体" w:cs="宋体"/>
          <w:kern w:val="0"/>
          <w:sz w:val="21"/>
          <w:szCs w:val="21"/>
        </w:rPr>
        <w:t>3.3.8投标人依据招标文件和投标人自行考察现场所获得的有关资料自行编制投标文件，如果投标人编制的投标文件发生计算或其他错误，其风险由投标人自己承担，投标人须在不改变投标报价的前提下完成合同内容。</w:t>
      </w:r>
    </w:p>
    <w:p w14:paraId="707A88AA">
      <w:pPr>
        <w:pStyle w:val="25"/>
        <w:snapToGrid w:val="0"/>
        <w:spacing w:line="440" w:lineRule="exact"/>
        <w:ind w:left="0" w:leftChars="0" w:firstLine="297" w:firstLineChars="150"/>
        <w:rPr>
          <w:rFonts w:cs="宋体"/>
          <w:spacing w:val="0"/>
          <w:kern w:val="0"/>
          <w:sz w:val="21"/>
          <w:szCs w:val="21"/>
        </w:rPr>
      </w:pPr>
      <w:r>
        <w:rPr>
          <w:rFonts w:hint="eastAsia" w:cs="宋体"/>
          <w:kern w:val="0"/>
          <w:sz w:val="21"/>
          <w:szCs w:val="21"/>
        </w:rPr>
        <w:t>3.3.9</w:t>
      </w:r>
      <w:r>
        <w:rPr>
          <w:rFonts w:hint="eastAsia" w:cs="宋体"/>
          <w:spacing w:val="0"/>
          <w:kern w:val="0"/>
          <w:sz w:val="21"/>
          <w:szCs w:val="21"/>
        </w:rPr>
        <w:t>投标人应先到项目所在地踏勘，以充分了解项目位置、地质地貌、气候与水文条件、交通状况及任何其他足以影响其承包价的情况。任何因中标人忽视或误解项目基本情况，而使招标人在项目实施过程中蒙受的损失，将由中标人按一定比例对招标人进行赔偿。</w:t>
      </w:r>
    </w:p>
    <w:p w14:paraId="5CFE9140">
      <w:pPr>
        <w:snapToGrid w:val="0"/>
        <w:spacing w:line="440" w:lineRule="exact"/>
        <w:ind w:firstLine="315" w:firstLineChars="150"/>
        <w:rPr>
          <w:rFonts w:ascii="宋体" w:hAnsi="宋体" w:cs="宋体"/>
          <w:kern w:val="0"/>
          <w:sz w:val="21"/>
          <w:szCs w:val="21"/>
        </w:rPr>
      </w:pPr>
      <w:r>
        <w:rPr>
          <w:rFonts w:hint="eastAsia" w:ascii="宋体" w:hAnsi="宋体" w:cs="宋体"/>
          <w:kern w:val="0"/>
          <w:sz w:val="21"/>
          <w:szCs w:val="21"/>
        </w:rPr>
        <w:t>3.3.10其他</w:t>
      </w:r>
    </w:p>
    <w:p w14:paraId="184756CD">
      <w:pPr>
        <w:snapToGrid w:val="0"/>
        <w:spacing w:line="440" w:lineRule="exact"/>
        <w:ind w:firstLine="420" w:firstLineChars="200"/>
        <w:rPr>
          <w:rFonts w:ascii="宋体" w:hAnsi="宋体" w:cs="宋体"/>
          <w:kern w:val="0"/>
          <w:sz w:val="21"/>
          <w:szCs w:val="21"/>
        </w:rPr>
      </w:pPr>
      <w:r>
        <w:rPr>
          <w:rFonts w:hint="eastAsia" w:ascii="宋体" w:hAnsi="宋体" w:cs="宋体"/>
          <w:kern w:val="0"/>
          <w:sz w:val="21"/>
          <w:szCs w:val="21"/>
        </w:rPr>
        <w:t>3.3.10.1设计期间，中标设计单位接到招标人通知后准时准点到招标人指定地点进行汇报及相关设计的沟通。未按规定时间到场的，每少一次视情节提交500元-2000元违约金，累计三次及以上则扣除所有的履约保证金，同时招标人保留进一步追究中标单位相关责任的权利。</w:t>
      </w:r>
    </w:p>
    <w:p w14:paraId="1CD41F16">
      <w:pPr>
        <w:pStyle w:val="4"/>
        <w:snapToGrid w:val="0"/>
        <w:spacing w:line="440" w:lineRule="exact"/>
        <w:outlineLvl w:val="0"/>
        <w:rPr>
          <w:rFonts w:ascii="宋体" w:hAnsi="宋体" w:cs="宋体"/>
          <w:kern w:val="0"/>
          <w:sz w:val="21"/>
          <w:szCs w:val="21"/>
        </w:rPr>
      </w:pPr>
      <w:r>
        <w:rPr>
          <w:rFonts w:hint="eastAsia" w:ascii="宋体" w:hAnsi="宋体" w:cs="宋体"/>
          <w:kern w:val="0"/>
          <w:sz w:val="21"/>
          <w:szCs w:val="21"/>
        </w:rPr>
        <w:t>3.3.10.2工程开工建设，中标设计单位须做好施工现场技术服务工作。中标设计单位项目组负责人接到发包人通知后半小时未到达工地现场累计达两次，或者项目负责人两次未按时参加每周工地例会，视情节按每次1000元-3000元提交违约金，同时罚没履约保证金。超过两次，视为合同违约，招标人有权单方面终止合同，因此产生的一切责任由中标设计单位承担。</w:t>
      </w:r>
    </w:p>
    <w:p w14:paraId="553419B1">
      <w:pPr>
        <w:pStyle w:val="4"/>
        <w:snapToGrid w:val="0"/>
        <w:spacing w:line="440" w:lineRule="exact"/>
        <w:outlineLvl w:val="0"/>
        <w:rPr>
          <w:rFonts w:ascii="宋体" w:hAnsi="宋体" w:cs="宋体"/>
          <w:kern w:val="0"/>
          <w:sz w:val="21"/>
          <w:szCs w:val="21"/>
        </w:rPr>
      </w:pPr>
      <w:r>
        <w:rPr>
          <w:rFonts w:hint="eastAsia" w:ascii="宋体" w:hAnsi="宋体" w:eastAsia="宋体" w:cs="宋体"/>
          <w:kern w:val="0"/>
          <w:sz w:val="21"/>
          <w:szCs w:val="21"/>
        </w:rPr>
        <w:t>3.3.10.3本项目招标代理服务费</w:t>
      </w:r>
      <w:r>
        <w:rPr>
          <w:rFonts w:hint="eastAsia" w:ascii="宋体" w:hAnsi="宋体" w:eastAsia="宋体" w:cs="宋体"/>
          <w:kern w:val="0"/>
          <w:sz w:val="21"/>
          <w:szCs w:val="21"/>
          <w:u w:val="none"/>
          <w:lang w:val="en-US" w:eastAsia="zh-CN" w:bidi="ar-SA"/>
        </w:rPr>
        <w:t>根据招标代理项目的中标金额，在国家收费标准基础上下浮，在不高于下列标准的基础上，对50万元以下的项目，按国家标准收取，代理服务费不足人民币2000.00元的，以人民币2000.00元计收；50万元（含50万元）以上200万元（含200万元）以下的项目按国家标准下浮一定比例收取，</w:t>
      </w:r>
      <w:r>
        <w:rPr>
          <w:rFonts w:hint="eastAsia" w:ascii="宋体" w:hAnsi="宋体" w:eastAsia="宋体" w:cs="宋体"/>
          <w:kern w:val="0"/>
          <w:sz w:val="21"/>
          <w:szCs w:val="21"/>
        </w:rPr>
        <w:t>评审费用按实计取，包含在投标报价中，不单列，中标通知书发出前，由中标单位支付给</w:t>
      </w:r>
      <w:r>
        <w:rPr>
          <w:rFonts w:hint="eastAsia" w:ascii="宋体" w:hAnsi="宋体" w:cs="宋体"/>
          <w:kern w:val="0"/>
          <w:sz w:val="21"/>
          <w:szCs w:val="21"/>
        </w:rPr>
        <w:t>代理单位。</w:t>
      </w:r>
    </w:p>
    <w:tbl>
      <w:tblPr>
        <w:tblStyle w:val="4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25"/>
        <w:gridCol w:w="1585"/>
        <w:gridCol w:w="1702"/>
        <w:gridCol w:w="1843"/>
        <w:gridCol w:w="2837"/>
      </w:tblGrid>
      <w:tr w14:paraId="0243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op w:val="single" w:color="auto" w:sz="4" w:space="0"/>
              <w:left w:val="single" w:color="auto" w:sz="4" w:space="0"/>
              <w:bottom w:val="single" w:color="auto" w:sz="4" w:space="0"/>
              <w:right w:val="single" w:color="auto" w:sz="4" w:space="0"/>
            </w:tcBorders>
            <w:shd w:val="clear" w:color="auto" w:fill="auto"/>
            <w:noWrap/>
            <w:vAlign w:val="top"/>
          </w:tcPr>
          <w:p w14:paraId="118C0F28">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中标金额</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ign w:val="top"/>
          </w:tcPr>
          <w:p w14:paraId="0999F1D6">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货物招标</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top"/>
          </w:tcPr>
          <w:p w14:paraId="0B4D21ED">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服务招标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top"/>
          </w:tcPr>
          <w:p w14:paraId="2385FBBF">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工程招标</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top"/>
          </w:tcPr>
          <w:p w14:paraId="5197185B">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参照标准</w:t>
            </w:r>
          </w:p>
        </w:tc>
      </w:tr>
      <w:tr w14:paraId="2C94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25" w:type="dxa"/>
            <w:tcBorders>
              <w:top w:val="single" w:color="auto" w:sz="4" w:space="0"/>
              <w:left w:val="single" w:color="auto" w:sz="4" w:space="0"/>
              <w:bottom w:val="single" w:color="auto" w:sz="4" w:space="0"/>
              <w:right w:val="single" w:color="auto" w:sz="4" w:space="0"/>
            </w:tcBorders>
            <w:shd w:val="clear" w:color="auto" w:fill="auto"/>
            <w:noWrap/>
            <w:vAlign w:val="top"/>
          </w:tcPr>
          <w:p w14:paraId="7FBDCEFD">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50万以下</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ign w:val="top"/>
          </w:tcPr>
          <w:p w14:paraId="2E96856F">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1.5%</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top"/>
          </w:tcPr>
          <w:p w14:paraId="65211854">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1.5%</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top"/>
          </w:tcPr>
          <w:p w14:paraId="6D764E98">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1%</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top"/>
          </w:tcPr>
          <w:p w14:paraId="12F2A5FF">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国家标准</w:t>
            </w:r>
          </w:p>
        </w:tc>
      </w:tr>
      <w:tr w14:paraId="276E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25" w:type="dxa"/>
            <w:tcBorders>
              <w:top w:val="single" w:color="auto" w:sz="4" w:space="0"/>
              <w:left w:val="single" w:color="auto" w:sz="4" w:space="0"/>
              <w:bottom w:val="single" w:color="auto" w:sz="4" w:space="0"/>
              <w:right w:val="single" w:color="auto" w:sz="4" w:space="0"/>
            </w:tcBorders>
            <w:shd w:val="clear" w:color="auto" w:fill="auto"/>
            <w:noWrap/>
            <w:vAlign w:val="top"/>
          </w:tcPr>
          <w:p w14:paraId="2A1B5FB9">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50-100万</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ign w:val="top"/>
          </w:tcPr>
          <w:p w14:paraId="7898F90A">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1.05%</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top"/>
          </w:tcPr>
          <w:p w14:paraId="5D2CFF51">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1.05%</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top"/>
          </w:tcPr>
          <w:p w14:paraId="13940021">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0.7%</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top"/>
          </w:tcPr>
          <w:p w14:paraId="7E5B02CA">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按国家标准下浮(30)%</w:t>
            </w:r>
          </w:p>
        </w:tc>
      </w:tr>
      <w:tr w14:paraId="5F91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25" w:type="dxa"/>
            <w:tcBorders>
              <w:top w:val="single" w:color="auto" w:sz="4" w:space="0"/>
              <w:left w:val="single" w:color="auto" w:sz="4" w:space="0"/>
              <w:bottom w:val="single" w:color="auto" w:sz="4" w:space="0"/>
              <w:right w:val="single" w:color="auto" w:sz="4" w:space="0"/>
            </w:tcBorders>
            <w:shd w:val="clear" w:color="auto" w:fill="auto"/>
            <w:noWrap/>
            <w:vAlign w:val="top"/>
          </w:tcPr>
          <w:p w14:paraId="7A98B8BC">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100-150万</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ign w:val="top"/>
          </w:tcPr>
          <w:p w14:paraId="663A0081">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0.71%</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top"/>
          </w:tcPr>
          <w:p w14:paraId="76900DC9">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0.52%</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top"/>
          </w:tcPr>
          <w:p w14:paraId="725915AE">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0.45%</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top"/>
          </w:tcPr>
          <w:p w14:paraId="2CE74329">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按国家标准下浮(35)%</w:t>
            </w:r>
          </w:p>
        </w:tc>
      </w:tr>
      <w:tr w14:paraId="3514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25" w:type="dxa"/>
            <w:tcBorders>
              <w:top w:val="single" w:color="auto" w:sz="4" w:space="0"/>
              <w:left w:val="single" w:color="auto" w:sz="4" w:space="0"/>
              <w:bottom w:val="single" w:color="auto" w:sz="4" w:space="0"/>
              <w:right w:val="single" w:color="auto" w:sz="4" w:space="0"/>
            </w:tcBorders>
            <w:shd w:val="clear" w:color="auto" w:fill="auto"/>
            <w:noWrap/>
            <w:vAlign w:val="top"/>
          </w:tcPr>
          <w:p w14:paraId="6A697D1E">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150-200万</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ign w:val="top"/>
          </w:tcPr>
          <w:p w14:paraId="52AE0611">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0.66%</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top"/>
          </w:tcPr>
          <w:p w14:paraId="5D676AB0">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0.48%</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top"/>
          </w:tcPr>
          <w:p w14:paraId="40AE64AA">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0.42%</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top"/>
          </w:tcPr>
          <w:p w14:paraId="5ED3AE17">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按国家标准下浮（40）%</w:t>
            </w:r>
          </w:p>
        </w:tc>
      </w:tr>
    </w:tbl>
    <w:p w14:paraId="6E6C9971">
      <w:pPr>
        <w:snapToGrid w:val="0"/>
        <w:spacing w:line="440" w:lineRule="exact"/>
        <w:rPr>
          <w:rFonts w:ascii="宋体" w:hAnsi="宋体" w:cs="宋体"/>
          <w:b/>
          <w:sz w:val="21"/>
          <w:szCs w:val="21"/>
        </w:rPr>
      </w:pPr>
      <w:r>
        <w:rPr>
          <w:rFonts w:hint="eastAsia" w:ascii="宋体" w:hAnsi="宋体" w:cs="宋体"/>
          <w:b/>
          <w:sz w:val="21"/>
          <w:szCs w:val="21"/>
        </w:rPr>
        <w:t>3.4投标有效期</w:t>
      </w:r>
    </w:p>
    <w:p w14:paraId="62E6AF68">
      <w:pPr>
        <w:autoSpaceDE w:val="0"/>
        <w:autoSpaceDN w:val="0"/>
        <w:adjustRightInd w:val="0"/>
        <w:snapToGrid w:val="0"/>
        <w:spacing w:line="440" w:lineRule="exact"/>
        <w:ind w:firstLine="420" w:firstLineChars="200"/>
        <w:jc w:val="left"/>
        <w:rPr>
          <w:rFonts w:ascii="宋体" w:hAnsi="宋体" w:cs="宋体"/>
          <w:kern w:val="0"/>
          <w:sz w:val="21"/>
          <w:szCs w:val="21"/>
        </w:rPr>
      </w:pPr>
      <w:r>
        <w:rPr>
          <w:rFonts w:hint="eastAsia" w:ascii="宋体" w:hAnsi="宋体" w:cs="宋体"/>
          <w:sz w:val="21"/>
          <w:szCs w:val="21"/>
        </w:rPr>
        <w:t xml:space="preserve">3.4.1 </w:t>
      </w:r>
      <w:r>
        <w:rPr>
          <w:rFonts w:hint="eastAsia" w:ascii="宋体" w:hAnsi="宋体" w:cs="宋体"/>
          <w:kern w:val="0"/>
          <w:sz w:val="21"/>
          <w:szCs w:val="21"/>
        </w:rPr>
        <w:t>在投标人须知前附表规定的投标有效期内，投标人不得要求撤销或修改其投标文件。</w:t>
      </w:r>
    </w:p>
    <w:p w14:paraId="5C8D3475">
      <w:pPr>
        <w:autoSpaceDE w:val="0"/>
        <w:autoSpaceDN w:val="0"/>
        <w:adjustRightInd w:val="0"/>
        <w:snapToGrid w:val="0"/>
        <w:spacing w:line="440" w:lineRule="exact"/>
        <w:ind w:firstLine="420" w:firstLineChars="200"/>
        <w:jc w:val="left"/>
        <w:rPr>
          <w:rFonts w:ascii="宋体" w:hAnsi="宋体" w:cs="宋体"/>
          <w:kern w:val="0"/>
          <w:sz w:val="21"/>
          <w:szCs w:val="21"/>
        </w:rPr>
      </w:pPr>
      <w:r>
        <w:rPr>
          <w:rFonts w:hint="eastAsia" w:ascii="宋体" w:hAnsi="宋体" w:cs="宋体"/>
          <w:kern w:val="0"/>
          <w:sz w:val="21"/>
          <w:szCs w:val="21"/>
        </w:rPr>
        <w:t>3.4.2 出现特殊情况需要延长投标有效期的，招标人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5C70CA4">
      <w:pPr>
        <w:snapToGrid w:val="0"/>
        <w:spacing w:line="440" w:lineRule="exact"/>
        <w:rPr>
          <w:rFonts w:ascii="宋体" w:hAnsi="宋体" w:cs="宋体"/>
          <w:b/>
          <w:sz w:val="21"/>
          <w:szCs w:val="21"/>
        </w:rPr>
      </w:pPr>
      <w:r>
        <w:rPr>
          <w:rFonts w:hint="eastAsia" w:ascii="宋体" w:hAnsi="宋体" w:cs="宋体"/>
          <w:b/>
          <w:sz w:val="21"/>
          <w:szCs w:val="21"/>
        </w:rPr>
        <w:t>3.5投标保证金</w:t>
      </w:r>
    </w:p>
    <w:p w14:paraId="7A8F4A21">
      <w:pPr>
        <w:adjustRightInd w:val="0"/>
        <w:snapToGrid w:val="0"/>
        <w:spacing w:line="440" w:lineRule="exact"/>
        <w:ind w:firstLine="422" w:firstLineChars="200"/>
        <w:rPr>
          <w:rFonts w:ascii="宋体" w:hAnsi="宋体" w:cs="宋体"/>
          <w:b/>
          <w:sz w:val="21"/>
          <w:szCs w:val="21"/>
        </w:rPr>
      </w:pPr>
      <w:r>
        <w:rPr>
          <w:rFonts w:hint="eastAsia" w:ascii="宋体" w:hAnsi="宋体" w:cs="宋体"/>
          <w:b/>
          <w:sz w:val="21"/>
          <w:szCs w:val="21"/>
        </w:rPr>
        <w:t>3.5.1本项目投标保证金：人民币叁仟元（</w:t>
      </w:r>
      <w:r>
        <w:rPr>
          <w:rFonts w:ascii="宋体" w:hAnsi="宋体" w:cs="宋体"/>
          <w:b/>
          <w:sz w:val="21"/>
          <w:szCs w:val="21"/>
        </w:rPr>
        <w:t>¥</w:t>
      </w:r>
      <w:r>
        <w:rPr>
          <w:rFonts w:hint="eastAsia" w:ascii="宋体" w:hAnsi="宋体" w:cs="宋体"/>
          <w:b/>
          <w:sz w:val="21"/>
          <w:szCs w:val="21"/>
        </w:rPr>
        <w:t>3000元），递交投标文件时提交。</w:t>
      </w:r>
    </w:p>
    <w:p w14:paraId="43AF5E2E">
      <w:pPr>
        <w:adjustRightInd w:val="0"/>
        <w:snapToGrid w:val="0"/>
        <w:spacing w:line="440" w:lineRule="exact"/>
        <w:ind w:firstLine="560" w:firstLineChars="267"/>
        <w:rPr>
          <w:rFonts w:ascii="宋体" w:hAnsi="宋体" w:cs="宋体"/>
          <w:bCs/>
          <w:sz w:val="21"/>
          <w:szCs w:val="21"/>
        </w:rPr>
      </w:pPr>
      <w:r>
        <w:rPr>
          <w:rFonts w:hint="eastAsia" w:ascii="宋体" w:hAnsi="宋体" w:cs="宋体"/>
          <w:bCs/>
          <w:sz w:val="21"/>
          <w:szCs w:val="21"/>
        </w:rPr>
        <w:t>3.5.2对于未能按本招标文件要求的金额、方式提交投标保证金的投标，将被视为不响应招标文件而予以拒绝。</w:t>
      </w:r>
    </w:p>
    <w:p w14:paraId="3C2563C5">
      <w:pPr>
        <w:pStyle w:val="4"/>
        <w:tabs>
          <w:tab w:val="left" w:pos="540"/>
          <w:tab w:val="left" w:pos="1000"/>
        </w:tabs>
        <w:snapToGrid w:val="0"/>
        <w:spacing w:line="440" w:lineRule="exact"/>
        <w:ind w:firstLine="525" w:firstLineChars="250"/>
        <w:rPr>
          <w:rFonts w:ascii="宋体" w:hAnsi="宋体" w:cs="宋体"/>
          <w:bCs/>
          <w:sz w:val="21"/>
          <w:szCs w:val="21"/>
        </w:rPr>
      </w:pPr>
      <w:r>
        <w:rPr>
          <w:rFonts w:hint="eastAsia" w:ascii="宋体" w:hAnsi="宋体" w:cs="宋体"/>
          <w:bCs/>
          <w:sz w:val="21"/>
          <w:szCs w:val="21"/>
        </w:rPr>
        <w:t>3.5.3未中标单位的投标保证金在定标后予以退还。</w:t>
      </w:r>
    </w:p>
    <w:p w14:paraId="1B1388B0">
      <w:pPr>
        <w:pStyle w:val="4"/>
        <w:tabs>
          <w:tab w:val="left" w:pos="540"/>
          <w:tab w:val="left" w:pos="1000"/>
        </w:tabs>
        <w:snapToGrid w:val="0"/>
        <w:spacing w:line="440" w:lineRule="exact"/>
        <w:ind w:firstLine="525" w:firstLineChars="250"/>
        <w:rPr>
          <w:rFonts w:ascii="宋体" w:hAnsi="宋体" w:cs="宋体"/>
          <w:bCs/>
          <w:sz w:val="21"/>
          <w:szCs w:val="21"/>
        </w:rPr>
      </w:pPr>
      <w:r>
        <w:rPr>
          <w:rFonts w:hint="eastAsia" w:ascii="宋体" w:hAnsi="宋体" w:cs="宋体"/>
          <w:bCs/>
          <w:sz w:val="21"/>
          <w:szCs w:val="21"/>
        </w:rPr>
        <w:t>3.5.4.中标单位的投标保证金在设计合同生效后一周内予以退还。</w:t>
      </w:r>
    </w:p>
    <w:p w14:paraId="27555423">
      <w:pPr>
        <w:pStyle w:val="4"/>
        <w:tabs>
          <w:tab w:val="left" w:pos="540"/>
          <w:tab w:val="left" w:pos="1000"/>
        </w:tabs>
        <w:snapToGrid w:val="0"/>
        <w:spacing w:line="440" w:lineRule="exact"/>
        <w:ind w:firstLine="525" w:firstLineChars="250"/>
        <w:rPr>
          <w:rFonts w:ascii="宋体" w:hAnsi="宋体" w:cs="宋体"/>
          <w:bCs/>
          <w:sz w:val="21"/>
          <w:szCs w:val="21"/>
        </w:rPr>
      </w:pPr>
      <w:r>
        <w:rPr>
          <w:rFonts w:hint="eastAsia" w:ascii="宋体" w:hAnsi="宋体" w:cs="宋体"/>
          <w:bCs/>
          <w:sz w:val="21"/>
          <w:szCs w:val="21"/>
        </w:rPr>
        <w:t>3.5.5.如投标人有下列情况发生时，其投标保证金不予退还：</w:t>
      </w:r>
    </w:p>
    <w:p w14:paraId="5333CD33">
      <w:pPr>
        <w:pStyle w:val="4"/>
        <w:tabs>
          <w:tab w:val="left" w:pos="360"/>
          <w:tab w:val="left" w:pos="1000"/>
        </w:tabs>
        <w:snapToGrid w:val="0"/>
        <w:spacing w:line="440" w:lineRule="exact"/>
        <w:ind w:firstLine="525" w:firstLineChars="250"/>
        <w:rPr>
          <w:rFonts w:ascii="宋体" w:hAnsi="宋体" w:cs="宋体"/>
          <w:bCs/>
          <w:sz w:val="21"/>
          <w:szCs w:val="21"/>
        </w:rPr>
      </w:pPr>
      <w:r>
        <w:rPr>
          <w:rFonts w:hint="eastAsia" w:ascii="宋体" w:hAnsi="宋体" w:cs="宋体"/>
          <w:bCs/>
          <w:sz w:val="21"/>
          <w:szCs w:val="21"/>
        </w:rPr>
        <w:t>3.5.5.1投标人在投标有效期内撤回其投标文件；</w:t>
      </w:r>
    </w:p>
    <w:p w14:paraId="21B92155">
      <w:pPr>
        <w:pStyle w:val="4"/>
        <w:tabs>
          <w:tab w:val="left" w:pos="360"/>
          <w:tab w:val="left" w:pos="1000"/>
        </w:tabs>
        <w:snapToGrid w:val="0"/>
        <w:spacing w:line="440" w:lineRule="exact"/>
        <w:ind w:firstLine="525" w:firstLineChars="250"/>
        <w:rPr>
          <w:rFonts w:ascii="宋体" w:hAnsi="宋体" w:cs="宋体"/>
          <w:bCs/>
          <w:sz w:val="21"/>
          <w:szCs w:val="21"/>
        </w:rPr>
      </w:pPr>
      <w:r>
        <w:rPr>
          <w:rFonts w:hint="eastAsia" w:ascii="宋体" w:hAnsi="宋体" w:cs="宋体"/>
          <w:bCs/>
          <w:sz w:val="21"/>
          <w:szCs w:val="21"/>
        </w:rPr>
        <w:t>3.5.5.2投标人骗取中标的；</w:t>
      </w:r>
    </w:p>
    <w:p w14:paraId="6F743AC2">
      <w:pPr>
        <w:pStyle w:val="4"/>
        <w:tabs>
          <w:tab w:val="left" w:pos="360"/>
          <w:tab w:val="left" w:pos="1000"/>
        </w:tabs>
        <w:snapToGrid w:val="0"/>
        <w:spacing w:line="440" w:lineRule="exact"/>
        <w:ind w:firstLine="525" w:firstLineChars="250"/>
        <w:rPr>
          <w:rFonts w:ascii="宋体" w:hAnsi="宋体" w:cs="宋体"/>
          <w:bCs/>
          <w:sz w:val="21"/>
          <w:szCs w:val="21"/>
        </w:rPr>
      </w:pPr>
      <w:r>
        <w:rPr>
          <w:rFonts w:hint="eastAsia" w:ascii="宋体" w:hAnsi="宋体" w:cs="宋体"/>
          <w:bCs/>
          <w:sz w:val="21"/>
          <w:szCs w:val="21"/>
        </w:rPr>
        <w:t>3.5.5.3中标后未能在规定期限内与招标人签订设计合同。</w:t>
      </w:r>
    </w:p>
    <w:p w14:paraId="4B1175FE">
      <w:pPr>
        <w:snapToGrid w:val="0"/>
        <w:spacing w:line="440" w:lineRule="exact"/>
        <w:rPr>
          <w:rFonts w:ascii="宋体" w:hAnsi="宋体" w:cs="宋体"/>
          <w:b/>
          <w:sz w:val="21"/>
          <w:szCs w:val="21"/>
        </w:rPr>
      </w:pPr>
      <w:r>
        <w:rPr>
          <w:rFonts w:hint="eastAsia" w:ascii="宋体" w:hAnsi="宋体" w:cs="宋体"/>
          <w:b/>
          <w:sz w:val="21"/>
          <w:szCs w:val="21"/>
        </w:rPr>
        <w:t>3.6备选投标方案</w:t>
      </w:r>
    </w:p>
    <w:p w14:paraId="04D7FFAB">
      <w:pPr>
        <w:snapToGrid w:val="0"/>
        <w:spacing w:line="440" w:lineRule="exact"/>
        <w:ind w:firstLine="420" w:firstLineChars="200"/>
        <w:rPr>
          <w:rFonts w:ascii="宋体" w:hAnsi="宋体"/>
          <w:sz w:val="24"/>
        </w:rPr>
      </w:pPr>
      <w:r>
        <w:rPr>
          <w:rFonts w:hint="eastAsia" w:ascii="宋体" w:hAnsi="宋体" w:cs="宋体"/>
          <w:sz w:val="21"/>
          <w:szCs w:val="21"/>
        </w:rPr>
        <w:t>3.6.1本项目招标不要求投标人提交投标备选方案。</w:t>
      </w:r>
    </w:p>
    <w:p w14:paraId="53540624">
      <w:pPr>
        <w:spacing w:line="500" w:lineRule="exact"/>
        <w:jc w:val="center"/>
        <w:outlineLvl w:val="1"/>
        <w:rPr>
          <w:rFonts w:ascii="宋体" w:hAnsi="宋体"/>
          <w:sz w:val="24"/>
        </w:rPr>
      </w:pPr>
      <w:bookmarkStart w:id="10" w:name="_Toc486186459"/>
      <w:r>
        <w:rPr>
          <w:rFonts w:hint="eastAsia" w:ascii="宋体" w:hAnsi="宋体"/>
          <w:b/>
          <w:bCs/>
          <w:sz w:val="24"/>
        </w:rPr>
        <w:t>四、投标文件的递交</w:t>
      </w:r>
      <w:bookmarkEnd w:id="10"/>
    </w:p>
    <w:p w14:paraId="1E0D5CDD">
      <w:pPr>
        <w:spacing w:line="500" w:lineRule="exact"/>
        <w:jc w:val="center"/>
        <w:outlineLvl w:val="1"/>
        <w:rPr>
          <w:rFonts w:ascii="宋体" w:hAnsi="宋体"/>
          <w:sz w:val="24"/>
        </w:rPr>
      </w:pPr>
    </w:p>
    <w:p w14:paraId="15337099">
      <w:pPr>
        <w:snapToGrid w:val="0"/>
        <w:spacing w:line="360" w:lineRule="auto"/>
        <w:rPr>
          <w:rFonts w:ascii="宋体" w:hAnsi="宋体"/>
          <w:b/>
          <w:sz w:val="21"/>
          <w:szCs w:val="21"/>
        </w:rPr>
      </w:pPr>
      <w:r>
        <w:rPr>
          <w:rFonts w:hint="eastAsia" w:ascii="宋体" w:hAnsi="宋体"/>
          <w:b/>
          <w:sz w:val="21"/>
          <w:szCs w:val="21"/>
        </w:rPr>
        <w:t>4.1投标文件的密封和标记</w:t>
      </w:r>
    </w:p>
    <w:p w14:paraId="5AE3BD80">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4.1.1投标文件的“资格审查文件”、“商务标”分开单独包装密封，单独递交，并在封袋上加盖投标人单位公章，封口处加盖骑缝章。（</w:t>
      </w:r>
      <w:r>
        <w:rPr>
          <w:rFonts w:hint="eastAsia" w:ascii="宋体" w:hAnsi="宋体" w:cs="TimesNewRomanPSMT"/>
          <w:b/>
          <w:bCs/>
          <w:kern w:val="0"/>
          <w:sz w:val="21"/>
          <w:szCs w:val="21"/>
        </w:rPr>
        <w:t>对应文件的正、副本密封在一个封袋中）。</w:t>
      </w:r>
    </w:p>
    <w:p w14:paraId="5816BA76">
      <w:pPr>
        <w:numPr>
          <w:ilvl w:val="0"/>
          <w:numId w:val="2"/>
        </w:numPr>
        <w:snapToGrid w:val="0"/>
        <w:spacing w:line="360" w:lineRule="auto"/>
        <w:ind w:firstLine="422" w:firstLineChars="200"/>
        <w:rPr>
          <w:rFonts w:ascii="宋体" w:hAnsi="宋体"/>
          <w:b/>
          <w:sz w:val="21"/>
          <w:szCs w:val="21"/>
        </w:rPr>
      </w:pPr>
      <w:r>
        <w:rPr>
          <w:rFonts w:hint="eastAsia" w:ascii="宋体" w:hAnsi="宋体"/>
          <w:b/>
          <w:sz w:val="21"/>
          <w:szCs w:val="21"/>
        </w:rPr>
        <w:t>“资格审查文件”一式五份（一正四副，文件标明“正本”、“副本”字样），密封在一个封袋中，封袋上须标明“资格审查文件”字样并写上项目名称、招标人名称、投标人名称，且在封袋骑缝处加盖投标人公章。</w:t>
      </w:r>
    </w:p>
    <w:p w14:paraId="1A6FEB89">
      <w:pPr>
        <w:numPr>
          <w:ilvl w:val="0"/>
          <w:numId w:val="2"/>
        </w:numPr>
        <w:snapToGrid w:val="0"/>
        <w:spacing w:line="360" w:lineRule="auto"/>
        <w:ind w:firstLine="422" w:firstLineChars="200"/>
        <w:rPr>
          <w:rFonts w:ascii="宋体" w:hAnsi="宋体"/>
          <w:b/>
          <w:sz w:val="21"/>
          <w:szCs w:val="21"/>
        </w:rPr>
      </w:pPr>
      <w:r>
        <w:rPr>
          <w:rFonts w:hint="eastAsia" w:ascii="宋体" w:hAnsi="宋体"/>
          <w:b/>
          <w:sz w:val="21"/>
          <w:szCs w:val="21"/>
        </w:rPr>
        <w:t>“商务标”一式五份（一正四副，文件标明“正本”、“副本”字样），密封在一个封袋中，封袋上须标明“商务标”字样并写上项目名称、招标人名称、投标人名称，且在封袋骑缝处加盖投标人公章</w:t>
      </w:r>
    </w:p>
    <w:p w14:paraId="26380300">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4.1.2投标文件封袋上应写明的其他内容见投标人须知前附表。</w:t>
      </w:r>
    </w:p>
    <w:p w14:paraId="2E7F2965">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4.1.3</w:t>
      </w:r>
      <w:r>
        <w:rPr>
          <w:rFonts w:hint="eastAsia" w:ascii="宋体" w:hAnsi="宋体" w:cs="TimesNewRomanPSMT"/>
          <w:b/>
          <w:kern w:val="0"/>
          <w:sz w:val="21"/>
          <w:szCs w:val="21"/>
        </w:rPr>
        <w:t>未按本章第4.1.1 项要求密封和标记的投标文件，按废标处理。</w:t>
      </w:r>
    </w:p>
    <w:p w14:paraId="659AA304">
      <w:pPr>
        <w:snapToGrid w:val="0"/>
        <w:spacing w:line="360" w:lineRule="auto"/>
        <w:rPr>
          <w:rFonts w:ascii="宋体" w:hAnsi="宋体"/>
          <w:b/>
          <w:sz w:val="21"/>
          <w:szCs w:val="21"/>
        </w:rPr>
      </w:pPr>
      <w:r>
        <w:rPr>
          <w:rFonts w:hint="eastAsia" w:ascii="宋体" w:hAnsi="宋体"/>
          <w:b/>
          <w:sz w:val="21"/>
          <w:szCs w:val="21"/>
        </w:rPr>
        <w:t>4.2投标文件的递交</w:t>
      </w:r>
    </w:p>
    <w:p w14:paraId="1B938643">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4.2</w:t>
      </w:r>
      <w:r>
        <w:rPr>
          <w:rFonts w:ascii="宋体" w:hAnsi="宋体" w:cs="TimesNewRomanPSMT"/>
          <w:kern w:val="0"/>
          <w:sz w:val="21"/>
          <w:szCs w:val="21"/>
        </w:rPr>
        <w:t>.1</w:t>
      </w:r>
      <w:r>
        <w:rPr>
          <w:rFonts w:hint="eastAsia" w:ascii="宋体" w:hAnsi="宋体" w:cs="TimesNewRomanPSMT"/>
          <w:kern w:val="0"/>
          <w:sz w:val="21"/>
          <w:szCs w:val="21"/>
        </w:rPr>
        <w:t>投标人应按投标人须知前附表规定的时间、地点在投标截止时间前递交投标文件。</w:t>
      </w:r>
    </w:p>
    <w:p w14:paraId="37434CEF">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4.2.2投标文件一经提交，不论投标人中标与否，其投标文件、电子文件、资料一律不予退还。</w:t>
      </w:r>
    </w:p>
    <w:p w14:paraId="74D6B2E6">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4.2.3</w:t>
      </w:r>
      <w:r>
        <w:rPr>
          <w:rFonts w:hint="eastAsia" w:ascii="宋体" w:hAnsi="宋体" w:cs="TimesNewRomanPSMT"/>
          <w:spacing w:val="-2"/>
          <w:kern w:val="0"/>
          <w:sz w:val="21"/>
          <w:szCs w:val="21"/>
        </w:rPr>
        <w:t>逾期送达的或者未送达指定地点的投标文件，招标人不予受理。</w:t>
      </w:r>
    </w:p>
    <w:p w14:paraId="35C1FAAC">
      <w:pPr>
        <w:snapToGrid w:val="0"/>
        <w:spacing w:line="360" w:lineRule="auto"/>
        <w:rPr>
          <w:rFonts w:ascii="宋体" w:hAnsi="宋体"/>
          <w:b/>
          <w:sz w:val="21"/>
          <w:szCs w:val="21"/>
        </w:rPr>
      </w:pPr>
      <w:r>
        <w:rPr>
          <w:rFonts w:hint="eastAsia" w:ascii="宋体" w:hAnsi="宋体"/>
          <w:b/>
          <w:sz w:val="21"/>
          <w:szCs w:val="21"/>
        </w:rPr>
        <w:t>4.3投标文件的修改与撤回</w:t>
      </w:r>
    </w:p>
    <w:p w14:paraId="41D0D78A">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4.3</w:t>
      </w:r>
      <w:r>
        <w:rPr>
          <w:rFonts w:ascii="宋体" w:hAnsi="宋体" w:cs="TimesNewRomanPSMT"/>
          <w:kern w:val="0"/>
          <w:sz w:val="21"/>
          <w:szCs w:val="21"/>
        </w:rPr>
        <w:t>.</w:t>
      </w:r>
      <w:r>
        <w:rPr>
          <w:rFonts w:hint="eastAsia" w:ascii="宋体" w:hAnsi="宋体" w:cs="TimesNewRomanPSMT"/>
          <w:kern w:val="0"/>
          <w:sz w:val="21"/>
          <w:szCs w:val="21"/>
        </w:rPr>
        <w:t>1投标人可以在递交投标文件以后、在规定的投标截止时间前，可以书面形式向招标人递交补充、修改或撤回其投标文件的通知。补充、修改的内容为投标文件的组成部分。在投标截止日期以后，不能更改投标文件。</w:t>
      </w:r>
    </w:p>
    <w:p w14:paraId="5CD71E3C">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4.3.2 投标人修改或撤回已递交投标文件的书面通知应按照本章第3.2.3 项的要求签字或盖章。</w:t>
      </w:r>
    </w:p>
    <w:p w14:paraId="0F091D94">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4.3.3 修改的内容为投标文件的组成部分。修改的投标文件应按照本章第4.1、4.2规定进行编制、密封、标记和递交，并标明“修改”字样。</w:t>
      </w:r>
    </w:p>
    <w:p w14:paraId="2048055B">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4.3.4在投标截止时间与招标文件规定的投标有效期终止日之间的这段时间内，投标人不能补充、修改、撤回投标文件，否则其投标保证金将不予退还。</w:t>
      </w:r>
    </w:p>
    <w:p w14:paraId="193BBD2C">
      <w:pPr>
        <w:spacing w:line="500" w:lineRule="exact"/>
        <w:jc w:val="center"/>
        <w:rPr>
          <w:rFonts w:ascii="宋体" w:hAnsi="宋体"/>
          <w:sz w:val="24"/>
        </w:rPr>
      </w:pPr>
    </w:p>
    <w:p w14:paraId="468F6EED">
      <w:pPr>
        <w:spacing w:line="500" w:lineRule="exact"/>
        <w:jc w:val="center"/>
        <w:outlineLvl w:val="1"/>
        <w:rPr>
          <w:rFonts w:ascii="宋体" w:hAnsi="宋体"/>
          <w:b/>
          <w:bCs/>
          <w:sz w:val="24"/>
        </w:rPr>
      </w:pPr>
      <w:bookmarkStart w:id="11" w:name="_Toc486186460"/>
      <w:r>
        <w:rPr>
          <w:rFonts w:hint="eastAsia" w:ascii="宋体" w:hAnsi="宋体"/>
          <w:b/>
          <w:bCs/>
          <w:sz w:val="24"/>
        </w:rPr>
        <w:t>五、开标</w:t>
      </w:r>
      <w:bookmarkEnd w:id="11"/>
    </w:p>
    <w:p w14:paraId="053669AA">
      <w:pPr>
        <w:autoSpaceDE w:val="0"/>
        <w:autoSpaceDN w:val="0"/>
        <w:adjustRightInd w:val="0"/>
        <w:snapToGrid w:val="0"/>
        <w:spacing w:line="360" w:lineRule="auto"/>
        <w:rPr>
          <w:rFonts w:ascii="宋体" w:hAnsi="宋体"/>
          <w:b/>
          <w:sz w:val="21"/>
          <w:szCs w:val="21"/>
        </w:rPr>
      </w:pPr>
      <w:r>
        <w:rPr>
          <w:rFonts w:hint="eastAsia" w:ascii="宋体" w:hAnsi="宋体"/>
          <w:b/>
          <w:sz w:val="21"/>
          <w:szCs w:val="21"/>
        </w:rPr>
        <w:t>5.1开标时间和地点</w:t>
      </w:r>
    </w:p>
    <w:p w14:paraId="58018BE1">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5.1.1招标人按投标人须知前附表规定的时间、地点举行开标会议，参加开标会议的投标人代表应签名报到，以证明其出席开标会议。</w:t>
      </w:r>
    </w:p>
    <w:p w14:paraId="49882D1D">
      <w:pPr>
        <w:snapToGrid w:val="0"/>
        <w:spacing w:line="360" w:lineRule="auto"/>
        <w:ind w:firstLine="422" w:firstLineChars="200"/>
        <w:rPr>
          <w:rFonts w:ascii="宋体" w:hAnsi="宋体" w:cs="TimesNewRomanPSMT"/>
          <w:b/>
          <w:bCs/>
          <w:kern w:val="0"/>
          <w:sz w:val="21"/>
          <w:szCs w:val="21"/>
        </w:rPr>
      </w:pPr>
      <w:r>
        <w:rPr>
          <w:rFonts w:hint="eastAsia" w:ascii="宋体" w:hAnsi="宋体" w:cs="TimesNewRomanPSMT"/>
          <w:b/>
          <w:bCs/>
          <w:kern w:val="0"/>
          <w:sz w:val="21"/>
          <w:szCs w:val="21"/>
        </w:rPr>
        <w:t>5.1.2参加开标会议时，授权委托人提供授权委托书原件、授权委托人身份证原件及复印件。授权委托人未到场开标或上述证件不齐全将否决其投标。</w:t>
      </w:r>
    </w:p>
    <w:p w14:paraId="347AE857">
      <w:pPr>
        <w:autoSpaceDE w:val="0"/>
        <w:autoSpaceDN w:val="0"/>
        <w:adjustRightInd w:val="0"/>
        <w:snapToGrid w:val="0"/>
        <w:spacing w:line="360" w:lineRule="auto"/>
        <w:rPr>
          <w:rFonts w:ascii="宋体" w:hAnsi="宋体"/>
          <w:b/>
          <w:sz w:val="21"/>
          <w:szCs w:val="21"/>
        </w:rPr>
      </w:pPr>
      <w:r>
        <w:rPr>
          <w:rFonts w:hint="eastAsia" w:ascii="宋体" w:hAnsi="宋体"/>
          <w:b/>
          <w:sz w:val="21"/>
          <w:szCs w:val="21"/>
        </w:rPr>
        <w:t>5.2开标程序</w:t>
      </w:r>
    </w:p>
    <w:p w14:paraId="6DFF133A">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5.2</w:t>
      </w:r>
      <w:r>
        <w:rPr>
          <w:rFonts w:ascii="宋体" w:hAnsi="宋体" w:cs="TimesNewRomanPSMT"/>
          <w:kern w:val="0"/>
          <w:sz w:val="21"/>
          <w:szCs w:val="21"/>
        </w:rPr>
        <w:t>.</w:t>
      </w:r>
      <w:r>
        <w:rPr>
          <w:rFonts w:hint="eastAsia" w:ascii="宋体" w:hAnsi="宋体" w:cs="TimesNewRomanPSMT"/>
          <w:kern w:val="0"/>
          <w:sz w:val="21"/>
          <w:szCs w:val="21"/>
        </w:rPr>
        <w:t>1主持人按下列程序进行开标：</w:t>
      </w:r>
    </w:p>
    <w:p w14:paraId="5CC43602">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（l）宣布开标纪律；</w:t>
      </w:r>
    </w:p>
    <w:p w14:paraId="073BBAE3">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（2）公布在投标截止时间前递交投标文件的投标人名称；</w:t>
      </w:r>
    </w:p>
    <w:p w14:paraId="17F5E7B6">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（3）由投标人或投标人代表或招标代理检查投标文件的密封情况；</w:t>
      </w:r>
    </w:p>
    <w:p w14:paraId="34F62B17">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（4）公布投标人名称、投标保证金的递交情况、投标报价、质量目标、工期及其他内容，并记录在案；</w:t>
      </w:r>
    </w:p>
    <w:p w14:paraId="22C3DE6A">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（5）投标人代表在开标记录上签字确认；</w:t>
      </w:r>
    </w:p>
    <w:p w14:paraId="585D9B2A">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（6）开标会议结束。</w:t>
      </w:r>
    </w:p>
    <w:p w14:paraId="31AFB038">
      <w:pPr>
        <w:spacing w:line="500" w:lineRule="exact"/>
        <w:jc w:val="center"/>
        <w:outlineLvl w:val="1"/>
        <w:rPr>
          <w:rFonts w:ascii="宋体" w:hAnsi="宋体"/>
          <w:sz w:val="24"/>
        </w:rPr>
      </w:pPr>
      <w:bookmarkStart w:id="12" w:name="_Toc486186461"/>
    </w:p>
    <w:p w14:paraId="017B0C65">
      <w:pPr>
        <w:spacing w:line="500" w:lineRule="exact"/>
        <w:jc w:val="center"/>
        <w:outlineLvl w:val="1"/>
        <w:rPr>
          <w:rFonts w:ascii="宋体" w:hAnsi="宋体"/>
          <w:sz w:val="24"/>
        </w:rPr>
      </w:pPr>
      <w:r>
        <w:rPr>
          <w:rFonts w:hint="eastAsia" w:ascii="宋体" w:hAnsi="宋体"/>
          <w:b/>
          <w:bCs/>
          <w:sz w:val="24"/>
        </w:rPr>
        <w:t>六、评标</w:t>
      </w:r>
      <w:bookmarkEnd w:id="12"/>
    </w:p>
    <w:p w14:paraId="3BBA7111">
      <w:pPr>
        <w:snapToGrid w:val="0"/>
        <w:spacing w:line="360" w:lineRule="auto"/>
        <w:rPr>
          <w:rFonts w:ascii="宋体" w:hAnsi="宋体" w:cs="宋体"/>
          <w:b/>
          <w:sz w:val="21"/>
          <w:szCs w:val="21"/>
        </w:rPr>
      </w:pPr>
      <w:r>
        <w:rPr>
          <w:rFonts w:hint="eastAsia" w:ascii="宋体" w:hAnsi="宋体" w:cs="宋体"/>
          <w:b/>
          <w:sz w:val="21"/>
          <w:szCs w:val="21"/>
        </w:rPr>
        <w:t>6.1评标委员会</w:t>
      </w:r>
    </w:p>
    <w:p w14:paraId="38C6B711">
      <w:pPr>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6.1.1 评标由招标人依法组建的评标委员会负责。</w:t>
      </w:r>
    </w:p>
    <w:p w14:paraId="155D94D3">
      <w:pPr>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6.1.2 评标委员会由招标人代表以及有关技术、经济等方面的专家组成。</w:t>
      </w:r>
    </w:p>
    <w:p w14:paraId="4B90F1E6">
      <w:pPr>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6.1.3 评标委员会成员人数以及技术、经济等方面专家的确定方式见投标人须知前附表。</w:t>
      </w:r>
    </w:p>
    <w:p w14:paraId="442B21A8">
      <w:pPr>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6.1.4 评标委员会成员有下列情形之一的，应当回避：</w:t>
      </w:r>
    </w:p>
    <w:p w14:paraId="10A065D3">
      <w:pPr>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（1）招标人或投标人的主要负责人的近亲属；</w:t>
      </w:r>
    </w:p>
    <w:p w14:paraId="507B44C8">
      <w:pPr>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（2）项目主管部门或者行政监督部门的人员；</w:t>
      </w:r>
    </w:p>
    <w:p w14:paraId="064D897D">
      <w:pPr>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（3）与投标人有经济利益关系，可能影响对投标公正评审的；</w:t>
      </w:r>
    </w:p>
    <w:p w14:paraId="623462D4">
      <w:pPr>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（4）曾因在招标、评标以及其他与招标投标有关活动中从事违法行为而受过行政处罚或刑事处罚的。</w:t>
      </w:r>
    </w:p>
    <w:p w14:paraId="68C7E014">
      <w:pPr>
        <w:snapToGrid w:val="0"/>
        <w:spacing w:line="360" w:lineRule="auto"/>
        <w:rPr>
          <w:rFonts w:ascii="宋体" w:hAnsi="宋体" w:cs="宋体"/>
          <w:b/>
          <w:sz w:val="21"/>
          <w:szCs w:val="21"/>
        </w:rPr>
      </w:pPr>
      <w:r>
        <w:rPr>
          <w:rFonts w:hint="eastAsia" w:ascii="宋体" w:hAnsi="宋体" w:cs="宋体"/>
          <w:b/>
          <w:sz w:val="21"/>
          <w:szCs w:val="21"/>
        </w:rPr>
        <w:t>6.2评标会议</w:t>
      </w:r>
    </w:p>
    <w:p w14:paraId="7A9AA90F">
      <w:pPr>
        <w:snapToGrid w:val="0"/>
        <w:spacing w:line="360" w:lineRule="auto"/>
        <w:ind w:firstLine="420" w:firstLineChars="200"/>
        <w:rPr>
          <w:rFonts w:ascii="宋体" w:hAnsi="宋体" w:cs="宋体"/>
          <w:sz w:val="21"/>
          <w:szCs w:val="21"/>
        </w:rPr>
      </w:pPr>
      <w:r>
        <w:rPr>
          <w:rFonts w:hint="eastAsia" w:ascii="宋体" w:hAnsi="宋体" w:cs="宋体"/>
          <w:sz w:val="21"/>
          <w:szCs w:val="21"/>
        </w:rPr>
        <w:t>6.2.1 评标委员会按照“评标办法”规定的方法、评审因素、标准和程序对投标文件进行评审。“评标办法”没有规定的方法、评审因素和标准，不作为评标依据。</w:t>
      </w:r>
    </w:p>
    <w:p w14:paraId="5CBDAB52">
      <w:pPr>
        <w:snapToGrid w:val="0"/>
        <w:spacing w:line="360" w:lineRule="auto"/>
        <w:ind w:firstLine="420" w:firstLineChars="200"/>
        <w:rPr>
          <w:rFonts w:ascii="宋体" w:hAnsi="宋体" w:cs="宋体"/>
          <w:sz w:val="21"/>
          <w:szCs w:val="21"/>
        </w:rPr>
      </w:pPr>
      <w:r>
        <w:rPr>
          <w:rFonts w:hint="eastAsia" w:ascii="宋体" w:hAnsi="宋体" w:cs="宋体"/>
          <w:sz w:val="21"/>
          <w:szCs w:val="21"/>
        </w:rPr>
        <w:t>6.2.2开标会议结束后即评标,评标会议采用保密方式进行，由评标委员会完成。</w:t>
      </w:r>
    </w:p>
    <w:p w14:paraId="662FD983">
      <w:pPr>
        <w:snapToGrid w:val="0"/>
        <w:spacing w:line="360" w:lineRule="auto"/>
        <w:ind w:firstLine="420" w:firstLineChars="200"/>
        <w:rPr>
          <w:rFonts w:ascii="宋体" w:hAnsi="宋体" w:cs="宋体"/>
          <w:sz w:val="21"/>
          <w:szCs w:val="21"/>
        </w:rPr>
      </w:pPr>
      <w:r>
        <w:rPr>
          <w:rFonts w:hint="eastAsia" w:ascii="宋体" w:hAnsi="宋体" w:cs="宋体"/>
          <w:sz w:val="21"/>
          <w:szCs w:val="21"/>
        </w:rPr>
        <w:t>6.2.3评标会议将邀请有关监督部门参加。</w:t>
      </w:r>
    </w:p>
    <w:p w14:paraId="29ABCF03">
      <w:pPr>
        <w:snapToGrid w:val="0"/>
        <w:spacing w:line="360" w:lineRule="auto"/>
        <w:rPr>
          <w:rFonts w:ascii="宋体" w:hAnsi="宋体" w:cs="宋体"/>
          <w:b/>
          <w:sz w:val="21"/>
          <w:szCs w:val="21"/>
        </w:rPr>
      </w:pPr>
      <w:r>
        <w:rPr>
          <w:rFonts w:hint="eastAsia" w:ascii="宋体" w:hAnsi="宋体" w:cs="宋体"/>
          <w:b/>
          <w:sz w:val="21"/>
          <w:szCs w:val="21"/>
        </w:rPr>
        <w:t>6.3评标纪律</w:t>
      </w:r>
    </w:p>
    <w:p w14:paraId="14F857D1">
      <w:pPr>
        <w:snapToGrid w:val="0"/>
        <w:spacing w:line="360" w:lineRule="auto"/>
        <w:ind w:firstLine="420" w:firstLineChars="200"/>
        <w:rPr>
          <w:rFonts w:ascii="宋体" w:hAnsi="宋体" w:cs="宋体"/>
          <w:sz w:val="21"/>
          <w:szCs w:val="21"/>
        </w:rPr>
      </w:pPr>
      <w:r>
        <w:rPr>
          <w:rFonts w:hint="eastAsia" w:ascii="宋体" w:hAnsi="宋体" w:cs="宋体"/>
          <w:sz w:val="21"/>
          <w:szCs w:val="21"/>
        </w:rPr>
        <w:t>6.3.1为了规范评标活动，保证评标的公平、公正，维护招标投标活动当事人的合法权益，依据《中华人民共和国招标投标法》、《中华人民共和国招标投标法实施条例》及国家有关法律、法规制定本规定。</w:t>
      </w:r>
    </w:p>
    <w:p w14:paraId="22C41CED">
      <w:pPr>
        <w:snapToGrid w:val="0"/>
        <w:spacing w:line="360" w:lineRule="auto"/>
        <w:ind w:firstLine="420" w:firstLineChars="200"/>
        <w:rPr>
          <w:rFonts w:ascii="宋体" w:hAnsi="宋体" w:cs="宋体"/>
          <w:b/>
          <w:sz w:val="21"/>
          <w:szCs w:val="21"/>
        </w:rPr>
      </w:pPr>
      <w:r>
        <w:rPr>
          <w:rFonts w:hint="eastAsia" w:ascii="宋体" w:hAnsi="宋体" w:cs="宋体"/>
          <w:sz w:val="21"/>
          <w:szCs w:val="21"/>
        </w:rPr>
        <w:t>6.3.2评标活动遵循公平、公正、科学、择优的原则依法进行，任何单位和个人不得非法干预或影响评标过程和结果。</w:t>
      </w:r>
    </w:p>
    <w:p w14:paraId="7967EC7F">
      <w:pPr>
        <w:snapToGrid w:val="0"/>
        <w:spacing w:line="360" w:lineRule="auto"/>
        <w:ind w:firstLine="420" w:firstLineChars="200"/>
        <w:rPr>
          <w:rFonts w:ascii="宋体" w:hAnsi="宋体" w:cs="宋体"/>
          <w:sz w:val="21"/>
          <w:szCs w:val="21"/>
        </w:rPr>
      </w:pPr>
      <w:r>
        <w:rPr>
          <w:rFonts w:hint="eastAsia" w:ascii="宋体" w:hAnsi="宋体" w:cs="宋体"/>
          <w:sz w:val="21"/>
          <w:szCs w:val="21"/>
        </w:rPr>
        <w:t>6.3.3评标活动在严格保密的情况下进行，只有依法组建的评标委员会的成员、监督人员及经批准的招标人或者其委托的招标代理机构的有关工作人员参加。其他任何人员不得随意进入评标地点。</w:t>
      </w:r>
    </w:p>
    <w:p w14:paraId="384E71A5">
      <w:pPr>
        <w:tabs>
          <w:tab w:val="left" w:pos="7854"/>
        </w:tabs>
        <w:snapToGrid w:val="0"/>
        <w:spacing w:line="360" w:lineRule="auto"/>
        <w:ind w:firstLine="411" w:firstLineChars="196"/>
        <w:rPr>
          <w:rFonts w:ascii="宋体" w:hAnsi="宋体" w:cs="宋体"/>
          <w:sz w:val="21"/>
          <w:szCs w:val="21"/>
        </w:rPr>
      </w:pPr>
      <w:r>
        <w:rPr>
          <w:rFonts w:hint="eastAsia" w:ascii="宋体" w:hAnsi="宋体" w:cs="宋体"/>
          <w:sz w:val="21"/>
          <w:szCs w:val="21"/>
        </w:rPr>
        <w:t>6.3.4在评标过程中，只有评标委员会的成员享有评审发言权，其他人员不得随意发表评审意见。</w:t>
      </w:r>
    </w:p>
    <w:p w14:paraId="3116C73E">
      <w:pPr>
        <w:tabs>
          <w:tab w:val="left" w:pos="7854"/>
        </w:tabs>
        <w:snapToGrid w:val="0"/>
        <w:spacing w:line="360" w:lineRule="auto"/>
        <w:ind w:firstLine="420" w:firstLineChars="200"/>
        <w:rPr>
          <w:rFonts w:ascii="宋体" w:hAnsi="宋体" w:cs="宋体"/>
          <w:sz w:val="21"/>
          <w:szCs w:val="21"/>
        </w:rPr>
      </w:pPr>
      <w:r>
        <w:rPr>
          <w:rFonts w:hint="eastAsia" w:ascii="宋体" w:hAnsi="宋体" w:cs="宋体"/>
          <w:sz w:val="21"/>
          <w:szCs w:val="21"/>
        </w:rPr>
        <w:t>6.3.5 评标委员会成员应当客观、公正地履行职责，遵守职业道德，对所提出的评审意见承担个人责任。</w:t>
      </w:r>
    </w:p>
    <w:p w14:paraId="078AA7A2">
      <w:pPr>
        <w:tabs>
          <w:tab w:val="left" w:pos="7854"/>
        </w:tabs>
        <w:snapToGrid w:val="0"/>
        <w:spacing w:line="360" w:lineRule="auto"/>
        <w:ind w:firstLine="420" w:firstLineChars="200"/>
        <w:rPr>
          <w:rFonts w:ascii="宋体" w:hAnsi="宋体" w:cs="宋体"/>
          <w:sz w:val="21"/>
          <w:szCs w:val="21"/>
        </w:rPr>
      </w:pPr>
      <w:r>
        <w:rPr>
          <w:rFonts w:hint="eastAsia" w:ascii="宋体" w:hAnsi="宋体" w:cs="宋体"/>
          <w:sz w:val="21"/>
          <w:szCs w:val="21"/>
        </w:rPr>
        <w:t>6.3.6 评标委员会应当根据招标文件规定的评标标准和方法，对投标文件进行系统地评审和比较。招标文件中没有规定的标准和方法不得作为评标的依据。</w:t>
      </w:r>
    </w:p>
    <w:p w14:paraId="3A972F60">
      <w:pPr>
        <w:tabs>
          <w:tab w:val="left" w:pos="7854"/>
        </w:tabs>
        <w:snapToGrid w:val="0"/>
        <w:spacing w:line="360" w:lineRule="auto"/>
        <w:ind w:firstLine="420" w:firstLineChars="200"/>
        <w:rPr>
          <w:rFonts w:ascii="宋体" w:hAnsi="宋体" w:cs="宋体"/>
          <w:sz w:val="21"/>
          <w:szCs w:val="21"/>
        </w:rPr>
      </w:pPr>
      <w:r>
        <w:rPr>
          <w:rFonts w:hint="eastAsia" w:ascii="宋体" w:hAnsi="宋体" w:cs="宋体"/>
          <w:sz w:val="21"/>
          <w:szCs w:val="21"/>
        </w:rPr>
        <w:t>6.3.7 评标委员会成员不得与任何投标人或者与招标结果有利害关系的人进行私下接触，不得收受投标人、中介人、其他利害关系人的财物或者其他好处。</w:t>
      </w:r>
    </w:p>
    <w:p w14:paraId="2A188E31">
      <w:pPr>
        <w:tabs>
          <w:tab w:val="left" w:pos="7854"/>
        </w:tabs>
        <w:snapToGrid w:val="0"/>
        <w:spacing w:line="360" w:lineRule="auto"/>
        <w:ind w:firstLine="420" w:firstLineChars="200"/>
        <w:rPr>
          <w:rFonts w:ascii="宋体" w:hAnsi="宋体" w:cs="宋体"/>
          <w:sz w:val="21"/>
          <w:szCs w:val="21"/>
        </w:rPr>
      </w:pPr>
      <w:r>
        <w:rPr>
          <w:rFonts w:hint="eastAsia" w:ascii="宋体" w:hAnsi="宋体" w:cs="宋体"/>
          <w:sz w:val="21"/>
          <w:szCs w:val="21"/>
        </w:rPr>
        <w:t>6.3.8 评标期间，评标人员不得单独出入评标地点、与外界通讯、会客等。</w:t>
      </w:r>
    </w:p>
    <w:p w14:paraId="3BD9D45D">
      <w:pPr>
        <w:tabs>
          <w:tab w:val="left" w:pos="7854"/>
        </w:tabs>
        <w:snapToGrid w:val="0"/>
        <w:spacing w:line="360" w:lineRule="auto"/>
        <w:ind w:firstLine="420" w:firstLineChars="200"/>
        <w:rPr>
          <w:rFonts w:ascii="宋体" w:hAnsi="宋体" w:cs="宋体"/>
          <w:sz w:val="21"/>
          <w:szCs w:val="21"/>
        </w:rPr>
      </w:pPr>
      <w:r>
        <w:rPr>
          <w:rFonts w:hint="eastAsia" w:ascii="宋体" w:hAnsi="宋体" w:cs="宋体"/>
          <w:sz w:val="21"/>
          <w:szCs w:val="21"/>
        </w:rPr>
        <w:t xml:space="preserve">6.3.9 </w:t>
      </w:r>
      <w:r>
        <w:rPr>
          <w:rFonts w:hint="eastAsia" w:ascii="宋体" w:hAnsi="宋体" w:cs="宋体"/>
          <w:spacing w:val="-4"/>
          <w:sz w:val="21"/>
          <w:szCs w:val="21"/>
        </w:rPr>
        <w:t>评标委员会成员和与评标活动有关的工作人员不得透露对投标文件的评审和比较、中标候选人的推荐情况以及与评标有关的其他情况。</w:t>
      </w:r>
    </w:p>
    <w:p w14:paraId="0F6BBDB5">
      <w:pPr>
        <w:tabs>
          <w:tab w:val="left" w:pos="7854"/>
        </w:tabs>
        <w:snapToGrid w:val="0"/>
        <w:spacing w:line="360" w:lineRule="auto"/>
        <w:ind w:firstLine="420" w:firstLineChars="200"/>
        <w:rPr>
          <w:rFonts w:ascii="宋体" w:hAnsi="宋体" w:cs="宋体"/>
          <w:sz w:val="21"/>
          <w:szCs w:val="21"/>
        </w:rPr>
      </w:pPr>
      <w:r>
        <w:rPr>
          <w:rFonts w:hint="eastAsia" w:ascii="宋体" w:hAnsi="宋体" w:cs="宋体"/>
          <w:sz w:val="21"/>
          <w:szCs w:val="21"/>
        </w:rPr>
        <w:t>6.3.10 评标结束后，各评标人员应将全部资料整理上交招标人或者招标代理机构，严禁将评标过程中有关资料向投标人或者其他单位提供。</w:t>
      </w:r>
    </w:p>
    <w:p w14:paraId="4D4F8605">
      <w:pPr>
        <w:tabs>
          <w:tab w:val="left" w:pos="770"/>
          <w:tab w:val="left" w:pos="924"/>
          <w:tab w:val="left" w:pos="7854"/>
        </w:tabs>
        <w:snapToGrid w:val="0"/>
        <w:spacing w:line="360" w:lineRule="auto"/>
        <w:ind w:firstLine="420" w:firstLineChars="200"/>
        <w:rPr>
          <w:rFonts w:ascii="宋体" w:hAnsi="宋体" w:cs="宋体"/>
          <w:sz w:val="21"/>
          <w:szCs w:val="21"/>
        </w:rPr>
      </w:pPr>
      <w:r>
        <w:rPr>
          <w:rFonts w:hint="eastAsia" w:ascii="宋体" w:hAnsi="宋体" w:cs="宋体"/>
          <w:sz w:val="21"/>
          <w:szCs w:val="21"/>
        </w:rPr>
        <w:t>6.3.11 评标委员会成员在评标过程中擅离职守，影响评标程序正常进行或者在评标过程中不能客观公正地履行职责的，给予警告；情节严重的，取消担任评标委员会成员的资格，不得再参加依法必须进行招标项目的评标，并处一万元以下的罚款；构成犯罪的，依法追究刑事责任。</w:t>
      </w:r>
    </w:p>
    <w:p w14:paraId="25599077">
      <w:pPr>
        <w:snapToGrid w:val="0"/>
        <w:spacing w:line="360" w:lineRule="auto"/>
        <w:rPr>
          <w:rFonts w:ascii="宋体" w:hAnsi="宋体" w:cs="宋体"/>
          <w:b/>
          <w:sz w:val="21"/>
          <w:szCs w:val="21"/>
        </w:rPr>
      </w:pPr>
      <w:r>
        <w:rPr>
          <w:rFonts w:hint="eastAsia" w:ascii="宋体" w:hAnsi="宋体" w:cs="宋体"/>
          <w:b/>
          <w:sz w:val="21"/>
          <w:szCs w:val="21"/>
        </w:rPr>
        <w:t>6.4评标过程的保密</w:t>
      </w:r>
    </w:p>
    <w:p w14:paraId="0D856E38">
      <w:pPr>
        <w:snapToGrid w:val="0"/>
        <w:spacing w:line="360" w:lineRule="auto"/>
        <w:ind w:firstLine="420" w:firstLineChars="200"/>
        <w:rPr>
          <w:rFonts w:ascii="宋体" w:hAnsi="宋体" w:cs="宋体"/>
          <w:sz w:val="21"/>
          <w:szCs w:val="21"/>
        </w:rPr>
      </w:pPr>
      <w:r>
        <w:rPr>
          <w:rFonts w:hint="eastAsia" w:ascii="宋体" w:hAnsi="宋体" w:cs="宋体"/>
          <w:sz w:val="21"/>
          <w:szCs w:val="21"/>
        </w:rPr>
        <w:t>6.4.1评标和评标工作结束后,凡属于对投标文件的审查、澄清、评价和比较的有关资料、内容以及中标候选人的推荐情况、与评标有关的其他任何情况均应严格保密。</w:t>
      </w:r>
    </w:p>
    <w:p w14:paraId="0A9185A5">
      <w:pPr>
        <w:snapToGrid w:val="0"/>
        <w:spacing w:line="360" w:lineRule="auto"/>
        <w:ind w:firstLine="420" w:firstLineChars="200"/>
        <w:rPr>
          <w:rFonts w:ascii="宋体" w:hAnsi="宋体" w:cs="宋体"/>
          <w:sz w:val="21"/>
          <w:szCs w:val="21"/>
        </w:rPr>
      </w:pPr>
      <w:r>
        <w:rPr>
          <w:rFonts w:hint="eastAsia" w:ascii="宋体" w:hAnsi="宋体" w:cs="宋体"/>
          <w:sz w:val="21"/>
          <w:szCs w:val="21"/>
        </w:rPr>
        <w:t>6.4.2 在投标文件的评审和比较、中标候选人推荐的过程中，投标人为使其中标而向招标人和评标委员会施加影响的任何行为，都将会导致其投标被拒绝。</w:t>
      </w:r>
    </w:p>
    <w:p w14:paraId="6668727E">
      <w:pPr>
        <w:snapToGrid w:val="0"/>
        <w:spacing w:line="360" w:lineRule="auto"/>
        <w:ind w:firstLine="420" w:firstLineChars="200"/>
        <w:rPr>
          <w:rFonts w:ascii="宋体" w:hAnsi="宋体" w:cs="宋体"/>
          <w:sz w:val="21"/>
          <w:szCs w:val="21"/>
        </w:rPr>
      </w:pPr>
      <w:r>
        <w:rPr>
          <w:rFonts w:hint="eastAsia" w:ascii="宋体" w:hAnsi="宋体" w:cs="宋体"/>
          <w:sz w:val="21"/>
          <w:szCs w:val="21"/>
        </w:rPr>
        <w:t xml:space="preserve">6.4.3 </w:t>
      </w:r>
      <w:r>
        <w:rPr>
          <w:rFonts w:hint="eastAsia" w:ascii="宋体" w:hAnsi="宋体" w:cs="宋体"/>
          <w:kern w:val="0"/>
          <w:sz w:val="21"/>
          <w:szCs w:val="21"/>
        </w:rPr>
        <w:t>评标结束后，招标人和评标委员会不对评标过程以及未能中标原因做出任何解释。投标人不得向评标委员会组成人员或其他有关人员索问评标过程的情况和材料。</w:t>
      </w:r>
    </w:p>
    <w:p w14:paraId="469B62F4">
      <w:pPr>
        <w:snapToGrid w:val="0"/>
        <w:spacing w:line="360" w:lineRule="auto"/>
        <w:rPr>
          <w:rFonts w:ascii="宋体" w:hAnsi="宋体" w:cs="宋体"/>
          <w:b/>
          <w:sz w:val="21"/>
          <w:szCs w:val="21"/>
        </w:rPr>
      </w:pPr>
      <w:r>
        <w:rPr>
          <w:rFonts w:hint="eastAsia" w:ascii="宋体" w:hAnsi="宋体" w:cs="宋体"/>
          <w:b/>
          <w:sz w:val="21"/>
          <w:szCs w:val="21"/>
        </w:rPr>
        <w:t>6.5评标原则和评标依据</w:t>
      </w:r>
    </w:p>
    <w:p w14:paraId="359A81AB">
      <w:pPr>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sz w:val="21"/>
          <w:szCs w:val="21"/>
        </w:rPr>
        <w:t>6.5.1 评标原则：</w:t>
      </w:r>
      <w:r>
        <w:rPr>
          <w:rFonts w:hint="eastAsia" w:ascii="宋体" w:hAnsi="宋体" w:cs="宋体"/>
          <w:kern w:val="0"/>
          <w:sz w:val="21"/>
          <w:szCs w:val="21"/>
        </w:rPr>
        <w:t>公平、公正、科学和择优。</w:t>
      </w:r>
    </w:p>
    <w:p w14:paraId="43174D1F">
      <w:pPr>
        <w:snapToGrid w:val="0"/>
        <w:spacing w:line="360" w:lineRule="auto"/>
        <w:ind w:firstLine="420" w:firstLineChars="200"/>
        <w:rPr>
          <w:rFonts w:ascii="宋体" w:hAnsi="宋体" w:cs="宋体"/>
          <w:b/>
          <w:sz w:val="21"/>
          <w:szCs w:val="21"/>
        </w:rPr>
      </w:pPr>
      <w:r>
        <w:rPr>
          <w:rFonts w:hint="eastAsia" w:ascii="宋体" w:hAnsi="宋体" w:cs="宋体"/>
          <w:sz w:val="21"/>
          <w:szCs w:val="21"/>
        </w:rPr>
        <w:t>6.5.2 评标依据：</w:t>
      </w:r>
    </w:p>
    <w:p w14:paraId="619A89F2">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w:t>
      </w:r>
      <w:bookmarkStart w:id="13" w:name="OLE_LINK5"/>
      <w:bookmarkStart w:id="14" w:name="OLE_LINK7"/>
      <w:bookmarkStart w:id="15" w:name="OLE_LINK6"/>
      <w:bookmarkStart w:id="16" w:name="OLE_LINK4"/>
      <w:bookmarkStart w:id="17" w:name="OLE_LINK9"/>
      <w:bookmarkStart w:id="18" w:name="OLE_LINK3"/>
      <w:bookmarkStart w:id="19" w:name="OLE_LINK10"/>
      <w:bookmarkStart w:id="20" w:name="OLE_LINK8"/>
      <w:r>
        <w:rPr>
          <w:rFonts w:hint="eastAsia" w:ascii="宋体" w:hAnsi="宋体" w:cs="宋体"/>
          <w:kern w:val="0"/>
          <w:sz w:val="21"/>
          <w:szCs w:val="21"/>
        </w:rPr>
        <w:t>《中华人民共和国招标投标法》</w:t>
      </w:r>
      <w:bookmarkEnd w:id="13"/>
      <w:bookmarkEnd w:id="14"/>
      <w:bookmarkEnd w:id="15"/>
      <w:bookmarkEnd w:id="16"/>
      <w:bookmarkEnd w:id="17"/>
      <w:bookmarkEnd w:id="18"/>
      <w:bookmarkEnd w:id="19"/>
      <w:bookmarkEnd w:id="20"/>
      <w:r>
        <w:rPr>
          <w:rFonts w:hint="eastAsia" w:ascii="宋体" w:hAnsi="宋体" w:cs="宋体"/>
          <w:kern w:val="0"/>
          <w:sz w:val="21"/>
          <w:szCs w:val="21"/>
        </w:rPr>
        <w:t>、《中华人民共和国招标投标法实施条例》</w:t>
      </w:r>
    </w:p>
    <w:p w14:paraId="71D523AA">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 国家发展计划委员会等七部委第12号令《评标委员会和评标办法暂行规定》</w:t>
      </w:r>
      <w:r>
        <w:rPr>
          <w:rFonts w:hint="eastAsia" w:ascii="宋体" w:hAnsi="宋体" w:cs="宋体"/>
          <w:sz w:val="21"/>
          <w:szCs w:val="21"/>
        </w:rPr>
        <w:t>等相关法规和自治区相关管理规定</w:t>
      </w:r>
    </w:p>
    <w:p w14:paraId="7B7CB0C3">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 招标文件</w:t>
      </w:r>
    </w:p>
    <w:p w14:paraId="69506950">
      <w:pPr>
        <w:snapToGrid w:val="0"/>
        <w:spacing w:line="360" w:lineRule="auto"/>
        <w:rPr>
          <w:rFonts w:ascii="宋体" w:hAnsi="宋体" w:cs="宋体"/>
          <w:sz w:val="21"/>
          <w:szCs w:val="21"/>
        </w:rPr>
      </w:pPr>
      <w:r>
        <w:rPr>
          <w:rFonts w:hint="eastAsia" w:ascii="宋体" w:hAnsi="宋体" w:cs="宋体"/>
          <w:b/>
          <w:sz w:val="21"/>
          <w:szCs w:val="21"/>
        </w:rPr>
        <w:t>6.6评标方法</w:t>
      </w:r>
    </w:p>
    <w:p w14:paraId="1B602AC7">
      <w:pPr>
        <w:snapToGrid w:val="0"/>
        <w:spacing w:line="360" w:lineRule="auto"/>
        <w:ind w:firstLine="420" w:firstLineChars="200"/>
        <w:rPr>
          <w:rFonts w:ascii="宋体" w:hAnsi="宋体" w:cs="宋体"/>
          <w:sz w:val="21"/>
          <w:szCs w:val="21"/>
        </w:rPr>
      </w:pPr>
      <w:r>
        <w:rPr>
          <w:rFonts w:hint="eastAsia" w:ascii="宋体" w:hAnsi="宋体" w:cs="宋体"/>
          <w:kern w:val="0"/>
          <w:sz w:val="21"/>
          <w:szCs w:val="21"/>
        </w:rPr>
        <w:t>6.6.</w:t>
      </w:r>
      <w:r>
        <w:rPr>
          <w:rFonts w:hint="eastAsia" w:ascii="宋体" w:hAnsi="宋体" w:cs="宋体"/>
          <w:sz w:val="21"/>
          <w:szCs w:val="21"/>
        </w:rPr>
        <w:t>1评标委员会按照“评标办法”规定的方法、评审因素、标准和程序对投标文件进行评审。“评标办法”没有规定的方法、评审因素和标准，不作为评标依据。</w:t>
      </w:r>
    </w:p>
    <w:p w14:paraId="1DD395F0">
      <w:pPr>
        <w:snapToGrid w:val="0"/>
        <w:spacing w:line="360" w:lineRule="auto"/>
        <w:ind w:firstLine="420" w:firstLineChars="200"/>
        <w:rPr>
          <w:rFonts w:ascii="宋体" w:hAnsi="宋体" w:cs="宋体"/>
          <w:sz w:val="21"/>
          <w:szCs w:val="21"/>
        </w:rPr>
      </w:pPr>
      <w:r>
        <w:rPr>
          <w:rFonts w:hint="eastAsia" w:ascii="宋体" w:hAnsi="宋体" w:cs="宋体"/>
          <w:sz w:val="21"/>
          <w:szCs w:val="21"/>
        </w:rPr>
        <w:t>6.6.2评标委员会将首先对投标人资格进行评审，评定每个投标人的资格，确认其是否满足招标文件的要求，如果投标人资格实质上不满足招标文件的要求，评标委员会将予以拒绝。</w:t>
      </w:r>
    </w:p>
    <w:p w14:paraId="1AE81329">
      <w:pPr>
        <w:snapToGrid w:val="0"/>
        <w:spacing w:line="360" w:lineRule="auto"/>
        <w:ind w:firstLine="420" w:firstLineChars="200"/>
        <w:rPr>
          <w:rFonts w:ascii="宋体" w:hAnsi="宋体" w:cs="宋体"/>
          <w:sz w:val="21"/>
          <w:szCs w:val="21"/>
        </w:rPr>
      </w:pPr>
      <w:r>
        <w:rPr>
          <w:rFonts w:hint="eastAsia" w:ascii="宋体" w:hAnsi="宋体" w:cs="宋体"/>
          <w:sz w:val="21"/>
          <w:szCs w:val="21"/>
        </w:rPr>
        <w:t>6.6.3 对投标文件的审查和响应性的确定：</w:t>
      </w:r>
    </w:p>
    <w:p w14:paraId="395E5F64">
      <w:pPr>
        <w:snapToGrid w:val="0"/>
        <w:spacing w:line="360" w:lineRule="auto"/>
        <w:ind w:firstLine="560"/>
        <w:rPr>
          <w:rFonts w:ascii="宋体" w:hAnsi="宋体" w:cs="宋体"/>
          <w:sz w:val="21"/>
          <w:szCs w:val="21"/>
        </w:rPr>
      </w:pPr>
      <w:r>
        <w:rPr>
          <w:rFonts w:hint="eastAsia" w:ascii="宋体" w:hAnsi="宋体" w:cs="宋体"/>
          <w:sz w:val="21"/>
          <w:szCs w:val="21"/>
        </w:rPr>
        <w:t>（1）评标委员会将组织审查投标文件是否完整，要求的投标保证金是否已有效提供，投标文件是否恰当地签署。</w:t>
      </w:r>
    </w:p>
    <w:p w14:paraId="24444617">
      <w:pPr>
        <w:snapToGrid w:val="0"/>
        <w:spacing w:line="360" w:lineRule="auto"/>
        <w:ind w:firstLine="560"/>
        <w:rPr>
          <w:rFonts w:ascii="宋体" w:hAnsi="宋体" w:cs="宋体"/>
          <w:sz w:val="21"/>
          <w:szCs w:val="21"/>
        </w:rPr>
      </w:pPr>
      <w:r>
        <w:rPr>
          <w:rFonts w:hint="eastAsia" w:ascii="宋体" w:hAnsi="宋体" w:cs="宋体"/>
          <w:sz w:val="21"/>
          <w:szCs w:val="21"/>
        </w:rPr>
        <w:t>（2）评标委员会将确定每一投标人是否对招标文件的要求作出了实质性的响应，而没有重大偏离。实质性响应的投标是指投标符合招标文件的所有条款、条件和规定且没有重大偏离或保留。重大偏离或保留是指影响到招标文件规定的服务范围、设计质量和要求，或限制了招标人的权利和投标人的义务的规定，而纠正这些偏离将影响到提交实质性响应投标的投标人的公平竞争地位。</w:t>
      </w:r>
    </w:p>
    <w:p w14:paraId="23D7233A">
      <w:pPr>
        <w:snapToGrid w:val="0"/>
        <w:spacing w:line="360" w:lineRule="auto"/>
        <w:ind w:firstLine="560"/>
        <w:rPr>
          <w:rFonts w:ascii="宋体" w:hAnsi="宋体" w:cs="宋体"/>
          <w:sz w:val="21"/>
          <w:szCs w:val="21"/>
        </w:rPr>
      </w:pPr>
      <w:r>
        <w:rPr>
          <w:rFonts w:hint="eastAsia" w:ascii="宋体" w:hAnsi="宋体" w:cs="宋体"/>
          <w:sz w:val="21"/>
          <w:szCs w:val="21"/>
        </w:rPr>
        <w:t>（3）评标委员会判断投标文件的响应性仅基于投标文件本身而不靠外部证据。</w:t>
      </w:r>
    </w:p>
    <w:p w14:paraId="262342B5">
      <w:pPr>
        <w:snapToGrid w:val="0"/>
        <w:spacing w:line="360" w:lineRule="auto"/>
        <w:ind w:firstLine="560"/>
        <w:rPr>
          <w:rFonts w:ascii="宋体" w:hAnsi="宋体" w:cs="宋体"/>
          <w:sz w:val="21"/>
          <w:szCs w:val="21"/>
        </w:rPr>
      </w:pPr>
      <w:r>
        <w:rPr>
          <w:rFonts w:hint="eastAsia" w:ascii="宋体" w:hAnsi="宋体" w:cs="宋体"/>
          <w:sz w:val="21"/>
          <w:szCs w:val="21"/>
        </w:rPr>
        <w:t>（4）评标委员会有权拒绝被确定为非实质性响应的投标，投标人不能通过修正或撤回不符合之处而使其投标成为实质性响应的投标。</w:t>
      </w:r>
    </w:p>
    <w:p w14:paraId="465EBCFC">
      <w:pPr>
        <w:snapToGrid w:val="0"/>
        <w:spacing w:line="360" w:lineRule="auto"/>
        <w:rPr>
          <w:rFonts w:ascii="宋体" w:hAnsi="宋体" w:cs="宋体"/>
          <w:b/>
          <w:sz w:val="21"/>
          <w:szCs w:val="21"/>
        </w:rPr>
      </w:pPr>
      <w:r>
        <w:rPr>
          <w:rFonts w:hint="eastAsia" w:ascii="宋体" w:hAnsi="宋体" w:cs="宋体"/>
          <w:b/>
          <w:sz w:val="21"/>
          <w:szCs w:val="21"/>
        </w:rPr>
        <w:t>6.7投标文件的澄清</w:t>
      </w:r>
    </w:p>
    <w:p w14:paraId="2BE0FFC5">
      <w:pPr>
        <w:snapToGrid w:val="0"/>
        <w:spacing w:line="360" w:lineRule="auto"/>
        <w:ind w:firstLine="420" w:firstLineChars="200"/>
        <w:rPr>
          <w:rFonts w:ascii="宋体" w:hAnsi="宋体" w:cs="宋体"/>
          <w:sz w:val="21"/>
          <w:szCs w:val="21"/>
        </w:rPr>
      </w:pPr>
      <w:r>
        <w:rPr>
          <w:rFonts w:hint="eastAsia" w:ascii="宋体" w:hAnsi="宋体" w:cs="宋体"/>
          <w:sz w:val="21"/>
          <w:szCs w:val="21"/>
        </w:rPr>
        <w:t>6.7.1为了有助于投标文件的审查、评价和比较，评标委员会可以书面形式要求投标人对投标文件含义不明确的内容作必要的澄清或者说明。有关澄清说明与答复，应以书面形式进行，但投标人对投标报价和实质性的内容不得更改。</w:t>
      </w:r>
    </w:p>
    <w:p w14:paraId="40F6CFA4">
      <w:pPr>
        <w:tabs>
          <w:tab w:val="left" w:pos="540"/>
        </w:tabs>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 xml:space="preserve">6.7.2 </w:t>
      </w:r>
      <w:r>
        <w:rPr>
          <w:rFonts w:hint="eastAsia" w:ascii="宋体" w:hAnsi="宋体" w:cs="宋体"/>
          <w:spacing w:val="-2"/>
          <w:kern w:val="0"/>
          <w:sz w:val="21"/>
          <w:szCs w:val="21"/>
        </w:rPr>
        <w:t>评标委员会发现投标人的报价明显低于其他投标报价，或者其投标报价可能低于其个别成本的，应当要求该投标人做出书面说明并提供相应的证明材料。投标人不能合理说明或者不能提供相应证明材料的，由评标委员会认定该投标人以低于成本报价竞标，其投标作无效投标处理。</w:t>
      </w:r>
    </w:p>
    <w:p w14:paraId="515BF4F0">
      <w:pPr>
        <w:snapToGrid w:val="0"/>
        <w:spacing w:line="360" w:lineRule="auto"/>
        <w:ind w:firstLine="420" w:firstLineChars="200"/>
        <w:rPr>
          <w:rFonts w:ascii="宋体" w:hAnsi="宋体" w:cs="宋体"/>
          <w:sz w:val="21"/>
          <w:szCs w:val="21"/>
        </w:rPr>
      </w:pPr>
      <w:r>
        <w:rPr>
          <w:rFonts w:hint="eastAsia" w:ascii="宋体" w:hAnsi="宋体" w:cs="宋体"/>
          <w:sz w:val="21"/>
          <w:szCs w:val="21"/>
        </w:rPr>
        <w:t>6.7.3 投标文件的正副本、开标一览表和投标文件内容应一致，正本和副本如有不一致之处，以正本为准；开标一览表和投标文件内容不一致之处，以开标一览表内容为主。投标文件语言表达不一致，将以有利于招标人解释考虑。</w:t>
      </w:r>
    </w:p>
    <w:p w14:paraId="651665F1">
      <w:pPr>
        <w:autoSpaceDE w:val="0"/>
        <w:autoSpaceDN w:val="0"/>
        <w:adjustRightInd w:val="0"/>
        <w:snapToGrid w:val="0"/>
        <w:spacing w:line="360" w:lineRule="auto"/>
        <w:ind w:firstLine="412" w:firstLineChars="200"/>
        <w:jc w:val="left"/>
        <w:rPr>
          <w:rFonts w:ascii="宋体" w:hAnsi="宋体" w:cs="宋体"/>
          <w:spacing w:val="-2"/>
          <w:kern w:val="0"/>
          <w:sz w:val="21"/>
          <w:szCs w:val="21"/>
        </w:rPr>
      </w:pPr>
      <w:r>
        <w:rPr>
          <w:rFonts w:hint="eastAsia" w:ascii="宋体" w:hAnsi="宋体" w:cs="宋体"/>
          <w:spacing w:val="-2"/>
          <w:kern w:val="0"/>
          <w:sz w:val="21"/>
          <w:szCs w:val="21"/>
        </w:rPr>
        <w:t>6.7.4 澄清、说明和补正不得改变投标文件的实质性内容（算术性错</w:t>
      </w:r>
      <w:r>
        <w:rPr>
          <w:rFonts w:hint="eastAsia" w:ascii="宋体" w:hAnsi="宋体" w:cs="宋体"/>
          <w:kern w:val="0"/>
          <w:sz w:val="21"/>
          <w:szCs w:val="21"/>
        </w:rPr>
        <w:t>误修正的除外）。投标人的书面澄清、说明和补正属于投标文件的组成部分。</w:t>
      </w:r>
    </w:p>
    <w:p w14:paraId="5FD14895">
      <w:pPr>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6.7.5 评标委员会对投标人提交的澄清、说明或补正有疑问的，可以要求投标人进一步澄清、说明或补正，直至满足评标委员会的要求。</w:t>
      </w:r>
    </w:p>
    <w:p w14:paraId="048FD292">
      <w:pPr>
        <w:autoSpaceDE w:val="0"/>
        <w:autoSpaceDN w:val="0"/>
        <w:adjustRightInd w:val="0"/>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6.7.6 评标委员会不接受投标人主动提出的澄清、说明或补正。</w:t>
      </w:r>
    </w:p>
    <w:p w14:paraId="6A811906">
      <w:pPr>
        <w:snapToGrid w:val="0"/>
        <w:spacing w:line="360" w:lineRule="auto"/>
        <w:rPr>
          <w:rFonts w:ascii="宋体" w:hAnsi="宋体" w:cs="宋体"/>
          <w:b/>
          <w:sz w:val="21"/>
          <w:szCs w:val="21"/>
        </w:rPr>
      </w:pPr>
      <w:r>
        <w:rPr>
          <w:rFonts w:hint="eastAsia" w:ascii="宋体" w:hAnsi="宋体" w:cs="宋体"/>
          <w:b/>
          <w:sz w:val="21"/>
          <w:szCs w:val="21"/>
        </w:rPr>
        <w:t>6.8投标文件计算错误的修正</w:t>
      </w:r>
    </w:p>
    <w:p w14:paraId="0148CA53">
      <w:pPr>
        <w:snapToGrid w:val="0"/>
        <w:spacing w:line="360" w:lineRule="auto"/>
        <w:ind w:firstLine="420" w:firstLineChars="200"/>
        <w:rPr>
          <w:rFonts w:ascii="宋体" w:hAnsi="宋体" w:cs="宋体"/>
          <w:sz w:val="21"/>
          <w:szCs w:val="21"/>
        </w:rPr>
      </w:pPr>
      <w:r>
        <w:rPr>
          <w:rFonts w:hint="eastAsia" w:ascii="宋体" w:hAnsi="宋体" w:cs="宋体"/>
          <w:sz w:val="21"/>
          <w:szCs w:val="21"/>
        </w:rPr>
        <w:t>6.8.1评标委员会将对实质上响应招标文件要求的投标文件进行校核，看其是否有计算或表达上的错误，修正错误的原则如下：</w:t>
      </w:r>
    </w:p>
    <w:p w14:paraId="18042148">
      <w:pPr>
        <w:snapToGrid w:val="0"/>
        <w:spacing w:line="360" w:lineRule="auto"/>
        <w:ind w:firstLine="420" w:firstLineChars="200"/>
        <w:rPr>
          <w:rFonts w:ascii="宋体" w:hAnsi="宋体" w:cs="宋体"/>
          <w:sz w:val="21"/>
          <w:szCs w:val="21"/>
        </w:rPr>
      </w:pPr>
      <w:r>
        <w:rPr>
          <w:rFonts w:hint="eastAsia" w:ascii="宋体" w:hAnsi="宋体" w:cs="宋体"/>
          <w:sz w:val="21"/>
          <w:szCs w:val="21"/>
        </w:rPr>
        <w:t>如果数字表示的金额和用文字表示的金额不一致时，以文字表示的金额为准。</w:t>
      </w:r>
    </w:p>
    <w:p w14:paraId="66085FDA">
      <w:pPr>
        <w:snapToGrid w:val="0"/>
        <w:spacing w:line="360" w:lineRule="auto"/>
        <w:ind w:firstLine="420" w:firstLineChars="200"/>
        <w:rPr>
          <w:rFonts w:ascii="宋体" w:hAnsi="宋体" w:cs="宋体"/>
          <w:sz w:val="21"/>
          <w:szCs w:val="21"/>
        </w:rPr>
      </w:pPr>
      <w:r>
        <w:rPr>
          <w:rFonts w:hint="eastAsia" w:ascii="宋体" w:hAnsi="宋体" w:cs="宋体"/>
          <w:sz w:val="21"/>
          <w:szCs w:val="21"/>
        </w:rPr>
        <w:t>总价金额与依据单价计算出的结果不一致的，以单价金额为准修正总价，但单价金额小数点有明显错误、四舍五入原因的除外。</w:t>
      </w:r>
    </w:p>
    <w:p w14:paraId="2924B753">
      <w:pPr>
        <w:snapToGrid w:val="0"/>
        <w:spacing w:line="360" w:lineRule="auto"/>
        <w:ind w:firstLine="420" w:firstLineChars="200"/>
        <w:rPr>
          <w:rFonts w:ascii="宋体" w:hAnsi="宋体" w:cs="宋体"/>
          <w:sz w:val="21"/>
          <w:szCs w:val="21"/>
        </w:rPr>
      </w:pPr>
      <w:r>
        <w:rPr>
          <w:rFonts w:hint="eastAsia" w:ascii="宋体" w:hAnsi="宋体" w:cs="宋体"/>
          <w:sz w:val="21"/>
          <w:szCs w:val="21"/>
        </w:rPr>
        <w:t>6.8.2按上述修正错误的原则修正投标文件的投标报价投标人同意后，对投标人起约束作用。如果投标人不接受修正后的报价，则其投标将被拒绝，投标保证金将被没收。</w:t>
      </w:r>
    </w:p>
    <w:p w14:paraId="180FE98E">
      <w:pPr>
        <w:pStyle w:val="23"/>
        <w:adjustRightInd w:val="0"/>
        <w:snapToGrid w:val="0"/>
        <w:spacing w:line="360" w:lineRule="auto"/>
        <w:rPr>
          <w:rFonts w:hAnsi="宋体" w:cs="宋体"/>
          <w:b/>
          <w:szCs w:val="21"/>
        </w:rPr>
      </w:pPr>
      <w:r>
        <w:rPr>
          <w:rFonts w:hint="eastAsia" w:hAnsi="宋体" w:cs="宋体"/>
          <w:b/>
          <w:szCs w:val="21"/>
        </w:rPr>
        <w:t>6.9废标条款</w:t>
      </w:r>
    </w:p>
    <w:p w14:paraId="79CD1465">
      <w:pPr>
        <w:pStyle w:val="23"/>
        <w:adjustRightInd w:val="0"/>
        <w:snapToGrid w:val="0"/>
        <w:spacing w:line="360" w:lineRule="auto"/>
        <w:ind w:firstLine="422" w:firstLineChars="201"/>
        <w:rPr>
          <w:rFonts w:hAnsi="宋体" w:cs="宋体"/>
          <w:szCs w:val="21"/>
        </w:rPr>
      </w:pPr>
      <w:bookmarkStart w:id="21" w:name="_Toc486186462"/>
      <w:r>
        <w:rPr>
          <w:rFonts w:hint="eastAsia" w:hAnsi="宋体" w:cs="宋体"/>
          <w:szCs w:val="21"/>
        </w:rPr>
        <w:t>凡投标文件有下列情况之一的，属于重大偏差，视同未能对招标文件作出实质性响应，按废标处理。</w:t>
      </w:r>
    </w:p>
    <w:p w14:paraId="2C8F3365">
      <w:pPr>
        <w:pStyle w:val="23"/>
        <w:adjustRightInd w:val="0"/>
        <w:snapToGrid w:val="0"/>
        <w:spacing w:line="360" w:lineRule="auto"/>
        <w:ind w:firstLine="420" w:firstLineChars="200"/>
        <w:rPr>
          <w:rFonts w:hAnsi="宋体" w:cs="宋体"/>
          <w:szCs w:val="21"/>
        </w:rPr>
      </w:pPr>
      <w:r>
        <w:rPr>
          <w:rFonts w:hint="eastAsia" w:hAnsi="宋体" w:cs="宋体"/>
          <w:szCs w:val="21"/>
        </w:rPr>
        <w:t>6.9.1投标文件中的投标函未加盖投标人的公章；</w:t>
      </w:r>
    </w:p>
    <w:p w14:paraId="19005963">
      <w:pPr>
        <w:pStyle w:val="23"/>
        <w:adjustRightInd w:val="0"/>
        <w:snapToGrid w:val="0"/>
        <w:spacing w:line="360" w:lineRule="auto"/>
        <w:ind w:firstLine="420" w:firstLineChars="200"/>
        <w:rPr>
          <w:rFonts w:hAnsi="宋体" w:cs="宋体"/>
          <w:szCs w:val="21"/>
        </w:rPr>
      </w:pPr>
      <w:r>
        <w:rPr>
          <w:rFonts w:hint="eastAsia" w:hAnsi="宋体" w:cs="宋体"/>
          <w:szCs w:val="21"/>
        </w:rPr>
        <w:t>6.9.2投标文件中的投标函未加盖企业法定代表人（或企业法定代表人委托代理人）电子签章的；</w:t>
      </w:r>
    </w:p>
    <w:p w14:paraId="0B1247F1">
      <w:pPr>
        <w:pStyle w:val="23"/>
        <w:adjustRightInd w:val="0"/>
        <w:snapToGrid w:val="0"/>
        <w:spacing w:line="360" w:lineRule="auto"/>
        <w:ind w:firstLine="420" w:firstLineChars="200"/>
        <w:rPr>
          <w:rFonts w:hAnsi="宋体" w:cs="宋体"/>
          <w:szCs w:val="21"/>
        </w:rPr>
      </w:pPr>
      <w:r>
        <w:rPr>
          <w:rFonts w:hint="eastAsia" w:hAnsi="宋体" w:cs="宋体"/>
          <w:szCs w:val="21"/>
        </w:rPr>
        <w:t>6.9.3投标函加盖企业法定代表人委托代理人电子签章的，企业法定代表人委托代理人没有合法、有效的委托书（原件）的；</w:t>
      </w:r>
    </w:p>
    <w:p w14:paraId="1A2413BF">
      <w:pPr>
        <w:pStyle w:val="23"/>
        <w:adjustRightInd w:val="0"/>
        <w:snapToGrid w:val="0"/>
        <w:spacing w:line="360" w:lineRule="auto"/>
        <w:ind w:firstLine="420" w:firstLineChars="200"/>
        <w:rPr>
          <w:rFonts w:hAnsi="宋体" w:cs="宋体"/>
          <w:szCs w:val="21"/>
        </w:rPr>
      </w:pPr>
      <w:r>
        <w:rPr>
          <w:rFonts w:hint="eastAsia" w:hAnsi="宋体" w:cs="宋体"/>
          <w:szCs w:val="21"/>
        </w:rPr>
        <w:t>6.9.4投标人资格条件不符合国家有关规定，或者不满足招标文件规定的资格条件的；</w:t>
      </w:r>
    </w:p>
    <w:p w14:paraId="2CC01D46">
      <w:pPr>
        <w:pStyle w:val="23"/>
        <w:adjustRightInd w:val="0"/>
        <w:snapToGrid w:val="0"/>
        <w:spacing w:line="360" w:lineRule="auto"/>
        <w:ind w:firstLine="420" w:firstLineChars="200"/>
        <w:rPr>
          <w:rFonts w:hAnsi="宋体" w:cs="宋体"/>
          <w:szCs w:val="21"/>
        </w:rPr>
      </w:pPr>
      <w:r>
        <w:rPr>
          <w:rFonts w:hint="eastAsia" w:hAnsi="宋体" w:cs="宋体"/>
          <w:szCs w:val="21"/>
        </w:rPr>
        <w:t>6.9.5投标报价低于成本或大于或等于招标文件设定的招标控制价或者招标人设置的投标限价的；</w:t>
      </w:r>
    </w:p>
    <w:p w14:paraId="3E4068D3">
      <w:pPr>
        <w:pStyle w:val="23"/>
        <w:adjustRightInd w:val="0"/>
        <w:snapToGrid w:val="0"/>
        <w:spacing w:line="360" w:lineRule="auto"/>
        <w:ind w:firstLine="420" w:firstLineChars="200"/>
        <w:rPr>
          <w:rFonts w:hAnsi="宋体" w:cs="宋体"/>
          <w:szCs w:val="21"/>
        </w:rPr>
      </w:pPr>
      <w:r>
        <w:rPr>
          <w:rFonts w:hint="eastAsia" w:hAnsi="宋体" w:cs="宋体"/>
          <w:szCs w:val="21"/>
        </w:rPr>
        <w:t>6.9.6同一投标人提交两个及以上不同的投标文件或者投标报价，但招标文件要求提交备选投标的除外；</w:t>
      </w:r>
    </w:p>
    <w:p w14:paraId="3EB4909C">
      <w:pPr>
        <w:pStyle w:val="23"/>
        <w:adjustRightInd w:val="0"/>
        <w:snapToGrid w:val="0"/>
        <w:spacing w:line="360" w:lineRule="auto"/>
        <w:ind w:firstLine="420" w:firstLineChars="200"/>
        <w:rPr>
          <w:rFonts w:hAnsi="宋体" w:cs="宋体"/>
          <w:szCs w:val="21"/>
        </w:rPr>
      </w:pPr>
      <w:r>
        <w:rPr>
          <w:rFonts w:hint="eastAsia" w:hAnsi="宋体" w:cs="宋体"/>
          <w:szCs w:val="21"/>
        </w:rPr>
        <w:t>6.9.7未按招标文件要求提供投标保证金的；</w:t>
      </w:r>
    </w:p>
    <w:p w14:paraId="00516ED2">
      <w:pPr>
        <w:pStyle w:val="23"/>
        <w:adjustRightInd w:val="0"/>
        <w:snapToGrid w:val="0"/>
        <w:spacing w:line="360" w:lineRule="auto"/>
        <w:ind w:firstLine="420" w:firstLineChars="200"/>
        <w:rPr>
          <w:rFonts w:hAnsi="宋体" w:cs="宋体"/>
          <w:szCs w:val="21"/>
        </w:rPr>
      </w:pPr>
      <w:r>
        <w:rPr>
          <w:rFonts w:hint="eastAsia" w:hAnsi="宋体" w:cs="宋体"/>
          <w:szCs w:val="21"/>
        </w:rPr>
        <w:t>6.9.8投标文件载明的招标项目完成期限超过招标文件规定的期限的；</w:t>
      </w:r>
    </w:p>
    <w:p w14:paraId="4CA00F8D">
      <w:pPr>
        <w:pStyle w:val="23"/>
        <w:adjustRightInd w:val="0"/>
        <w:snapToGrid w:val="0"/>
        <w:spacing w:line="360" w:lineRule="auto"/>
        <w:ind w:firstLine="420" w:firstLineChars="200"/>
        <w:rPr>
          <w:rFonts w:hAnsi="宋体" w:cs="宋体"/>
          <w:szCs w:val="21"/>
        </w:rPr>
      </w:pPr>
      <w:r>
        <w:rPr>
          <w:rFonts w:hint="eastAsia" w:hAnsi="宋体" w:cs="宋体"/>
          <w:szCs w:val="21"/>
        </w:rPr>
        <w:t>6.9.9明显不符合技术规范、技术标准的要求的；</w:t>
      </w:r>
    </w:p>
    <w:p w14:paraId="64FCFB2B">
      <w:pPr>
        <w:pStyle w:val="23"/>
        <w:adjustRightInd w:val="0"/>
        <w:snapToGrid w:val="0"/>
        <w:spacing w:line="360" w:lineRule="auto"/>
        <w:ind w:firstLine="420" w:firstLineChars="200"/>
        <w:rPr>
          <w:rFonts w:hAnsi="宋体" w:cs="宋体"/>
          <w:szCs w:val="21"/>
        </w:rPr>
      </w:pPr>
      <w:r>
        <w:rPr>
          <w:rFonts w:hint="eastAsia" w:hAnsi="宋体" w:cs="宋体"/>
          <w:szCs w:val="21"/>
        </w:rPr>
        <w:t>6.9.10投标文件提出了不能满足招标文件要求或招标人不能接受的工程验收、计量、价款结算和支付办法的；</w:t>
      </w:r>
    </w:p>
    <w:p w14:paraId="3CCDE5D6">
      <w:pPr>
        <w:pStyle w:val="23"/>
        <w:adjustRightInd w:val="0"/>
        <w:snapToGrid w:val="0"/>
        <w:spacing w:line="360" w:lineRule="auto"/>
        <w:ind w:firstLine="420" w:firstLineChars="200"/>
        <w:rPr>
          <w:rFonts w:hAnsi="宋体" w:cs="宋体"/>
          <w:szCs w:val="21"/>
        </w:rPr>
      </w:pPr>
      <w:r>
        <w:rPr>
          <w:rFonts w:hint="eastAsia" w:hAnsi="宋体" w:cs="宋体"/>
          <w:szCs w:val="21"/>
        </w:rPr>
        <w:t>6.9.11不同投标人的投标文件以及投标文件制作过程出现了评标委员会认为不应当雷同的情况的；</w:t>
      </w:r>
    </w:p>
    <w:p w14:paraId="3AC4F2AB">
      <w:pPr>
        <w:pStyle w:val="23"/>
        <w:adjustRightInd w:val="0"/>
        <w:snapToGrid w:val="0"/>
        <w:spacing w:line="360" w:lineRule="auto"/>
        <w:ind w:firstLine="420" w:firstLineChars="200"/>
        <w:rPr>
          <w:rFonts w:hAnsi="宋体" w:cs="宋体"/>
          <w:szCs w:val="21"/>
        </w:rPr>
      </w:pPr>
      <w:r>
        <w:rPr>
          <w:rFonts w:hint="eastAsia" w:hAnsi="宋体" w:cs="宋体"/>
          <w:szCs w:val="21"/>
        </w:rPr>
        <w:t>6.9.12以他人的名义投标、串通投标、以行贿手段谋取中标或者以其他弄虚作假方式投标的；</w:t>
      </w:r>
    </w:p>
    <w:p w14:paraId="4A32CEED">
      <w:pPr>
        <w:pStyle w:val="23"/>
        <w:adjustRightInd w:val="0"/>
        <w:snapToGrid w:val="0"/>
        <w:spacing w:line="360" w:lineRule="auto"/>
        <w:ind w:firstLine="420" w:firstLineChars="200"/>
        <w:rPr>
          <w:rFonts w:hAnsi="宋体" w:cs="宋体"/>
          <w:szCs w:val="21"/>
        </w:rPr>
      </w:pPr>
      <w:r>
        <w:rPr>
          <w:rFonts w:hint="eastAsia" w:hAnsi="宋体" w:cs="宋体"/>
          <w:szCs w:val="21"/>
        </w:rPr>
        <w:t>6.9.13技术方案存在明显技术方案错误、或者不符合招标文件有关暗标要求的；</w:t>
      </w:r>
    </w:p>
    <w:p w14:paraId="0D96CC51">
      <w:pPr>
        <w:pStyle w:val="23"/>
        <w:adjustRightInd w:val="0"/>
        <w:snapToGrid w:val="0"/>
        <w:spacing w:line="360" w:lineRule="auto"/>
        <w:ind w:firstLine="420" w:firstLineChars="200"/>
        <w:rPr>
          <w:rFonts w:hAnsi="宋体" w:cs="宋体"/>
          <w:szCs w:val="21"/>
        </w:rPr>
      </w:pPr>
      <w:r>
        <w:rPr>
          <w:rFonts w:hint="eastAsia" w:hAnsi="宋体" w:cs="宋体"/>
          <w:szCs w:val="21"/>
        </w:rPr>
        <w:t>6.9.14投标文件关键内容模糊、无法辨认的；</w:t>
      </w:r>
    </w:p>
    <w:p w14:paraId="786A2366">
      <w:pPr>
        <w:pStyle w:val="23"/>
        <w:adjustRightInd w:val="0"/>
        <w:snapToGrid w:val="0"/>
        <w:spacing w:line="360" w:lineRule="auto"/>
        <w:ind w:firstLine="420" w:firstLineChars="200"/>
        <w:rPr>
          <w:rFonts w:hAnsi="宋体" w:cs="宋体"/>
          <w:szCs w:val="21"/>
        </w:rPr>
      </w:pPr>
      <w:r>
        <w:rPr>
          <w:rFonts w:hint="eastAsia" w:hAnsi="宋体" w:cs="宋体"/>
          <w:szCs w:val="21"/>
        </w:rPr>
        <w:t>6.9.15投标人在投标文件递交截止时间当日，建筑业企业资质动态监管结果（指本项目要求的资质）处于不合格状态的；</w:t>
      </w:r>
    </w:p>
    <w:p w14:paraId="13ABEF15">
      <w:pPr>
        <w:pStyle w:val="23"/>
        <w:adjustRightInd w:val="0"/>
        <w:snapToGrid w:val="0"/>
        <w:spacing w:line="360" w:lineRule="auto"/>
        <w:ind w:firstLine="420" w:firstLineChars="200"/>
        <w:rPr>
          <w:rFonts w:hAnsi="宋体" w:cs="宋体"/>
          <w:szCs w:val="21"/>
        </w:rPr>
      </w:pPr>
      <w:r>
        <w:rPr>
          <w:rFonts w:hint="eastAsia" w:hAnsi="宋体" w:cs="宋体"/>
          <w:szCs w:val="21"/>
        </w:rPr>
        <w:t>6.9.16招标文件中规定的其他废标条款。</w:t>
      </w:r>
    </w:p>
    <w:p w14:paraId="1A4EC8C1">
      <w:pPr>
        <w:spacing w:line="500" w:lineRule="exact"/>
        <w:jc w:val="center"/>
        <w:outlineLvl w:val="1"/>
        <w:rPr>
          <w:rFonts w:ascii="宋体" w:hAnsi="宋体"/>
          <w:b/>
          <w:bCs/>
          <w:sz w:val="24"/>
        </w:rPr>
      </w:pPr>
    </w:p>
    <w:p w14:paraId="43DBF5C6">
      <w:pPr>
        <w:spacing w:line="500" w:lineRule="exact"/>
        <w:jc w:val="center"/>
        <w:outlineLvl w:val="1"/>
        <w:rPr>
          <w:rFonts w:ascii="宋体" w:hAnsi="宋体"/>
          <w:b/>
          <w:bCs/>
          <w:sz w:val="24"/>
        </w:rPr>
      </w:pPr>
      <w:r>
        <w:rPr>
          <w:rFonts w:hint="eastAsia" w:ascii="宋体" w:hAnsi="宋体"/>
          <w:b/>
          <w:bCs/>
          <w:sz w:val="24"/>
        </w:rPr>
        <w:t>七、合同授予</w:t>
      </w:r>
      <w:bookmarkEnd w:id="21"/>
    </w:p>
    <w:p w14:paraId="160247FC">
      <w:pPr>
        <w:snapToGrid w:val="0"/>
        <w:spacing w:line="360" w:lineRule="auto"/>
        <w:rPr>
          <w:rFonts w:ascii="宋体" w:hAnsi="宋体"/>
          <w:b/>
          <w:sz w:val="21"/>
          <w:szCs w:val="21"/>
        </w:rPr>
      </w:pPr>
      <w:r>
        <w:rPr>
          <w:rFonts w:hint="eastAsia" w:ascii="宋体" w:hAnsi="宋体"/>
          <w:b/>
          <w:sz w:val="21"/>
          <w:szCs w:val="21"/>
        </w:rPr>
        <w:t>7.1定标方式</w:t>
      </w:r>
    </w:p>
    <w:p w14:paraId="48A13685">
      <w:pPr>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7.1</w:t>
      </w:r>
      <w:r>
        <w:rPr>
          <w:rFonts w:ascii="宋体" w:hAnsi="宋体" w:cs="TimesNewRomanPSMT"/>
          <w:kern w:val="0"/>
          <w:sz w:val="21"/>
          <w:szCs w:val="21"/>
        </w:rPr>
        <w:t>.</w:t>
      </w:r>
      <w:r>
        <w:rPr>
          <w:rFonts w:hint="eastAsia" w:ascii="宋体" w:hAnsi="宋体" w:cs="TimesNewRomanPSMT"/>
          <w:kern w:val="0"/>
          <w:sz w:val="21"/>
          <w:szCs w:val="21"/>
        </w:rPr>
        <w:t>1 评标委员会依据评标原则和经评标委员会通过的评标办法对有效投标文件进行评审和比较，向招标人提交评标报告并按照投标人报价由低到高依次排序，向招标人推荐前三名作为中标候选人，招标人将依据评标委员会推荐的中标候选人依法确定中标人。</w:t>
      </w:r>
    </w:p>
    <w:p w14:paraId="2DB7E021">
      <w:pPr>
        <w:tabs>
          <w:tab w:val="left" w:pos="1890"/>
        </w:tabs>
        <w:autoSpaceDE w:val="0"/>
        <w:autoSpaceDN w:val="0"/>
        <w:adjustRightInd w:val="0"/>
        <w:snapToGrid w:val="0"/>
        <w:spacing w:line="360" w:lineRule="auto"/>
        <w:ind w:firstLine="420" w:firstLineChars="200"/>
        <w:jc w:val="left"/>
        <w:rPr>
          <w:rFonts w:ascii="宋体" w:hAnsi="宋体" w:cs="TimesNewRomanPSMT"/>
          <w:kern w:val="0"/>
          <w:sz w:val="21"/>
          <w:szCs w:val="21"/>
        </w:rPr>
      </w:pPr>
      <w:r>
        <w:rPr>
          <w:rFonts w:hint="eastAsia" w:ascii="宋体" w:hAnsi="宋体" w:cs="TimesNewRomanPSMT"/>
          <w:kern w:val="0"/>
          <w:sz w:val="21"/>
          <w:szCs w:val="21"/>
        </w:rPr>
        <w:t>7.1</w:t>
      </w:r>
      <w:r>
        <w:rPr>
          <w:rFonts w:ascii="宋体" w:hAnsi="宋体" w:cs="TimesNewRomanPSMT"/>
          <w:kern w:val="0"/>
          <w:sz w:val="21"/>
          <w:szCs w:val="21"/>
        </w:rPr>
        <w:t>.</w:t>
      </w:r>
      <w:r>
        <w:rPr>
          <w:rFonts w:hint="eastAsia" w:ascii="宋体" w:hAnsi="宋体" w:cs="TimesNewRomanPSMT"/>
          <w:kern w:val="0"/>
          <w:sz w:val="21"/>
          <w:szCs w:val="21"/>
        </w:rPr>
        <w:t xml:space="preserve">2 </w:t>
      </w:r>
      <w:r>
        <w:rPr>
          <w:rFonts w:ascii="宋体" w:hAnsi="宋体" w:cs="TimesNewRomanPSMT"/>
          <w:kern w:val="0"/>
          <w:sz w:val="21"/>
          <w:szCs w:val="21"/>
        </w:rPr>
        <w:t>招标人不承诺将合同授予报价最低的投标人。招标人在发出中标通知书前，有权依据评标委员会的评标报告拒绝</w:t>
      </w:r>
      <w:r>
        <w:rPr>
          <w:rFonts w:hint="eastAsia" w:ascii="宋体" w:hAnsi="宋体" w:cs="TimesNewRomanPSMT"/>
          <w:kern w:val="0"/>
          <w:sz w:val="21"/>
          <w:szCs w:val="21"/>
        </w:rPr>
        <w:t>所有</w:t>
      </w:r>
      <w:r>
        <w:rPr>
          <w:rFonts w:ascii="宋体" w:hAnsi="宋体" w:cs="TimesNewRomanPSMT"/>
          <w:kern w:val="0"/>
          <w:sz w:val="21"/>
          <w:szCs w:val="21"/>
        </w:rPr>
        <w:t>的投标。</w:t>
      </w:r>
    </w:p>
    <w:p w14:paraId="2FFFCC53">
      <w:pPr>
        <w:snapToGrid w:val="0"/>
        <w:spacing w:line="360" w:lineRule="auto"/>
        <w:rPr>
          <w:rFonts w:ascii="宋体" w:hAnsi="宋体"/>
          <w:b/>
          <w:sz w:val="21"/>
          <w:szCs w:val="21"/>
        </w:rPr>
      </w:pPr>
      <w:r>
        <w:rPr>
          <w:rFonts w:hint="eastAsia" w:ascii="宋体" w:hAnsi="宋体"/>
          <w:b/>
          <w:sz w:val="21"/>
          <w:szCs w:val="21"/>
        </w:rPr>
        <w:t>7.2中标通知</w:t>
      </w:r>
    </w:p>
    <w:p w14:paraId="1DF67232">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7.2.1在本章第3.4款规定的投标有效期内，招标人以书面形式向中标人发出中标通知书，同时将中标结果通知未中标的投标人。但这种通知并不意味着投标人的投标文件失效，投标文件在投标有效期截止日前或招标人发出未中标通知书前对投标人仍然具有约束力。</w:t>
      </w:r>
    </w:p>
    <w:p w14:paraId="13C989EA">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7.2.2 中标通知书将成为合同的组成部分。</w:t>
      </w:r>
    </w:p>
    <w:p w14:paraId="6278A7BF">
      <w:pPr>
        <w:snapToGrid w:val="0"/>
        <w:spacing w:line="360" w:lineRule="auto"/>
        <w:ind w:firstLine="420" w:firstLineChars="200"/>
        <w:rPr>
          <w:rFonts w:ascii="宋体" w:hAnsi="宋体" w:cs="TimesNewRomanPSMT"/>
          <w:kern w:val="0"/>
          <w:sz w:val="21"/>
          <w:szCs w:val="21"/>
        </w:rPr>
      </w:pPr>
      <w:r>
        <w:rPr>
          <w:rFonts w:hint="eastAsia" w:ascii="宋体" w:hAnsi="宋体" w:cs="TimesNewRomanPSMT"/>
          <w:kern w:val="0"/>
          <w:sz w:val="21"/>
          <w:szCs w:val="21"/>
        </w:rPr>
        <w:t>7.2</w:t>
      </w:r>
      <w:r>
        <w:rPr>
          <w:rFonts w:ascii="宋体" w:hAnsi="宋体" w:cs="TimesNewRomanPSMT"/>
          <w:kern w:val="0"/>
          <w:sz w:val="21"/>
          <w:szCs w:val="21"/>
        </w:rPr>
        <w:t>.</w:t>
      </w:r>
      <w:r>
        <w:rPr>
          <w:rFonts w:hint="eastAsia" w:ascii="宋体" w:hAnsi="宋体" w:cs="TimesNewRomanPSMT"/>
          <w:kern w:val="0"/>
          <w:sz w:val="21"/>
          <w:szCs w:val="21"/>
        </w:rPr>
        <w:t>3投标人不得要求对评标结果加以论证或给出理由。招标人对未中标原因不做任何解释。</w:t>
      </w:r>
    </w:p>
    <w:p w14:paraId="75799B0C">
      <w:pPr>
        <w:snapToGrid w:val="0"/>
        <w:spacing w:line="360" w:lineRule="auto"/>
        <w:rPr>
          <w:rFonts w:ascii="宋体" w:hAnsi="宋体"/>
          <w:b/>
          <w:sz w:val="21"/>
          <w:szCs w:val="21"/>
        </w:rPr>
      </w:pPr>
      <w:r>
        <w:rPr>
          <w:rFonts w:hint="eastAsia" w:ascii="宋体" w:hAnsi="宋体"/>
          <w:b/>
          <w:sz w:val="21"/>
          <w:szCs w:val="21"/>
        </w:rPr>
        <w:t>7.3签订合同</w:t>
      </w:r>
    </w:p>
    <w:p w14:paraId="53FB0F10">
      <w:pPr>
        <w:snapToGrid w:val="0"/>
        <w:spacing w:line="360" w:lineRule="auto"/>
        <w:ind w:firstLine="420" w:firstLineChars="200"/>
        <w:rPr>
          <w:rFonts w:ascii="宋体" w:hAnsi="宋体"/>
          <w:sz w:val="21"/>
          <w:szCs w:val="21"/>
        </w:rPr>
      </w:pPr>
      <w:r>
        <w:rPr>
          <w:rFonts w:hint="eastAsia" w:ascii="宋体" w:hAnsi="宋体"/>
          <w:sz w:val="21"/>
          <w:szCs w:val="21"/>
        </w:rPr>
        <w:t>7.3.1招标人和中标人应当自中标通知书发出之日起30日内，根据招标文件和中标人的投标文件订立书面合同。中标人无正当理由拒签合同的，招标人取消其中标资格，其投标保证金不予退还；给招标人造成的损失超过投标保证金数额的，中标人还应当对超过部分予以赔偿，同时依法承担相应的法律责任。</w:t>
      </w:r>
    </w:p>
    <w:p w14:paraId="266B12AA">
      <w:pPr>
        <w:snapToGrid w:val="0"/>
        <w:spacing w:line="360" w:lineRule="auto"/>
        <w:ind w:firstLine="420" w:firstLineChars="200"/>
        <w:rPr>
          <w:rFonts w:ascii="宋体" w:hAnsi="宋体"/>
          <w:sz w:val="21"/>
          <w:szCs w:val="21"/>
        </w:rPr>
      </w:pPr>
      <w:r>
        <w:rPr>
          <w:rFonts w:hint="eastAsia" w:ascii="宋体" w:hAnsi="宋体"/>
          <w:sz w:val="21"/>
          <w:szCs w:val="21"/>
        </w:rPr>
        <w:t>7.3.2发出中标通知书后，招标人无正当理由拒签合同的，招标人向中标人退还投标保证金；给中标人造成损失的，还应当赔偿损失。</w:t>
      </w:r>
    </w:p>
    <w:p w14:paraId="049F9EEE">
      <w:pPr>
        <w:snapToGrid w:val="0"/>
        <w:spacing w:line="360" w:lineRule="auto"/>
        <w:ind w:firstLine="420" w:firstLineChars="200"/>
        <w:rPr>
          <w:rFonts w:ascii="宋体" w:hAnsi="宋体"/>
          <w:sz w:val="21"/>
          <w:szCs w:val="21"/>
        </w:rPr>
      </w:pPr>
      <w:r>
        <w:rPr>
          <w:rFonts w:hint="eastAsia" w:ascii="宋体" w:hAnsi="宋体"/>
          <w:sz w:val="21"/>
          <w:szCs w:val="21"/>
        </w:rPr>
        <w:t>7.3.3中标人在设计过程中，要改变投标文件中承诺的组织结构或项目负责人及相应的专业技术、管理人员，都必须征得招标人同意，否则将被视为违约。</w:t>
      </w:r>
    </w:p>
    <w:p w14:paraId="297087B1">
      <w:pPr>
        <w:snapToGrid w:val="0"/>
        <w:spacing w:line="360" w:lineRule="auto"/>
        <w:rPr>
          <w:rFonts w:ascii="宋体" w:hAnsi="宋体"/>
          <w:b/>
          <w:sz w:val="21"/>
          <w:szCs w:val="21"/>
        </w:rPr>
      </w:pPr>
      <w:r>
        <w:rPr>
          <w:rFonts w:hint="eastAsia" w:ascii="宋体" w:hAnsi="宋体"/>
          <w:b/>
          <w:sz w:val="21"/>
          <w:szCs w:val="21"/>
        </w:rPr>
        <w:t>7.4履约保证金</w:t>
      </w:r>
    </w:p>
    <w:p w14:paraId="7F8D2DCD">
      <w:pPr>
        <w:snapToGrid w:val="0"/>
        <w:spacing w:line="360" w:lineRule="auto"/>
        <w:ind w:firstLine="420" w:firstLineChars="200"/>
        <w:rPr>
          <w:rFonts w:ascii="宋体" w:hAnsi="宋体"/>
          <w:sz w:val="21"/>
          <w:szCs w:val="21"/>
        </w:rPr>
      </w:pPr>
      <w:r>
        <w:rPr>
          <w:rFonts w:hint="eastAsia" w:ascii="宋体" w:hAnsi="宋体"/>
          <w:sz w:val="21"/>
          <w:szCs w:val="21"/>
        </w:rPr>
        <w:t>7.4.1中标人应在在中标通知书发出之日起</w:t>
      </w:r>
      <w:r>
        <w:rPr>
          <w:rFonts w:hint="eastAsia" w:ascii="宋体" w:hAnsi="宋体"/>
          <w:sz w:val="21"/>
          <w:szCs w:val="21"/>
          <w:lang w:val="en-US" w:eastAsia="zh-CN"/>
        </w:rPr>
        <w:t>5个工作日</w:t>
      </w:r>
      <w:r>
        <w:rPr>
          <w:rFonts w:hint="eastAsia" w:ascii="宋体" w:hAnsi="宋体"/>
          <w:sz w:val="21"/>
          <w:szCs w:val="21"/>
        </w:rPr>
        <w:t>内向招标人提交履约保证金，履约保证金金额及形式见投标人须知前附表。</w:t>
      </w:r>
    </w:p>
    <w:p w14:paraId="015B70F6">
      <w:pPr>
        <w:snapToGrid w:val="0"/>
        <w:spacing w:line="360" w:lineRule="auto"/>
        <w:ind w:firstLine="420" w:firstLineChars="200"/>
        <w:rPr>
          <w:rFonts w:ascii="宋体" w:hAnsi="宋体"/>
          <w:sz w:val="21"/>
          <w:szCs w:val="21"/>
        </w:rPr>
      </w:pPr>
      <w:r>
        <w:rPr>
          <w:rFonts w:hint="eastAsia" w:ascii="宋体" w:hAnsi="宋体"/>
          <w:sz w:val="21"/>
          <w:szCs w:val="21"/>
        </w:rPr>
        <w:t>7.4.2履约保证金有效期自发包人与承包人签订的合同生效之日起至发包人签发工程接收证书之日止。</w:t>
      </w:r>
      <w:bookmarkStart w:id="22" w:name="_Hlk193733234"/>
      <w:r>
        <w:rPr>
          <w:rFonts w:hint="eastAsia" w:ascii="宋体" w:hAnsi="宋体"/>
          <w:color w:val="auto"/>
          <w:sz w:val="21"/>
          <w:szCs w:val="21"/>
        </w:rPr>
        <w:t>期满后如无违约情形，招标人</w:t>
      </w:r>
      <w:bookmarkEnd w:id="22"/>
      <w:r>
        <w:rPr>
          <w:rFonts w:hint="eastAsia" w:ascii="宋体" w:hAnsi="宋体"/>
          <w:sz w:val="21"/>
          <w:szCs w:val="21"/>
        </w:rPr>
        <w:t>将履约保证金退还给中标人（无息）。</w:t>
      </w:r>
    </w:p>
    <w:p w14:paraId="7B3E6ACD">
      <w:pPr>
        <w:snapToGrid w:val="0"/>
        <w:spacing w:line="360" w:lineRule="auto"/>
        <w:ind w:firstLine="420" w:firstLineChars="200"/>
        <w:rPr>
          <w:rFonts w:ascii="宋体" w:hAnsi="宋体"/>
          <w:sz w:val="21"/>
          <w:szCs w:val="21"/>
        </w:rPr>
      </w:pPr>
      <w:r>
        <w:rPr>
          <w:rFonts w:hint="eastAsia" w:ascii="宋体" w:hAnsi="宋体"/>
          <w:sz w:val="21"/>
          <w:szCs w:val="21"/>
        </w:rPr>
        <w:t>7.4.3 若中标人不执行履约保证金视为中标人弃标，招标人有权将标授予下一个标价合理的投标人或重新招标。</w:t>
      </w:r>
    </w:p>
    <w:p w14:paraId="1672BD68">
      <w:pPr>
        <w:autoSpaceDE w:val="0"/>
        <w:autoSpaceDN w:val="0"/>
        <w:adjustRightInd w:val="0"/>
        <w:snapToGrid w:val="0"/>
        <w:spacing w:line="360" w:lineRule="auto"/>
        <w:ind w:firstLine="420" w:firstLineChars="200"/>
        <w:jc w:val="left"/>
        <w:rPr>
          <w:rFonts w:ascii="宋体" w:hAnsi="宋体"/>
          <w:sz w:val="21"/>
          <w:szCs w:val="21"/>
        </w:rPr>
      </w:pPr>
      <w:bookmarkStart w:id="23" w:name="_Toc401147185"/>
      <w:bookmarkStart w:id="24" w:name="_Toc200189696"/>
      <w:r>
        <w:rPr>
          <w:rFonts w:hint="eastAsia" w:ascii="宋体" w:hAnsi="宋体"/>
          <w:sz w:val="21"/>
          <w:szCs w:val="21"/>
        </w:rPr>
        <w:t>7.4.4 中标人须履行投标承诺，如中标人不履行投标承诺时，招标人有权废除授标并不退还其履约保证金。</w:t>
      </w:r>
    </w:p>
    <w:p w14:paraId="5E31A6F0">
      <w:pPr>
        <w:snapToGrid w:val="0"/>
        <w:spacing w:line="360" w:lineRule="auto"/>
        <w:rPr>
          <w:rFonts w:ascii="宋体" w:hAnsi="宋体"/>
          <w:b/>
          <w:sz w:val="21"/>
          <w:szCs w:val="21"/>
        </w:rPr>
      </w:pPr>
      <w:r>
        <w:rPr>
          <w:rFonts w:hint="eastAsia" w:ascii="宋体" w:hAnsi="宋体"/>
          <w:b/>
          <w:sz w:val="21"/>
          <w:szCs w:val="21"/>
        </w:rPr>
        <w:t>7.5</w:t>
      </w:r>
      <w:r>
        <w:rPr>
          <w:rFonts w:ascii="宋体" w:hAnsi="宋体"/>
          <w:b/>
          <w:sz w:val="21"/>
          <w:szCs w:val="21"/>
        </w:rPr>
        <w:t>未中标单位设计补偿</w:t>
      </w:r>
      <w:r>
        <w:rPr>
          <w:rFonts w:hint="eastAsia" w:ascii="宋体" w:hAnsi="宋体"/>
          <w:b/>
          <w:sz w:val="21"/>
          <w:szCs w:val="21"/>
        </w:rPr>
        <w:t>：</w:t>
      </w:r>
      <w:r>
        <w:rPr>
          <w:rFonts w:ascii="宋体" w:hAnsi="宋体"/>
          <w:b/>
          <w:sz w:val="21"/>
          <w:szCs w:val="21"/>
        </w:rPr>
        <w:t>无</w:t>
      </w:r>
    </w:p>
    <w:p w14:paraId="34E77524">
      <w:pPr>
        <w:snapToGrid w:val="0"/>
        <w:spacing w:line="360" w:lineRule="auto"/>
        <w:rPr>
          <w:rFonts w:ascii="宋体" w:hAnsi="宋体"/>
          <w:b/>
          <w:sz w:val="21"/>
          <w:szCs w:val="21"/>
        </w:rPr>
      </w:pPr>
      <w:r>
        <w:rPr>
          <w:rFonts w:hint="eastAsia" w:ascii="宋体" w:hAnsi="宋体"/>
          <w:b/>
          <w:sz w:val="21"/>
          <w:szCs w:val="21"/>
        </w:rPr>
        <w:t>8.需要补充的其它内容：详见投标人须知前附表。</w:t>
      </w:r>
    </w:p>
    <w:p w14:paraId="5349F20E">
      <w:pPr>
        <w:pStyle w:val="17"/>
      </w:pPr>
    </w:p>
    <w:p w14:paraId="2A7D9EDE">
      <w:pPr>
        <w:pStyle w:val="18"/>
      </w:pPr>
    </w:p>
    <w:p w14:paraId="200F8C1A"/>
    <w:p w14:paraId="7EC24448">
      <w:pPr>
        <w:pStyle w:val="17"/>
      </w:pPr>
    </w:p>
    <w:p w14:paraId="514AEDA2">
      <w:pPr>
        <w:tabs>
          <w:tab w:val="left" w:pos="2100"/>
        </w:tabs>
        <w:jc w:val="center"/>
        <w:outlineLvl w:val="0"/>
        <w:rPr>
          <w:rFonts w:ascii="宋体" w:hAnsi="宋体"/>
          <w:b/>
          <w:bCs/>
          <w:sz w:val="30"/>
          <w:szCs w:val="30"/>
        </w:rPr>
      </w:pPr>
      <w:bookmarkStart w:id="25" w:name="_Toc486186463"/>
      <w:r>
        <w:rPr>
          <w:rFonts w:hint="eastAsia" w:ascii="宋体" w:hAnsi="宋体"/>
          <w:b/>
          <w:bCs/>
          <w:sz w:val="30"/>
          <w:szCs w:val="30"/>
        </w:rPr>
        <w:br w:type="page"/>
      </w:r>
      <w:r>
        <w:rPr>
          <w:rFonts w:hint="eastAsia" w:ascii="宋体" w:hAnsi="宋体"/>
          <w:b/>
          <w:bCs/>
          <w:sz w:val="30"/>
          <w:szCs w:val="30"/>
        </w:rPr>
        <w:t>第三章 评标办法</w:t>
      </w:r>
      <w:bookmarkEnd w:id="25"/>
      <w:bookmarkStart w:id="26" w:name="_Toc486186464"/>
      <w:r>
        <w:rPr>
          <w:rFonts w:hint="eastAsia" w:ascii="宋体" w:hAnsi="宋体"/>
          <w:b/>
          <w:bCs/>
          <w:sz w:val="30"/>
          <w:szCs w:val="30"/>
        </w:rPr>
        <w:t>（价格单因素）</w:t>
      </w:r>
    </w:p>
    <w:bookmarkEnd w:id="23"/>
    <w:bookmarkEnd w:id="24"/>
    <w:bookmarkEnd w:id="26"/>
    <w:p w14:paraId="623871B2">
      <w:pPr>
        <w:spacing w:line="380" w:lineRule="exact"/>
        <w:rPr>
          <w:rFonts w:ascii="宋体" w:hAnsi="宋体" w:cs="仿宋"/>
          <w:b/>
          <w:bCs/>
          <w:sz w:val="30"/>
          <w:szCs w:val="30"/>
        </w:rPr>
      </w:pPr>
    </w:p>
    <w:p w14:paraId="7A4030A0">
      <w:pPr>
        <w:spacing w:line="440" w:lineRule="exact"/>
        <w:ind w:firstLine="422" w:firstLineChars="200"/>
        <w:rPr>
          <w:rFonts w:hint="eastAsia" w:ascii="宋体" w:hAnsi="宋体" w:cs="TimesNewRomanPSMT"/>
          <w:b/>
          <w:bCs/>
          <w:kern w:val="0"/>
          <w:sz w:val="21"/>
          <w:szCs w:val="21"/>
        </w:rPr>
      </w:pPr>
      <w:r>
        <w:rPr>
          <w:rFonts w:hint="eastAsia" w:ascii="宋体" w:hAnsi="宋体" w:cs="TimesNewRomanPSMT"/>
          <w:b/>
          <w:bCs/>
          <w:kern w:val="0"/>
          <w:sz w:val="21"/>
          <w:szCs w:val="21"/>
        </w:rPr>
        <w:t>每个投标人在递交投标文件的同时，由授权委托人当场出示授权委托书原件和本人身份证原件及复印件（如为法定代表人参加投标，则须由法定代表人当场出示法定代表人身份证明原件和本人身份证原件及复印件）准时参加开标会议，否则，其投标文件不予接受。本评标办法由招标人制定，解释权属招标人，如遇特殊情况由评标小组临时确定办法。</w:t>
      </w:r>
    </w:p>
    <w:p w14:paraId="48E7D332">
      <w:pPr>
        <w:spacing w:line="440" w:lineRule="exact"/>
        <w:ind w:firstLine="422" w:firstLineChars="200"/>
        <w:rPr>
          <w:rFonts w:ascii="宋体" w:hAnsi="宋体" w:cs="TimesNewRomanPSMT"/>
          <w:b/>
          <w:bCs/>
          <w:kern w:val="0"/>
          <w:sz w:val="21"/>
          <w:szCs w:val="21"/>
        </w:rPr>
      </w:pPr>
      <w:r>
        <w:rPr>
          <w:rFonts w:hint="eastAsia" w:ascii="宋体" w:hAnsi="宋体" w:cs="TimesNewRomanPSMT"/>
          <w:b/>
          <w:bCs/>
          <w:kern w:val="0"/>
          <w:sz w:val="21"/>
          <w:szCs w:val="21"/>
        </w:rPr>
        <w:t>注：招标文件中要求提供法定代表人身份证明（或授权委托书）须按招标文件要求装订并密封。投标人递交投标文件的同时递交的法定代表人身份证明（或授权委托书）由投标人另行单独提供，无须密封。</w:t>
      </w:r>
    </w:p>
    <w:p w14:paraId="4834B016">
      <w:pPr>
        <w:snapToGrid w:val="0"/>
        <w:spacing w:line="360" w:lineRule="auto"/>
        <w:ind w:firstLine="420" w:firstLineChars="200"/>
        <w:rPr>
          <w:rFonts w:ascii="宋体" w:hAnsi="宋体" w:cs="仿宋"/>
          <w:sz w:val="21"/>
          <w:szCs w:val="21"/>
        </w:rPr>
      </w:pPr>
      <w:r>
        <w:rPr>
          <w:rFonts w:hint="eastAsia" w:ascii="宋体" w:hAnsi="宋体" w:cs="仿宋"/>
          <w:sz w:val="21"/>
          <w:szCs w:val="21"/>
        </w:rPr>
        <w:t>一、本次设计评标采用价格单因素法，评标委员会对各投标人的资格审查文件、商务标内容进行综合评审。</w:t>
      </w:r>
    </w:p>
    <w:p w14:paraId="66D85A22">
      <w:pPr>
        <w:snapToGrid w:val="0"/>
        <w:spacing w:line="360" w:lineRule="auto"/>
        <w:ind w:firstLine="420" w:firstLineChars="200"/>
        <w:rPr>
          <w:rFonts w:ascii="宋体" w:hAnsi="宋体" w:cs="仿宋"/>
          <w:sz w:val="21"/>
          <w:szCs w:val="21"/>
        </w:rPr>
      </w:pPr>
      <w:r>
        <w:rPr>
          <w:rFonts w:hint="eastAsia" w:ascii="宋体" w:hAnsi="宋体" w:cs="仿宋"/>
          <w:sz w:val="21"/>
          <w:szCs w:val="21"/>
        </w:rPr>
        <w:t>二、评标程序</w:t>
      </w:r>
    </w:p>
    <w:p w14:paraId="4A0C8B09">
      <w:pPr>
        <w:snapToGrid w:val="0"/>
        <w:spacing w:line="360" w:lineRule="auto"/>
        <w:ind w:firstLine="420" w:firstLineChars="200"/>
        <w:rPr>
          <w:rFonts w:ascii="宋体" w:hAnsi="宋体" w:cs="仿宋"/>
          <w:sz w:val="21"/>
          <w:szCs w:val="21"/>
        </w:rPr>
      </w:pPr>
      <w:r>
        <w:rPr>
          <w:rFonts w:hint="eastAsia" w:ascii="宋体" w:hAnsi="宋体" w:cs="仿宋"/>
          <w:sz w:val="21"/>
          <w:szCs w:val="21"/>
        </w:rPr>
        <w:t>资格审查--商务标评审--确定中标候选人。</w:t>
      </w:r>
    </w:p>
    <w:p w14:paraId="37617D7B">
      <w:pPr>
        <w:snapToGrid w:val="0"/>
        <w:spacing w:line="360" w:lineRule="auto"/>
        <w:ind w:firstLine="420" w:firstLineChars="200"/>
        <w:rPr>
          <w:rFonts w:ascii="宋体" w:hAnsi="宋体" w:cs="仿宋"/>
          <w:sz w:val="21"/>
          <w:szCs w:val="21"/>
        </w:rPr>
      </w:pPr>
      <w:r>
        <w:rPr>
          <w:rFonts w:hint="eastAsia" w:ascii="宋体" w:hAnsi="宋体" w:cs="仿宋"/>
          <w:sz w:val="21"/>
          <w:szCs w:val="21"/>
        </w:rPr>
        <w:t>三、资格审查</w:t>
      </w:r>
    </w:p>
    <w:p w14:paraId="66127E8E">
      <w:pPr>
        <w:snapToGrid w:val="0"/>
        <w:spacing w:line="360" w:lineRule="auto"/>
        <w:ind w:firstLine="420" w:firstLineChars="200"/>
        <w:rPr>
          <w:rFonts w:ascii="宋体" w:hAnsi="宋体" w:cs="仿宋"/>
          <w:sz w:val="21"/>
          <w:szCs w:val="21"/>
        </w:rPr>
      </w:pPr>
      <w:r>
        <w:rPr>
          <w:rFonts w:hint="eastAsia" w:ascii="宋体" w:hAnsi="宋体" w:cs="仿宋"/>
          <w:sz w:val="21"/>
          <w:szCs w:val="21"/>
        </w:rPr>
        <w:t>（一）由本工程评标委员会根据参加资格审查的投标人递交的资格审查文件，并按照本工程招标文件《资格审查标准》对投标人的资格进行评审。</w:t>
      </w:r>
    </w:p>
    <w:p w14:paraId="0949B21C">
      <w:pPr>
        <w:snapToGrid w:val="0"/>
        <w:spacing w:line="360" w:lineRule="auto"/>
        <w:ind w:firstLine="420" w:firstLineChars="200"/>
        <w:rPr>
          <w:rFonts w:ascii="宋体" w:hAnsi="宋体" w:cs="仿宋"/>
          <w:sz w:val="21"/>
          <w:szCs w:val="21"/>
        </w:rPr>
      </w:pPr>
      <w:r>
        <w:rPr>
          <w:rFonts w:hint="eastAsia" w:ascii="宋体" w:hAnsi="宋体" w:cs="仿宋"/>
          <w:sz w:val="21"/>
          <w:szCs w:val="21"/>
        </w:rPr>
        <w:t>（二）资格审查为通过性审查，只有资格条件评审合格的投标人，才可参加商务标评审。</w:t>
      </w:r>
    </w:p>
    <w:p w14:paraId="282F6D3B">
      <w:pPr>
        <w:spacing w:line="440" w:lineRule="exact"/>
        <w:jc w:val="center"/>
        <w:rPr>
          <w:rFonts w:ascii="宋体" w:hAnsi="宋体" w:cs="仿宋"/>
          <w:b/>
          <w:bCs/>
          <w:sz w:val="24"/>
        </w:rPr>
      </w:pPr>
      <w:r>
        <w:rPr>
          <w:rFonts w:hint="eastAsia" w:ascii="宋体" w:hAnsi="宋体" w:cs="仿宋"/>
          <w:b/>
          <w:bCs/>
          <w:sz w:val="24"/>
        </w:rPr>
        <w:t>资格审查标准</w:t>
      </w:r>
    </w:p>
    <w:tbl>
      <w:tblPr>
        <w:tblStyle w:val="41"/>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38"/>
        <w:gridCol w:w="3810"/>
        <w:gridCol w:w="3544"/>
      </w:tblGrid>
      <w:tr w14:paraId="026F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49" w:type="dxa"/>
            <w:noWrap w:val="0"/>
            <w:vAlign w:val="center"/>
          </w:tcPr>
          <w:p w14:paraId="13FE3455">
            <w:pPr>
              <w:keepNext w:val="0"/>
              <w:keepLines w:val="0"/>
              <w:suppressLineNumbers w:val="0"/>
              <w:spacing w:before="0" w:beforeAutospacing="0" w:after="0" w:afterAutospacing="0" w:line="360" w:lineRule="exact"/>
              <w:ind w:left="0" w:right="0"/>
              <w:jc w:val="center"/>
              <w:rPr>
                <w:rFonts w:ascii="宋体" w:hAnsi="宋体" w:cs="仿宋"/>
                <w:sz w:val="21"/>
                <w:szCs w:val="21"/>
              </w:rPr>
            </w:pPr>
            <w:r>
              <w:rPr>
                <w:rFonts w:hint="eastAsia" w:ascii="宋体" w:hAnsi="宋体" w:cs="仿宋"/>
                <w:sz w:val="21"/>
                <w:szCs w:val="21"/>
              </w:rPr>
              <w:t>序号</w:t>
            </w:r>
          </w:p>
        </w:tc>
        <w:tc>
          <w:tcPr>
            <w:tcW w:w="2138" w:type="dxa"/>
            <w:noWrap w:val="0"/>
            <w:vAlign w:val="center"/>
          </w:tcPr>
          <w:p w14:paraId="036E8045">
            <w:pPr>
              <w:keepNext w:val="0"/>
              <w:keepLines w:val="0"/>
              <w:suppressLineNumbers w:val="0"/>
              <w:spacing w:before="0" w:beforeAutospacing="0" w:after="0" w:afterAutospacing="0" w:line="360" w:lineRule="exact"/>
              <w:ind w:left="0" w:right="0"/>
              <w:jc w:val="center"/>
              <w:rPr>
                <w:rFonts w:ascii="宋体" w:hAnsi="宋体" w:cs="仿宋"/>
                <w:sz w:val="21"/>
                <w:szCs w:val="21"/>
              </w:rPr>
            </w:pPr>
            <w:r>
              <w:rPr>
                <w:rFonts w:hint="eastAsia" w:ascii="宋体" w:hAnsi="宋体" w:cs="仿宋"/>
                <w:sz w:val="21"/>
                <w:szCs w:val="21"/>
              </w:rPr>
              <w:t>项目内容</w:t>
            </w:r>
          </w:p>
        </w:tc>
        <w:tc>
          <w:tcPr>
            <w:tcW w:w="3810" w:type="dxa"/>
            <w:noWrap w:val="0"/>
            <w:vAlign w:val="center"/>
          </w:tcPr>
          <w:p w14:paraId="32684A69">
            <w:pPr>
              <w:keepNext w:val="0"/>
              <w:keepLines w:val="0"/>
              <w:suppressLineNumbers w:val="0"/>
              <w:spacing w:before="0" w:beforeAutospacing="0" w:after="0" w:afterAutospacing="0" w:line="360" w:lineRule="exact"/>
              <w:ind w:left="0" w:right="0"/>
              <w:jc w:val="center"/>
              <w:rPr>
                <w:rFonts w:ascii="宋体" w:hAnsi="宋体" w:cs="仿宋"/>
                <w:sz w:val="21"/>
                <w:szCs w:val="21"/>
              </w:rPr>
            </w:pPr>
            <w:r>
              <w:rPr>
                <w:rFonts w:hint="eastAsia" w:ascii="宋体" w:hAnsi="宋体" w:cs="仿宋"/>
                <w:sz w:val="21"/>
                <w:szCs w:val="21"/>
              </w:rPr>
              <w:t>合格条件</w:t>
            </w:r>
          </w:p>
        </w:tc>
        <w:tc>
          <w:tcPr>
            <w:tcW w:w="3544" w:type="dxa"/>
            <w:noWrap w:val="0"/>
            <w:vAlign w:val="center"/>
          </w:tcPr>
          <w:p w14:paraId="490A2538">
            <w:pPr>
              <w:keepNext w:val="0"/>
              <w:keepLines w:val="0"/>
              <w:suppressLineNumbers w:val="0"/>
              <w:spacing w:before="0" w:beforeAutospacing="0" w:after="0" w:afterAutospacing="0" w:line="360" w:lineRule="exact"/>
              <w:ind w:left="0" w:right="0"/>
              <w:jc w:val="center"/>
              <w:rPr>
                <w:rFonts w:ascii="宋体" w:hAnsi="宋体" w:cs="仿宋"/>
                <w:sz w:val="21"/>
                <w:szCs w:val="21"/>
              </w:rPr>
            </w:pPr>
            <w:r>
              <w:rPr>
                <w:rFonts w:hint="eastAsia" w:ascii="宋体" w:hAnsi="宋体" w:cs="仿宋"/>
                <w:sz w:val="21"/>
                <w:szCs w:val="21"/>
              </w:rPr>
              <w:t>提供材料</w:t>
            </w:r>
          </w:p>
        </w:tc>
      </w:tr>
      <w:tr w14:paraId="5424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49" w:type="dxa"/>
            <w:noWrap w:val="0"/>
            <w:vAlign w:val="center"/>
          </w:tcPr>
          <w:p w14:paraId="6EC52BF1">
            <w:pPr>
              <w:keepNext w:val="0"/>
              <w:keepLines w:val="0"/>
              <w:suppressLineNumbers w:val="0"/>
              <w:spacing w:before="0" w:beforeAutospacing="0" w:after="0" w:afterAutospacing="0" w:line="240" w:lineRule="atLeast"/>
              <w:ind w:left="0" w:right="0"/>
              <w:jc w:val="center"/>
              <w:rPr>
                <w:rFonts w:ascii="宋体" w:hAnsi="宋体" w:cs="仿宋"/>
                <w:sz w:val="21"/>
                <w:szCs w:val="21"/>
              </w:rPr>
            </w:pPr>
            <w:r>
              <w:rPr>
                <w:rFonts w:hint="eastAsia" w:ascii="宋体" w:hAnsi="宋体" w:cs="仿宋"/>
                <w:sz w:val="21"/>
                <w:szCs w:val="21"/>
              </w:rPr>
              <w:t>1</w:t>
            </w:r>
          </w:p>
        </w:tc>
        <w:tc>
          <w:tcPr>
            <w:tcW w:w="2138" w:type="dxa"/>
            <w:noWrap w:val="0"/>
            <w:vAlign w:val="center"/>
          </w:tcPr>
          <w:p w14:paraId="7DFE89D7">
            <w:pPr>
              <w:keepNext w:val="0"/>
              <w:keepLines w:val="0"/>
              <w:suppressLineNumbers w:val="0"/>
              <w:spacing w:before="0" w:beforeAutospacing="0" w:after="0" w:afterAutospacing="0" w:line="240" w:lineRule="atLeast"/>
              <w:ind w:left="0" w:right="0"/>
              <w:jc w:val="center"/>
              <w:rPr>
                <w:rFonts w:ascii="宋体" w:hAnsi="宋体" w:cs="仿宋"/>
                <w:sz w:val="21"/>
                <w:szCs w:val="21"/>
              </w:rPr>
            </w:pPr>
            <w:r>
              <w:rPr>
                <w:rFonts w:hint="eastAsia" w:ascii="宋体" w:hAnsi="宋体" w:cs="仿宋"/>
                <w:sz w:val="21"/>
                <w:szCs w:val="21"/>
              </w:rPr>
              <w:t>企业营业执照</w:t>
            </w:r>
          </w:p>
        </w:tc>
        <w:tc>
          <w:tcPr>
            <w:tcW w:w="3810" w:type="dxa"/>
            <w:noWrap w:val="0"/>
            <w:vAlign w:val="center"/>
          </w:tcPr>
          <w:p w14:paraId="0B3C61D6">
            <w:pPr>
              <w:keepNext w:val="0"/>
              <w:keepLines w:val="0"/>
              <w:suppressLineNumbers w:val="0"/>
              <w:spacing w:before="0" w:beforeAutospacing="0" w:after="0" w:afterAutospacing="0" w:line="240" w:lineRule="atLeast"/>
              <w:ind w:left="0" w:right="0"/>
              <w:rPr>
                <w:rFonts w:ascii="宋体" w:hAnsi="宋体" w:cs="仿宋"/>
                <w:sz w:val="21"/>
                <w:szCs w:val="21"/>
              </w:rPr>
            </w:pPr>
            <w:r>
              <w:rPr>
                <w:rFonts w:hint="eastAsia" w:ascii="宋体" w:hAnsi="宋体" w:cs="仿宋"/>
                <w:sz w:val="21"/>
                <w:szCs w:val="21"/>
              </w:rPr>
              <w:t>行政管理部门颁发的企业法人营业执照</w:t>
            </w:r>
          </w:p>
        </w:tc>
        <w:tc>
          <w:tcPr>
            <w:tcW w:w="3544" w:type="dxa"/>
            <w:noWrap w:val="0"/>
            <w:vAlign w:val="center"/>
          </w:tcPr>
          <w:p w14:paraId="683518E1">
            <w:pPr>
              <w:keepNext w:val="0"/>
              <w:keepLines w:val="0"/>
              <w:suppressLineNumbers w:val="0"/>
              <w:spacing w:before="0" w:beforeAutospacing="0" w:after="0" w:afterAutospacing="0" w:line="240" w:lineRule="atLeast"/>
              <w:ind w:left="0" w:right="0"/>
              <w:rPr>
                <w:rFonts w:ascii="宋体" w:hAnsi="宋体" w:cs="仿宋"/>
                <w:sz w:val="21"/>
                <w:szCs w:val="21"/>
              </w:rPr>
            </w:pPr>
            <w:r>
              <w:rPr>
                <w:rFonts w:hint="eastAsia" w:ascii="宋体" w:hAnsi="宋体" w:cs="仿宋"/>
                <w:sz w:val="21"/>
                <w:szCs w:val="21"/>
              </w:rPr>
              <w:t>有效的企业法人营业执照或事业单位法人证书（副本）复印件</w:t>
            </w:r>
          </w:p>
        </w:tc>
      </w:tr>
      <w:tr w14:paraId="6302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9" w:type="dxa"/>
            <w:noWrap w:val="0"/>
            <w:vAlign w:val="center"/>
          </w:tcPr>
          <w:p w14:paraId="40A8D17D">
            <w:pPr>
              <w:keepNext w:val="0"/>
              <w:keepLines w:val="0"/>
              <w:suppressLineNumbers w:val="0"/>
              <w:spacing w:before="0" w:beforeAutospacing="0" w:after="0" w:afterAutospacing="0" w:line="240" w:lineRule="atLeast"/>
              <w:ind w:left="0" w:right="0"/>
              <w:jc w:val="center"/>
              <w:rPr>
                <w:rFonts w:ascii="宋体" w:hAnsi="宋体" w:cs="仿宋"/>
                <w:sz w:val="21"/>
                <w:szCs w:val="21"/>
              </w:rPr>
            </w:pPr>
            <w:r>
              <w:rPr>
                <w:rFonts w:hint="eastAsia" w:ascii="宋体" w:hAnsi="宋体" w:cs="仿宋"/>
                <w:sz w:val="21"/>
                <w:szCs w:val="21"/>
              </w:rPr>
              <w:t>2</w:t>
            </w:r>
          </w:p>
        </w:tc>
        <w:tc>
          <w:tcPr>
            <w:tcW w:w="2138" w:type="dxa"/>
            <w:noWrap w:val="0"/>
            <w:vAlign w:val="center"/>
          </w:tcPr>
          <w:p w14:paraId="626CBE58">
            <w:pPr>
              <w:keepNext w:val="0"/>
              <w:keepLines w:val="0"/>
              <w:suppressLineNumbers w:val="0"/>
              <w:spacing w:before="0" w:beforeAutospacing="0" w:after="0" w:afterAutospacing="0" w:line="240" w:lineRule="atLeast"/>
              <w:ind w:left="0" w:right="0"/>
              <w:jc w:val="center"/>
              <w:rPr>
                <w:rFonts w:ascii="宋体" w:hAnsi="宋体" w:cs="仿宋"/>
                <w:sz w:val="21"/>
                <w:szCs w:val="21"/>
              </w:rPr>
            </w:pPr>
            <w:r>
              <w:rPr>
                <w:rFonts w:hint="eastAsia" w:ascii="宋体" w:hAnsi="宋体" w:cs="仿宋"/>
                <w:sz w:val="21"/>
                <w:szCs w:val="21"/>
              </w:rPr>
              <w:t>企业资质类别等级</w:t>
            </w:r>
          </w:p>
        </w:tc>
        <w:tc>
          <w:tcPr>
            <w:tcW w:w="3810" w:type="dxa"/>
            <w:noWrap w:val="0"/>
            <w:vAlign w:val="center"/>
          </w:tcPr>
          <w:p w14:paraId="03EA2F45">
            <w:pPr>
              <w:keepNext w:val="0"/>
              <w:keepLines w:val="0"/>
              <w:suppressLineNumbers w:val="0"/>
              <w:spacing w:before="0" w:beforeAutospacing="0" w:after="0" w:afterAutospacing="0" w:line="380" w:lineRule="exact"/>
              <w:ind w:left="0" w:right="0"/>
              <w:jc w:val="left"/>
              <w:rPr>
                <w:rFonts w:ascii="宋体" w:hAnsi="宋体" w:cs="仿宋"/>
                <w:sz w:val="21"/>
                <w:szCs w:val="21"/>
              </w:rPr>
            </w:pPr>
            <w:r>
              <w:rPr>
                <w:rFonts w:hint="eastAsia" w:ascii="宋体" w:hAnsi="宋体" w:cs="宋体"/>
                <w:kern w:val="0"/>
                <w:sz w:val="21"/>
                <w:szCs w:val="21"/>
              </w:rPr>
              <w:t>具有建筑行业主管部门核发的建筑行业（建筑工程）设计乙级及以上资质</w:t>
            </w:r>
          </w:p>
        </w:tc>
        <w:tc>
          <w:tcPr>
            <w:tcW w:w="3544" w:type="dxa"/>
            <w:noWrap w:val="0"/>
            <w:vAlign w:val="center"/>
          </w:tcPr>
          <w:p w14:paraId="2B88961B">
            <w:pPr>
              <w:keepNext w:val="0"/>
              <w:keepLines w:val="0"/>
              <w:suppressLineNumbers w:val="0"/>
              <w:spacing w:before="0" w:beforeAutospacing="0" w:after="0" w:afterAutospacing="0" w:line="240" w:lineRule="atLeast"/>
              <w:ind w:left="0" w:right="0"/>
              <w:rPr>
                <w:rFonts w:ascii="宋体" w:hAnsi="宋体" w:cs="仿宋"/>
                <w:sz w:val="21"/>
                <w:szCs w:val="21"/>
              </w:rPr>
            </w:pPr>
            <w:r>
              <w:rPr>
                <w:rFonts w:hint="eastAsia" w:ascii="宋体" w:hAnsi="宋体" w:cs="仿宋"/>
                <w:sz w:val="21"/>
                <w:szCs w:val="21"/>
              </w:rPr>
              <w:t>有效的企业资质证书（副本）复印件</w:t>
            </w:r>
          </w:p>
        </w:tc>
      </w:tr>
      <w:tr w14:paraId="6E5C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49" w:type="dxa"/>
            <w:noWrap w:val="0"/>
            <w:vAlign w:val="center"/>
          </w:tcPr>
          <w:p w14:paraId="4E3DF8E6">
            <w:pPr>
              <w:keepNext w:val="0"/>
              <w:keepLines w:val="0"/>
              <w:suppressLineNumbers w:val="0"/>
              <w:spacing w:before="0" w:beforeAutospacing="0" w:after="0" w:afterAutospacing="0" w:line="240" w:lineRule="atLeast"/>
              <w:ind w:left="0" w:right="0"/>
              <w:jc w:val="center"/>
              <w:rPr>
                <w:rFonts w:ascii="宋体" w:hAnsi="宋体" w:cs="仿宋"/>
                <w:sz w:val="21"/>
                <w:szCs w:val="21"/>
              </w:rPr>
            </w:pPr>
            <w:r>
              <w:rPr>
                <w:rFonts w:hint="eastAsia" w:ascii="宋体" w:hAnsi="宋体" w:cs="仿宋"/>
                <w:sz w:val="21"/>
                <w:szCs w:val="21"/>
              </w:rPr>
              <w:t>3</w:t>
            </w:r>
          </w:p>
        </w:tc>
        <w:tc>
          <w:tcPr>
            <w:tcW w:w="2138" w:type="dxa"/>
            <w:noWrap w:val="0"/>
            <w:vAlign w:val="center"/>
          </w:tcPr>
          <w:p w14:paraId="2D5446D8">
            <w:pPr>
              <w:keepNext w:val="0"/>
              <w:keepLines w:val="0"/>
              <w:suppressLineNumbers w:val="0"/>
              <w:spacing w:before="0" w:beforeAutospacing="0" w:after="0" w:afterAutospacing="0" w:line="240" w:lineRule="atLeast"/>
              <w:ind w:left="0" w:right="0"/>
              <w:jc w:val="center"/>
              <w:rPr>
                <w:rFonts w:ascii="宋体" w:hAnsi="宋体" w:cs="仿宋"/>
                <w:spacing w:val="-12"/>
                <w:sz w:val="21"/>
                <w:szCs w:val="21"/>
              </w:rPr>
            </w:pPr>
            <w:r>
              <w:rPr>
                <w:rFonts w:hint="eastAsia" w:ascii="宋体" w:hAnsi="宋体" w:cs="仿宋"/>
                <w:sz w:val="21"/>
                <w:szCs w:val="21"/>
              </w:rPr>
              <w:t>项目设计负责人资质证书复印件</w:t>
            </w:r>
          </w:p>
        </w:tc>
        <w:tc>
          <w:tcPr>
            <w:tcW w:w="3810" w:type="dxa"/>
            <w:noWrap w:val="0"/>
            <w:vAlign w:val="center"/>
          </w:tcPr>
          <w:p w14:paraId="682A656A">
            <w:pPr>
              <w:keepNext w:val="0"/>
              <w:keepLines w:val="0"/>
              <w:suppressLineNumbers w:val="0"/>
              <w:spacing w:before="0" w:beforeAutospacing="0" w:after="0" w:afterAutospacing="0" w:line="240" w:lineRule="atLeast"/>
              <w:ind w:left="0" w:right="0"/>
              <w:rPr>
                <w:rFonts w:ascii="宋体" w:hAnsi="宋体" w:cs="仿宋"/>
                <w:spacing w:val="-12"/>
                <w:sz w:val="21"/>
                <w:szCs w:val="21"/>
              </w:rPr>
            </w:pPr>
            <w:r>
              <w:rPr>
                <w:rFonts w:hint="eastAsia" w:ascii="宋体" w:hAnsi="宋体" w:cs="宋体"/>
                <w:kern w:val="0"/>
                <w:sz w:val="21"/>
                <w:szCs w:val="21"/>
              </w:rPr>
              <w:t>拟派项目负责人必须具有</w:t>
            </w:r>
            <w:r>
              <w:rPr>
                <w:rFonts w:hint="eastAsia" w:ascii="宋体" w:hAnsi="宋体" w:cs="宋体"/>
                <w:bCs/>
                <w:kern w:val="0"/>
                <w:sz w:val="21"/>
                <w:szCs w:val="21"/>
              </w:rPr>
              <w:t>国家注册一级结构工程师或一级建筑师执业资格</w:t>
            </w:r>
          </w:p>
        </w:tc>
        <w:tc>
          <w:tcPr>
            <w:tcW w:w="3544" w:type="dxa"/>
            <w:noWrap w:val="0"/>
            <w:vAlign w:val="center"/>
          </w:tcPr>
          <w:p w14:paraId="59B9A3C2">
            <w:pPr>
              <w:keepNext w:val="0"/>
              <w:keepLines w:val="0"/>
              <w:suppressLineNumbers w:val="0"/>
              <w:spacing w:before="0" w:beforeAutospacing="0" w:after="0" w:afterAutospacing="0" w:line="240" w:lineRule="atLeast"/>
              <w:ind w:left="0" w:right="0"/>
              <w:rPr>
                <w:rFonts w:ascii="宋体" w:hAnsi="宋体" w:cs="仿宋"/>
                <w:sz w:val="21"/>
                <w:szCs w:val="21"/>
              </w:rPr>
            </w:pPr>
            <w:r>
              <w:rPr>
                <w:rFonts w:hint="eastAsia" w:ascii="宋体" w:hAnsi="宋体" w:cs="仿宋"/>
                <w:sz w:val="21"/>
                <w:szCs w:val="21"/>
              </w:rPr>
              <w:t>有效的注册证书复印件</w:t>
            </w:r>
          </w:p>
          <w:p w14:paraId="434B365D">
            <w:pPr>
              <w:keepNext w:val="0"/>
              <w:keepLines w:val="0"/>
              <w:suppressLineNumbers w:val="0"/>
              <w:spacing w:before="0" w:beforeAutospacing="0" w:after="0" w:afterAutospacing="0" w:line="240" w:lineRule="atLeast"/>
              <w:ind w:left="0" w:right="0"/>
              <w:rPr>
                <w:rFonts w:ascii="宋体" w:hAnsi="宋体" w:cs="仿宋"/>
                <w:sz w:val="21"/>
                <w:szCs w:val="21"/>
              </w:rPr>
            </w:pPr>
            <w:r>
              <w:rPr>
                <w:rFonts w:hint="eastAsia" w:ascii="宋体" w:hAnsi="宋体" w:cs="仿宋"/>
                <w:sz w:val="21"/>
                <w:szCs w:val="21"/>
              </w:rPr>
              <w:t>特别提醒：如提供的为一级建筑师的，则国家一级注册建筑师必须根据全国注册建筑师管理委员会关于开展使用一级注册建筑师电子证书工作的通知（注建[2021]2号文件（详见附件）执行）。</w:t>
            </w:r>
          </w:p>
        </w:tc>
      </w:tr>
      <w:tr w14:paraId="06D0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9" w:type="dxa"/>
            <w:noWrap w:val="0"/>
            <w:vAlign w:val="center"/>
          </w:tcPr>
          <w:p w14:paraId="6A9D47B8">
            <w:pPr>
              <w:keepNext w:val="0"/>
              <w:keepLines w:val="0"/>
              <w:suppressLineNumbers w:val="0"/>
              <w:spacing w:before="0" w:beforeAutospacing="0" w:after="0" w:afterAutospacing="0" w:line="240" w:lineRule="atLeast"/>
              <w:ind w:left="0" w:right="0"/>
              <w:jc w:val="center"/>
              <w:rPr>
                <w:rFonts w:ascii="宋体" w:hAnsi="宋体" w:cs="仿宋"/>
                <w:sz w:val="21"/>
                <w:szCs w:val="21"/>
              </w:rPr>
            </w:pPr>
            <w:r>
              <w:rPr>
                <w:rFonts w:hint="eastAsia" w:ascii="宋体" w:hAnsi="宋体" w:cs="仿宋"/>
                <w:sz w:val="21"/>
                <w:szCs w:val="21"/>
              </w:rPr>
              <w:t>4</w:t>
            </w:r>
          </w:p>
        </w:tc>
        <w:tc>
          <w:tcPr>
            <w:tcW w:w="2138" w:type="dxa"/>
            <w:noWrap w:val="0"/>
            <w:vAlign w:val="center"/>
          </w:tcPr>
          <w:p w14:paraId="34627767">
            <w:pPr>
              <w:keepNext w:val="0"/>
              <w:keepLines w:val="0"/>
              <w:suppressLineNumbers w:val="0"/>
              <w:spacing w:before="0" w:beforeAutospacing="0" w:after="0" w:afterAutospacing="0" w:line="240" w:lineRule="atLeast"/>
              <w:ind w:left="0" w:right="0"/>
              <w:jc w:val="center"/>
              <w:rPr>
                <w:rFonts w:ascii="宋体" w:hAnsi="宋体" w:cs="仿宋"/>
                <w:spacing w:val="-12"/>
                <w:sz w:val="21"/>
                <w:szCs w:val="21"/>
              </w:rPr>
            </w:pPr>
            <w:r>
              <w:rPr>
                <w:rFonts w:hint="eastAsia" w:ascii="宋体" w:hAnsi="宋体" w:cs="Times New Roman"/>
                <w:sz w:val="21"/>
                <w:szCs w:val="21"/>
              </w:rPr>
              <w:t>项目负责人为投标单位正式人员</w:t>
            </w:r>
          </w:p>
        </w:tc>
        <w:tc>
          <w:tcPr>
            <w:tcW w:w="3810" w:type="dxa"/>
            <w:noWrap w:val="0"/>
            <w:vAlign w:val="center"/>
          </w:tcPr>
          <w:p w14:paraId="1CB40CFE">
            <w:pPr>
              <w:keepNext w:val="0"/>
              <w:keepLines w:val="0"/>
              <w:suppressLineNumbers w:val="0"/>
              <w:spacing w:before="0" w:beforeAutospacing="0" w:after="0" w:afterAutospacing="0" w:line="240" w:lineRule="atLeast"/>
              <w:ind w:left="0" w:right="0"/>
              <w:rPr>
                <w:rFonts w:ascii="宋体" w:hAnsi="宋体" w:cs="仿宋"/>
                <w:spacing w:val="-12"/>
                <w:sz w:val="21"/>
                <w:szCs w:val="21"/>
              </w:rPr>
            </w:pPr>
            <w:r>
              <w:rPr>
                <w:rFonts w:hint="eastAsia" w:ascii="宋体" w:hAnsi="宋体" w:cs="仿宋"/>
                <w:kern w:val="0"/>
                <w:sz w:val="21"/>
                <w:szCs w:val="21"/>
              </w:rPr>
              <w:t>项目负责人为投标单位正式人员</w:t>
            </w:r>
          </w:p>
        </w:tc>
        <w:tc>
          <w:tcPr>
            <w:tcW w:w="3544" w:type="dxa"/>
            <w:noWrap w:val="0"/>
            <w:vAlign w:val="center"/>
          </w:tcPr>
          <w:p w14:paraId="3B2BEE87">
            <w:pPr>
              <w:keepNext w:val="0"/>
              <w:keepLines w:val="0"/>
              <w:suppressLineNumbers w:val="0"/>
              <w:spacing w:before="0" w:beforeAutospacing="0" w:after="0" w:afterAutospacing="0" w:line="240" w:lineRule="atLeast"/>
              <w:ind w:left="0" w:right="0"/>
              <w:rPr>
                <w:rFonts w:ascii="宋体" w:hAnsi="宋体" w:cs="仿宋"/>
                <w:sz w:val="21"/>
                <w:szCs w:val="21"/>
              </w:rPr>
            </w:pPr>
            <w:r>
              <w:rPr>
                <w:rFonts w:hint="eastAsia" w:ascii="宋体" w:hAnsi="宋体" w:cs="仿宋"/>
                <w:sz w:val="21"/>
                <w:szCs w:val="21"/>
              </w:rPr>
              <w:t>必须提供：投标单位与项目负责人双方签订的有效劳动合同书复印件。</w:t>
            </w:r>
          </w:p>
        </w:tc>
      </w:tr>
      <w:tr w14:paraId="7FD9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9" w:type="dxa"/>
            <w:noWrap w:val="0"/>
            <w:vAlign w:val="center"/>
          </w:tcPr>
          <w:p w14:paraId="2C57F699">
            <w:pPr>
              <w:keepNext w:val="0"/>
              <w:keepLines w:val="0"/>
              <w:suppressLineNumbers w:val="0"/>
              <w:spacing w:before="0" w:beforeAutospacing="0" w:after="0" w:afterAutospacing="0" w:line="240" w:lineRule="atLeast"/>
              <w:ind w:left="0" w:right="0"/>
              <w:jc w:val="center"/>
              <w:rPr>
                <w:rFonts w:ascii="宋体" w:hAnsi="宋体" w:cs="仿宋"/>
                <w:sz w:val="21"/>
                <w:szCs w:val="21"/>
              </w:rPr>
            </w:pPr>
            <w:r>
              <w:rPr>
                <w:rFonts w:ascii="宋体" w:hAnsi="宋体" w:cs="仿宋"/>
                <w:sz w:val="21"/>
                <w:szCs w:val="21"/>
              </w:rPr>
              <w:t>5</w:t>
            </w:r>
          </w:p>
        </w:tc>
        <w:tc>
          <w:tcPr>
            <w:tcW w:w="2138" w:type="dxa"/>
            <w:noWrap w:val="0"/>
            <w:vAlign w:val="center"/>
          </w:tcPr>
          <w:p w14:paraId="0D80A8B9">
            <w:pPr>
              <w:keepNext w:val="0"/>
              <w:keepLines w:val="0"/>
              <w:suppressLineNumbers w:val="0"/>
              <w:spacing w:before="0" w:beforeAutospacing="0" w:after="0" w:afterAutospacing="0" w:line="240" w:lineRule="atLeast"/>
              <w:ind w:left="0" w:right="0"/>
              <w:jc w:val="center"/>
              <w:rPr>
                <w:rFonts w:ascii="宋体" w:hAnsi="宋体" w:cs="Times New Roman"/>
                <w:sz w:val="21"/>
                <w:szCs w:val="21"/>
              </w:rPr>
            </w:pPr>
            <w:r>
              <w:rPr>
                <w:rFonts w:hint="eastAsia" w:ascii="宋体" w:hAnsi="宋体" w:cs="Times New Roman"/>
                <w:sz w:val="21"/>
                <w:szCs w:val="21"/>
              </w:rPr>
              <w:t>承诺书</w:t>
            </w:r>
          </w:p>
          <w:p w14:paraId="376F2AC1">
            <w:pPr>
              <w:keepNext w:val="0"/>
              <w:keepLines w:val="0"/>
              <w:suppressLineNumbers w:val="0"/>
              <w:spacing w:before="0" w:beforeAutospacing="0" w:after="0" w:afterAutospacing="0" w:line="240" w:lineRule="atLeast"/>
              <w:ind w:left="0" w:right="0"/>
              <w:jc w:val="center"/>
              <w:rPr>
                <w:rFonts w:ascii="宋体" w:hAnsi="宋体" w:cs="Times New Roman"/>
                <w:sz w:val="21"/>
                <w:szCs w:val="21"/>
              </w:rPr>
            </w:pPr>
            <w:r>
              <w:rPr>
                <w:rFonts w:hint="eastAsia" w:ascii="宋体" w:hAnsi="宋体" w:cs="Times New Roman"/>
                <w:sz w:val="21"/>
                <w:szCs w:val="21"/>
              </w:rPr>
              <w:t>（格式自拟）</w:t>
            </w:r>
          </w:p>
        </w:tc>
        <w:tc>
          <w:tcPr>
            <w:tcW w:w="3810" w:type="dxa"/>
            <w:noWrap w:val="0"/>
            <w:vAlign w:val="center"/>
          </w:tcPr>
          <w:p w14:paraId="395BF266">
            <w:pPr>
              <w:keepNext w:val="0"/>
              <w:keepLines w:val="0"/>
              <w:suppressLineNumbers w:val="0"/>
              <w:spacing w:before="0" w:beforeAutospacing="0" w:after="0" w:afterAutospacing="0" w:line="240" w:lineRule="atLeast"/>
              <w:ind w:left="0" w:right="0"/>
              <w:rPr>
                <w:rFonts w:ascii="宋体" w:hAnsi="宋体" w:cs="Times New Roman"/>
                <w:sz w:val="21"/>
                <w:szCs w:val="21"/>
              </w:rPr>
            </w:pPr>
            <w:r>
              <w:rPr>
                <w:rFonts w:hint="eastAsia" w:ascii="宋体" w:hAnsi="宋体" w:cs="Times New Roman"/>
                <w:sz w:val="21"/>
                <w:szCs w:val="21"/>
              </w:rPr>
              <w:t>投标单位还应针对本项目设计内容完整性、准确性以及设计时限、施工配合等有利于业主的事项作出承诺。</w:t>
            </w:r>
          </w:p>
        </w:tc>
        <w:tc>
          <w:tcPr>
            <w:tcW w:w="3544" w:type="dxa"/>
            <w:noWrap w:val="0"/>
            <w:vAlign w:val="center"/>
          </w:tcPr>
          <w:p w14:paraId="61256B02">
            <w:pPr>
              <w:keepNext w:val="0"/>
              <w:keepLines w:val="0"/>
              <w:suppressLineNumbers w:val="0"/>
              <w:spacing w:before="0" w:beforeAutospacing="0" w:after="0" w:afterAutospacing="0" w:line="240" w:lineRule="atLeast"/>
              <w:ind w:left="0" w:right="0"/>
              <w:rPr>
                <w:rFonts w:ascii="宋体" w:hAnsi="宋体" w:cs="Times New Roman"/>
                <w:sz w:val="21"/>
                <w:szCs w:val="21"/>
              </w:rPr>
            </w:pPr>
            <w:r>
              <w:rPr>
                <w:rFonts w:hint="eastAsia" w:ascii="宋体" w:hAnsi="宋体" w:cs="Times New Roman"/>
                <w:sz w:val="21"/>
                <w:szCs w:val="21"/>
              </w:rPr>
              <w:t>企业法定代表人（或委托代理人）签名（或盖章）并加盖单位公章的承诺书（格式自拟）</w:t>
            </w:r>
          </w:p>
        </w:tc>
      </w:tr>
      <w:tr w14:paraId="2203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9" w:type="dxa"/>
            <w:noWrap w:val="0"/>
            <w:vAlign w:val="center"/>
          </w:tcPr>
          <w:p w14:paraId="6E044DF9">
            <w:pPr>
              <w:keepNext w:val="0"/>
              <w:keepLines w:val="0"/>
              <w:suppressLineNumbers w:val="0"/>
              <w:spacing w:before="0" w:beforeAutospacing="0" w:after="0" w:afterAutospacing="0" w:line="240" w:lineRule="atLeast"/>
              <w:ind w:left="0" w:right="0"/>
              <w:jc w:val="center"/>
              <w:rPr>
                <w:rFonts w:ascii="宋体" w:hAnsi="宋体" w:cs="仿宋"/>
                <w:sz w:val="21"/>
                <w:szCs w:val="21"/>
              </w:rPr>
            </w:pPr>
            <w:r>
              <w:rPr>
                <w:rFonts w:ascii="宋体" w:hAnsi="宋体" w:cs="仿宋"/>
                <w:sz w:val="21"/>
                <w:szCs w:val="21"/>
              </w:rPr>
              <w:t>6</w:t>
            </w:r>
          </w:p>
        </w:tc>
        <w:tc>
          <w:tcPr>
            <w:tcW w:w="2138" w:type="dxa"/>
            <w:noWrap w:val="0"/>
            <w:vAlign w:val="center"/>
          </w:tcPr>
          <w:p w14:paraId="50F87698">
            <w:pPr>
              <w:keepNext w:val="0"/>
              <w:keepLines w:val="0"/>
              <w:suppressLineNumbers w:val="0"/>
              <w:spacing w:before="0" w:beforeAutospacing="0" w:after="0" w:afterAutospacing="0" w:line="240" w:lineRule="atLeast"/>
              <w:ind w:left="0" w:right="0"/>
              <w:jc w:val="center"/>
              <w:rPr>
                <w:rFonts w:ascii="宋体" w:hAnsi="宋体" w:cs="Times New Roman"/>
                <w:sz w:val="21"/>
                <w:szCs w:val="21"/>
              </w:rPr>
            </w:pPr>
            <w:r>
              <w:rPr>
                <w:rFonts w:hint="eastAsia" w:ascii="宋体" w:hAnsi="宋体" w:cs="宋体"/>
                <w:sz w:val="21"/>
                <w:szCs w:val="21"/>
              </w:rPr>
              <w:t>招标文件第六章投标文件相关格式“一、资格审查相关格式”中所有文件。</w:t>
            </w:r>
          </w:p>
        </w:tc>
        <w:tc>
          <w:tcPr>
            <w:tcW w:w="3810" w:type="dxa"/>
            <w:noWrap w:val="0"/>
            <w:vAlign w:val="center"/>
          </w:tcPr>
          <w:p w14:paraId="6A8A86EC">
            <w:pPr>
              <w:keepNext w:val="0"/>
              <w:keepLines w:val="0"/>
              <w:suppressLineNumbers w:val="0"/>
              <w:spacing w:before="0" w:beforeAutospacing="0" w:after="0" w:afterAutospacing="0" w:line="240" w:lineRule="atLeast"/>
              <w:ind w:left="0" w:right="0"/>
              <w:rPr>
                <w:rFonts w:ascii="宋体" w:hAnsi="宋体" w:cs="Times New Roman"/>
                <w:sz w:val="21"/>
                <w:szCs w:val="21"/>
              </w:rPr>
            </w:pPr>
          </w:p>
        </w:tc>
        <w:tc>
          <w:tcPr>
            <w:tcW w:w="3544" w:type="dxa"/>
            <w:noWrap w:val="0"/>
            <w:vAlign w:val="center"/>
          </w:tcPr>
          <w:p w14:paraId="0A438887">
            <w:pPr>
              <w:keepNext w:val="0"/>
              <w:keepLines w:val="0"/>
              <w:suppressLineNumbers w:val="0"/>
              <w:spacing w:before="0" w:beforeAutospacing="0" w:after="0" w:afterAutospacing="0" w:line="240" w:lineRule="atLeast"/>
              <w:ind w:left="0" w:right="0"/>
              <w:rPr>
                <w:rFonts w:ascii="宋体" w:hAnsi="宋体" w:cs="Times New Roman"/>
                <w:sz w:val="21"/>
                <w:szCs w:val="21"/>
              </w:rPr>
            </w:pPr>
            <w:r>
              <w:rPr>
                <w:rFonts w:hint="eastAsia" w:ascii="宋体" w:hAnsi="宋体" w:cs="宋体"/>
                <w:sz w:val="21"/>
                <w:szCs w:val="21"/>
              </w:rPr>
              <w:t>招标文件第五章投标文件相关格式“一、资格审查相关格式”中所有文件。</w:t>
            </w:r>
          </w:p>
        </w:tc>
      </w:tr>
      <w:tr w14:paraId="06C9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0141" w:type="dxa"/>
            <w:gridSpan w:val="4"/>
            <w:noWrap w:val="0"/>
            <w:vAlign w:val="center"/>
          </w:tcPr>
          <w:p w14:paraId="75BAE880">
            <w:pPr>
              <w:keepNext w:val="0"/>
              <w:keepLines w:val="0"/>
              <w:suppressLineNumbers w:val="0"/>
              <w:snapToGrid w:val="0"/>
              <w:spacing w:before="0" w:beforeAutospacing="0" w:after="0" w:afterAutospacing="0" w:line="360" w:lineRule="auto"/>
              <w:ind w:left="0" w:right="0"/>
              <w:rPr>
                <w:rFonts w:ascii="宋体" w:hAnsi="宋体" w:cs="仿宋"/>
                <w:b/>
                <w:bCs/>
                <w:spacing w:val="-6"/>
                <w:sz w:val="21"/>
                <w:szCs w:val="21"/>
              </w:rPr>
            </w:pPr>
            <w:r>
              <w:rPr>
                <w:rFonts w:hint="eastAsia" w:ascii="宋体" w:hAnsi="宋体" w:cs="仿宋"/>
                <w:b/>
                <w:bCs/>
                <w:spacing w:val="-6"/>
                <w:sz w:val="21"/>
                <w:szCs w:val="21"/>
              </w:rPr>
              <w:t>备注：</w:t>
            </w:r>
          </w:p>
          <w:p w14:paraId="6BD14827">
            <w:pPr>
              <w:pStyle w:val="144"/>
              <w:keepNext w:val="0"/>
              <w:keepLines w:val="0"/>
              <w:numPr>
                <w:ilvl w:val="0"/>
                <w:numId w:val="3"/>
              </w:numPr>
              <w:suppressLineNumbers w:val="0"/>
              <w:snapToGrid w:val="0"/>
              <w:spacing w:before="0" w:beforeAutospacing="0" w:after="0" w:afterAutospacing="0" w:line="360" w:lineRule="auto"/>
              <w:ind w:right="0" w:firstLineChars="0"/>
              <w:rPr>
                <w:rFonts w:ascii="宋体" w:hAnsi="宋体" w:cs="仿宋"/>
                <w:b/>
                <w:bCs/>
                <w:spacing w:val="-6"/>
                <w:sz w:val="21"/>
                <w:szCs w:val="21"/>
              </w:rPr>
            </w:pPr>
            <w:r>
              <w:rPr>
                <w:rFonts w:hint="eastAsia" w:ascii="宋体" w:hAnsi="宋体" w:cs="仿宋"/>
                <w:b/>
                <w:bCs/>
                <w:spacing w:val="-6"/>
                <w:sz w:val="21"/>
                <w:szCs w:val="21"/>
              </w:rPr>
              <w:t>上述1-</w:t>
            </w:r>
            <w:r>
              <w:rPr>
                <w:rFonts w:ascii="宋体" w:hAnsi="宋体" w:cs="仿宋"/>
                <w:b/>
                <w:bCs/>
                <w:spacing w:val="-6"/>
                <w:sz w:val="21"/>
                <w:szCs w:val="21"/>
              </w:rPr>
              <w:t>4</w:t>
            </w:r>
            <w:r>
              <w:rPr>
                <w:rFonts w:hint="eastAsia" w:ascii="宋体" w:hAnsi="宋体" w:cs="仿宋"/>
                <w:b/>
                <w:bCs/>
                <w:spacing w:val="-6"/>
                <w:sz w:val="21"/>
                <w:szCs w:val="21"/>
              </w:rPr>
              <w:t>项须提供复印件，并在复印件上加盖单位公章；</w:t>
            </w:r>
          </w:p>
          <w:p w14:paraId="3DA8B729">
            <w:pPr>
              <w:keepNext w:val="0"/>
              <w:keepLines w:val="0"/>
              <w:suppressLineNumbers w:val="0"/>
              <w:snapToGrid w:val="0"/>
              <w:spacing w:before="0" w:beforeAutospacing="0" w:after="0" w:afterAutospacing="0" w:line="360" w:lineRule="auto"/>
              <w:ind w:left="0" w:right="0"/>
              <w:rPr>
                <w:rFonts w:cs="Times New Roman"/>
              </w:rPr>
            </w:pPr>
            <w:r>
              <w:rPr>
                <w:rFonts w:hint="eastAsia" w:ascii="宋体" w:hAnsi="宋体" w:cs="仿宋"/>
                <w:b/>
                <w:bCs/>
                <w:spacing w:val="-6"/>
                <w:sz w:val="21"/>
                <w:szCs w:val="21"/>
              </w:rPr>
              <w:t>②法人名称和法人代表姓名发生变化，请提供相关证明；证书如遇年检，请提供相关证明。否则，资格审查不通过。</w:t>
            </w:r>
          </w:p>
          <w:p w14:paraId="1B44F942">
            <w:pPr>
              <w:keepNext w:val="0"/>
              <w:keepLines w:val="0"/>
              <w:suppressLineNumbers w:val="0"/>
              <w:snapToGrid w:val="0"/>
              <w:spacing w:before="0" w:beforeAutospacing="0" w:after="0" w:afterAutospacing="0" w:line="360" w:lineRule="auto"/>
              <w:ind w:left="0" w:right="0"/>
              <w:rPr>
                <w:rFonts w:hint="eastAsia" w:ascii="宋体" w:hAnsi="宋体" w:cs="仿宋"/>
                <w:b/>
                <w:bCs/>
                <w:spacing w:val="-6"/>
                <w:sz w:val="21"/>
                <w:szCs w:val="21"/>
              </w:rPr>
            </w:pPr>
            <w:r>
              <w:rPr>
                <w:rFonts w:hint="eastAsia" w:ascii="宋体" w:hAnsi="宋体" w:cs="仿宋"/>
                <w:b/>
                <w:bCs/>
                <w:spacing w:val="-6"/>
                <w:sz w:val="21"/>
                <w:szCs w:val="21"/>
              </w:rPr>
              <w:t>③根据《关于在我省国有资金投资工程建设项目招标投标中应用建筑企业资质动态监管结果有关要求的通知》（苏建招办【2022】2号）文件要求，投标人在投标文件递交截止时间当日，建筑业企业资质动态监管结果（指本项目要求的资质）处于不合格状态的，其资格审查不予通过。</w:t>
            </w:r>
          </w:p>
        </w:tc>
      </w:tr>
    </w:tbl>
    <w:p w14:paraId="65557307">
      <w:pPr>
        <w:spacing w:line="360" w:lineRule="auto"/>
        <w:ind w:firstLine="422" w:firstLineChars="200"/>
        <w:rPr>
          <w:rFonts w:ascii="宋体" w:hAnsi="宋体" w:cs="仿宋"/>
          <w:b/>
          <w:bCs/>
          <w:sz w:val="21"/>
          <w:szCs w:val="21"/>
        </w:rPr>
      </w:pPr>
      <w:r>
        <w:rPr>
          <w:rFonts w:hint="eastAsia" w:ascii="宋体" w:hAnsi="宋体" w:cs="仿宋"/>
          <w:b/>
          <w:bCs/>
          <w:sz w:val="21"/>
          <w:szCs w:val="21"/>
        </w:rPr>
        <w:t>四、商务标评审</w:t>
      </w:r>
    </w:p>
    <w:p w14:paraId="23D9AE1D">
      <w:pPr>
        <w:spacing w:line="440" w:lineRule="exact"/>
        <w:ind w:firstLine="422" w:firstLineChars="200"/>
        <w:rPr>
          <w:rFonts w:ascii="宋体" w:hAnsi="宋体" w:cs="宋体"/>
          <w:b/>
          <w:bCs/>
          <w:sz w:val="21"/>
          <w:szCs w:val="21"/>
        </w:rPr>
      </w:pPr>
      <w:r>
        <w:rPr>
          <w:rFonts w:hint="eastAsia" w:ascii="宋体" w:hAnsi="宋体" w:cs="宋体"/>
          <w:b/>
          <w:bCs/>
          <w:sz w:val="21"/>
          <w:szCs w:val="21"/>
        </w:rPr>
        <w:t>本次投标报价采用固定费率报价。</w:t>
      </w:r>
    </w:p>
    <w:p w14:paraId="165971BA">
      <w:pPr>
        <w:spacing w:line="440" w:lineRule="exact"/>
        <w:ind w:firstLine="422" w:firstLineChars="200"/>
        <w:rPr>
          <w:rFonts w:ascii="宋体" w:hAnsi="宋体" w:cs="宋体"/>
          <w:b/>
          <w:bCs/>
          <w:sz w:val="21"/>
          <w:szCs w:val="21"/>
          <w:u w:val="single"/>
        </w:rPr>
      </w:pPr>
      <w:r>
        <w:rPr>
          <w:rFonts w:hint="eastAsia" w:ascii="宋体" w:hAnsi="宋体" w:cs="宋体"/>
          <w:b/>
          <w:bCs/>
          <w:sz w:val="21"/>
          <w:szCs w:val="21"/>
        </w:rPr>
        <w:t>（一）</w:t>
      </w:r>
      <w:r>
        <w:rPr>
          <w:rFonts w:hint="eastAsia" w:ascii="宋体" w:hAnsi="宋体" w:cs="宋体"/>
          <w:b/>
          <w:bCs/>
          <w:sz w:val="21"/>
          <w:szCs w:val="21"/>
          <w:u w:val="single"/>
        </w:rPr>
        <w:t>本工程招标人设定招标控制价：设计费率3%。</w:t>
      </w:r>
    </w:p>
    <w:p w14:paraId="32077BE0">
      <w:pPr>
        <w:spacing w:line="440" w:lineRule="exact"/>
        <w:ind w:firstLine="422" w:firstLineChars="200"/>
        <w:rPr>
          <w:rFonts w:ascii="宋体" w:hAnsi="宋体" w:cs="宋体"/>
          <w:b/>
          <w:bCs/>
          <w:sz w:val="21"/>
          <w:szCs w:val="21"/>
        </w:rPr>
      </w:pPr>
      <w:r>
        <w:rPr>
          <w:rFonts w:hint="eastAsia" w:ascii="宋体" w:hAnsi="宋体" w:cs="宋体"/>
          <w:b/>
          <w:bCs/>
          <w:sz w:val="21"/>
          <w:szCs w:val="21"/>
        </w:rPr>
        <w:t>（二）确定有效投标报价：小于招标控制价的报价为有效报价，大于或等于招标控制价的为无效报价。评标委员会认为投标人的报价明显低于其他通过符合性审查投标人的报价，有可能影响设计质量或者不能诚信履约的，应当要求其在评标现场合理的时间内提供书面说明，必要时提交相关证明材料；投标人不能证明其报价合理性的，评标委员会应当将其作为无效投标处理。</w:t>
      </w:r>
    </w:p>
    <w:p w14:paraId="4D160465">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（三）评标办法</w:t>
      </w:r>
    </w:p>
    <w:p w14:paraId="13108CDC">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1.在投标人的有效报价中，投标报价最低的投标人为中标候选人。</w:t>
      </w:r>
    </w:p>
    <w:p w14:paraId="5B46E343">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2.如有相同的投标报价（中标候选人为两人及以上）时，由招标人确定中标人。</w:t>
      </w:r>
    </w:p>
    <w:p w14:paraId="43A211C2">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（四）投标人有以下情形之一的，其投标作无效标处理：</w:t>
      </w:r>
    </w:p>
    <w:p w14:paraId="0CEEF2C5">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1.投标文件中的投标函未加盖投标人的公章；</w:t>
      </w:r>
    </w:p>
    <w:p w14:paraId="49A4F362">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2.投标文件中的投标函未加盖企业法定代表人（或企业法定代表人委托代理人）印章（或签字）的；</w:t>
      </w:r>
    </w:p>
    <w:p w14:paraId="4D45DF81">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3.投标函加盖企业法定代表人委托代理人印章（或签字），企业法定代表人委托代理人没有合法、有效的委托书（原件）的；</w:t>
      </w:r>
    </w:p>
    <w:p w14:paraId="29A46517">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4.投标人未按招标文件要求提供相应资格审查文件、商务标响应文件的；</w:t>
      </w:r>
    </w:p>
    <w:p w14:paraId="5BCE7C52">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5.投标报价低于工程成本或者高于</w:t>
      </w:r>
      <w:r>
        <w:rPr>
          <w:rFonts w:hint="eastAsia" w:ascii="宋体" w:hAnsi="宋体" w:cs="宋体"/>
          <w:b/>
          <w:bCs/>
          <w:sz w:val="21"/>
          <w:szCs w:val="21"/>
          <w:lang w:eastAsia="zh-CN"/>
        </w:rPr>
        <w:t>、等于</w:t>
      </w:r>
      <w:r>
        <w:rPr>
          <w:rFonts w:hint="eastAsia" w:ascii="宋体" w:hAnsi="宋体" w:cs="宋体"/>
          <w:b/>
          <w:bCs/>
          <w:sz w:val="21"/>
          <w:szCs w:val="21"/>
        </w:rPr>
        <w:t>招标文件设定的招标控制价或者招标人设置的投标限价的；</w:t>
      </w:r>
    </w:p>
    <w:p w14:paraId="68F91F03">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6.同一投标人提交两个及以上不同的投标文件或者投标报价，但招标文件要求提交备选投标的除外；</w:t>
      </w:r>
    </w:p>
    <w:p w14:paraId="2832A2C3">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7.未按招标文件要求提供投标保证金的；</w:t>
      </w:r>
    </w:p>
    <w:p w14:paraId="3A162B44">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8.投标文件载明的招标项目完成期限超过招标文件规定的期限的；</w:t>
      </w:r>
    </w:p>
    <w:p w14:paraId="289A2540">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9.明显不符合技术规范、技术标准的要求的；</w:t>
      </w:r>
    </w:p>
    <w:p w14:paraId="38A9BD77">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10.投标文件载明的货物包装方式、检验标准和方法等不符合招标文件的要求的；</w:t>
      </w:r>
    </w:p>
    <w:p w14:paraId="1C67E6E6">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11.不同投标人的投标文件以及投标文件制作过程出现了评标委员会认为不应当雷同的情况的；</w:t>
      </w:r>
    </w:p>
    <w:p w14:paraId="4EBC0F89">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12.以他人的名义投标、串通投标、以行贿手段谋取中标或者以其他弄虚作假方式投标的；</w:t>
      </w:r>
    </w:p>
    <w:p w14:paraId="61DA1C50">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13.投标文件关键内容模糊、无法辨认的。</w:t>
      </w:r>
    </w:p>
    <w:p w14:paraId="4E169093">
      <w:pPr>
        <w:widowControl/>
        <w:spacing w:line="440" w:lineRule="exact"/>
        <w:ind w:firstLine="426" w:firstLineChars="202"/>
        <w:rPr>
          <w:rFonts w:ascii="宋体" w:hAnsi="宋体"/>
          <w:b/>
          <w:sz w:val="21"/>
          <w:szCs w:val="21"/>
        </w:rPr>
      </w:pPr>
      <w:r>
        <w:rPr>
          <w:rFonts w:hint="eastAsia" w:ascii="宋体" w:hAnsi="宋体"/>
          <w:b/>
          <w:sz w:val="21"/>
          <w:szCs w:val="21"/>
        </w:rPr>
        <w:t>（五）确定中标候选人</w:t>
      </w:r>
    </w:p>
    <w:p w14:paraId="3B3DF6D8">
      <w:pPr>
        <w:widowControl/>
        <w:spacing w:line="440" w:lineRule="exact"/>
        <w:ind w:firstLine="424" w:firstLineChars="202"/>
        <w:rPr>
          <w:rFonts w:ascii="宋体" w:hAnsi="宋体"/>
          <w:sz w:val="21"/>
          <w:szCs w:val="21"/>
        </w:rPr>
      </w:pPr>
      <w:r>
        <w:rPr>
          <w:rFonts w:hint="eastAsia" w:ascii="宋体" w:hAnsi="宋体"/>
          <w:sz w:val="21"/>
          <w:szCs w:val="21"/>
        </w:rPr>
        <w:t>由评标委员会按照投标人报价由低到高进行的顺序排序，依次推荐前三名为第一、第二、第三中标候选人；如报价相同的，则由招标人通过抽签方式确定排序。</w:t>
      </w:r>
    </w:p>
    <w:p w14:paraId="19FB6AE3">
      <w:pPr>
        <w:widowControl/>
        <w:spacing w:line="440" w:lineRule="exact"/>
        <w:ind w:firstLine="424" w:firstLineChars="202"/>
        <w:rPr>
          <w:rFonts w:ascii="宋体" w:hAnsi="宋体"/>
          <w:sz w:val="21"/>
          <w:szCs w:val="21"/>
        </w:rPr>
      </w:pPr>
      <w:r>
        <w:rPr>
          <w:rFonts w:hint="eastAsia" w:ascii="宋体" w:hAnsi="宋体"/>
          <w:sz w:val="21"/>
          <w:szCs w:val="21"/>
        </w:rPr>
        <w:t>（六）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CA74AD4">
      <w:pPr>
        <w:widowControl/>
        <w:spacing w:line="440" w:lineRule="exact"/>
        <w:ind w:firstLine="424" w:firstLineChars="202"/>
        <w:rPr>
          <w:rFonts w:ascii="宋体" w:hAnsi="宋体"/>
          <w:sz w:val="21"/>
          <w:szCs w:val="21"/>
        </w:rPr>
      </w:pPr>
      <w:r>
        <w:rPr>
          <w:rFonts w:hint="eastAsia" w:ascii="宋体" w:hAnsi="宋体"/>
          <w:sz w:val="21"/>
          <w:szCs w:val="21"/>
        </w:rPr>
        <w:t>(七)评标过程中出现本评标办法未尽事宜，由评标委员会根据有关法律、法规讨论决定。</w:t>
      </w:r>
    </w:p>
    <w:p w14:paraId="30548CBE">
      <w:pPr>
        <w:spacing w:line="360" w:lineRule="auto"/>
        <w:rPr>
          <w:rFonts w:ascii="宋体" w:hAnsi="宋体" w:cs="仿宋"/>
          <w:b/>
          <w:sz w:val="24"/>
        </w:rPr>
      </w:pPr>
      <w:r>
        <w:rPr>
          <w:rFonts w:ascii="宋体" w:hAnsi="宋体" w:cs="仿宋"/>
          <w:b/>
          <w:sz w:val="24"/>
        </w:rPr>
        <w:br w:type="page"/>
      </w:r>
      <w:r>
        <w:rPr>
          <w:rFonts w:hint="eastAsia" w:ascii="宋体" w:hAnsi="宋体" w:cs="仿宋"/>
          <w:b/>
          <w:sz w:val="24"/>
        </w:rPr>
        <w:t>附件：全国注册建筑师管理委员会关于开展使用一级注册建筑师电子注册证书工作的通知</w:t>
      </w:r>
    </w:p>
    <w:p w14:paraId="3B876E31">
      <w:pPr>
        <w:spacing w:line="360" w:lineRule="auto"/>
        <w:ind w:firstLine="482" w:firstLineChars="200"/>
        <w:jc w:val="center"/>
        <w:rPr>
          <w:rFonts w:ascii="宋体" w:hAnsi="宋体" w:cs="仿宋"/>
          <w:b/>
          <w:sz w:val="24"/>
        </w:rPr>
      </w:pPr>
      <w:r>
        <w:rPr>
          <w:rFonts w:hint="eastAsia" w:ascii="宋体" w:hAnsi="宋体" w:cs="仿宋"/>
          <w:b/>
          <w:sz w:val="24"/>
        </w:rPr>
        <w:t>注建〔2021〕2 号</w:t>
      </w:r>
    </w:p>
    <w:p w14:paraId="57CC5325">
      <w:pPr>
        <w:spacing w:line="360" w:lineRule="auto"/>
        <w:ind w:firstLine="480" w:firstLineChars="200"/>
        <w:rPr>
          <w:rFonts w:ascii="宋体" w:hAnsi="宋体" w:cs="仿宋"/>
          <w:sz w:val="24"/>
        </w:rPr>
      </w:pPr>
      <w:r>
        <w:rPr>
          <w:rFonts w:hint="eastAsia" w:ascii="宋体" w:hAnsi="宋体" w:cs="仿宋"/>
          <w:sz w:val="24"/>
        </w:rPr>
        <w:t>各省、自治区、直辖市注册建筑师管理委员会，新疆生产建设兵团住房和城乡建设局：</w:t>
      </w:r>
    </w:p>
    <w:p w14:paraId="6A577363">
      <w:pPr>
        <w:spacing w:line="360" w:lineRule="auto"/>
        <w:ind w:firstLine="480" w:firstLineChars="200"/>
        <w:rPr>
          <w:rFonts w:ascii="宋体" w:hAnsi="宋体" w:cs="仿宋"/>
          <w:sz w:val="24"/>
        </w:rPr>
      </w:pPr>
      <w:r>
        <w:rPr>
          <w:rFonts w:hint="eastAsia" w:ascii="宋体" w:hAnsi="宋体" w:cs="仿宋"/>
          <w:sz w:val="24"/>
        </w:rPr>
        <w:t>为深入推进建筑业“放管服”改革，贯彻落实《国务院关于加快推进全国一体化在线政务服务平台建设的指导意见》（国发〔2018〕27号），进一步推进“互联网＋政务服务”，提升政务服务规范化、便利化水平，决定启用一级注册建筑师电子注册证书（以下简称电子证书）。现将有关事项通知如下：</w:t>
      </w:r>
    </w:p>
    <w:p w14:paraId="48AF2E4E">
      <w:pPr>
        <w:spacing w:line="360" w:lineRule="auto"/>
        <w:ind w:firstLine="480" w:firstLineChars="200"/>
        <w:rPr>
          <w:rFonts w:ascii="宋体" w:hAnsi="宋体" w:cs="仿宋"/>
          <w:sz w:val="24"/>
        </w:rPr>
      </w:pPr>
      <w:r>
        <w:rPr>
          <w:rFonts w:hint="eastAsia" w:ascii="宋体" w:hAnsi="宋体" w:cs="仿宋"/>
          <w:sz w:val="24"/>
        </w:rPr>
        <w:t>一、启用电子证书</w:t>
      </w:r>
    </w:p>
    <w:p w14:paraId="0825923D">
      <w:pPr>
        <w:spacing w:line="360" w:lineRule="auto"/>
        <w:ind w:firstLine="480" w:firstLineChars="200"/>
        <w:rPr>
          <w:rFonts w:ascii="宋体" w:hAnsi="宋体" w:cs="仿宋"/>
          <w:sz w:val="24"/>
        </w:rPr>
      </w:pPr>
      <w:r>
        <w:rPr>
          <w:rFonts w:hint="eastAsia" w:ascii="宋体" w:hAnsi="宋体" w:cs="仿宋"/>
          <w:sz w:val="24"/>
        </w:rPr>
        <w:t>（一）自 2021年8月1日起启用电子证书（具体示例及说明见附件 1），电子证书按照《全国一体化在线政务服务平台电子证照注册建筑师注册证书》标准制定。同时，启用“全国注册建筑师管理委员会”电子签章和全国注册建筑师管理委员会主任委员的个人电子签章作为电子证书有效签章。</w:t>
      </w:r>
    </w:p>
    <w:p w14:paraId="148C77B1">
      <w:pPr>
        <w:spacing w:line="360" w:lineRule="auto"/>
        <w:ind w:firstLine="480" w:firstLineChars="200"/>
        <w:rPr>
          <w:rFonts w:ascii="宋体" w:hAnsi="宋体" w:cs="仿宋"/>
          <w:sz w:val="24"/>
        </w:rPr>
      </w:pPr>
      <w:r>
        <w:rPr>
          <w:rFonts w:hint="eastAsia" w:ascii="宋体" w:hAnsi="宋体" w:cs="仿宋"/>
          <w:sz w:val="24"/>
        </w:rPr>
        <w:t>（二）2021年8月1日至2022年6月30 日为过渡期，此期间不再发放纸质一级注册建筑师注册证书（以下简称纸质证书），电子证书与纸质证书具有同等法律效力。2022 年7月1日起全面实施电子证书，原有纸质证书失效。</w:t>
      </w:r>
    </w:p>
    <w:p w14:paraId="436DA990">
      <w:pPr>
        <w:spacing w:line="360" w:lineRule="auto"/>
        <w:ind w:firstLine="480" w:firstLineChars="200"/>
        <w:rPr>
          <w:rFonts w:ascii="宋体" w:hAnsi="宋体" w:cs="仿宋"/>
          <w:sz w:val="24"/>
        </w:rPr>
      </w:pPr>
      <w:r>
        <w:rPr>
          <w:rFonts w:hint="eastAsia" w:ascii="宋体" w:hAnsi="宋体" w:cs="仿宋"/>
          <w:sz w:val="24"/>
        </w:rPr>
        <w:t>二、使用电子证书要求</w:t>
      </w:r>
    </w:p>
    <w:p w14:paraId="027966DC">
      <w:pPr>
        <w:spacing w:line="360" w:lineRule="auto"/>
        <w:ind w:firstLine="480" w:firstLineChars="200"/>
        <w:rPr>
          <w:rFonts w:ascii="宋体" w:hAnsi="宋体" w:cs="仿宋"/>
          <w:sz w:val="24"/>
        </w:rPr>
      </w:pPr>
      <w:r>
        <w:rPr>
          <w:rFonts w:hint="eastAsia" w:ascii="宋体" w:hAnsi="宋体" w:cs="仿宋"/>
          <w:sz w:val="24"/>
        </w:rPr>
        <w:t>（一）一级注册建筑师应妥善保管本人的国家政务服务平台账户密码，因本人保管不善造成账户信息泄露所产生的一切后果由本人承担。</w:t>
      </w:r>
    </w:p>
    <w:p w14:paraId="1D98D911">
      <w:pPr>
        <w:spacing w:line="360" w:lineRule="auto"/>
        <w:ind w:firstLine="480" w:firstLineChars="200"/>
        <w:rPr>
          <w:rFonts w:ascii="宋体" w:hAnsi="宋体" w:cs="仿宋"/>
          <w:sz w:val="24"/>
        </w:rPr>
      </w:pPr>
      <w:r>
        <w:rPr>
          <w:rFonts w:hint="eastAsia" w:ascii="宋体" w:hAnsi="宋体" w:cs="仿宋"/>
          <w:sz w:val="24"/>
        </w:rPr>
        <w:t>（二）一级注册建筑师可登录“国家政务服务平台”或“住房和城乡建设部政务服务门户”（以下简称“政务平台”）进入“我的证照”，查看和下载电子证书。电子证书使用时限为180 天，注册有效期不足 180天的，使用时限截止日期以注册有效期截止日期为准。超出使用时限的电子证书无效，需重新下载电子证书并再次确认使用时限。</w:t>
      </w:r>
    </w:p>
    <w:p w14:paraId="597A1CB7">
      <w:pPr>
        <w:spacing w:line="360" w:lineRule="auto"/>
        <w:ind w:firstLine="480" w:firstLineChars="200"/>
        <w:rPr>
          <w:rFonts w:ascii="宋体" w:hAnsi="宋体" w:cs="仿宋"/>
          <w:sz w:val="24"/>
        </w:rPr>
      </w:pPr>
      <w:r>
        <w:rPr>
          <w:rFonts w:hint="eastAsia" w:ascii="宋体" w:hAnsi="宋体" w:cs="仿宋"/>
          <w:sz w:val="24"/>
        </w:rPr>
        <w:t>（三）注册信息发生变更的，需登录政务平台重新下载。电子证书与纸质证书信息不一致的，以电子证书为准，一级注册建筑师可根据需要随时下载电子证书。</w:t>
      </w:r>
    </w:p>
    <w:p w14:paraId="62FADFD1">
      <w:pPr>
        <w:spacing w:line="360" w:lineRule="auto"/>
        <w:ind w:firstLine="480" w:firstLineChars="200"/>
        <w:rPr>
          <w:rFonts w:ascii="宋体" w:hAnsi="宋体" w:cs="仿宋"/>
          <w:sz w:val="24"/>
        </w:rPr>
      </w:pPr>
      <w:r>
        <w:rPr>
          <w:rFonts w:hint="eastAsia" w:ascii="宋体" w:hAnsi="宋体" w:cs="仿宋"/>
          <w:sz w:val="24"/>
        </w:rPr>
        <w:t>（四）一级注册建筑师打印电子证书后应在个人签名处手写签名，手写签名应与签名图像笔迹一致。</w:t>
      </w:r>
    </w:p>
    <w:p w14:paraId="500C3655">
      <w:pPr>
        <w:spacing w:line="360" w:lineRule="auto"/>
        <w:ind w:firstLine="480" w:firstLineChars="200"/>
        <w:rPr>
          <w:rFonts w:ascii="宋体" w:hAnsi="宋体" w:cs="仿宋"/>
          <w:sz w:val="24"/>
        </w:rPr>
      </w:pPr>
      <w:r>
        <w:rPr>
          <w:rFonts w:hint="eastAsia" w:ascii="宋体" w:hAnsi="宋体" w:cs="仿宋"/>
          <w:sz w:val="24"/>
        </w:rPr>
        <w:t>（五）有关单位和个人可通过“全国建筑市场监管公共服务平台”微信小程序扫描电子证书上的二维码，查询该人员的一级注册建筑师注册信息。</w:t>
      </w:r>
    </w:p>
    <w:p w14:paraId="51A0E038">
      <w:pPr>
        <w:spacing w:line="360" w:lineRule="auto"/>
        <w:ind w:firstLine="480" w:firstLineChars="200"/>
        <w:rPr>
          <w:rFonts w:ascii="宋体" w:hAnsi="宋体" w:cs="仿宋"/>
          <w:sz w:val="24"/>
        </w:rPr>
      </w:pPr>
      <w:r>
        <w:rPr>
          <w:rFonts w:hint="eastAsia" w:ascii="宋体" w:hAnsi="宋体" w:cs="仿宋"/>
          <w:sz w:val="24"/>
        </w:rPr>
        <w:t>三、其他要求</w:t>
      </w:r>
    </w:p>
    <w:p w14:paraId="6B13A758">
      <w:pPr>
        <w:spacing w:line="360" w:lineRule="auto"/>
        <w:ind w:firstLine="480" w:firstLineChars="200"/>
        <w:rPr>
          <w:rFonts w:ascii="宋体" w:hAnsi="宋体" w:cs="仿宋"/>
          <w:sz w:val="24"/>
        </w:rPr>
      </w:pPr>
      <w:r>
        <w:rPr>
          <w:rFonts w:hint="eastAsia" w:ascii="宋体" w:hAnsi="宋体" w:cs="仿宋"/>
          <w:sz w:val="24"/>
        </w:rPr>
        <w:t>（一）在提出初始注册申请前，本人需在政务平台完成电子证书所需的个人照片、签名图像的采集工作。该工作将于2021年5月20日开始（具体流程见附件2）。</w:t>
      </w:r>
    </w:p>
    <w:p w14:paraId="06AE3CCE">
      <w:pPr>
        <w:spacing w:line="360" w:lineRule="auto"/>
        <w:ind w:firstLine="480" w:firstLineChars="200"/>
        <w:rPr>
          <w:rFonts w:ascii="宋体" w:hAnsi="宋体" w:cs="仿宋"/>
          <w:sz w:val="24"/>
        </w:rPr>
      </w:pPr>
      <w:r>
        <w:rPr>
          <w:rFonts w:hint="eastAsia" w:ascii="宋体" w:hAnsi="宋体" w:cs="仿宋"/>
          <w:sz w:val="24"/>
        </w:rPr>
        <w:t>（二）在注册有效期内的注册人员，需先完成个人照片、签名图像的采集后，再下载电子证书。</w:t>
      </w:r>
    </w:p>
    <w:p w14:paraId="6C74DBB1">
      <w:pPr>
        <w:spacing w:line="360" w:lineRule="auto"/>
        <w:ind w:firstLine="480" w:firstLineChars="200"/>
        <w:rPr>
          <w:rFonts w:ascii="宋体" w:hAnsi="宋体" w:cs="仿宋"/>
          <w:sz w:val="24"/>
        </w:rPr>
      </w:pPr>
      <w:r>
        <w:rPr>
          <w:rFonts w:hint="eastAsia" w:ascii="宋体" w:hAnsi="宋体" w:cs="仿宋"/>
          <w:sz w:val="24"/>
        </w:rPr>
        <w:t>附件：</w:t>
      </w:r>
    </w:p>
    <w:p w14:paraId="0E5C4098">
      <w:pPr>
        <w:spacing w:line="360" w:lineRule="auto"/>
        <w:ind w:firstLine="480" w:firstLineChars="200"/>
        <w:rPr>
          <w:rFonts w:ascii="宋体" w:hAnsi="宋体" w:cs="仿宋"/>
          <w:sz w:val="24"/>
        </w:rPr>
      </w:pPr>
      <w:r>
        <w:rPr>
          <w:rFonts w:hint="eastAsia" w:ascii="宋体" w:hAnsi="宋体" w:cs="仿宋"/>
          <w:sz w:val="24"/>
        </w:rPr>
        <w:t>1：一级注册建筑师电子注册证书示例及说明</w:t>
      </w:r>
    </w:p>
    <w:p w14:paraId="35511137">
      <w:pPr>
        <w:spacing w:line="360" w:lineRule="auto"/>
        <w:ind w:firstLine="480" w:firstLineChars="200"/>
        <w:rPr>
          <w:rFonts w:ascii="宋体" w:hAnsi="宋体" w:cs="仿宋"/>
          <w:sz w:val="24"/>
        </w:rPr>
      </w:pPr>
      <w:r>
        <w:rPr>
          <w:rFonts w:hint="eastAsia" w:ascii="宋体" w:hAnsi="宋体" w:cs="仿宋"/>
          <w:sz w:val="24"/>
        </w:rPr>
        <w:t>2：一级注册建筑师电子注册证书照片、签名图像采集操作流程</w:t>
      </w:r>
    </w:p>
    <w:p w14:paraId="5151FD99">
      <w:pPr>
        <w:spacing w:line="360" w:lineRule="auto"/>
        <w:ind w:firstLine="480" w:firstLineChars="200"/>
        <w:rPr>
          <w:rFonts w:ascii="宋体" w:hAnsi="宋体" w:cs="仿宋"/>
          <w:sz w:val="24"/>
        </w:rPr>
      </w:pPr>
    </w:p>
    <w:p w14:paraId="18A2C069">
      <w:pPr>
        <w:spacing w:line="360" w:lineRule="auto"/>
        <w:ind w:firstLine="5280" w:firstLineChars="2200"/>
        <w:rPr>
          <w:rFonts w:ascii="宋体" w:hAnsi="宋体" w:cs="仿宋"/>
          <w:sz w:val="24"/>
        </w:rPr>
      </w:pPr>
      <w:r>
        <w:rPr>
          <w:rFonts w:hint="eastAsia" w:ascii="宋体" w:hAnsi="宋体" w:cs="仿宋"/>
          <w:sz w:val="24"/>
        </w:rPr>
        <w:t>全国注册建筑师管理委员会</w:t>
      </w:r>
    </w:p>
    <w:p w14:paraId="60AC8801">
      <w:pPr>
        <w:spacing w:line="360" w:lineRule="auto"/>
        <w:ind w:firstLine="5760" w:firstLineChars="2400"/>
        <w:rPr>
          <w:rFonts w:ascii="宋体" w:hAnsi="宋体" w:cs="仿宋"/>
          <w:sz w:val="24"/>
        </w:rPr>
      </w:pPr>
      <w:r>
        <w:rPr>
          <w:rFonts w:hint="eastAsia" w:ascii="宋体" w:hAnsi="宋体" w:cs="仿宋"/>
          <w:sz w:val="24"/>
        </w:rPr>
        <w:t>2021年5月18日</w:t>
      </w:r>
    </w:p>
    <w:p w14:paraId="18E996FE">
      <w:pPr>
        <w:jc w:val="center"/>
        <w:outlineLvl w:val="0"/>
        <w:rPr>
          <w:rFonts w:ascii="宋体" w:hAnsi="宋体"/>
          <w:sz w:val="24"/>
        </w:rPr>
      </w:pPr>
      <w:bookmarkStart w:id="27" w:name="_Toc486186465"/>
    </w:p>
    <w:p w14:paraId="689DA056">
      <w:pPr>
        <w:pStyle w:val="17"/>
        <w:spacing w:line="240" w:lineRule="auto"/>
      </w:pPr>
      <w:r>
        <w:drawing>
          <wp:inline distT="0" distB="0" distL="114300" distR="114300">
            <wp:extent cx="5498465" cy="7776210"/>
            <wp:effectExtent l="0" t="0" r="3175" b="11430"/>
            <wp:docPr id="3" name="图片 5" descr="附件1一级注册建筑师电子注册证书示例及说明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附件1一级注册建筑师电子注册证书示例及说明_1"/>
                    <pic:cNvPicPr>
                      <a:picLocks noChangeAspect="1"/>
                    </pic:cNvPicPr>
                  </pic:nvPicPr>
                  <pic:blipFill>
                    <a:blip r:embed="rId6"/>
                    <a:stretch>
                      <a:fillRect/>
                    </a:stretch>
                  </pic:blipFill>
                  <pic:spPr>
                    <a:xfrm>
                      <a:off x="0" y="0"/>
                      <a:ext cx="5498465" cy="7776210"/>
                    </a:xfrm>
                    <a:prstGeom prst="rect">
                      <a:avLst/>
                    </a:prstGeom>
                    <a:noFill/>
                    <a:ln>
                      <a:noFill/>
                    </a:ln>
                  </pic:spPr>
                </pic:pic>
              </a:graphicData>
            </a:graphic>
          </wp:inline>
        </w:drawing>
      </w:r>
    </w:p>
    <w:p w14:paraId="11A0622F">
      <w:pPr>
        <w:pStyle w:val="18"/>
      </w:pPr>
    </w:p>
    <w:p w14:paraId="50344146"/>
    <w:p w14:paraId="270E90B5">
      <w:pPr>
        <w:widowControl/>
        <w:jc w:val="left"/>
      </w:pPr>
      <w:r>
        <w:br w:type="page"/>
      </w:r>
      <w:r>
        <w:rPr>
          <w:rFonts w:ascii="宋体"/>
        </w:rPr>
        <w:drawing>
          <wp:inline distT="0" distB="0" distL="114300" distR="114300">
            <wp:extent cx="4908550" cy="6941820"/>
            <wp:effectExtent l="0" t="0" r="13970" b="7620"/>
            <wp:docPr id="4" name="图片 7" descr="附件2一级注册建筑师电子注册证书照片、签名图像采集操作流程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附件2一级注册建筑师电子注册证书照片、签名图像采集操作流程_1"/>
                    <pic:cNvPicPr>
                      <a:picLocks noChangeAspect="1"/>
                    </pic:cNvPicPr>
                  </pic:nvPicPr>
                  <pic:blipFill>
                    <a:blip r:embed="rId7"/>
                    <a:stretch>
                      <a:fillRect/>
                    </a:stretch>
                  </pic:blipFill>
                  <pic:spPr>
                    <a:xfrm>
                      <a:off x="0" y="0"/>
                      <a:ext cx="4908550" cy="6941820"/>
                    </a:xfrm>
                    <a:prstGeom prst="rect">
                      <a:avLst/>
                    </a:prstGeom>
                    <a:noFill/>
                    <a:ln>
                      <a:noFill/>
                    </a:ln>
                  </pic:spPr>
                </pic:pic>
              </a:graphicData>
            </a:graphic>
          </wp:inline>
        </w:drawing>
      </w:r>
    </w:p>
    <w:p w14:paraId="7F4E503C"/>
    <w:p w14:paraId="542E742C">
      <w:pPr>
        <w:pStyle w:val="17"/>
        <w:spacing w:line="240" w:lineRule="auto"/>
      </w:pPr>
    </w:p>
    <w:p w14:paraId="63F71404">
      <w:pPr>
        <w:pStyle w:val="18"/>
        <w:wordWrap/>
      </w:pPr>
    </w:p>
    <w:p w14:paraId="6D61C2FC">
      <w:r>
        <w:rPr>
          <w:rFonts w:ascii="宋体"/>
        </w:rPr>
        <w:drawing>
          <wp:inline distT="0" distB="0" distL="114300" distR="114300">
            <wp:extent cx="5498465" cy="7776210"/>
            <wp:effectExtent l="0" t="0" r="3175" b="11430"/>
            <wp:docPr id="5" name="图片 8" descr="附件2一级注册建筑师电子注册证书照片、签名图像采集操作流程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附件2一级注册建筑师电子注册证书照片、签名图像采集操作流程_2"/>
                    <pic:cNvPicPr>
                      <a:picLocks noChangeAspect="1"/>
                    </pic:cNvPicPr>
                  </pic:nvPicPr>
                  <pic:blipFill>
                    <a:blip r:embed="rId8"/>
                    <a:stretch>
                      <a:fillRect/>
                    </a:stretch>
                  </pic:blipFill>
                  <pic:spPr>
                    <a:xfrm>
                      <a:off x="0" y="0"/>
                      <a:ext cx="5498465" cy="7776210"/>
                    </a:xfrm>
                    <a:prstGeom prst="rect">
                      <a:avLst/>
                    </a:prstGeom>
                    <a:noFill/>
                    <a:ln>
                      <a:noFill/>
                    </a:ln>
                  </pic:spPr>
                </pic:pic>
              </a:graphicData>
            </a:graphic>
          </wp:inline>
        </w:drawing>
      </w:r>
    </w:p>
    <w:p w14:paraId="3150A788">
      <w:pPr>
        <w:pStyle w:val="17"/>
        <w:spacing w:line="240" w:lineRule="auto"/>
      </w:pPr>
    </w:p>
    <w:p w14:paraId="7DC30D4D">
      <w:pPr>
        <w:pStyle w:val="18"/>
        <w:wordWrap/>
      </w:pPr>
    </w:p>
    <w:p w14:paraId="5803DA0A"/>
    <w:p w14:paraId="03C722A5">
      <w:pPr>
        <w:spacing w:line="560" w:lineRule="exact"/>
        <w:jc w:val="center"/>
        <w:outlineLvl w:val="0"/>
        <w:rPr>
          <w:rFonts w:ascii="宋体" w:hAnsi="宋体"/>
          <w:sz w:val="30"/>
          <w:szCs w:val="30"/>
        </w:rPr>
      </w:pPr>
      <w:r>
        <w:rPr>
          <w:rFonts w:hint="eastAsia" w:ascii="宋体" w:hAnsi="宋体"/>
          <w:b/>
          <w:bCs/>
          <w:sz w:val="30"/>
          <w:szCs w:val="30"/>
        </w:rPr>
        <w:t>第四章  设计合同</w:t>
      </w:r>
    </w:p>
    <w:bookmarkEnd w:id="27"/>
    <w:p w14:paraId="55112FBD">
      <w:pPr>
        <w:snapToGrid w:val="0"/>
        <w:spacing w:line="360" w:lineRule="auto"/>
        <w:ind w:left="1575" w:hanging="1575" w:hangingChars="750"/>
        <w:rPr>
          <w:rFonts w:ascii="宋体" w:hAnsi="宋体" w:cs="仿宋"/>
          <w:sz w:val="21"/>
          <w:szCs w:val="21"/>
        </w:rPr>
      </w:pPr>
      <w:bookmarkStart w:id="28" w:name="_Toc486186466"/>
    </w:p>
    <w:p w14:paraId="3E255DD6">
      <w:pPr>
        <w:spacing w:line="440" w:lineRule="exact"/>
        <w:ind w:left="1800" w:hanging="1800" w:hangingChars="750"/>
        <w:rPr>
          <w:rFonts w:hint="eastAsia" w:ascii="宋体" w:hAnsi="宋体"/>
          <w:sz w:val="24"/>
          <w:u w:val="single"/>
        </w:rPr>
      </w:pPr>
      <w:r>
        <w:rPr>
          <w:rFonts w:hint="eastAsia" w:ascii="宋体" w:hAnsi="宋体"/>
          <w:sz w:val="24"/>
        </w:rPr>
        <w:t>委托方（甲方）：</w:t>
      </w:r>
      <w:r>
        <w:rPr>
          <w:rFonts w:hint="eastAsia" w:ascii="宋体" w:hAnsi="宋体"/>
          <w:sz w:val="24"/>
          <w:u w:val="single"/>
        </w:rPr>
        <w:t>南通市崇川区教育体育局、南通天一置业有限公司</w:t>
      </w:r>
    </w:p>
    <w:p w14:paraId="729B15AB">
      <w:pPr>
        <w:spacing w:line="440" w:lineRule="exact"/>
        <w:rPr>
          <w:rFonts w:ascii="宋体" w:hAnsi="宋体"/>
          <w:sz w:val="24"/>
          <w:u w:val="single"/>
        </w:rPr>
      </w:pPr>
      <w:r>
        <w:rPr>
          <w:rFonts w:hint="eastAsia" w:ascii="宋体" w:hAnsi="宋体"/>
          <w:sz w:val="24"/>
        </w:rPr>
        <w:t>承包方（乙方）：</w:t>
      </w:r>
      <w:r>
        <w:rPr>
          <w:rFonts w:hint="eastAsia" w:ascii="宋体" w:hAnsi="宋体"/>
          <w:sz w:val="24"/>
          <w:u w:val="single"/>
        </w:rPr>
        <w:t xml:space="preserve">                                                       </w:t>
      </w:r>
    </w:p>
    <w:p w14:paraId="1CF000AE">
      <w:pPr>
        <w:spacing w:line="440" w:lineRule="exact"/>
        <w:ind w:firstLine="480" w:firstLineChars="200"/>
        <w:rPr>
          <w:rFonts w:ascii="宋体" w:hAnsi="宋体"/>
          <w:sz w:val="24"/>
        </w:rPr>
      </w:pPr>
      <w:r>
        <w:rPr>
          <w:rFonts w:hint="eastAsia" w:ascii="宋体" w:hAnsi="宋体"/>
          <w:sz w:val="24"/>
        </w:rPr>
        <w:t>甲方委托乙方承担</w:t>
      </w:r>
      <w:r>
        <w:rPr>
          <w:rFonts w:hint="eastAsia" w:ascii="宋体" w:hAnsi="宋体"/>
          <w:b/>
          <w:sz w:val="24"/>
          <w:u w:val="single"/>
        </w:rPr>
        <w:t>百校焕新--通师三附和百校焕新--紫荆花幼儿园整体改造提升设计项目</w:t>
      </w:r>
      <w:r>
        <w:rPr>
          <w:rFonts w:hint="eastAsia" w:ascii="宋体" w:hAnsi="宋体"/>
          <w:sz w:val="24"/>
        </w:rPr>
        <w:t>，经双方协商一致，签订本合同。</w:t>
      </w:r>
    </w:p>
    <w:p w14:paraId="7B65CEF9">
      <w:pPr>
        <w:numPr>
          <w:ilvl w:val="0"/>
          <w:numId w:val="4"/>
        </w:numPr>
        <w:spacing w:line="440" w:lineRule="exact"/>
        <w:jc w:val="center"/>
        <w:rPr>
          <w:rFonts w:ascii="宋体" w:hAnsi="宋体"/>
          <w:b/>
          <w:bCs/>
          <w:sz w:val="24"/>
        </w:rPr>
      </w:pPr>
      <w:r>
        <w:rPr>
          <w:rFonts w:hint="eastAsia" w:ascii="宋体" w:hAnsi="宋体"/>
          <w:b/>
          <w:bCs/>
          <w:sz w:val="24"/>
        </w:rPr>
        <w:t>本合同依据下列文件签订：</w:t>
      </w:r>
    </w:p>
    <w:p w14:paraId="6A4867F2">
      <w:pPr>
        <w:spacing w:line="440" w:lineRule="exact"/>
        <w:ind w:left="2" w:firstLine="480" w:firstLineChars="200"/>
        <w:rPr>
          <w:rFonts w:ascii="宋体" w:hAnsi="宋体"/>
          <w:sz w:val="24"/>
        </w:rPr>
      </w:pPr>
      <w:r>
        <w:rPr>
          <w:rFonts w:hint="eastAsia" w:ascii="宋体" w:hAnsi="宋体"/>
          <w:sz w:val="24"/>
        </w:rPr>
        <w:t>1.1《中华人民共和国民法典》、《中华人民共和国建筑法》、《建设工程质量管理条例》和《江苏省建设工程勘察设计管理办法》。</w:t>
      </w:r>
    </w:p>
    <w:p w14:paraId="74B8311C">
      <w:pPr>
        <w:spacing w:line="440" w:lineRule="exact"/>
        <w:ind w:firstLine="480" w:firstLineChars="200"/>
        <w:rPr>
          <w:rFonts w:ascii="宋体" w:hAnsi="宋体"/>
          <w:sz w:val="24"/>
        </w:rPr>
      </w:pPr>
      <w:r>
        <w:rPr>
          <w:rFonts w:hint="eastAsia" w:ascii="宋体" w:hAnsi="宋体"/>
          <w:sz w:val="24"/>
        </w:rPr>
        <w:t>1.2国家、省及南通市有关工程勘察设计管理法规、规章和规范性文件。</w:t>
      </w:r>
    </w:p>
    <w:p w14:paraId="1CB41843">
      <w:pPr>
        <w:spacing w:line="440" w:lineRule="exact"/>
        <w:ind w:firstLine="480" w:firstLineChars="200"/>
        <w:rPr>
          <w:rFonts w:ascii="宋体" w:hAnsi="宋体"/>
          <w:sz w:val="24"/>
        </w:rPr>
      </w:pPr>
      <w:r>
        <w:rPr>
          <w:rFonts w:hint="eastAsia" w:ascii="宋体" w:hAnsi="宋体"/>
          <w:sz w:val="24"/>
        </w:rPr>
        <w:t>1.3建设工程批准文件。</w:t>
      </w:r>
    </w:p>
    <w:p w14:paraId="6DA27289">
      <w:pPr>
        <w:numPr>
          <w:ilvl w:val="0"/>
          <w:numId w:val="4"/>
        </w:numPr>
        <w:spacing w:line="440" w:lineRule="exact"/>
        <w:jc w:val="center"/>
        <w:rPr>
          <w:rFonts w:ascii="宋体" w:hAnsi="宋体"/>
          <w:b/>
          <w:bCs/>
          <w:sz w:val="24"/>
        </w:rPr>
      </w:pPr>
      <w:r>
        <w:rPr>
          <w:rFonts w:hint="eastAsia" w:ascii="宋体" w:hAnsi="宋体"/>
          <w:b/>
          <w:bCs/>
          <w:sz w:val="24"/>
        </w:rPr>
        <w:t>本合同中建设工程设计项目的名称、地点、</w:t>
      </w:r>
    </w:p>
    <w:p w14:paraId="1187963A">
      <w:pPr>
        <w:spacing w:line="440" w:lineRule="exact"/>
        <w:ind w:left="733" w:leftChars="229" w:firstLine="964" w:firstLineChars="400"/>
        <w:jc w:val="center"/>
        <w:rPr>
          <w:rFonts w:ascii="宋体" w:hAnsi="宋体"/>
          <w:b/>
          <w:bCs/>
          <w:sz w:val="24"/>
        </w:rPr>
      </w:pPr>
      <w:r>
        <w:rPr>
          <w:rFonts w:hint="eastAsia" w:ascii="宋体" w:hAnsi="宋体"/>
          <w:b/>
          <w:bCs/>
          <w:sz w:val="24"/>
        </w:rPr>
        <w:t>规模、投资、设计内容及标准：</w:t>
      </w:r>
    </w:p>
    <w:p w14:paraId="40FCE5DD">
      <w:pPr>
        <w:spacing w:line="440" w:lineRule="exact"/>
        <w:ind w:firstLine="480" w:firstLineChars="200"/>
        <w:rPr>
          <w:rFonts w:hint="eastAsia" w:ascii="宋体" w:hAnsi="宋体"/>
          <w:sz w:val="24"/>
          <w:u w:val="single"/>
        </w:rPr>
      </w:pPr>
      <w:r>
        <w:rPr>
          <w:rFonts w:hint="eastAsia" w:ascii="宋体" w:hAnsi="宋体"/>
          <w:sz w:val="24"/>
        </w:rPr>
        <w:t>2.1工程项目的名称：</w:t>
      </w:r>
      <w:r>
        <w:rPr>
          <w:rFonts w:hint="eastAsia" w:ascii="宋体" w:hAnsi="宋体"/>
          <w:sz w:val="24"/>
          <w:u w:val="single"/>
        </w:rPr>
        <w:t>百校焕新--通师三附和百校焕新--紫荆花幼儿园整体改造提升设计项目</w:t>
      </w:r>
    </w:p>
    <w:p w14:paraId="66AB8BB4">
      <w:pPr>
        <w:spacing w:line="440" w:lineRule="exact"/>
        <w:ind w:firstLine="480" w:firstLineChars="200"/>
        <w:rPr>
          <w:rFonts w:hint="eastAsia" w:ascii="宋体" w:hAnsi="宋体"/>
          <w:sz w:val="24"/>
          <w:u w:val="single"/>
        </w:rPr>
      </w:pPr>
      <w:r>
        <w:rPr>
          <w:rFonts w:hint="eastAsia" w:ascii="宋体" w:hAnsi="宋体"/>
          <w:sz w:val="24"/>
        </w:rPr>
        <w:t>2.2工程项目的地点：</w:t>
      </w:r>
      <w:r>
        <w:rPr>
          <w:rFonts w:hint="eastAsia" w:ascii="宋体" w:hAnsi="宋体"/>
          <w:sz w:val="24"/>
          <w:u w:val="single"/>
        </w:rPr>
        <w:t>位于南通市崇川区</w:t>
      </w:r>
    </w:p>
    <w:p w14:paraId="56EF45CA">
      <w:pPr>
        <w:spacing w:line="440" w:lineRule="exact"/>
        <w:ind w:firstLine="480" w:firstLineChars="200"/>
        <w:rPr>
          <w:rFonts w:ascii="宋体" w:hAnsi="宋体"/>
          <w:sz w:val="24"/>
          <w:u w:val="single"/>
        </w:rPr>
      </w:pPr>
      <w:r>
        <w:rPr>
          <w:rFonts w:hint="eastAsia" w:ascii="宋体" w:hAnsi="宋体"/>
          <w:sz w:val="24"/>
        </w:rPr>
        <w:t>2.3工程项目的规模：</w:t>
      </w:r>
      <w:r>
        <w:rPr>
          <w:rFonts w:hint="eastAsia" w:ascii="宋体" w:hAnsi="宋体"/>
          <w:sz w:val="24"/>
          <w:u w:val="single"/>
        </w:rPr>
        <w:t>本项目总投资约700万元整。</w:t>
      </w:r>
    </w:p>
    <w:p w14:paraId="3D6BCBE5">
      <w:pPr>
        <w:spacing w:line="440" w:lineRule="exact"/>
        <w:ind w:firstLine="480" w:firstLineChars="200"/>
        <w:rPr>
          <w:rFonts w:ascii="宋体" w:hAnsi="宋体"/>
          <w:sz w:val="24"/>
        </w:rPr>
      </w:pPr>
      <w:r>
        <w:rPr>
          <w:rFonts w:hint="eastAsia" w:ascii="宋体" w:hAnsi="宋体"/>
          <w:sz w:val="24"/>
        </w:rPr>
        <w:t>2.4工程特征及附注说明：</w:t>
      </w:r>
      <w:r>
        <w:rPr>
          <w:rFonts w:hint="eastAsia" w:ascii="宋体" w:hAnsi="宋体"/>
          <w:sz w:val="24"/>
          <w:u w:val="single"/>
        </w:rPr>
        <w:t xml:space="preserve">  /  </w:t>
      </w:r>
    </w:p>
    <w:p w14:paraId="63DD64C0">
      <w:pPr>
        <w:spacing w:line="440" w:lineRule="exact"/>
        <w:ind w:firstLine="480" w:firstLineChars="200"/>
        <w:rPr>
          <w:rFonts w:ascii="宋体" w:hAnsi="宋体"/>
          <w:sz w:val="24"/>
          <w:u w:val="single"/>
        </w:rPr>
      </w:pPr>
      <w:r>
        <w:rPr>
          <w:rFonts w:hint="eastAsia" w:ascii="宋体" w:hAnsi="宋体"/>
          <w:sz w:val="24"/>
        </w:rPr>
        <w:t>2.5工程项目的投资总额：</w:t>
      </w:r>
      <w:r>
        <w:rPr>
          <w:rFonts w:hint="eastAsia" w:ascii="宋体" w:hAnsi="宋体"/>
          <w:sz w:val="24"/>
          <w:u w:val="single"/>
        </w:rPr>
        <w:t>本项目总投资约700万元整。</w:t>
      </w:r>
    </w:p>
    <w:p w14:paraId="1E3892DB">
      <w:pPr>
        <w:spacing w:line="440" w:lineRule="exact"/>
        <w:ind w:firstLine="480" w:firstLineChars="200"/>
        <w:rPr>
          <w:rFonts w:ascii="宋体" w:hAnsi="宋体"/>
          <w:sz w:val="24"/>
        </w:rPr>
      </w:pPr>
      <w:r>
        <w:rPr>
          <w:rFonts w:hint="eastAsia" w:ascii="宋体" w:hAnsi="宋体"/>
          <w:sz w:val="24"/>
        </w:rPr>
        <w:t>2.6工程项目的设计内容及标准：</w:t>
      </w:r>
      <w:r>
        <w:rPr>
          <w:rFonts w:hint="eastAsia" w:ascii="宋体" w:hAnsi="宋体"/>
          <w:sz w:val="24"/>
          <w:u w:val="single"/>
        </w:rPr>
        <w:t>①对百校焕新--通师三附和百校焕新--紫荆花幼儿园整体改造提升进行设计，包含但不限于校园整体功能区规划、建筑外立面改造、文化广场建设、操场升级改造、停车场改造、绿化工程、校园入口门头改造及校园文化布置等，以及其他专业设计的汇总及配合，具体设计内容详见设计任务书；②按符合国家及行业现行设计规范要求；③设计人应加大现场踏勘力度，熟悉建筑的实际结构，防止图纸与实际不符；④对原有建筑存在的缺陷及安全隐患，一并设计处理。</w:t>
      </w:r>
    </w:p>
    <w:p w14:paraId="657B6A3D">
      <w:pPr>
        <w:numPr>
          <w:ilvl w:val="0"/>
          <w:numId w:val="4"/>
        </w:numPr>
        <w:spacing w:line="440" w:lineRule="exact"/>
        <w:jc w:val="center"/>
        <w:rPr>
          <w:rFonts w:ascii="宋体" w:hAnsi="宋体"/>
          <w:b/>
          <w:bCs/>
          <w:sz w:val="24"/>
        </w:rPr>
      </w:pPr>
      <w:r>
        <w:rPr>
          <w:rFonts w:hint="eastAsia" w:ascii="宋体" w:hAnsi="宋体"/>
          <w:b/>
          <w:bCs/>
          <w:sz w:val="24"/>
        </w:rPr>
        <w:t>甲方向乙方提交的有关资料及文件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4091"/>
        <w:gridCol w:w="818"/>
        <w:gridCol w:w="1444"/>
        <w:gridCol w:w="978"/>
      </w:tblGrid>
      <w:tr w14:paraId="7490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top"/>
          </w:tcPr>
          <w:p w14:paraId="334C576E">
            <w:pPr>
              <w:keepNext w:val="0"/>
              <w:keepLines w:val="0"/>
              <w:suppressLineNumbers w:val="0"/>
              <w:spacing w:before="0" w:beforeAutospacing="0" w:after="0" w:afterAutospacing="0" w:line="440" w:lineRule="exact"/>
              <w:ind w:left="0" w:right="0"/>
              <w:jc w:val="center"/>
              <w:rPr>
                <w:rFonts w:ascii="宋体" w:hAnsi="宋体" w:cs="Times New Roman"/>
                <w:sz w:val="24"/>
              </w:rPr>
            </w:pPr>
            <w:r>
              <w:rPr>
                <w:rFonts w:hint="eastAsia" w:ascii="宋体" w:hAnsi="宋体" w:cs="Times New Roman"/>
                <w:sz w:val="24"/>
              </w:rPr>
              <w:t>序号</w:t>
            </w:r>
          </w:p>
        </w:tc>
        <w:tc>
          <w:tcPr>
            <w:tcW w:w="4091" w:type="dxa"/>
            <w:noWrap w:val="0"/>
            <w:vAlign w:val="top"/>
          </w:tcPr>
          <w:p w14:paraId="124F330B">
            <w:pPr>
              <w:keepNext w:val="0"/>
              <w:keepLines w:val="0"/>
              <w:suppressLineNumbers w:val="0"/>
              <w:spacing w:before="0" w:beforeAutospacing="0" w:after="0" w:afterAutospacing="0" w:line="440" w:lineRule="exact"/>
              <w:ind w:left="0" w:right="0"/>
              <w:jc w:val="center"/>
              <w:rPr>
                <w:rFonts w:ascii="宋体" w:hAnsi="宋体" w:cs="Times New Roman"/>
                <w:sz w:val="24"/>
              </w:rPr>
            </w:pPr>
            <w:r>
              <w:rPr>
                <w:rFonts w:hint="eastAsia" w:ascii="宋体" w:hAnsi="宋体" w:cs="Times New Roman"/>
                <w:sz w:val="24"/>
              </w:rPr>
              <w:t>提交的资料及文件名称</w:t>
            </w:r>
          </w:p>
        </w:tc>
        <w:tc>
          <w:tcPr>
            <w:tcW w:w="818" w:type="dxa"/>
            <w:noWrap w:val="0"/>
            <w:vAlign w:val="top"/>
          </w:tcPr>
          <w:p w14:paraId="51870FFB">
            <w:pPr>
              <w:keepNext w:val="0"/>
              <w:keepLines w:val="0"/>
              <w:suppressLineNumbers w:val="0"/>
              <w:spacing w:before="0" w:beforeAutospacing="0" w:after="0" w:afterAutospacing="0" w:line="440" w:lineRule="exact"/>
              <w:ind w:left="0" w:right="0"/>
              <w:jc w:val="center"/>
              <w:rPr>
                <w:rFonts w:ascii="宋体" w:hAnsi="宋体" w:cs="Times New Roman"/>
                <w:sz w:val="24"/>
              </w:rPr>
            </w:pPr>
            <w:r>
              <w:rPr>
                <w:rFonts w:hint="eastAsia" w:ascii="宋体" w:hAnsi="宋体" w:cs="Times New Roman"/>
                <w:sz w:val="24"/>
              </w:rPr>
              <w:t>份数</w:t>
            </w:r>
          </w:p>
        </w:tc>
        <w:tc>
          <w:tcPr>
            <w:tcW w:w="1444" w:type="dxa"/>
            <w:noWrap w:val="0"/>
            <w:vAlign w:val="top"/>
          </w:tcPr>
          <w:p w14:paraId="0CCD26F5">
            <w:pPr>
              <w:keepNext w:val="0"/>
              <w:keepLines w:val="0"/>
              <w:suppressLineNumbers w:val="0"/>
              <w:spacing w:before="0" w:beforeAutospacing="0" w:after="0" w:afterAutospacing="0" w:line="440" w:lineRule="exact"/>
              <w:ind w:left="0" w:right="0"/>
              <w:jc w:val="center"/>
              <w:rPr>
                <w:rFonts w:ascii="宋体" w:hAnsi="宋体" w:cs="Times New Roman"/>
                <w:sz w:val="24"/>
              </w:rPr>
            </w:pPr>
            <w:r>
              <w:rPr>
                <w:rFonts w:hint="eastAsia" w:ascii="宋体" w:hAnsi="宋体" w:cs="Times New Roman"/>
                <w:sz w:val="24"/>
              </w:rPr>
              <w:t>提交时间</w:t>
            </w:r>
          </w:p>
        </w:tc>
        <w:tc>
          <w:tcPr>
            <w:tcW w:w="978" w:type="dxa"/>
            <w:noWrap w:val="0"/>
            <w:vAlign w:val="top"/>
          </w:tcPr>
          <w:p w14:paraId="708AA69C">
            <w:pPr>
              <w:keepNext w:val="0"/>
              <w:keepLines w:val="0"/>
              <w:suppressLineNumbers w:val="0"/>
              <w:spacing w:before="0" w:beforeAutospacing="0" w:after="0" w:afterAutospacing="0" w:line="440" w:lineRule="exact"/>
              <w:ind w:left="-200" w:leftChars="-129" w:right="0" w:hanging="213" w:hangingChars="89"/>
              <w:jc w:val="center"/>
              <w:rPr>
                <w:rFonts w:ascii="宋体" w:hAnsi="宋体" w:cs="Times New Roman"/>
                <w:sz w:val="24"/>
              </w:rPr>
            </w:pPr>
            <w:r>
              <w:rPr>
                <w:rFonts w:hint="eastAsia" w:ascii="宋体" w:hAnsi="宋体" w:cs="Times New Roman"/>
                <w:sz w:val="24"/>
              </w:rPr>
              <w:t>备注</w:t>
            </w:r>
          </w:p>
        </w:tc>
      </w:tr>
      <w:tr w14:paraId="32BE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top"/>
          </w:tcPr>
          <w:p w14:paraId="0AA257C0">
            <w:pPr>
              <w:keepNext w:val="0"/>
              <w:keepLines w:val="0"/>
              <w:suppressLineNumbers w:val="0"/>
              <w:spacing w:before="0" w:beforeAutospacing="0" w:after="0" w:afterAutospacing="0" w:line="440" w:lineRule="exact"/>
              <w:ind w:left="0" w:right="0"/>
              <w:jc w:val="center"/>
              <w:rPr>
                <w:rFonts w:ascii="宋体" w:hAnsi="宋体" w:cs="Times New Roman"/>
                <w:sz w:val="24"/>
              </w:rPr>
            </w:pPr>
            <w:r>
              <w:rPr>
                <w:rFonts w:hint="eastAsia" w:ascii="宋体" w:hAnsi="宋体" w:cs="Times New Roman"/>
                <w:sz w:val="24"/>
              </w:rPr>
              <w:t>1</w:t>
            </w:r>
          </w:p>
        </w:tc>
        <w:tc>
          <w:tcPr>
            <w:tcW w:w="4091" w:type="dxa"/>
            <w:noWrap w:val="0"/>
            <w:vAlign w:val="top"/>
          </w:tcPr>
          <w:p w14:paraId="54FBBE41">
            <w:pPr>
              <w:keepNext w:val="0"/>
              <w:keepLines w:val="0"/>
              <w:suppressLineNumbers w:val="0"/>
              <w:spacing w:before="0" w:beforeAutospacing="0" w:after="0" w:afterAutospacing="0" w:line="440" w:lineRule="exact"/>
              <w:ind w:left="0" w:right="0"/>
              <w:jc w:val="center"/>
              <w:rPr>
                <w:rFonts w:ascii="宋体" w:hAnsi="宋体" w:cs="Times New Roman"/>
                <w:sz w:val="24"/>
              </w:rPr>
            </w:pPr>
            <w:r>
              <w:rPr>
                <w:rFonts w:hint="eastAsia" w:ascii="宋体" w:hAnsi="宋体" w:cs="Times New Roman"/>
                <w:sz w:val="24"/>
              </w:rPr>
              <w:t>设计任务书</w:t>
            </w:r>
          </w:p>
        </w:tc>
        <w:tc>
          <w:tcPr>
            <w:tcW w:w="818" w:type="dxa"/>
            <w:noWrap w:val="0"/>
            <w:vAlign w:val="top"/>
          </w:tcPr>
          <w:p w14:paraId="3D3003A0">
            <w:pPr>
              <w:keepNext w:val="0"/>
              <w:keepLines w:val="0"/>
              <w:suppressLineNumbers w:val="0"/>
              <w:spacing w:before="0" w:beforeAutospacing="0" w:after="0" w:afterAutospacing="0" w:line="440" w:lineRule="exact"/>
              <w:ind w:left="0" w:right="0"/>
              <w:jc w:val="center"/>
              <w:rPr>
                <w:rFonts w:ascii="宋体" w:hAnsi="宋体" w:cs="Times New Roman"/>
                <w:sz w:val="24"/>
              </w:rPr>
            </w:pPr>
            <w:r>
              <w:rPr>
                <w:rFonts w:hint="eastAsia" w:ascii="宋体" w:hAnsi="宋体" w:cs="Times New Roman"/>
                <w:sz w:val="24"/>
              </w:rPr>
              <w:t>1</w:t>
            </w:r>
          </w:p>
        </w:tc>
        <w:tc>
          <w:tcPr>
            <w:tcW w:w="1444" w:type="dxa"/>
            <w:noWrap w:val="0"/>
            <w:vAlign w:val="top"/>
          </w:tcPr>
          <w:p w14:paraId="070B0495">
            <w:pPr>
              <w:keepNext w:val="0"/>
              <w:keepLines w:val="0"/>
              <w:suppressLineNumbers w:val="0"/>
              <w:spacing w:before="0" w:beforeAutospacing="0" w:after="0" w:afterAutospacing="0" w:line="440" w:lineRule="exact"/>
              <w:ind w:left="0" w:right="0"/>
              <w:jc w:val="center"/>
              <w:rPr>
                <w:rFonts w:ascii="宋体" w:hAnsi="宋体" w:cs="Times New Roman"/>
                <w:sz w:val="24"/>
              </w:rPr>
            </w:pPr>
          </w:p>
        </w:tc>
        <w:tc>
          <w:tcPr>
            <w:tcW w:w="978" w:type="dxa"/>
            <w:noWrap w:val="0"/>
            <w:vAlign w:val="top"/>
          </w:tcPr>
          <w:p w14:paraId="7432E590">
            <w:pPr>
              <w:keepNext w:val="0"/>
              <w:keepLines w:val="0"/>
              <w:suppressLineNumbers w:val="0"/>
              <w:spacing w:before="0" w:beforeAutospacing="0" w:after="0" w:afterAutospacing="0" w:line="440" w:lineRule="exact"/>
              <w:ind w:left="0" w:right="0"/>
              <w:jc w:val="center"/>
              <w:rPr>
                <w:rFonts w:ascii="宋体" w:hAnsi="宋体" w:cs="Times New Roman"/>
                <w:sz w:val="24"/>
              </w:rPr>
            </w:pPr>
          </w:p>
        </w:tc>
      </w:tr>
      <w:tr w14:paraId="71FD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top"/>
          </w:tcPr>
          <w:p w14:paraId="3F2192D8">
            <w:pPr>
              <w:keepNext w:val="0"/>
              <w:keepLines w:val="0"/>
              <w:suppressLineNumbers w:val="0"/>
              <w:spacing w:before="0" w:beforeAutospacing="0" w:after="0" w:afterAutospacing="0" w:line="440" w:lineRule="exact"/>
              <w:ind w:left="0" w:right="0"/>
              <w:jc w:val="center"/>
              <w:rPr>
                <w:rFonts w:ascii="宋体" w:hAnsi="宋体" w:cs="Times New Roman"/>
                <w:sz w:val="24"/>
              </w:rPr>
            </w:pPr>
          </w:p>
        </w:tc>
        <w:tc>
          <w:tcPr>
            <w:tcW w:w="4091" w:type="dxa"/>
            <w:noWrap w:val="0"/>
            <w:vAlign w:val="top"/>
          </w:tcPr>
          <w:p w14:paraId="244F94BC">
            <w:pPr>
              <w:keepNext w:val="0"/>
              <w:keepLines w:val="0"/>
              <w:suppressLineNumbers w:val="0"/>
              <w:spacing w:before="0" w:beforeAutospacing="0" w:after="0" w:afterAutospacing="0" w:line="440" w:lineRule="exact"/>
              <w:ind w:left="0" w:right="0"/>
              <w:jc w:val="center"/>
              <w:rPr>
                <w:rFonts w:ascii="宋体" w:hAnsi="宋体" w:cs="Times New Roman"/>
                <w:sz w:val="24"/>
              </w:rPr>
            </w:pPr>
          </w:p>
        </w:tc>
        <w:tc>
          <w:tcPr>
            <w:tcW w:w="818" w:type="dxa"/>
            <w:noWrap w:val="0"/>
            <w:vAlign w:val="top"/>
          </w:tcPr>
          <w:p w14:paraId="488C02B6">
            <w:pPr>
              <w:keepNext w:val="0"/>
              <w:keepLines w:val="0"/>
              <w:suppressLineNumbers w:val="0"/>
              <w:spacing w:before="0" w:beforeAutospacing="0" w:after="0" w:afterAutospacing="0" w:line="440" w:lineRule="exact"/>
              <w:ind w:left="0" w:right="0"/>
              <w:jc w:val="center"/>
              <w:rPr>
                <w:rFonts w:ascii="宋体" w:hAnsi="宋体" w:cs="Times New Roman"/>
                <w:sz w:val="24"/>
              </w:rPr>
            </w:pPr>
          </w:p>
        </w:tc>
        <w:tc>
          <w:tcPr>
            <w:tcW w:w="1444" w:type="dxa"/>
            <w:noWrap w:val="0"/>
            <w:vAlign w:val="top"/>
          </w:tcPr>
          <w:p w14:paraId="199CCA1B">
            <w:pPr>
              <w:keepNext w:val="0"/>
              <w:keepLines w:val="0"/>
              <w:suppressLineNumbers w:val="0"/>
              <w:spacing w:before="0" w:beforeAutospacing="0" w:after="0" w:afterAutospacing="0" w:line="440" w:lineRule="exact"/>
              <w:ind w:left="0" w:right="0"/>
              <w:jc w:val="center"/>
              <w:rPr>
                <w:rFonts w:ascii="宋体" w:hAnsi="宋体" w:cs="Times New Roman"/>
                <w:sz w:val="24"/>
              </w:rPr>
            </w:pPr>
          </w:p>
        </w:tc>
        <w:tc>
          <w:tcPr>
            <w:tcW w:w="978" w:type="dxa"/>
            <w:noWrap w:val="0"/>
            <w:vAlign w:val="top"/>
          </w:tcPr>
          <w:p w14:paraId="2B0B7F60">
            <w:pPr>
              <w:keepNext w:val="0"/>
              <w:keepLines w:val="0"/>
              <w:suppressLineNumbers w:val="0"/>
              <w:spacing w:before="0" w:beforeAutospacing="0" w:after="0" w:afterAutospacing="0" w:line="440" w:lineRule="exact"/>
              <w:ind w:left="0" w:right="0"/>
              <w:jc w:val="center"/>
              <w:rPr>
                <w:rFonts w:ascii="宋体" w:hAnsi="宋体" w:cs="Times New Roman"/>
                <w:sz w:val="24"/>
              </w:rPr>
            </w:pPr>
          </w:p>
        </w:tc>
      </w:tr>
    </w:tbl>
    <w:p w14:paraId="28BF75AD">
      <w:pPr>
        <w:spacing w:line="440" w:lineRule="exact"/>
        <w:ind w:firstLine="2650" w:firstLineChars="1100"/>
        <w:rPr>
          <w:rFonts w:ascii="宋体" w:hAnsi="宋体"/>
          <w:b/>
          <w:bCs/>
          <w:sz w:val="24"/>
        </w:rPr>
      </w:pPr>
      <w:r>
        <w:rPr>
          <w:rFonts w:hint="eastAsia" w:ascii="宋体" w:hAnsi="宋体"/>
          <w:b/>
          <w:bCs/>
          <w:sz w:val="24"/>
        </w:rPr>
        <w:t>第四条   乙方向甲方交付的设计文件</w:t>
      </w:r>
    </w:p>
    <w:tbl>
      <w:tblPr>
        <w:tblStyle w:val="41"/>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6"/>
        <w:gridCol w:w="1134"/>
        <w:gridCol w:w="993"/>
        <w:gridCol w:w="1417"/>
        <w:gridCol w:w="1276"/>
      </w:tblGrid>
      <w:tr w14:paraId="1305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25FE983">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序号</w:t>
            </w:r>
          </w:p>
        </w:tc>
        <w:tc>
          <w:tcPr>
            <w:tcW w:w="3156" w:type="dxa"/>
            <w:noWrap w:val="0"/>
            <w:vAlign w:val="center"/>
          </w:tcPr>
          <w:p w14:paraId="65DE00FB">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交付设计文件名称</w:t>
            </w:r>
          </w:p>
        </w:tc>
        <w:tc>
          <w:tcPr>
            <w:tcW w:w="1134" w:type="dxa"/>
            <w:noWrap w:val="0"/>
            <w:vAlign w:val="center"/>
          </w:tcPr>
          <w:p w14:paraId="19850264">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阶段</w:t>
            </w:r>
          </w:p>
        </w:tc>
        <w:tc>
          <w:tcPr>
            <w:tcW w:w="993" w:type="dxa"/>
            <w:noWrap w:val="0"/>
            <w:vAlign w:val="center"/>
          </w:tcPr>
          <w:p w14:paraId="7A505512">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份数</w:t>
            </w:r>
          </w:p>
        </w:tc>
        <w:tc>
          <w:tcPr>
            <w:tcW w:w="1417" w:type="dxa"/>
            <w:noWrap w:val="0"/>
            <w:vAlign w:val="center"/>
          </w:tcPr>
          <w:p w14:paraId="2F957CD4">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交付时间</w:t>
            </w:r>
          </w:p>
        </w:tc>
        <w:tc>
          <w:tcPr>
            <w:tcW w:w="1276" w:type="dxa"/>
            <w:noWrap w:val="0"/>
            <w:vAlign w:val="center"/>
          </w:tcPr>
          <w:p w14:paraId="45A07046">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质量等级</w:t>
            </w:r>
          </w:p>
        </w:tc>
      </w:tr>
      <w:tr w14:paraId="1A07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6C000D55">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1</w:t>
            </w:r>
          </w:p>
        </w:tc>
        <w:tc>
          <w:tcPr>
            <w:tcW w:w="3156" w:type="dxa"/>
            <w:noWrap w:val="0"/>
            <w:vAlign w:val="center"/>
          </w:tcPr>
          <w:p w14:paraId="28B2D367">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方案设计文本</w:t>
            </w:r>
          </w:p>
        </w:tc>
        <w:tc>
          <w:tcPr>
            <w:tcW w:w="1134" w:type="dxa"/>
            <w:noWrap w:val="0"/>
            <w:vAlign w:val="center"/>
          </w:tcPr>
          <w:p w14:paraId="55CF0CEF">
            <w:pPr>
              <w:keepNext w:val="0"/>
              <w:keepLines w:val="0"/>
              <w:suppressLineNumbers w:val="0"/>
              <w:spacing w:before="0" w:beforeAutospacing="0" w:after="0" w:afterAutospacing="0" w:line="480" w:lineRule="atLeast"/>
              <w:ind w:left="0" w:right="0"/>
              <w:jc w:val="center"/>
              <w:rPr>
                <w:rFonts w:ascii="宋体" w:hAnsi="宋体" w:cs="Times New Roman"/>
                <w:sz w:val="24"/>
              </w:rPr>
            </w:pPr>
          </w:p>
        </w:tc>
        <w:tc>
          <w:tcPr>
            <w:tcW w:w="993" w:type="dxa"/>
            <w:noWrap w:val="0"/>
            <w:vAlign w:val="center"/>
          </w:tcPr>
          <w:p w14:paraId="567AFFDC">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10</w:t>
            </w:r>
          </w:p>
        </w:tc>
        <w:tc>
          <w:tcPr>
            <w:tcW w:w="1417" w:type="dxa"/>
            <w:noWrap w:val="0"/>
            <w:vAlign w:val="center"/>
          </w:tcPr>
          <w:p w14:paraId="03681516">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7日历天</w:t>
            </w:r>
          </w:p>
        </w:tc>
        <w:tc>
          <w:tcPr>
            <w:tcW w:w="1276" w:type="dxa"/>
            <w:noWrap w:val="0"/>
            <w:vAlign w:val="center"/>
          </w:tcPr>
          <w:p w14:paraId="2A54CFE2">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合格</w:t>
            </w:r>
          </w:p>
        </w:tc>
      </w:tr>
      <w:tr w14:paraId="7FD4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4696031E">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2</w:t>
            </w:r>
          </w:p>
        </w:tc>
        <w:tc>
          <w:tcPr>
            <w:tcW w:w="3156" w:type="dxa"/>
            <w:noWrap w:val="0"/>
            <w:vAlign w:val="center"/>
          </w:tcPr>
          <w:p w14:paraId="3AF04176">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施工图蓝图（含总平、建筑单体、内部装饰空间、室外景观等）</w:t>
            </w:r>
          </w:p>
        </w:tc>
        <w:tc>
          <w:tcPr>
            <w:tcW w:w="1134" w:type="dxa"/>
            <w:noWrap w:val="0"/>
            <w:vAlign w:val="center"/>
          </w:tcPr>
          <w:p w14:paraId="36B0AFC1">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最终</w:t>
            </w:r>
          </w:p>
        </w:tc>
        <w:tc>
          <w:tcPr>
            <w:tcW w:w="993" w:type="dxa"/>
            <w:noWrap w:val="0"/>
            <w:vAlign w:val="center"/>
          </w:tcPr>
          <w:p w14:paraId="4F8F51DE">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12</w:t>
            </w:r>
          </w:p>
        </w:tc>
        <w:tc>
          <w:tcPr>
            <w:tcW w:w="1417" w:type="dxa"/>
            <w:noWrap w:val="0"/>
            <w:vAlign w:val="center"/>
          </w:tcPr>
          <w:p w14:paraId="39C2FB38">
            <w:pPr>
              <w:keepNext w:val="0"/>
              <w:keepLines w:val="0"/>
              <w:suppressLineNumbers w:val="0"/>
              <w:spacing w:before="0" w:beforeAutospacing="0" w:after="0" w:afterAutospacing="0" w:line="480" w:lineRule="atLeast"/>
              <w:ind w:left="0" w:right="0"/>
              <w:jc w:val="center"/>
              <w:rPr>
                <w:rFonts w:ascii="宋体" w:hAnsi="宋体" w:cs="Times New Roman"/>
                <w:sz w:val="21"/>
              </w:rPr>
            </w:pPr>
            <w:r>
              <w:rPr>
                <w:rFonts w:hint="eastAsia" w:ascii="宋体" w:hAnsi="宋体" w:cs="Times New Roman"/>
                <w:sz w:val="24"/>
              </w:rPr>
              <w:t>15日历天</w:t>
            </w:r>
          </w:p>
        </w:tc>
        <w:tc>
          <w:tcPr>
            <w:tcW w:w="1276" w:type="dxa"/>
            <w:noWrap w:val="0"/>
            <w:vAlign w:val="center"/>
          </w:tcPr>
          <w:p w14:paraId="491A1ECC">
            <w:pPr>
              <w:keepNext w:val="0"/>
              <w:keepLines w:val="0"/>
              <w:suppressLineNumbers w:val="0"/>
              <w:spacing w:before="0" w:beforeAutospacing="0" w:after="0" w:afterAutospacing="0" w:line="480" w:lineRule="atLeast"/>
              <w:ind w:left="0" w:right="0"/>
              <w:jc w:val="center"/>
              <w:rPr>
                <w:rFonts w:ascii="宋体" w:hAnsi="宋体" w:cs="Times New Roman"/>
                <w:sz w:val="21"/>
              </w:rPr>
            </w:pPr>
            <w:r>
              <w:rPr>
                <w:rFonts w:hint="eastAsia" w:ascii="宋体" w:hAnsi="宋体" w:cs="Times New Roman"/>
                <w:sz w:val="24"/>
              </w:rPr>
              <w:t>合格</w:t>
            </w:r>
          </w:p>
        </w:tc>
      </w:tr>
      <w:tr w14:paraId="4821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5333A788">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3</w:t>
            </w:r>
          </w:p>
        </w:tc>
        <w:tc>
          <w:tcPr>
            <w:tcW w:w="3156" w:type="dxa"/>
            <w:noWrap w:val="0"/>
            <w:vAlign w:val="center"/>
          </w:tcPr>
          <w:p w14:paraId="141D4623">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电子图（电子版 PDF 及 CAD（dwg 格式））</w:t>
            </w:r>
          </w:p>
        </w:tc>
        <w:tc>
          <w:tcPr>
            <w:tcW w:w="1134" w:type="dxa"/>
            <w:noWrap w:val="0"/>
            <w:vAlign w:val="center"/>
          </w:tcPr>
          <w:p w14:paraId="5166BD86">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最终</w:t>
            </w:r>
          </w:p>
        </w:tc>
        <w:tc>
          <w:tcPr>
            <w:tcW w:w="993" w:type="dxa"/>
            <w:noWrap w:val="0"/>
            <w:vAlign w:val="center"/>
          </w:tcPr>
          <w:p w14:paraId="563CE9A7">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1</w:t>
            </w:r>
          </w:p>
        </w:tc>
        <w:tc>
          <w:tcPr>
            <w:tcW w:w="1417" w:type="dxa"/>
            <w:noWrap w:val="0"/>
            <w:vAlign w:val="center"/>
          </w:tcPr>
          <w:p w14:paraId="4E383FE7">
            <w:pPr>
              <w:keepNext w:val="0"/>
              <w:keepLines w:val="0"/>
              <w:suppressLineNumbers w:val="0"/>
              <w:spacing w:before="0" w:beforeAutospacing="0" w:after="0" w:afterAutospacing="0" w:line="480" w:lineRule="atLeast"/>
              <w:ind w:left="0" w:right="0"/>
              <w:jc w:val="center"/>
              <w:rPr>
                <w:rFonts w:ascii="宋体" w:hAnsi="宋体" w:cs="Times New Roman"/>
                <w:sz w:val="21"/>
              </w:rPr>
            </w:pPr>
            <w:r>
              <w:rPr>
                <w:rFonts w:hint="eastAsia" w:ascii="宋体" w:hAnsi="宋体" w:cs="Times New Roman"/>
                <w:sz w:val="21"/>
              </w:rPr>
              <w:t>按甲方要求</w:t>
            </w:r>
          </w:p>
        </w:tc>
        <w:tc>
          <w:tcPr>
            <w:tcW w:w="1276" w:type="dxa"/>
            <w:noWrap w:val="0"/>
            <w:vAlign w:val="center"/>
          </w:tcPr>
          <w:p w14:paraId="595C9138">
            <w:pPr>
              <w:keepNext w:val="0"/>
              <w:keepLines w:val="0"/>
              <w:suppressLineNumbers w:val="0"/>
              <w:spacing w:before="0" w:beforeAutospacing="0" w:after="0" w:afterAutospacing="0" w:line="480" w:lineRule="atLeast"/>
              <w:ind w:left="0" w:right="0"/>
              <w:jc w:val="center"/>
              <w:rPr>
                <w:rFonts w:ascii="宋体" w:hAnsi="宋体" w:cs="Times New Roman"/>
                <w:sz w:val="21"/>
              </w:rPr>
            </w:pPr>
            <w:r>
              <w:rPr>
                <w:rFonts w:hint="eastAsia" w:ascii="宋体" w:hAnsi="宋体" w:cs="Times New Roman"/>
                <w:sz w:val="21"/>
              </w:rPr>
              <w:t>合格</w:t>
            </w:r>
          </w:p>
        </w:tc>
      </w:tr>
      <w:tr w14:paraId="7FAA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0FEAA18">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4</w:t>
            </w:r>
          </w:p>
        </w:tc>
        <w:tc>
          <w:tcPr>
            <w:tcW w:w="3156" w:type="dxa"/>
            <w:noWrap w:val="0"/>
            <w:vAlign w:val="center"/>
          </w:tcPr>
          <w:p w14:paraId="0EB8CF3A">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概算书（含软件版本）</w:t>
            </w:r>
          </w:p>
        </w:tc>
        <w:tc>
          <w:tcPr>
            <w:tcW w:w="1134" w:type="dxa"/>
            <w:noWrap w:val="0"/>
            <w:vAlign w:val="center"/>
          </w:tcPr>
          <w:p w14:paraId="1D0A7F5F">
            <w:pPr>
              <w:keepNext w:val="0"/>
              <w:keepLines w:val="0"/>
              <w:suppressLineNumbers w:val="0"/>
              <w:spacing w:before="0" w:beforeAutospacing="0" w:after="0" w:afterAutospacing="0" w:line="480" w:lineRule="atLeast"/>
              <w:ind w:left="0" w:right="0"/>
              <w:jc w:val="center"/>
              <w:rPr>
                <w:rFonts w:ascii="宋体" w:hAnsi="宋体" w:cs="Times New Roman"/>
                <w:sz w:val="24"/>
              </w:rPr>
            </w:pPr>
          </w:p>
        </w:tc>
        <w:tc>
          <w:tcPr>
            <w:tcW w:w="993" w:type="dxa"/>
            <w:noWrap w:val="0"/>
            <w:vAlign w:val="center"/>
          </w:tcPr>
          <w:p w14:paraId="69BD2EE3">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1</w:t>
            </w:r>
          </w:p>
        </w:tc>
        <w:tc>
          <w:tcPr>
            <w:tcW w:w="1417" w:type="dxa"/>
            <w:noWrap w:val="0"/>
            <w:vAlign w:val="center"/>
          </w:tcPr>
          <w:p w14:paraId="4DCEA99B">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按甲方要求</w:t>
            </w:r>
          </w:p>
        </w:tc>
        <w:tc>
          <w:tcPr>
            <w:tcW w:w="1276" w:type="dxa"/>
            <w:noWrap w:val="0"/>
            <w:vAlign w:val="center"/>
          </w:tcPr>
          <w:p w14:paraId="2B04C6D2">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合格</w:t>
            </w:r>
          </w:p>
        </w:tc>
      </w:tr>
      <w:tr w14:paraId="7D2A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5EBADDA">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5</w:t>
            </w:r>
          </w:p>
        </w:tc>
        <w:tc>
          <w:tcPr>
            <w:tcW w:w="3156" w:type="dxa"/>
            <w:noWrap w:val="0"/>
            <w:vAlign w:val="center"/>
          </w:tcPr>
          <w:p w14:paraId="26B2C85B">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结构复核计算书（如有）</w:t>
            </w:r>
          </w:p>
        </w:tc>
        <w:tc>
          <w:tcPr>
            <w:tcW w:w="1134" w:type="dxa"/>
            <w:noWrap w:val="0"/>
            <w:vAlign w:val="center"/>
          </w:tcPr>
          <w:p w14:paraId="74548962">
            <w:pPr>
              <w:keepNext w:val="0"/>
              <w:keepLines w:val="0"/>
              <w:suppressLineNumbers w:val="0"/>
              <w:spacing w:before="0" w:beforeAutospacing="0" w:after="0" w:afterAutospacing="0" w:line="480" w:lineRule="atLeast"/>
              <w:ind w:left="0" w:right="0"/>
              <w:jc w:val="center"/>
              <w:rPr>
                <w:rFonts w:ascii="宋体" w:hAnsi="宋体" w:cs="Times New Roman"/>
                <w:sz w:val="24"/>
              </w:rPr>
            </w:pPr>
          </w:p>
        </w:tc>
        <w:tc>
          <w:tcPr>
            <w:tcW w:w="993" w:type="dxa"/>
            <w:noWrap w:val="0"/>
            <w:vAlign w:val="center"/>
          </w:tcPr>
          <w:p w14:paraId="0045922A">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1</w:t>
            </w:r>
          </w:p>
        </w:tc>
        <w:tc>
          <w:tcPr>
            <w:tcW w:w="1417" w:type="dxa"/>
            <w:noWrap w:val="0"/>
            <w:vAlign w:val="center"/>
          </w:tcPr>
          <w:p w14:paraId="5EB5B041">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按甲方要求</w:t>
            </w:r>
          </w:p>
        </w:tc>
        <w:tc>
          <w:tcPr>
            <w:tcW w:w="1276" w:type="dxa"/>
            <w:noWrap w:val="0"/>
            <w:vAlign w:val="center"/>
          </w:tcPr>
          <w:p w14:paraId="63DBD89A">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合格</w:t>
            </w:r>
          </w:p>
        </w:tc>
      </w:tr>
      <w:tr w14:paraId="1D76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584A11EE">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6</w:t>
            </w:r>
          </w:p>
        </w:tc>
        <w:tc>
          <w:tcPr>
            <w:tcW w:w="3156" w:type="dxa"/>
            <w:noWrap w:val="0"/>
            <w:vAlign w:val="center"/>
          </w:tcPr>
          <w:p w14:paraId="5C9A05DC">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会议纪要（每次会后）</w:t>
            </w:r>
          </w:p>
        </w:tc>
        <w:tc>
          <w:tcPr>
            <w:tcW w:w="1134" w:type="dxa"/>
            <w:noWrap w:val="0"/>
            <w:vAlign w:val="center"/>
          </w:tcPr>
          <w:p w14:paraId="74A2D1A1">
            <w:pPr>
              <w:keepNext w:val="0"/>
              <w:keepLines w:val="0"/>
              <w:suppressLineNumbers w:val="0"/>
              <w:spacing w:before="0" w:beforeAutospacing="0" w:after="0" w:afterAutospacing="0" w:line="480" w:lineRule="atLeast"/>
              <w:ind w:left="0" w:right="0"/>
              <w:jc w:val="center"/>
              <w:rPr>
                <w:rFonts w:ascii="宋体" w:hAnsi="宋体" w:cs="Times New Roman"/>
                <w:sz w:val="24"/>
              </w:rPr>
            </w:pPr>
          </w:p>
        </w:tc>
        <w:tc>
          <w:tcPr>
            <w:tcW w:w="993" w:type="dxa"/>
            <w:noWrap w:val="0"/>
            <w:vAlign w:val="center"/>
          </w:tcPr>
          <w:p w14:paraId="63C05AF2">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1</w:t>
            </w:r>
          </w:p>
        </w:tc>
        <w:tc>
          <w:tcPr>
            <w:tcW w:w="1417" w:type="dxa"/>
            <w:noWrap w:val="0"/>
            <w:vAlign w:val="center"/>
          </w:tcPr>
          <w:p w14:paraId="378DD872">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按甲方要求</w:t>
            </w:r>
          </w:p>
        </w:tc>
        <w:tc>
          <w:tcPr>
            <w:tcW w:w="1276" w:type="dxa"/>
            <w:noWrap w:val="0"/>
            <w:vAlign w:val="center"/>
          </w:tcPr>
          <w:p w14:paraId="72728589">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合格</w:t>
            </w:r>
          </w:p>
        </w:tc>
      </w:tr>
      <w:tr w14:paraId="0649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1E98BA9">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7</w:t>
            </w:r>
          </w:p>
        </w:tc>
        <w:tc>
          <w:tcPr>
            <w:tcW w:w="3156" w:type="dxa"/>
            <w:noWrap w:val="0"/>
            <w:vAlign w:val="center"/>
          </w:tcPr>
          <w:p w14:paraId="7326B219">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效果图（含总平、建筑单体、内部装饰空间、室外景观等）</w:t>
            </w:r>
          </w:p>
        </w:tc>
        <w:tc>
          <w:tcPr>
            <w:tcW w:w="1134" w:type="dxa"/>
            <w:noWrap w:val="0"/>
            <w:vAlign w:val="center"/>
          </w:tcPr>
          <w:p w14:paraId="6F50272B">
            <w:pPr>
              <w:keepNext w:val="0"/>
              <w:keepLines w:val="0"/>
              <w:suppressLineNumbers w:val="0"/>
              <w:spacing w:before="0" w:beforeAutospacing="0" w:after="0" w:afterAutospacing="0" w:line="480" w:lineRule="atLeast"/>
              <w:ind w:left="0" w:right="0"/>
              <w:jc w:val="center"/>
              <w:rPr>
                <w:rFonts w:ascii="宋体" w:hAnsi="宋体" w:cs="Times New Roman"/>
                <w:sz w:val="24"/>
              </w:rPr>
            </w:pPr>
          </w:p>
        </w:tc>
        <w:tc>
          <w:tcPr>
            <w:tcW w:w="993" w:type="dxa"/>
            <w:noWrap w:val="0"/>
            <w:vAlign w:val="center"/>
          </w:tcPr>
          <w:p w14:paraId="3B1B91F0">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6</w:t>
            </w:r>
          </w:p>
        </w:tc>
        <w:tc>
          <w:tcPr>
            <w:tcW w:w="1417" w:type="dxa"/>
            <w:noWrap w:val="0"/>
            <w:vAlign w:val="center"/>
          </w:tcPr>
          <w:p w14:paraId="41C4EFEA">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按甲方要求</w:t>
            </w:r>
          </w:p>
        </w:tc>
        <w:tc>
          <w:tcPr>
            <w:tcW w:w="1276" w:type="dxa"/>
            <w:noWrap w:val="0"/>
            <w:vAlign w:val="center"/>
          </w:tcPr>
          <w:p w14:paraId="4EA1E3B7">
            <w:pPr>
              <w:keepNext w:val="0"/>
              <w:keepLines w:val="0"/>
              <w:suppressLineNumbers w:val="0"/>
              <w:spacing w:before="0" w:beforeAutospacing="0" w:after="0" w:afterAutospacing="0" w:line="480" w:lineRule="atLeast"/>
              <w:ind w:left="0" w:right="0"/>
              <w:jc w:val="center"/>
              <w:rPr>
                <w:rFonts w:ascii="宋体" w:hAnsi="宋体" w:cs="Times New Roman"/>
                <w:sz w:val="24"/>
              </w:rPr>
            </w:pPr>
            <w:r>
              <w:rPr>
                <w:rFonts w:hint="eastAsia" w:ascii="宋体" w:hAnsi="宋体" w:cs="Times New Roman"/>
                <w:sz w:val="24"/>
              </w:rPr>
              <w:t>合格</w:t>
            </w:r>
          </w:p>
        </w:tc>
      </w:tr>
    </w:tbl>
    <w:p w14:paraId="47F03693">
      <w:pPr>
        <w:spacing w:line="440" w:lineRule="exact"/>
        <w:ind w:firstLine="2650" w:firstLineChars="1100"/>
        <w:rPr>
          <w:rFonts w:ascii="宋体" w:hAnsi="宋体"/>
          <w:b/>
          <w:bCs/>
          <w:sz w:val="24"/>
        </w:rPr>
      </w:pPr>
      <w:r>
        <w:rPr>
          <w:rFonts w:hint="eastAsia" w:ascii="宋体" w:hAnsi="宋体"/>
          <w:b/>
          <w:bCs/>
          <w:sz w:val="24"/>
        </w:rPr>
        <w:t>第五条   设计费用及支付方法</w:t>
      </w:r>
    </w:p>
    <w:p w14:paraId="282FE006">
      <w:pPr>
        <w:spacing w:line="440" w:lineRule="exact"/>
        <w:ind w:left="-2" w:firstLine="480" w:firstLineChars="200"/>
        <w:rPr>
          <w:rFonts w:ascii="宋体" w:hAnsi="宋体"/>
          <w:sz w:val="24"/>
          <w:highlight w:val="none"/>
        </w:rPr>
      </w:pPr>
      <w:r>
        <w:rPr>
          <w:rFonts w:hint="eastAsia" w:ascii="宋体" w:hAnsi="宋体"/>
          <w:sz w:val="24"/>
          <w:highlight w:val="none"/>
        </w:rPr>
        <w:t>5.1本工程设计合同采用固定费率形式。工程设计暂定费=工程总投资估算700万元*固定中标费率</w:t>
      </w:r>
      <w:r>
        <w:rPr>
          <w:rFonts w:hint="eastAsia" w:ascii="宋体" w:hAnsi="宋体"/>
          <w:sz w:val="24"/>
          <w:highlight w:val="none"/>
          <w:u w:val="single"/>
        </w:rPr>
        <w:t xml:space="preserve">       </w:t>
      </w:r>
      <w:r>
        <w:rPr>
          <w:rFonts w:hint="eastAsia" w:ascii="宋体" w:hAnsi="宋体"/>
          <w:sz w:val="24"/>
          <w:highlight w:val="none"/>
        </w:rPr>
        <w:t>%。工程设计结算费=审定后的工程标底价*固定中标费率</w:t>
      </w:r>
      <w:r>
        <w:rPr>
          <w:rFonts w:hint="eastAsia" w:ascii="宋体" w:hAnsi="宋体"/>
          <w:sz w:val="24"/>
          <w:highlight w:val="none"/>
          <w:u w:val="single"/>
        </w:rPr>
        <w:t xml:space="preserve">       </w:t>
      </w:r>
      <w:r>
        <w:rPr>
          <w:rFonts w:hint="eastAsia" w:ascii="宋体" w:hAnsi="宋体"/>
          <w:sz w:val="24"/>
          <w:highlight w:val="none"/>
        </w:rPr>
        <w:t>%。其中审定后的工程标底价不含暂列金、专业工程暂估价及其相应的规费、税金、文明施工措施费。</w:t>
      </w:r>
    </w:p>
    <w:p w14:paraId="245BEABB">
      <w:pPr>
        <w:spacing w:line="440" w:lineRule="exact"/>
        <w:ind w:firstLine="480" w:firstLineChars="200"/>
        <w:rPr>
          <w:rFonts w:ascii="宋体" w:hAnsi="宋体"/>
          <w:sz w:val="24"/>
        </w:rPr>
      </w:pPr>
      <w:r>
        <w:rPr>
          <w:rFonts w:hint="eastAsia" w:ascii="宋体" w:hAnsi="宋体"/>
          <w:sz w:val="24"/>
        </w:rPr>
        <w:t xml:space="preserve">上述设计费已包括招标文件及本合同中甲方委托内容的所有费用。包括前期现状调查及测量、现场测绘费、方案设计费用、施工图设计费、概算编制、现场服务咨询费（含施工期间的设计变更费）、交通、食宿费用、强弱电配合、专家评审费等为完成本项目工作及各阶段服务所需的一切费用。乙方应按有关法律规定纳税，应缴纳的税金（含增值税）包括在合同价格之中。支付前乙方应开具符合要求的等额增值专用税发票并向甲方提交付款申请，否则甲方有权拒绝付款。 </w:t>
      </w:r>
    </w:p>
    <w:p w14:paraId="3FD0A363">
      <w:pPr>
        <w:spacing w:line="440" w:lineRule="exact"/>
        <w:ind w:firstLine="480" w:firstLineChars="200"/>
        <w:rPr>
          <w:rFonts w:ascii="宋体" w:hAnsi="宋体"/>
          <w:sz w:val="24"/>
        </w:rPr>
      </w:pPr>
      <w:r>
        <w:rPr>
          <w:rFonts w:hint="eastAsia" w:ascii="宋体" w:hAnsi="宋体"/>
          <w:sz w:val="24"/>
        </w:rPr>
        <w:t>5.2支付办法为：</w:t>
      </w:r>
    </w:p>
    <w:p w14:paraId="484EBBE6">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5.2.1工程竣工验收合格，</w:t>
      </w:r>
      <w:r>
        <w:rPr>
          <w:rFonts w:hint="eastAsia" w:ascii="宋体" w:hAnsi="宋体" w:eastAsia="宋体" w:cs="Times New Roman"/>
          <w:sz w:val="24"/>
          <w:lang w:val="en-US" w:eastAsia="zh-CN"/>
        </w:rPr>
        <w:t>崇川区教育体育局</w:t>
      </w:r>
      <w:r>
        <w:rPr>
          <w:rFonts w:hint="eastAsia" w:ascii="宋体" w:hAnsi="宋体" w:eastAsia="宋体" w:cs="Times New Roman"/>
          <w:sz w:val="24"/>
        </w:rPr>
        <w:t>一次性结清全部设计费。</w:t>
      </w:r>
    </w:p>
    <w:p w14:paraId="3E070CE7">
      <w:pPr>
        <w:spacing w:line="440" w:lineRule="exact"/>
        <w:ind w:firstLine="480" w:firstLineChars="200"/>
        <w:rPr>
          <w:rFonts w:ascii="宋体" w:hAnsi="宋体"/>
          <w:sz w:val="24"/>
        </w:rPr>
      </w:pPr>
      <w:r>
        <w:rPr>
          <w:rFonts w:hint="eastAsia" w:ascii="宋体" w:hAnsi="宋体"/>
          <w:sz w:val="24"/>
        </w:rPr>
        <w:t>5.3收费说明：</w:t>
      </w:r>
    </w:p>
    <w:p w14:paraId="7681F676">
      <w:pPr>
        <w:spacing w:line="440" w:lineRule="exact"/>
        <w:ind w:firstLine="480" w:firstLineChars="200"/>
        <w:rPr>
          <w:rFonts w:ascii="宋体" w:hAnsi="宋体"/>
          <w:sz w:val="24"/>
          <w:u w:val="single"/>
        </w:rPr>
      </w:pPr>
      <w:r>
        <w:rPr>
          <w:rFonts w:hint="eastAsia" w:ascii="宋体" w:hAnsi="宋体"/>
          <w:sz w:val="24"/>
        </w:rPr>
        <w:t>5.3.1取费计算标准：</w:t>
      </w:r>
      <w:r>
        <w:rPr>
          <w:rFonts w:hint="eastAsia" w:ascii="宋体" w:hAnsi="宋体"/>
          <w:sz w:val="24"/>
          <w:u w:val="single"/>
        </w:rPr>
        <w:t>工程设计费=审定后的工程标底价*固定中标费率。其中审定后的工程标底价不含暂列金、专业工程暂估价及其相应的规费、税金、文明施工措施费</w:t>
      </w:r>
    </w:p>
    <w:p w14:paraId="7F8B5853">
      <w:pPr>
        <w:spacing w:line="440" w:lineRule="exact"/>
        <w:ind w:firstLine="480" w:firstLineChars="200"/>
        <w:rPr>
          <w:rFonts w:ascii="宋体" w:hAnsi="宋体"/>
          <w:sz w:val="24"/>
        </w:rPr>
      </w:pPr>
      <w:r>
        <w:rPr>
          <w:rFonts w:hint="eastAsia" w:ascii="宋体" w:hAnsi="宋体"/>
          <w:sz w:val="24"/>
        </w:rPr>
        <w:t>5.4本合同设履约保证金</w:t>
      </w:r>
      <w:r>
        <w:rPr>
          <w:rFonts w:hint="eastAsia" w:ascii="宋体" w:hAnsi="宋体"/>
          <w:sz w:val="24"/>
          <w:u w:val="single"/>
        </w:rPr>
        <w:t>2</w:t>
      </w:r>
      <w:r>
        <w:rPr>
          <w:rFonts w:hint="eastAsia" w:ascii="宋体" w:hAnsi="宋体"/>
          <w:sz w:val="24"/>
        </w:rPr>
        <w:t>万元，其中含工期履约保证金</w:t>
      </w:r>
      <w:r>
        <w:rPr>
          <w:rFonts w:hint="eastAsia" w:ascii="宋体" w:hAnsi="宋体"/>
          <w:sz w:val="24"/>
          <w:u w:val="single"/>
        </w:rPr>
        <w:t>0.8</w:t>
      </w:r>
      <w:r>
        <w:rPr>
          <w:rFonts w:hint="eastAsia" w:ascii="宋体" w:hAnsi="宋体"/>
          <w:sz w:val="24"/>
        </w:rPr>
        <w:t>万元（占履约保证金总额的40%），质量履约保证金</w:t>
      </w:r>
      <w:r>
        <w:rPr>
          <w:rFonts w:hint="eastAsia" w:ascii="宋体" w:hAnsi="宋体"/>
          <w:sz w:val="24"/>
          <w:u w:val="single"/>
        </w:rPr>
        <w:t>0.8</w:t>
      </w:r>
      <w:r>
        <w:rPr>
          <w:rFonts w:hint="eastAsia" w:ascii="宋体" w:hAnsi="宋体"/>
          <w:sz w:val="24"/>
        </w:rPr>
        <w:t>万元（占履约保证金总额的40%），后续服务履约保证金</w:t>
      </w:r>
      <w:r>
        <w:rPr>
          <w:rFonts w:hint="eastAsia" w:ascii="宋体" w:hAnsi="宋体"/>
          <w:sz w:val="24"/>
          <w:u w:val="single"/>
        </w:rPr>
        <w:t>0.4</w:t>
      </w:r>
      <w:r>
        <w:rPr>
          <w:rFonts w:hint="eastAsia" w:ascii="宋体" w:hAnsi="宋体"/>
          <w:sz w:val="24"/>
        </w:rPr>
        <w:t>万元（占履约保证金总额的20%）。履约保证金有效期自甲方与乙方签订的合同生效之日起至甲方签发工程接收证书之日止。期满后如无违约情形，甲方将履约保证金退还给乙方（无息）。</w:t>
      </w:r>
    </w:p>
    <w:p w14:paraId="38B64842">
      <w:pPr>
        <w:spacing w:line="440" w:lineRule="exact"/>
        <w:jc w:val="center"/>
        <w:rPr>
          <w:rFonts w:ascii="宋体" w:hAnsi="宋体"/>
          <w:b/>
          <w:bCs/>
          <w:sz w:val="24"/>
        </w:rPr>
      </w:pPr>
      <w:r>
        <w:rPr>
          <w:rFonts w:hint="eastAsia" w:ascii="宋体" w:hAnsi="宋体"/>
          <w:b/>
          <w:bCs/>
          <w:sz w:val="24"/>
        </w:rPr>
        <w:t>第六条 双方责任</w:t>
      </w:r>
    </w:p>
    <w:p w14:paraId="1BD164DE">
      <w:pPr>
        <w:spacing w:line="440" w:lineRule="exact"/>
        <w:ind w:firstLine="480" w:firstLineChars="200"/>
        <w:rPr>
          <w:rFonts w:ascii="宋体" w:hAnsi="宋体"/>
          <w:sz w:val="24"/>
        </w:rPr>
      </w:pPr>
      <w:r>
        <w:rPr>
          <w:rFonts w:hint="eastAsia" w:ascii="宋体" w:hAnsi="宋体"/>
          <w:sz w:val="24"/>
        </w:rPr>
        <w:t>6.1甲方责任：</w:t>
      </w:r>
    </w:p>
    <w:p w14:paraId="097263FD">
      <w:pPr>
        <w:spacing w:line="440" w:lineRule="exact"/>
        <w:ind w:firstLine="480" w:firstLineChars="200"/>
        <w:rPr>
          <w:rFonts w:ascii="宋体" w:hAnsi="宋体"/>
          <w:sz w:val="24"/>
        </w:rPr>
      </w:pPr>
      <w:r>
        <w:rPr>
          <w:rFonts w:hint="eastAsia" w:ascii="宋体" w:hAnsi="宋体"/>
          <w:sz w:val="24"/>
        </w:rPr>
        <w:t>6.1.1甲方按本合同第三条规定的内容，在规定的时间内向乙方提交资料及文件，并对其完整性、正确性及时限负责。甲方提交上述资料及文件超过规定期限15天以内，乙方按本合同第四条规定交付设计文件时间顺延；超过规定期限15天以上时，乙方有权重新确定交付设计文件的时间。</w:t>
      </w:r>
    </w:p>
    <w:p w14:paraId="5DB70731">
      <w:pPr>
        <w:spacing w:line="440" w:lineRule="exact"/>
        <w:ind w:firstLine="480" w:firstLineChars="200"/>
        <w:rPr>
          <w:rFonts w:ascii="宋体" w:hAnsi="宋体"/>
          <w:sz w:val="24"/>
        </w:rPr>
      </w:pPr>
      <w:r>
        <w:rPr>
          <w:rFonts w:hint="eastAsia" w:ascii="宋体" w:hAnsi="宋体"/>
          <w:sz w:val="24"/>
        </w:rPr>
        <w:t>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14:paraId="28ABE668">
      <w:pPr>
        <w:spacing w:line="440" w:lineRule="exact"/>
        <w:ind w:firstLine="480" w:firstLineChars="200"/>
        <w:rPr>
          <w:rFonts w:ascii="宋体" w:hAnsi="宋体"/>
          <w:sz w:val="24"/>
        </w:rPr>
      </w:pPr>
      <w:r>
        <w:rPr>
          <w:rFonts w:hint="eastAsia" w:ascii="宋体" w:hAnsi="宋体"/>
          <w:sz w:val="24"/>
        </w:rPr>
        <w:t>6.1.3在合同履行期间，甲方单方提出解除合同的，乙方未开始设计工作，不退还甲方</w:t>
      </w:r>
      <w:r>
        <w:rPr>
          <w:rFonts w:hint="eastAsia" w:ascii="宋体" w:hAnsi="宋体"/>
          <w:sz w:val="24"/>
          <w:lang w:eastAsia="zh-CN"/>
        </w:rPr>
        <w:t>履约保证金</w:t>
      </w:r>
      <w:r>
        <w:rPr>
          <w:rFonts w:hint="eastAsia" w:ascii="宋体" w:hAnsi="宋体"/>
          <w:sz w:val="24"/>
        </w:rPr>
        <w:t>；已开始设计工作的，甲方应根据乙方已进行的实际工作量</w:t>
      </w:r>
      <w:r>
        <w:rPr>
          <w:rFonts w:hint="eastAsia" w:ascii="宋体" w:hAnsi="宋体"/>
          <w:sz w:val="24"/>
          <w:lang w:val="en-US" w:eastAsia="zh-CN"/>
        </w:rPr>
        <w:t>支付设计费用</w:t>
      </w:r>
      <w:r>
        <w:rPr>
          <w:rFonts w:hint="eastAsia" w:ascii="宋体" w:hAnsi="宋体"/>
          <w:sz w:val="24"/>
        </w:rPr>
        <w:t>。但上述支付应以乙方工作成果符合本合同约定为前提，否则甲方有权拒付部分或全部设计费。</w:t>
      </w:r>
    </w:p>
    <w:p w14:paraId="53DCA030">
      <w:pPr>
        <w:spacing w:line="440" w:lineRule="exact"/>
        <w:ind w:firstLine="480" w:firstLineChars="200"/>
        <w:rPr>
          <w:rFonts w:ascii="宋体" w:hAnsi="宋体"/>
          <w:sz w:val="24"/>
        </w:rPr>
      </w:pPr>
      <w:r>
        <w:rPr>
          <w:rFonts w:hint="eastAsia" w:ascii="宋体" w:hAnsi="宋体"/>
          <w:sz w:val="24"/>
        </w:rPr>
        <w:t>6.1.4甲方应按本合同第五条规定的金额和时间向乙方支付设计费用。</w:t>
      </w:r>
    </w:p>
    <w:p w14:paraId="1C7068D9">
      <w:pPr>
        <w:spacing w:line="440" w:lineRule="exact"/>
        <w:ind w:firstLine="480" w:firstLineChars="200"/>
        <w:rPr>
          <w:rFonts w:ascii="宋体" w:hAnsi="宋体"/>
          <w:sz w:val="24"/>
        </w:rPr>
      </w:pPr>
      <w:r>
        <w:rPr>
          <w:rFonts w:hint="eastAsia" w:ascii="宋体" w:hAnsi="宋体"/>
          <w:sz w:val="24"/>
        </w:rPr>
        <w:t>6.1.5甲方要求乙方比合同规定时间提前交付设计文件时，甲方不支付赶工费。</w:t>
      </w:r>
    </w:p>
    <w:p w14:paraId="234E1BE9">
      <w:pPr>
        <w:spacing w:line="440" w:lineRule="exact"/>
        <w:ind w:firstLine="480" w:firstLineChars="200"/>
        <w:rPr>
          <w:rFonts w:ascii="宋体" w:hAnsi="宋体"/>
          <w:sz w:val="24"/>
        </w:rPr>
      </w:pPr>
      <w:r>
        <w:rPr>
          <w:rFonts w:hint="eastAsia" w:ascii="宋体" w:hAnsi="宋体"/>
          <w:sz w:val="24"/>
        </w:rPr>
        <w:t>6.1.6甲方应为乙方派往现场的工作人员提供工作生活及交通等方便条件，费用乙方自理。</w:t>
      </w:r>
    </w:p>
    <w:p w14:paraId="5CB144EC">
      <w:pPr>
        <w:spacing w:line="440" w:lineRule="exact"/>
        <w:ind w:firstLine="480" w:firstLineChars="200"/>
        <w:rPr>
          <w:rFonts w:ascii="宋体" w:hAnsi="宋体"/>
          <w:sz w:val="24"/>
        </w:rPr>
      </w:pPr>
      <w:r>
        <w:rPr>
          <w:rFonts w:hint="eastAsia" w:ascii="宋体" w:hAnsi="宋体"/>
          <w:sz w:val="24"/>
        </w:rPr>
        <w:t>6.1.7甲方应保护乙方的设计版权，未经乙方同意，甲方对乙方交付的设计文件不得复制或向第三方转让或用于本合同外的项目，如发生发上情况，乙方有权索赔。</w:t>
      </w:r>
    </w:p>
    <w:p w14:paraId="7BCFE9AD">
      <w:pPr>
        <w:spacing w:line="440" w:lineRule="exact"/>
        <w:ind w:firstLine="480" w:firstLineChars="200"/>
        <w:rPr>
          <w:rFonts w:ascii="宋体" w:hAnsi="宋体"/>
          <w:sz w:val="24"/>
        </w:rPr>
      </w:pPr>
      <w:r>
        <w:rPr>
          <w:rFonts w:hint="eastAsia" w:ascii="宋体" w:hAnsi="宋体"/>
          <w:sz w:val="24"/>
        </w:rPr>
        <w:t>6.1.8如本项目因甲方原因取消，设计费补偿方案如下①方案设计完成并通过甲方确认，甲方支付至以建安工程费估算价作为取费基数的设计费的20%（支付金额=建安工程费估算价*中标费率*20%），②完成施工图审查并取得财政概算批复的支付至以概算批复工程建安费作为取费基数的基本设计费的60%（支付金额=财政概算批复的建安工程费*中标费率*60%），③完成施工图审查，取得概算批复，且完成施工招标的，支付至以审定后的工程标底价（不含暂列金、专业工程暂估价及其相应的规费、税金、文明施工措施费）作为取费基数的设计费的80%（支付金额=审定后的工程标底价（不含暂列金、专业工程暂估价及其相应的规费、税金、文明施工措施费）*中标费率*80%）。其余情况不再补偿。</w:t>
      </w:r>
    </w:p>
    <w:p w14:paraId="5DDADBC4">
      <w:pPr>
        <w:spacing w:line="440" w:lineRule="exact"/>
        <w:ind w:firstLine="480" w:firstLineChars="200"/>
        <w:rPr>
          <w:rFonts w:ascii="宋体" w:hAnsi="宋体"/>
          <w:sz w:val="24"/>
        </w:rPr>
      </w:pPr>
      <w:r>
        <w:rPr>
          <w:rFonts w:hint="eastAsia" w:ascii="宋体" w:hAnsi="宋体"/>
          <w:sz w:val="24"/>
        </w:rPr>
        <w:t>6.2乙方责任：</w:t>
      </w:r>
    </w:p>
    <w:p w14:paraId="5894194D">
      <w:pPr>
        <w:spacing w:line="440" w:lineRule="exact"/>
        <w:ind w:firstLine="480" w:firstLineChars="200"/>
        <w:rPr>
          <w:rFonts w:ascii="宋体" w:hAnsi="宋体"/>
          <w:sz w:val="24"/>
        </w:rPr>
      </w:pPr>
      <w:r>
        <w:rPr>
          <w:rFonts w:hint="eastAsia" w:ascii="宋体" w:hAnsi="宋体"/>
          <w:sz w:val="24"/>
        </w:rPr>
        <w:t>6.2.1乙方设计本工程项目合理使用年限为</w:t>
      </w:r>
      <w:r>
        <w:rPr>
          <w:rFonts w:hint="eastAsia" w:ascii="宋体" w:hAnsi="宋体"/>
          <w:b/>
          <w:sz w:val="24"/>
          <w:u w:val="single"/>
        </w:rPr>
        <w:t>伍</w:t>
      </w:r>
      <w:r>
        <w:rPr>
          <w:rFonts w:hint="eastAsia" w:ascii="宋体" w:hAnsi="宋体"/>
          <w:sz w:val="24"/>
        </w:rPr>
        <w:t>年。</w:t>
      </w:r>
    </w:p>
    <w:p w14:paraId="49FC45AF">
      <w:pPr>
        <w:spacing w:line="440" w:lineRule="exact"/>
        <w:ind w:firstLine="480" w:firstLineChars="200"/>
        <w:rPr>
          <w:rFonts w:ascii="宋体" w:hAnsi="宋体"/>
          <w:sz w:val="24"/>
        </w:rPr>
      </w:pPr>
      <w:r>
        <w:rPr>
          <w:rFonts w:hint="eastAsia" w:ascii="宋体" w:hAnsi="宋体"/>
          <w:sz w:val="24"/>
        </w:rPr>
        <w:t>6.2.2未经甲方同意，乙方不得将本设计的任何部分分包或转包给第三方，否则一经查实，甲方有权解除本合同，并依法追究乙方违约责任。</w:t>
      </w:r>
    </w:p>
    <w:p w14:paraId="36A73C17">
      <w:pPr>
        <w:spacing w:line="440" w:lineRule="exact"/>
        <w:ind w:firstLine="480" w:firstLineChars="200"/>
        <w:rPr>
          <w:rFonts w:ascii="宋体" w:hAnsi="宋体"/>
          <w:sz w:val="24"/>
        </w:rPr>
      </w:pPr>
      <w:r>
        <w:rPr>
          <w:rFonts w:hint="eastAsia" w:ascii="宋体" w:hAnsi="宋体"/>
          <w:sz w:val="24"/>
        </w:rPr>
        <w:t>6.2.3乙方按本合同第四条规定的内容、时间及份数向甲方交付设计文件。</w:t>
      </w:r>
    </w:p>
    <w:p w14:paraId="7D3E2D98">
      <w:pPr>
        <w:spacing w:line="440" w:lineRule="exact"/>
        <w:ind w:firstLine="480" w:firstLineChars="200"/>
        <w:rPr>
          <w:rFonts w:hint="eastAsia" w:ascii="宋体" w:hAnsi="宋体"/>
          <w:sz w:val="24"/>
        </w:rPr>
      </w:pPr>
      <w:r>
        <w:rPr>
          <w:rFonts w:hint="eastAsia" w:ascii="宋体" w:hAnsi="宋体"/>
          <w:sz w:val="24"/>
        </w:rPr>
        <w:t>6.2.4乙方对设计文件出现的遗漏或错误负责修改或补充。由于乙方设计错误造成工程质量事故损失，乙方除负责采取补救措施外，应免收受损失部分的设计费。损失严重的根据损失的程度和乙方责任大小向甲方支付赔偿金，赔偿金由双方按照相关法律法规执行。</w:t>
      </w:r>
    </w:p>
    <w:p w14:paraId="7EB1AEFB">
      <w:pPr>
        <w:spacing w:line="440" w:lineRule="exact"/>
        <w:ind w:firstLine="480" w:firstLineChars="20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6.2.5由于乙方自身原因，延误了按本合同第四条规定的设计文件交付时间，每延误1天，乙方支付甲方1000元/天违约金，由甲方从设计费中扣除。如延误超过7天，甲方有权单方解除合同且扣留全部履约保证金并要求乙方支付4万元的违约金。</w:t>
      </w:r>
    </w:p>
    <w:p w14:paraId="66CF0C31">
      <w:pPr>
        <w:spacing w:line="440" w:lineRule="exact"/>
        <w:ind w:firstLine="480" w:firstLineChars="200"/>
        <w:rPr>
          <w:rFonts w:ascii="宋体" w:hAnsi="宋体"/>
          <w:sz w:val="24"/>
        </w:rPr>
      </w:pPr>
      <w:r>
        <w:rPr>
          <w:rFonts w:hint="eastAsia" w:ascii="宋体" w:hAnsi="宋体"/>
          <w:sz w:val="24"/>
        </w:rPr>
        <w:t>6.2.6合同生效后，乙方单方提出解除合同的，乙方应当按照有关规定赔偿甲方损失。</w:t>
      </w:r>
    </w:p>
    <w:p w14:paraId="420A7828">
      <w:pPr>
        <w:spacing w:line="440" w:lineRule="exact"/>
        <w:ind w:firstLine="480" w:firstLineChars="200"/>
        <w:rPr>
          <w:rFonts w:ascii="宋体" w:hAnsi="宋体"/>
          <w:sz w:val="24"/>
        </w:rPr>
      </w:pPr>
      <w:r>
        <w:rPr>
          <w:rFonts w:hint="eastAsia" w:ascii="宋体" w:hAnsi="宋体"/>
          <w:sz w:val="24"/>
        </w:rPr>
        <w:t>6.2.7乙方交付设计文件后，应参加有关部门组织的设计审查会议及根据审查结论负责不超出原定计划任务书范围内的必要的调整补充。</w:t>
      </w:r>
    </w:p>
    <w:p w14:paraId="23A06403">
      <w:pPr>
        <w:spacing w:line="440" w:lineRule="exact"/>
        <w:ind w:firstLine="480" w:firstLineChars="200"/>
        <w:rPr>
          <w:rFonts w:ascii="宋体" w:hAnsi="宋体"/>
          <w:sz w:val="24"/>
        </w:rPr>
      </w:pPr>
      <w:r>
        <w:rPr>
          <w:rFonts w:hint="eastAsia" w:ascii="宋体" w:hAnsi="宋体"/>
          <w:sz w:val="24"/>
        </w:rPr>
        <w:t>6.2.8乙方不得向第三方扩散、转让甲方提交的产品图纸等技术经济资料，如发生以上情况，甲方有权索赔。</w:t>
      </w:r>
    </w:p>
    <w:p w14:paraId="0B8692FF">
      <w:pPr>
        <w:spacing w:line="440" w:lineRule="exact"/>
        <w:ind w:firstLine="480" w:firstLineChars="200"/>
        <w:rPr>
          <w:rFonts w:ascii="Calibri" w:hAnsi="Calibri" w:eastAsia="长城楷体"/>
          <w:sz w:val="24"/>
        </w:rPr>
      </w:pPr>
      <w:r>
        <w:rPr>
          <w:rFonts w:hint="eastAsia" w:ascii="宋体" w:hAnsi="宋体"/>
          <w:sz w:val="24"/>
        </w:rPr>
        <w:t>6.2.9</w:t>
      </w:r>
      <w:r>
        <w:rPr>
          <w:rFonts w:hint="eastAsia" w:ascii="Calibri" w:hAnsi="Calibri" w:eastAsia="长城楷体"/>
          <w:sz w:val="24"/>
        </w:rPr>
        <w:t>乙方提交的设计成果要满足相关部门审查通过。</w:t>
      </w:r>
    </w:p>
    <w:p w14:paraId="64C2E5ED">
      <w:pPr>
        <w:spacing w:line="440" w:lineRule="exact"/>
        <w:ind w:firstLine="480" w:firstLineChars="200"/>
        <w:rPr>
          <w:rFonts w:hint="eastAsia" w:ascii="宋体" w:hAnsi="宋体"/>
          <w:sz w:val="24"/>
        </w:rPr>
      </w:pPr>
      <w:r>
        <w:rPr>
          <w:rFonts w:hint="default" w:ascii="宋体" w:hAnsi="宋体" w:eastAsia="宋体"/>
          <w:sz w:val="24"/>
        </w:rPr>
        <w:t>6.2.10</w:t>
      </w:r>
      <w:r>
        <w:rPr>
          <w:rFonts w:hint="eastAsia" w:ascii="宋体" w:hAnsi="宋体"/>
          <w:sz w:val="24"/>
        </w:rPr>
        <w:t>乙方保证设计成果不侵犯任何第三方的知识产权，否则应承担由此产生的一切法律责任。</w:t>
      </w:r>
    </w:p>
    <w:p w14:paraId="24DF4970">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6.2.11乙方设计成果（包括图纸、方案、电子文件等）的知识产权归甲方所有。未经甲方书面同意，乙方不得将设计成果用于其他项目或向第三方披露。</w:t>
      </w:r>
    </w:p>
    <w:p w14:paraId="70A5D13B">
      <w:pPr>
        <w:spacing w:line="440" w:lineRule="exact"/>
        <w:ind w:firstLine="480" w:firstLineChars="200"/>
        <w:rPr>
          <w:rFonts w:ascii="Calibri" w:hAnsi="Calibri" w:eastAsia="长城楷体"/>
          <w:sz w:val="24"/>
        </w:rPr>
      </w:pPr>
    </w:p>
    <w:p w14:paraId="2972145F">
      <w:pPr>
        <w:numPr>
          <w:ilvl w:val="0"/>
          <w:numId w:val="5"/>
        </w:numPr>
        <w:spacing w:line="440" w:lineRule="exact"/>
        <w:jc w:val="center"/>
        <w:rPr>
          <w:rFonts w:ascii="宋体" w:hAnsi="宋体"/>
          <w:b/>
          <w:bCs/>
          <w:sz w:val="24"/>
        </w:rPr>
      </w:pPr>
      <w:r>
        <w:rPr>
          <w:rFonts w:hint="eastAsia" w:ascii="宋体" w:hAnsi="宋体"/>
          <w:b/>
          <w:bCs/>
          <w:sz w:val="24"/>
        </w:rPr>
        <w:t xml:space="preserve">  其  它</w:t>
      </w:r>
    </w:p>
    <w:p w14:paraId="5128ACF8">
      <w:pPr>
        <w:spacing w:line="440" w:lineRule="exact"/>
        <w:ind w:firstLine="480" w:firstLineChars="200"/>
        <w:rPr>
          <w:rFonts w:ascii="宋体" w:hAnsi="宋体"/>
          <w:sz w:val="24"/>
        </w:rPr>
      </w:pPr>
      <w:r>
        <w:rPr>
          <w:rFonts w:hint="eastAsia" w:ascii="宋体" w:hAnsi="宋体"/>
          <w:sz w:val="24"/>
        </w:rPr>
        <w:t>7.1如乙方不具备相关专项设计资质，应当委托具备相关专项资质的单位完成专项设计任务。专项资质的单位必须获得甲方认可后方可开展工作，费用包含在本合同价中。否则，甲方有权将该部分内容另行委托给具有相应资质的单位，所发生的费用按实从合同价中扣除，如果本合同价不足以支付，乙方应予补足。</w:t>
      </w:r>
    </w:p>
    <w:p w14:paraId="32A7043E">
      <w:pPr>
        <w:spacing w:line="440" w:lineRule="exact"/>
        <w:ind w:firstLine="480" w:firstLineChars="200"/>
        <w:rPr>
          <w:rFonts w:ascii="宋体" w:hAnsi="宋体"/>
          <w:sz w:val="24"/>
        </w:rPr>
      </w:pPr>
      <w:r>
        <w:rPr>
          <w:rFonts w:hint="eastAsia" w:ascii="宋体" w:hAnsi="宋体"/>
          <w:sz w:val="24"/>
        </w:rPr>
        <w:t>7.2如乙方出具的设计概算中的建安费超过了南通市崇川区财政局批复概算中的建安费，则甲方将给予扣减项目设计费20%作为处罚。如经修改的设计概算中的建安费仍超过区财政局批复概算中的建安费，则再扣减项目设计费20%作为处罚，直至设计费全部扣完为止。乙方须重新设计出具设计概算经甲方认可，设计概算中的建安费不得超过区财政局批复的概算中的建安费。</w:t>
      </w:r>
    </w:p>
    <w:p w14:paraId="6E5CD109">
      <w:pPr>
        <w:spacing w:line="440" w:lineRule="exact"/>
        <w:ind w:firstLine="480" w:firstLineChars="200"/>
        <w:rPr>
          <w:rFonts w:ascii="宋体" w:hAnsi="宋体"/>
          <w:sz w:val="24"/>
        </w:rPr>
      </w:pPr>
      <w:r>
        <w:rPr>
          <w:rFonts w:hint="eastAsia" w:ascii="宋体" w:hAnsi="宋体"/>
          <w:sz w:val="24"/>
        </w:rPr>
        <w:t>7.3按法规规定要求，设计文件报工程项目所在地建设行政主管部门审查，或行政主管部门不负责审查，甲方有权组织相关专家进行评审，乙方应对审查出的有关问题作出修改，直至满足要求。</w:t>
      </w:r>
    </w:p>
    <w:p w14:paraId="124B00BB">
      <w:pPr>
        <w:spacing w:line="440" w:lineRule="exact"/>
        <w:ind w:firstLine="480" w:firstLineChars="200"/>
        <w:rPr>
          <w:rFonts w:ascii="宋体" w:hAnsi="宋体"/>
          <w:sz w:val="24"/>
        </w:rPr>
      </w:pPr>
      <w:r>
        <w:rPr>
          <w:rFonts w:hint="eastAsia" w:ascii="宋体" w:hAnsi="宋体"/>
          <w:sz w:val="24"/>
        </w:rPr>
        <w:t>7.4施工期间，乙方按甲方要求对现场进行技术指导，完成相应的技术核定、图纸变更等相关工作。</w:t>
      </w:r>
    </w:p>
    <w:p w14:paraId="32DBA4C5">
      <w:pPr>
        <w:spacing w:line="440" w:lineRule="exact"/>
        <w:ind w:firstLine="480" w:firstLineChars="200"/>
        <w:rPr>
          <w:rFonts w:ascii="宋体" w:hAnsi="宋体"/>
          <w:sz w:val="24"/>
        </w:rPr>
      </w:pPr>
      <w:r>
        <w:rPr>
          <w:rFonts w:hint="eastAsia" w:ascii="宋体" w:hAnsi="宋体"/>
          <w:sz w:val="24"/>
        </w:rPr>
        <w:t>7.5乙方为本合同项目所采用的国家或地方标准图，由乙方自费向有关出版部门购买。</w:t>
      </w:r>
    </w:p>
    <w:p w14:paraId="54BDFBDF">
      <w:pPr>
        <w:spacing w:line="440" w:lineRule="exact"/>
        <w:ind w:firstLine="480" w:firstLineChars="200"/>
        <w:rPr>
          <w:rFonts w:ascii="宋体" w:hAnsi="宋体"/>
          <w:sz w:val="24"/>
        </w:rPr>
      </w:pPr>
      <w:r>
        <w:rPr>
          <w:rFonts w:hint="eastAsia" w:ascii="宋体" w:hAnsi="宋体"/>
          <w:sz w:val="24"/>
        </w:rPr>
        <w:t>7.6本合同第四条规定乙方交付的设计文件份数超过《工程勘察设计收费标准》规定的份数，乙方另收工本费。</w:t>
      </w:r>
    </w:p>
    <w:p w14:paraId="055E0B92">
      <w:pPr>
        <w:spacing w:line="440" w:lineRule="exact"/>
        <w:ind w:firstLine="480" w:firstLineChars="200"/>
        <w:rPr>
          <w:rFonts w:ascii="宋体" w:hAnsi="宋体"/>
          <w:sz w:val="24"/>
        </w:rPr>
      </w:pPr>
      <w:r>
        <w:rPr>
          <w:rFonts w:hint="eastAsia" w:ascii="宋体" w:hAnsi="宋体"/>
          <w:sz w:val="24"/>
        </w:rPr>
        <w:t>7.7乙方按甲方要求对相关的材料及设备进行把关。</w:t>
      </w:r>
    </w:p>
    <w:p w14:paraId="71A45F4F">
      <w:pPr>
        <w:spacing w:line="440" w:lineRule="exact"/>
        <w:ind w:firstLine="480" w:firstLineChars="200"/>
        <w:rPr>
          <w:rFonts w:ascii="宋体" w:hAnsi="宋体"/>
          <w:sz w:val="24"/>
        </w:rPr>
      </w:pPr>
      <w:r>
        <w:rPr>
          <w:rFonts w:hint="eastAsia" w:ascii="宋体" w:hAnsi="宋体"/>
          <w:sz w:val="24"/>
        </w:rPr>
        <w:t>7.8甲方委托乙方承担本合同内容之外的工作服务，另行支付费用。</w:t>
      </w:r>
    </w:p>
    <w:p w14:paraId="682FD374">
      <w:pPr>
        <w:spacing w:line="440" w:lineRule="exact"/>
        <w:ind w:firstLine="480" w:firstLineChars="200"/>
        <w:rPr>
          <w:rFonts w:ascii="宋体" w:hAnsi="宋体"/>
          <w:sz w:val="24"/>
        </w:rPr>
      </w:pPr>
      <w:r>
        <w:rPr>
          <w:rFonts w:hint="eastAsia" w:ascii="宋体" w:hAnsi="宋体"/>
          <w:sz w:val="24"/>
        </w:rPr>
        <w:t>7.9由于不可抗拒因素致使合同无法履行时，双方应及时协商解决。</w:t>
      </w:r>
    </w:p>
    <w:p w14:paraId="77A2A02D">
      <w:pPr>
        <w:spacing w:line="440" w:lineRule="exact"/>
        <w:ind w:firstLine="480" w:firstLineChars="200"/>
        <w:rPr>
          <w:rFonts w:ascii="宋体" w:hAnsi="宋体"/>
          <w:sz w:val="24"/>
        </w:rPr>
      </w:pPr>
      <w:r>
        <w:rPr>
          <w:rFonts w:hint="eastAsia" w:ascii="宋体" w:hAnsi="宋体"/>
          <w:sz w:val="24"/>
        </w:rPr>
        <w:t xml:space="preserve">7.10本建设工程设计合同在履行过程中发生纠纷，甲方与乙方应及时协商解决，协商不成时，双方同意向 </w:t>
      </w:r>
      <w:r>
        <w:rPr>
          <w:rFonts w:hint="eastAsia" w:ascii="宋体" w:hAnsi="宋体"/>
          <w:sz w:val="24"/>
          <w:u w:val="single"/>
        </w:rPr>
        <w:t>工程所在地</w:t>
      </w:r>
      <w:r>
        <w:rPr>
          <w:rFonts w:hint="eastAsia" w:ascii="宋体" w:hAnsi="宋体"/>
          <w:sz w:val="24"/>
        </w:rPr>
        <w:t>人民法院提起诉讼。</w:t>
      </w:r>
    </w:p>
    <w:p w14:paraId="2923782A">
      <w:pPr>
        <w:spacing w:line="440" w:lineRule="exact"/>
        <w:ind w:firstLine="480" w:firstLineChars="200"/>
        <w:rPr>
          <w:rFonts w:ascii="宋体" w:hAnsi="宋体"/>
          <w:sz w:val="24"/>
        </w:rPr>
      </w:pPr>
      <w:r>
        <w:rPr>
          <w:rFonts w:hint="eastAsia" w:ascii="宋体" w:hAnsi="宋体"/>
          <w:sz w:val="24"/>
        </w:rPr>
        <w:t>7.11其它约定事项：</w:t>
      </w:r>
    </w:p>
    <w:p w14:paraId="68E4CE05">
      <w:pPr>
        <w:spacing w:line="440" w:lineRule="exact"/>
        <w:ind w:firstLine="480" w:firstLineChars="200"/>
        <w:rPr>
          <w:rFonts w:ascii="宋体" w:hAnsi="宋体"/>
          <w:sz w:val="24"/>
        </w:rPr>
      </w:pPr>
      <w:r>
        <w:rPr>
          <w:rFonts w:hint="eastAsia" w:ascii="宋体" w:hAnsi="宋体"/>
          <w:sz w:val="24"/>
        </w:rPr>
        <w:t>7.12本合同未尽事宜，双方可签订补充协议作为附件，补充协议与本合同具有同等效力。</w:t>
      </w:r>
    </w:p>
    <w:p w14:paraId="5B0EF647">
      <w:pPr>
        <w:spacing w:line="440" w:lineRule="exact"/>
        <w:ind w:firstLine="480" w:firstLineChars="200"/>
        <w:rPr>
          <w:rFonts w:ascii="宋体" w:hAnsi="宋体"/>
          <w:sz w:val="24"/>
        </w:rPr>
      </w:pPr>
      <w:r>
        <w:rPr>
          <w:rFonts w:hint="eastAsia" w:ascii="宋体" w:hAnsi="宋体"/>
          <w:sz w:val="24"/>
        </w:rPr>
        <w:t>7.13本合同正本一式</w:t>
      </w:r>
      <w:r>
        <w:rPr>
          <w:rFonts w:hint="eastAsia" w:ascii="宋体" w:hAnsi="宋体"/>
          <w:sz w:val="24"/>
          <w:lang w:eastAsia="zh-CN"/>
        </w:rPr>
        <w:t>三</w:t>
      </w:r>
      <w:r>
        <w:rPr>
          <w:rFonts w:hint="eastAsia" w:ascii="宋体" w:hAnsi="宋体"/>
          <w:sz w:val="24"/>
        </w:rPr>
        <w:t>份，甲乙双方各执一份，副本</w:t>
      </w:r>
      <w:r>
        <w:rPr>
          <w:rFonts w:hint="eastAsia" w:ascii="宋体" w:hAnsi="宋体"/>
          <w:sz w:val="24"/>
          <w:u w:val="single"/>
        </w:rPr>
        <w:t>陆份</w:t>
      </w:r>
      <w:r>
        <w:rPr>
          <w:rFonts w:hint="eastAsia" w:ascii="宋体" w:hAnsi="宋体"/>
          <w:sz w:val="24"/>
        </w:rPr>
        <w:t>。</w:t>
      </w:r>
    </w:p>
    <w:p w14:paraId="0078A5F2">
      <w:pPr>
        <w:spacing w:line="440" w:lineRule="exact"/>
        <w:ind w:firstLine="480" w:firstLineChars="200"/>
        <w:rPr>
          <w:rFonts w:ascii="宋体" w:hAnsi="宋体"/>
          <w:sz w:val="24"/>
        </w:rPr>
      </w:pPr>
      <w:r>
        <w:rPr>
          <w:rFonts w:hint="eastAsia" w:ascii="宋体" w:hAnsi="宋体"/>
          <w:sz w:val="24"/>
        </w:rPr>
        <w:t>7.14本合同双方签字盖章后，双方履行完合同规定的义务后，本合同即行终止。</w:t>
      </w:r>
    </w:p>
    <w:p w14:paraId="5A5D961A">
      <w:pPr>
        <w:spacing w:line="440" w:lineRule="exact"/>
        <w:ind w:firstLine="480" w:firstLineChars="200"/>
        <w:rPr>
          <w:rFonts w:ascii="宋体" w:hAnsi="宋体"/>
          <w:sz w:val="24"/>
        </w:rPr>
      </w:pPr>
      <w:r>
        <w:rPr>
          <w:rFonts w:hint="eastAsia" w:ascii="宋体" w:hAnsi="宋体"/>
          <w:sz w:val="24"/>
        </w:rPr>
        <w:t>7.15本合同经甲、乙双方签字盖章后生效。</w:t>
      </w:r>
    </w:p>
    <w:p w14:paraId="5B1B67D1">
      <w:pPr>
        <w:spacing w:line="440" w:lineRule="exact"/>
        <w:ind w:left="898" w:hanging="897" w:hangingChars="374"/>
        <w:rPr>
          <w:rFonts w:ascii="宋体" w:hAnsi="宋体"/>
          <w:sz w:val="24"/>
        </w:rPr>
      </w:pPr>
    </w:p>
    <w:p w14:paraId="7665F8B7">
      <w:pPr>
        <w:spacing w:line="440" w:lineRule="exact"/>
        <w:ind w:left="898" w:hanging="897" w:hangingChars="374"/>
        <w:rPr>
          <w:rFonts w:ascii="宋体" w:hAnsi="宋体"/>
          <w:sz w:val="24"/>
        </w:rPr>
      </w:pPr>
      <w:r>
        <w:rPr>
          <w:rFonts w:hint="eastAsia" w:ascii="宋体" w:hAnsi="宋体"/>
          <w:sz w:val="24"/>
        </w:rPr>
        <w:t>委托方单位名称：                承包方单位名称：</w:t>
      </w:r>
    </w:p>
    <w:p w14:paraId="2E95E066">
      <w:pPr>
        <w:spacing w:line="440" w:lineRule="exact"/>
        <w:ind w:left="898" w:hanging="897" w:hangingChars="374"/>
        <w:rPr>
          <w:rFonts w:ascii="宋体" w:hAnsi="宋体"/>
          <w:sz w:val="24"/>
        </w:rPr>
      </w:pPr>
      <w:r>
        <w:rPr>
          <w:rFonts w:hint="eastAsia" w:ascii="宋体" w:hAnsi="宋体"/>
          <w:sz w:val="24"/>
        </w:rPr>
        <w:t xml:space="preserve">      （盖章）                        （盖章）</w:t>
      </w:r>
    </w:p>
    <w:p w14:paraId="59830A4F">
      <w:pPr>
        <w:spacing w:line="440" w:lineRule="exact"/>
        <w:ind w:left="898" w:hanging="897" w:hangingChars="374"/>
        <w:rPr>
          <w:rFonts w:ascii="宋体" w:hAnsi="宋体"/>
          <w:sz w:val="24"/>
        </w:rPr>
      </w:pPr>
      <w:r>
        <w:rPr>
          <w:rFonts w:hint="eastAsia" w:ascii="宋体" w:hAnsi="宋体"/>
          <w:sz w:val="24"/>
        </w:rPr>
        <w:t>法定代表人：                    法定代表人：</w:t>
      </w:r>
    </w:p>
    <w:p w14:paraId="0983BC18">
      <w:pPr>
        <w:spacing w:line="440" w:lineRule="exact"/>
        <w:ind w:left="898" w:hanging="897" w:hangingChars="374"/>
        <w:rPr>
          <w:rFonts w:ascii="宋体" w:hAnsi="宋体"/>
          <w:sz w:val="24"/>
        </w:rPr>
      </w:pPr>
      <w:r>
        <w:rPr>
          <w:rFonts w:hint="eastAsia" w:ascii="宋体" w:hAnsi="宋体"/>
          <w:sz w:val="24"/>
        </w:rPr>
        <w:t>签订合同代表（签字）：          签订合同代表（签字）：</w:t>
      </w:r>
    </w:p>
    <w:p w14:paraId="02439178">
      <w:pPr>
        <w:spacing w:line="440" w:lineRule="exact"/>
        <w:ind w:left="898" w:hanging="897" w:hangingChars="374"/>
        <w:rPr>
          <w:rFonts w:ascii="宋体" w:hAnsi="宋体"/>
          <w:sz w:val="24"/>
        </w:rPr>
      </w:pPr>
      <w:r>
        <w:rPr>
          <w:rFonts w:hint="eastAsia" w:ascii="宋体" w:hAnsi="宋体"/>
          <w:sz w:val="24"/>
        </w:rPr>
        <w:t xml:space="preserve">单位地址：                      单位地址： </w:t>
      </w:r>
    </w:p>
    <w:p w14:paraId="44BCBF04">
      <w:pPr>
        <w:spacing w:line="440" w:lineRule="exact"/>
        <w:ind w:left="898" w:hanging="897" w:hangingChars="374"/>
        <w:rPr>
          <w:rFonts w:ascii="宋体" w:hAnsi="宋体"/>
          <w:sz w:val="24"/>
        </w:rPr>
      </w:pPr>
      <w:r>
        <w:rPr>
          <w:rFonts w:hint="eastAsia" w:ascii="宋体" w:hAnsi="宋体"/>
          <w:sz w:val="24"/>
        </w:rPr>
        <w:t>邮政编码：                      邮政编码：</w:t>
      </w:r>
    </w:p>
    <w:p w14:paraId="00AF26E5">
      <w:pPr>
        <w:spacing w:line="440" w:lineRule="exact"/>
        <w:ind w:left="898" w:hanging="897" w:hangingChars="374"/>
        <w:rPr>
          <w:rFonts w:ascii="宋体" w:hAnsi="宋体"/>
          <w:sz w:val="24"/>
        </w:rPr>
      </w:pPr>
      <w:r>
        <w:rPr>
          <w:rFonts w:hint="eastAsia" w:ascii="宋体" w:hAnsi="宋体"/>
          <w:sz w:val="24"/>
        </w:rPr>
        <w:t>电    话：                      电    话：</w:t>
      </w:r>
    </w:p>
    <w:p w14:paraId="6513FFA5">
      <w:pPr>
        <w:spacing w:line="440" w:lineRule="exact"/>
        <w:ind w:left="898" w:hanging="897" w:hangingChars="374"/>
        <w:rPr>
          <w:rFonts w:ascii="宋体" w:hAnsi="宋体"/>
          <w:sz w:val="24"/>
        </w:rPr>
      </w:pPr>
      <w:r>
        <w:rPr>
          <w:rFonts w:hint="eastAsia" w:ascii="宋体" w:hAnsi="宋体"/>
          <w:sz w:val="24"/>
        </w:rPr>
        <w:t>电    传：                      电    传：</w:t>
      </w:r>
    </w:p>
    <w:p w14:paraId="46009150">
      <w:pPr>
        <w:spacing w:line="440" w:lineRule="exact"/>
        <w:ind w:left="898" w:hanging="897" w:hangingChars="374"/>
        <w:rPr>
          <w:rFonts w:ascii="宋体" w:hAnsi="宋体"/>
          <w:sz w:val="24"/>
        </w:rPr>
      </w:pPr>
      <w:r>
        <w:rPr>
          <w:rFonts w:hint="eastAsia" w:ascii="宋体" w:hAnsi="宋体"/>
          <w:sz w:val="24"/>
        </w:rPr>
        <w:t xml:space="preserve">开户银行：                      开户银行： </w:t>
      </w:r>
    </w:p>
    <w:p w14:paraId="1650A9F9">
      <w:pPr>
        <w:spacing w:line="440" w:lineRule="exact"/>
        <w:ind w:left="898" w:hanging="897" w:hangingChars="374"/>
        <w:rPr>
          <w:rFonts w:ascii="宋体" w:hAnsi="宋体"/>
          <w:sz w:val="24"/>
        </w:rPr>
      </w:pPr>
      <w:r>
        <w:rPr>
          <w:rFonts w:hint="eastAsia" w:ascii="宋体" w:hAnsi="宋体"/>
          <w:sz w:val="24"/>
          <w:lang w:eastAsia="zh-CN"/>
        </w:rPr>
        <w:t>银行账号</w:t>
      </w:r>
      <w:r>
        <w:rPr>
          <w:rFonts w:hint="eastAsia" w:ascii="宋体" w:hAnsi="宋体"/>
          <w:sz w:val="24"/>
        </w:rPr>
        <w:t xml:space="preserve">：                      </w:t>
      </w:r>
      <w:r>
        <w:rPr>
          <w:rFonts w:hint="eastAsia" w:ascii="宋体" w:hAnsi="宋体"/>
          <w:sz w:val="24"/>
          <w:lang w:eastAsia="zh-CN"/>
        </w:rPr>
        <w:t>银行账号</w:t>
      </w:r>
      <w:r>
        <w:rPr>
          <w:rFonts w:hint="eastAsia" w:ascii="宋体" w:hAnsi="宋体"/>
          <w:sz w:val="24"/>
        </w:rPr>
        <w:t>：</w:t>
      </w:r>
    </w:p>
    <w:p w14:paraId="5DA471D8">
      <w:pPr>
        <w:spacing w:line="440" w:lineRule="exact"/>
        <w:ind w:left="898" w:hanging="897" w:hangingChars="374"/>
        <w:rPr>
          <w:rFonts w:ascii="宋体" w:hAnsi="宋体"/>
          <w:sz w:val="24"/>
        </w:rPr>
      </w:pPr>
      <w:r>
        <w:rPr>
          <w:rFonts w:hint="eastAsia" w:ascii="宋体" w:hAnsi="宋体"/>
          <w:sz w:val="24"/>
        </w:rPr>
        <w:t>年    月    日                  年   月  日</w:t>
      </w:r>
    </w:p>
    <w:p w14:paraId="773DA194">
      <w:pPr>
        <w:rPr>
          <w:rFonts w:ascii="宋体" w:hAnsi="宋体"/>
          <w:b/>
          <w:bCs/>
          <w:sz w:val="30"/>
          <w:szCs w:val="30"/>
        </w:rPr>
      </w:pPr>
      <w:r>
        <w:rPr>
          <w:rFonts w:ascii="宋体" w:hAnsi="宋体" w:cs="宋体"/>
          <w:b/>
          <w:bCs/>
          <w:sz w:val="24"/>
        </w:rPr>
        <w:br w:type="page"/>
      </w:r>
      <w:bookmarkEnd w:id="28"/>
      <w:bookmarkStart w:id="29" w:name="_Toc486186467"/>
      <w:r>
        <w:rPr>
          <w:rFonts w:hint="eastAsia" w:ascii="宋体" w:hAnsi="宋体"/>
          <w:b/>
          <w:bCs/>
          <w:sz w:val="30"/>
          <w:szCs w:val="30"/>
        </w:rPr>
        <w:t>第五章  投标文件相关格式</w:t>
      </w:r>
      <w:bookmarkEnd w:id="29"/>
    </w:p>
    <w:p w14:paraId="3EC43112">
      <w:pPr>
        <w:widowControl/>
        <w:jc w:val="center"/>
        <w:rPr>
          <w:rFonts w:ascii="宋体" w:hAnsi="宋体"/>
          <w:b/>
          <w:bCs/>
          <w:sz w:val="24"/>
        </w:rPr>
      </w:pPr>
      <w:bookmarkStart w:id="30" w:name="_Toc17216939"/>
      <w:bookmarkStart w:id="31" w:name="_Toc60537393"/>
      <w:r>
        <w:rPr>
          <w:rFonts w:hint="eastAsia" w:ascii="宋体" w:hAnsi="宋体"/>
          <w:b/>
          <w:bCs/>
          <w:sz w:val="24"/>
        </w:rPr>
        <w:t>一、资格审查相关格式</w:t>
      </w:r>
    </w:p>
    <w:p w14:paraId="7D6F7F0E">
      <w:pPr>
        <w:ind w:firstLine="960" w:firstLineChars="400"/>
        <w:outlineLvl w:val="0"/>
        <w:rPr>
          <w:rFonts w:ascii="宋体" w:hAnsi="宋体"/>
          <w:sz w:val="24"/>
        </w:rPr>
      </w:pPr>
    </w:p>
    <w:p w14:paraId="0D914549">
      <w:pPr>
        <w:outlineLvl w:val="0"/>
        <w:rPr>
          <w:rFonts w:ascii="宋体" w:hAnsi="宋体"/>
          <w:b/>
          <w:bCs/>
          <w:sz w:val="24"/>
        </w:rPr>
      </w:pPr>
      <w:r>
        <w:rPr>
          <w:rFonts w:hint="eastAsia" w:ascii="宋体" w:hAnsi="宋体"/>
          <w:b/>
          <w:bCs/>
          <w:sz w:val="24"/>
        </w:rPr>
        <w:t>封面</w:t>
      </w:r>
    </w:p>
    <w:p w14:paraId="74B22AC6">
      <w:pPr>
        <w:jc w:val="center"/>
        <w:rPr>
          <w:rFonts w:ascii="宋体" w:hAnsi="宋体"/>
          <w:b/>
          <w:bCs/>
          <w:sz w:val="40"/>
          <w:szCs w:val="40"/>
        </w:rPr>
      </w:pPr>
    </w:p>
    <w:p w14:paraId="09356AC1">
      <w:pPr>
        <w:jc w:val="center"/>
        <w:rPr>
          <w:rFonts w:ascii="宋体" w:hAnsi="宋体"/>
          <w:b/>
          <w:bCs/>
          <w:sz w:val="40"/>
          <w:szCs w:val="40"/>
        </w:rPr>
      </w:pPr>
    </w:p>
    <w:p w14:paraId="51B44A04">
      <w:pPr>
        <w:jc w:val="center"/>
        <w:rPr>
          <w:rFonts w:ascii="宋体" w:hAnsi="宋体"/>
          <w:b/>
          <w:bCs/>
          <w:szCs w:val="32"/>
        </w:rPr>
      </w:pPr>
      <w:r>
        <w:rPr>
          <w:rFonts w:hint="eastAsia" w:ascii="宋体" w:hAnsi="宋体"/>
          <w:b/>
          <w:bCs/>
          <w:sz w:val="40"/>
          <w:szCs w:val="40"/>
        </w:rPr>
        <w:t>（项目名称）</w:t>
      </w:r>
    </w:p>
    <w:p w14:paraId="652348BC">
      <w:pPr>
        <w:spacing w:before="312" w:beforeLines="100"/>
        <w:jc w:val="center"/>
        <w:rPr>
          <w:rFonts w:ascii="宋体" w:hAnsi="宋体"/>
          <w:sz w:val="24"/>
        </w:rPr>
      </w:pPr>
    </w:p>
    <w:p w14:paraId="11CF647D">
      <w:pPr>
        <w:spacing w:before="312" w:beforeLines="100"/>
        <w:jc w:val="center"/>
        <w:rPr>
          <w:rFonts w:ascii="宋体" w:hAnsi="宋体"/>
          <w:sz w:val="24"/>
        </w:rPr>
      </w:pPr>
    </w:p>
    <w:p w14:paraId="7024DD54">
      <w:pPr>
        <w:spacing w:before="312" w:beforeLines="100"/>
        <w:jc w:val="center"/>
        <w:rPr>
          <w:rFonts w:ascii="宋体" w:hAnsi="宋体"/>
          <w:sz w:val="24"/>
        </w:rPr>
      </w:pPr>
    </w:p>
    <w:p w14:paraId="130CBBF1">
      <w:pPr>
        <w:spacing w:before="312" w:beforeLines="100"/>
        <w:jc w:val="center"/>
        <w:rPr>
          <w:rFonts w:ascii="宋体" w:hAnsi="宋体"/>
          <w:b/>
          <w:bCs/>
          <w:sz w:val="36"/>
          <w:szCs w:val="36"/>
        </w:rPr>
      </w:pPr>
      <w:r>
        <w:rPr>
          <w:rFonts w:hint="eastAsia" w:ascii="宋体" w:hAnsi="宋体"/>
          <w:b/>
          <w:bCs/>
          <w:sz w:val="36"/>
          <w:szCs w:val="36"/>
        </w:rPr>
        <w:t>资格审查文件</w:t>
      </w:r>
    </w:p>
    <w:p w14:paraId="344A9826">
      <w:pPr>
        <w:jc w:val="center"/>
        <w:rPr>
          <w:rFonts w:ascii="宋体" w:hAnsi="宋体"/>
          <w:sz w:val="24"/>
        </w:rPr>
      </w:pPr>
    </w:p>
    <w:p w14:paraId="6DB63354">
      <w:pPr>
        <w:jc w:val="center"/>
        <w:rPr>
          <w:rFonts w:ascii="宋体" w:hAnsi="宋体"/>
          <w:sz w:val="24"/>
        </w:rPr>
      </w:pPr>
    </w:p>
    <w:p w14:paraId="18C9CDA3">
      <w:pPr>
        <w:jc w:val="center"/>
        <w:rPr>
          <w:rFonts w:ascii="宋体" w:hAnsi="宋体"/>
          <w:sz w:val="24"/>
        </w:rPr>
      </w:pPr>
    </w:p>
    <w:p w14:paraId="12500C27">
      <w:pPr>
        <w:jc w:val="center"/>
        <w:rPr>
          <w:rFonts w:ascii="宋体" w:hAnsi="宋体"/>
          <w:sz w:val="24"/>
        </w:rPr>
      </w:pPr>
    </w:p>
    <w:p w14:paraId="2418A29E">
      <w:pPr>
        <w:jc w:val="center"/>
        <w:rPr>
          <w:rFonts w:ascii="宋体" w:hAnsi="宋体"/>
          <w:sz w:val="24"/>
        </w:rPr>
      </w:pPr>
    </w:p>
    <w:p w14:paraId="02F54AF6">
      <w:pPr>
        <w:jc w:val="center"/>
        <w:rPr>
          <w:rFonts w:ascii="宋体" w:hAnsi="宋体"/>
          <w:sz w:val="24"/>
        </w:rPr>
      </w:pPr>
    </w:p>
    <w:p w14:paraId="708EEF46">
      <w:pPr>
        <w:jc w:val="center"/>
        <w:rPr>
          <w:rFonts w:ascii="宋体" w:hAnsi="宋体"/>
          <w:sz w:val="24"/>
        </w:rPr>
      </w:pPr>
    </w:p>
    <w:p w14:paraId="4A257852">
      <w:pPr>
        <w:jc w:val="center"/>
        <w:rPr>
          <w:rFonts w:ascii="宋体" w:hAnsi="宋体"/>
          <w:sz w:val="24"/>
        </w:rPr>
      </w:pPr>
    </w:p>
    <w:p w14:paraId="337FFBDE">
      <w:pPr>
        <w:jc w:val="center"/>
        <w:rPr>
          <w:rFonts w:ascii="宋体" w:hAnsi="宋体"/>
          <w:sz w:val="24"/>
        </w:rPr>
      </w:pPr>
    </w:p>
    <w:p w14:paraId="3804B1C3">
      <w:pPr>
        <w:jc w:val="center"/>
        <w:rPr>
          <w:rFonts w:ascii="宋体" w:hAnsi="宋体"/>
          <w:sz w:val="24"/>
        </w:rPr>
      </w:pPr>
    </w:p>
    <w:p w14:paraId="24BB80E1">
      <w:pPr>
        <w:snapToGrid w:val="0"/>
        <w:spacing w:line="360" w:lineRule="auto"/>
        <w:ind w:firstLine="1446" w:firstLineChars="600"/>
        <w:rPr>
          <w:rFonts w:ascii="宋体" w:hAnsi="宋体"/>
          <w:b/>
          <w:bCs/>
          <w:sz w:val="24"/>
        </w:rPr>
      </w:pPr>
    </w:p>
    <w:p w14:paraId="7F2AFF5C">
      <w:pPr>
        <w:snapToGrid w:val="0"/>
        <w:spacing w:line="360" w:lineRule="auto"/>
        <w:ind w:firstLine="1446" w:firstLineChars="600"/>
        <w:rPr>
          <w:rFonts w:ascii="宋体" w:hAnsi="宋体"/>
          <w:b/>
          <w:bCs/>
          <w:sz w:val="24"/>
        </w:rPr>
      </w:pPr>
    </w:p>
    <w:p w14:paraId="492747F5">
      <w:pPr>
        <w:snapToGrid w:val="0"/>
        <w:spacing w:line="360" w:lineRule="auto"/>
        <w:ind w:firstLine="1446" w:firstLineChars="600"/>
        <w:rPr>
          <w:rFonts w:ascii="宋体" w:hAnsi="宋体"/>
          <w:b/>
          <w:bCs/>
          <w:sz w:val="24"/>
          <w:u w:val="single"/>
        </w:rPr>
      </w:pPr>
      <w:r>
        <w:rPr>
          <w:rFonts w:hint="eastAsia" w:ascii="宋体" w:hAnsi="宋体"/>
          <w:b/>
          <w:bCs/>
          <w:sz w:val="24"/>
        </w:rPr>
        <w:t>招标人：</w:t>
      </w:r>
      <w:r>
        <w:rPr>
          <w:rFonts w:hint="eastAsia" w:ascii="宋体" w:hAnsi="宋体"/>
          <w:b/>
          <w:bCs/>
          <w:sz w:val="24"/>
          <w:u w:val="single"/>
        </w:rPr>
        <w:t xml:space="preserve"> （招标人名称）  </w:t>
      </w:r>
    </w:p>
    <w:p w14:paraId="2D73C7E1">
      <w:pPr>
        <w:snapToGrid w:val="0"/>
        <w:spacing w:line="360" w:lineRule="auto"/>
        <w:ind w:firstLine="1446" w:firstLineChars="600"/>
        <w:rPr>
          <w:rFonts w:ascii="宋体" w:hAnsi="宋体"/>
          <w:b/>
          <w:bCs/>
          <w:sz w:val="24"/>
        </w:rPr>
      </w:pPr>
      <w:r>
        <w:rPr>
          <w:rFonts w:hint="eastAsia" w:ascii="宋体" w:hAnsi="宋体"/>
          <w:b/>
          <w:bCs/>
          <w:sz w:val="24"/>
        </w:rPr>
        <w:t>投标人：</w:t>
      </w:r>
      <w:r>
        <w:rPr>
          <w:rFonts w:hint="eastAsia" w:ascii="宋体" w:hAnsi="宋体"/>
          <w:b/>
          <w:bCs/>
          <w:sz w:val="24"/>
          <w:u w:val="single"/>
        </w:rPr>
        <w:t>（盖单位章）</w:t>
      </w:r>
    </w:p>
    <w:p w14:paraId="2B032333">
      <w:pPr>
        <w:snapToGrid w:val="0"/>
        <w:spacing w:line="360" w:lineRule="auto"/>
        <w:ind w:firstLine="1446" w:firstLineChars="600"/>
        <w:rPr>
          <w:rFonts w:ascii="宋体" w:hAnsi="宋体"/>
          <w:b/>
          <w:bCs/>
          <w:sz w:val="24"/>
        </w:rPr>
      </w:pPr>
      <w:r>
        <w:rPr>
          <w:rFonts w:hint="eastAsia" w:ascii="宋体" w:hAnsi="宋体"/>
          <w:b/>
          <w:bCs/>
          <w:sz w:val="24"/>
        </w:rPr>
        <w:t>法定代表人或其委托代理人：</w:t>
      </w:r>
      <w:r>
        <w:rPr>
          <w:rFonts w:hint="eastAsia" w:ascii="宋体" w:hAnsi="宋体"/>
          <w:b/>
          <w:bCs/>
          <w:sz w:val="24"/>
          <w:u w:val="single"/>
        </w:rPr>
        <w:t>（签字或盖章）</w:t>
      </w:r>
    </w:p>
    <w:p w14:paraId="3A8214C5">
      <w:pPr>
        <w:snapToGrid w:val="0"/>
        <w:spacing w:line="360" w:lineRule="auto"/>
        <w:ind w:firstLine="1446" w:firstLineChars="600"/>
        <w:rPr>
          <w:rFonts w:ascii="宋体" w:hAnsi="宋体"/>
          <w:b/>
          <w:bCs/>
          <w:sz w:val="24"/>
        </w:rPr>
      </w:pPr>
      <w:r>
        <w:rPr>
          <w:rFonts w:hint="eastAsia" w:ascii="宋体" w:hAnsi="宋体"/>
          <w:b/>
          <w:bCs/>
          <w:sz w:val="24"/>
        </w:rPr>
        <w:t>日期：</w:t>
      </w:r>
      <w:r>
        <w:rPr>
          <w:rFonts w:hint="eastAsia" w:ascii="宋体" w:hAnsi="宋体"/>
          <w:b/>
          <w:bCs/>
          <w:sz w:val="24"/>
          <w:u w:val="single"/>
        </w:rPr>
        <w:t>年月日</w:t>
      </w:r>
      <w:bookmarkEnd w:id="30"/>
      <w:bookmarkEnd w:id="31"/>
      <w:bookmarkStart w:id="32" w:name="_Toc467688402"/>
      <w:bookmarkStart w:id="33" w:name="_Toc486186473"/>
      <w:bookmarkStart w:id="34" w:name="_Toc467833567"/>
      <w:bookmarkStart w:id="35" w:name="_Toc369163459"/>
      <w:bookmarkStart w:id="36" w:name="_Toc380742071"/>
      <w:bookmarkStart w:id="37" w:name="_Toc60537403"/>
    </w:p>
    <w:p w14:paraId="767E5F09">
      <w:pPr>
        <w:rPr>
          <w:rFonts w:ascii="宋体" w:hAnsi="宋体"/>
          <w:sz w:val="24"/>
        </w:rPr>
      </w:pPr>
      <w:r>
        <w:rPr>
          <w:rFonts w:hint="eastAsia" w:ascii="宋体" w:hAnsi="宋体"/>
          <w:sz w:val="24"/>
        </w:rPr>
        <w:br w:type="page"/>
      </w:r>
    </w:p>
    <w:bookmarkEnd w:id="32"/>
    <w:bookmarkEnd w:id="33"/>
    <w:bookmarkEnd w:id="34"/>
    <w:p w14:paraId="5067FC23">
      <w:pPr>
        <w:jc w:val="center"/>
        <w:rPr>
          <w:rFonts w:ascii="宋体" w:hAnsi="宋体" w:cs="仿宋"/>
          <w:b/>
          <w:sz w:val="24"/>
        </w:rPr>
      </w:pPr>
    </w:p>
    <w:p w14:paraId="1E70B23C">
      <w:pPr>
        <w:jc w:val="center"/>
        <w:rPr>
          <w:rFonts w:ascii="宋体" w:hAnsi="宋体" w:cs="仿宋"/>
          <w:b/>
          <w:sz w:val="24"/>
        </w:rPr>
      </w:pPr>
      <w:r>
        <w:rPr>
          <w:rFonts w:hint="eastAsia" w:ascii="宋体" w:hAnsi="宋体" w:cs="仿宋"/>
          <w:b/>
          <w:sz w:val="24"/>
        </w:rPr>
        <w:t>（一）拟投入本项目设计人员汇总表</w:t>
      </w:r>
    </w:p>
    <w:p w14:paraId="7431CC11">
      <w:pPr>
        <w:jc w:val="center"/>
        <w:rPr>
          <w:rFonts w:ascii="宋体" w:hAnsi="宋体" w:cs="仿宋"/>
          <w:b/>
          <w:sz w:val="24"/>
        </w:rPr>
      </w:pPr>
    </w:p>
    <w:tbl>
      <w:tblPr>
        <w:tblStyle w:val="41"/>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97"/>
        <w:gridCol w:w="726"/>
        <w:gridCol w:w="726"/>
        <w:gridCol w:w="870"/>
        <w:gridCol w:w="871"/>
        <w:gridCol w:w="1016"/>
        <w:gridCol w:w="2496"/>
      </w:tblGrid>
      <w:tr w14:paraId="49E9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45" w:type="dxa"/>
            <w:noWrap w:val="0"/>
            <w:vAlign w:val="center"/>
          </w:tcPr>
          <w:p w14:paraId="64750D0B">
            <w:pPr>
              <w:keepNext w:val="0"/>
              <w:keepLines w:val="0"/>
              <w:suppressLineNumbers w:val="0"/>
              <w:spacing w:before="0" w:beforeAutospacing="0" w:after="0" w:afterAutospacing="0" w:line="520" w:lineRule="exact"/>
              <w:ind w:left="-105" w:right="-105"/>
              <w:jc w:val="center"/>
              <w:rPr>
                <w:rFonts w:ascii="宋体" w:hAnsi="宋体" w:cs="仿宋"/>
                <w:sz w:val="24"/>
              </w:rPr>
            </w:pPr>
            <w:r>
              <w:rPr>
                <w:rFonts w:hint="eastAsia" w:ascii="宋体" w:hAnsi="宋体" w:cs="仿宋"/>
                <w:sz w:val="24"/>
              </w:rPr>
              <w:t>序号</w:t>
            </w:r>
          </w:p>
        </w:tc>
        <w:tc>
          <w:tcPr>
            <w:tcW w:w="1597" w:type="dxa"/>
            <w:noWrap w:val="0"/>
            <w:vAlign w:val="center"/>
          </w:tcPr>
          <w:p w14:paraId="210BB613">
            <w:pPr>
              <w:keepNext w:val="0"/>
              <w:keepLines w:val="0"/>
              <w:suppressLineNumbers w:val="0"/>
              <w:spacing w:before="0" w:beforeAutospacing="0" w:after="0" w:afterAutospacing="0" w:line="520" w:lineRule="exact"/>
              <w:ind w:left="-105" w:right="-105"/>
              <w:jc w:val="center"/>
              <w:rPr>
                <w:rFonts w:ascii="宋体" w:hAnsi="宋体" w:cs="仿宋"/>
                <w:sz w:val="24"/>
              </w:rPr>
            </w:pPr>
            <w:r>
              <w:rPr>
                <w:rFonts w:hint="eastAsia" w:ascii="宋体" w:hAnsi="宋体" w:cs="仿宋"/>
                <w:sz w:val="24"/>
              </w:rPr>
              <w:t>姓名</w:t>
            </w:r>
          </w:p>
        </w:tc>
        <w:tc>
          <w:tcPr>
            <w:tcW w:w="726" w:type="dxa"/>
            <w:noWrap w:val="0"/>
            <w:vAlign w:val="center"/>
          </w:tcPr>
          <w:p w14:paraId="14647013">
            <w:pPr>
              <w:keepNext w:val="0"/>
              <w:keepLines w:val="0"/>
              <w:suppressLineNumbers w:val="0"/>
              <w:spacing w:before="0" w:beforeAutospacing="0" w:after="0" w:afterAutospacing="0" w:line="520" w:lineRule="exact"/>
              <w:ind w:left="-105" w:right="-105"/>
              <w:jc w:val="center"/>
              <w:rPr>
                <w:rFonts w:ascii="宋体" w:hAnsi="宋体" w:cs="仿宋"/>
                <w:sz w:val="24"/>
              </w:rPr>
            </w:pPr>
            <w:r>
              <w:rPr>
                <w:rFonts w:hint="eastAsia" w:ascii="宋体" w:hAnsi="宋体" w:cs="仿宋"/>
                <w:sz w:val="24"/>
              </w:rPr>
              <w:t>年龄</w:t>
            </w:r>
          </w:p>
        </w:tc>
        <w:tc>
          <w:tcPr>
            <w:tcW w:w="726" w:type="dxa"/>
            <w:noWrap w:val="0"/>
            <w:vAlign w:val="center"/>
          </w:tcPr>
          <w:p w14:paraId="39ED78E0">
            <w:pPr>
              <w:keepNext w:val="0"/>
              <w:keepLines w:val="0"/>
              <w:suppressLineNumbers w:val="0"/>
              <w:spacing w:before="0" w:beforeAutospacing="0" w:after="0" w:afterAutospacing="0" w:line="520" w:lineRule="exact"/>
              <w:ind w:left="-105" w:right="-105"/>
              <w:jc w:val="center"/>
              <w:rPr>
                <w:rFonts w:ascii="宋体" w:hAnsi="宋体" w:cs="仿宋"/>
                <w:sz w:val="24"/>
              </w:rPr>
            </w:pPr>
            <w:r>
              <w:rPr>
                <w:rFonts w:hint="eastAsia" w:ascii="宋体" w:hAnsi="宋体" w:cs="仿宋"/>
                <w:sz w:val="24"/>
              </w:rPr>
              <w:t>性别</w:t>
            </w:r>
          </w:p>
        </w:tc>
        <w:tc>
          <w:tcPr>
            <w:tcW w:w="870" w:type="dxa"/>
            <w:noWrap w:val="0"/>
            <w:vAlign w:val="center"/>
          </w:tcPr>
          <w:p w14:paraId="298D9CCF">
            <w:pPr>
              <w:keepNext w:val="0"/>
              <w:keepLines w:val="0"/>
              <w:suppressLineNumbers w:val="0"/>
              <w:spacing w:before="0" w:beforeAutospacing="0" w:after="0" w:afterAutospacing="0" w:line="520" w:lineRule="exact"/>
              <w:ind w:left="-105" w:right="-105"/>
              <w:jc w:val="center"/>
              <w:rPr>
                <w:rFonts w:ascii="宋体" w:hAnsi="宋体" w:cs="仿宋"/>
                <w:sz w:val="24"/>
              </w:rPr>
            </w:pPr>
            <w:r>
              <w:rPr>
                <w:rFonts w:hint="eastAsia" w:ascii="宋体" w:hAnsi="宋体" w:cs="仿宋"/>
                <w:sz w:val="24"/>
              </w:rPr>
              <w:t>学历</w:t>
            </w:r>
          </w:p>
        </w:tc>
        <w:tc>
          <w:tcPr>
            <w:tcW w:w="871" w:type="dxa"/>
            <w:noWrap w:val="0"/>
            <w:vAlign w:val="center"/>
          </w:tcPr>
          <w:p w14:paraId="309CE3BA">
            <w:pPr>
              <w:keepNext w:val="0"/>
              <w:keepLines w:val="0"/>
              <w:suppressLineNumbers w:val="0"/>
              <w:spacing w:before="0" w:beforeAutospacing="0" w:after="0" w:afterAutospacing="0" w:line="520" w:lineRule="exact"/>
              <w:ind w:left="-105" w:right="-105"/>
              <w:jc w:val="center"/>
              <w:rPr>
                <w:rFonts w:ascii="宋体" w:hAnsi="宋体" w:cs="仿宋"/>
                <w:sz w:val="24"/>
              </w:rPr>
            </w:pPr>
            <w:r>
              <w:rPr>
                <w:rFonts w:hint="eastAsia" w:ascii="宋体" w:hAnsi="宋体" w:cs="仿宋"/>
                <w:sz w:val="24"/>
              </w:rPr>
              <w:t>专业</w:t>
            </w:r>
          </w:p>
        </w:tc>
        <w:tc>
          <w:tcPr>
            <w:tcW w:w="1016" w:type="dxa"/>
            <w:noWrap w:val="0"/>
            <w:vAlign w:val="center"/>
          </w:tcPr>
          <w:p w14:paraId="528AC6F3">
            <w:pPr>
              <w:keepNext w:val="0"/>
              <w:keepLines w:val="0"/>
              <w:suppressLineNumbers w:val="0"/>
              <w:spacing w:before="0" w:beforeAutospacing="0" w:after="0" w:afterAutospacing="0" w:line="520" w:lineRule="exact"/>
              <w:ind w:left="-105" w:right="-105"/>
              <w:jc w:val="center"/>
              <w:rPr>
                <w:rFonts w:ascii="宋体" w:hAnsi="宋体" w:cs="仿宋"/>
                <w:sz w:val="24"/>
              </w:rPr>
            </w:pPr>
            <w:r>
              <w:rPr>
                <w:rFonts w:hint="eastAsia" w:ascii="宋体" w:hAnsi="宋体" w:cs="仿宋"/>
                <w:sz w:val="24"/>
              </w:rPr>
              <w:t>职称</w:t>
            </w:r>
          </w:p>
        </w:tc>
        <w:tc>
          <w:tcPr>
            <w:tcW w:w="2496" w:type="dxa"/>
            <w:noWrap w:val="0"/>
            <w:vAlign w:val="center"/>
          </w:tcPr>
          <w:p w14:paraId="49980F58">
            <w:pPr>
              <w:keepNext w:val="0"/>
              <w:keepLines w:val="0"/>
              <w:suppressLineNumbers w:val="0"/>
              <w:spacing w:before="0" w:beforeAutospacing="0" w:after="0" w:afterAutospacing="0" w:line="520" w:lineRule="exact"/>
              <w:ind w:left="-105" w:right="-105"/>
              <w:jc w:val="center"/>
              <w:rPr>
                <w:rFonts w:ascii="宋体" w:hAnsi="宋体" w:cs="仿宋"/>
                <w:sz w:val="24"/>
              </w:rPr>
            </w:pPr>
            <w:r>
              <w:rPr>
                <w:rFonts w:hint="eastAsia" w:ascii="宋体" w:hAnsi="宋体" w:cs="仿宋"/>
                <w:sz w:val="24"/>
              </w:rPr>
              <w:t>在本项目拟任职务</w:t>
            </w:r>
          </w:p>
        </w:tc>
      </w:tr>
      <w:tr w14:paraId="2585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3FE83E5A">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1DEB5B45">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53AAAEEB">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2EF41113">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450C5FC8">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2823FB06">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7C77D242">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188C135B">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4743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1BAEACDE">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32636A81">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78245E48">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7E6C59B1">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2F487E71">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3C86E700">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145CC0CF">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6C21D89D">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6305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2F2FA65F">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20CEC3FC">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34B0424A">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29EB2460">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53E8BB07">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24E3DBD0">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4EC92777">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48E86792">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20D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4E165EDB">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200FF323">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10E5BA7C">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67B4D9CF">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30CC8AC4">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2DEAB0C5">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4CF44D8E">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03AE9B7A">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16AC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78E159E9">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395BAD4F">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42282F57">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2075715F">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4585C409">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76D62AEA">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08CD9A52">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10A9F4FE">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16A9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7E7EE681">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307AD769">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3A6BD855">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07ACCC9F">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6AB3449F">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2EFCD8B8">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39EE1895">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3D392D38">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387D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4DD050EF">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351F4C1B">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4938687B">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602EB5CA">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4621FE1A">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044CCC55">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05AB4B50">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75186BD0">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5FE7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2B3129A9">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1F23C837">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35559374">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62CA7858">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31C0CB71">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42FD13D4">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6D653635">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4C03CB0D">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3394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20DF5D44">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7D661E4C">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58009DD4">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2D095113">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0A69C6C5">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0FB16CCC">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5F8DFB40">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1CADE0E3">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516A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43130AFD">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2103D58C">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2CE893B4">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7B924F3F">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3422635D">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556A9751">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64C96F3A">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34975B50">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12C6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51442E91">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426B61D3">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770C0F84">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2940A9D7">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77F7F6AD">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47ABADF7">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2628250B">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184D40B0">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0E27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20967AC0">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25F8BC5C">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0AD6BAD7">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1A7FBF5E">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7E8E1570">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5AD4314B">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0E685069">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483B5F5F">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1E16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15DD2E07">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7CD3070A">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509A1D24">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7E65763E">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66E6ADA8">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7123E6A4">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14F9BB8B">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5637E2FA">
            <w:pPr>
              <w:keepNext w:val="0"/>
              <w:keepLines w:val="0"/>
              <w:suppressLineNumbers w:val="0"/>
              <w:spacing w:before="0" w:beforeAutospacing="0" w:after="0" w:afterAutospacing="0" w:line="520" w:lineRule="exact"/>
              <w:ind w:left="0" w:right="0"/>
              <w:jc w:val="center"/>
              <w:rPr>
                <w:rFonts w:ascii="宋体" w:hAnsi="宋体" w:cs="仿宋"/>
                <w:sz w:val="24"/>
              </w:rPr>
            </w:pPr>
          </w:p>
        </w:tc>
      </w:tr>
      <w:tr w14:paraId="0D72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top"/>
          </w:tcPr>
          <w:p w14:paraId="7054C59A">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597" w:type="dxa"/>
            <w:noWrap w:val="0"/>
            <w:vAlign w:val="top"/>
          </w:tcPr>
          <w:p w14:paraId="2C36F513">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1D108BD6">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726" w:type="dxa"/>
            <w:noWrap w:val="0"/>
            <w:vAlign w:val="top"/>
          </w:tcPr>
          <w:p w14:paraId="5C90C50C">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0" w:type="dxa"/>
            <w:noWrap w:val="0"/>
            <w:vAlign w:val="top"/>
          </w:tcPr>
          <w:p w14:paraId="0255D969">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871" w:type="dxa"/>
            <w:noWrap w:val="0"/>
            <w:vAlign w:val="top"/>
          </w:tcPr>
          <w:p w14:paraId="4962CBFA">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1016" w:type="dxa"/>
            <w:noWrap w:val="0"/>
            <w:vAlign w:val="top"/>
          </w:tcPr>
          <w:p w14:paraId="2954035E">
            <w:pPr>
              <w:keepNext w:val="0"/>
              <w:keepLines w:val="0"/>
              <w:suppressLineNumbers w:val="0"/>
              <w:spacing w:before="0" w:beforeAutospacing="0" w:after="0" w:afterAutospacing="0" w:line="520" w:lineRule="exact"/>
              <w:ind w:left="0" w:right="0"/>
              <w:jc w:val="center"/>
              <w:rPr>
                <w:rFonts w:ascii="宋体" w:hAnsi="宋体" w:cs="仿宋"/>
                <w:sz w:val="24"/>
              </w:rPr>
            </w:pPr>
          </w:p>
        </w:tc>
        <w:tc>
          <w:tcPr>
            <w:tcW w:w="2496" w:type="dxa"/>
            <w:noWrap w:val="0"/>
            <w:vAlign w:val="top"/>
          </w:tcPr>
          <w:p w14:paraId="253BD032">
            <w:pPr>
              <w:keepNext w:val="0"/>
              <w:keepLines w:val="0"/>
              <w:suppressLineNumbers w:val="0"/>
              <w:spacing w:before="0" w:beforeAutospacing="0" w:after="0" w:afterAutospacing="0" w:line="520" w:lineRule="exact"/>
              <w:ind w:left="0" w:right="0"/>
              <w:jc w:val="center"/>
              <w:rPr>
                <w:rFonts w:ascii="宋体" w:hAnsi="宋体" w:cs="仿宋"/>
                <w:sz w:val="24"/>
              </w:rPr>
            </w:pPr>
          </w:p>
        </w:tc>
      </w:tr>
    </w:tbl>
    <w:p w14:paraId="6776D500">
      <w:pPr>
        <w:rPr>
          <w:rFonts w:ascii="宋体" w:hAnsi="宋体" w:cs="仿宋"/>
          <w:b/>
          <w:sz w:val="24"/>
        </w:rPr>
      </w:pPr>
    </w:p>
    <w:p w14:paraId="34B5100B">
      <w:pPr>
        <w:rPr>
          <w:rFonts w:ascii="宋体" w:hAnsi="宋体" w:cs="仿宋"/>
          <w:sz w:val="24"/>
        </w:rPr>
      </w:pPr>
    </w:p>
    <w:p w14:paraId="1C72992D">
      <w:pPr>
        <w:spacing w:line="600" w:lineRule="exact"/>
        <w:ind w:firstLine="3500"/>
        <w:rPr>
          <w:rFonts w:ascii="宋体" w:hAnsi="宋体" w:cs="仿宋"/>
          <w:sz w:val="24"/>
          <w:shd w:val="clear" w:color="auto" w:fill="FFFFFF"/>
        </w:rPr>
      </w:pPr>
      <w:r>
        <w:rPr>
          <w:rFonts w:hint="eastAsia" w:ascii="宋体" w:hAnsi="宋体" w:cs="仿宋"/>
          <w:sz w:val="24"/>
        </w:rPr>
        <w:t>投标人：</w:t>
      </w:r>
      <w:r>
        <w:rPr>
          <w:rFonts w:hint="eastAsia" w:ascii="宋体" w:hAnsi="宋体" w:cs="仿宋"/>
          <w:sz w:val="24"/>
          <w:u w:val="single"/>
        </w:rPr>
        <w:t>(盖章)</w:t>
      </w:r>
    </w:p>
    <w:p w14:paraId="4C1006E8">
      <w:pPr>
        <w:spacing w:line="600" w:lineRule="exact"/>
        <w:ind w:firstLine="3500"/>
        <w:rPr>
          <w:rFonts w:ascii="宋体" w:hAnsi="宋体" w:cs="仿宋"/>
          <w:sz w:val="24"/>
          <w:shd w:val="clear" w:color="auto" w:fill="FFFFFF"/>
        </w:rPr>
      </w:pPr>
      <w:r>
        <w:rPr>
          <w:rFonts w:hint="eastAsia" w:ascii="宋体" w:hAnsi="宋体" w:cs="仿宋"/>
          <w:sz w:val="24"/>
        </w:rPr>
        <w:t>投标人代表：</w:t>
      </w:r>
      <w:r>
        <w:rPr>
          <w:rFonts w:hint="eastAsia" w:ascii="宋体" w:hAnsi="宋体" w:cs="仿宋"/>
          <w:sz w:val="24"/>
          <w:u w:val="single"/>
        </w:rPr>
        <w:t xml:space="preserve">(签字或盖章) </w:t>
      </w:r>
    </w:p>
    <w:p w14:paraId="345D01C5">
      <w:pPr>
        <w:spacing w:line="600" w:lineRule="exact"/>
        <w:ind w:firstLine="3500"/>
        <w:rPr>
          <w:rFonts w:ascii="宋体" w:hAnsi="宋体" w:cs="仿宋"/>
          <w:sz w:val="24"/>
        </w:rPr>
      </w:pPr>
      <w:r>
        <w:rPr>
          <w:rFonts w:hint="eastAsia" w:ascii="宋体" w:hAnsi="宋体" w:cs="仿宋"/>
          <w:sz w:val="24"/>
        </w:rPr>
        <w:t>日期：</w:t>
      </w:r>
      <w:r>
        <w:rPr>
          <w:rFonts w:hint="eastAsia" w:ascii="宋体" w:hAnsi="宋体" w:cs="仿宋"/>
          <w:sz w:val="24"/>
          <w:u w:val="single"/>
        </w:rPr>
        <w:t xml:space="preserve">        年      月     日</w:t>
      </w:r>
    </w:p>
    <w:p w14:paraId="1F4A9B9F">
      <w:pPr>
        <w:pStyle w:val="5"/>
        <w:rPr>
          <w:rFonts w:ascii="宋体" w:hAnsi="宋体" w:cs="仿宋"/>
          <w:sz w:val="24"/>
        </w:rPr>
      </w:pPr>
      <w:r>
        <w:rPr>
          <w:rFonts w:hint="eastAsia" w:ascii="宋体" w:hAnsi="宋体" w:cs="仿宋"/>
          <w:b w:val="0"/>
          <w:sz w:val="24"/>
          <w:szCs w:val="24"/>
        </w:rPr>
        <w:br w:type="page"/>
      </w:r>
      <w:r>
        <w:rPr>
          <w:rFonts w:hint="eastAsia" w:ascii="宋体" w:hAnsi="宋体" w:cs="仿宋"/>
          <w:sz w:val="24"/>
        </w:rPr>
        <w:t>（二）拟投入本项目设计人员简历表</w:t>
      </w:r>
    </w:p>
    <w:p w14:paraId="3B0683F2">
      <w:pPr>
        <w:jc w:val="center"/>
        <w:rPr>
          <w:rFonts w:ascii="宋体" w:hAnsi="宋体" w:cs="仿宋"/>
          <w:b/>
          <w:sz w:val="24"/>
        </w:rPr>
      </w:pPr>
    </w:p>
    <w:tbl>
      <w:tblPr>
        <w:tblStyle w:val="41"/>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950"/>
        <w:gridCol w:w="812"/>
        <w:gridCol w:w="1356"/>
        <w:gridCol w:w="1627"/>
        <w:gridCol w:w="542"/>
        <w:gridCol w:w="1491"/>
      </w:tblGrid>
      <w:tr w14:paraId="283F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69" w:type="dxa"/>
            <w:noWrap w:val="0"/>
            <w:vAlign w:val="center"/>
          </w:tcPr>
          <w:p w14:paraId="6DFA7723">
            <w:pPr>
              <w:keepNext w:val="0"/>
              <w:keepLines w:val="0"/>
              <w:suppressLineNumbers w:val="0"/>
              <w:spacing w:before="0" w:beforeAutospacing="0" w:after="0" w:afterAutospacing="0" w:line="520" w:lineRule="exact"/>
              <w:ind w:left="0" w:right="0"/>
              <w:jc w:val="center"/>
              <w:rPr>
                <w:rFonts w:ascii="宋体" w:hAnsi="宋体" w:cs="仿宋"/>
                <w:sz w:val="24"/>
              </w:rPr>
            </w:pPr>
            <w:r>
              <w:rPr>
                <w:rFonts w:hint="eastAsia" w:ascii="宋体" w:hAnsi="宋体" w:cs="仿宋"/>
                <w:sz w:val="24"/>
              </w:rPr>
              <w:t>姓名</w:t>
            </w:r>
          </w:p>
        </w:tc>
        <w:tc>
          <w:tcPr>
            <w:tcW w:w="950" w:type="dxa"/>
            <w:noWrap w:val="0"/>
            <w:vAlign w:val="center"/>
          </w:tcPr>
          <w:p w14:paraId="11B6A60A">
            <w:pPr>
              <w:keepNext w:val="0"/>
              <w:keepLines w:val="0"/>
              <w:suppressLineNumbers w:val="0"/>
              <w:spacing w:before="0" w:beforeAutospacing="0" w:after="0" w:afterAutospacing="0" w:line="520" w:lineRule="exact"/>
              <w:ind w:left="0" w:right="0"/>
              <w:rPr>
                <w:rFonts w:ascii="宋体" w:hAnsi="宋体" w:cs="仿宋"/>
                <w:sz w:val="24"/>
              </w:rPr>
            </w:pPr>
          </w:p>
        </w:tc>
        <w:tc>
          <w:tcPr>
            <w:tcW w:w="812" w:type="dxa"/>
            <w:noWrap w:val="0"/>
            <w:vAlign w:val="center"/>
          </w:tcPr>
          <w:p w14:paraId="03E35631">
            <w:pPr>
              <w:keepNext w:val="0"/>
              <w:keepLines w:val="0"/>
              <w:suppressLineNumbers w:val="0"/>
              <w:spacing w:before="0" w:beforeAutospacing="0" w:after="0" w:afterAutospacing="0" w:line="520" w:lineRule="exact"/>
              <w:ind w:left="0" w:right="0"/>
              <w:rPr>
                <w:rFonts w:ascii="宋体" w:hAnsi="宋体" w:cs="仿宋"/>
                <w:sz w:val="24"/>
              </w:rPr>
            </w:pPr>
            <w:r>
              <w:rPr>
                <w:rFonts w:hint="eastAsia" w:ascii="宋体" w:hAnsi="宋体" w:cs="仿宋"/>
                <w:sz w:val="24"/>
              </w:rPr>
              <w:t>年龄</w:t>
            </w:r>
          </w:p>
        </w:tc>
        <w:tc>
          <w:tcPr>
            <w:tcW w:w="1356" w:type="dxa"/>
            <w:noWrap w:val="0"/>
            <w:vAlign w:val="center"/>
          </w:tcPr>
          <w:p w14:paraId="1136144A">
            <w:pPr>
              <w:keepNext w:val="0"/>
              <w:keepLines w:val="0"/>
              <w:suppressLineNumbers w:val="0"/>
              <w:spacing w:before="0" w:beforeAutospacing="0" w:after="0" w:afterAutospacing="0" w:line="520" w:lineRule="exact"/>
              <w:ind w:left="0" w:right="0"/>
              <w:rPr>
                <w:rFonts w:ascii="宋体" w:hAnsi="宋体" w:cs="仿宋"/>
                <w:sz w:val="24"/>
              </w:rPr>
            </w:pPr>
          </w:p>
        </w:tc>
        <w:tc>
          <w:tcPr>
            <w:tcW w:w="2169" w:type="dxa"/>
            <w:gridSpan w:val="2"/>
            <w:noWrap w:val="0"/>
            <w:vAlign w:val="center"/>
          </w:tcPr>
          <w:p w14:paraId="68259616">
            <w:pPr>
              <w:keepNext w:val="0"/>
              <w:keepLines w:val="0"/>
              <w:suppressLineNumbers w:val="0"/>
              <w:spacing w:before="0" w:beforeAutospacing="0" w:after="0" w:afterAutospacing="0" w:line="520" w:lineRule="exact"/>
              <w:ind w:left="0" w:right="0"/>
              <w:rPr>
                <w:rFonts w:ascii="宋体" w:hAnsi="宋体" w:cs="仿宋"/>
                <w:sz w:val="24"/>
              </w:rPr>
            </w:pPr>
            <w:r>
              <w:rPr>
                <w:rFonts w:hint="eastAsia" w:ascii="宋体" w:hAnsi="宋体" w:cs="仿宋"/>
                <w:sz w:val="24"/>
              </w:rPr>
              <w:t>学历</w:t>
            </w:r>
          </w:p>
        </w:tc>
        <w:tc>
          <w:tcPr>
            <w:tcW w:w="1491" w:type="dxa"/>
            <w:noWrap w:val="0"/>
            <w:vAlign w:val="center"/>
          </w:tcPr>
          <w:p w14:paraId="7162DB5E">
            <w:pPr>
              <w:keepNext w:val="0"/>
              <w:keepLines w:val="0"/>
              <w:suppressLineNumbers w:val="0"/>
              <w:spacing w:before="0" w:beforeAutospacing="0" w:after="0" w:afterAutospacing="0" w:line="520" w:lineRule="exact"/>
              <w:ind w:left="0" w:right="0" w:firstLine="560"/>
              <w:rPr>
                <w:rFonts w:ascii="宋体" w:hAnsi="宋体" w:cs="仿宋"/>
                <w:sz w:val="24"/>
              </w:rPr>
            </w:pPr>
          </w:p>
        </w:tc>
      </w:tr>
      <w:tr w14:paraId="0987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169" w:type="dxa"/>
            <w:noWrap w:val="0"/>
            <w:vAlign w:val="center"/>
          </w:tcPr>
          <w:p w14:paraId="4EF965AC">
            <w:pPr>
              <w:keepNext w:val="0"/>
              <w:keepLines w:val="0"/>
              <w:suppressLineNumbers w:val="0"/>
              <w:spacing w:before="0" w:beforeAutospacing="0" w:after="0" w:afterAutospacing="0" w:line="520" w:lineRule="exact"/>
              <w:ind w:left="0" w:right="0"/>
              <w:rPr>
                <w:rFonts w:ascii="宋体" w:hAnsi="宋体" w:cs="仿宋"/>
                <w:sz w:val="24"/>
              </w:rPr>
            </w:pPr>
            <w:r>
              <w:rPr>
                <w:rFonts w:hint="eastAsia" w:ascii="宋体" w:hAnsi="宋体" w:cs="仿宋"/>
                <w:sz w:val="24"/>
              </w:rPr>
              <w:t>职称</w:t>
            </w:r>
          </w:p>
        </w:tc>
        <w:tc>
          <w:tcPr>
            <w:tcW w:w="950" w:type="dxa"/>
            <w:noWrap w:val="0"/>
            <w:vAlign w:val="center"/>
          </w:tcPr>
          <w:p w14:paraId="2BBE909D">
            <w:pPr>
              <w:keepNext w:val="0"/>
              <w:keepLines w:val="0"/>
              <w:suppressLineNumbers w:val="0"/>
              <w:spacing w:before="0" w:beforeAutospacing="0" w:after="0" w:afterAutospacing="0" w:line="520" w:lineRule="exact"/>
              <w:ind w:left="0" w:right="0"/>
              <w:rPr>
                <w:rFonts w:ascii="宋体" w:hAnsi="宋体" w:cs="仿宋"/>
                <w:sz w:val="24"/>
              </w:rPr>
            </w:pPr>
          </w:p>
        </w:tc>
        <w:tc>
          <w:tcPr>
            <w:tcW w:w="812" w:type="dxa"/>
            <w:noWrap w:val="0"/>
            <w:vAlign w:val="center"/>
          </w:tcPr>
          <w:p w14:paraId="53849B8F">
            <w:pPr>
              <w:keepNext w:val="0"/>
              <w:keepLines w:val="0"/>
              <w:suppressLineNumbers w:val="0"/>
              <w:spacing w:before="0" w:beforeAutospacing="0" w:after="0" w:afterAutospacing="0" w:line="520" w:lineRule="exact"/>
              <w:ind w:left="0" w:right="0"/>
              <w:rPr>
                <w:rFonts w:ascii="宋体" w:hAnsi="宋体" w:cs="仿宋"/>
                <w:sz w:val="24"/>
              </w:rPr>
            </w:pPr>
            <w:r>
              <w:rPr>
                <w:rFonts w:hint="eastAsia" w:ascii="宋体" w:hAnsi="宋体" w:cs="仿宋"/>
                <w:sz w:val="24"/>
              </w:rPr>
              <w:t>职务</w:t>
            </w:r>
          </w:p>
        </w:tc>
        <w:tc>
          <w:tcPr>
            <w:tcW w:w="1356" w:type="dxa"/>
            <w:noWrap w:val="0"/>
            <w:vAlign w:val="center"/>
          </w:tcPr>
          <w:p w14:paraId="74C4E1B9">
            <w:pPr>
              <w:keepNext w:val="0"/>
              <w:keepLines w:val="0"/>
              <w:suppressLineNumbers w:val="0"/>
              <w:spacing w:before="0" w:beforeAutospacing="0" w:after="0" w:afterAutospacing="0" w:line="520" w:lineRule="exact"/>
              <w:ind w:left="0" w:right="0"/>
              <w:rPr>
                <w:rFonts w:ascii="宋体" w:hAnsi="宋体" w:cs="仿宋"/>
                <w:sz w:val="24"/>
              </w:rPr>
            </w:pPr>
          </w:p>
        </w:tc>
        <w:tc>
          <w:tcPr>
            <w:tcW w:w="2169" w:type="dxa"/>
            <w:gridSpan w:val="2"/>
            <w:noWrap w:val="0"/>
            <w:vAlign w:val="center"/>
          </w:tcPr>
          <w:p w14:paraId="659294E5">
            <w:pPr>
              <w:keepNext w:val="0"/>
              <w:keepLines w:val="0"/>
              <w:suppressLineNumbers w:val="0"/>
              <w:spacing w:before="0" w:beforeAutospacing="0" w:after="0" w:afterAutospacing="0" w:line="520" w:lineRule="exact"/>
              <w:ind w:left="0" w:right="0"/>
              <w:rPr>
                <w:rFonts w:ascii="宋体" w:hAnsi="宋体" w:cs="仿宋"/>
                <w:sz w:val="24"/>
              </w:rPr>
            </w:pPr>
            <w:r>
              <w:rPr>
                <w:rFonts w:hint="eastAsia" w:ascii="宋体" w:hAnsi="宋体" w:cs="仿宋"/>
                <w:sz w:val="24"/>
              </w:rPr>
              <w:t>拟在本合同任职</w:t>
            </w:r>
          </w:p>
        </w:tc>
        <w:tc>
          <w:tcPr>
            <w:tcW w:w="1491" w:type="dxa"/>
            <w:noWrap w:val="0"/>
            <w:vAlign w:val="center"/>
          </w:tcPr>
          <w:p w14:paraId="50F5BB3E">
            <w:pPr>
              <w:keepNext w:val="0"/>
              <w:keepLines w:val="0"/>
              <w:suppressLineNumbers w:val="0"/>
              <w:spacing w:before="0" w:beforeAutospacing="0" w:after="0" w:afterAutospacing="0" w:line="520" w:lineRule="exact"/>
              <w:ind w:left="0" w:right="0" w:firstLine="560"/>
              <w:rPr>
                <w:rFonts w:ascii="宋体" w:hAnsi="宋体" w:cs="仿宋"/>
                <w:sz w:val="24"/>
              </w:rPr>
            </w:pPr>
          </w:p>
        </w:tc>
      </w:tr>
      <w:tr w14:paraId="366E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9" w:type="dxa"/>
            <w:noWrap w:val="0"/>
            <w:vAlign w:val="center"/>
          </w:tcPr>
          <w:p w14:paraId="6E8651A7">
            <w:pPr>
              <w:keepNext w:val="0"/>
              <w:keepLines w:val="0"/>
              <w:suppressLineNumbers w:val="0"/>
              <w:spacing w:before="0" w:beforeAutospacing="0" w:after="0" w:afterAutospacing="0" w:line="520" w:lineRule="exact"/>
              <w:ind w:left="0" w:right="0"/>
              <w:rPr>
                <w:rFonts w:ascii="宋体" w:hAnsi="宋体" w:cs="仿宋"/>
                <w:sz w:val="24"/>
              </w:rPr>
            </w:pPr>
            <w:r>
              <w:rPr>
                <w:rFonts w:hint="eastAsia" w:ascii="宋体" w:hAnsi="宋体" w:cs="仿宋"/>
                <w:sz w:val="24"/>
              </w:rPr>
              <w:t>毕业学校</w:t>
            </w:r>
          </w:p>
        </w:tc>
        <w:tc>
          <w:tcPr>
            <w:tcW w:w="6778" w:type="dxa"/>
            <w:gridSpan w:val="6"/>
            <w:noWrap w:val="0"/>
            <w:vAlign w:val="center"/>
          </w:tcPr>
          <w:p w14:paraId="6FD4D60E">
            <w:pPr>
              <w:keepNext w:val="0"/>
              <w:keepLines w:val="0"/>
              <w:suppressLineNumbers w:val="0"/>
              <w:spacing w:before="0" w:beforeAutospacing="0" w:after="0" w:afterAutospacing="0" w:line="520" w:lineRule="exact"/>
              <w:ind w:left="0" w:right="0"/>
              <w:rPr>
                <w:rFonts w:ascii="宋体" w:hAnsi="宋体" w:cs="仿宋"/>
                <w:sz w:val="24"/>
              </w:rPr>
            </w:pPr>
          </w:p>
        </w:tc>
      </w:tr>
      <w:tr w14:paraId="65F1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947" w:type="dxa"/>
            <w:gridSpan w:val="7"/>
            <w:noWrap w:val="0"/>
            <w:vAlign w:val="center"/>
          </w:tcPr>
          <w:p w14:paraId="2E91B309">
            <w:pPr>
              <w:keepNext w:val="0"/>
              <w:keepLines w:val="0"/>
              <w:suppressLineNumbers w:val="0"/>
              <w:spacing w:before="0" w:beforeAutospacing="0" w:after="0" w:afterAutospacing="0" w:line="520" w:lineRule="exact"/>
              <w:ind w:left="0" w:right="0"/>
              <w:jc w:val="center"/>
              <w:rPr>
                <w:rFonts w:ascii="宋体" w:hAnsi="宋体" w:cs="仿宋"/>
                <w:sz w:val="24"/>
              </w:rPr>
            </w:pPr>
            <w:r>
              <w:rPr>
                <w:rFonts w:hint="eastAsia" w:ascii="宋体" w:hAnsi="宋体" w:cs="仿宋"/>
                <w:sz w:val="24"/>
              </w:rPr>
              <w:t>主要工作经历</w:t>
            </w:r>
          </w:p>
        </w:tc>
      </w:tr>
      <w:tr w14:paraId="28EF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9" w:type="dxa"/>
            <w:noWrap w:val="0"/>
            <w:vAlign w:val="center"/>
          </w:tcPr>
          <w:p w14:paraId="7B3D4555">
            <w:pPr>
              <w:keepNext w:val="0"/>
              <w:keepLines w:val="0"/>
              <w:suppressLineNumbers w:val="0"/>
              <w:spacing w:before="0" w:beforeAutospacing="0" w:after="0" w:afterAutospacing="0" w:line="520" w:lineRule="exact"/>
              <w:ind w:left="0" w:right="0"/>
              <w:jc w:val="center"/>
              <w:rPr>
                <w:rFonts w:ascii="宋体" w:hAnsi="宋体" w:cs="仿宋"/>
                <w:sz w:val="24"/>
              </w:rPr>
            </w:pPr>
            <w:r>
              <w:rPr>
                <w:rFonts w:hint="eastAsia" w:ascii="宋体" w:hAnsi="宋体" w:cs="仿宋"/>
                <w:sz w:val="24"/>
              </w:rPr>
              <w:t>时间</w:t>
            </w:r>
          </w:p>
        </w:tc>
        <w:tc>
          <w:tcPr>
            <w:tcW w:w="3118" w:type="dxa"/>
            <w:gridSpan w:val="3"/>
            <w:noWrap w:val="0"/>
            <w:vAlign w:val="center"/>
          </w:tcPr>
          <w:p w14:paraId="572BF4CC">
            <w:pPr>
              <w:keepNext w:val="0"/>
              <w:keepLines w:val="0"/>
              <w:suppressLineNumbers w:val="0"/>
              <w:spacing w:before="0" w:beforeAutospacing="0" w:after="0" w:afterAutospacing="0" w:line="520" w:lineRule="exact"/>
              <w:ind w:left="0" w:right="0"/>
              <w:jc w:val="center"/>
              <w:rPr>
                <w:rFonts w:ascii="宋体" w:hAnsi="宋体" w:cs="仿宋"/>
                <w:sz w:val="24"/>
              </w:rPr>
            </w:pPr>
            <w:r>
              <w:rPr>
                <w:rFonts w:hint="eastAsia" w:ascii="宋体" w:hAnsi="宋体" w:cs="仿宋"/>
                <w:sz w:val="24"/>
              </w:rPr>
              <w:t>参加过的类似项目</w:t>
            </w:r>
          </w:p>
        </w:tc>
        <w:tc>
          <w:tcPr>
            <w:tcW w:w="1627" w:type="dxa"/>
            <w:noWrap w:val="0"/>
            <w:vAlign w:val="center"/>
          </w:tcPr>
          <w:p w14:paraId="1D40C2A1">
            <w:pPr>
              <w:keepNext w:val="0"/>
              <w:keepLines w:val="0"/>
              <w:suppressLineNumbers w:val="0"/>
              <w:spacing w:before="0" w:beforeAutospacing="0" w:after="0" w:afterAutospacing="0" w:line="520" w:lineRule="exact"/>
              <w:ind w:left="0" w:right="0"/>
              <w:jc w:val="center"/>
              <w:rPr>
                <w:rFonts w:ascii="宋体" w:hAnsi="宋体" w:cs="仿宋"/>
                <w:sz w:val="24"/>
              </w:rPr>
            </w:pPr>
            <w:r>
              <w:rPr>
                <w:rFonts w:hint="eastAsia" w:ascii="宋体" w:hAnsi="宋体" w:cs="仿宋"/>
                <w:sz w:val="24"/>
              </w:rPr>
              <w:t>担任职务</w:t>
            </w:r>
          </w:p>
        </w:tc>
        <w:tc>
          <w:tcPr>
            <w:tcW w:w="2033" w:type="dxa"/>
            <w:gridSpan w:val="2"/>
            <w:noWrap w:val="0"/>
            <w:vAlign w:val="center"/>
          </w:tcPr>
          <w:p w14:paraId="5097D0AD">
            <w:pPr>
              <w:keepNext w:val="0"/>
              <w:keepLines w:val="0"/>
              <w:suppressLineNumbers w:val="0"/>
              <w:spacing w:before="0" w:beforeAutospacing="0" w:after="0" w:afterAutospacing="0" w:line="520" w:lineRule="exact"/>
              <w:ind w:left="0" w:right="0"/>
              <w:jc w:val="center"/>
              <w:rPr>
                <w:rFonts w:ascii="宋体" w:hAnsi="宋体" w:cs="仿宋"/>
                <w:sz w:val="24"/>
              </w:rPr>
            </w:pPr>
            <w:r>
              <w:rPr>
                <w:rFonts w:hint="eastAsia" w:ascii="宋体" w:hAnsi="宋体" w:cs="仿宋"/>
                <w:sz w:val="24"/>
              </w:rPr>
              <w:t>工程概况说明</w:t>
            </w:r>
          </w:p>
        </w:tc>
      </w:tr>
      <w:tr w14:paraId="489B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9" w:type="dxa"/>
            <w:noWrap w:val="0"/>
            <w:vAlign w:val="top"/>
          </w:tcPr>
          <w:p w14:paraId="00F4EAE9">
            <w:pPr>
              <w:keepNext w:val="0"/>
              <w:keepLines w:val="0"/>
              <w:suppressLineNumbers w:val="0"/>
              <w:spacing w:before="0" w:beforeAutospacing="0" w:after="0" w:afterAutospacing="0" w:line="520" w:lineRule="exact"/>
              <w:ind w:left="0" w:right="0"/>
              <w:rPr>
                <w:rFonts w:ascii="宋体" w:hAnsi="宋体" w:cs="仿宋"/>
                <w:sz w:val="24"/>
              </w:rPr>
            </w:pPr>
          </w:p>
        </w:tc>
        <w:tc>
          <w:tcPr>
            <w:tcW w:w="3118" w:type="dxa"/>
            <w:gridSpan w:val="3"/>
            <w:noWrap w:val="0"/>
            <w:vAlign w:val="top"/>
          </w:tcPr>
          <w:p w14:paraId="0B29D445">
            <w:pPr>
              <w:keepNext w:val="0"/>
              <w:keepLines w:val="0"/>
              <w:suppressLineNumbers w:val="0"/>
              <w:spacing w:before="0" w:beforeAutospacing="0" w:after="0" w:afterAutospacing="0" w:line="520" w:lineRule="exact"/>
              <w:ind w:left="0" w:right="0"/>
              <w:rPr>
                <w:rFonts w:ascii="宋体" w:hAnsi="宋体" w:cs="仿宋"/>
                <w:sz w:val="24"/>
              </w:rPr>
            </w:pPr>
          </w:p>
        </w:tc>
        <w:tc>
          <w:tcPr>
            <w:tcW w:w="1627" w:type="dxa"/>
            <w:noWrap w:val="0"/>
            <w:vAlign w:val="top"/>
          </w:tcPr>
          <w:p w14:paraId="3C5D4806">
            <w:pPr>
              <w:keepNext w:val="0"/>
              <w:keepLines w:val="0"/>
              <w:suppressLineNumbers w:val="0"/>
              <w:spacing w:before="0" w:beforeAutospacing="0" w:after="0" w:afterAutospacing="0" w:line="520" w:lineRule="exact"/>
              <w:ind w:left="0" w:right="0"/>
              <w:rPr>
                <w:rFonts w:ascii="宋体" w:hAnsi="宋体" w:cs="仿宋"/>
                <w:sz w:val="24"/>
              </w:rPr>
            </w:pPr>
          </w:p>
        </w:tc>
        <w:tc>
          <w:tcPr>
            <w:tcW w:w="2033" w:type="dxa"/>
            <w:gridSpan w:val="2"/>
            <w:noWrap w:val="0"/>
            <w:vAlign w:val="top"/>
          </w:tcPr>
          <w:p w14:paraId="41A03333">
            <w:pPr>
              <w:keepNext w:val="0"/>
              <w:keepLines w:val="0"/>
              <w:suppressLineNumbers w:val="0"/>
              <w:spacing w:before="0" w:beforeAutospacing="0" w:after="0" w:afterAutospacing="0" w:line="520" w:lineRule="exact"/>
              <w:ind w:left="0" w:right="0"/>
              <w:rPr>
                <w:rFonts w:ascii="宋体" w:hAnsi="宋体" w:cs="仿宋"/>
                <w:sz w:val="24"/>
              </w:rPr>
            </w:pPr>
          </w:p>
        </w:tc>
      </w:tr>
      <w:tr w14:paraId="260D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9" w:type="dxa"/>
            <w:noWrap w:val="0"/>
            <w:vAlign w:val="top"/>
          </w:tcPr>
          <w:p w14:paraId="72F49C0A">
            <w:pPr>
              <w:keepNext w:val="0"/>
              <w:keepLines w:val="0"/>
              <w:suppressLineNumbers w:val="0"/>
              <w:spacing w:before="0" w:beforeAutospacing="0" w:after="0" w:afterAutospacing="0" w:line="520" w:lineRule="exact"/>
              <w:ind w:left="0" w:right="0"/>
              <w:rPr>
                <w:rFonts w:ascii="宋体" w:hAnsi="宋体" w:cs="仿宋"/>
                <w:sz w:val="24"/>
              </w:rPr>
            </w:pPr>
          </w:p>
        </w:tc>
        <w:tc>
          <w:tcPr>
            <w:tcW w:w="3118" w:type="dxa"/>
            <w:gridSpan w:val="3"/>
            <w:noWrap w:val="0"/>
            <w:vAlign w:val="top"/>
          </w:tcPr>
          <w:p w14:paraId="47CF3723">
            <w:pPr>
              <w:keepNext w:val="0"/>
              <w:keepLines w:val="0"/>
              <w:suppressLineNumbers w:val="0"/>
              <w:spacing w:before="0" w:beforeAutospacing="0" w:after="0" w:afterAutospacing="0" w:line="520" w:lineRule="exact"/>
              <w:ind w:left="0" w:right="0"/>
              <w:rPr>
                <w:rFonts w:ascii="宋体" w:hAnsi="宋体" w:cs="仿宋"/>
                <w:sz w:val="24"/>
              </w:rPr>
            </w:pPr>
          </w:p>
        </w:tc>
        <w:tc>
          <w:tcPr>
            <w:tcW w:w="1627" w:type="dxa"/>
            <w:noWrap w:val="0"/>
            <w:vAlign w:val="top"/>
          </w:tcPr>
          <w:p w14:paraId="05C87FA2">
            <w:pPr>
              <w:keepNext w:val="0"/>
              <w:keepLines w:val="0"/>
              <w:suppressLineNumbers w:val="0"/>
              <w:spacing w:before="0" w:beforeAutospacing="0" w:after="0" w:afterAutospacing="0" w:line="520" w:lineRule="exact"/>
              <w:ind w:left="0" w:right="0"/>
              <w:rPr>
                <w:rFonts w:ascii="宋体" w:hAnsi="宋体" w:cs="仿宋"/>
                <w:sz w:val="24"/>
              </w:rPr>
            </w:pPr>
          </w:p>
        </w:tc>
        <w:tc>
          <w:tcPr>
            <w:tcW w:w="2033" w:type="dxa"/>
            <w:gridSpan w:val="2"/>
            <w:noWrap w:val="0"/>
            <w:vAlign w:val="top"/>
          </w:tcPr>
          <w:p w14:paraId="15398F30">
            <w:pPr>
              <w:keepNext w:val="0"/>
              <w:keepLines w:val="0"/>
              <w:suppressLineNumbers w:val="0"/>
              <w:spacing w:before="0" w:beforeAutospacing="0" w:after="0" w:afterAutospacing="0" w:line="520" w:lineRule="exact"/>
              <w:ind w:left="0" w:right="0"/>
              <w:rPr>
                <w:rFonts w:ascii="宋体" w:hAnsi="宋体" w:cs="仿宋"/>
                <w:sz w:val="24"/>
              </w:rPr>
            </w:pPr>
          </w:p>
        </w:tc>
      </w:tr>
      <w:tr w14:paraId="674F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9" w:type="dxa"/>
            <w:noWrap w:val="0"/>
            <w:vAlign w:val="top"/>
          </w:tcPr>
          <w:p w14:paraId="657815EF">
            <w:pPr>
              <w:keepNext w:val="0"/>
              <w:keepLines w:val="0"/>
              <w:suppressLineNumbers w:val="0"/>
              <w:spacing w:before="0" w:beforeAutospacing="0" w:after="0" w:afterAutospacing="0" w:line="520" w:lineRule="exact"/>
              <w:ind w:left="0" w:right="0"/>
              <w:rPr>
                <w:rFonts w:ascii="宋体" w:hAnsi="宋体" w:cs="仿宋"/>
                <w:sz w:val="24"/>
              </w:rPr>
            </w:pPr>
          </w:p>
        </w:tc>
        <w:tc>
          <w:tcPr>
            <w:tcW w:w="3118" w:type="dxa"/>
            <w:gridSpan w:val="3"/>
            <w:noWrap w:val="0"/>
            <w:vAlign w:val="top"/>
          </w:tcPr>
          <w:p w14:paraId="57DBBE1C">
            <w:pPr>
              <w:keepNext w:val="0"/>
              <w:keepLines w:val="0"/>
              <w:suppressLineNumbers w:val="0"/>
              <w:spacing w:before="0" w:beforeAutospacing="0" w:after="0" w:afterAutospacing="0" w:line="520" w:lineRule="exact"/>
              <w:ind w:left="0" w:right="0"/>
              <w:rPr>
                <w:rFonts w:ascii="宋体" w:hAnsi="宋体" w:cs="仿宋"/>
                <w:sz w:val="24"/>
              </w:rPr>
            </w:pPr>
          </w:p>
        </w:tc>
        <w:tc>
          <w:tcPr>
            <w:tcW w:w="1627" w:type="dxa"/>
            <w:noWrap w:val="0"/>
            <w:vAlign w:val="top"/>
          </w:tcPr>
          <w:p w14:paraId="7918F2B5">
            <w:pPr>
              <w:keepNext w:val="0"/>
              <w:keepLines w:val="0"/>
              <w:suppressLineNumbers w:val="0"/>
              <w:spacing w:before="0" w:beforeAutospacing="0" w:after="0" w:afterAutospacing="0" w:line="520" w:lineRule="exact"/>
              <w:ind w:left="0" w:right="0"/>
              <w:rPr>
                <w:rFonts w:ascii="宋体" w:hAnsi="宋体" w:cs="仿宋"/>
                <w:sz w:val="24"/>
              </w:rPr>
            </w:pPr>
          </w:p>
        </w:tc>
        <w:tc>
          <w:tcPr>
            <w:tcW w:w="2033" w:type="dxa"/>
            <w:gridSpan w:val="2"/>
            <w:noWrap w:val="0"/>
            <w:vAlign w:val="top"/>
          </w:tcPr>
          <w:p w14:paraId="3DAEE1DE">
            <w:pPr>
              <w:keepNext w:val="0"/>
              <w:keepLines w:val="0"/>
              <w:suppressLineNumbers w:val="0"/>
              <w:spacing w:before="0" w:beforeAutospacing="0" w:after="0" w:afterAutospacing="0" w:line="520" w:lineRule="exact"/>
              <w:ind w:left="0" w:right="0"/>
              <w:rPr>
                <w:rFonts w:ascii="宋体" w:hAnsi="宋体" w:cs="仿宋"/>
                <w:sz w:val="24"/>
              </w:rPr>
            </w:pPr>
          </w:p>
        </w:tc>
      </w:tr>
      <w:tr w14:paraId="5207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9" w:type="dxa"/>
            <w:noWrap w:val="0"/>
            <w:vAlign w:val="top"/>
          </w:tcPr>
          <w:p w14:paraId="578E8549">
            <w:pPr>
              <w:keepNext w:val="0"/>
              <w:keepLines w:val="0"/>
              <w:suppressLineNumbers w:val="0"/>
              <w:spacing w:before="0" w:beforeAutospacing="0" w:after="0" w:afterAutospacing="0" w:line="520" w:lineRule="exact"/>
              <w:ind w:left="0" w:right="0"/>
              <w:rPr>
                <w:rFonts w:ascii="宋体" w:hAnsi="宋体" w:cs="仿宋"/>
                <w:sz w:val="24"/>
              </w:rPr>
            </w:pPr>
          </w:p>
        </w:tc>
        <w:tc>
          <w:tcPr>
            <w:tcW w:w="3118" w:type="dxa"/>
            <w:gridSpan w:val="3"/>
            <w:noWrap w:val="0"/>
            <w:vAlign w:val="top"/>
          </w:tcPr>
          <w:p w14:paraId="7EAB1D9E">
            <w:pPr>
              <w:keepNext w:val="0"/>
              <w:keepLines w:val="0"/>
              <w:suppressLineNumbers w:val="0"/>
              <w:spacing w:before="0" w:beforeAutospacing="0" w:after="0" w:afterAutospacing="0" w:line="520" w:lineRule="exact"/>
              <w:ind w:left="0" w:right="0"/>
              <w:rPr>
                <w:rFonts w:ascii="宋体" w:hAnsi="宋体" w:cs="仿宋"/>
                <w:sz w:val="24"/>
              </w:rPr>
            </w:pPr>
          </w:p>
        </w:tc>
        <w:tc>
          <w:tcPr>
            <w:tcW w:w="1627" w:type="dxa"/>
            <w:noWrap w:val="0"/>
            <w:vAlign w:val="top"/>
          </w:tcPr>
          <w:p w14:paraId="767041C1">
            <w:pPr>
              <w:keepNext w:val="0"/>
              <w:keepLines w:val="0"/>
              <w:suppressLineNumbers w:val="0"/>
              <w:spacing w:before="0" w:beforeAutospacing="0" w:after="0" w:afterAutospacing="0" w:line="520" w:lineRule="exact"/>
              <w:ind w:left="0" w:right="0"/>
              <w:rPr>
                <w:rFonts w:ascii="宋体" w:hAnsi="宋体" w:cs="仿宋"/>
                <w:sz w:val="24"/>
              </w:rPr>
            </w:pPr>
          </w:p>
        </w:tc>
        <w:tc>
          <w:tcPr>
            <w:tcW w:w="2033" w:type="dxa"/>
            <w:gridSpan w:val="2"/>
            <w:noWrap w:val="0"/>
            <w:vAlign w:val="top"/>
          </w:tcPr>
          <w:p w14:paraId="52950843">
            <w:pPr>
              <w:keepNext w:val="0"/>
              <w:keepLines w:val="0"/>
              <w:suppressLineNumbers w:val="0"/>
              <w:spacing w:before="0" w:beforeAutospacing="0" w:after="0" w:afterAutospacing="0" w:line="520" w:lineRule="exact"/>
              <w:ind w:left="0" w:right="0"/>
              <w:rPr>
                <w:rFonts w:ascii="宋体" w:hAnsi="宋体" w:cs="仿宋"/>
                <w:sz w:val="24"/>
              </w:rPr>
            </w:pPr>
          </w:p>
        </w:tc>
      </w:tr>
    </w:tbl>
    <w:p w14:paraId="2CC7B10D">
      <w:pPr>
        <w:spacing w:line="600" w:lineRule="exact"/>
        <w:ind w:firstLine="3500"/>
        <w:rPr>
          <w:rFonts w:ascii="宋体" w:hAnsi="宋体" w:cs="仿宋"/>
          <w:sz w:val="24"/>
          <w:shd w:val="clear" w:color="auto" w:fill="FFFFFF"/>
        </w:rPr>
      </w:pPr>
    </w:p>
    <w:bookmarkEnd w:id="35"/>
    <w:bookmarkEnd w:id="36"/>
    <w:p w14:paraId="2013B877">
      <w:pPr>
        <w:rPr>
          <w:rFonts w:ascii="宋体" w:hAnsi="宋体" w:cs="仿宋"/>
          <w:sz w:val="24"/>
          <w:shd w:val="clear" w:color="auto" w:fill="FFFFFF"/>
        </w:rPr>
      </w:pPr>
    </w:p>
    <w:p w14:paraId="57DA9D33">
      <w:pPr>
        <w:rPr>
          <w:rFonts w:ascii="宋体" w:hAnsi="宋体" w:cs="仿宋"/>
          <w:sz w:val="24"/>
          <w:shd w:val="clear" w:color="auto" w:fill="FFFFFF"/>
        </w:rPr>
      </w:pPr>
    </w:p>
    <w:p w14:paraId="215A5D41">
      <w:pPr>
        <w:rPr>
          <w:rFonts w:ascii="宋体" w:hAnsi="宋体" w:cs="仿宋"/>
          <w:sz w:val="24"/>
          <w:shd w:val="clear" w:color="auto" w:fill="FFFFFF"/>
        </w:rPr>
      </w:pPr>
    </w:p>
    <w:p w14:paraId="76D68456">
      <w:pPr>
        <w:rPr>
          <w:rFonts w:ascii="宋体" w:hAnsi="宋体" w:cs="仿宋"/>
          <w:sz w:val="24"/>
          <w:shd w:val="clear" w:color="auto" w:fill="FFFFFF"/>
        </w:rPr>
      </w:pPr>
    </w:p>
    <w:p w14:paraId="0759E44E">
      <w:pPr>
        <w:rPr>
          <w:rFonts w:ascii="宋体" w:hAnsi="宋体" w:cs="仿宋"/>
          <w:sz w:val="24"/>
          <w:shd w:val="clear" w:color="auto" w:fill="FFFFFF"/>
        </w:rPr>
      </w:pPr>
    </w:p>
    <w:p w14:paraId="7BAF13F0">
      <w:pPr>
        <w:rPr>
          <w:rFonts w:ascii="宋体" w:hAnsi="宋体" w:cs="仿宋"/>
          <w:sz w:val="24"/>
          <w:shd w:val="clear" w:color="auto" w:fill="FFFFFF"/>
        </w:rPr>
      </w:pPr>
    </w:p>
    <w:p w14:paraId="6EB1C475">
      <w:pPr>
        <w:rPr>
          <w:rFonts w:ascii="宋体" w:hAnsi="宋体" w:cs="仿宋"/>
          <w:sz w:val="24"/>
          <w:shd w:val="clear" w:color="auto" w:fill="FFFFFF"/>
        </w:rPr>
      </w:pPr>
    </w:p>
    <w:p w14:paraId="4FC3BF73">
      <w:pPr>
        <w:rPr>
          <w:rFonts w:ascii="宋体" w:hAnsi="宋体" w:cs="仿宋"/>
          <w:sz w:val="24"/>
          <w:shd w:val="clear" w:color="auto" w:fill="FFFFFF"/>
        </w:rPr>
      </w:pPr>
    </w:p>
    <w:p w14:paraId="7612A1ED">
      <w:pPr>
        <w:rPr>
          <w:rFonts w:ascii="宋体" w:hAnsi="宋体" w:cs="仿宋"/>
          <w:sz w:val="24"/>
          <w:shd w:val="clear" w:color="auto" w:fill="FFFFFF"/>
        </w:rPr>
      </w:pPr>
    </w:p>
    <w:p w14:paraId="0C2E8702">
      <w:pPr>
        <w:rPr>
          <w:rFonts w:ascii="宋体" w:hAnsi="宋体" w:cs="仿宋"/>
          <w:sz w:val="24"/>
          <w:shd w:val="clear" w:color="auto" w:fill="FFFFFF"/>
        </w:rPr>
      </w:pPr>
    </w:p>
    <w:p w14:paraId="20A39F10">
      <w:pPr>
        <w:rPr>
          <w:rFonts w:ascii="宋体" w:hAnsi="宋体" w:cs="仿宋"/>
          <w:sz w:val="24"/>
          <w:shd w:val="clear" w:color="auto" w:fill="FFFFFF"/>
        </w:rPr>
      </w:pPr>
    </w:p>
    <w:p w14:paraId="4CCF7E50">
      <w:pPr>
        <w:rPr>
          <w:rFonts w:ascii="宋体" w:hAnsi="宋体" w:cs="仿宋"/>
          <w:sz w:val="24"/>
          <w:shd w:val="clear" w:color="auto" w:fill="FFFFFF"/>
        </w:rPr>
      </w:pPr>
    </w:p>
    <w:p w14:paraId="1B25F36E">
      <w:pPr>
        <w:rPr>
          <w:rFonts w:ascii="宋体" w:hAnsi="宋体" w:cs="仿宋"/>
          <w:sz w:val="24"/>
          <w:shd w:val="clear" w:color="auto" w:fill="FFFFFF"/>
        </w:rPr>
      </w:pPr>
    </w:p>
    <w:p w14:paraId="4C54003B">
      <w:pPr>
        <w:rPr>
          <w:rFonts w:ascii="宋体" w:hAnsi="宋体" w:cs="仿宋"/>
          <w:sz w:val="24"/>
          <w:shd w:val="clear" w:color="auto" w:fill="FFFFFF"/>
        </w:rPr>
      </w:pPr>
    </w:p>
    <w:p w14:paraId="46146B2C">
      <w:pPr>
        <w:rPr>
          <w:rFonts w:ascii="宋体" w:hAnsi="宋体" w:cs="仿宋"/>
          <w:sz w:val="24"/>
          <w:shd w:val="clear" w:color="auto" w:fill="FFFFFF"/>
        </w:rPr>
      </w:pPr>
    </w:p>
    <w:p w14:paraId="25C2AB34">
      <w:pPr>
        <w:rPr>
          <w:rFonts w:ascii="宋体" w:hAnsi="宋体" w:cs="仿宋"/>
          <w:sz w:val="24"/>
          <w:shd w:val="clear" w:color="auto" w:fill="FFFFFF"/>
        </w:rPr>
      </w:pPr>
    </w:p>
    <w:p w14:paraId="27F60D3D">
      <w:pPr>
        <w:rPr>
          <w:rFonts w:ascii="宋体" w:hAnsi="宋体" w:cs="仿宋"/>
          <w:sz w:val="24"/>
          <w:shd w:val="clear" w:color="auto" w:fill="FFFFFF"/>
        </w:rPr>
      </w:pPr>
    </w:p>
    <w:p w14:paraId="68FEE269">
      <w:pPr>
        <w:rPr>
          <w:rFonts w:ascii="宋体" w:hAnsi="宋体" w:cs="仿宋"/>
          <w:sz w:val="24"/>
          <w:shd w:val="clear" w:color="auto" w:fill="FFFFFF"/>
        </w:rPr>
      </w:pPr>
    </w:p>
    <w:p w14:paraId="3917437A">
      <w:pPr>
        <w:rPr>
          <w:rFonts w:ascii="宋体" w:hAnsi="宋体" w:cs="仿宋"/>
          <w:sz w:val="24"/>
          <w:shd w:val="clear" w:color="auto" w:fill="FFFFFF"/>
        </w:rPr>
      </w:pPr>
    </w:p>
    <w:bookmarkEnd w:id="37"/>
    <w:p w14:paraId="30DA0293">
      <w:pPr>
        <w:rPr>
          <w:rFonts w:ascii="宋体" w:hAnsi="宋体" w:cs="仿宋"/>
          <w:b/>
          <w:kern w:val="0"/>
          <w:sz w:val="24"/>
          <w:szCs w:val="20"/>
        </w:rPr>
      </w:pPr>
      <w:bookmarkStart w:id="38" w:name="EB1b13cdad7be046d28f71ac032b12c928"/>
      <w:r>
        <w:rPr>
          <w:rFonts w:hint="eastAsia" w:ascii="宋体" w:hAnsi="宋体" w:cs="仿宋"/>
          <w:b/>
          <w:kern w:val="0"/>
          <w:sz w:val="24"/>
          <w:szCs w:val="20"/>
        </w:rPr>
        <w:br w:type="page"/>
      </w:r>
    </w:p>
    <w:p w14:paraId="615FE97B">
      <w:pPr>
        <w:ind w:firstLine="2563"/>
        <w:rPr>
          <w:rFonts w:ascii="宋体" w:hAnsi="宋体" w:cs="仿宋"/>
          <w:b/>
          <w:kern w:val="0"/>
          <w:sz w:val="24"/>
          <w:szCs w:val="20"/>
        </w:rPr>
      </w:pPr>
      <w:r>
        <w:rPr>
          <w:rFonts w:hint="eastAsia" w:ascii="宋体" w:hAnsi="宋体" w:cs="仿宋"/>
          <w:b/>
          <w:kern w:val="0"/>
          <w:sz w:val="24"/>
          <w:szCs w:val="20"/>
        </w:rPr>
        <w:t>（三）投标人基本情况表</w:t>
      </w:r>
    </w:p>
    <w:p w14:paraId="73AF6C16">
      <w:pPr>
        <w:jc w:val="center"/>
        <w:rPr>
          <w:rFonts w:ascii="宋体" w:hAnsi="宋体" w:cs="仿宋"/>
          <w:b/>
          <w:sz w:val="24"/>
        </w:rPr>
      </w:pPr>
    </w:p>
    <w:tbl>
      <w:tblPr>
        <w:tblStyle w:val="41"/>
        <w:tblW w:w="8139"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3485"/>
        <w:gridCol w:w="1176"/>
        <w:gridCol w:w="1221"/>
      </w:tblGrid>
      <w:tr w14:paraId="740E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57" w:type="dxa"/>
            <w:noWrap w:val="0"/>
            <w:vAlign w:val="center"/>
          </w:tcPr>
          <w:p w14:paraId="30C6FB59">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投标人全称</w:t>
            </w:r>
          </w:p>
        </w:tc>
        <w:tc>
          <w:tcPr>
            <w:tcW w:w="5882" w:type="dxa"/>
            <w:gridSpan w:val="3"/>
            <w:noWrap w:val="0"/>
            <w:vAlign w:val="center"/>
          </w:tcPr>
          <w:p w14:paraId="2186DE0E">
            <w:pPr>
              <w:keepNext w:val="0"/>
              <w:keepLines w:val="0"/>
              <w:suppressLineNumbers w:val="0"/>
              <w:spacing w:before="0" w:beforeAutospacing="0" w:after="0" w:afterAutospacing="0"/>
              <w:ind w:left="0" w:right="0"/>
              <w:rPr>
                <w:rFonts w:ascii="宋体" w:hAnsi="宋体" w:cs="仿宋"/>
                <w:b/>
                <w:sz w:val="24"/>
              </w:rPr>
            </w:pPr>
          </w:p>
        </w:tc>
      </w:tr>
      <w:tr w14:paraId="609E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257" w:type="dxa"/>
            <w:noWrap w:val="0"/>
            <w:vAlign w:val="center"/>
          </w:tcPr>
          <w:p w14:paraId="11216CF4">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主要业务范围</w:t>
            </w:r>
          </w:p>
        </w:tc>
        <w:tc>
          <w:tcPr>
            <w:tcW w:w="5882" w:type="dxa"/>
            <w:gridSpan w:val="3"/>
            <w:noWrap w:val="0"/>
            <w:vAlign w:val="center"/>
          </w:tcPr>
          <w:p w14:paraId="65A1B82D">
            <w:pPr>
              <w:keepNext w:val="0"/>
              <w:keepLines w:val="0"/>
              <w:suppressLineNumbers w:val="0"/>
              <w:spacing w:before="0" w:beforeAutospacing="0" w:after="0" w:afterAutospacing="0"/>
              <w:ind w:left="0" w:right="0"/>
              <w:rPr>
                <w:rFonts w:ascii="宋体" w:hAnsi="宋体" w:cs="仿宋"/>
                <w:b/>
                <w:sz w:val="24"/>
              </w:rPr>
            </w:pPr>
          </w:p>
        </w:tc>
      </w:tr>
      <w:tr w14:paraId="6163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57" w:type="dxa"/>
            <w:noWrap w:val="0"/>
            <w:vAlign w:val="center"/>
          </w:tcPr>
          <w:p w14:paraId="267CFFF1">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法定代表人姓名</w:t>
            </w:r>
          </w:p>
        </w:tc>
        <w:tc>
          <w:tcPr>
            <w:tcW w:w="3485" w:type="dxa"/>
            <w:noWrap w:val="0"/>
            <w:vAlign w:val="center"/>
          </w:tcPr>
          <w:p w14:paraId="369E23C3">
            <w:pPr>
              <w:keepNext w:val="0"/>
              <w:keepLines w:val="0"/>
              <w:suppressLineNumbers w:val="0"/>
              <w:spacing w:before="0" w:beforeAutospacing="0" w:after="0" w:afterAutospacing="0"/>
              <w:ind w:left="0" w:right="0"/>
              <w:rPr>
                <w:rFonts w:ascii="宋体" w:hAnsi="宋体" w:cs="仿宋"/>
                <w:b/>
                <w:sz w:val="24"/>
              </w:rPr>
            </w:pPr>
          </w:p>
        </w:tc>
        <w:tc>
          <w:tcPr>
            <w:tcW w:w="1176" w:type="dxa"/>
            <w:noWrap w:val="0"/>
            <w:vAlign w:val="center"/>
          </w:tcPr>
          <w:p w14:paraId="00D1AA17">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职务</w:t>
            </w:r>
          </w:p>
        </w:tc>
        <w:tc>
          <w:tcPr>
            <w:tcW w:w="1221" w:type="dxa"/>
            <w:noWrap w:val="0"/>
            <w:vAlign w:val="center"/>
          </w:tcPr>
          <w:p w14:paraId="0509A567">
            <w:pPr>
              <w:keepNext w:val="0"/>
              <w:keepLines w:val="0"/>
              <w:suppressLineNumbers w:val="0"/>
              <w:spacing w:before="0" w:beforeAutospacing="0" w:after="0" w:afterAutospacing="0"/>
              <w:ind w:left="0" w:right="0"/>
              <w:rPr>
                <w:rFonts w:ascii="宋体" w:hAnsi="宋体" w:cs="仿宋"/>
                <w:b/>
                <w:sz w:val="24"/>
              </w:rPr>
            </w:pPr>
          </w:p>
        </w:tc>
      </w:tr>
      <w:tr w14:paraId="284E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57" w:type="dxa"/>
            <w:noWrap w:val="0"/>
            <w:vAlign w:val="center"/>
          </w:tcPr>
          <w:p w14:paraId="0CFDDA97">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投标人地址</w:t>
            </w:r>
          </w:p>
        </w:tc>
        <w:tc>
          <w:tcPr>
            <w:tcW w:w="3485" w:type="dxa"/>
            <w:noWrap w:val="0"/>
            <w:vAlign w:val="center"/>
          </w:tcPr>
          <w:p w14:paraId="0A23D375">
            <w:pPr>
              <w:keepNext w:val="0"/>
              <w:keepLines w:val="0"/>
              <w:suppressLineNumbers w:val="0"/>
              <w:spacing w:before="0" w:beforeAutospacing="0" w:after="0" w:afterAutospacing="0"/>
              <w:ind w:left="0" w:right="0"/>
              <w:rPr>
                <w:rFonts w:ascii="宋体" w:hAnsi="宋体" w:cs="仿宋"/>
                <w:b/>
                <w:sz w:val="24"/>
              </w:rPr>
            </w:pPr>
          </w:p>
        </w:tc>
        <w:tc>
          <w:tcPr>
            <w:tcW w:w="1176" w:type="dxa"/>
            <w:noWrap w:val="0"/>
            <w:vAlign w:val="center"/>
          </w:tcPr>
          <w:p w14:paraId="12E10C66">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邮政编码</w:t>
            </w:r>
          </w:p>
        </w:tc>
        <w:tc>
          <w:tcPr>
            <w:tcW w:w="1221" w:type="dxa"/>
            <w:noWrap w:val="0"/>
            <w:vAlign w:val="center"/>
          </w:tcPr>
          <w:p w14:paraId="2AC7669E">
            <w:pPr>
              <w:keepNext w:val="0"/>
              <w:keepLines w:val="0"/>
              <w:suppressLineNumbers w:val="0"/>
              <w:spacing w:before="0" w:beforeAutospacing="0" w:after="0" w:afterAutospacing="0"/>
              <w:ind w:left="0" w:right="0"/>
              <w:rPr>
                <w:rFonts w:ascii="宋体" w:hAnsi="宋体" w:cs="仿宋"/>
                <w:b/>
                <w:sz w:val="24"/>
              </w:rPr>
            </w:pPr>
          </w:p>
        </w:tc>
      </w:tr>
      <w:tr w14:paraId="3E04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257" w:type="dxa"/>
            <w:noWrap w:val="0"/>
            <w:vAlign w:val="center"/>
          </w:tcPr>
          <w:p w14:paraId="2F607D90">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电话</w:t>
            </w:r>
          </w:p>
        </w:tc>
        <w:tc>
          <w:tcPr>
            <w:tcW w:w="3485" w:type="dxa"/>
            <w:noWrap w:val="0"/>
            <w:vAlign w:val="center"/>
          </w:tcPr>
          <w:p w14:paraId="091D41D8">
            <w:pPr>
              <w:keepNext w:val="0"/>
              <w:keepLines w:val="0"/>
              <w:suppressLineNumbers w:val="0"/>
              <w:spacing w:before="0" w:beforeAutospacing="0" w:after="0" w:afterAutospacing="0"/>
              <w:ind w:left="0" w:right="0"/>
              <w:rPr>
                <w:rFonts w:ascii="宋体" w:hAnsi="宋体" w:cs="仿宋"/>
                <w:b/>
                <w:sz w:val="24"/>
              </w:rPr>
            </w:pPr>
          </w:p>
        </w:tc>
        <w:tc>
          <w:tcPr>
            <w:tcW w:w="1176" w:type="dxa"/>
            <w:noWrap w:val="0"/>
            <w:vAlign w:val="center"/>
          </w:tcPr>
          <w:p w14:paraId="683EDA3B">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传真</w:t>
            </w:r>
          </w:p>
        </w:tc>
        <w:tc>
          <w:tcPr>
            <w:tcW w:w="1221" w:type="dxa"/>
            <w:noWrap w:val="0"/>
            <w:vAlign w:val="center"/>
          </w:tcPr>
          <w:p w14:paraId="6E2EE8A7">
            <w:pPr>
              <w:keepNext w:val="0"/>
              <w:keepLines w:val="0"/>
              <w:suppressLineNumbers w:val="0"/>
              <w:spacing w:before="0" w:beforeAutospacing="0" w:after="0" w:afterAutospacing="0"/>
              <w:ind w:left="0" w:right="0"/>
              <w:rPr>
                <w:rFonts w:ascii="宋体" w:hAnsi="宋体" w:cs="仿宋"/>
                <w:b/>
                <w:sz w:val="24"/>
              </w:rPr>
            </w:pPr>
          </w:p>
        </w:tc>
      </w:tr>
      <w:tr w14:paraId="4256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57" w:type="dxa"/>
            <w:noWrap w:val="0"/>
            <w:vAlign w:val="center"/>
          </w:tcPr>
          <w:p w14:paraId="51FCA598">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成立日期</w:t>
            </w:r>
          </w:p>
        </w:tc>
        <w:tc>
          <w:tcPr>
            <w:tcW w:w="3485" w:type="dxa"/>
            <w:noWrap w:val="0"/>
            <w:vAlign w:val="center"/>
          </w:tcPr>
          <w:p w14:paraId="0462D1A4">
            <w:pPr>
              <w:keepNext w:val="0"/>
              <w:keepLines w:val="0"/>
              <w:suppressLineNumbers w:val="0"/>
              <w:spacing w:before="0" w:beforeAutospacing="0" w:after="0" w:afterAutospacing="0"/>
              <w:ind w:left="0" w:right="0"/>
              <w:rPr>
                <w:rFonts w:ascii="宋体" w:hAnsi="宋体" w:cs="仿宋"/>
                <w:b/>
                <w:sz w:val="24"/>
              </w:rPr>
            </w:pPr>
          </w:p>
        </w:tc>
        <w:tc>
          <w:tcPr>
            <w:tcW w:w="1176" w:type="dxa"/>
            <w:noWrap w:val="0"/>
            <w:vAlign w:val="center"/>
          </w:tcPr>
          <w:p w14:paraId="5EE04A29">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现有职工人数</w:t>
            </w:r>
          </w:p>
        </w:tc>
        <w:tc>
          <w:tcPr>
            <w:tcW w:w="1221" w:type="dxa"/>
            <w:noWrap w:val="0"/>
            <w:vAlign w:val="center"/>
          </w:tcPr>
          <w:p w14:paraId="7FCD6982">
            <w:pPr>
              <w:keepNext w:val="0"/>
              <w:keepLines w:val="0"/>
              <w:suppressLineNumbers w:val="0"/>
              <w:spacing w:before="0" w:beforeAutospacing="0" w:after="0" w:afterAutospacing="0"/>
              <w:ind w:left="0" w:right="0"/>
              <w:rPr>
                <w:rFonts w:ascii="宋体" w:hAnsi="宋体" w:cs="仿宋"/>
                <w:b/>
                <w:sz w:val="24"/>
              </w:rPr>
            </w:pPr>
          </w:p>
        </w:tc>
      </w:tr>
      <w:tr w14:paraId="4E1A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57" w:type="dxa"/>
            <w:noWrap w:val="0"/>
            <w:vAlign w:val="center"/>
          </w:tcPr>
          <w:p w14:paraId="4713B083">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资质等级证书</w:t>
            </w:r>
          </w:p>
        </w:tc>
        <w:tc>
          <w:tcPr>
            <w:tcW w:w="5882" w:type="dxa"/>
            <w:gridSpan w:val="3"/>
            <w:noWrap w:val="0"/>
            <w:vAlign w:val="center"/>
          </w:tcPr>
          <w:p w14:paraId="29DD0162">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等级：                   证书号：</w:t>
            </w:r>
          </w:p>
        </w:tc>
      </w:tr>
      <w:tr w14:paraId="255A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257" w:type="dxa"/>
            <w:noWrap w:val="0"/>
            <w:vAlign w:val="center"/>
          </w:tcPr>
          <w:p w14:paraId="35F147BD">
            <w:pPr>
              <w:keepNext w:val="0"/>
              <w:keepLines w:val="0"/>
              <w:suppressLineNumbers w:val="0"/>
              <w:spacing w:before="0" w:beforeAutospacing="0" w:after="0" w:afterAutospacing="0"/>
              <w:ind w:left="0" w:right="0"/>
              <w:rPr>
                <w:rFonts w:ascii="宋体" w:hAnsi="宋体" w:cs="仿宋"/>
                <w:sz w:val="24"/>
              </w:rPr>
            </w:pPr>
            <w:r>
              <w:rPr>
                <w:rFonts w:hint="eastAsia" w:ascii="宋体" w:hAnsi="宋体" w:cs="仿宋"/>
                <w:sz w:val="24"/>
              </w:rPr>
              <w:t>质量管理体系证书</w:t>
            </w:r>
          </w:p>
        </w:tc>
        <w:tc>
          <w:tcPr>
            <w:tcW w:w="5882" w:type="dxa"/>
            <w:gridSpan w:val="3"/>
            <w:noWrap w:val="0"/>
            <w:vAlign w:val="center"/>
          </w:tcPr>
          <w:p w14:paraId="2F897877">
            <w:pPr>
              <w:keepNext w:val="0"/>
              <w:keepLines w:val="0"/>
              <w:suppressLineNumbers w:val="0"/>
              <w:spacing w:before="0" w:beforeAutospacing="0" w:after="0" w:afterAutospacing="0"/>
              <w:ind w:left="0" w:right="0"/>
              <w:rPr>
                <w:rFonts w:ascii="宋体" w:hAnsi="宋体" w:cs="仿宋"/>
                <w:b/>
                <w:sz w:val="24"/>
              </w:rPr>
            </w:pPr>
            <w:r>
              <w:rPr>
                <w:rFonts w:hint="eastAsia" w:ascii="宋体" w:hAnsi="宋体" w:cs="仿宋"/>
                <w:sz w:val="24"/>
              </w:rPr>
              <w:t>等级：                   证书号：</w:t>
            </w:r>
          </w:p>
        </w:tc>
      </w:tr>
      <w:tr w14:paraId="2378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139" w:type="dxa"/>
            <w:gridSpan w:val="4"/>
            <w:tcBorders>
              <w:bottom w:val="single" w:color="auto" w:sz="4" w:space="0"/>
            </w:tcBorders>
            <w:noWrap w:val="0"/>
            <w:vAlign w:val="center"/>
          </w:tcPr>
          <w:p w14:paraId="1107D33D">
            <w:pPr>
              <w:keepNext w:val="0"/>
              <w:keepLines w:val="0"/>
              <w:suppressLineNumbers w:val="0"/>
              <w:spacing w:before="0" w:beforeAutospacing="0" w:after="0" w:afterAutospacing="0" w:line="360" w:lineRule="auto"/>
              <w:ind w:left="0" w:right="0"/>
              <w:rPr>
                <w:rFonts w:ascii="宋体" w:hAnsi="宋体" w:cs="仿宋"/>
                <w:sz w:val="24"/>
              </w:rPr>
            </w:pPr>
            <w:r>
              <w:rPr>
                <w:rFonts w:hint="eastAsia" w:ascii="宋体" w:hAnsi="宋体" w:cs="仿宋"/>
                <w:sz w:val="24"/>
              </w:rPr>
              <w:t>设计单位组织机构简介：</w:t>
            </w:r>
          </w:p>
          <w:p w14:paraId="6E7B5CAB">
            <w:pPr>
              <w:keepNext w:val="0"/>
              <w:keepLines w:val="0"/>
              <w:suppressLineNumbers w:val="0"/>
              <w:spacing w:before="0" w:beforeAutospacing="0" w:after="0" w:afterAutospacing="0" w:line="360" w:lineRule="auto"/>
              <w:ind w:left="0" w:right="0"/>
              <w:rPr>
                <w:rFonts w:ascii="宋体" w:hAnsi="宋体" w:cs="仿宋"/>
                <w:sz w:val="24"/>
              </w:rPr>
            </w:pPr>
            <w:r>
              <w:rPr>
                <w:rFonts w:hint="eastAsia" w:ascii="宋体" w:hAnsi="宋体" w:cs="仿宋"/>
                <w:sz w:val="24"/>
              </w:rPr>
              <w:t>（部室划分、各部室人数、中高级职称、注册建筑师、结构师等人员数）</w:t>
            </w:r>
          </w:p>
          <w:p w14:paraId="47B1052F">
            <w:pPr>
              <w:keepNext w:val="0"/>
              <w:keepLines w:val="0"/>
              <w:suppressLineNumbers w:val="0"/>
              <w:spacing w:before="0" w:beforeAutospacing="0" w:after="0" w:afterAutospacing="0" w:line="360" w:lineRule="auto"/>
              <w:ind w:left="0" w:right="0" w:firstLine="2880"/>
              <w:rPr>
                <w:rFonts w:ascii="宋体" w:hAnsi="宋体" w:cs="仿宋"/>
                <w:sz w:val="24"/>
              </w:rPr>
            </w:pPr>
            <w:r>
              <w:rPr>
                <w:rFonts w:hint="eastAsia" w:ascii="宋体" w:hAnsi="宋体" w:cs="仿宋"/>
                <w:sz w:val="24"/>
              </w:rPr>
              <w:t>组织机构框图附后</w:t>
            </w:r>
          </w:p>
          <w:p w14:paraId="69A6DD90">
            <w:pPr>
              <w:keepNext w:val="0"/>
              <w:keepLines w:val="0"/>
              <w:suppressLineNumbers w:val="0"/>
              <w:spacing w:before="0" w:beforeAutospacing="0" w:after="0" w:afterAutospacing="0" w:line="360" w:lineRule="auto"/>
              <w:ind w:left="0" w:right="0"/>
              <w:rPr>
                <w:rFonts w:ascii="宋体" w:hAnsi="宋体" w:cs="仿宋"/>
                <w:sz w:val="24"/>
              </w:rPr>
            </w:pPr>
          </w:p>
          <w:p w14:paraId="5791B131">
            <w:pPr>
              <w:keepNext w:val="0"/>
              <w:keepLines w:val="0"/>
              <w:suppressLineNumbers w:val="0"/>
              <w:spacing w:before="0" w:beforeAutospacing="0" w:after="0" w:afterAutospacing="0" w:line="360" w:lineRule="auto"/>
              <w:ind w:left="0" w:right="0"/>
              <w:rPr>
                <w:rFonts w:ascii="宋体" w:hAnsi="宋体" w:cs="仿宋"/>
                <w:sz w:val="24"/>
              </w:rPr>
            </w:pPr>
            <w:r>
              <w:rPr>
                <w:rFonts w:hint="eastAsia" w:ascii="宋体" w:hAnsi="宋体" w:cs="仿宋"/>
                <w:sz w:val="24"/>
              </w:rPr>
              <w:t>技术人员总数：人</w:t>
            </w:r>
          </w:p>
          <w:p w14:paraId="6857BB2B">
            <w:pPr>
              <w:keepNext w:val="0"/>
              <w:keepLines w:val="0"/>
              <w:suppressLineNumbers w:val="0"/>
              <w:spacing w:before="0" w:beforeAutospacing="0" w:after="0" w:afterAutospacing="0" w:line="360" w:lineRule="auto"/>
              <w:ind w:left="0" w:right="0"/>
              <w:rPr>
                <w:rFonts w:ascii="宋体" w:hAnsi="宋体" w:cs="仿宋"/>
                <w:sz w:val="24"/>
              </w:rPr>
            </w:pPr>
            <w:r>
              <w:rPr>
                <w:rFonts w:hint="eastAsia" w:ascii="宋体" w:hAnsi="宋体" w:cs="仿宋"/>
                <w:sz w:val="24"/>
              </w:rPr>
              <w:t>一级注册建筑师：人</w:t>
            </w:r>
          </w:p>
          <w:p w14:paraId="3C8FF7A6">
            <w:pPr>
              <w:keepNext w:val="0"/>
              <w:keepLines w:val="0"/>
              <w:suppressLineNumbers w:val="0"/>
              <w:spacing w:before="0" w:beforeAutospacing="0" w:after="0" w:afterAutospacing="0" w:line="360" w:lineRule="auto"/>
              <w:ind w:left="0" w:right="0"/>
              <w:rPr>
                <w:rFonts w:ascii="宋体" w:hAnsi="宋体" w:cs="仿宋"/>
                <w:sz w:val="24"/>
              </w:rPr>
            </w:pPr>
            <w:r>
              <w:rPr>
                <w:rFonts w:hint="eastAsia" w:ascii="宋体" w:hAnsi="宋体" w:cs="仿宋"/>
                <w:sz w:val="24"/>
              </w:rPr>
              <w:t>一级注册结构工程师：人</w:t>
            </w:r>
          </w:p>
          <w:p w14:paraId="247D6850">
            <w:pPr>
              <w:keepNext w:val="0"/>
              <w:keepLines w:val="0"/>
              <w:suppressLineNumbers w:val="0"/>
              <w:spacing w:before="0" w:beforeAutospacing="0" w:after="0" w:afterAutospacing="0"/>
              <w:ind w:left="0" w:right="0"/>
              <w:rPr>
                <w:rFonts w:ascii="宋体" w:hAnsi="宋体" w:cs="仿宋"/>
                <w:sz w:val="24"/>
              </w:rPr>
            </w:pPr>
          </w:p>
        </w:tc>
      </w:tr>
    </w:tbl>
    <w:p w14:paraId="3D744A7C">
      <w:pPr>
        <w:tabs>
          <w:tab w:val="left" w:pos="1680"/>
        </w:tabs>
        <w:ind w:firstLine="420"/>
        <w:rPr>
          <w:rFonts w:ascii="宋体" w:hAnsi="宋体" w:cs="仿宋"/>
          <w:sz w:val="24"/>
        </w:rPr>
      </w:pPr>
    </w:p>
    <w:p w14:paraId="447FF876">
      <w:pPr>
        <w:tabs>
          <w:tab w:val="left" w:pos="1680"/>
        </w:tabs>
        <w:spacing w:line="360" w:lineRule="auto"/>
        <w:rPr>
          <w:rFonts w:ascii="宋体" w:hAnsi="宋体" w:cs="仿宋"/>
          <w:sz w:val="24"/>
          <w:u w:val="single"/>
        </w:rPr>
      </w:pPr>
      <w:r>
        <w:rPr>
          <w:rFonts w:hint="eastAsia" w:ascii="宋体" w:hAnsi="宋体" w:cs="仿宋"/>
          <w:sz w:val="24"/>
        </w:rPr>
        <w:t xml:space="preserve">投标人： </w:t>
      </w:r>
      <w:r>
        <w:rPr>
          <w:rFonts w:hint="eastAsia" w:ascii="宋体" w:hAnsi="宋体" w:cs="仿宋"/>
          <w:sz w:val="24"/>
          <w:u w:val="single"/>
        </w:rPr>
        <w:t xml:space="preserve">           （单位全称） (盖章)             </w:t>
      </w:r>
    </w:p>
    <w:p w14:paraId="18B12553">
      <w:pPr>
        <w:tabs>
          <w:tab w:val="left" w:pos="1680"/>
        </w:tabs>
        <w:spacing w:line="360" w:lineRule="auto"/>
        <w:rPr>
          <w:rFonts w:ascii="宋体" w:hAnsi="宋体" w:cs="仿宋"/>
          <w:sz w:val="24"/>
        </w:rPr>
      </w:pPr>
      <w:r>
        <w:rPr>
          <w:rFonts w:hint="eastAsia" w:ascii="宋体" w:hAnsi="宋体" w:cs="仿宋"/>
          <w:sz w:val="24"/>
        </w:rPr>
        <w:t>法定代表人或企业负责人或授权代表：</w:t>
      </w:r>
      <w:r>
        <w:rPr>
          <w:rFonts w:hint="eastAsia" w:ascii="宋体" w:hAnsi="宋体" w:cs="仿宋"/>
          <w:sz w:val="24"/>
          <w:u w:val="single"/>
        </w:rPr>
        <w:t xml:space="preserve">      (签字或盖章) </w:t>
      </w:r>
    </w:p>
    <w:p w14:paraId="246B9BB9">
      <w:pPr>
        <w:spacing w:line="360" w:lineRule="auto"/>
        <w:rPr>
          <w:rFonts w:ascii="宋体" w:hAnsi="宋体" w:cs="仿宋"/>
          <w:sz w:val="24"/>
          <w:u w:val="single"/>
        </w:rPr>
      </w:pPr>
      <w:r>
        <w:rPr>
          <w:rFonts w:hint="eastAsia" w:ascii="宋体" w:hAnsi="宋体" w:cs="仿宋"/>
          <w:sz w:val="24"/>
        </w:rPr>
        <w:t>日期：</w:t>
      </w:r>
      <w:r>
        <w:rPr>
          <w:rFonts w:hint="eastAsia" w:ascii="宋体" w:hAnsi="宋体" w:cs="仿宋"/>
          <w:sz w:val="24"/>
          <w:u w:val="single"/>
        </w:rPr>
        <w:t>年 月 日</w:t>
      </w:r>
    </w:p>
    <w:p w14:paraId="6AD8A84E">
      <w:pPr>
        <w:spacing w:line="360" w:lineRule="auto"/>
        <w:ind w:firstLine="375"/>
        <w:rPr>
          <w:rFonts w:ascii="宋体" w:hAnsi="宋体" w:cs="仿宋"/>
          <w:sz w:val="24"/>
        </w:rPr>
      </w:pPr>
    </w:p>
    <w:p w14:paraId="74328498">
      <w:pPr>
        <w:spacing w:line="360" w:lineRule="auto"/>
        <w:rPr>
          <w:rFonts w:ascii="宋体" w:hAnsi="宋体" w:cs="仿宋"/>
          <w:sz w:val="24"/>
        </w:rPr>
      </w:pPr>
      <w:r>
        <w:rPr>
          <w:rFonts w:hint="eastAsia" w:ascii="宋体" w:hAnsi="宋体" w:cs="仿宋"/>
          <w:sz w:val="24"/>
        </w:rPr>
        <w:t>注：投标人需随此表附上营业执照、资质等级证书等文件的复印件。</w:t>
      </w:r>
    </w:p>
    <w:bookmarkEnd w:id="38"/>
    <w:p w14:paraId="2D4AE2EA">
      <w:pPr>
        <w:autoSpaceDN w:val="0"/>
        <w:snapToGrid w:val="0"/>
        <w:spacing w:line="360" w:lineRule="auto"/>
        <w:ind w:right="42" w:rightChars="13"/>
        <w:jc w:val="left"/>
        <w:rPr>
          <w:rFonts w:ascii="宋体" w:hAnsi="宋体" w:cs="仿宋"/>
          <w:b/>
          <w:sz w:val="24"/>
          <w:shd w:val="clear" w:color="auto" w:fill="FFFFFF"/>
        </w:rPr>
      </w:pPr>
    </w:p>
    <w:p w14:paraId="6FEAFCD7">
      <w:pPr>
        <w:spacing w:line="500" w:lineRule="exact"/>
        <w:jc w:val="center"/>
        <w:rPr>
          <w:rFonts w:ascii="宋体" w:hAnsi="宋体" w:cs="仿宋"/>
          <w:b/>
          <w:kern w:val="0"/>
          <w:sz w:val="24"/>
          <w:szCs w:val="20"/>
        </w:rPr>
      </w:pPr>
      <w:r>
        <w:rPr>
          <w:rFonts w:hint="eastAsia" w:ascii="宋体" w:hAnsi="宋体" w:cs="仿宋"/>
          <w:b/>
          <w:kern w:val="0"/>
          <w:sz w:val="24"/>
          <w:szCs w:val="20"/>
        </w:rPr>
        <w:t>（四）类似项目经验</w:t>
      </w:r>
    </w:p>
    <w:p w14:paraId="2C2480D7">
      <w:pPr>
        <w:spacing w:line="500" w:lineRule="exact"/>
        <w:rPr>
          <w:rFonts w:ascii="宋体" w:hAnsi="宋体"/>
          <w:sz w:val="24"/>
          <w:u w:val="single"/>
        </w:rPr>
      </w:pPr>
      <w:r>
        <w:rPr>
          <w:rFonts w:hint="eastAsia" w:ascii="宋体" w:hAnsi="宋体"/>
          <w:sz w:val="24"/>
        </w:rPr>
        <w:t>投标人名称：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25"/>
      </w:tblGrid>
      <w:tr w14:paraId="2281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noWrap w:val="0"/>
            <w:vAlign w:val="center"/>
          </w:tcPr>
          <w:p w14:paraId="233AF55E">
            <w:pPr>
              <w:keepNext w:val="0"/>
              <w:keepLines w:val="0"/>
              <w:suppressLineNumbers w:val="0"/>
              <w:spacing w:before="0" w:beforeAutospacing="0" w:after="0" w:afterAutospacing="0" w:line="500" w:lineRule="exact"/>
              <w:ind w:left="0" w:right="0"/>
              <w:jc w:val="center"/>
              <w:rPr>
                <w:rFonts w:ascii="宋体" w:hAnsi="宋体" w:cs="Times New Roman"/>
                <w:sz w:val="24"/>
              </w:rPr>
            </w:pPr>
            <w:r>
              <w:rPr>
                <w:rFonts w:hint="eastAsia" w:ascii="宋体" w:hAnsi="宋体" w:cs="Times New Roman"/>
                <w:sz w:val="24"/>
              </w:rPr>
              <w:t>1</w:t>
            </w:r>
          </w:p>
        </w:tc>
        <w:tc>
          <w:tcPr>
            <w:tcW w:w="8025" w:type="dxa"/>
            <w:noWrap w:val="0"/>
            <w:vAlign w:val="top"/>
          </w:tcPr>
          <w:p w14:paraId="73FE7A69">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合同号</w:t>
            </w:r>
          </w:p>
        </w:tc>
      </w:tr>
      <w:tr w14:paraId="4654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center"/>
          </w:tcPr>
          <w:p w14:paraId="4F33F0AB">
            <w:pPr>
              <w:keepNext w:val="0"/>
              <w:keepLines w:val="0"/>
              <w:suppressLineNumbers w:val="0"/>
              <w:spacing w:before="0" w:beforeAutospacing="0" w:after="0" w:afterAutospacing="0" w:line="500" w:lineRule="exact"/>
              <w:ind w:left="0" w:right="0"/>
              <w:jc w:val="center"/>
              <w:rPr>
                <w:rFonts w:ascii="宋体" w:hAnsi="宋体" w:cs="Times New Roman"/>
                <w:sz w:val="24"/>
              </w:rPr>
            </w:pPr>
          </w:p>
        </w:tc>
        <w:tc>
          <w:tcPr>
            <w:tcW w:w="8025" w:type="dxa"/>
            <w:noWrap w:val="0"/>
            <w:vAlign w:val="top"/>
          </w:tcPr>
          <w:p w14:paraId="21B972BD">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合同名称</w:t>
            </w:r>
          </w:p>
        </w:tc>
      </w:tr>
      <w:tr w14:paraId="3E39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center"/>
          </w:tcPr>
          <w:p w14:paraId="5C31919D">
            <w:pPr>
              <w:keepNext w:val="0"/>
              <w:keepLines w:val="0"/>
              <w:suppressLineNumbers w:val="0"/>
              <w:spacing w:before="0" w:beforeAutospacing="0" w:after="0" w:afterAutospacing="0" w:line="500" w:lineRule="exact"/>
              <w:ind w:left="0" w:right="0"/>
              <w:jc w:val="center"/>
              <w:rPr>
                <w:rFonts w:ascii="宋体" w:hAnsi="宋体" w:cs="Times New Roman"/>
                <w:sz w:val="24"/>
              </w:rPr>
            </w:pPr>
          </w:p>
        </w:tc>
        <w:tc>
          <w:tcPr>
            <w:tcW w:w="8025" w:type="dxa"/>
            <w:noWrap w:val="0"/>
            <w:vAlign w:val="top"/>
          </w:tcPr>
          <w:p w14:paraId="4FC476BC">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合同地址</w:t>
            </w:r>
          </w:p>
        </w:tc>
      </w:tr>
      <w:tr w14:paraId="70A1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11757276">
            <w:pPr>
              <w:keepNext w:val="0"/>
              <w:keepLines w:val="0"/>
              <w:suppressLineNumbers w:val="0"/>
              <w:spacing w:before="0" w:beforeAutospacing="0" w:after="0" w:afterAutospacing="0" w:line="500" w:lineRule="exact"/>
              <w:ind w:left="0" w:right="0"/>
              <w:jc w:val="center"/>
              <w:rPr>
                <w:rFonts w:ascii="宋体" w:hAnsi="宋体" w:cs="Times New Roman"/>
                <w:sz w:val="24"/>
              </w:rPr>
            </w:pPr>
            <w:r>
              <w:rPr>
                <w:rFonts w:hint="eastAsia" w:ascii="宋体" w:hAnsi="宋体" w:cs="Times New Roman"/>
                <w:sz w:val="24"/>
              </w:rPr>
              <w:t>2</w:t>
            </w:r>
          </w:p>
        </w:tc>
        <w:tc>
          <w:tcPr>
            <w:tcW w:w="8025" w:type="dxa"/>
            <w:noWrap w:val="0"/>
            <w:vAlign w:val="top"/>
          </w:tcPr>
          <w:p w14:paraId="281BA9F3">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委托单位名称</w:t>
            </w:r>
          </w:p>
        </w:tc>
      </w:tr>
      <w:tr w14:paraId="06F3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4D09785D">
            <w:pPr>
              <w:keepNext w:val="0"/>
              <w:keepLines w:val="0"/>
              <w:suppressLineNumbers w:val="0"/>
              <w:spacing w:before="0" w:beforeAutospacing="0" w:after="0" w:afterAutospacing="0" w:line="500" w:lineRule="exact"/>
              <w:ind w:left="0" w:right="0"/>
              <w:jc w:val="center"/>
              <w:rPr>
                <w:rFonts w:ascii="宋体" w:hAnsi="宋体" w:cs="Times New Roman"/>
                <w:sz w:val="24"/>
              </w:rPr>
            </w:pPr>
            <w:r>
              <w:rPr>
                <w:rFonts w:hint="eastAsia" w:ascii="宋体" w:hAnsi="宋体" w:cs="Times New Roman"/>
                <w:sz w:val="24"/>
              </w:rPr>
              <w:t>3</w:t>
            </w:r>
          </w:p>
        </w:tc>
        <w:tc>
          <w:tcPr>
            <w:tcW w:w="8025" w:type="dxa"/>
            <w:noWrap w:val="0"/>
            <w:vAlign w:val="top"/>
          </w:tcPr>
          <w:p w14:paraId="2A2B5ED6">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委托方地址（请详细说明委托方联系电话及联系人）</w:t>
            </w:r>
          </w:p>
        </w:tc>
      </w:tr>
      <w:tr w14:paraId="0094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05D2C4E9">
            <w:pPr>
              <w:keepNext w:val="0"/>
              <w:keepLines w:val="0"/>
              <w:suppressLineNumbers w:val="0"/>
              <w:spacing w:before="0" w:beforeAutospacing="0" w:after="0" w:afterAutospacing="0" w:line="500" w:lineRule="exact"/>
              <w:ind w:left="0" w:right="0"/>
              <w:jc w:val="center"/>
              <w:rPr>
                <w:rFonts w:ascii="宋体" w:hAnsi="宋体" w:cs="Times New Roman"/>
                <w:sz w:val="24"/>
              </w:rPr>
            </w:pPr>
            <w:r>
              <w:rPr>
                <w:rFonts w:hint="eastAsia" w:ascii="宋体" w:hAnsi="宋体" w:cs="Times New Roman"/>
                <w:sz w:val="24"/>
              </w:rPr>
              <w:t>4</w:t>
            </w:r>
          </w:p>
        </w:tc>
        <w:tc>
          <w:tcPr>
            <w:tcW w:w="8025" w:type="dxa"/>
            <w:noWrap w:val="0"/>
            <w:vAlign w:val="top"/>
          </w:tcPr>
          <w:p w14:paraId="23BB4D81">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与投标申请人所申请的合同相类似的项目性质和特点</w:t>
            </w:r>
          </w:p>
          <w:p w14:paraId="48641D82">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 xml:space="preserve">  （请详细说明所承担的项目合同内容）</w:t>
            </w:r>
          </w:p>
        </w:tc>
      </w:tr>
      <w:tr w14:paraId="36C0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4A792837">
            <w:pPr>
              <w:keepNext w:val="0"/>
              <w:keepLines w:val="0"/>
              <w:suppressLineNumbers w:val="0"/>
              <w:spacing w:before="0" w:beforeAutospacing="0" w:after="0" w:afterAutospacing="0" w:line="500" w:lineRule="exact"/>
              <w:ind w:left="0" w:right="0"/>
              <w:jc w:val="center"/>
              <w:rPr>
                <w:rFonts w:ascii="宋体" w:hAnsi="宋体" w:cs="Times New Roman"/>
                <w:sz w:val="24"/>
              </w:rPr>
            </w:pPr>
            <w:r>
              <w:rPr>
                <w:rFonts w:hint="eastAsia" w:ascii="宋体" w:hAnsi="宋体" w:cs="Times New Roman"/>
                <w:sz w:val="24"/>
              </w:rPr>
              <w:t>5</w:t>
            </w:r>
          </w:p>
        </w:tc>
        <w:tc>
          <w:tcPr>
            <w:tcW w:w="8025" w:type="dxa"/>
            <w:noWrap w:val="0"/>
            <w:vAlign w:val="top"/>
          </w:tcPr>
          <w:p w14:paraId="2B5A618C">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合同身份（注明其中之一）</w:t>
            </w:r>
          </w:p>
          <w:p w14:paraId="6EC3FB2B">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□独立承包人   □分包人   □联合体成员</w:t>
            </w:r>
          </w:p>
        </w:tc>
      </w:tr>
      <w:tr w14:paraId="4D12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435A007">
            <w:pPr>
              <w:keepNext w:val="0"/>
              <w:keepLines w:val="0"/>
              <w:suppressLineNumbers w:val="0"/>
              <w:spacing w:before="0" w:beforeAutospacing="0" w:after="0" w:afterAutospacing="0" w:line="500" w:lineRule="exact"/>
              <w:ind w:left="0" w:right="0"/>
              <w:jc w:val="center"/>
              <w:rPr>
                <w:rFonts w:ascii="宋体" w:hAnsi="宋体" w:cs="Times New Roman"/>
                <w:sz w:val="24"/>
              </w:rPr>
            </w:pPr>
            <w:r>
              <w:rPr>
                <w:rFonts w:hint="eastAsia" w:ascii="宋体" w:hAnsi="宋体" w:cs="Times New Roman"/>
                <w:sz w:val="24"/>
              </w:rPr>
              <w:t>6</w:t>
            </w:r>
          </w:p>
        </w:tc>
        <w:tc>
          <w:tcPr>
            <w:tcW w:w="8025" w:type="dxa"/>
            <w:noWrap w:val="0"/>
            <w:vAlign w:val="top"/>
          </w:tcPr>
          <w:p w14:paraId="146F4CAA">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合同总价</w:t>
            </w:r>
          </w:p>
        </w:tc>
      </w:tr>
      <w:tr w14:paraId="4973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D8F06F0">
            <w:pPr>
              <w:keepNext w:val="0"/>
              <w:keepLines w:val="0"/>
              <w:suppressLineNumbers w:val="0"/>
              <w:spacing w:before="0" w:beforeAutospacing="0" w:after="0" w:afterAutospacing="0" w:line="500" w:lineRule="exact"/>
              <w:ind w:left="0" w:right="0"/>
              <w:jc w:val="center"/>
              <w:rPr>
                <w:rFonts w:ascii="宋体" w:hAnsi="宋体" w:cs="Times New Roman"/>
                <w:sz w:val="24"/>
              </w:rPr>
            </w:pPr>
            <w:r>
              <w:rPr>
                <w:rFonts w:hint="eastAsia" w:ascii="宋体" w:hAnsi="宋体" w:cs="Times New Roman"/>
                <w:sz w:val="24"/>
              </w:rPr>
              <w:t>7</w:t>
            </w:r>
          </w:p>
        </w:tc>
        <w:tc>
          <w:tcPr>
            <w:tcW w:w="8025" w:type="dxa"/>
            <w:noWrap w:val="0"/>
            <w:vAlign w:val="top"/>
          </w:tcPr>
          <w:p w14:paraId="5642DA74">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合同授予时间</w:t>
            </w:r>
          </w:p>
        </w:tc>
      </w:tr>
      <w:tr w14:paraId="1C00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00E4AD58">
            <w:pPr>
              <w:keepNext w:val="0"/>
              <w:keepLines w:val="0"/>
              <w:suppressLineNumbers w:val="0"/>
              <w:spacing w:before="0" w:beforeAutospacing="0" w:after="0" w:afterAutospacing="0" w:line="500" w:lineRule="exact"/>
              <w:ind w:left="0" w:right="0"/>
              <w:jc w:val="center"/>
              <w:rPr>
                <w:rFonts w:ascii="宋体" w:hAnsi="宋体" w:cs="Times New Roman"/>
                <w:sz w:val="24"/>
              </w:rPr>
            </w:pPr>
            <w:r>
              <w:rPr>
                <w:rFonts w:hint="eastAsia" w:ascii="宋体" w:hAnsi="宋体" w:cs="Times New Roman"/>
                <w:sz w:val="24"/>
              </w:rPr>
              <w:t>8</w:t>
            </w:r>
          </w:p>
        </w:tc>
        <w:tc>
          <w:tcPr>
            <w:tcW w:w="8025" w:type="dxa"/>
            <w:noWrap w:val="0"/>
            <w:vAlign w:val="top"/>
          </w:tcPr>
          <w:p w14:paraId="39328C38">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完成时间</w:t>
            </w:r>
          </w:p>
        </w:tc>
      </w:tr>
      <w:tr w14:paraId="1D6B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17CFCE2">
            <w:pPr>
              <w:keepNext w:val="0"/>
              <w:keepLines w:val="0"/>
              <w:suppressLineNumbers w:val="0"/>
              <w:spacing w:before="0" w:beforeAutospacing="0" w:after="0" w:afterAutospacing="0" w:line="500" w:lineRule="exact"/>
              <w:ind w:left="0" w:right="0"/>
              <w:jc w:val="center"/>
              <w:rPr>
                <w:rFonts w:ascii="宋体" w:hAnsi="宋体" w:cs="Times New Roman"/>
                <w:sz w:val="24"/>
              </w:rPr>
            </w:pPr>
            <w:r>
              <w:rPr>
                <w:rFonts w:hint="eastAsia" w:ascii="宋体" w:hAnsi="宋体" w:cs="Times New Roman"/>
                <w:sz w:val="24"/>
              </w:rPr>
              <w:t>9</w:t>
            </w:r>
          </w:p>
        </w:tc>
        <w:tc>
          <w:tcPr>
            <w:tcW w:w="8025" w:type="dxa"/>
            <w:noWrap w:val="0"/>
            <w:vAlign w:val="top"/>
          </w:tcPr>
          <w:p w14:paraId="69FC279C">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合同约定时间</w:t>
            </w:r>
          </w:p>
        </w:tc>
      </w:tr>
      <w:tr w14:paraId="5883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1008" w:type="dxa"/>
            <w:noWrap w:val="0"/>
            <w:vAlign w:val="top"/>
          </w:tcPr>
          <w:p w14:paraId="53ACF834">
            <w:pPr>
              <w:keepNext w:val="0"/>
              <w:keepLines w:val="0"/>
              <w:suppressLineNumbers w:val="0"/>
              <w:spacing w:before="0" w:beforeAutospacing="0" w:after="0" w:afterAutospacing="0" w:line="500" w:lineRule="exact"/>
              <w:ind w:left="0" w:right="0"/>
              <w:jc w:val="center"/>
              <w:rPr>
                <w:rFonts w:ascii="宋体" w:hAnsi="宋体" w:cs="Times New Roman"/>
                <w:sz w:val="24"/>
              </w:rPr>
            </w:pPr>
            <w:r>
              <w:rPr>
                <w:rFonts w:hint="eastAsia" w:ascii="宋体" w:hAnsi="宋体" w:cs="Times New Roman"/>
                <w:sz w:val="24"/>
              </w:rPr>
              <w:t>10</w:t>
            </w:r>
          </w:p>
        </w:tc>
        <w:tc>
          <w:tcPr>
            <w:tcW w:w="8025" w:type="dxa"/>
            <w:noWrap w:val="0"/>
            <w:vAlign w:val="top"/>
          </w:tcPr>
          <w:p w14:paraId="2BD7992F">
            <w:pPr>
              <w:keepNext w:val="0"/>
              <w:keepLines w:val="0"/>
              <w:suppressLineNumbers w:val="0"/>
              <w:spacing w:before="0" w:beforeAutospacing="0" w:after="0" w:afterAutospacing="0" w:line="500" w:lineRule="exact"/>
              <w:ind w:left="0" w:right="0"/>
              <w:rPr>
                <w:rFonts w:ascii="宋体" w:hAnsi="宋体" w:cs="Times New Roman"/>
                <w:sz w:val="24"/>
              </w:rPr>
            </w:pPr>
            <w:r>
              <w:rPr>
                <w:rFonts w:hint="eastAsia" w:ascii="宋体" w:hAnsi="宋体" w:cs="Times New Roman"/>
                <w:sz w:val="24"/>
              </w:rPr>
              <w:t>其他要求：（如售后服务等）</w:t>
            </w:r>
          </w:p>
        </w:tc>
      </w:tr>
    </w:tbl>
    <w:p w14:paraId="7B0F50FE">
      <w:pPr>
        <w:spacing w:line="500" w:lineRule="exact"/>
        <w:rPr>
          <w:rFonts w:ascii="宋体" w:hAnsi="宋体"/>
          <w:sz w:val="24"/>
        </w:rPr>
      </w:pPr>
    </w:p>
    <w:p w14:paraId="704BD79E">
      <w:pPr>
        <w:spacing w:line="500" w:lineRule="exact"/>
        <w:rPr>
          <w:rFonts w:ascii="宋体" w:hAnsi="宋体"/>
          <w:b/>
          <w:sz w:val="24"/>
        </w:rPr>
      </w:pPr>
    </w:p>
    <w:p w14:paraId="6FF31970">
      <w:pPr>
        <w:spacing w:line="500" w:lineRule="exact"/>
        <w:rPr>
          <w:rFonts w:ascii="宋体" w:hAnsi="宋体"/>
          <w:b/>
          <w:sz w:val="24"/>
        </w:rPr>
      </w:pPr>
    </w:p>
    <w:p w14:paraId="2F58125D">
      <w:pPr>
        <w:pStyle w:val="17"/>
      </w:pPr>
    </w:p>
    <w:p w14:paraId="6DB812D7">
      <w:pPr>
        <w:pStyle w:val="18"/>
      </w:pPr>
    </w:p>
    <w:p w14:paraId="5BFF7CA7">
      <w:pPr>
        <w:autoSpaceDN w:val="0"/>
        <w:snapToGrid w:val="0"/>
        <w:spacing w:line="360" w:lineRule="auto"/>
        <w:ind w:right="42" w:rightChars="13"/>
        <w:jc w:val="left"/>
        <w:rPr>
          <w:rFonts w:ascii="宋体" w:hAnsi="宋体" w:cs="仿宋"/>
          <w:b/>
          <w:sz w:val="24"/>
          <w:shd w:val="clear" w:color="auto" w:fill="FFFFFF"/>
        </w:rPr>
      </w:pPr>
    </w:p>
    <w:p w14:paraId="70888B2B"/>
    <w:p w14:paraId="47B2E339">
      <w:pPr>
        <w:jc w:val="center"/>
        <w:outlineLvl w:val="0"/>
        <w:rPr>
          <w:rFonts w:ascii="宋体" w:hAnsi="宋体" w:cs="仿宋"/>
          <w:b/>
          <w:bCs/>
          <w:sz w:val="24"/>
        </w:rPr>
      </w:pPr>
      <w:r>
        <w:rPr>
          <w:rFonts w:hint="eastAsia" w:ascii="宋体" w:hAnsi="宋体" w:cs="仿宋"/>
          <w:b/>
          <w:bCs/>
          <w:sz w:val="24"/>
        </w:rPr>
        <w:t>二、商务标相关格式</w:t>
      </w:r>
    </w:p>
    <w:p w14:paraId="37F7DC06">
      <w:pPr>
        <w:outlineLvl w:val="0"/>
        <w:rPr>
          <w:rFonts w:ascii="宋体" w:hAnsi="宋体"/>
          <w:b/>
          <w:bCs/>
          <w:sz w:val="24"/>
        </w:rPr>
      </w:pPr>
      <w:r>
        <w:rPr>
          <w:rFonts w:hint="eastAsia" w:ascii="宋体" w:hAnsi="宋体"/>
          <w:b/>
          <w:bCs/>
          <w:sz w:val="24"/>
        </w:rPr>
        <w:t>封面</w:t>
      </w:r>
    </w:p>
    <w:p w14:paraId="0BC3B2E0">
      <w:pPr>
        <w:jc w:val="center"/>
        <w:rPr>
          <w:rFonts w:ascii="宋体" w:hAnsi="宋体"/>
          <w:b/>
          <w:bCs/>
          <w:sz w:val="40"/>
          <w:szCs w:val="40"/>
        </w:rPr>
      </w:pPr>
    </w:p>
    <w:p w14:paraId="4DC69248">
      <w:pPr>
        <w:jc w:val="center"/>
        <w:rPr>
          <w:rFonts w:ascii="宋体" w:hAnsi="宋体"/>
          <w:b/>
          <w:bCs/>
          <w:sz w:val="40"/>
          <w:szCs w:val="40"/>
        </w:rPr>
      </w:pPr>
    </w:p>
    <w:p w14:paraId="4166385C">
      <w:pPr>
        <w:jc w:val="center"/>
        <w:rPr>
          <w:rFonts w:ascii="宋体" w:hAnsi="宋体"/>
          <w:b/>
          <w:bCs/>
          <w:szCs w:val="32"/>
        </w:rPr>
      </w:pPr>
      <w:r>
        <w:rPr>
          <w:rFonts w:hint="eastAsia" w:ascii="宋体" w:hAnsi="宋体"/>
          <w:b/>
          <w:bCs/>
          <w:sz w:val="40"/>
          <w:szCs w:val="40"/>
        </w:rPr>
        <w:t>（项目名称）</w:t>
      </w:r>
    </w:p>
    <w:p w14:paraId="1BF67BB9">
      <w:pPr>
        <w:spacing w:before="312" w:beforeLines="100"/>
        <w:jc w:val="center"/>
        <w:rPr>
          <w:rFonts w:ascii="宋体" w:hAnsi="宋体"/>
          <w:sz w:val="24"/>
        </w:rPr>
      </w:pPr>
    </w:p>
    <w:p w14:paraId="7B4E8645">
      <w:pPr>
        <w:spacing w:before="312" w:beforeLines="100"/>
        <w:jc w:val="center"/>
        <w:rPr>
          <w:rFonts w:ascii="宋体" w:hAnsi="宋体"/>
          <w:sz w:val="24"/>
        </w:rPr>
      </w:pPr>
    </w:p>
    <w:p w14:paraId="7A2D7A19">
      <w:pPr>
        <w:spacing w:before="312" w:beforeLines="100"/>
        <w:jc w:val="center"/>
        <w:rPr>
          <w:rFonts w:ascii="宋体" w:hAnsi="宋体"/>
          <w:sz w:val="24"/>
        </w:rPr>
      </w:pPr>
    </w:p>
    <w:p w14:paraId="13DBFAB6">
      <w:pPr>
        <w:spacing w:before="312" w:beforeLines="100"/>
        <w:jc w:val="center"/>
        <w:rPr>
          <w:rFonts w:ascii="宋体" w:hAnsi="宋体"/>
          <w:b/>
          <w:bCs/>
          <w:sz w:val="36"/>
          <w:szCs w:val="36"/>
        </w:rPr>
      </w:pPr>
      <w:r>
        <w:rPr>
          <w:rFonts w:hint="eastAsia" w:ascii="宋体" w:hAnsi="宋体"/>
          <w:b/>
          <w:bCs/>
          <w:sz w:val="36"/>
          <w:szCs w:val="36"/>
        </w:rPr>
        <w:t>商务标</w:t>
      </w:r>
    </w:p>
    <w:p w14:paraId="1B186D7D">
      <w:pPr>
        <w:jc w:val="center"/>
        <w:rPr>
          <w:rFonts w:ascii="宋体" w:hAnsi="宋体"/>
          <w:sz w:val="24"/>
        </w:rPr>
      </w:pPr>
    </w:p>
    <w:p w14:paraId="317D8E3F">
      <w:pPr>
        <w:jc w:val="center"/>
        <w:rPr>
          <w:rFonts w:ascii="宋体" w:hAnsi="宋体"/>
          <w:sz w:val="24"/>
        </w:rPr>
      </w:pPr>
    </w:p>
    <w:p w14:paraId="56FB017D">
      <w:pPr>
        <w:jc w:val="center"/>
        <w:rPr>
          <w:rFonts w:ascii="宋体" w:hAnsi="宋体"/>
          <w:sz w:val="24"/>
        </w:rPr>
      </w:pPr>
    </w:p>
    <w:p w14:paraId="687B30C9">
      <w:pPr>
        <w:jc w:val="center"/>
        <w:rPr>
          <w:rFonts w:ascii="宋体" w:hAnsi="宋体"/>
          <w:sz w:val="24"/>
        </w:rPr>
      </w:pPr>
    </w:p>
    <w:p w14:paraId="45FF4481">
      <w:pPr>
        <w:jc w:val="center"/>
        <w:rPr>
          <w:rFonts w:ascii="宋体" w:hAnsi="宋体"/>
          <w:sz w:val="24"/>
        </w:rPr>
      </w:pPr>
    </w:p>
    <w:p w14:paraId="3F8B06FF">
      <w:pPr>
        <w:jc w:val="center"/>
        <w:rPr>
          <w:rFonts w:ascii="宋体" w:hAnsi="宋体"/>
          <w:sz w:val="24"/>
        </w:rPr>
      </w:pPr>
    </w:p>
    <w:p w14:paraId="495F6826">
      <w:pPr>
        <w:jc w:val="center"/>
        <w:rPr>
          <w:rFonts w:ascii="宋体" w:hAnsi="宋体"/>
          <w:sz w:val="24"/>
        </w:rPr>
      </w:pPr>
    </w:p>
    <w:p w14:paraId="34C660C5">
      <w:pPr>
        <w:jc w:val="center"/>
        <w:rPr>
          <w:rFonts w:ascii="宋体" w:hAnsi="宋体"/>
          <w:sz w:val="24"/>
        </w:rPr>
      </w:pPr>
    </w:p>
    <w:p w14:paraId="4B299693">
      <w:pPr>
        <w:jc w:val="center"/>
        <w:rPr>
          <w:rFonts w:ascii="宋体" w:hAnsi="宋体"/>
          <w:sz w:val="24"/>
        </w:rPr>
      </w:pPr>
    </w:p>
    <w:p w14:paraId="68BD4843">
      <w:pPr>
        <w:jc w:val="center"/>
        <w:rPr>
          <w:rFonts w:ascii="宋体" w:hAnsi="宋体"/>
          <w:sz w:val="24"/>
        </w:rPr>
      </w:pPr>
    </w:p>
    <w:p w14:paraId="4F9D5F3B">
      <w:pPr>
        <w:snapToGrid w:val="0"/>
        <w:spacing w:line="360" w:lineRule="auto"/>
        <w:ind w:firstLine="1446" w:firstLineChars="600"/>
        <w:rPr>
          <w:rFonts w:ascii="宋体" w:hAnsi="宋体"/>
          <w:b/>
          <w:bCs/>
          <w:sz w:val="24"/>
        </w:rPr>
      </w:pPr>
    </w:p>
    <w:p w14:paraId="635B01A3">
      <w:pPr>
        <w:snapToGrid w:val="0"/>
        <w:spacing w:line="360" w:lineRule="auto"/>
        <w:ind w:firstLine="1446" w:firstLineChars="600"/>
        <w:rPr>
          <w:rFonts w:ascii="宋体" w:hAnsi="宋体"/>
          <w:b/>
          <w:bCs/>
          <w:sz w:val="24"/>
        </w:rPr>
      </w:pPr>
    </w:p>
    <w:p w14:paraId="03CB87E7">
      <w:pPr>
        <w:snapToGrid w:val="0"/>
        <w:spacing w:line="360" w:lineRule="auto"/>
        <w:ind w:firstLine="1446" w:firstLineChars="600"/>
        <w:rPr>
          <w:rFonts w:ascii="宋体" w:hAnsi="宋体"/>
          <w:b/>
          <w:bCs/>
          <w:sz w:val="24"/>
          <w:u w:val="single"/>
        </w:rPr>
      </w:pPr>
      <w:r>
        <w:rPr>
          <w:rFonts w:hint="eastAsia" w:ascii="宋体" w:hAnsi="宋体"/>
          <w:b/>
          <w:bCs/>
          <w:sz w:val="24"/>
        </w:rPr>
        <w:t>招标人：</w:t>
      </w:r>
      <w:r>
        <w:rPr>
          <w:rFonts w:hint="eastAsia" w:ascii="宋体" w:hAnsi="宋体"/>
          <w:b/>
          <w:bCs/>
          <w:sz w:val="24"/>
          <w:u w:val="single"/>
        </w:rPr>
        <w:t xml:space="preserve"> （招标人名称） </w:t>
      </w:r>
    </w:p>
    <w:p w14:paraId="37CA448D">
      <w:pPr>
        <w:snapToGrid w:val="0"/>
        <w:spacing w:line="360" w:lineRule="auto"/>
        <w:ind w:firstLine="1446" w:firstLineChars="600"/>
        <w:rPr>
          <w:rFonts w:ascii="宋体" w:hAnsi="宋体"/>
          <w:b/>
          <w:bCs/>
          <w:sz w:val="24"/>
        </w:rPr>
      </w:pPr>
      <w:r>
        <w:rPr>
          <w:rFonts w:hint="eastAsia" w:ascii="宋体" w:hAnsi="宋体"/>
          <w:b/>
          <w:bCs/>
          <w:sz w:val="24"/>
        </w:rPr>
        <w:t>投标人：</w:t>
      </w:r>
      <w:r>
        <w:rPr>
          <w:rFonts w:hint="eastAsia" w:ascii="宋体" w:hAnsi="宋体"/>
          <w:b/>
          <w:bCs/>
          <w:sz w:val="24"/>
          <w:u w:val="single"/>
        </w:rPr>
        <w:t>（盖单位章）</w:t>
      </w:r>
    </w:p>
    <w:p w14:paraId="58CC6D1E">
      <w:pPr>
        <w:snapToGrid w:val="0"/>
        <w:spacing w:line="360" w:lineRule="auto"/>
        <w:ind w:firstLine="1446" w:firstLineChars="600"/>
        <w:rPr>
          <w:rFonts w:ascii="宋体" w:hAnsi="宋体"/>
          <w:b/>
          <w:bCs/>
          <w:sz w:val="24"/>
        </w:rPr>
      </w:pPr>
      <w:r>
        <w:rPr>
          <w:rFonts w:hint="eastAsia" w:ascii="宋体" w:hAnsi="宋体"/>
          <w:b/>
          <w:bCs/>
          <w:sz w:val="24"/>
        </w:rPr>
        <w:t>法定代表人或其委托代理人：</w:t>
      </w:r>
      <w:r>
        <w:rPr>
          <w:rFonts w:hint="eastAsia" w:ascii="宋体" w:hAnsi="宋体"/>
          <w:b/>
          <w:bCs/>
          <w:sz w:val="24"/>
          <w:u w:val="single"/>
        </w:rPr>
        <w:t>（签字或盖章）</w:t>
      </w:r>
    </w:p>
    <w:p w14:paraId="0D19A96B">
      <w:pPr>
        <w:snapToGrid w:val="0"/>
        <w:spacing w:line="360" w:lineRule="auto"/>
        <w:ind w:firstLine="1446" w:firstLineChars="600"/>
        <w:rPr>
          <w:rFonts w:ascii="宋体" w:hAnsi="宋体"/>
          <w:b/>
          <w:bCs/>
          <w:sz w:val="24"/>
        </w:rPr>
      </w:pPr>
      <w:r>
        <w:rPr>
          <w:rFonts w:hint="eastAsia" w:ascii="宋体" w:hAnsi="宋体"/>
          <w:b/>
          <w:bCs/>
          <w:sz w:val="24"/>
        </w:rPr>
        <w:t>日期：</w:t>
      </w:r>
      <w:r>
        <w:rPr>
          <w:rFonts w:hint="eastAsia" w:ascii="宋体" w:hAnsi="宋体"/>
          <w:b/>
          <w:bCs/>
          <w:sz w:val="24"/>
          <w:u w:val="single"/>
        </w:rPr>
        <w:t>年月日</w:t>
      </w:r>
    </w:p>
    <w:p w14:paraId="55D8AC8D">
      <w:pPr>
        <w:rPr>
          <w:rFonts w:ascii="宋体" w:hAnsi="宋体" w:cs="仿宋"/>
          <w:sz w:val="24"/>
          <w:shd w:val="clear" w:color="auto" w:fill="FFFFFF"/>
        </w:rPr>
      </w:pPr>
      <w:r>
        <w:rPr>
          <w:rFonts w:hint="eastAsia" w:ascii="宋体" w:hAnsi="宋体" w:cs="仿宋"/>
          <w:sz w:val="24"/>
          <w:shd w:val="clear" w:color="auto" w:fill="FFFFFF"/>
        </w:rPr>
        <w:br w:type="page"/>
      </w:r>
    </w:p>
    <w:p w14:paraId="5697909D">
      <w:pPr>
        <w:pStyle w:val="5"/>
        <w:spacing w:line="500" w:lineRule="exact"/>
        <w:rPr>
          <w:rFonts w:hint="eastAsia" w:ascii="宋体" w:hAnsi="宋体" w:cs="仿宋"/>
          <w:sz w:val="24"/>
          <w:szCs w:val="24"/>
          <w:shd w:val="clear" w:color="auto" w:fill="FFFFFF"/>
        </w:rPr>
      </w:pPr>
      <w:r>
        <w:rPr>
          <w:rFonts w:hint="eastAsia" w:ascii="宋体" w:hAnsi="宋体" w:cs="仿宋"/>
          <w:sz w:val="24"/>
          <w:szCs w:val="24"/>
          <w:shd w:val="clear" w:color="auto" w:fill="FFFFFF"/>
        </w:rPr>
        <w:t>（一）投标函</w:t>
      </w:r>
    </w:p>
    <w:p w14:paraId="553CE6EF">
      <w:pPr>
        <w:snapToGrid w:val="0"/>
        <w:spacing w:line="360" w:lineRule="auto"/>
        <w:rPr>
          <w:rFonts w:ascii="宋体" w:hAnsi="宋体" w:cs="仿宋"/>
          <w:sz w:val="22"/>
          <w:szCs w:val="22"/>
          <w:shd w:val="clear" w:color="auto" w:fill="FFFFFF"/>
        </w:rPr>
      </w:pPr>
      <w:r>
        <w:rPr>
          <w:rFonts w:hint="eastAsia" w:ascii="宋体" w:hAnsi="宋体" w:cs="仿宋"/>
          <w:sz w:val="22"/>
          <w:szCs w:val="22"/>
          <w:shd w:val="clear" w:color="auto" w:fill="FFFFFF"/>
        </w:rPr>
        <w:t>致：</w:t>
      </w:r>
      <w:r>
        <w:rPr>
          <w:rFonts w:hint="eastAsia" w:ascii="宋体" w:hAnsi="宋体" w:cs="仿宋"/>
          <w:sz w:val="22"/>
          <w:szCs w:val="22"/>
          <w:u w:val="single"/>
          <w:shd w:val="clear" w:color="auto" w:fill="FFFFFF"/>
        </w:rPr>
        <w:t>（招标人名称）</w:t>
      </w:r>
    </w:p>
    <w:p w14:paraId="107DAAA2">
      <w:pPr>
        <w:snapToGrid w:val="0"/>
        <w:spacing w:line="360" w:lineRule="auto"/>
        <w:ind w:firstLine="560"/>
        <w:rPr>
          <w:rFonts w:ascii="宋体" w:hAnsi="宋体" w:cs="仿宋"/>
          <w:sz w:val="22"/>
          <w:szCs w:val="22"/>
          <w:shd w:val="clear" w:color="auto" w:fill="FFFFFF"/>
        </w:rPr>
      </w:pPr>
      <w:r>
        <w:rPr>
          <w:rFonts w:hint="eastAsia" w:ascii="宋体" w:hAnsi="宋体" w:cs="仿宋"/>
          <w:sz w:val="22"/>
          <w:szCs w:val="22"/>
          <w:shd w:val="clear" w:color="auto" w:fill="FFFFFF"/>
        </w:rPr>
        <w:t>根据贵方</w:t>
      </w:r>
      <w:r>
        <w:rPr>
          <w:rFonts w:hint="eastAsia" w:ascii="宋体" w:hAnsi="宋体" w:cs="仿宋"/>
          <w:sz w:val="22"/>
          <w:szCs w:val="22"/>
          <w:u w:val="single"/>
          <w:shd w:val="clear" w:color="auto" w:fill="FFFFFF"/>
        </w:rPr>
        <w:t xml:space="preserve"> （项目名称）</w:t>
      </w:r>
      <w:r>
        <w:rPr>
          <w:rFonts w:hint="eastAsia" w:ascii="宋体" w:hAnsi="宋体" w:cs="仿宋"/>
          <w:sz w:val="22"/>
          <w:szCs w:val="22"/>
          <w:shd w:val="clear" w:color="auto" w:fill="FFFFFF"/>
        </w:rPr>
        <w:t>招标的招标文件，我方针对该项目的投标报价为：设计费率</w:t>
      </w:r>
      <w:r>
        <w:rPr>
          <w:rFonts w:ascii="宋体" w:hAnsi="宋体" w:cs="仿宋"/>
          <w:sz w:val="22"/>
          <w:szCs w:val="22"/>
          <w:u w:val="single"/>
          <w:shd w:val="clear" w:color="auto" w:fill="FFFFFF"/>
        </w:rPr>
        <w:t xml:space="preserve">     </w:t>
      </w:r>
      <w:r>
        <w:rPr>
          <w:rFonts w:ascii="宋体" w:hAnsi="宋体" w:cs="仿宋"/>
          <w:sz w:val="22"/>
          <w:szCs w:val="22"/>
          <w:shd w:val="clear" w:color="auto" w:fill="FFFFFF"/>
        </w:rPr>
        <w:t>%</w:t>
      </w:r>
      <w:r>
        <w:rPr>
          <w:rFonts w:hint="eastAsia" w:ascii="宋体" w:hAnsi="宋体" w:cs="仿宋"/>
          <w:sz w:val="22"/>
          <w:szCs w:val="22"/>
          <w:shd w:val="clear" w:color="auto" w:fill="FFFFFF"/>
        </w:rPr>
        <w:t>，承担本工程的全部设计任务以及后期配合服务。并正式授权的下述签字人代表投标人</w:t>
      </w:r>
      <w:r>
        <w:rPr>
          <w:rFonts w:hint="eastAsia" w:ascii="宋体" w:hAnsi="宋体" w:cs="仿宋"/>
          <w:sz w:val="22"/>
          <w:szCs w:val="22"/>
          <w:u w:val="single"/>
          <w:shd w:val="clear" w:color="auto" w:fill="FFFFFF"/>
        </w:rPr>
        <w:t>（投标人名称）</w:t>
      </w:r>
      <w:r>
        <w:rPr>
          <w:rFonts w:hint="eastAsia" w:ascii="宋体" w:hAnsi="宋体" w:cs="仿宋"/>
          <w:sz w:val="22"/>
          <w:szCs w:val="22"/>
          <w:shd w:val="clear" w:color="auto" w:fill="FFFFFF"/>
        </w:rPr>
        <w:t>，提交招标文件要求的全套投标文件，包括：</w:t>
      </w:r>
    </w:p>
    <w:p w14:paraId="6B4C2C72">
      <w:pPr>
        <w:snapToGrid w:val="0"/>
        <w:spacing w:line="360" w:lineRule="auto"/>
        <w:ind w:firstLine="560"/>
        <w:rPr>
          <w:rFonts w:ascii="宋体" w:hAnsi="宋体" w:cs="仿宋"/>
          <w:sz w:val="22"/>
          <w:szCs w:val="22"/>
        </w:rPr>
      </w:pPr>
      <w:r>
        <w:rPr>
          <w:rFonts w:hint="eastAsia" w:ascii="宋体" w:hAnsi="宋体" w:cs="仿宋"/>
          <w:sz w:val="22"/>
          <w:szCs w:val="22"/>
        </w:rPr>
        <w:t>1.资格审查文件、商务标；</w:t>
      </w:r>
    </w:p>
    <w:p w14:paraId="3FA74485">
      <w:pPr>
        <w:snapToGrid w:val="0"/>
        <w:spacing w:line="360" w:lineRule="auto"/>
        <w:ind w:firstLine="560"/>
        <w:rPr>
          <w:rFonts w:ascii="宋体" w:hAnsi="宋体" w:cs="仿宋"/>
          <w:sz w:val="22"/>
          <w:szCs w:val="22"/>
        </w:rPr>
      </w:pPr>
      <w:r>
        <w:rPr>
          <w:rFonts w:hint="eastAsia" w:ascii="宋体" w:hAnsi="宋体" w:cs="仿宋"/>
          <w:sz w:val="22"/>
          <w:szCs w:val="22"/>
        </w:rPr>
        <w:t>2.</w:t>
      </w:r>
      <w:r>
        <w:rPr>
          <w:rFonts w:hint="eastAsia" w:ascii="宋体" w:hAnsi="宋体" w:cs="仿宋"/>
          <w:sz w:val="22"/>
          <w:szCs w:val="22"/>
          <w:u w:val="single"/>
        </w:rPr>
        <w:t>（其他资料）</w:t>
      </w:r>
      <w:r>
        <w:rPr>
          <w:rFonts w:hint="eastAsia" w:ascii="宋体" w:hAnsi="宋体" w:cs="仿宋"/>
          <w:sz w:val="22"/>
          <w:szCs w:val="22"/>
        </w:rPr>
        <w:t>。</w:t>
      </w:r>
    </w:p>
    <w:p w14:paraId="3B34EDB8">
      <w:pPr>
        <w:snapToGrid w:val="0"/>
        <w:spacing w:line="360" w:lineRule="auto"/>
        <w:ind w:firstLine="560"/>
        <w:rPr>
          <w:rFonts w:ascii="宋体" w:hAnsi="宋体" w:cs="仿宋"/>
          <w:sz w:val="22"/>
          <w:szCs w:val="22"/>
        </w:rPr>
      </w:pPr>
      <w:r>
        <w:rPr>
          <w:rFonts w:hint="eastAsia" w:ascii="宋体" w:hAnsi="宋体" w:cs="仿宋"/>
          <w:sz w:val="22"/>
          <w:szCs w:val="22"/>
        </w:rPr>
        <w:t>据此函，签字人兹宣布同意如下：</w:t>
      </w:r>
    </w:p>
    <w:p w14:paraId="460BBAA9">
      <w:pPr>
        <w:snapToGrid w:val="0"/>
        <w:spacing w:line="360" w:lineRule="auto"/>
        <w:ind w:firstLine="560"/>
        <w:rPr>
          <w:rFonts w:ascii="宋体" w:hAnsi="宋体" w:cs="仿宋"/>
          <w:sz w:val="22"/>
          <w:szCs w:val="22"/>
        </w:rPr>
      </w:pPr>
      <w:r>
        <w:rPr>
          <w:rFonts w:hint="eastAsia" w:ascii="宋体" w:hAnsi="宋体" w:cs="仿宋"/>
          <w:sz w:val="22"/>
          <w:szCs w:val="22"/>
        </w:rPr>
        <w:t>1.我方已详细审核并确认全部招标文件，包括修改文件（如有时）及有关附件。</w:t>
      </w:r>
    </w:p>
    <w:p w14:paraId="78012A30">
      <w:pPr>
        <w:snapToGrid w:val="0"/>
        <w:spacing w:line="360" w:lineRule="auto"/>
        <w:ind w:firstLine="560"/>
        <w:rPr>
          <w:rFonts w:ascii="宋体" w:hAnsi="宋体" w:cs="仿宋"/>
          <w:sz w:val="22"/>
          <w:szCs w:val="22"/>
        </w:rPr>
      </w:pPr>
      <w:r>
        <w:rPr>
          <w:rFonts w:hint="eastAsia" w:ascii="宋体" w:hAnsi="宋体" w:cs="仿宋"/>
          <w:sz w:val="22"/>
          <w:szCs w:val="22"/>
        </w:rPr>
        <w:t>2.一旦我方中标，我方将组建项目设计组，保证设计文件在合同协议书中规定的设计周期内达到相关规定标准以及甲方要求。</w:t>
      </w:r>
    </w:p>
    <w:p w14:paraId="2E9ED07D">
      <w:pPr>
        <w:snapToGrid w:val="0"/>
        <w:spacing w:line="360" w:lineRule="auto"/>
        <w:ind w:firstLine="560"/>
        <w:rPr>
          <w:rFonts w:ascii="宋体" w:hAnsi="宋体" w:cs="仿宋"/>
          <w:kern w:val="20"/>
          <w:sz w:val="22"/>
          <w:szCs w:val="22"/>
          <w:shd w:val="clear" w:color="auto" w:fill="FFFFFF"/>
        </w:rPr>
      </w:pPr>
      <w:r>
        <w:rPr>
          <w:rFonts w:hint="eastAsia" w:ascii="宋体" w:hAnsi="宋体" w:cs="仿宋"/>
          <w:kern w:val="20"/>
          <w:sz w:val="22"/>
          <w:szCs w:val="22"/>
          <w:shd w:val="clear" w:color="auto" w:fill="FFFFFF"/>
        </w:rPr>
        <w:t>3.我方同意所提交的投标文件在招标文件的投标须知前附表中第3.4.1条规定的投标有效期内有效，在此期间内如果中标，我方将受此约束。</w:t>
      </w:r>
    </w:p>
    <w:p w14:paraId="161FE67C">
      <w:pPr>
        <w:snapToGrid w:val="0"/>
        <w:spacing w:line="360" w:lineRule="auto"/>
        <w:ind w:firstLine="560"/>
        <w:rPr>
          <w:rFonts w:ascii="宋体" w:hAnsi="宋体" w:cs="仿宋"/>
          <w:kern w:val="20"/>
          <w:sz w:val="22"/>
          <w:szCs w:val="22"/>
          <w:shd w:val="clear" w:color="auto" w:fill="FFFFFF"/>
        </w:rPr>
      </w:pPr>
      <w:r>
        <w:rPr>
          <w:rFonts w:hint="eastAsia" w:ascii="宋体" w:hAnsi="宋体" w:cs="仿宋"/>
          <w:kern w:val="20"/>
          <w:sz w:val="22"/>
          <w:szCs w:val="22"/>
          <w:shd w:val="clear" w:color="auto" w:fill="FFFFFF"/>
        </w:rPr>
        <w:t>4.除非另外达成协议并生效，你方的中标通知书和本投标文件将成为约束双方的合同文件的组成部分。</w:t>
      </w:r>
    </w:p>
    <w:p w14:paraId="55C08960">
      <w:pPr>
        <w:snapToGrid w:val="0"/>
        <w:spacing w:line="360" w:lineRule="auto"/>
        <w:ind w:firstLine="560"/>
        <w:rPr>
          <w:rFonts w:ascii="宋体" w:hAnsi="宋体" w:cs="仿宋"/>
          <w:kern w:val="20"/>
          <w:sz w:val="22"/>
          <w:szCs w:val="22"/>
          <w:shd w:val="clear" w:color="auto" w:fill="FFFFFF"/>
        </w:rPr>
      </w:pPr>
      <w:r>
        <w:rPr>
          <w:rFonts w:hint="eastAsia" w:ascii="宋体" w:hAnsi="宋体" w:cs="仿宋"/>
          <w:kern w:val="20"/>
          <w:sz w:val="22"/>
          <w:szCs w:val="22"/>
          <w:shd w:val="clear" w:color="auto" w:fill="FFFFFF"/>
        </w:rPr>
        <w:t>5. 工程开工建设，我方须做好施工现场技术服务工作。我方项目组负责人接到招标人通知后半小时未到达工地现场累计达两次，或者项目负责人两次未按时参加每周工地例会，视情节按每次1000元-3000元提交违约金，同时罚没履约保证金。超过两次，视为合同违约，招标人有权单方面终止合同，因此产生的一切责任由我方承担。</w:t>
      </w:r>
    </w:p>
    <w:p w14:paraId="57BF1AB7">
      <w:pPr>
        <w:snapToGrid w:val="0"/>
        <w:spacing w:line="360" w:lineRule="auto"/>
        <w:ind w:firstLine="560"/>
        <w:rPr>
          <w:rFonts w:ascii="宋体" w:hAnsi="宋体" w:cs="仿宋"/>
          <w:kern w:val="20"/>
          <w:sz w:val="22"/>
          <w:szCs w:val="22"/>
          <w:u w:val="single"/>
          <w:shd w:val="clear" w:color="auto" w:fill="FFFFFF"/>
        </w:rPr>
      </w:pPr>
      <w:r>
        <w:rPr>
          <w:rFonts w:hint="eastAsia" w:ascii="宋体" w:hAnsi="宋体" w:cs="仿宋"/>
          <w:kern w:val="20"/>
          <w:sz w:val="22"/>
          <w:szCs w:val="22"/>
          <w:shd w:val="clear" w:color="auto" w:fill="FFFFFF"/>
        </w:rPr>
        <w:t>6.其他补充说明：</w:t>
      </w:r>
      <w:r>
        <w:rPr>
          <w:rFonts w:hint="eastAsia" w:ascii="宋体" w:hAnsi="宋体" w:cs="仿宋"/>
          <w:kern w:val="20"/>
          <w:sz w:val="22"/>
          <w:szCs w:val="22"/>
          <w:u w:val="single"/>
          <w:shd w:val="clear" w:color="auto" w:fill="FFFFFF"/>
        </w:rPr>
        <w:t xml:space="preserve">    （补充说明事项）</w:t>
      </w:r>
    </w:p>
    <w:p w14:paraId="76AF6D4D">
      <w:pPr>
        <w:snapToGrid w:val="0"/>
        <w:spacing w:line="360" w:lineRule="auto"/>
        <w:ind w:firstLine="2090" w:firstLineChars="950"/>
        <w:rPr>
          <w:rFonts w:ascii="宋体" w:hAnsi="宋体" w:cs="仿宋"/>
          <w:sz w:val="22"/>
          <w:szCs w:val="22"/>
          <w:shd w:val="clear" w:color="auto" w:fill="FFFFFF"/>
        </w:rPr>
      </w:pPr>
    </w:p>
    <w:p w14:paraId="149DF2D7">
      <w:pPr>
        <w:snapToGrid w:val="0"/>
        <w:spacing w:line="360" w:lineRule="auto"/>
        <w:ind w:firstLine="2090" w:firstLineChars="950"/>
        <w:rPr>
          <w:rFonts w:ascii="宋体" w:hAnsi="宋体" w:cs="仿宋"/>
          <w:sz w:val="22"/>
          <w:szCs w:val="22"/>
          <w:shd w:val="clear" w:color="auto" w:fill="FFFFFF"/>
        </w:rPr>
      </w:pPr>
    </w:p>
    <w:p w14:paraId="0739B670">
      <w:pPr>
        <w:snapToGrid w:val="0"/>
        <w:spacing w:line="360" w:lineRule="auto"/>
        <w:ind w:firstLine="2090" w:firstLineChars="950"/>
        <w:rPr>
          <w:rFonts w:ascii="宋体" w:hAnsi="宋体" w:cs="仿宋"/>
          <w:sz w:val="22"/>
          <w:szCs w:val="22"/>
          <w:shd w:val="clear" w:color="auto" w:fill="FFFFFF"/>
        </w:rPr>
      </w:pPr>
      <w:r>
        <w:rPr>
          <w:rFonts w:hint="eastAsia" w:ascii="宋体" w:hAnsi="宋体" w:cs="仿宋"/>
          <w:sz w:val="22"/>
          <w:szCs w:val="22"/>
          <w:shd w:val="clear" w:color="auto" w:fill="FFFFFF"/>
        </w:rPr>
        <w:t>投标人：</w:t>
      </w:r>
      <w:r>
        <w:rPr>
          <w:rFonts w:hint="eastAsia" w:ascii="宋体" w:hAnsi="宋体" w:cs="仿宋"/>
          <w:sz w:val="22"/>
          <w:szCs w:val="22"/>
          <w:u w:val="single"/>
          <w:shd w:val="clear" w:color="auto" w:fill="FFFFFF"/>
        </w:rPr>
        <w:t>(盖单位公章)</w:t>
      </w:r>
    </w:p>
    <w:p w14:paraId="0D77B015">
      <w:pPr>
        <w:snapToGrid w:val="0"/>
        <w:spacing w:line="360" w:lineRule="auto"/>
        <w:ind w:firstLine="2090" w:firstLineChars="950"/>
        <w:rPr>
          <w:rFonts w:ascii="宋体" w:hAnsi="宋体" w:cs="仿宋"/>
          <w:sz w:val="22"/>
          <w:szCs w:val="22"/>
          <w:shd w:val="clear" w:color="auto" w:fill="FFFFFF"/>
        </w:rPr>
      </w:pPr>
      <w:r>
        <w:rPr>
          <w:rFonts w:hint="eastAsia" w:ascii="宋体" w:hAnsi="宋体" w:cs="仿宋"/>
          <w:sz w:val="22"/>
          <w:szCs w:val="22"/>
          <w:shd w:val="clear" w:color="auto" w:fill="FFFFFF"/>
        </w:rPr>
        <w:t>法定代表人（或授权委托人）：</w:t>
      </w:r>
      <w:r>
        <w:rPr>
          <w:rFonts w:hint="eastAsia" w:ascii="宋体" w:hAnsi="宋体" w:cs="仿宋"/>
          <w:sz w:val="22"/>
          <w:szCs w:val="22"/>
          <w:u w:val="single"/>
          <w:shd w:val="clear" w:color="auto" w:fill="FFFFFF"/>
        </w:rPr>
        <w:t>(签字或盖章)</w:t>
      </w:r>
    </w:p>
    <w:p w14:paraId="65D37284">
      <w:pPr>
        <w:snapToGrid w:val="0"/>
        <w:spacing w:line="360" w:lineRule="auto"/>
        <w:ind w:firstLine="2090" w:firstLineChars="950"/>
        <w:rPr>
          <w:rFonts w:ascii="宋体" w:hAnsi="宋体" w:cs="仿宋"/>
          <w:b/>
          <w:kern w:val="0"/>
          <w:sz w:val="24"/>
          <w:shd w:val="clear" w:color="auto" w:fill="FFFFFF"/>
        </w:rPr>
      </w:pPr>
      <w:r>
        <w:rPr>
          <w:rFonts w:hint="eastAsia" w:ascii="宋体" w:hAnsi="宋体" w:cs="仿宋"/>
          <w:sz w:val="22"/>
          <w:szCs w:val="22"/>
          <w:shd w:val="clear" w:color="auto" w:fill="FFFFFF"/>
        </w:rPr>
        <w:t>日期：</w:t>
      </w:r>
      <w:r>
        <w:rPr>
          <w:rFonts w:hint="eastAsia" w:ascii="宋体" w:hAnsi="宋体" w:cs="仿宋"/>
          <w:sz w:val="22"/>
          <w:szCs w:val="22"/>
          <w:u w:val="single"/>
          <w:shd w:val="clear" w:color="auto" w:fill="FFFFFF"/>
        </w:rPr>
        <w:t>年月 日</w:t>
      </w:r>
      <w:r>
        <w:rPr>
          <w:rFonts w:hint="eastAsia" w:ascii="宋体" w:hAnsi="宋体" w:cs="仿宋"/>
          <w:sz w:val="22"/>
          <w:szCs w:val="22"/>
          <w:shd w:val="clear" w:color="auto" w:fill="FFFFFF"/>
        </w:rPr>
        <w:br w:type="page"/>
      </w:r>
    </w:p>
    <w:p w14:paraId="3F0705E2">
      <w:pPr>
        <w:spacing w:line="520" w:lineRule="exact"/>
        <w:jc w:val="center"/>
        <w:rPr>
          <w:rFonts w:ascii="宋体" w:hAnsi="宋体" w:cs="仿宋"/>
          <w:b/>
          <w:sz w:val="24"/>
          <w:shd w:val="clear" w:color="auto" w:fill="FFFFFF"/>
        </w:rPr>
      </w:pPr>
      <w:r>
        <w:rPr>
          <w:rFonts w:hint="eastAsia" w:ascii="宋体" w:hAnsi="宋体" w:cs="仿宋"/>
          <w:b/>
          <w:sz w:val="24"/>
          <w:shd w:val="clear" w:color="auto" w:fill="FFFFFF"/>
        </w:rPr>
        <w:t>（二）法定代表人身份证明书</w:t>
      </w:r>
    </w:p>
    <w:p w14:paraId="3D957D9D">
      <w:pPr>
        <w:spacing w:line="520" w:lineRule="exact"/>
        <w:jc w:val="center"/>
        <w:rPr>
          <w:rFonts w:ascii="宋体" w:hAnsi="宋体" w:cs="仿宋"/>
          <w:b/>
          <w:sz w:val="24"/>
          <w:shd w:val="clear" w:color="auto" w:fill="FFFFFF"/>
        </w:rPr>
      </w:pPr>
    </w:p>
    <w:p w14:paraId="211555BA">
      <w:pPr>
        <w:pStyle w:val="4"/>
        <w:snapToGrid w:val="0"/>
        <w:spacing w:line="360" w:lineRule="auto"/>
        <w:ind w:firstLine="480"/>
        <w:rPr>
          <w:rFonts w:ascii="宋体" w:hAnsi="宋体" w:cs="仿宋"/>
          <w:sz w:val="24"/>
          <w:u w:val="single"/>
        </w:rPr>
      </w:pPr>
      <w:r>
        <w:rPr>
          <w:rFonts w:hint="eastAsia" w:ascii="宋体" w:hAnsi="宋体" w:cs="仿宋"/>
          <w:sz w:val="24"/>
        </w:rPr>
        <w:t>投标人单位名称：</w:t>
      </w:r>
    </w:p>
    <w:p w14:paraId="01A3DC0D">
      <w:pPr>
        <w:pStyle w:val="4"/>
        <w:snapToGrid w:val="0"/>
        <w:spacing w:line="360" w:lineRule="auto"/>
        <w:ind w:firstLine="480"/>
        <w:rPr>
          <w:rFonts w:ascii="宋体" w:hAnsi="宋体" w:cs="仿宋"/>
          <w:sz w:val="24"/>
          <w:u w:val="single"/>
        </w:rPr>
      </w:pPr>
      <w:r>
        <w:rPr>
          <w:rFonts w:hint="eastAsia" w:ascii="宋体" w:hAnsi="宋体" w:cs="仿宋"/>
          <w:sz w:val="24"/>
        </w:rPr>
        <w:t>投标人单位性质：</w:t>
      </w:r>
    </w:p>
    <w:p w14:paraId="58EDF62E">
      <w:pPr>
        <w:pStyle w:val="4"/>
        <w:snapToGrid w:val="0"/>
        <w:spacing w:line="360" w:lineRule="auto"/>
        <w:ind w:firstLine="480"/>
        <w:rPr>
          <w:rFonts w:ascii="宋体" w:hAnsi="宋体" w:cs="仿宋"/>
          <w:sz w:val="24"/>
          <w:u w:val="single"/>
        </w:rPr>
      </w:pPr>
      <w:r>
        <w:rPr>
          <w:rFonts w:hint="eastAsia" w:ascii="宋体" w:hAnsi="宋体" w:cs="仿宋"/>
          <w:sz w:val="24"/>
        </w:rPr>
        <w:t>投标人单位地址：</w:t>
      </w:r>
    </w:p>
    <w:p w14:paraId="08BFC901">
      <w:pPr>
        <w:pStyle w:val="4"/>
        <w:snapToGrid w:val="0"/>
        <w:spacing w:line="360" w:lineRule="auto"/>
        <w:ind w:firstLine="480"/>
        <w:rPr>
          <w:rFonts w:ascii="宋体" w:hAnsi="宋体" w:cs="仿宋"/>
          <w:sz w:val="24"/>
          <w:u w:val="single"/>
        </w:rPr>
      </w:pPr>
      <w:r>
        <w:rPr>
          <w:rFonts w:hint="eastAsia" w:ascii="宋体" w:hAnsi="宋体" w:cs="仿宋"/>
          <w:sz w:val="24"/>
        </w:rPr>
        <w:t>成立时间：</w:t>
      </w:r>
      <w:r>
        <w:rPr>
          <w:rFonts w:hint="eastAsia" w:ascii="宋体" w:hAnsi="宋体" w:cs="仿宋"/>
          <w:sz w:val="24"/>
          <w:u w:val="single"/>
        </w:rPr>
        <w:t>年月日</w:t>
      </w:r>
    </w:p>
    <w:p w14:paraId="5D24C2BC">
      <w:pPr>
        <w:pStyle w:val="4"/>
        <w:snapToGrid w:val="0"/>
        <w:spacing w:line="360" w:lineRule="auto"/>
        <w:ind w:firstLine="480"/>
        <w:rPr>
          <w:rFonts w:ascii="宋体" w:hAnsi="宋体" w:cs="仿宋"/>
          <w:sz w:val="24"/>
          <w:u w:val="single"/>
        </w:rPr>
      </w:pPr>
      <w:r>
        <w:rPr>
          <w:rFonts w:hint="eastAsia" w:ascii="宋体" w:hAnsi="宋体" w:cs="仿宋"/>
          <w:sz w:val="24"/>
        </w:rPr>
        <w:t>经营期限：</w:t>
      </w:r>
      <w:r>
        <w:rPr>
          <w:rFonts w:hint="eastAsia" w:ascii="宋体" w:hAnsi="宋体" w:cs="仿宋"/>
          <w:sz w:val="24"/>
          <w:u w:val="single"/>
        </w:rPr>
        <w:t>年月日至年  月  日</w:t>
      </w:r>
    </w:p>
    <w:p w14:paraId="710F18FF">
      <w:pPr>
        <w:pStyle w:val="4"/>
        <w:snapToGrid w:val="0"/>
        <w:spacing w:line="360" w:lineRule="auto"/>
        <w:ind w:firstLine="480"/>
        <w:rPr>
          <w:rFonts w:ascii="宋体" w:hAnsi="宋体" w:cs="仿宋"/>
          <w:sz w:val="24"/>
          <w:u w:val="single"/>
        </w:rPr>
      </w:pPr>
      <w:r>
        <w:rPr>
          <w:rFonts w:hint="eastAsia" w:ascii="宋体" w:hAnsi="宋体" w:cs="仿宋"/>
          <w:sz w:val="24"/>
        </w:rPr>
        <w:t>姓名：性别：</w:t>
      </w:r>
    </w:p>
    <w:p w14:paraId="6FFA6A72">
      <w:pPr>
        <w:pStyle w:val="4"/>
        <w:snapToGrid w:val="0"/>
        <w:spacing w:line="360" w:lineRule="auto"/>
        <w:ind w:firstLine="480"/>
        <w:rPr>
          <w:rFonts w:ascii="宋体" w:hAnsi="宋体" w:cs="仿宋"/>
          <w:sz w:val="24"/>
          <w:u w:val="single"/>
        </w:rPr>
      </w:pPr>
      <w:r>
        <w:rPr>
          <w:rFonts w:hint="eastAsia" w:ascii="宋体" w:hAnsi="宋体" w:cs="仿宋"/>
          <w:sz w:val="24"/>
        </w:rPr>
        <w:t>年龄：职务：</w:t>
      </w:r>
    </w:p>
    <w:p w14:paraId="49194A13">
      <w:pPr>
        <w:pStyle w:val="4"/>
        <w:snapToGrid w:val="0"/>
        <w:spacing w:line="360" w:lineRule="auto"/>
        <w:ind w:firstLine="480"/>
        <w:rPr>
          <w:rFonts w:ascii="宋体" w:hAnsi="宋体" w:cs="仿宋"/>
          <w:sz w:val="24"/>
        </w:rPr>
      </w:pPr>
      <w:r>
        <w:rPr>
          <w:rFonts w:hint="eastAsia" w:ascii="宋体" w:hAnsi="宋体" w:cs="仿宋"/>
          <w:sz w:val="24"/>
        </w:rPr>
        <w:t>系：</w:t>
      </w:r>
      <w:r>
        <w:rPr>
          <w:rFonts w:hint="eastAsia" w:ascii="宋体" w:hAnsi="宋体" w:cs="仿宋"/>
          <w:sz w:val="24"/>
          <w:u w:val="single"/>
        </w:rPr>
        <w:t>(投标人单位名称)</w:t>
      </w:r>
      <w:r>
        <w:rPr>
          <w:rFonts w:hint="eastAsia" w:ascii="宋体" w:hAnsi="宋体" w:cs="仿宋"/>
          <w:sz w:val="24"/>
        </w:rPr>
        <w:t>的法定代表人。</w:t>
      </w:r>
    </w:p>
    <w:p w14:paraId="4C048A1C">
      <w:pPr>
        <w:pStyle w:val="4"/>
        <w:snapToGrid w:val="0"/>
        <w:spacing w:line="360" w:lineRule="auto"/>
        <w:ind w:firstLine="480"/>
        <w:rPr>
          <w:rFonts w:ascii="宋体" w:hAnsi="宋体" w:cs="仿宋"/>
          <w:sz w:val="24"/>
          <w:u w:val="single"/>
        </w:rPr>
      </w:pPr>
      <w:r>
        <w:rPr>
          <w:rFonts w:hint="eastAsia" w:ascii="宋体" w:hAnsi="宋体" w:cs="仿宋"/>
          <w:sz w:val="24"/>
        </w:rPr>
        <w:t>法定代表人联系电话：</w:t>
      </w:r>
    </w:p>
    <w:p w14:paraId="62010DF8">
      <w:pPr>
        <w:pStyle w:val="4"/>
        <w:snapToGrid w:val="0"/>
        <w:spacing w:line="360" w:lineRule="auto"/>
        <w:ind w:firstLine="480"/>
        <w:rPr>
          <w:rFonts w:ascii="宋体" w:hAnsi="宋体" w:cs="仿宋"/>
          <w:sz w:val="24"/>
        </w:rPr>
      </w:pPr>
      <w:r>
        <w:rPr>
          <w:rFonts w:hint="eastAsia" w:ascii="宋体" w:hAnsi="宋体" w:cs="仿宋"/>
          <w:sz w:val="24"/>
        </w:rPr>
        <w:t>特此证明。</w:t>
      </w:r>
    </w:p>
    <w:p w14:paraId="12B40593">
      <w:pPr>
        <w:pStyle w:val="4"/>
        <w:spacing w:line="360" w:lineRule="auto"/>
        <w:ind w:firstLine="480"/>
        <w:rPr>
          <w:rFonts w:ascii="宋体" w:hAnsi="宋体" w:cs="仿宋"/>
          <w:sz w:val="24"/>
        </w:rPr>
      </w:pPr>
    </w:p>
    <w:p w14:paraId="2A587301">
      <w:pPr>
        <w:pStyle w:val="4"/>
        <w:spacing w:line="360" w:lineRule="auto"/>
        <w:ind w:firstLine="480"/>
        <w:jc w:val="center"/>
        <w:rPr>
          <w:rFonts w:ascii="宋体" w:hAnsi="宋体" w:cs="仿宋"/>
          <w:sz w:val="24"/>
        </w:rPr>
      </w:pPr>
      <w:r>
        <w:rPr>
          <w:rFonts w:ascii="宋体" w:hAnsi="宋体" w:cs="仿宋"/>
          <w:sz w:val="24"/>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132715</wp:posOffset>
                </wp:positionV>
                <wp:extent cx="5126355" cy="1931670"/>
                <wp:effectExtent l="7620" t="7620" r="17145" b="11430"/>
                <wp:wrapNone/>
                <wp:docPr id="1" name="自选图形 12"/>
                <wp:cNvGraphicFramePr/>
                <a:graphic xmlns:a="http://schemas.openxmlformats.org/drawingml/2006/main">
                  <a:graphicData uri="http://schemas.microsoft.com/office/word/2010/wordprocessingShape">
                    <wps:wsp>
                      <wps:cNvSpPr/>
                      <wps:spPr>
                        <a:xfrm>
                          <a:off x="0" y="0"/>
                          <a:ext cx="5126355" cy="1931670"/>
                        </a:xfrm>
                        <a:prstGeom prst="roundRect">
                          <a:avLst>
                            <a:gd name="adj" fmla="val 16667"/>
                          </a:avLst>
                        </a:prstGeom>
                        <a:noFill/>
                        <a:ln w="15875" cap="flat" cmpd="sng">
                          <a:solidFill>
                            <a:srgbClr val="000000"/>
                          </a:solidFill>
                          <a:prstDash val="dash"/>
                          <a:headEnd type="none" w="med" len="med"/>
                          <a:tailEnd type="none" w="med" len="med"/>
                        </a:ln>
                      </wps:spPr>
                      <wps:txbx>
                        <w:txbxContent>
                          <w:p w14:paraId="45DA1215"/>
                        </w:txbxContent>
                      </wps:txbx>
                      <wps:bodyPr wrap="square" upright="1"/>
                    </wps:wsp>
                  </a:graphicData>
                </a:graphic>
              </wp:anchor>
            </w:drawing>
          </mc:Choice>
          <mc:Fallback>
            <w:pict>
              <v:roundrect id="自选图形 12" o:spid="_x0000_s1026" o:spt="2" style="position:absolute;left:0pt;margin-left:22.15pt;margin-top:10.45pt;height:152.1pt;width:403.65pt;z-index:251659264;mso-width-relative:page;mso-height-relative:page;" filled="f" stroked="t" coordsize="21600,21600" arcsize="0.166666666666667" o:gfxdata="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s9BONgAAAAJAQAADwAAAAAAAAABACAAAAAiAAAAZHJzL2Rvd25yZXYueG1sUEsBAhQAFAAA&#10;AAgAh07iQMMIhs8oAgAAPQQAAA4AAAAAAAAAAQAgAAAAJwEAAGRycy9lMm9Eb2MueG1sUEsFBgAA&#10;AAAGAAYAWQEAAMEFAAAAAA==&#10;">
                <v:fill on="f" focussize="0,0"/>
                <v:stroke weight="1.25pt" color="#000000" joinstyle="round" dashstyle="dash"/>
                <v:imagedata o:title=""/>
                <o:lock v:ext="edit" aspectratio="f"/>
                <v:textbox>
                  <w:txbxContent>
                    <w:p w14:paraId="45DA1215"/>
                  </w:txbxContent>
                </v:textbox>
              </v:roundrect>
            </w:pict>
          </mc:Fallback>
        </mc:AlternateContent>
      </w:r>
    </w:p>
    <w:p w14:paraId="2174EFFD">
      <w:pPr>
        <w:pStyle w:val="4"/>
        <w:spacing w:line="360" w:lineRule="auto"/>
        <w:ind w:firstLine="723" w:firstLineChars="300"/>
        <w:rPr>
          <w:rFonts w:ascii="宋体" w:hAnsi="宋体" w:cs="仿宋"/>
          <w:b/>
          <w:sz w:val="24"/>
        </w:rPr>
      </w:pPr>
      <w:r>
        <w:rPr>
          <w:rFonts w:hint="eastAsia" w:ascii="宋体" w:hAnsi="宋体" w:cs="仿宋"/>
          <w:b/>
          <w:sz w:val="24"/>
        </w:rPr>
        <w:t>法定代表人身份证复印件贴于此处，并加盖单位公章，否则该证明无效。</w:t>
      </w:r>
    </w:p>
    <w:p w14:paraId="2860871F">
      <w:pPr>
        <w:pStyle w:val="4"/>
        <w:spacing w:line="360" w:lineRule="auto"/>
        <w:ind w:firstLine="480"/>
        <w:jc w:val="center"/>
        <w:rPr>
          <w:rFonts w:ascii="宋体" w:hAnsi="宋体" w:cs="仿宋"/>
          <w:sz w:val="24"/>
        </w:rPr>
      </w:pPr>
    </w:p>
    <w:p w14:paraId="03C5FD78">
      <w:pPr>
        <w:pStyle w:val="4"/>
        <w:spacing w:line="360" w:lineRule="auto"/>
        <w:ind w:firstLine="480"/>
        <w:jc w:val="center"/>
        <w:rPr>
          <w:rFonts w:ascii="宋体" w:hAnsi="宋体" w:cs="仿宋"/>
          <w:sz w:val="24"/>
        </w:rPr>
      </w:pPr>
    </w:p>
    <w:p w14:paraId="3CE09B50">
      <w:pPr>
        <w:pStyle w:val="4"/>
        <w:snapToGrid w:val="0"/>
        <w:spacing w:line="440" w:lineRule="exact"/>
        <w:ind w:firstLine="480"/>
        <w:rPr>
          <w:rFonts w:ascii="宋体" w:hAnsi="宋体" w:cs="仿宋"/>
          <w:sz w:val="24"/>
        </w:rPr>
      </w:pPr>
    </w:p>
    <w:p w14:paraId="2E41085D">
      <w:pPr>
        <w:pStyle w:val="4"/>
        <w:snapToGrid w:val="0"/>
        <w:spacing w:line="440" w:lineRule="exact"/>
        <w:ind w:firstLine="480"/>
        <w:rPr>
          <w:rFonts w:ascii="宋体" w:hAnsi="宋体" w:cs="仿宋"/>
          <w:sz w:val="24"/>
        </w:rPr>
      </w:pPr>
    </w:p>
    <w:p w14:paraId="2094BB72">
      <w:pPr>
        <w:pStyle w:val="4"/>
        <w:snapToGrid w:val="0"/>
        <w:spacing w:line="440" w:lineRule="exact"/>
        <w:ind w:firstLine="480"/>
        <w:rPr>
          <w:rFonts w:ascii="宋体" w:hAnsi="宋体" w:cs="仿宋"/>
          <w:sz w:val="24"/>
        </w:rPr>
      </w:pPr>
    </w:p>
    <w:p w14:paraId="21C5A1BF">
      <w:pPr>
        <w:pStyle w:val="4"/>
        <w:snapToGrid w:val="0"/>
        <w:spacing w:line="440" w:lineRule="exact"/>
        <w:ind w:right="640" w:firstLine="1800" w:firstLineChars="750"/>
        <w:rPr>
          <w:rFonts w:ascii="宋体" w:hAnsi="宋体" w:cs="仿宋"/>
          <w:sz w:val="24"/>
        </w:rPr>
      </w:pPr>
    </w:p>
    <w:p w14:paraId="6598541A">
      <w:pPr>
        <w:pStyle w:val="4"/>
        <w:snapToGrid w:val="0"/>
        <w:spacing w:line="360" w:lineRule="auto"/>
        <w:ind w:right="641" w:firstLine="1800" w:firstLineChars="750"/>
        <w:rPr>
          <w:rFonts w:ascii="宋体" w:hAnsi="宋体" w:cs="仿宋"/>
          <w:sz w:val="24"/>
          <w:u w:val="single"/>
        </w:rPr>
      </w:pPr>
      <w:r>
        <w:rPr>
          <w:rFonts w:hint="eastAsia" w:ascii="宋体" w:hAnsi="宋体" w:cs="仿宋"/>
          <w:sz w:val="24"/>
        </w:rPr>
        <w:t>投标人：</w:t>
      </w:r>
      <w:r>
        <w:rPr>
          <w:rFonts w:hint="eastAsia" w:ascii="宋体" w:hAnsi="宋体" w:cs="仿宋"/>
          <w:sz w:val="24"/>
          <w:u w:val="single"/>
        </w:rPr>
        <w:t>(盖单位公章)</w:t>
      </w:r>
    </w:p>
    <w:p w14:paraId="5BFDEB67">
      <w:pPr>
        <w:pStyle w:val="4"/>
        <w:snapToGrid w:val="0"/>
        <w:spacing w:line="360" w:lineRule="auto"/>
        <w:ind w:right="641" w:firstLine="1800" w:firstLineChars="750"/>
        <w:rPr>
          <w:rFonts w:ascii="宋体" w:hAnsi="宋体" w:cs="仿宋"/>
          <w:sz w:val="24"/>
          <w:u w:val="single"/>
        </w:rPr>
      </w:pPr>
      <w:r>
        <w:rPr>
          <w:rFonts w:hint="eastAsia" w:ascii="宋体" w:hAnsi="宋体" w:cs="仿宋"/>
          <w:sz w:val="24"/>
        </w:rPr>
        <w:t>日期：</w:t>
      </w:r>
      <w:r>
        <w:rPr>
          <w:rFonts w:hint="eastAsia" w:ascii="宋体" w:hAnsi="宋体" w:cs="仿宋"/>
          <w:sz w:val="24"/>
          <w:u w:val="single"/>
        </w:rPr>
        <w:t>年月日</w:t>
      </w:r>
    </w:p>
    <w:p w14:paraId="7910234E">
      <w:pPr>
        <w:pStyle w:val="4"/>
        <w:spacing w:line="360" w:lineRule="auto"/>
        <w:ind w:firstLine="480"/>
        <w:jc w:val="center"/>
        <w:rPr>
          <w:rFonts w:ascii="宋体" w:hAnsi="宋体" w:cs="仿宋"/>
          <w:sz w:val="24"/>
        </w:rPr>
      </w:pPr>
    </w:p>
    <w:p w14:paraId="04FFE434">
      <w:pPr>
        <w:widowControl/>
        <w:snapToGrid w:val="0"/>
        <w:spacing w:line="360" w:lineRule="auto"/>
        <w:jc w:val="center"/>
        <w:rPr>
          <w:rFonts w:ascii="宋体" w:hAnsi="宋体" w:cs="仿宋"/>
          <w:b/>
          <w:sz w:val="24"/>
          <w:shd w:val="clear" w:color="auto" w:fill="FFFFFF"/>
        </w:rPr>
      </w:pPr>
      <w:r>
        <w:rPr>
          <w:rFonts w:hint="eastAsia" w:ascii="宋体" w:hAnsi="宋体" w:cs="仿宋"/>
          <w:sz w:val="24"/>
        </w:rPr>
        <w:br w:type="page"/>
      </w:r>
      <w:r>
        <w:rPr>
          <w:rFonts w:hint="eastAsia" w:ascii="宋体" w:hAnsi="宋体" w:cs="仿宋"/>
          <w:b/>
          <w:sz w:val="24"/>
          <w:shd w:val="clear" w:color="auto" w:fill="FFFFFF"/>
        </w:rPr>
        <w:t>（三）授权委托书</w:t>
      </w:r>
    </w:p>
    <w:p w14:paraId="4CF55F19">
      <w:pPr>
        <w:pStyle w:val="4"/>
        <w:snapToGrid w:val="0"/>
        <w:spacing w:line="360" w:lineRule="auto"/>
        <w:ind w:firstLine="480"/>
        <w:rPr>
          <w:rFonts w:ascii="宋体" w:hAnsi="宋体" w:cs="仿宋"/>
          <w:sz w:val="24"/>
        </w:rPr>
      </w:pPr>
      <w:r>
        <w:rPr>
          <w:rFonts w:hint="eastAsia" w:ascii="宋体" w:hAnsi="宋体" w:cs="仿宋"/>
          <w:sz w:val="24"/>
        </w:rPr>
        <w:t>本授权委托书声明：本人</w:t>
      </w:r>
      <w:r>
        <w:rPr>
          <w:rFonts w:hint="eastAsia" w:ascii="宋体" w:hAnsi="宋体" w:cs="仿宋"/>
          <w:sz w:val="24"/>
          <w:u w:val="single"/>
        </w:rPr>
        <w:t>(姓名)</w:t>
      </w:r>
      <w:r>
        <w:rPr>
          <w:rFonts w:hint="eastAsia" w:ascii="宋体" w:hAnsi="宋体" w:cs="仿宋"/>
          <w:sz w:val="24"/>
        </w:rPr>
        <w:t>系</w:t>
      </w:r>
      <w:r>
        <w:rPr>
          <w:rFonts w:hint="eastAsia" w:ascii="宋体" w:hAnsi="宋体" w:cs="仿宋"/>
          <w:sz w:val="24"/>
          <w:u w:val="single"/>
        </w:rPr>
        <w:t>(投标人单位名称)</w:t>
      </w:r>
      <w:r>
        <w:rPr>
          <w:rFonts w:hint="eastAsia" w:ascii="宋体" w:hAnsi="宋体" w:cs="仿宋"/>
          <w:sz w:val="24"/>
        </w:rPr>
        <w:t>的法定代表人，现委托</w:t>
      </w:r>
      <w:r>
        <w:rPr>
          <w:rFonts w:hint="eastAsia" w:ascii="宋体" w:hAnsi="宋体" w:cs="仿宋"/>
          <w:sz w:val="24"/>
          <w:u w:val="single"/>
        </w:rPr>
        <w:t>(姓名)</w:t>
      </w:r>
      <w:r>
        <w:rPr>
          <w:rFonts w:hint="eastAsia" w:ascii="宋体" w:hAnsi="宋体" w:cs="仿宋"/>
          <w:sz w:val="24"/>
        </w:rPr>
        <w:t>（</w:t>
      </w:r>
      <w:r>
        <w:rPr>
          <w:rFonts w:hint="eastAsia" w:ascii="宋体" w:hAnsi="宋体" w:cs="仿宋"/>
          <w:sz w:val="24"/>
          <w:u w:val="single"/>
        </w:rPr>
        <w:t>身份证号：</w:t>
      </w:r>
      <w:r>
        <w:rPr>
          <w:rFonts w:hint="eastAsia" w:ascii="宋体" w:hAnsi="宋体" w:cs="仿宋"/>
          <w:sz w:val="24"/>
        </w:rPr>
        <w:t>）为我方代理人。代理人根据授权，以我方名义签署、澄清、说明、补正、递交、撤回、修改</w:t>
      </w:r>
      <w:r>
        <w:rPr>
          <w:rFonts w:hint="eastAsia" w:ascii="宋体" w:hAnsi="宋体" w:cs="仿宋"/>
          <w:sz w:val="24"/>
          <w:u w:val="single"/>
        </w:rPr>
        <w:t>（项目名称）</w:t>
      </w:r>
      <w:r>
        <w:rPr>
          <w:rFonts w:hint="eastAsia" w:ascii="宋体" w:hAnsi="宋体" w:cs="仿宋"/>
          <w:sz w:val="24"/>
        </w:rPr>
        <w:t>投标文件，签订合同和处理有关事宜，其法律后果由我方承担。</w:t>
      </w:r>
    </w:p>
    <w:p w14:paraId="2D419EA3">
      <w:pPr>
        <w:pStyle w:val="4"/>
        <w:snapToGrid w:val="0"/>
        <w:spacing w:line="360" w:lineRule="auto"/>
        <w:ind w:firstLine="480"/>
        <w:rPr>
          <w:rFonts w:ascii="宋体" w:hAnsi="宋体" w:cs="仿宋"/>
          <w:sz w:val="24"/>
        </w:rPr>
      </w:pPr>
      <w:r>
        <w:rPr>
          <w:rFonts w:hint="eastAsia" w:ascii="宋体" w:hAnsi="宋体" w:cs="仿宋"/>
          <w:sz w:val="24"/>
        </w:rPr>
        <w:t>委托期限：。</w:t>
      </w:r>
    </w:p>
    <w:p w14:paraId="7BB093B1">
      <w:pPr>
        <w:pStyle w:val="4"/>
        <w:snapToGrid w:val="0"/>
        <w:spacing w:line="360" w:lineRule="auto"/>
        <w:ind w:firstLine="480"/>
        <w:jc w:val="left"/>
        <w:rPr>
          <w:rFonts w:ascii="宋体" w:hAnsi="宋体" w:cs="仿宋"/>
          <w:sz w:val="24"/>
          <w:u w:val="single"/>
        </w:rPr>
      </w:pPr>
      <w:r>
        <w:rPr>
          <w:rFonts w:hint="eastAsia" w:ascii="宋体" w:hAnsi="宋体" w:cs="仿宋"/>
          <w:sz w:val="24"/>
        </w:rPr>
        <w:t>授权委托人联系电话：</w:t>
      </w:r>
    </w:p>
    <w:p w14:paraId="414B741D">
      <w:pPr>
        <w:pStyle w:val="4"/>
        <w:snapToGrid w:val="0"/>
        <w:spacing w:line="360" w:lineRule="auto"/>
        <w:ind w:firstLine="480"/>
        <w:rPr>
          <w:rFonts w:ascii="宋体" w:hAnsi="宋体" w:cs="仿宋"/>
          <w:sz w:val="24"/>
        </w:rPr>
      </w:pPr>
      <w:r>
        <w:rPr>
          <w:rFonts w:hint="eastAsia" w:ascii="宋体" w:hAnsi="宋体" w:cs="仿宋"/>
          <w:sz w:val="24"/>
        </w:rPr>
        <w:t>代理人无转委托权。</w:t>
      </w:r>
    </w:p>
    <w:p w14:paraId="1842FA25">
      <w:pPr>
        <w:pStyle w:val="4"/>
        <w:snapToGrid w:val="0"/>
        <w:spacing w:line="360" w:lineRule="auto"/>
        <w:ind w:firstLine="480"/>
        <w:rPr>
          <w:rFonts w:ascii="宋体" w:hAnsi="宋体" w:cs="仿宋"/>
          <w:sz w:val="24"/>
        </w:rPr>
      </w:pPr>
    </w:p>
    <w:p w14:paraId="6D14F9A8">
      <w:pPr>
        <w:pStyle w:val="4"/>
        <w:snapToGrid w:val="0"/>
        <w:spacing w:line="360" w:lineRule="auto"/>
        <w:ind w:firstLine="480"/>
        <w:rPr>
          <w:rFonts w:ascii="宋体" w:hAnsi="宋体" w:cs="仿宋"/>
          <w:sz w:val="24"/>
        </w:rPr>
      </w:pPr>
      <w:r>
        <w:rPr>
          <w:rFonts w:hint="eastAsia" w:ascii="宋体" w:hAnsi="宋体" w:cs="仿宋"/>
          <w:sz w:val="24"/>
        </w:rPr>
        <w:t>代理人：性别：年龄：</w:t>
      </w:r>
    </w:p>
    <w:p w14:paraId="1658DBB1">
      <w:pPr>
        <w:pStyle w:val="4"/>
        <w:snapToGrid w:val="0"/>
        <w:spacing w:line="360" w:lineRule="auto"/>
        <w:ind w:firstLine="480"/>
        <w:rPr>
          <w:rFonts w:ascii="宋体" w:hAnsi="宋体" w:cs="仿宋"/>
          <w:sz w:val="24"/>
          <w:u w:val="single"/>
        </w:rPr>
      </w:pPr>
      <w:r>
        <w:rPr>
          <w:rFonts w:hint="eastAsia" w:ascii="宋体" w:hAnsi="宋体" w:cs="仿宋"/>
          <w:sz w:val="24"/>
        </w:rPr>
        <w:t>代理人单位：部门：</w:t>
      </w:r>
    </w:p>
    <w:p w14:paraId="4764CE4E">
      <w:pPr>
        <w:pStyle w:val="4"/>
        <w:snapToGrid w:val="0"/>
        <w:spacing w:line="360" w:lineRule="auto"/>
        <w:ind w:firstLine="480"/>
        <w:rPr>
          <w:rFonts w:ascii="宋体" w:hAnsi="宋体" w:cs="仿宋"/>
          <w:sz w:val="24"/>
        </w:rPr>
      </w:pPr>
      <w:r>
        <w:rPr>
          <w:rFonts w:hint="eastAsia" w:ascii="宋体" w:hAnsi="宋体" w:cs="仿宋"/>
          <w:sz w:val="24"/>
        </w:rPr>
        <w:t>职务：</w:t>
      </w:r>
    </w:p>
    <w:p w14:paraId="6AAFEE68">
      <w:pPr>
        <w:pStyle w:val="4"/>
        <w:snapToGrid w:val="0"/>
        <w:spacing w:line="440" w:lineRule="exact"/>
        <w:ind w:firstLine="480"/>
        <w:rPr>
          <w:rFonts w:ascii="宋体" w:hAnsi="宋体" w:cs="仿宋"/>
          <w:sz w:val="24"/>
        </w:rPr>
      </w:pPr>
    </w:p>
    <w:p w14:paraId="73FAD4DD">
      <w:pPr>
        <w:pStyle w:val="4"/>
        <w:snapToGrid w:val="0"/>
        <w:spacing w:line="440" w:lineRule="exact"/>
        <w:ind w:firstLine="480"/>
        <w:rPr>
          <w:rFonts w:ascii="宋体" w:hAnsi="宋体" w:cs="仿宋"/>
          <w:sz w:val="24"/>
        </w:rPr>
      </w:pPr>
      <w:r>
        <w:rPr>
          <w:rFonts w:ascii="宋体" w:hAnsi="宋体" w:cs="仿宋"/>
          <w:sz w:val="24"/>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172085</wp:posOffset>
                </wp:positionV>
                <wp:extent cx="5586095" cy="1889125"/>
                <wp:effectExtent l="7620" t="7620" r="14605" b="8255"/>
                <wp:wrapNone/>
                <wp:docPr id="2" name="自选图形 13"/>
                <wp:cNvGraphicFramePr/>
                <a:graphic xmlns:a="http://schemas.openxmlformats.org/drawingml/2006/main">
                  <a:graphicData uri="http://schemas.microsoft.com/office/word/2010/wordprocessingShape">
                    <wps:wsp>
                      <wps:cNvSpPr/>
                      <wps:spPr>
                        <a:xfrm>
                          <a:off x="0" y="0"/>
                          <a:ext cx="5586095" cy="1889125"/>
                        </a:xfrm>
                        <a:prstGeom prst="roundRect">
                          <a:avLst>
                            <a:gd name="adj" fmla="val 16667"/>
                          </a:avLst>
                        </a:prstGeom>
                        <a:noFill/>
                        <a:ln w="15875" cap="flat" cmpd="sng">
                          <a:solidFill>
                            <a:srgbClr val="000000"/>
                          </a:solidFill>
                          <a:prstDash val="dash"/>
                          <a:headEnd type="none" w="med" len="med"/>
                          <a:tailEnd type="none" w="med" len="med"/>
                        </a:ln>
                      </wps:spPr>
                      <wps:txbx>
                        <w:txbxContent>
                          <w:p w14:paraId="550F257C"/>
                        </w:txbxContent>
                      </wps:txbx>
                      <wps:bodyPr wrap="square" upright="1"/>
                    </wps:wsp>
                  </a:graphicData>
                </a:graphic>
              </wp:anchor>
            </w:drawing>
          </mc:Choice>
          <mc:Fallback>
            <w:pict>
              <v:roundrect id="自选图形 13" o:spid="_x0000_s1026" o:spt="2" style="position:absolute;left:0pt;margin-left:6.15pt;margin-top:13.55pt;height:148.75pt;width:439.85pt;z-index:251660288;mso-width-relative:page;mso-height-relative:page;" filled="f" stroked="t" coordsize="21600,21600" arcsize="0.166666666666667" o:gfxdata="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p4941wAAAAkBAAAPAAAAAAAAAAEAIAAAACIAAABkcnMvZG93bnJldi54bWxQSwECFAAUAAAA&#10;CACHTuJAzFnc+igCAAA9BAAADgAAAAAAAAABACAAAAAmAQAAZHJzL2Uyb0RvYy54bWxQSwUGAAAA&#10;AAYABgBZAQAAwAUAAAAA&#10;">
                <v:fill on="f" focussize="0,0"/>
                <v:stroke weight="1.25pt" color="#000000" joinstyle="round" dashstyle="dash"/>
                <v:imagedata o:title=""/>
                <o:lock v:ext="edit" aspectratio="f"/>
                <v:textbox>
                  <w:txbxContent>
                    <w:p w14:paraId="550F257C"/>
                  </w:txbxContent>
                </v:textbox>
              </v:roundrect>
            </w:pict>
          </mc:Fallback>
        </mc:AlternateContent>
      </w:r>
    </w:p>
    <w:p w14:paraId="40ECE2B1">
      <w:pPr>
        <w:pStyle w:val="4"/>
        <w:snapToGrid w:val="0"/>
        <w:spacing w:line="440" w:lineRule="exact"/>
        <w:ind w:firstLine="480"/>
        <w:rPr>
          <w:rFonts w:ascii="宋体" w:hAnsi="宋体" w:cs="仿宋"/>
          <w:sz w:val="24"/>
        </w:rPr>
      </w:pPr>
    </w:p>
    <w:p w14:paraId="0EEC5187">
      <w:pPr>
        <w:pStyle w:val="4"/>
        <w:spacing w:line="360" w:lineRule="auto"/>
        <w:ind w:firstLine="480"/>
        <w:jc w:val="center"/>
        <w:rPr>
          <w:rFonts w:ascii="宋体" w:hAnsi="宋体" w:cs="仿宋"/>
          <w:sz w:val="24"/>
        </w:rPr>
      </w:pPr>
      <w:r>
        <w:rPr>
          <w:rFonts w:hint="eastAsia" w:ascii="宋体" w:hAnsi="宋体" w:cs="仿宋"/>
          <w:sz w:val="24"/>
        </w:rPr>
        <w:t>法定代表授权委托人身份证复印件贴于此处，并加盖单位公章，否则该证明无效。</w:t>
      </w:r>
    </w:p>
    <w:p w14:paraId="379861CA">
      <w:pPr>
        <w:pStyle w:val="4"/>
        <w:snapToGrid w:val="0"/>
        <w:spacing w:line="440" w:lineRule="exact"/>
        <w:ind w:firstLine="480"/>
        <w:rPr>
          <w:rFonts w:ascii="宋体" w:hAnsi="宋体" w:cs="仿宋"/>
          <w:sz w:val="24"/>
        </w:rPr>
      </w:pPr>
    </w:p>
    <w:p w14:paraId="16000A61">
      <w:pPr>
        <w:pStyle w:val="4"/>
        <w:snapToGrid w:val="0"/>
        <w:spacing w:line="440" w:lineRule="exact"/>
        <w:ind w:firstLine="480"/>
        <w:rPr>
          <w:rFonts w:ascii="宋体" w:hAnsi="宋体" w:cs="仿宋"/>
          <w:sz w:val="24"/>
        </w:rPr>
      </w:pPr>
    </w:p>
    <w:p w14:paraId="6477CF4A">
      <w:pPr>
        <w:pStyle w:val="4"/>
        <w:snapToGrid w:val="0"/>
        <w:spacing w:line="440" w:lineRule="exact"/>
        <w:ind w:firstLine="480"/>
        <w:rPr>
          <w:rFonts w:ascii="宋体" w:hAnsi="宋体" w:cs="仿宋"/>
          <w:sz w:val="24"/>
        </w:rPr>
      </w:pPr>
    </w:p>
    <w:p w14:paraId="77097DBE">
      <w:pPr>
        <w:pStyle w:val="4"/>
        <w:snapToGrid w:val="0"/>
        <w:spacing w:line="440" w:lineRule="exact"/>
        <w:ind w:firstLine="480"/>
        <w:rPr>
          <w:rFonts w:ascii="宋体" w:hAnsi="宋体" w:cs="仿宋"/>
          <w:sz w:val="24"/>
        </w:rPr>
      </w:pPr>
    </w:p>
    <w:p w14:paraId="001577C7">
      <w:pPr>
        <w:pStyle w:val="4"/>
        <w:snapToGrid w:val="0"/>
        <w:spacing w:line="440" w:lineRule="exact"/>
        <w:ind w:firstLine="480"/>
        <w:rPr>
          <w:rFonts w:ascii="宋体" w:hAnsi="宋体" w:cs="仿宋"/>
          <w:sz w:val="24"/>
        </w:rPr>
      </w:pPr>
    </w:p>
    <w:p w14:paraId="06905D67">
      <w:pPr>
        <w:pStyle w:val="4"/>
        <w:snapToGrid w:val="0"/>
        <w:spacing w:line="360" w:lineRule="auto"/>
        <w:ind w:firstLine="480"/>
        <w:rPr>
          <w:rFonts w:ascii="宋体" w:hAnsi="宋体" w:cs="仿宋"/>
          <w:sz w:val="24"/>
        </w:rPr>
      </w:pPr>
      <w:r>
        <w:rPr>
          <w:rFonts w:hint="eastAsia" w:ascii="宋体" w:hAnsi="宋体" w:cs="仿宋"/>
          <w:sz w:val="24"/>
        </w:rPr>
        <w:t>投标人：</w:t>
      </w:r>
      <w:r>
        <w:rPr>
          <w:rFonts w:hint="eastAsia" w:ascii="宋体" w:hAnsi="宋体" w:cs="仿宋"/>
          <w:sz w:val="24"/>
          <w:u w:val="single"/>
        </w:rPr>
        <w:t>(盖单位公章)</w:t>
      </w:r>
    </w:p>
    <w:p w14:paraId="0211BC7F">
      <w:pPr>
        <w:pStyle w:val="4"/>
        <w:snapToGrid w:val="0"/>
        <w:spacing w:line="360" w:lineRule="auto"/>
        <w:ind w:firstLine="480"/>
        <w:rPr>
          <w:rFonts w:ascii="宋体" w:hAnsi="宋体" w:cs="仿宋"/>
          <w:sz w:val="24"/>
          <w:u w:val="single"/>
        </w:rPr>
      </w:pPr>
      <w:r>
        <w:rPr>
          <w:rFonts w:hint="eastAsia" w:ascii="宋体" w:hAnsi="宋体" w:cs="仿宋"/>
          <w:sz w:val="24"/>
        </w:rPr>
        <w:t>法定代表人：</w:t>
      </w:r>
      <w:r>
        <w:rPr>
          <w:rFonts w:hint="eastAsia" w:ascii="宋体" w:hAnsi="宋体" w:cs="仿宋"/>
          <w:sz w:val="24"/>
          <w:u w:val="single"/>
        </w:rPr>
        <w:t>(签字或盖章)</w:t>
      </w:r>
    </w:p>
    <w:p w14:paraId="1E940957">
      <w:pPr>
        <w:pStyle w:val="4"/>
        <w:snapToGrid w:val="0"/>
        <w:spacing w:line="360" w:lineRule="auto"/>
        <w:ind w:right="641" w:firstLine="480"/>
        <w:rPr>
          <w:rFonts w:ascii="宋体" w:hAnsi="宋体" w:cs="仿宋"/>
          <w:sz w:val="24"/>
          <w:u w:val="single"/>
        </w:rPr>
      </w:pPr>
      <w:r>
        <w:rPr>
          <w:rFonts w:hint="eastAsia" w:ascii="宋体" w:hAnsi="宋体" w:cs="仿宋"/>
          <w:sz w:val="24"/>
        </w:rPr>
        <w:t>日期：</w:t>
      </w:r>
      <w:r>
        <w:rPr>
          <w:rFonts w:hint="eastAsia" w:ascii="宋体" w:hAnsi="宋体" w:cs="仿宋"/>
          <w:sz w:val="24"/>
          <w:u w:val="single"/>
        </w:rPr>
        <w:t>年月日</w:t>
      </w:r>
    </w:p>
    <w:p w14:paraId="097C7BC4">
      <w:pPr>
        <w:pStyle w:val="5"/>
        <w:jc w:val="left"/>
        <w:rPr>
          <w:rFonts w:ascii="宋体" w:hAnsi="宋体" w:cs="仿宋"/>
          <w:sz w:val="24"/>
          <w:szCs w:val="24"/>
          <w:shd w:val="clear" w:color="auto" w:fill="FFFFFF"/>
        </w:rPr>
        <w:sectPr>
          <w:headerReference r:id="rId3" w:type="default"/>
          <w:footerReference r:id="rId4" w:type="default"/>
          <w:pgSz w:w="11906" w:h="16838"/>
          <w:pgMar w:top="1418" w:right="1474" w:bottom="1418" w:left="1701" w:header="851" w:footer="992" w:gutter="0"/>
          <w:cols w:space="720" w:num="1"/>
          <w:docGrid w:type="lines" w:linePitch="312" w:charSpace="0"/>
        </w:sectPr>
      </w:pPr>
    </w:p>
    <w:p w14:paraId="367056E8">
      <w:pPr>
        <w:spacing w:line="600" w:lineRule="auto"/>
        <w:jc w:val="center"/>
        <w:rPr>
          <w:rFonts w:ascii="宋体" w:hAnsi="宋体" w:cs="仿宋"/>
          <w:b/>
          <w:sz w:val="24"/>
        </w:rPr>
      </w:pPr>
      <w:r>
        <w:rPr>
          <w:rFonts w:hint="eastAsia" w:ascii="宋体" w:hAnsi="宋体" w:cs="仿宋"/>
          <w:b/>
          <w:sz w:val="24"/>
        </w:rPr>
        <w:t>（四）开标一览表</w:t>
      </w:r>
    </w:p>
    <w:tbl>
      <w:tblPr>
        <w:tblStyle w:val="41"/>
        <w:tblW w:w="8789" w:type="dxa"/>
        <w:tblInd w:w="108" w:type="dxa"/>
        <w:tblLayout w:type="fixed"/>
        <w:tblCellMar>
          <w:top w:w="0" w:type="dxa"/>
          <w:left w:w="108" w:type="dxa"/>
          <w:bottom w:w="0" w:type="dxa"/>
          <w:right w:w="108" w:type="dxa"/>
        </w:tblCellMar>
      </w:tblPr>
      <w:tblGrid>
        <w:gridCol w:w="1985"/>
        <w:gridCol w:w="6804"/>
      </w:tblGrid>
      <w:tr w14:paraId="29C0ED0D">
        <w:tblPrEx>
          <w:tblCellMar>
            <w:top w:w="0" w:type="dxa"/>
            <w:left w:w="108" w:type="dxa"/>
            <w:bottom w:w="0" w:type="dxa"/>
            <w:right w:w="108" w:type="dxa"/>
          </w:tblCellMar>
        </w:tblPrEx>
        <w:trPr>
          <w:trHeight w:val="56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71465D0">
            <w:pPr>
              <w:keepNext w:val="0"/>
              <w:keepLines w:val="0"/>
              <w:suppressLineNumbers w:val="0"/>
              <w:spacing w:before="0" w:beforeAutospacing="0" w:after="0" w:afterAutospacing="0"/>
              <w:ind w:left="0" w:right="0"/>
              <w:jc w:val="center"/>
              <w:rPr>
                <w:rFonts w:ascii="宋体" w:hAnsi="宋体" w:cs="仿宋"/>
                <w:bCs/>
                <w:sz w:val="24"/>
              </w:rPr>
            </w:pPr>
            <w:r>
              <w:rPr>
                <w:rFonts w:hint="eastAsia" w:ascii="宋体" w:hAnsi="宋体" w:cs="仿宋"/>
                <w:bCs/>
                <w:sz w:val="24"/>
              </w:rPr>
              <w:t>项目名称</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1EE443C4">
            <w:pPr>
              <w:keepNext w:val="0"/>
              <w:keepLines w:val="0"/>
              <w:suppressLineNumbers w:val="0"/>
              <w:spacing w:before="0" w:beforeAutospacing="0" w:after="0" w:afterAutospacing="0"/>
              <w:ind w:left="0" w:right="0"/>
              <w:jc w:val="center"/>
              <w:rPr>
                <w:rFonts w:hint="eastAsia" w:ascii="宋体" w:hAnsi="宋体" w:cs="仿宋"/>
                <w:bCs/>
                <w:sz w:val="24"/>
              </w:rPr>
            </w:pPr>
            <w:r>
              <w:rPr>
                <w:rFonts w:hint="eastAsia" w:ascii="宋体" w:hAnsi="宋体" w:cs="宋体"/>
                <w:kern w:val="0"/>
                <w:sz w:val="24"/>
              </w:rPr>
              <w:t>百校焕新--通师三附和百校焕新--紫荆花幼儿园整体改造提升设计项目</w:t>
            </w:r>
          </w:p>
        </w:tc>
      </w:tr>
      <w:tr w14:paraId="45D4B07C">
        <w:tblPrEx>
          <w:tblCellMar>
            <w:top w:w="0" w:type="dxa"/>
            <w:left w:w="108" w:type="dxa"/>
            <w:bottom w:w="0" w:type="dxa"/>
            <w:right w:w="108" w:type="dxa"/>
          </w:tblCellMar>
        </w:tblPrEx>
        <w:trPr>
          <w:trHeight w:val="1313"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CEEE8CC">
            <w:pPr>
              <w:keepNext w:val="0"/>
              <w:keepLines w:val="0"/>
              <w:suppressLineNumbers w:val="0"/>
              <w:spacing w:before="0" w:beforeAutospacing="0" w:after="0" w:afterAutospacing="0"/>
              <w:ind w:left="0" w:right="0"/>
              <w:jc w:val="center"/>
              <w:rPr>
                <w:rFonts w:ascii="宋体" w:hAnsi="宋体" w:cs="仿宋"/>
                <w:sz w:val="24"/>
              </w:rPr>
            </w:pPr>
            <w:r>
              <w:rPr>
                <w:rFonts w:hint="eastAsia" w:ascii="宋体" w:hAnsi="宋体" w:cs="仿宋"/>
                <w:sz w:val="24"/>
              </w:rPr>
              <w:t>投标报价（人民币）</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47F23008">
            <w:pPr>
              <w:keepNext w:val="0"/>
              <w:keepLines w:val="0"/>
              <w:suppressLineNumbers w:val="0"/>
              <w:snapToGrid w:val="0"/>
              <w:spacing w:before="0" w:beforeAutospacing="0" w:after="0" w:afterAutospacing="0" w:line="360" w:lineRule="auto"/>
              <w:ind w:left="0" w:right="0"/>
              <w:jc w:val="center"/>
              <w:rPr>
                <w:rFonts w:ascii="宋体" w:hAnsi="宋体" w:cs="宋体"/>
                <w:b/>
                <w:bCs/>
                <w:sz w:val="24"/>
              </w:rPr>
            </w:pPr>
            <w:r>
              <w:rPr>
                <w:rFonts w:hint="eastAsia" w:ascii="宋体" w:hAnsi="宋体" w:cs="宋体"/>
                <w:b/>
                <w:bCs/>
                <w:sz w:val="24"/>
              </w:rPr>
              <w:t>大写：</w:t>
            </w:r>
            <w:r>
              <w:rPr>
                <w:rFonts w:hint="eastAsia" w:ascii="宋体" w:hAnsi="宋体" w:cs="宋体"/>
                <w:b/>
                <w:bCs/>
                <w:sz w:val="24"/>
                <w:u w:val="single"/>
              </w:rPr>
              <w:t>百分之（       ）</w:t>
            </w:r>
          </w:p>
          <w:p w14:paraId="16A1BA41">
            <w:pPr>
              <w:pStyle w:val="5"/>
              <w:suppressLineNumbers w:val="0"/>
              <w:snapToGrid w:val="0"/>
              <w:spacing w:before="0" w:beforeAutospacing="0" w:after="0" w:afterAutospacing="0"/>
              <w:ind w:left="0" w:right="0"/>
              <w:rPr>
                <w:rFonts w:cs="Times New Roman"/>
                <w:u w:val="single"/>
              </w:rPr>
            </w:pPr>
            <w:r>
              <w:rPr>
                <w:rFonts w:hint="eastAsia" w:ascii="宋体" w:hAnsi="宋体" w:cs="宋体"/>
                <w:bCs/>
                <w:sz w:val="24"/>
                <w:szCs w:val="24"/>
              </w:rPr>
              <w:t>小写：</w:t>
            </w:r>
            <w:r>
              <w:rPr>
                <w:rFonts w:hint="eastAsia" w:ascii="宋体" w:hAnsi="宋体" w:cs="宋体"/>
                <w:bCs/>
                <w:sz w:val="24"/>
                <w:szCs w:val="24"/>
                <w:u w:val="single"/>
              </w:rPr>
              <w:t>（       ）</w:t>
            </w:r>
            <w:r>
              <w:rPr>
                <w:rFonts w:hint="eastAsia" w:ascii="宋体" w:hAnsi="宋体" w:cs="宋体"/>
                <w:bCs/>
                <w:sz w:val="24"/>
                <w:szCs w:val="24"/>
              </w:rPr>
              <w:t>%</w:t>
            </w:r>
          </w:p>
        </w:tc>
      </w:tr>
    </w:tbl>
    <w:p w14:paraId="30DEA22A">
      <w:pPr>
        <w:pStyle w:val="4"/>
        <w:snapToGrid w:val="0"/>
        <w:spacing w:line="360" w:lineRule="auto"/>
        <w:ind w:firstLine="480"/>
        <w:rPr>
          <w:rFonts w:ascii="宋体" w:hAnsi="宋体" w:cs="仿宋"/>
          <w:sz w:val="24"/>
        </w:rPr>
      </w:pPr>
    </w:p>
    <w:p w14:paraId="75D27FC7">
      <w:pPr>
        <w:pStyle w:val="4"/>
        <w:snapToGrid w:val="0"/>
        <w:spacing w:line="360" w:lineRule="auto"/>
        <w:ind w:firstLine="480"/>
        <w:rPr>
          <w:rFonts w:ascii="宋体" w:hAnsi="宋体" w:cs="仿宋"/>
          <w:sz w:val="24"/>
        </w:rPr>
      </w:pPr>
    </w:p>
    <w:p w14:paraId="79291374">
      <w:pPr>
        <w:pStyle w:val="4"/>
        <w:snapToGrid w:val="0"/>
        <w:spacing w:line="360" w:lineRule="auto"/>
        <w:ind w:firstLine="480"/>
        <w:rPr>
          <w:rFonts w:ascii="宋体" w:hAnsi="宋体" w:cs="仿宋"/>
          <w:sz w:val="24"/>
        </w:rPr>
      </w:pPr>
      <w:r>
        <w:rPr>
          <w:rFonts w:hint="eastAsia" w:ascii="宋体" w:hAnsi="宋体" w:cs="仿宋"/>
          <w:sz w:val="24"/>
        </w:rPr>
        <w:t>投标人：</w:t>
      </w:r>
      <w:r>
        <w:rPr>
          <w:rFonts w:hint="eastAsia" w:ascii="宋体" w:hAnsi="宋体" w:cs="仿宋"/>
          <w:sz w:val="24"/>
          <w:u w:val="single"/>
        </w:rPr>
        <w:t>(盖单位公章)</w:t>
      </w:r>
    </w:p>
    <w:p w14:paraId="71AD37A1">
      <w:pPr>
        <w:pStyle w:val="4"/>
        <w:snapToGrid w:val="0"/>
        <w:spacing w:line="360" w:lineRule="auto"/>
        <w:ind w:firstLine="480"/>
        <w:rPr>
          <w:rFonts w:ascii="宋体" w:hAnsi="宋体" w:cs="仿宋"/>
          <w:sz w:val="24"/>
          <w:u w:val="single"/>
        </w:rPr>
      </w:pPr>
      <w:r>
        <w:rPr>
          <w:rFonts w:hint="eastAsia" w:ascii="宋体" w:hAnsi="宋体" w:cs="仿宋"/>
          <w:sz w:val="24"/>
        </w:rPr>
        <w:t>法定代表人：</w:t>
      </w:r>
      <w:r>
        <w:rPr>
          <w:rFonts w:hint="eastAsia" w:ascii="宋体" w:hAnsi="宋体" w:cs="仿宋"/>
          <w:sz w:val="24"/>
          <w:u w:val="single"/>
        </w:rPr>
        <w:t>(签字或盖章)</w:t>
      </w:r>
    </w:p>
    <w:p w14:paraId="3AC6412E">
      <w:pPr>
        <w:pStyle w:val="4"/>
        <w:snapToGrid w:val="0"/>
        <w:spacing w:line="360" w:lineRule="auto"/>
        <w:ind w:right="641" w:firstLine="480"/>
        <w:rPr>
          <w:rFonts w:ascii="宋体" w:hAnsi="宋体" w:cs="仿宋"/>
          <w:sz w:val="24"/>
          <w:u w:val="single"/>
        </w:rPr>
      </w:pPr>
      <w:r>
        <w:rPr>
          <w:rFonts w:hint="eastAsia" w:ascii="宋体" w:hAnsi="宋体" w:cs="仿宋"/>
          <w:sz w:val="24"/>
        </w:rPr>
        <w:t>日期：</w:t>
      </w:r>
      <w:r>
        <w:rPr>
          <w:rFonts w:hint="eastAsia" w:ascii="宋体" w:hAnsi="宋体" w:cs="仿宋"/>
          <w:sz w:val="24"/>
          <w:u w:val="single"/>
        </w:rPr>
        <w:t>年月日</w:t>
      </w:r>
    </w:p>
    <w:p w14:paraId="7BBA5218">
      <w:pPr>
        <w:pStyle w:val="4"/>
        <w:snapToGrid w:val="0"/>
        <w:spacing w:line="360" w:lineRule="auto"/>
        <w:ind w:right="641" w:firstLine="480"/>
        <w:rPr>
          <w:rFonts w:ascii="宋体" w:hAnsi="宋体" w:cs="仿宋"/>
          <w:sz w:val="24"/>
          <w:u w:val="single"/>
        </w:rPr>
      </w:pPr>
    </w:p>
    <w:p w14:paraId="5AEF4AEE">
      <w:pPr>
        <w:autoSpaceDN w:val="0"/>
        <w:snapToGrid w:val="0"/>
        <w:spacing w:line="360" w:lineRule="auto"/>
        <w:ind w:right="42" w:rightChars="13"/>
        <w:jc w:val="left"/>
        <w:rPr>
          <w:rFonts w:ascii="宋体" w:hAnsi="宋体" w:cs="仿宋"/>
          <w:b/>
          <w:sz w:val="24"/>
          <w:shd w:val="clear" w:color="auto" w:fill="FFFFFF"/>
        </w:rPr>
      </w:pPr>
    </w:p>
    <w:sectPr>
      <w:pgSz w:w="11906" w:h="16838"/>
      <w:pgMar w:top="1418" w:right="1474"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00001" w:csb1="00000000"/>
  </w:font>
  <w:font w:name="长城楷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9871E">
    <w:pPr>
      <w:pStyle w:val="28"/>
    </w:pPr>
    <w:r>
      <w:fldChar w:fldCharType="begin"/>
    </w:r>
    <w:r>
      <w:instrText xml:space="preserve"> PAGE   \* MERGEFORMAT </w:instrText>
    </w:r>
    <w:r>
      <w:fldChar w:fldCharType="separate"/>
    </w:r>
    <w:r>
      <w:rPr>
        <w:lang w:val="zh-CN"/>
      </w:rPr>
      <w:t>48</w:t>
    </w:r>
    <w:r>
      <w:rPr>
        <w:lang w:val="zh-CN"/>
      </w:rPr>
      <w:fldChar w:fldCharType="end"/>
    </w:r>
  </w:p>
  <w:p w14:paraId="1EC3716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30556">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29EFC"/>
    <w:multiLevelType w:val="singleLevel"/>
    <w:tmpl w:val="80C29EFC"/>
    <w:lvl w:ilvl="0" w:tentative="0">
      <w:start w:val="1"/>
      <w:numFmt w:val="decimalEnclosedCircleChinese"/>
      <w:suff w:val="nothing"/>
      <w:lvlText w:val="%1　"/>
      <w:lvlJc w:val="left"/>
      <w:pPr>
        <w:ind w:left="0" w:firstLine="400"/>
      </w:pPr>
      <w:rPr>
        <w:rFonts w:hint="eastAsia"/>
      </w:rPr>
    </w:lvl>
  </w:abstractNum>
  <w:abstractNum w:abstractNumId="1">
    <w:nsid w:val="07BA2A68"/>
    <w:multiLevelType w:val="multilevel"/>
    <w:tmpl w:val="07BA2A68"/>
    <w:lvl w:ilvl="0" w:tentative="0">
      <w:start w:val="7"/>
      <w:numFmt w:val="japaneseCounting"/>
      <w:lvlText w:val="第%1条"/>
      <w:lvlJc w:val="left"/>
      <w:pPr>
        <w:tabs>
          <w:tab w:val="left" w:pos="1215"/>
        </w:tabs>
        <w:ind w:left="1215" w:hanging="735"/>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09D4DD0"/>
    <w:multiLevelType w:val="multilevel"/>
    <w:tmpl w:val="209D4DD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BF6235"/>
    <w:multiLevelType w:val="multilevel"/>
    <w:tmpl w:val="45BF6235"/>
    <w:lvl w:ilvl="0" w:tentative="0">
      <w:start w:val="1"/>
      <w:numFmt w:val="japaneseCounting"/>
      <w:lvlText w:val="第%1条"/>
      <w:lvlJc w:val="left"/>
      <w:pPr>
        <w:tabs>
          <w:tab w:val="left" w:pos="1560"/>
        </w:tabs>
        <w:ind w:left="1560" w:hanging="108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2A8EEA"/>
    <w:multiLevelType w:val="singleLevel"/>
    <w:tmpl w:val="4B2A8EEA"/>
    <w:lvl w:ilvl="0" w:tentative="0">
      <w:start w:val="4"/>
      <w:numFmt w:val="decimal"/>
      <w:lvlText w:val="%1."/>
      <w:lvlJc w:val="left"/>
      <w:pPr>
        <w:tabs>
          <w:tab w:val="left" w:pos="312"/>
        </w:tabs>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D9"/>
    <w:rsid w:val="000023FF"/>
    <w:rsid w:val="000053E3"/>
    <w:rsid w:val="000100A3"/>
    <w:rsid w:val="00010D38"/>
    <w:rsid w:val="00013E56"/>
    <w:rsid w:val="00017076"/>
    <w:rsid w:val="000210CB"/>
    <w:rsid w:val="00021322"/>
    <w:rsid w:val="00022BAF"/>
    <w:rsid w:val="000241BD"/>
    <w:rsid w:val="00025E68"/>
    <w:rsid w:val="00026FB8"/>
    <w:rsid w:val="0003223D"/>
    <w:rsid w:val="000340DB"/>
    <w:rsid w:val="000343F8"/>
    <w:rsid w:val="00034EDF"/>
    <w:rsid w:val="00035C80"/>
    <w:rsid w:val="00036BBB"/>
    <w:rsid w:val="0004293E"/>
    <w:rsid w:val="0004419E"/>
    <w:rsid w:val="00045F83"/>
    <w:rsid w:val="00050FE8"/>
    <w:rsid w:val="00052159"/>
    <w:rsid w:val="00057542"/>
    <w:rsid w:val="000576B7"/>
    <w:rsid w:val="0005773A"/>
    <w:rsid w:val="000630A4"/>
    <w:rsid w:val="00065EA0"/>
    <w:rsid w:val="000703DE"/>
    <w:rsid w:val="00073967"/>
    <w:rsid w:val="00073B85"/>
    <w:rsid w:val="00074B71"/>
    <w:rsid w:val="000823C2"/>
    <w:rsid w:val="00082FD8"/>
    <w:rsid w:val="00082FDC"/>
    <w:rsid w:val="00084182"/>
    <w:rsid w:val="000844E3"/>
    <w:rsid w:val="0009020D"/>
    <w:rsid w:val="00090560"/>
    <w:rsid w:val="00090EA8"/>
    <w:rsid w:val="00091646"/>
    <w:rsid w:val="00092296"/>
    <w:rsid w:val="00092B8C"/>
    <w:rsid w:val="000939B8"/>
    <w:rsid w:val="0009797B"/>
    <w:rsid w:val="000A0300"/>
    <w:rsid w:val="000A21A3"/>
    <w:rsid w:val="000A2761"/>
    <w:rsid w:val="000A7798"/>
    <w:rsid w:val="000A7A0C"/>
    <w:rsid w:val="000B01B5"/>
    <w:rsid w:val="000B1253"/>
    <w:rsid w:val="000B2068"/>
    <w:rsid w:val="000B6D69"/>
    <w:rsid w:val="000B794B"/>
    <w:rsid w:val="000C0A20"/>
    <w:rsid w:val="000C0AE4"/>
    <w:rsid w:val="000C196D"/>
    <w:rsid w:val="000C2E03"/>
    <w:rsid w:val="000C38BD"/>
    <w:rsid w:val="000C4E30"/>
    <w:rsid w:val="000C5AA8"/>
    <w:rsid w:val="000C620C"/>
    <w:rsid w:val="000D0C26"/>
    <w:rsid w:val="000D3708"/>
    <w:rsid w:val="000D3E38"/>
    <w:rsid w:val="000D5ED8"/>
    <w:rsid w:val="000D6506"/>
    <w:rsid w:val="000D6AE4"/>
    <w:rsid w:val="000D7098"/>
    <w:rsid w:val="000E0612"/>
    <w:rsid w:val="000E1FBF"/>
    <w:rsid w:val="000E3861"/>
    <w:rsid w:val="000E6B4E"/>
    <w:rsid w:val="000F0E54"/>
    <w:rsid w:val="000F11A3"/>
    <w:rsid w:val="000F3708"/>
    <w:rsid w:val="000F46AA"/>
    <w:rsid w:val="000F765A"/>
    <w:rsid w:val="000F78D1"/>
    <w:rsid w:val="0010059F"/>
    <w:rsid w:val="0010132E"/>
    <w:rsid w:val="00102068"/>
    <w:rsid w:val="00104F6B"/>
    <w:rsid w:val="00105750"/>
    <w:rsid w:val="001073C0"/>
    <w:rsid w:val="00110419"/>
    <w:rsid w:val="00113C9C"/>
    <w:rsid w:val="001142B9"/>
    <w:rsid w:val="001146A0"/>
    <w:rsid w:val="00116721"/>
    <w:rsid w:val="00117FC8"/>
    <w:rsid w:val="001224B8"/>
    <w:rsid w:val="00122651"/>
    <w:rsid w:val="0012646B"/>
    <w:rsid w:val="00130244"/>
    <w:rsid w:val="001302A4"/>
    <w:rsid w:val="0013071E"/>
    <w:rsid w:val="00131834"/>
    <w:rsid w:val="00134B5A"/>
    <w:rsid w:val="001402B5"/>
    <w:rsid w:val="001403C5"/>
    <w:rsid w:val="00140A38"/>
    <w:rsid w:val="0014458F"/>
    <w:rsid w:val="00152AEC"/>
    <w:rsid w:val="00156177"/>
    <w:rsid w:val="00163FA2"/>
    <w:rsid w:val="0016767C"/>
    <w:rsid w:val="00170A63"/>
    <w:rsid w:val="0017123B"/>
    <w:rsid w:val="00171E39"/>
    <w:rsid w:val="001722D5"/>
    <w:rsid w:val="00172A27"/>
    <w:rsid w:val="00174F73"/>
    <w:rsid w:val="0017579E"/>
    <w:rsid w:val="001758C7"/>
    <w:rsid w:val="00175AB9"/>
    <w:rsid w:val="00191372"/>
    <w:rsid w:val="00192BA3"/>
    <w:rsid w:val="00192C87"/>
    <w:rsid w:val="0019642A"/>
    <w:rsid w:val="00196736"/>
    <w:rsid w:val="00197691"/>
    <w:rsid w:val="001A0316"/>
    <w:rsid w:val="001A286D"/>
    <w:rsid w:val="001A2BBB"/>
    <w:rsid w:val="001A33C9"/>
    <w:rsid w:val="001A5F33"/>
    <w:rsid w:val="001A787B"/>
    <w:rsid w:val="001B05B4"/>
    <w:rsid w:val="001B1B6E"/>
    <w:rsid w:val="001B271D"/>
    <w:rsid w:val="001B3D83"/>
    <w:rsid w:val="001B700D"/>
    <w:rsid w:val="001B7EA7"/>
    <w:rsid w:val="001C0D04"/>
    <w:rsid w:val="001C0FF5"/>
    <w:rsid w:val="001C1499"/>
    <w:rsid w:val="001C161F"/>
    <w:rsid w:val="001C2251"/>
    <w:rsid w:val="001C43F9"/>
    <w:rsid w:val="001C4F20"/>
    <w:rsid w:val="001C6BB2"/>
    <w:rsid w:val="001C7D11"/>
    <w:rsid w:val="001D635F"/>
    <w:rsid w:val="001E1918"/>
    <w:rsid w:val="001E1FC2"/>
    <w:rsid w:val="001E2957"/>
    <w:rsid w:val="001E4002"/>
    <w:rsid w:val="001E516B"/>
    <w:rsid w:val="001E6036"/>
    <w:rsid w:val="001E719E"/>
    <w:rsid w:val="001E7BAD"/>
    <w:rsid w:val="001F29B6"/>
    <w:rsid w:val="001F3FC3"/>
    <w:rsid w:val="001F40F2"/>
    <w:rsid w:val="001F4C7E"/>
    <w:rsid w:val="002004DA"/>
    <w:rsid w:val="00201E88"/>
    <w:rsid w:val="00205A95"/>
    <w:rsid w:val="00207FEE"/>
    <w:rsid w:val="002101F2"/>
    <w:rsid w:val="0021341C"/>
    <w:rsid w:val="00214D46"/>
    <w:rsid w:val="00216AFC"/>
    <w:rsid w:val="00216C27"/>
    <w:rsid w:val="00221D7A"/>
    <w:rsid w:val="00221F3D"/>
    <w:rsid w:val="00222311"/>
    <w:rsid w:val="002276B8"/>
    <w:rsid w:val="00227CC0"/>
    <w:rsid w:val="0023232E"/>
    <w:rsid w:val="0023295D"/>
    <w:rsid w:val="00234980"/>
    <w:rsid w:val="002355F9"/>
    <w:rsid w:val="002439F4"/>
    <w:rsid w:val="002449EF"/>
    <w:rsid w:val="002456B5"/>
    <w:rsid w:val="00247EE4"/>
    <w:rsid w:val="00253A0A"/>
    <w:rsid w:val="00253ACA"/>
    <w:rsid w:val="0025684F"/>
    <w:rsid w:val="002605BB"/>
    <w:rsid w:val="002616AE"/>
    <w:rsid w:val="002646A2"/>
    <w:rsid w:val="00264D87"/>
    <w:rsid w:val="00265E25"/>
    <w:rsid w:val="00265F13"/>
    <w:rsid w:val="00271161"/>
    <w:rsid w:val="00272885"/>
    <w:rsid w:val="00272904"/>
    <w:rsid w:val="002730A7"/>
    <w:rsid w:val="002736FB"/>
    <w:rsid w:val="002741AE"/>
    <w:rsid w:val="00274C64"/>
    <w:rsid w:val="00276156"/>
    <w:rsid w:val="0027626A"/>
    <w:rsid w:val="00277299"/>
    <w:rsid w:val="0028297C"/>
    <w:rsid w:val="00282A06"/>
    <w:rsid w:val="00284718"/>
    <w:rsid w:val="0028494D"/>
    <w:rsid w:val="00285390"/>
    <w:rsid w:val="002861E4"/>
    <w:rsid w:val="002904B7"/>
    <w:rsid w:val="002916DE"/>
    <w:rsid w:val="00292F68"/>
    <w:rsid w:val="00293D21"/>
    <w:rsid w:val="00296471"/>
    <w:rsid w:val="0029738D"/>
    <w:rsid w:val="002A1BF7"/>
    <w:rsid w:val="002A4377"/>
    <w:rsid w:val="002A56EB"/>
    <w:rsid w:val="002C0C7F"/>
    <w:rsid w:val="002C47A0"/>
    <w:rsid w:val="002D0E2D"/>
    <w:rsid w:val="002D232A"/>
    <w:rsid w:val="002D2D04"/>
    <w:rsid w:val="002D2F2C"/>
    <w:rsid w:val="002D30BF"/>
    <w:rsid w:val="002D3F7F"/>
    <w:rsid w:val="002D7D85"/>
    <w:rsid w:val="002D7F25"/>
    <w:rsid w:val="002E2BAF"/>
    <w:rsid w:val="002E30D7"/>
    <w:rsid w:val="002E341C"/>
    <w:rsid w:val="002E69F9"/>
    <w:rsid w:val="002E779F"/>
    <w:rsid w:val="002E7EC3"/>
    <w:rsid w:val="002F2847"/>
    <w:rsid w:val="002F69D6"/>
    <w:rsid w:val="002F69FB"/>
    <w:rsid w:val="002F78D7"/>
    <w:rsid w:val="00300F25"/>
    <w:rsid w:val="00302472"/>
    <w:rsid w:val="0030268A"/>
    <w:rsid w:val="00303630"/>
    <w:rsid w:val="00303D5E"/>
    <w:rsid w:val="0030461A"/>
    <w:rsid w:val="00304CD6"/>
    <w:rsid w:val="003078D2"/>
    <w:rsid w:val="00307918"/>
    <w:rsid w:val="00311A0F"/>
    <w:rsid w:val="00313995"/>
    <w:rsid w:val="00314447"/>
    <w:rsid w:val="003152D9"/>
    <w:rsid w:val="00315B2B"/>
    <w:rsid w:val="00317A2C"/>
    <w:rsid w:val="00320BB8"/>
    <w:rsid w:val="00322409"/>
    <w:rsid w:val="003230AF"/>
    <w:rsid w:val="003257CF"/>
    <w:rsid w:val="00326164"/>
    <w:rsid w:val="00327716"/>
    <w:rsid w:val="00331A70"/>
    <w:rsid w:val="0033267C"/>
    <w:rsid w:val="003417E9"/>
    <w:rsid w:val="00342D56"/>
    <w:rsid w:val="00344A9E"/>
    <w:rsid w:val="003512CC"/>
    <w:rsid w:val="00351D33"/>
    <w:rsid w:val="00353B7D"/>
    <w:rsid w:val="00354CEB"/>
    <w:rsid w:val="003557AA"/>
    <w:rsid w:val="00360A7C"/>
    <w:rsid w:val="00360CD2"/>
    <w:rsid w:val="00361758"/>
    <w:rsid w:val="00362E80"/>
    <w:rsid w:val="003653E1"/>
    <w:rsid w:val="00365F6C"/>
    <w:rsid w:val="003677B2"/>
    <w:rsid w:val="0037291F"/>
    <w:rsid w:val="00373B19"/>
    <w:rsid w:val="003767C7"/>
    <w:rsid w:val="00381304"/>
    <w:rsid w:val="003842AB"/>
    <w:rsid w:val="0038699A"/>
    <w:rsid w:val="00386C35"/>
    <w:rsid w:val="0038794A"/>
    <w:rsid w:val="00387F66"/>
    <w:rsid w:val="00392655"/>
    <w:rsid w:val="00393996"/>
    <w:rsid w:val="00393A10"/>
    <w:rsid w:val="00395424"/>
    <w:rsid w:val="00395836"/>
    <w:rsid w:val="00396135"/>
    <w:rsid w:val="003962C6"/>
    <w:rsid w:val="00396B29"/>
    <w:rsid w:val="00397FE6"/>
    <w:rsid w:val="003A1BF3"/>
    <w:rsid w:val="003A21F9"/>
    <w:rsid w:val="003A2F37"/>
    <w:rsid w:val="003A3E64"/>
    <w:rsid w:val="003A45EB"/>
    <w:rsid w:val="003A5A93"/>
    <w:rsid w:val="003A5EED"/>
    <w:rsid w:val="003A6D0D"/>
    <w:rsid w:val="003B1135"/>
    <w:rsid w:val="003B1CF6"/>
    <w:rsid w:val="003B67F4"/>
    <w:rsid w:val="003C605B"/>
    <w:rsid w:val="003C704F"/>
    <w:rsid w:val="003D1AB7"/>
    <w:rsid w:val="003D4C6D"/>
    <w:rsid w:val="003D6A79"/>
    <w:rsid w:val="003E0A3D"/>
    <w:rsid w:val="003E165B"/>
    <w:rsid w:val="003E2354"/>
    <w:rsid w:val="003E361D"/>
    <w:rsid w:val="003E3BAF"/>
    <w:rsid w:val="003E451E"/>
    <w:rsid w:val="003E76F1"/>
    <w:rsid w:val="003E7723"/>
    <w:rsid w:val="003F0054"/>
    <w:rsid w:val="003F3244"/>
    <w:rsid w:val="003F5E72"/>
    <w:rsid w:val="00400F9C"/>
    <w:rsid w:val="00401889"/>
    <w:rsid w:val="0040238D"/>
    <w:rsid w:val="004029E2"/>
    <w:rsid w:val="004074FC"/>
    <w:rsid w:val="00410E3D"/>
    <w:rsid w:val="00410EEB"/>
    <w:rsid w:val="0041155A"/>
    <w:rsid w:val="004145F0"/>
    <w:rsid w:val="00415E2E"/>
    <w:rsid w:val="00417346"/>
    <w:rsid w:val="004242CC"/>
    <w:rsid w:val="00425E0D"/>
    <w:rsid w:val="00427208"/>
    <w:rsid w:val="00427495"/>
    <w:rsid w:val="00427E75"/>
    <w:rsid w:val="00430A34"/>
    <w:rsid w:val="00430EB2"/>
    <w:rsid w:val="00436467"/>
    <w:rsid w:val="00437144"/>
    <w:rsid w:val="00445C85"/>
    <w:rsid w:val="0044600C"/>
    <w:rsid w:val="00447977"/>
    <w:rsid w:val="00450040"/>
    <w:rsid w:val="004502B1"/>
    <w:rsid w:val="00450B12"/>
    <w:rsid w:val="00451512"/>
    <w:rsid w:val="004516C4"/>
    <w:rsid w:val="00451A61"/>
    <w:rsid w:val="00452560"/>
    <w:rsid w:val="0045386C"/>
    <w:rsid w:val="00454AA5"/>
    <w:rsid w:val="0045599C"/>
    <w:rsid w:val="00463D35"/>
    <w:rsid w:val="00467CD7"/>
    <w:rsid w:val="0047263E"/>
    <w:rsid w:val="0047464A"/>
    <w:rsid w:val="004758BB"/>
    <w:rsid w:val="00481643"/>
    <w:rsid w:val="004824A8"/>
    <w:rsid w:val="00483D8F"/>
    <w:rsid w:val="00484A0B"/>
    <w:rsid w:val="00485D0F"/>
    <w:rsid w:val="00486BD1"/>
    <w:rsid w:val="00487780"/>
    <w:rsid w:val="0049049D"/>
    <w:rsid w:val="004912C3"/>
    <w:rsid w:val="004929E9"/>
    <w:rsid w:val="00495731"/>
    <w:rsid w:val="00497E5D"/>
    <w:rsid w:val="004A2AF3"/>
    <w:rsid w:val="004A3E1A"/>
    <w:rsid w:val="004A5C60"/>
    <w:rsid w:val="004A5EDB"/>
    <w:rsid w:val="004A6E48"/>
    <w:rsid w:val="004B07C6"/>
    <w:rsid w:val="004B1A28"/>
    <w:rsid w:val="004B3D80"/>
    <w:rsid w:val="004B51E5"/>
    <w:rsid w:val="004B585E"/>
    <w:rsid w:val="004B730D"/>
    <w:rsid w:val="004B79A3"/>
    <w:rsid w:val="004C080A"/>
    <w:rsid w:val="004C0B82"/>
    <w:rsid w:val="004C22C9"/>
    <w:rsid w:val="004C28CA"/>
    <w:rsid w:val="004C5116"/>
    <w:rsid w:val="004C520F"/>
    <w:rsid w:val="004C7FD2"/>
    <w:rsid w:val="004D1485"/>
    <w:rsid w:val="004D22CC"/>
    <w:rsid w:val="004D2BEB"/>
    <w:rsid w:val="004D2F3A"/>
    <w:rsid w:val="004D65D5"/>
    <w:rsid w:val="004D78F7"/>
    <w:rsid w:val="004E2ABB"/>
    <w:rsid w:val="004E2C53"/>
    <w:rsid w:val="004E4E04"/>
    <w:rsid w:val="004E6210"/>
    <w:rsid w:val="004E751C"/>
    <w:rsid w:val="004F14FC"/>
    <w:rsid w:val="004F23A7"/>
    <w:rsid w:val="004F247B"/>
    <w:rsid w:val="004F2CF6"/>
    <w:rsid w:val="004F4C8B"/>
    <w:rsid w:val="004F634A"/>
    <w:rsid w:val="005017E6"/>
    <w:rsid w:val="00501ACA"/>
    <w:rsid w:val="005042F1"/>
    <w:rsid w:val="00510E9D"/>
    <w:rsid w:val="00513334"/>
    <w:rsid w:val="005144A5"/>
    <w:rsid w:val="00515977"/>
    <w:rsid w:val="005169E2"/>
    <w:rsid w:val="00517A51"/>
    <w:rsid w:val="0052033B"/>
    <w:rsid w:val="00522120"/>
    <w:rsid w:val="005221EC"/>
    <w:rsid w:val="00525BEB"/>
    <w:rsid w:val="0053089A"/>
    <w:rsid w:val="00530B17"/>
    <w:rsid w:val="00530E79"/>
    <w:rsid w:val="00530F95"/>
    <w:rsid w:val="00533827"/>
    <w:rsid w:val="00535563"/>
    <w:rsid w:val="005362A5"/>
    <w:rsid w:val="00536D7B"/>
    <w:rsid w:val="005405DF"/>
    <w:rsid w:val="00540B52"/>
    <w:rsid w:val="00542679"/>
    <w:rsid w:val="00544894"/>
    <w:rsid w:val="00545E58"/>
    <w:rsid w:val="0054715C"/>
    <w:rsid w:val="005539F6"/>
    <w:rsid w:val="00555885"/>
    <w:rsid w:val="00556493"/>
    <w:rsid w:val="005611AC"/>
    <w:rsid w:val="005623EF"/>
    <w:rsid w:val="0056338E"/>
    <w:rsid w:val="005637D8"/>
    <w:rsid w:val="005638E3"/>
    <w:rsid w:val="00564C70"/>
    <w:rsid w:val="0056540E"/>
    <w:rsid w:val="00565F35"/>
    <w:rsid w:val="00567F06"/>
    <w:rsid w:val="005716B5"/>
    <w:rsid w:val="005723B5"/>
    <w:rsid w:val="00572F0F"/>
    <w:rsid w:val="005734EC"/>
    <w:rsid w:val="0057434D"/>
    <w:rsid w:val="00575698"/>
    <w:rsid w:val="00575DE5"/>
    <w:rsid w:val="00580562"/>
    <w:rsid w:val="005868CA"/>
    <w:rsid w:val="00586BA0"/>
    <w:rsid w:val="00591664"/>
    <w:rsid w:val="00596B9B"/>
    <w:rsid w:val="00597886"/>
    <w:rsid w:val="00597C56"/>
    <w:rsid w:val="00597DC4"/>
    <w:rsid w:val="005A0F16"/>
    <w:rsid w:val="005A4235"/>
    <w:rsid w:val="005A4516"/>
    <w:rsid w:val="005A4A11"/>
    <w:rsid w:val="005A78E6"/>
    <w:rsid w:val="005B0C07"/>
    <w:rsid w:val="005B104B"/>
    <w:rsid w:val="005B2059"/>
    <w:rsid w:val="005B2111"/>
    <w:rsid w:val="005B22D8"/>
    <w:rsid w:val="005B2FFB"/>
    <w:rsid w:val="005B3BEB"/>
    <w:rsid w:val="005C0DE4"/>
    <w:rsid w:val="005C12D8"/>
    <w:rsid w:val="005C13B8"/>
    <w:rsid w:val="005C168B"/>
    <w:rsid w:val="005C4AE4"/>
    <w:rsid w:val="005C6062"/>
    <w:rsid w:val="005D14FF"/>
    <w:rsid w:val="005D1FE4"/>
    <w:rsid w:val="005D7583"/>
    <w:rsid w:val="005E000C"/>
    <w:rsid w:val="005E1302"/>
    <w:rsid w:val="005E1872"/>
    <w:rsid w:val="005E2907"/>
    <w:rsid w:val="005E3961"/>
    <w:rsid w:val="005E39E9"/>
    <w:rsid w:val="005E4059"/>
    <w:rsid w:val="005E44BC"/>
    <w:rsid w:val="005E55D1"/>
    <w:rsid w:val="005E6502"/>
    <w:rsid w:val="005F1FEF"/>
    <w:rsid w:val="005F376B"/>
    <w:rsid w:val="005F4E34"/>
    <w:rsid w:val="005F5336"/>
    <w:rsid w:val="0060147B"/>
    <w:rsid w:val="00602206"/>
    <w:rsid w:val="00603C35"/>
    <w:rsid w:val="006119A6"/>
    <w:rsid w:val="00611A39"/>
    <w:rsid w:val="00611D83"/>
    <w:rsid w:val="00612C82"/>
    <w:rsid w:val="006139F8"/>
    <w:rsid w:val="006161FB"/>
    <w:rsid w:val="00617376"/>
    <w:rsid w:val="00620307"/>
    <w:rsid w:val="00621164"/>
    <w:rsid w:val="0062253A"/>
    <w:rsid w:val="00623F9F"/>
    <w:rsid w:val="00624809"/>
    <w:rsid w:val="00624D18"/>
    <w:rsid w:val="00624DD2"/>
    <w:rsid w:val="0062728E"/>
    <w:rsid w:val="006311BC"/>
    <w:rsid w:val="00633CF6"/>
    <w:rsid w:val="00637230"/>
    <w:rsid w:val="00643840"/>
    <w:rsid w:val="0064484E"/>
    <w:rsid w:val="0064523C"/>
    <w:rsid w:val="00645768"/>
    <w:rsid w:val="00645EC0"/>
    <w:rsid w:val="00646A1B"/>
    <w:rsid w:val="00646B31"/>
    <w:rsid w:val="00646FAA"/>
    <w:rsid w:val="00652B05"/>
    <w:rsid w:val="00652DE4"/>
    <w:rsid w:val="0065712C"/>
    <w:rsid w:val="006571A4"/>
    <w:rsid w:val="006600F2"/>
    <w:rsid w:val="006634DC"/>
    <w:rsid w:val="006652FC"/>
    <w:rsid w:val="00667844"/>
    <w:rsid w:val="00670D24"/>
    <w:rsid w:val="00673DA7"/>
    <w:rsid w:val="0067799E"/>
    <w:rsid w:val="006838AB"/>
    <w:rsid w:val="006877B6"/>
    <w:rsid w:val="00690DB9"/>
    <w:rsid w:val="00692165"/>
    <w:rsid w:val="00693058"/>
    <w:rsid w:val="00693C2D"/>
    <w:rsid w:val="00694502"/>
    <w:rsid w:val="0069509E"/>
    <w:rsid w:val="006951A4"/>
    <w:rsid w:val="006963B9"/>
    <w:rsid w:val="006A0535"/>
    <w:rsid w:val="006A118E"/>
    <w:rsid w:val="006A3B24"/>
    <w:rsid w:val="006A4550"/>
    <w:rsid w:val="006A4AB0"/>
    <w:rsid w:val="006B0618"/>
    <w:rsid w:val="006B09C9"/>
    <w:rsid w:val="006B149F"/>
    <w:rsid w:val="006B1AE3"/>
    <w:rsid w:val="006B3C5C"/>
    <w:rsid w:val="006B55AB"/>
    <w:rsid w:val="006C1352"/>
    <w:rsid w:val="006C2D9F"/>
    <w:rsid w:val="006C2E32"/>
    <w:rsid w:val="006C2EEB"/>
    <w:rsid w:val="006C35BE"/>
    <w:rsid w:val="006C4AD3"/>
    <w:rsid w:val="006C78FD"/>
    <w:rsid w:val="006D1800"/>
    <w:rsid w:val="006D2E01"/>
    <w:rsid w:val="006D3617"/>
    <w:rsid w:val="006D76B7"/>
    <w:rsid w:val="006D7BF5"/>
    <w:rsid w:val="006E25DA"/>
    <w:rsid w:val="006E3F55"/>
    <w:rsid w:val="006F006B"/>
    <w:rsid w:val="006F01D4"/>
    <w:rsid w:val="006F06C3"/>
    <w:rsid w:val="006F3931"/>
    <w:rsid w:val="006F4026"/>
    <w:rsid w:val="006F5FEA"/>
    <w:rsid w:val="006F737D"/>
    <w:rsid w:val="006F7959"/>
    <w:rsid w:val="0070149E"/>
    <w:rsid w:val="007031DF"/>
    <w:rsid w:val="00703E9D"/>
    <w:rsid w:val="00705DC8"/>
    <w:rsid w:val="0070651F"/>
    <w:rsid w:val="00715E45"/>
    <w:rsid w:val="0071670B"/>
    <w:rsid w:val="00720250"/>
    <w:rsid w:val="0072049E"/>
    <w:rsid w:val="007210B4"/>
    <w:rsid w:val="0072346B"/>
    <w:rsid w:val="0072404A"/>
    <w:rsid w:val="0072586C"/>
    <w:rsid w:val="00730FDB"/>
    <w:rsid w:val="00733057"/>
    <w:rsid w:val="0073703A"/>
    <w:rsid w:val="007375CA"/>
    <w:rsid w:val="007437ED"/>
    <w:rsid w:val="00745414"/>
    <w:rsid w:val="007462B8"/>
    <w:rsid w:val="007469F5"/>
    <w:rsid w:val="00746D52"/>
    <w:rsid w:val="00747BAA"/>
    <w:rsid w:val="00747D40"/>
    <w:rsid w:val="00750A02"/>
    <w:rsid w:val="00751A46"/>
    <w:rsid w:val="00751C7F"/>
    <w:rsid w:val="007550BD"/>
    <w:rsid w:val="007605B2"/>
    <w:rsid w:val="00761074"/>
    <w:rsid w:val="007615B8"/>
    <w:rsid w:val="00761D43"/>
    <w:rsid w:val="00763982"/>
    <w:rsid w:val="007659DE"/>
    <w:rsid w:val="0076695E"/>
    <w:rsid w:val="00772334"/>
    <w:rsid w:val="00772A24"/>
    <w:rsid w:val="007737B5"/>
    <w:rsid w:val="007747C6"/>
    <w:rsid w:val="00775F2E"/>
    <w:rsid w:val="007765EB"/>
    <w:rsid w:val="00780560"/>
    <w:rsid w:val="007811E6"/>
    <w:rsid w:val="00784CDD"/>
    <w:rsid w:val="0078767C"/>
    <w:rsid w:val="00787E54"/>
    <w:rsid w:val="0079173E"/>
    <w:rsid w:val="00791905"/>
    <w:rsid w:val="00791C12"/>
    <w:rsid w:val="00792DE2"/>
    <w:rsid w:val="00793584"/>
    <w:rsid w:val="00795C15"/>
    <w:rsid w:val="00797F72"/>
    <w:rsid w:val="007A0A77"/>
    <w:rsid w:val="007A3A20"/>
    <w:rsid w:val="007A4878"/>
    <w:rsid w:val="007A6125"/>
    <w:rsid w:val="007A650F"/>
    <w:rsid w:val="007A79A5"/>
    <w:rsid w:val="007B10F8"/>
    <w:rsid w:val="007B657F"/>
    <w:rsid w:val="007B67D4"/>
    <w:rsid w:val="007B69E8"/>
    <w:rsid w:val="007C1734"/>
    <w:rsid w:val="007C1893"/>
    <w:rsid w:val="007C2F9F"/>
    <w:rsid w:val="007C59BF"/>
    <w:rsid w:val="007D0953"/>
    <w:rsid w:val="007D0B35"/>
    <w:rsid w:val="007D359B"/>
    <w:rsid w:val="007D3EC5"/>
    <w:rsid w:val="007D4D59"/>
    <w:rsid w:val="007D5075"/>
    <w:rsid w:val="007E0899"/>
    <w:rsid w:val="007E4AFD"/>
    <w:rsid w:val="007E4B29"/>
    <w:rsid w:val="007E52F2"/>
    <w:rsid w:val="007E7F1A"/>
    <w:rsid w:val="007F1F84"/>
    <w:rsid w:val="007F2027"/>
    <w:rsid w:val="007F3946"/>
    <w:rsid w:val="007F47D0"/>
    <w:rsid w:val="007F518F"/>
    <w:rsid w:val="007F62B4"/>
    <w:rsid w:val="007F6A08"/>
    <w:rsid w:val="008021ED"/>
    <w:rsid w:val="008029AA"/>
    <w:rsid w:val="008067F2"/>
    <w:rsid w:val="0081306B"/>
    <w:rsid w:val="00813873"/>
    <w:rsid w:val="00814661"/>
    <w:rsid w:val="0082018A"/>
    <w:rsid w:val="008201D7"/>
    <w:rsid w:val="00820782"/>
    <w:rsid w:val="008226AD"/>
    <w:rsid w:val="00822A67"/>
    <w:rsid w:val="00822D66"/>
    <w:rsid w:val="008232EB"/>
    <w:rsid w:val="008252E2"/>
    <w:rsid w:val="0083374D"/>
    <w:rsid w:val="00833C24"/>
    <w:rsid w:val="00836F84"/>
    <w:rsid w:val="00842A76"/>
    <w:rsid w:val="00842DB8"/>
    <w:rsid w:val="00843455"/>
    <w:rsid w:val="008462C5"/>
    <w:rsid w:val="00853061"/>
    <w:rsid w:val="008533F9"/>
    <w:rsid w:val="00855FC4"/>
    <w:rsid w:val="00856CCF"/>
    <w:rsid w:val="00857CFF"/>
    <w:rsid w:val="00867F36"/>
    <w:rsid w:val="00870450"/>
    <w:rsid w:val="00871067"/>
    <w:rsid w:val="0087566D"/>
    <w:rsid w:val="00880569"/>
    <w:rsid w:val="00890C24"/>
    <w:rsid w:val="00890E0C"/>
    <w:rsid w:val="008924C5"/>
    <w:rsid w:val="00894ADA"/>
    <w:rsid w:val="00897047"/>
    <w:rsid w:val="008A0372"/>
    <w:rsid w:val="008A0DCE"/>
    <w:rsid w:val="008A1E81"/>
    <w:rsid w:val="008A2C45"/>
    <w:rsid w:val="008A3146"/>
    <w:rsid w:val="008A4E95"/>
    <w:rsid w:val="008A7299"/>
    <w:rsid w:val="008B0A03"/>
    <w:rsid w:val="008B27AF"/>
    <w:rsid w:val="008B50F7"/>
    <w:rsid w:val="008B66A1"/>
    <w:rsid w:val="008B7FA8"/>
    <w:rsid w:val="008C12FC"/>
    <w:rsid w:val="008C1358"/>
    <w:rsid w:val="008C1AE7"/>
    <w:rsid w:val="008C2B79"/>
    <w:rsid w:val="008C573A"/>
    <w:rsid w:val="008D0E93"/>
    <w:rsid w:val="008D135C"/>
    <w:rsid w:val="008D1387"/>
    <w:rsid w:val="008E0D83"/>
    <w:rsid w:val="008E2A3F"/>
    <w:rsid w:val="008E2E03"/>
    <w:rsid w:val="008E338A"/>
    <w:rsid w:val="008F1D3C"/>
    <w:rsid w:val="008F1EE4"/>
    <w:rsid w:val="008F35C3"/>
    <w:rsid w:val="008F5376"/>
    <w:rsid w:val="008F7129"/>
    <w:rsid w:val="00903250"/>
    <w:rsid w:val="00904975"/>
    <w:rsid w:val="009049AD"/>
    <w:rsid w:val="00904B1F"/>
    <w:rsid w:val="00907A52"/>
    <w:rsid w:val="0091383E"/>
    <w:rsid w:val="00914132"/>
    <w:rsid w:val="009142D5"/>
    <w:rsid w:val="009158DD"/>
    <w:rsid w:val="00915BC8"/>
    <w:rsid w:val="00915C13"/>
    <w:rsid w:val="00915EFC"/>
    <w:rsid w:val="00917EF6"/>
    <w:rsid w:val="00917F40"/>
    <w:rsid w:val="00921AF8"/>
    <w:rsid w:val="00922599"/>
    <w:rsid w:val="00923AFC"/>
    <w:rsid w:val="0092499F"/>
    <w:rsid w:val="0092596A"/>
    <w:rsid w:val="009305DB"/>
    <w:rsid w:val="0093070C"/>
    <w:rsid w:val="00930966"/>
    <w:rsid w:val="009330E6"/>
    <w:rsid w:val="009365C5"/>
    <w:rsid w:val="00936A6A"/>
    <w:rsid w:val="00937475"/>
    <w:rsid w:val="009403A8"/>
    <w:rsid w:val="009459CA"/>
    <w:rsid w:val="00947805"/>
    <w:rsid w:val="009501EE"/>
    <w:rsid w:val="009529F3"/>
    <w:rsid w:val="00952DDC"/>
    <w:rsid w:val="009556AB"/>
    <w:rsid w:val="00956485"/>
    <w:rsid w:val="00956497"/>
    <w:rsid w:val="00962BA4"/>
    <w:rsid w:val="009633FD"/>
    <w:rsid w:val="00963AA0"/>
    <w:rsid w:val="00964743"/>
    <w:rsid w:val="00966174"/>
    <w:rsid w:val="00966A3E"/>
    <w:rsid w:val="009711F1"/>
    <w:rsid w:val="00971594"/>
    <w:rsid w:val="00972FBC"/>
    <w:rsid w:val="009735E6"/>
    <w:rsid w:val="009739FF"/>
    <w:rsid w:val="00974E50"/>
    <w:rsid w:val="00976B6B"/>
    <w:rsid w:val="00980446"/>
    <w:rsid w:val="009816E9"/>
    <w:rsid w:val="00981B28"/>
    <w:rsid w:val="00981D53"/>
    <w:rsid w:val="00986481"/>
    <w:rsid w:val="00991A1A"/>
    <w:rsid w:val="00991BAC"/>
    <w:rsid w:val="00996449"/>
    <w:rsid w:val="00996D86"/>
    <w:rsid w:val="009A0C06"/>
    <w:rsid w:val="009A281C"/>
    <w:rsid w:val="009A281F"/>
    <w:rsid w:val="009A35AA"/>
    <w:rsid w:val="009A6C9D"/>
    <w:rsid w:val="009A78F0"/>
    <w:rsid w:val="009A7A8C"/>
    <w:rsid w:val="009B1BEB"/>
    <w:rsid w:val="009B32F0"/>
    <w:rsid w:val="009B3548"/>
    <w:rsid w:val="009B61A3"/>
    <w:rsid w:val="009C1DA6"/>
    <w:rsid w:val="009C2673"/>
    <w:rsid w:val="009D163E"/>
    <w:rsid w:val="009D4322"/>
    <w:rsid w:val="009D6698"/>
    <w:rsid w:val="009D66C3"/>
    <w:rsid w:val="009D6FA4"/>
    <w:rsid w:val="009E24C1"/>
    <w:rsid w:val="009E36CA"/>
    <w:rsid w:val="009E544D"/>
    <w:rsid w:val="009E6FF1"/>
    <w:rsid w:val="009E7344"/>
    <w:rsid w:val="009F0749"/>
    <w:rsid w:val="009F102F"/>
    <w:rsid w:val="009F1785"/>
    <w:rsid w:val="009F5088"/>
    <w:rsid w:val="009F68BB"/>
    <w:rsid w:val="00A00A84"/>
    <w:rsid w:val="00A014E2"/>
    <w:rsid w:val="00A02FE0"/>
    <w:rsid w:val="00A07094"/>
    <w:rsid w:val="00A07590"/>
    <w:rsid w:val="00A122A0"/>
    <w:rsid w:val="00A12609"/>
    <w:rsid w:val="00A1372D"/>
    <w:rsid w:val="00A1621A"/>
    <w:rsid w:val="00A17766"/>
    <w:rsid w:val="00A17D81"/>
    <w:rsid w:val="00A20FC7"/>
    <w:rsid w:val="00A22B43"/>
    <w:rsid w:val="00A30CF8"/>
    <w:rsid w:val="00A33854"/>
    <w:rsid w:val="00A357A2"/>
    <w:rsid w:val="00A358CD"/>
    <w:rsid w:val="00A414AE"/>
    <w:rsid w:val="00A42A53"/>
    <w:rsid w:val="00A42DB3"/>
    <w:rsid w:val="00A44058"/>
    <w:rsid w:val="00A44706"/>
    <w:rsid w:val="00A44955"/>
    <w:rsid w:val="00A50505"/>
    <w:rsid w:val="00A50D04"/>
    <w:rsid w:val="00A53436"/>
    <w:rsid w:val="00A55164"/>
    <w:rsid w:val="00A56AB1"/>
    <w:rsid w:val="00A56B84"/>
    <w:rsid w:val="00A60BCC"/>
    <w:rsid w:val="00A64676"/>
    <w:rsid w:val="00A64BAC"/>
    <w:rsid w:val="00A65E52"/>
    <w:rsid w:val="00A66648"/>
    <w:rsid w:val="00A73171"/>
    <w:rsid w:val="00A76C88"/>
    <w:rsid w:val="00A80ACF"/>
    <w:rsid w:val="00A81130"/>
    <w:rsid w:val="00A823C5"/>
    <w:rsid w:val="00A84311"/>
    <w:rsid w:val="00A84451"/>
    <w:rsid w:val="00A85815"/>
    <w:rsid w:val="00A858D5"/>
    <w:rsid w:val="00A870EB"/>
    <w:rsid w:val="00A876A1"/>
    <w:rsid w:val="00A913C8"/>
    <w:rsid w:val="00A91B80"/>
    <w:rsid w:val="00A93E8F"/>
    <w:rsid w:val="00A97888"/>
    <w:rsid w:val="00AA28A3"/>
    <w:rsid w:val="00AA3893"/>
    <w:rsid w:val="00AA3E62"/>
    <w:rsid w:val="00AA5F70"/>
    <w:rsid w:val="00AB3A03"/>
    <w:rsid w:val="00AB3B59"/>
    <w:rsid w:val="00AB6189"/>
    <w:rsid w:val="00AB7793"/>
    <w:rsid w:val="00AB78C5"/>
    <w:rsid w:val="00AC0A3C"/>
    <w:rsid w:val="00AC0AAE"/>
    <w:rsid w:val="00AC13CB"/>
    <w:rsid w:val="00AC2D10"/>
    <w:rsid w:val="00AC30CA"/>
    <w:rsid w:val="00AC313A"/>
    <w:rsid w:val="00AC3F93"/>
    <w:rsid w:val="00AC3FD5"/>
    <w:rsid w:val="00AC76CD"/>
    <w:rsid w:val="00AD0189"/>
    <w:rsid w:val="00AD3050"/>
    <w:rsid w:val="00AD3B59"/>
    <w:rsid w:val="00AD439B"/>
    <w:rsid w:val="00AD6CCA"/>
    <w:rsid w:val="00AD7A3A"/>
    <w:rsid w:val="00AE2AF1"/>
    <w:rsid w:val="00AE377F"/>
    <w:rsid w:val="00AE47D2"/>
    <w:rsid w:val="00AE757D"/>
    <w:rsid w:val="00AE7697"/>
    <w:rsid w:val="00AE76A1"/>
    <w:rsid w:val="00AF46A4"/>
    <w:rsid w:val="00AF5F2B"/>
    <w:rsid w:val="00AF7986"/>
    <w:rsid w:val="00AF7FE0"/>
    <w:rsid w:val="00B0113F"/>
    <w:rsid w:val="00B0253D"/>
    <w:rsid w:val="00B050C7"/>
    <w:rsid w:val="00B05689"/>
    <w:rsid w:val="00B10B40"/>
    <w:rsid w:val="00B10FB7"/>
    <w:rsid w:val="00B131EB"/>
    <w:rsid w:val="00B13A20"/>
    <w:rsid w:val="00B149D2"/>
    <w:rsid w:val="00B16DA7"/>
    <w:rsid w:val="00B27A33"/>
    <w:rsid w:val="00B31E27"/>
    <w:rsid w:val="00B36344"/>
    <w:rsid w:val="00B3680E"/>
    <w:rsid w:val="00B377DD"/>
    <w:rsid w:val="00B40F27"/>
    <w:rsid w:val="00B42BFA"/>
    <w:rsid w:val="00B45198"/>
    <w:rsid w:val="00B472F7"/>
    <w:rsid w:val="00B50E3C"/>
    <w:rsid w:val="00B51B28"/>
    <w:rsid w:val="00B53397"/>
    <w:rsid w:val="00B55275"/>
    <w:rsid w:val="00B555F8"/>
    <w:rsid w:val="00B55FA9"/>
    <w:rsid w:val="00B56A08"/>
    <w:rsid w:val="00B62319"/>
    <w:rsid w:val="00B628E4"/>
    <w:rsid w:val="00B6444C"/>
    <w:rsid w:val="00B67538"/>
    <w:rsid w:val="00B67BEA"/>
    <w:rsid w:val="00B70D6C"/>
    <w:rsid w:val="00B71BBD"/>
    <w:rsid w:val="00B72174"/>
    <w:rsid w:val="00B72E12"/>
    <w:rsid w:val="00B75DB6"/>
    <w:rsid w:val="00B7627F"/>
    <w:rsid w:val="00B81F02"/>
    <w:rsid w:val="00B827D1"/>
    <w:rsid w:val="00B82C05"/>
    <w:rsid w:val="00B8449C"/>
    <w:rsid w:val="00B876E4"/>
    <w:rsid w:val="00B878AC"/>
    <w:rsid w:val="00B91E7F"/>
    <w:rsid w:val="00B92BC8"/>
    <w:rsid w:val="00B94B44"/>
    <w:rsid w:val="00B95DA9"/>
    <w:rsid w:val="00BB03F4"/>
    <w:rsid w:val="00BB0AB9"/>
    <w:rsid w:val="00BB0E60"/>
    <w:rsid w:val="00BB3D60"/>
    <w:rsid w:val="00BC019D"/>
    <w:rsid w:val="00BC1CAF"/>
    <w:rsid w:val="00BC2663"/>
    <w:rsid w:val="00BC2D30"/>
    <w:rsid w:val="00BC7966"/>
    <w:rsid w:val="00BD1936"/>
    <w:rsid w:val="00BD3644"/>
    <w:rsid w:val="00BD3CDE"/>
    <w:rsid w:val="00BD3F3A"/>
    <w:rsid w:val="00BD5784"/>
    <w:rsid w:val="00BD7874"/>
    <w:rsid w:val="00BE0CA7"/>
    <w:rsid w:val="00BE0CC5"/>
    <w:rsid w:val="00BE1D67"/>
    <w:rsid w:val="00BE23F7"/>
    <w:rsid w:val="00BE38C7"/>
    <w:rsid w:val="00BE68AC"/>
    <w:rsid w:val="00BF05E1"/>
    <w:rsid w:val="00BF18F2"/>
    <w:rsid w:val="00BF3038"/>
    <w:rsid w:val="00BF337A"/>
    <w:rsid w:val="00BF55DD"/>
    <w:rsid w:val="00BF5637"/>
    <w:rsid w:val="00BF67EF"/>
    <w:rsid w:val="00BF77BF"/>
    <w:rsid w:val="00C02374"/>
    <w:rsid w:val="00C02442"/>
    <w:rsid w:val="00C060E0"/>
    <w:rsid w:val="00C0692C"/>
    <w:rsid w:val="00C06B3C"/>
    <w:rsid w:val="00C10FBE"/>
    <w:rsid w:val="00C138E6"/>
    <w:rsid w:val="00C14C4B"/>
    <w:rsid w:val="00C15D5E"/>
    <w:rsid w:val="00C16627"/>
    <w:rsid w:val="00C173FF"/>
    <w:rsid w:val="00C176F7"/>
    <w:rsid w:val="00C204E4"/>
    <w:rsid w:val="00C22BD5"/>
    <w:rsid w:val="00C22BD9"/>
    <w:rsid w:val="00C22E4D"/>
    <w:rsid w:val="00C26B22"/>
    <w:rsid w:val="00C3337D"/>
    <w:rsid w:val="00C3390F"/>
    <w:rsid w:val="00C402F1"/>
    <w:rsid w:val="00C42160"/>
    <w:rsid w:val="00C43398"/>
    <w:rsid w:val="00C436C5"/>
    <w:rsid w:val="00C4378D"/>
    <w:rsid w:val="00C44091"/>
    <w:rsid w:val="00C44359"/>
    <w:rsid w:val="00C44960"/>
    <w:rsid w:val="00C44CDA"/>
    <w:rsid w:val="00C47E02"/>
    <w:rsid w:val="00C50817"/>
    <w:rsid w:val="00C50AC8"/>
    <w:rsid w:val="00C525A0"/>
    <w:rsid w:val="00C53559"/>
    <w:rsid w:val="00C557A5"/>
    <w:rsid w:val="00C55B62"/>
    <w:rsid w:val="00C56322"/>
    <w:rsid w:val="00C569DF"/>
    <w:rsid w:val="00C60A25"/>
    <w:rsid w:val="00C617D1"/>
    <w:rsid w:val="00C64BF0"/>
    <w:rsid w:val="00C66DE4"/>
    <w:rsid w:val="00C67047"/>
    <w:rsid w:val="00C70C5D"/>
    <w:rsid w:val="00C748C8"/>
    <w:rsid w:val="00C7576E"/>
    <w:rsid w:val="00C76A79"/>
    <w:rsid w:val="00C77940"/>
    <w:rsid w:val="00C77CC0"/>
    <w:rsid w:val="00C81756"/>
    <w:rsid w:val="00C8200A"/>
    <w:rsid w:val="00C844AA"/>
    <w:rsid w:val="00C9036A"/>
    <w:rsid w:val="00C90A09"/>
    <w:rsid w:val="00C91567"/>
    <w:rsid w:val="00C92B4E"/>
    <w:rsid w:val="00C940C6"/>
    <w:rsid w:val="00C975F0"/>
    <w:rsid w:val="00CA1DD4"/>
    <w:rsid w:val="00CA6487"/>
    <w:rsid w:val="00CA6BF5"/>
    <w:rsid w:val="00CB1840"/>
    <w:rsid w:val="00CB1C51"/>
    <w:rsid w:val="00CB7490"/>
    <w:rsid w:val="00CB7C36"/>
    <w:rsid w:val="00CC05CE"/>
    <w:rsid w:val="00CC0998"/>
    <w:rsid w:val="00CC1C75"/>
    <w:rsid w:val="00CC7070"/>
    <w:rsid w:val="00CC7869"/>
    <w:rsid w:val="00CC7E60"/>
    <w:rsid w:val="00CD1950"/>
    <w:rsid w:val="00CD1CB9"/>
    <w:rsid w:val="00CD3B0E"/>
    <w:rsid w:val="00CD451A"/>
    <w:rsid w:val="00CD4AAD"/>
    <w:rsid w:val="00CD4DFB"/>
    <w:rsid w:val="00CE16AE"/>
    <w:rsid w:val="00CE2707"/>
    <w:rsid w:val="00CE2740"/>
    <w:rsid w:val="00CE7083"/>
    <w:rsid w:val="00CE71A3"/>
    <w:rsid w:val="00CF0D93"/>
    <w:rsid w:val="00CF1008"/>
    <w:rsid w:val="00CF292B"/>
    <w:rsid w:val="00CF78F3"/>
    <w:rsid w:val="00CF7A9C"/>
    <w:rsid w:val="00D00980"/>
    <w:rsid w:val="00D00F6B"/>
    <w:rsid w:val="00D02E35"/>
    <w:rsid w:val="00D03B50"/>
    <w:rsid w:val="00D05146"/>
    <w:rsid w:val="00D06A19"/>
    <w:rsid w:val="00D07EBF"/>
    <w:rsid w:val="00D11720"/>
    <w:rsid w:val="00D11BE2"/>
    <w:rsid w:val="00D13565"/>
    <w:rsid w:val="00D13579"/>
    <w:rsid w:val="00D14BD3"/>
    <w:rsid w:val="00D151EC"/>
    <w:rsid w:val="00D20FEA"/>
    <w:rsid w:val="00D2148F"/>
    <w:rsid w:val="00D241E3"/>
    <w:rsid w:val="00D2436C"/>
    <w:rsid w:val="00D27C0F"/>
    <w:rsid w:val="00D313B4"/>
    <w:rsid w:val="00D317FE"/>
    <w:rsid w:val="00D31DB0"/>
    <w:rsid w:val="00D32234"/>
    <w:rsid w:val="00D325C3"/>
    <w:rsid w:val="00D352E5"/>
    <w:rsid w:val="00D35F09"/>
    <w:rsid w:val="00D407B2"/>
    <w:rsid w:val="00D41BF0"/>
    <w:rsid w:val="00D42254"/>
    <w:rsid w:val="00D42522"/>
    <w:rsid w:val="00D534AB"/>
    <w:rsid w:val="00D55474"/>
    <w:rsid w:val="00D55987"/>
    <w:rsid w:val="00D55C60"/>
    <w:rsid w:val="00D56128"/>
    <w:rsid w:val="00D57DA5"/>
    <w:rsid w:val="00D60794"/>
    <w:rsid w:val="00D608B1"/>
    <w:rsid w:val="00D61C0D"/>
    <w:rsid w:val="00D6229F"/>
    <w:rsid w:val="00D70292"/>
    <w:rsid w:val="00D70C7F"/>
    <w:rsid w:val="00D71259"/>
    <w:rsid w:val="00D72CFC"/>
    <w:rsid w:val="00D75F88"/>
    <w:rsid w:val="00D761E7"/>
    <w:rsid w:val="00D7673C"/>
    <w:rsid w:val="00D7732E"/>
    <w:rsid w:val="00D7765C"/>
    <w:rsid w:val="00D77D95"/>
    <w:rsid w:val="00D80231"/>
    <w:rsid w:val="00D82C4B"/>
    <w:rsid w:val="00D831C6"/>
    <w:rsid w:val="00D8483D"/>
    <w:rsid w:val="00D84D68"/>
    <w:rsid w:val="00D86094"/>
    <w:rsid w:val="00D8612E"/>
    <w:rsid w:val="00D87EC1"/>
    <w:rsid w:val="00D91A8C"/>
    <w:rsid w:val="00D94242"/>
    <w:rsid w:val="00D948A3"/>
    <w:rsid w:val="00D95FDC"/>
    <w:rsid w:val="00D961C0"/>
    <w:rsid w:val="00D96D92"/>
    <w:rsid w:val="00D9701A"/>
    <w:rsid w:val="00D97DEE"/>
    <w:rsid w:val="00DA146F"/>
    <w:rsid w:val="00DA22BE"/>
    <w:rsid w:val="00DA3AAE"/>
    <w:rsid w:val="00DA5556"/>
    <w:rsid w:val="00DA62E3"/>
    <w:rsid w:val="00DB0714"/>
    <w:rsid w:val="00DB20DB"/>
    <w:rsid w:val="00DB37DF"/>
    <w:rsid w:val="00DC2421"/>
    <w:rsid w:val="00DC332B"/>
    <w:rsid w:val="00DC5A68"/>
    <w:rsid w:val="00DC64BB"/>
    <w:rsid w:val="00DC6CED"/>
    <w:rsid w:val="00DD2C21"/>
    <w:rsid w:val="00DD2E53"/>
    <w:rsid w:val="00DD3AD1"/>
    <w:rsid w:val="00DD5900"/>
    <w:rsid w:val="00DD59B7"/>
    <w:rsid w:val="00DE694B"/>
    <w:rsid w:val="00DF04C7"/>
    <w:rsid w:val="00DF2D7F"/>
    <w:rsid w:val="00DF38F6"/>
    <w:rsid w:val="00DF4554"/>
    <w:rsid w:val="00DF6521"/>
    <w:rsid w:val="00DF7BAD"/>
    <w:rsid w:val="00E018E0"/>
    <w:rsid w:val="00E020BA"/>
    <w:rsid w:val="00E05AB5"/>
    <w:rsid w:val="00E12505"/>
    <w:rsid w:val="00E13F88"/>
    <w:rsid w:val="00E17FFC"/>
    <w:rsid w:val="00E201E8"/>
    <w:rsid w:val="00E205CD"/>
    <w:rsid w:val="00E21F84"/>
    <w:rsid w:val="00E26E0D"/>
    <w:rsid w:val="00E27082"/>
    <w:rsid w:val="00E27C06"/>
    <w:rsid w:val="00E32BF8"/>
    <w:rsid w:val="00E34437"/>
    <w:rsid w:val="00E346DC"/>
    <w:rsid w:val="00E36D08"/>
    <w:rsid w:val="00E36D5C"/>
    <w:rsid w:val="00E37F85"/>
    <w:rsid w:val="00E410D8"/>
    <w:rsid w:val="00E41534"/>
    <w:rsid w:val="00E4195E"/>
    <w:rsid w:val="00E442A4"/>
    <w:rsid w:val="00E444CF"/>
    <w:rsid w:val="00E4496B"/>
    <w:rsid w:val="00E4531F"/>
    <w:rsid w:val="00E45390"/>
    <w:rsid w:val="00E513BC"/>
    <w:rsid w:val="00E55D43"/>
    <w:rsid w:val="00E57CE3"/>
    <w:rsid w:val="00E60771"/>
    <w:rsid w:val="00E6290F"/>
    <w:rsid w:val="00E64697"/>
    <w:rsid w:val="00E65E9E"/>
    <w:rsid w:val="00E6752D"/>
    <w:rsid w:val="00E70390"/>
    <w:rsid w:val="00E717BA"/>
    <w:rsid w:val="00E726A7"/>
    <w:rsid w:val="00E74EAC"/>
    <w:rsid w:val="00E75061"/>
    <w:rsid w:val="00E76438"/>
    <w:rsid w:val="00E77CB2"/>
    <w:rsid w:val="00E80A8D"/>
    <w:rsid w:val="00E81A9C"/>
    <w:rsid w:val="00E81E25"/>
    <w:rsid w:val="00E82F70"/>
    <w:rsid w:val="00E83FFE"/>
    <w:rsid w:val="00E85908"/>
    <w:rsid w:val="00E870E6"/>
    <w:rsid w:val="00E87986"/>
    <w:rsid w:val="00E9137B"/>
    <w:rsid w:val="00E94040"/>
    <w:rsid w:val="00E94E20"/>
    <w:rsid w:val="00E95327"/>
    <w:rsid w:val="00E97425"/>
    <w:rsid w:val="00E979B2"/>
    <w:rsid w:val="00EA0AF2"/>
    <w:rsid w:val="00EA384E"/>
    <w:rsid w:val="00EA5298"/>
    <w:rsid w:val="00EA71C1"/>
    <w:rsid w:val="00EB2316"/>
    <w:rsid w:val="00EB2397"/>
    <w:rsid w:val="00EB367A"/>
    <w:rsid w:val="00EB3C76"/>
    <w:rsid w:val="00EC36AA"/>
    <w:rsid w:val="00EC44F5"/>
    <w:rsid w:val="00EC4CBA"/>
    <w:rsid w:val="00EC4E25"/>
    <w:rsid w:val="00EC57A6"/>
    <w:rsid w:val="00EC6434"/>
    <w:rsid w:val="00ED047E"/>
    <w:rsid w:val="00ED37C1"/>
    <w:rsid w:val="00ED40A7"/>
    <w:rsid w:val="00ED5846"/>
    <w:rsid w:val="00ED6A36"/>
    <w:rsid w:val="00EE251F"/>
    <w:rsid w:val="00EE5B09"/>
    <w:rsid w:val="00EE5D21"/>
    <w:rsid w:val="00EE790A"/>
    <w:rsid w:val="00EF01A8"/>
    <w:rsid w:val="00EF0513"/>
    <w:rsid w:val="00EF1C75"/>
    <w:rsid w:val="00EF300D"/>
    <w:rsid w:val="00EF37B5"/>
    <w:rsid w:val="00EF39AE"/>
    <w:rsid w:val="00EF47A4"/>
    <w:rsid w:val="00EF747A"/>
    <w:rsid w:val="00F05709"/>
    <w:rsid w:val="00F05A18"/>
    <w:rsid w:val="00F11614"/>
    <w:rsid w:val="00F12F56"/>
    <w:rsid w:val="00F135F9"/>
    <w:rsid w:val="00F141B5"/>
    <w:rsid w:val="00F217C1"/>
    <w:rsid w:val="00F21FC2"/>
    <w:rsid w:val="00F2247F"/>
    <w:rsid w:val="00F24F3A"/>
    <w:rsid w:val="00F2530D"/>
    <w:rsid w:val="00F307F7"/>
    <w:rsid w:val="00F3104A"/>
    <w:rsid w:val="00F31300"/>
    <w:rsid w:val="00F316ED"/>
    <w:rsid w:val="00F31BE7"/>
    <w:rsid w:val="00F33EF3"/>
    <w:rsid w:val="00F35A9D"/>
    <w:rsid w:val="00F36928"/>
    <w:rsid w:val="00F37492"/>
    <w:rsid w:val="00F410DE"/>
    <w:rsid w:val="00F41BFF"/>
    <w:rsid w:val="00F4394B"/>
    <w:rsid w:val="00F43A5A"/>
    <w:rsid w:val="00F448AA"/>
    <w:rsid w:val="00F45736"/>
    <w:rsid w:val="00F53362"/>
    <w:rsid w:val="00F575B9"/>
    <w:rsid w:val="00F60471"/>
    <w:rsid w:val="00F60BE4"/>
    <w:rsid w:val="00F635F1"/>
    <w:rsid w:val="00F7186C"/>
    <w:rsid w:val="00F71C35"/>
    <w:rsid w:val="00F7249B"/>
    <w:rsid w:val="00F7306D"/>
    <w:rsid w:val="00F75FB8"/>
    <w:rsid w:val="00F800CD"/>
    <w:rsid w:val="00F808F4"/>
    <w:rsid w:val="00F8114C"/>
    <w:rsid w:val="00F82416"/>
    <w:rsid w:val="00F829DC"/>
    <w:rsid w:val="00F82B57"/>
    <w:rsid w:val="00F83262"/>
    <w:rsid w:val="00F83950"/>
    <w:rsid w:val="00F842BA"/>
    <w:rsid w:val="00F84387"/>
    <w:rsid w:val="00F845D0"/>
    <w:rsid w:val="00F861A3"/>
    <w:rsid w:val="00F87BAD"/>
    <w:rsid w:val="00F913CE"/>
    <w:rsid w:val="00F91A9D"/>
    <w:rsid w:val="00F926D6"/>
    <w:rsid w:val="00F94B58"/>
    <w:rsid w:val="00F960DC"/>
    <w:rsid w:val="00F96338"/>
    <w:rsid w:val="00F971D5"/>
    <w:rsid w:val="00FA1988"/>
    <w:rsid w:val="00FA2564"/>
    <w:rsid w:val="00FA43CF"/>
    <w:rsid w:val="00FA48B7"/>
    <w:rsid w:val="00FB105C"/>
    <w:rsid w:val="00FB2749"/>
    <w:rsid w:val="00FB461B"/>
    <w:rsid w:val="00FB5955"/>
    <w:rsid w:val="00FB7604"/>
    <w:rsid w:val="00FB7DAE"/>
    <w:rsid w:val="00FB7ECC"/>
    <w:rsid w:val="00FB7F4A"/>
    <w:rsid w:val="00FC05CE"/>
    <w:rsid w:val="00FC0D54"/>
    <w:rsid w:val="00FC1B9B"/>
    <w:rsid w:val="00FC3CFE"/>
    <w:rsid w:val="00FC4AF4"/>
    <w:rsid w:val="00FC5A55"/>
    <w:rsid w:val="00FC5FE8"/>
    <w:rsid w:val="00FC691F"/>
    <w:rsid w:val="00FD1E06"/>
    <w:rsid w:val="00FD2B81"/>
    <w:rsid w:val="00FD2C67"/>
    <w:rsid w:val="00FE16F4"/>
    <w:rsid w:val="00FE1C58"/>
    <w:rsid w:val="00FE3846"/>
    <w:rsid w:val="00FE3BCF"/>
    <w:rsid w:val="00FE4548"/>
    <w:rsid w:val="00FE4740"/>
    <w:rsid w:val="00FF26EE"/>
    <w:rsid w:val="00FF302F"/>
    <w:rsid w:val="00FF4C7C"/>
    <w:rsid w:val="00FF589B"/>
    <w:rsid w:val="012E47C5"/>
    <w:rsid w:val="01CB1D9E"/>
    <w:rsid w:val="01E8753D"/>
    <w:rsid w:val="02041CF8"/>
    <w:rsid w:val="027A10EE"/>
    <w:rsid w:val="0290713B"/>
    <w:rsid w:val="029477DD"/>
    <w:rsid w:val="02AE5BEE"/>
    <w:rsid w:val="02DA6529"/>
    <w:rsid w:val="033C0C04"/>
    <w:rsid w:val="03B416EC"/>
    <w:rsid w:val="04285BFD"/>
    <w:rsid w:val="042C27E9"/>
    <w:rsid w:val="04973C9C"/>
    <w:rsid w:val="04C72CFC"/>
    <w:rsid w:val="04F7136E"/>
    <w:rsid w:val="052A13BA"/>
    <w:rsid w:val="0609135B"/>
    <w:rsid w:val="06451BE0"/>
    <w:rsid w:val="074A1D68"/>
    <w:rsid w:val="0762299B"/>
    <w:rsid w:val="08A023E0"/>
    <w:rsid w:val="09022A96"/>
    <w:rsid w:val="09C47288"/>
    <w:rsid w:val="09DE7D8C"/>
    <w:rsid w:val="0A4B3567"/>
    <w:rsid w:val="0AD7126A"/>
    <w:rsid w:val="0B207742"/>
    <w:rsid w:val="0B242EC8"/>
    <w:rsid w:val="0B6E336C"/>
    <w:rsid w:val="0B794231"/>
    <w:rsid w:val="0B7F084D"/>
    <w:rsid w:val="0BC915B0"/>
    <w:rsid w:val="0BCE3BB0"/>
    <w:rsid w:val="0C7A45FA"/>
    <w:rsid w:val="0CBC062B"/>
    <w:rsid w:val="0CDC27E6"/>
    <w:rsid w:val="0CF82228"/>
    <w:rsid w:val="0D4C6760"/>
    <w:rsid w:val="0DC91DFC"/>
    <w:rsid w:val="0E9D5262"/>
    <w:rsid w:val="0EA363FB"/>
    <w:rsid w:val="0EDA75E9"/>
    <w:rsid w:val="0F1A3D88"/>
    <w:rsid w:val="0F391EA5"/>
    <w:rsid w:val="0F651113"/>
    <w:rsid w:val="10AF6AA4"/>
    <w:rsid w:val="111E3854"/>
    <w:rsid w:val="1185193E"/>
    <w:rsid w:val="11C06D9D"/>
    <w:rsid w:val="11FB5889"/>
    <w:rsid w:val="12F77562"/>
    <w:rsid w:val="13473D33"/>
    <w:rsid w:val="137F3D03"/>
    <w:rsid w:val="13EC1A30"/>
    <w:rsid w:val="13F74513"/>
    <w:rsid w:val="14A31280"/>
    <w:rsid w:val="14E01C74"/>
    <w:rsid w:val="14E456E5"/>
    <w:rsid w:val="157D4AE0"/>
    <w:rsid w:val="159B5630"/>
    <w:rsid w:val="160165C5"/>
    <w:rsid w:val="168D1580"/>
    <w:rsid w:val="16E9698E"/>
    <w:rsid w:val="16F476EA"/>
    <w:rsid w:val="171C6596"/>
    <w:rsid w:val="17725BFC"/>
    <w:rsid w:val="17AF4C60"/>
    <w:rsid w:val="17B65FC4"/>
    <w:rsid w:val="17E52468"/>
    <w:rsid w:val="17FD56F6"/>
    <w:rsid w:val="18714616"/>
    <w:rsid w:val="187B190C"/>
    <w:rsid w:val="18B2170A"/>
    <w:rsid w:val="19356320"/>
    <w:rsid w:val="19C64A5B"/>
    <w:rsid w:val="1A0D324C"/>
    <w:rsid w:val="1A7E5CB1"/>
    <w:rsid w:val="1B4A37A1"/>
    <w:rsid w:val="1BBF214C"/>
    <w:rsid w:val="1BFA0AC7"/>
    <w:rsid w:val="1C1C07CA"/>
    <w:rsid w:val="1C801B7E"/>
    <w:rsid w:val="1C9828F5"/>
    <w:rsid w:val="1CBE16E3"/>
    <w:rsid w:val="1CF11E1E"/>
    <w:rsid w:val="1D3730BC"/>
    <w:rsid w:val="1D823025"/>
    <w:rsid w:val="1D8A784F"/>
    <w:rsid w:val="1D9961B5"/>
    <w:rsid w:val="1DD265A2"/>
    <w:rsid w:val="1DE57FA3"/>
    <w:rsid w:val="1E363252"/>
    <w:rsid w:val="1E4906E5"/>
    <w:rsid w:val="1E851D1F"/>
    <w:rsid w:val="1E981383"/>
    <w:rsid w:val="1EBB3CC1"/>
    <w:rsid w:val="1ECB76AF"/>
    <w:rsid w:val="1F2E52CE"/>
    <w:rsid w:val="1FAD75A1"/>
    <w:rsid w:val="20106781"/>
    <w:rsid w:val="2055274F"/>
    <w:rsid w:val="20A77E87"/>
    <w:rsid w:val="22C02838"/>
    <w:rsid w:val="230A22C1"/>
    <w:rsid w:val="24175C39"/>
    <w:rsid w:val="241A1F1D"/>
    <w:rsid w:val="242524C2"/>
    <w:rsid w:val="24530450"/>
    <w:rsid w:val="248D3334"/>
    <w:rsid w:val="24AE27AC"/>
    <w:rsid w:val="24C2694D"/>
    <w:rsid w:val="24EF45B0"/>
    <w:rsid w:val="251A534E"/>
    <w:rsid w:val="25605733"/>
    <w:rsid w:val="26113348"/>
    <w:rsid w:val="26905D2A"/>
    <w:rsid w:val="26DB1234"/>
    <w:rsid w:val="2717147C"/>
    <w:rsid w:val="275073D2"/>
    <w:rsid w:val="27C60AB0"/>
    <w:rsid w:val="28A87687"/>
    <w:rsid w:val="29403752"/>
    <w:rsid w:val="2A547BCB"/>
    <w:rsid w:val="2A6B0188"/>
    <w:rsid w:val="2AA23A21"/>
    <w:rsid w:val="2AC17AFA"/>
    <w:rsid w:val="2C4B64DA"/>
    <w:rsid w:val="2C9D207B"/>
    <w:rsid w:val="2D8C3D52"/>
    <w:rsid w:val="2E0D4700"/>
    <w:rsid w:val="2E273F34"/>
    <w:rsid w:val="2E2853A3"/>
    <w:rsid w:val="2E8A59FA"/>
    <w:rsid w:val="2EDE6123"/>
    <w:rsid w:val="2F5D0330"/>
    <w:rsid w:val="30301CF0"/>
    <w:rsid w:val="3058720C"/>
    <w:rsid w:val="30755D43"/>
    <w:rsid w:val="31586126"/>
    <w:rsid w:val="32123C3E"/>
    <w:rsid w:val="3232017C"/>
    <w:rsid w:val="326850CE"/>
    <w:rsid w:val="326B44B7"/>
    <w:rsid w:val="329B6847"/>
    <w:rsid w:val="32D605F3"/>
    <w:rsid w:val="32EF10D6"/>
    <w:rsid w:val="3433642D"/>
    <w:rsid w:val="34722B05"/>
    <w:rsid w:val="34766A52"/>
    <w:rsid w:val="34B57A49"/>
    <w:rsid w:val="34E56545"/>
    <w:rsid w:val="371422F1"/>
    <w:rsid w:val="375F7159"/>
    <w:rsid w:val="37882331"/>
    <w:rsid w:val="37B25FD0"/>
    <w:rsid w:val="384D487B"/>
    <w:rsid w:val="389A6A2F"/>
    <w:rsid w:val="395B0C9A"/>
    <w:rsid w:val="3A2179C4"/>
    <w:rsid w:val="3A252049"/>
    <w:rsid w:val="3AE253D8"/>
    <w:rsid w:val="3B1F530F"/>
    <w:rsid w:val="3BE71FC8"/>
    <w:rsid w:val="3CBF29A8"/>
    <w:rsid w:val="3E147E80"/>
    <w:rsid w:val="3E4564E2"/>
    <w:rsid w:val="3E5E0E0E"/>
    <w:rsid w:val="3E7B0EE1"/>
    <w:rsid w:val="3E965EDA"/>
    <w:rsid w:val="3EA91C62"/>
    <w:rsid w:val="3F0A3279"/>
    <w:rsid w:val="3F61545C"/>
    <w:rsid w:val="40950DAA"/>
    <w:rsid w:val="40E63256"/>
    <w:rsid w:val="410D69BF"/>
    <w:rsid w:val="4148714A"/>
    <w:rsid w:val="414F5D27"/>
    <w:rsid w:val="415469ED"/>
    <w:rsid w:val="41945871"/>
    <w:rsid w:val="41A82555"/>
    <w:rsid w:val="424C50BA"/>
    <w:rsid w:val="42DA62D4"/>
    <w:rsid w:val="42F813A3"/>
    <w:rsid w:val="431B3C30"/>
    <w:rsid w:val="433373A0"/>
    <w:rsid w:val="44011172"/>
    <w:rsid w:val="448F0726"/>
    <w:rsid w:val="44B86B34"/>
    <w:rsid w:val="44BC0124"/>
    <w:rsid w:val="4506200E"/>
    <w:rsid w:val="45813A58"/>
    <w:rsid w:val="463130DD"/>
    <w:rsid w:val="46BB3344"/>
    <w:rsid w:val="47743322"/>
    <w:rsid w:val="48146335"/>
    <w:rsid w:val="48B8507C"/>
    <w:rsid w:val="491D5F91"/>
    <w:rsid w:val="494D5188"/>
    <w:rsid w:val="49633809"/>
    <w:rsid w:val="49BF050F"/>
    <w:rsid w:val="49C538F0"/>
    <w:rsid w:val="49FC23F4"/>
    <w:rsid w:val="4B3B519C"/>
    <w:rsid w:val="4B882FBE"/>
    <w:rsid w:val="4BA374F2"/>
    <w:rsid w:val="4BAA58DE"/>
    <w:rsid w:val="4BAB6714"/>
    <w:rsid w:val="4C0A7BB0"/>
    <w:rsid w:val="4C1B22EE"/>
    <w:rsid w:val="4C247AFD"/>
    <w:rsid w:val="4C3A38FC"/>
    <w:rsid w:val="4D98580D"/>
    <w:rsid w:val="4DDA302B"/>
    <w:rsid w:val="4E046101"/>
    <w:rsid w:val="4E4438F1"/>
    <w:rsid w:val="4EBA07BA"/>
    <w:rsid w:val="4FB369EE"/>
    <w:rsid w:val="50523874"/>
    <w:rsid w:val="5065216C"/>
    <w:rsid w:val="50D334EE"/>
    <w:rsid w:val="51811322"/>
    <w:rsid w:val="518A423C"/>
    <w:rsid w:val="518F5403"/>
    <w:rsid w:val="51A40B0D"/>
    <w:rsid w:val="51B10F68"/>
    <w:rsid w:val="51D442CE"/>
    <w:rsid w:val="52AB2296"/>
    <w:rsid w:val="52EC7890"/>
    <w:rsid w:val="543B505E"/>
    <w:rsid w:val="54A52F95"/>
    <w:rsid w:val="551920DB"/>
    <w:rsid w:val="56075FF7"/>
    <w:rsid w:val="56364830"/>
    <w:rsid w:val="563E630C"/>
    <w:rsid w:val="56917171"/>
    <w:rsid w:val="56AE6326"/>
    <w:rsid w:val="57122615"/>
    <w:rsid w:val="577460CE"/>
    <w:rsid w:val="57E427E7"/>
    <w:rsid w:val="57F007A1"/>
    <w:rsid w:val="58277658"/>
    <w:rsid w:val="596F48F4"/>
    <w:rsid w:val="59A57A1D"/>
    <w:rsid w:val="5A046897"/>
    <w:rsid w:val="5A0E6663"/>
    <w:rsid w:val="5A3A7E41"/>
    <w:rsid w:val="5A594F96"/>
    <w:rsid w:val="5A685542"/>
    <w:rsid w:val="5AD50114"/>
    <w:rsid w:val="5B174AC4"/>
    <w:rsid w:val="5B253559"/>
    <w:rsid w:val="5B3B7A99"/>
    <w:rsid w:val="5B842F60"/>
    <w:rsid w:val="5BEA7021"/>
    <w:rsid w:val="5C166CED"/>
    <w:rsid w:val="5C211FBC"/>
    <w:rsid w:val="5C7F6AF8"/>
    <w:rsid w:val="5D4D38DF"/>
    <w:rsid w:val="5D6D2C79"/>
    <w:rsid w:val="5DB2643C"/>
    <w:rsid w:val="5E5D78E7"/>
    <w:rsid w:val="5E914C6C"/>
    <w:rsid w:val="5EC1579C"/>
    <w:rsid w:val="5EC47BC7"/>
    <w:rsid w:val="5EEB61BC"/>
    <w:rsid w:val="5EFD4D3E"/>
    <w:rsid w:val="5F423454"/>
    <w:rsid w:val="5F821FFD"/>
    <w:rsid w:val="5F917EAE"/>
    <w:rsid w:val="5FF4765B"/>
    <w:rsid w:val="60766808"/>
    <w:rsid w:val="60DB4AC4"/>
    <w:rsid w:val="61353BC8"/>
    <w:rsid w:val="62401B2A"/>
    <w:rsid w:val="62997F7A"/>
    <w:rsid w:val="62C166AD"/>
    <w:rsid w:val="63210183"/>
    <w:rsid w:val="632154DB"/>
    <w:rsid w:val="63396194"/>
    <w:rsid w:val="635F405F"/>
    <w:rsid w:val="639860B9"/>
    <w:rsid w:val="643B79FF"/>
    <w:rsid w:val="64820505"/>
    <w:rsid w:val="648861A6"/>
    <w:rsid w:val="64B33774"/>
    <w:rsid w:val="64F765B8"/>
    <w:rsid w:val="659B2785"/>
    <w:rsid w:val="65CF206E"/>
    <w:rsid w:val="66056A6E"/>
    <w:rsid w:val="667516C3"/>
    <w:rsid w:val="66F022DF"/>
    <w:rsid w:val="671A46EC"/>
    <w:rsid w:val="679D5BC0"/>
    <w:rsid w:val="67A5568D"/>
    <w:rsid w:val="67B13EAA"/>
    <w:rsid w:val="6828793E"/>
    <w:rsid w:val="682B022A"/>
    <w:rsid w:val="686B0F1A"/>
    <w:rsid w:val="687D2FE8"/>
    <w:rsid w:val="6A1E52CF"/>
    <w:rsid w:val="6A336D84"/>
    <w:rsid w:val="6AB20A32"/>
    <w:rsid w:val="6BC74E90"/>
    <w:rsid w:val="6BD77852"/>
    <w:rsid w:val="6C5D5636"/>
    <w:rsid w:val="6CAC12A2"/>
    <w:rsid w:val="6D022BB4"/>
    <w:rsid w:val="6D61207D"/>
    <w:rsid w:val="6DDB27BD"/>
    <w:rsid w:val="6E0852CF"/>
    <w:rsid w:val="6E1868A2"/>
    <w:rsid w:val="6E5B3E3C"/>
    <w:rsid w:val="6EBC4800"/>
    <w:rsid w:val="6EC641DD"/>
    <w:rsid w:val="6F120769"/>
    <w:rsid w:val="6F296F5D"/>
    <w:rsid w:val="6F3B3AC0"/>
    <w:rsid w:val="6F8549F8"/>
    <w:rsid w:val="6F995185"/>
    <w:rsid w:val="70271DB9"/>
    <w:rsid w:val="7061382D"/>
    <w:rsid w:val="708066D7"/>
    <w:rsid w:val="71BC75A1"/>
    <w:rsid w:val="71FA4022"/>
    <w:rsid w:val="722E5923"/>
    <w:rsid w:val="723C2692"/>
    <w:rsid w:val="7284118F"/>
    <w:rsid w:val="72B60EA0"/>
    <w:rsid w:val="73433BDF"/>
    <w:rsid w:val="741C6201"/>
    <w:rsid w:val="74600D2D"/>
    <w:rsid w:val="74702575"/>
    <w:rsid w:val="74910846"/>
    <w:rsid w:val="7504363B"/>
    <w:rsid w:val="755B30F9"/>
    <w:rsid w:val="760C3E41"/>
    <w:rsid w:val="764F2C21"/>
    <w:rsid w:val="76B1718A"/>
    <w:rsid w:val="76C35C19"/>
    <w:rsid w:val="76CF2E9A"/>
    <w:rsid w:val="77583003"/>
    <w:rsid w:val="775D07E3"/>
    <w:rsid w:val="77625D69"/>
    <w:rsid w:val="78076DB5"/>
    <w:rsid w:val="78326844"/>
    <w:rsid w:val="783468C4"/>
    <w:rsid w:val="787E2F8A"/>
    <w:rsid w:val="792C1133"/>
    <w:rsid w:val="7960779E"/>
    <w:rsid w:val="79860E94"/>
    <w:rsid w:val="7A680201"/>
    <w:rsid w:val="7AEC38A3"/>
    <w:rsid w:val="7B080B61"/>
    <w:rsid w:val="7B267C7A"/>
    <w:rsid w:val="7B4906CD"/>
    <w:rsid w:val="7B922D56"/>
    <w:rsid w:val="7BD119D5"/>
    <w:rsid w:val="7C1A4D18"/>
    <w:rsid w:val="7CA97425"/>
    <w:rsid w:val="7CDB025F"/>
    <w:rsid w:val="7D582B34"/>
    <w:rsid w:val="7E62204F"/>
    <w:rsid w:val="7EB41AD8"/>
    <w:rsid w:val="7EC068F3"/>
    <w:rsid w:val="7EE865C6"/>
    <w:rsid w:val="7F794235"/>
    <w:rsid w:val="7F7E2B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49"/>
    <w:qFormat/>
    <w:uiPriority w:val="0"/>
    <w:pPr>
      <w:keepNext/>
      <w:tabs>
        <w:tab w:val="left" w:pos="720"/>
      </w:tabs>
      <w:spacing w:beforeLines="50" w:afterLines="50" w:line="520" w:lineRule="exact"/>
      <w:ind w:left="720" w:hanging="720"/>
      <w:jc w:val="center"/>
      <w:outlineLvl w:val="0"/>
    </w:pPr>
    <w:rPr>
      <w:rFonts w:eastAsia="楷体_GB2312"/>
      <w:sz w:val="36"/>
    </w:rPr>
  </w:style>
  <w:style w:type="paragraph" w:styleId="3">
    <w:name w:val="heading 2"/>
    <w:basedOn w:val="1"/>
    <w:next w:val="4"/>
    <w:link w:val="50"/>
    <w:qFormat/>
    <w:uiPriority w:val="0"/>
    <w:pPr>
      <w:keepNext/>
      <w:keepLines/>
      <w:spacing w:before="260" w:after="260" w:line="416" w:lineRule="auto"/>
      <w:outlineLvl w:val="1"/>
    </w:pPr>
    <w:rPr>
      <w:rFonts w:ascii="Arial" w:hAnsi="Arial" w:eastAsia="黑体"/>
      <w:b/>
      <w:bCs/>
      <w:szCs w:val="32"/>
    </w:rPr>
  </w:style>
  <w:style w:type="paragraph" w:styleId="5">
    <w:name w:val="heading 3"/>
    <w:basedOn w:val="1"/>
    <w:next w:val="1"/>
    <w:link w:val="52"/>
    <w:qFormat/>
    <w:uiPriority w:val="0"/>
    <w:pPr>
      <w:keepNext/>
      <w:keepLines/>
      <w:widowControl/>
      <w:spacing w:before="120" w:after="120" w:line="360" w:lineRule="auto"/>
      <w:jc w:val="center"/>
      <w:outlineLvl w:val="2"/>
    </w:pPr>
    <w:rPr>
      <w:b/>
      <w:kern w:val="0"/>
      <w:szCs w:val="20"/>
    </w:rPr>
  </w:style>
  <w:style w:type="paragraph" w:styleId="6">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4"/>
    <w:qFormat/>
    <w:uiPriority w:val="0"/>
    <w:pPr>
      <w:keepNext/>
      <w:keepLines/>
      <w:spacing w:before="280" w:after="290" w:line="376" w:lineRule="auto"/>
      <w:outlineLvl w:val="4"/>
    </w:pPr>
    <w:rPr>
      <w:b/>
      <w:bCs/>
      <w:sz w:val="28"/>
      <w:szCs w:val="28"/>
    </w:rPr>
  </w:style>
  <w:style w:type="paragraph" w:styleId="8">
    <w:name w:val="heading 6"/>
    <w:basedOn w:val="1"/>
    <w:next w:val="1"/>
    <w:link w:val="55"/>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9">
    <w:name w:val="heading 7"/>
    <w:basedOn w:val="1"/>
    <w:next w:val="1"/>
    <w:link w:val="56"/>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link w:val="57"/>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link w:val="58"/>
    <w:qFormat/>
    <w:uiPriority w:val="0"/>
    <w:pPr>
      <w:keepNext/>
      <w:keepLines/>
      <w:widowControl/>
      <w:spacing w:before="240" w:after="64" w:line="320" w:lineRule="auto"/>
      <w:jc w:val="left"/>
      <w:outlineLvl w:val="8"/>
    </w:pPr>
    <w:rPr>
      <w:rFonts w:ascii="Arial" w:hAnsi="Arial" w:eastAsia="黑体"/>
      <w:kern w:val="0"/>
      <w:sz w:val="21"/>
      <w:szCs w:val="21"/>
    </w:rPr>
  </w:style>
  <w:style w:type="character" w:default="1" w:styleId="43">
    <w:name w:val="Default Paragraph Font"/>
    <w:unhideWhenUsed/>
    <w:qFormat/>
    <w:uiPriority w:val="1"/>
  </w:style>
  <w:style w:type="table" w:default="1" w:styleId="4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4">
    <w:name w:val="Normal Indent"/>
    <w:basedOn w:val="1"/>
    <w:link w:val="51"/>
    <w:qFormat/>
    <w:uiPriority w:val="0"/>
    <w:pPr>
      <w:ind w:firstLine="420" w:firstLineChars="200"/>
    </w:pPr>
  </w:style>
  <w:style w:type="paragraph" w:styleId="12">
    <w:name w:val="toc 7"/>
    <w:basedOn w:val="1"/>
    <w:next w:val="1"/>
    <w:qFormat/>
    <w:uiPriority w:val="0"/>
    <w:pPr>
      <w:ind w:left="192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59"/>
    <w:qFormat/>
    <w:uiPriority w:val="0"/>
    <w:pPr>
      <w:shd w:val="clear" w:color="auto" w:fill="000080"/>
    </w:pPr>
    <w:rPr>
      <w:kern w:val="0"/>
      <w:sz w:val="20"/>
      <w:shd w:val="clear" w:color="auto" w:fill="000080"/>
    </w:rPr>
  </w:style>
  <w:style w:type="paragraph" w:styleId="15">
    <w:name w:val="annotation text"/>
    <w:basedOn w:val="1"/>
    <w:link w:val="60"/>
    <w:qFormat/>
    <w:uiPriority w:val="0"/>
    <w:pPr>
      <w:jc w:val="left"/>
    </w:pPr>
  </w:style>
  <w:style w:type="paragraph" w:styleId="16">
    <w:name w:val="Salutation"/>
    <w:basedOn w:val="1"/>
    <w:next w:val="1"/>
    <w:link w:val="61"/>
    <w:qFormat/>
    <w:uiPriority w:val="0"/>
    <w:rPr>
      <w:rFonts w:ascii="宋体" w:eastAsia="仿宋_GB2312"/>
      <w:sz w:val="21"/>
      <w:szCs w:val="20"/>
    </w:rPr>
  </w:style>
  <w:style w:type="paragraph" w:styleId="17">
    <w:name w:val="Body Text"/>
    <w:basedOn w:val="1"/>
    <w:next w:val="18"/>
    <w:link w:val="62"/>
    <w:qFormat/>
    <w:uiPriority w:val="0"/>
    <w:pPr>
      <w:spacing w:line="760" w:lineRule="exact"/>
      <w:jc w:val="center"/>
    </w:pPr>
    <w:rPr>
      <w:rFonts w:ascii="宋体" w:hAnsi="宋体" w:eastAsia="黑体"/>
      <w:b/>
      <w:bCs/>
      <w:spacing w:val="40"/>
      <w:w w:val="110"/>
      <w:sz w:val="44"/>
    </w:rPr>
  </w:style>
  <w:style w:type="paragraph" w:customStyle="1" w:styleId="1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19">
    <w:name w:val="Body Text Indent"/>
    <w:basedOn w:val="1"/>
    <w:link w:val="63"/>
    <w:qFormat/>
    <w:uiPriority w:val="0"/>
    <w:pPr>
      <w:snapToGrid w:val="0"/>
      <w:spacing w:line="500" w:lineRule="exact"/>
      <w:ind w:firstLine="1733" w:firstLineChars="400"/>
      <w:jc w:val="center"/>
    </w:pPr>
    <w:rPr>
      <w:b/>
      <w:sz w:val="44"/>
    </w:rPr>
  </w:style>
  <w:style w:type="paragraph" w:styleId="20">
    <w:name w:val="index 4"/>
    <w:basedOn w:val="1"/>
    <w:next w:val="1"/>
    <w:qFormat/>
    <w:uiPriority w:val="0"/>
    <w:pPr>
      <w:ind w:left="600" w:leftChars="600"/>
    </w:pPr>
    <w:rPr>
      <w:sz w:val="21"/>
    </w:rPr>
  </w:style>
  <w:style w:type="paragraph" w:styleId="21">
    <w:name w:val="toc 5"/>
    <w:basedOn w:val="1"/>
    <w:next w:val="1"/>
    <w:qFormat/>
    <w:uiPriority w:val="0"/>
    <w:pPr>
      <w:ind w:left="1280"/>
      <w:jc w:val="left"/>
    </w:pPr>
    <w:rPr>
      <w:sz w:val="18"/>
      <w:szCs w:val="18"/>
    </w:rPr>
  </w:style>
  <w:style w:type="paragraph" w:styleId="22">
    <w:name w:val="toc 3"/>
    <w:basedOn w:val="1"/>
    <w:next w:val="1"/>
    <w:qFormat/>
    <w:uiPriority w:val="39"/>
    <w:pPr>
      <w:tabs>
        <w:tab w:val="right" w:leader="dot" w:pos="8721"/>
      </w:tabs>
      <w:ind w:left="640"/>
      <w:jc w:val="left"/>
    </w:pPr>
    <w:rPr>
      <w:rFonts w:ascii="仿宋_GB2312" w:eastAsia="仿宋_GB2312"/>
      <w:b/>
      <w:bCs/>
      <w:iCs/>
      <w:sz w:val="20"/>
      <w:szCs w:val="20"/>
    </w:rPr>
  </w:style>
  <w:style w:type="paragraph" w:styleId="23">
    <w:name w:val="Plain Text"/>
    <w:basedOn w:val="1"/>
    <w:link w:val="64"/>
    <w:qFormat/>
    <w:uiPriority w:val="0"/>
    <w:rPr>
      <w:rFonts w:ascii="宋体" w:hAnsi="Courier New"/>
      <w:sz w:val="21"/>
      <w:szCs w:val="20"/>
    </w:rPr>
  </w:style>
  <w:style w:type="paragraph" w:styleId="24">
    <w:name w:val="toc 8"/>
    <w:basedOn w:val="1"/>
    <w:next w:val="1"/>
    <w:qFormat/>
    <w:uiPriority w:val="0"/>
    <w:pPr>
      <w:ind w:left="2240"/>
      <w:jc w:val="left"/>
    </w:pPr>
    <w:rPr>
      <w:sz w:val="18"/>
      <w:szCs w:val="18"/>
    </w:rPr>
  </w:style>
  <w:style w:type="paragraph" w:styleId="25">
    <w:name w:val="Date"/>
    <w:basedOn w:val="1"/>
    <w:next w:val="1"/>
    <w:link w:val="65"/>
    <w:qFormat/>
    <w:uiPriority w:val="0"/>
    <w:pPr>
      <w:ind w:left="100" w:leftChars="2500"/>
    </w:pPr>
    <w:rPr>
      <w:rFonts w:ascii="宋体" w:hAnsi="宋体"/>
      <w:spacing w:val="-6"/>
      <w:sz w:val="28"/>
    </w:rPr>
  </w:style>
  <w:style w:type="paragraph" w:styleId="26">
    <w:name w:val="Body Text Indent 2"/>
    <w:basedOn w:val="1"/>
    <w:link w:val="66"/>
    <w:qFormat/>
    <w:uiPriority w:val="0"/>
    <w:pPr>
      <w:spacing w:line="520" w:lineRule="exact"/>
      <w:ind w:firstLine="640" w:firstLineChars="200"/>
    </w:pPr>
    <w:rPr>
      <w:rFonts w:ascii="宋体" w:hAnsi="宋体"/>
    </w:rPr>
  </w:style>
  <w:style w:type="paragraph" w:styleId="27">
    <w:name w:val="Balloon Text"/>
    <w:basedOn w:val="1"/>
    <w:link w:val="67"/>
    <w:qFormat/>
    <w:uiPriority w:val="0"/>
    <w:rPr>
      <w:sz w:val="18"/>
      <w:szCs w:val="18"/>
    </w:rPr>
  </w:style>
  <w:style w:type="paragraph" w:styleId="28">
    <w:name w:val="footer"/>
    <w:basedOn w:val="1"/>
    <w:link w:val="68"/>
    <w:qFormat/>
    <w:uiPriority w:val="0"/>
    <w:pPr>
      <w:tabs>
        <w:tab w:val="center" w:pos="4153"/>
        <w:tab w:val="right" w:pos="8306"/>
      </w:tabs>
      <w:snapToGrid w:val="0"/>
      <w:jc w:val="center"/>
    </w:pPr>
    <w:rPr>
      <w:sz w:val="18"/>
      <w:szCs w:val="18"/>
    </w:rPr>
  </w:style>
  <w:style w:type="paragraph" w:styleId="29">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960"/>
      <w:jc w:val="left"/>
    </w:pPr>
    <w:rPr>
      <w:sz w:val="18"/>
      <w:szCs w:val="18"/>
    </w:rPr>
  </w:style>
  <w:style w:type="paragraph" w:styleId="32">
    <w:name w:val="Subtitle"/>
    <w:basedOn w:val="1"/>
    <w:next w:val="1"/>
    <w:link w:val="70"/>
    <w:qFormat/>
    <w:uiPriority w:val="0"/>
    <w:pPr>
      <w:spacing w:before="120" w:after="120" w:line="360" w:lineRule="auto"/>
      <w:outlineLvl w:val="1"/>
    </w:pPr>
    <w:rPr>
      <w:rFonts w:ascii="Cambria" w:hAnsi="Cambria"/>
      <w:b/>
      <w:bCs/>
      <w:kern w:val="28"/>
      <w:sz w:val="30"/>
      <w:szCs w:val="32"/>
    </w:rPr>
  </w:style>
  <w:style w:type="paragraph" w:styleId="33">
    <w:name w:val="toc 6"/>
    <w:basedOn w:val="1"/>
    <w:next w:val="1"/>
    <w:qFormat/>
    <w:uiPriority w:val="0"/>
    <w:pPr>
      <w:ind w:left="1600"/>
      <w:jc w:val="left"/>
    </w:pPr>
    <w:rPr>
      <w:sz w:val="18"/>
      <w:szCs w:val="18"/>
    </w:rPr>
  </w:style>
  <w:style w:type="paragraph" w:styleId="34">
    <w:name w:val="Body Text Indent 3"/>
    <w:basedOn w:val="1"/>
    <w:link w:val="71"/>
    <w:qFormat/>
    <w:uiPriority w:val="0"/>
    <w:pPr>
      <w:snapToGrid w:val="0"/>
      <w:spacing w:line="500" w:lineRule="exact"/>
      <w:ind w:firstLine="660"/>
    </w:pPr>
    <w:rPr>
      <w:rFonts w:ascii="宋体" w:hAnsi="宋体"/>
    </w:rPr>
  </w:style>
  <w:style w:type="paragraph" w:styleId="35">
    <w:name w:val="toc 2"/>
    <w:basedOn w:val="1"/>
    <w:next w:val="1"/>
    <w:qFormat/>
    <w:uiPriority w:val="39"/>
    <w:pPr>
      <w:ind w:left="320"/>
      <w:jc w:val="left"/>
    </w:pPr>
    <w:rPr>
      <w:smallCaps/>
      <w:sz w:val="20"/>
      <w:szCs w:val="20"/>
    </w:rPr>
  </w:style>
  <w:style w:type="paragraph" w:styleId="36">
    <w:name w:val="toc 9"/>
    <w:basedOn w:val="1"/>
    <w:next w:val="1"/>
    <w:qFormat/>
    <w:uiPriority w:val="0"/>
    <w:pPr>
      <w:ind w:left="2560"/>
      <w:jc w:val="left"/>
    </w:pPr>
    <w:rPr>
      <w:sz w:val="18"/>
      <w:szCs w:val="18"/>
    </w:rPr>
  </w:style>
  <w:style w:type="paragraph" w:styleId="37">
    <w:name w:val="Body Text 2"/>
    <w:basedOn w:val="1"/>
    <w:link w:val="72"/>
    <w:qFormat/>
    <w:uiPriority w:val="0"/>
    <w:pPr>
      <w:snapToGrid w:val="0"/>
      <w:spacing w:line="600" w:lineRule="exact"/>
    </w:pPr>
    <w:rPr>
      <w:rFonts w:ascii="宋体" w:hAnsi="宋体"/>
      <w:sz w:val="28"/>
    </w:rPr>
  </w:style>
  <w:style w:type="paragraph" w:styleId="38">
    <w:name w:val="Normal (Web)"/>
    <w:basedOn w:val="1"/>
    <w:qFormat/>
    <w:uiPriority w:val="0"/>
    <w:pPr>
      <w:widowControl/>
      <w:spacing w:before="100" w:beforeAutospacing="1" w:after="100" w:afterAutospacing="1"/>
      <w:jc w:val="left"/>
    </w:pPr>
    <w:rPr>
      <w:rFonts w:ascii="宋体" w:hAnsi="宋体"/>
      <w:kern w:val="0"/>
      <w:sz w:val="24"/>
      <w:szCs w:val="22"/>
    </w:rPr>
  </w:style>
  <w:style w:type="paragraph" w:styleId="39">
    <w:name w:val="Title"/>
    <w:basedOn w:val="1"/>
    <w:next w:val="1"/>
    <w:link w:val="73"/>
    <w:qFormat/>
    <w:uiPriority w:val="0"/>
    <w:pPr>
      <w:spacing w:before="240" w:after="60"/>
      <w:jc w:val="center"/>
      <w:outlineLvl w:val="0"/>
    </w:pPr>
    <w:rPr>
      <w:rFonts w:ascii="Cambria" w:hAnsi="Cambria"/>
      <w:b/>
      <w:bCs/>
      <w:szCs w:val="32"/>
    </w:rPr>
  </w:style>
  <w:style w:type="paragraph" w:styleId="40">
    <w:name w:val="annotation subject"/>
    <w:basedOn w:val="15"/>
    <w:next w:val="15"/>
    <w:link w:val="74"/>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customStyle="1" w:styleId="49">
    <w:name w:val="标题 1 字符"/>
    <w:link w:val="2"/>
    <w:qFormat/>
    <w:uiPriority w:val="0"/>
    <w:rPr>
      <w:rFonts w:ascii="Times New Roman" w:hAnsi="Times New Roman" w:eastAsia="楷体_GB2312"/>
      <w:kern w:val="2"/>
      <w:sz w:val="36"/>
      <w:szCs w:val="24"/>
    </w:rPr>
  </w:style>
  <w:style w:type="character" w:customStyle="1" w:styleId="50">
    <w:name w:val="标题 2 字符"/>
    <w:link w:val="3"/>
    <w:qFormat/>
    <w:uiPriority w:val="0"/>
    <w:rPr>
      <w:rFonts w:ascii="Arial" w:hAnsi="Arial" w:eastAsia="黑体" w:cs="Times New Roman"/>
      <w:b/>
      <w:bCs/>
      <w:szCs w:val="32"/>
    </w:rPr>
  </w:style>
  <w:style w:type="character" w:customStyle="1" w:styleId="51">
    <w:name w:val="正文缩进 字符"/>
    <w:link w:val="4"/>
    <w:qFormat/>
    <w:uiPriority w:val="0"/>
    <w:rPr>
      <w:rFonts w:ascii="Times New Roman" w:hAnsi="Times New Roman"/>
      <w:kern w:val="2"/>
      <w:sz w:val="32"/>
      <w:szCs w:val="24"/>
    </w:rPr>
  </w:style>
  <w:style w:type="character" w:customStyle="1" w:styleId="52">
    <w:name w:val="标题 3 字符"/>
    <w:link w:val="5"/>
    <w:qFormat/>
    <w:uiPriority w:val="0"/>
    <w:rPr>
      <w:rFonts w:ascii="Times New Roman" w:hAnsi="Times New Roman" w:eastAsia="宋体" w:cs="Times New Roman"/>
      <w:b/>
      <w:kern w:val="0"/>
      <w:szCs w:val="20"/>
    </w:rPr>
  </w:style>
  <w:style w:type="character" w:customStyle="1" w:styleId="53">
    <w:name w:val="标题 4 字符"/>
    <w:link w:val="6"/>
    <w:qFormat/>
    <w:uiPriority w:val="0"/>
    <w:rPr>
      <w:rFonts w:ascii="Arial" w:hAnsi="Arial" w:eastAsia="黑体" w:cs="Times New Roman"/>
      <w:b/>
      <w:bCs/>
      <w:sz w:val="28"/>
      <w:szCs w:val="28"/>
    </w:rPr>
  </w:style>
  <w:style w:type="character" w:customStyle="1" w:styleId="54">
    <w:name w:val="标题 5 字符"/>
    <w:link w:val="7"/>
    <w:qFormat/>
    <w:uiPriority w:val="0"/>
    <w:rPr>
      <w:rFonts w:ascii="Times New Roman" w:hAnsi="Times New Roman" w:eastAsia="宋体" w:cs="Times New Roman"/>
      <w:b/>
      <w:bCs/>
      <w:sz w:val="28"/>
      <w:szCs w:val="28"/>
    </w:rPr>
  </w:style>
  <w:style w:type="character" w:customStyle="1" w:styleId="55">
    <w:name w:val="标题 6 字符"/>
    <w:link w:val="8"/>
    <w:qFormat/>
    <w:uiPriority w:val="0"/>
    <w:rPr>
      <w:rFonts w:ascii="Arial" w:hAnsi="Arial" w:eastAsia="黑体" w:cs="Times New Roman"/>
      <w:b/>
      <w:bCs/>
      <w:kern w:val="0"/>
      <w:sz w:val="24"/>
      <w:szCs w:val="24"/>
    </w:rPr>
  </w:style>
  <w:style w:type="character" w:customStyle="1" w:styleId="56">
    <w:name w:val="标题 7 字符"/>
    <w:link w:val="9"/>
    <w:qFormat/>
    <w:uiPriority w:val="0"/>
    <w:rPr>
      <w:rFonts w:ascii="Times New Roman" w:hAnsi="Times New Roman" w:eastAsia="宋体" w:cs="Times New Roman"/>
      <w:b/>
      <w:bCs/>
      <w:kern w:val="0"/>
      <w:sz w:val="24"/>
      <w:szCs w:val="24"/>
    </w:rPr>
  </w:style>
  <w:style w:type="character" w:customStyle="1" w:styleId="57">
    <w:name w:val="标题 8 字符"/>
    <w:link w:val="10"/>
    <w:qFormat/>
    <w:uiPriority w:val="0"/>
    <w:rPr>
      <w:rFonts w:ascii="Arial" w:hAnsi="Arial" w:eastAsia="黑体" w:cs="Times New Roman"/>
      <w:kern w:val="0"/>
      <w:sz w:val="24"/>
      <w:szCs w:val="24"/>
    </w:rPr>
  </w:style>
  <w:style w:type="character" w:customStyle="1" w:styleId="58">
    <w:name w:val="标题 9 字符"/>
    <w:link w:val="11"/>
    <w:qFormat/>
    <w:uiPriority w:val="0"/>
    <w:rPr>
      <w:rFonts w:ascii="Arial" w:hAnsi="Arial" w:eastAsia="黑体" w:cs="Times New Roman"/>
      <w:kern w:val="0"/>
      <w:sz w:val="21"/>
      <w:szCs w:val="21"/>
    </w:rPr>
  </w:style>
  <w:style w:type="character" w:customStyle="1" w:styleId="59">
    <w:name w:val="文档结构图 字符"/>
    <w:link w:val="14"/>
    <w:qFormat/>
    <w:uiPriority w:val="0"/>
    <w:rPr>
      <w:rFonts w:ascii="Times New Roman" w:hAnsi="Times New Roman"/>
      <w:szCs w:val="24"/>
      <w:shd w:val="clear" w:color="auto" w:fill="000080"/>
    </w:rPr>
  </w:style>
  <w:style w:type="character" w:customStyle="1" w:styleId="60">
    <w:name w:val="批注文字 字符"/>
    <w:link w:val="15"/>
    <w:qFormat/>
    <w:uiPriority w:val="0"/>
    <w:rPr>
      <w:rFonts w:ascii="Times New Roman" w:hAnsi="Times New Roman" w:eastAsia="宋体" w:cs="Times New Roman"/>
      <w:szCs w:val="24"/>
    </w:rPr>
  </w:style>
  <w:style w:type="character" w:customStyle="1" w:styleId="61">
    <w:name w:val="称呼 字符"/>
    <w:link w:val="16"/>
    <w:qFormat/>
    <w:uiPriority w:val="0"/>
    <w:rPr>
      <w:rFonts w:ascii="宋体" w:hAnsi="Times New Roman" w:eastAsia="仿宋_GB2312"/>
      <w:kern w:val="2"/>
      <w:sz w:val="21"/>
    </w:rPr>
  </w:style>
  <w:style w:type="character" w:customStyle="1" w:styleId="62">
    <w:name w:val="正文文本 字符"/>
    <w:link w:val="17"/>
    <w:qFormat/>
    <w:uiPriority w:val="0"/>
    <w:rPr>
      <w:rFonts w:ascii="宋体" w:hAnsi="宋体" w:eastAsia="黑体" w:cs="Times New Roman"/>
      <w:b/>
      <w:bCs/>
      <w:spacing w:val="40"/>
      <w:w w:val="110"/>
      <w:sz w:val="44"/>
      <w:szCs w:val="24"/>
    </w:rPr>
  </w:style>
  <w:style w:type="character" w:customStyle="1" w:styleId="63">
    <w:name w:val="正文文本缩进 字符"/>
    <w:link w:val="19"/>
    <w:qFormat/>
    <w:uiPriority w:val="0"/>
    <w:rPr>
      <w:rFonts w:ascii="Times New Roman" w:hAnsi="Times New Roman" w:eastAsia="宋体" w:cs="Times New Roman"/>
      <w:b/>
      <w:sz w:val="44"/>
      <w:szCs w:val="24"/>
    </w:rPr>
  </w:style>
  <w:style w:type="character" w:customStyle="1" w:styleId="64">
    <w:name w:val="纯文本 字符"/>
    <w:link w:val="23"/>
    <w:qFormat/>
    <w:uiPriority w:val="0"/>
    <w:rPr>
      <w:rFonts w:ascii="宋体" w:hAnsi="Courier New" w:eastAsia="宋体" w:cs="Times New Roman"/>
      <w:sz w:val="21"/>
      <w:szCs w:val="20"/>
    </w:rPr>
  </w:style>
  <w:style w:type="character" w:customStyle="1" w:styleId="65">
    <w:name w:val="日期 字符"/>
    <w:link w:val="25"/>
    <w:qFormat/>
    <w:uiPriority w:val="0"/>
    <w:rPr>
      <w:rFonts w:ascii="宋体" w:hAnsi="宋体" w:eastAsia="宋体" w:cs="Times New Roman"/>
      <w:spacing w:val="-6"/>
      <w:sz w:val="28"/>
      <w:szCs w:val="24"/>
    </w:rPr>
  </w:style>
  <w:style w:type="character" w:customStyle="1" w:styleId="66">
    <w:name w:val="正文文本缩进 2 字符"/>
    <w:link w:val="26"/>
    <w:qFormat/>
    <w:uiPriority w:val="0"/>
    <w:rPr>
      <w:rFonts w:ascii="宋体" w:hAnsi="宋体" w:eastAsia="宋体" w:cs="Times New Roman"/>
      <w:szCs w:val="24"/>
    </w:rPr>
  </w:style>
  <w:style w:type="character" w:customStyle="1" w:styleId="67">
    <w:name w:val="批注框文本 字符"/>
    <w:link w:val="27"/>
    <w:qFormat/>
    <w:uiPriority w:val="0"/>
    <w:rPr>
      <w:rFonts w:ascii="Times New Roman" w:hAnsi="Times New Roman" w:eastAsia="宋体" w:cs="Times New Roman"/>
      <w:sz w:val="18"/>
      <w:szCs w:val="18"/>
    </w:rPr>
  </w:style>
  <w:style w:type="character" w:customStyle="1" w:styleId="68">
    <w:name w:val="页脚 字符"/>
    <w:link w:val="28"/>
    <w:qFormat/>
    <w:uiPriority w:val="99"/>
    <w:rPr>
      <w:rFonts w:ascii="Times New Roman" w:hAnsi="Times New Roman"/>
      <w:kern w:val="2"/>
      <w:sz w:val="18"/>
      <w:szCs w:val="18"/>
    </w:rPr>
  </w:style>
  <w:style w:type="character" w:customStyle="1" w:styleId="69">
    <w:name w:val="页眉 字符"/>
    <w:link w:val="29"/>
    <w:qFormat/>
    <w:uiPriority w:val="0"/>
    <w:rPr>
      <w:rFonts w:ascii="Times New Roman" w:hAnsi="Times New Roman" w:eastAsia="宋体" w:cs="Times New Roman"/>
      <w:sz w:val="18"/>
      <w:szCs w:val="18"/>
    </w:rPr>
  </w:style>
  <w:style w:type="character" w:customStyle="1" w:styleId="70">
    <w:name w:val="副标题 字符"/>
    <w:link w:val="32"/>
    <w:qFormat/>
    <w:uiPriority w:val="0"/>
    <w:rPr>
      <w:rFonts w:ascii="Cambria" w:hAnsi="Cambria"/>
      <w:b/>
      <w:bCs/>
      <w:kern w:val="28"/>
      <w:sz w:val="30"/>
      <w:szCs w:val="32"/>
    </w:rPr>
  </w:style>
  <w:style w:type="character" w:customStyle="1" w:styleId="71">
    <w:name w:val="正文文本缩进 3 字符"/>
    <w:link w:val="34"/>
    <w:qFormat/>
    <w:uiPriority w:val="0"/>
    <w:rPr>
      <w:rFonts w:ascii="宋体" w:hAnsi="宋体" w:eastAsia="宋体" w:cs="Times New Roman"/>
      <w:szCs w:val="24"/>
    </w:rPr>
  </w:style>
  <w:style w:type="character" w:customStyle="1" w:styleId="72">
    <w:name w:val="正文文本 2 字符"/>
    <w:link w:val="37"/>
    <w:qFormat/>
    <w:uiPriority w:val="0"/>
    <w:rPr>
      <w:rFonts w:ascii="宋体" w:hAnsi="宋体" w:eastAsia="宋体" w:cs="Times New Roman"/>
      <w:sz w:val="28"/>
      <w:szCs w:val="24"/>
    </w:rPr>
  </w:style>
  <w:style w:type="character" w:customStyle="1" w:styleId="73">
    <w:name w:val="标题 字符"/>
    <w:link w:val="39"/>
    <w:qFormat/>
    <w:uiPriority w:val="0"/>
    <w:rPr>
      <w:rFonts w:ascii="Cambria" w:hAnsi="Cambria"/>
      <w:b/>
      <w:bCs/>
      <w:kern w:val="2"/>
      <w:sz w:val="32"/>
      <w:szCs w:val="32"/>
    </w:rPr>
  </w:style>
  <w:style w:type="character" w:customStyle="1" w:styleId="74">
    <w:name w:val="批注主题 字符"/>
    <w:link w:val="40"/>
    <w:qFormat/>
    <w:uiPriority w:val="0"/>
    <w:rPr>
      <w:rFonts w:ascii="Times New Roman" w:hAnsi="Times New Roman" w:eastAsia="宋体" w:cs="Times New Roman"/>
      <w:b/>
      <w:bCs/>
      <w:szCs w:val="24"/>
    </w:rPr>
  </w:style>
  <w:style w:type="paragraph" w:customStyle="1" w:styleId="75">
    <w:name w:val="段"/>
    <w:basedOn w:val="1"/>
    <w:next w:val="1"/>
    <w:qFormat/>
    <w:uiPriority w:val="0"/>
    <w:pPr>
      <w:widowControl/>
      <w:autoSpaceDE w:val="0"/>
      <w:autoSpaceDN w:val="0"/>
      <w:ind w:firstLine="200" w:firstLineChars="200"/>
    </w:pPr>
    <w:rPr>
      <w:rFonts w:hint="eastAsia" w:ascii="宋体"/>
      <w:kern w:val="0"/>
      <w:szCs w:val="20"/>
    </w:rPr>
  </w:style>
  <w:style w:type="character" w:customStyle="1" w:styleId="76">
    <w:name w:val="15"/>
    <w:qFormat/>
    <w:uiPriority w:val="0"/>
    <w:rPr>
      <w:rFonts w:hint="default" w:ascii="Times New Roman" w:hAnsi="Times New Roman" w:cs="Times New Roman"/>
      <w:color w:val="0000FF"/>
      <w:sz w:val="20"/>
      <w:szCs w:val="20"/>
      <w:u w:val="single"/>
    </w:rPr>
  </w:style>
  <w:style w:type="paragraph" w:customStyle="1" w:styleId="77">
    <w:name w:val="列出段落1"/>
    <w:basedOn w:val="1"/>
    <w:qFormat/>
    <w:uiPriority w:val="0"/>
    <w:pPr>
      <w:ind w:firstLine="420" w:firstLineChars="200"/>
    </w:pPr>
    <w:rPr>
      <w:rFonts w:ascii="Calibri" w:hAnsi="Calibri"/>
      <w:szCs w:val="22"/>
    </w:rPr>
  </w:style>
  <w:style w:type="paragraph" w:customStyle="1" w:styleId="78">
    <w:name w:val="默认段落字体 Para Char"/>
    <w:basedOn w:val="1"/>
    <w:qFormat/>
    <w:uiPriority w:val="0"/>
    <w:rPr>
      <w:sz w:val="21"/>
    </w:rPr>
  </w:style>
  <w:style w:type="paragraph" w:customStyle="1" w:styleId="79">
    <w:name w:val="Char"/>
    <w:basedOn w:val="1"/>
    <w:qFormat/>
    <w:uiPriority w:val="0"/>
    <w:pPr>
      <w:widowControl/>
      <w:snapToGrid w:val="0"/>
      <w:spacing w:after="160" w:line="360" w:lineRule="auto"/>
      <w:jc w:val="left"/>
    </w:pPr>
    <w:rPr>
      <w:kern w:val="0"/>
      <w:sz w:val="24"/>
      <w:lang w:eastAsia="en-US"/>
    </w:rPr>
  </w:style>
  <w:style w:type="paragraph" w:customStyle="1" w:styleId="8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p16"/>
    <w:basedOn w:val="1"/>
    <w:qFormat/>
    <w:uiPriority w:val="0"/>
    <w:pPr>
      <w:widowControl/>
    </w:pPr>
    <w:rPr>
      <w:kern w:val="0"/>
      <w:sz w:val="21"/>
      <w:szCs w:val="21"/>
    </w:rPr>
  </w:style>
  <w:style w:type="paragraph" w:customStyle="1" w:styleId="82">
    <w:name w:val="p17"/>
    <w:basedOn w:val="1"/>
    <w:qFormat/>
    <w:uiPriority w:val="0"/>
    <w:pPr>
      <w:widowControl/>
      <w:spacing w:line="760" w:lineRule="atLeast"/>
      <w:jc w:val="center"/>
    </w:pPr>
    <w:rPr>
      <w:rFonts w:ascii="宋体" w:hAnsi="宋体" w:cs="宋体"/>
      <w:b/>
      <w:bCs/>
      <w:spacing w:val="40"/>
      <w:kern w:val="0"/>
      <w:sz w:val="44"/>
      <w:szCs w:val="44"/>
    </w:rPr>
  </w:style>
  <w:style w:type="paragraph" w:customStyle="1" w:styleId="83">
    <w:name w:val="p15"/>
    <w:basedOn w:val="1"/>
    <w:qFormat/>
    <w:uiPriority w:val="0"/>
    <w:pPr>
      <w:widowControl/>
    </w:pPr>
    <w:rPr>
      <w:kern w:val="0"/>
      <w:sz w:val="21"/>
      <w:szCs w:val="21"/>
    </w:rPr>
  </w:style>
  <w:style w:type="paragraph" w:customStyle="1" w:styleId="84">
    <w:name w:val="TOC 标题1"/>
    <w:basedOn w:val="2"/>
    <w:next w:val="1"/>
    <w:unhideWhenUsed/>
    <w:qFormat/>
    <w:uiPriority w:val="0"/>
    <w:pPr>
      <w:keepLines/>
      <w:widowControl/>
      <w:tabs>
        <w:tab w:val="clear" w:pos="720"/>
      </w:tabs>
      <w:spacing w:beforeLines="0" w:afterLines="0" w:line="276" w:lineRule="auto"/>
      <w:ind w:left="0" w:firstLine="0"/>
      <w:jc w:val="left"/>
      <w:outlineLvl w:val="9"/>
    </w:pPr>
    <w:rPr>
      <w:rFonts w:ascii="Cambria" w:hAnsi="Cambria" w:eastAsia="宋体"/>
      <w:b/>
      <w:bCs/>
      <w:color w:val="365F91"/>
      <w:kern w:val="0"/>
      <w:sz w:val="28"/>
      <w:szCs w:val="28"/>
    </w:rPr>
  </w:style>
  <w:style w:type="paragraph" w:customStyle="1" w:styleId="85">
    <w:name w:val="样式2"/>
    <w:basedOn w:val="1"/>
    <w:qFormat/>
    <w:uiPriority w:val="0"/>
    <w:pPr>
      <w:snapToGrid w:val="0"/>
      <w:spacing w:line="420" w:lineRule="auto"/>
      <w:jc w:val="center"/>
      <w:outlineLvl w:val="1"/>
    </w:pPr>
    <w:rPr>
      <w:rFonts w:ascii="Arial" w:hAnsi="Arial" w:cs="黑体"/>
      <w:b/>
      <w:sz w:val="28"/>
      <w:szCs w:val="28"/>
    </w:rPr>
  </w:style>
  <w:style w:type="character" w:customStyle="1" w:styleId="86">
    <w:name w:val="Char Char7"/>
    <w:qFormat/>
    <w:uiPriority w:val="0"/>
    <w:rPr>
      <w:rFonts w:ascii="宋体" w:hAnsi="宋体" w:eastAsia="黑体"/>
      <w:b/>
      <w:bCs/>
      <w:spacing w:val="40"/>
      <w:w w:val="110"/>
      <w:kern w:val="2"/>
      <w:sz w:val="44"/>
      <w:szCs w:val="24"/>
      <w:lang w:val="en-US" w:eastAsia="zh-CN" w:bidi="ar-SA"/>
    </w:rPr>
  </w:style>
  <w:style w:type="paragraph" w:customStyle="1" w:styleId="87">
    <w:name w:val="Char Char Char Char"/>
    <w:basedOn w:val="1"/>
    <w:qFormat/>
    <w:uiPriority w:val="0"/>
    <w:rPr>
      <w:rFonts w:ascii="Tahoma" w:hAnsi="Tahoma"/>
      <w:sz w:val="24"/>
      <w:szCs w:val="20"/>
    </w:rPr>
  </w:style>
  <w:style w:type="character" w:customStyle="1" w:styleId="88">
    <w:name w:val="称呼 Char1"/>
    <w:qFormat/>
    <w:uiPriority w:val="0"/>
    <w:rPr>
      <w:rFonts w:ascii="Times New Roman" w:hAnsi="Times New Roman"/>
      <w:kern w:val="2"/>
      <w:sz w:val="32"/>
      <w:szCs w:val="24"/>
    </w:rPr>
  </w:style>
  <w:style w:type="paragraph" w:customStyle="1" w:styleId="89">
    <w:name w:val="文档正文"/>
    <w:basedOn w:val="1"/>
    <w:qFormat/>
    <w:uiPriority w:val="0"/>
    <w:pPr>
      <w:adjustRightInd w:val="0"/>
      <w:spacing w:line="312" w:lineRule="atLeast"/>
      <w:ind w:firstLine="567"/>
    </w:pPr>
    <w:rPr>
      <w:rFonts w:ascii="长城仿宋" w:hAnsi="Calibri"/>
      <w:color w:val="000000"/>
      <w:kern w:val="0"/>
      <w:sz w:val="28"/>
      <w:szCs w:val="20"/>
    </w:rPr>
  </w:style>
  <w:style w:type="paragraph" w:customStyle="1" w:styleId="9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标题 1_0"/>
    <w:basedOn w:val="90"/>
    <w:next w:val="90"/>
    <w:link w:val="92"/>
    <w:qFormat/>
    <w:uiPriority w:val="0"/>
    <w:pPr>
      <w:keepNext/>
      <w:keepLines/>
      <w:spacing w:before="340" w:after="330" w:line="576" w:lineRule="auto"/>
      <w:outlineLvl w:val="0"/>
    </w:pPr>
    <w:rPr>
      <w:b/>
      <w:bCs/>
      <w:kern w:val="44"/>
      <w:sz w:val="44"/>
      <w:szCs w:val="44"/>
    </w:rPr>
  </w:style>
  <w:style w:type="character" w:customStyle="1" w:styleId="92">
    <w:name w:val="标题 1 Char_0"/>
    <w:link w:val="91"/>
    <w:qFormat/>
    <w:uiPriority w:val="0"/>
    <w:rPr>
      <w:rFonts w:ascii="Times New Roman" w:hAnsi="Times New Roman"/>
      <w:b/>
      <w:bCs/>
      <w:kern w:val="44"/>
      <w:sz w:val="44"/>
      <w:szCs w:val="44"/>
    </w:rPr>
  </w:style>
  <w:style w:type="character" w:customStyle="1" w:styleId="93">
    <w:name w:val="超链接_0"/>
    <w:qFormat/>
    <w:uiPriority w:val="0"/>
    <w:rPr>
      <w:color w:val="0000FF"/>
      <w:u w:val="single"/>
    </w:rPr>
  </w:style>
  <w:style w:type="paragraph" w:customStyle="1" w:styleId="94">
    <w:name w:val="目录 3_0"/>
    <w:basedOn w:val="90"/>
    <w:next w:val="90"/>
    <w:unhideWhenUsed/>
    <w:qFormat/>
    <w:uiPriority w:val="0"/>
    <w:pPr>
      <w:widowControl/>
      <w:spacing w:after="100" w:line="276" w:lineRule="auto"/>
      <w:ind w:left="440"/>
      <w:jc w:val="left"/>
    </w:pPr>
    <w:rPr>
      <w:rFonts w:ascii="Calibri" w:hAnsi="Calibri"/>
      <w:kern w:val="0"/>
      <w:sz w:val="22"/>
      <w:szCs w:val="22"/>
    </w:rPr>
  </w:style>
  <w:style w:type="paragraph" w:customStyle="1" w:styleId="95">
    <w:name w:val="标题 3_0"/>
    <w:basedOn w:val="90"/>
    <w:next w:val="90"/>
    <w:link w:val="96"/>
    <w:qFormat/>
    <w:uiPriority w:val="0"/>
    <w:pPr>
      <w:keepNext/>
      <w:keepLines/>
      <w:spacing w:before="156"/>
      <w:outlineLvl w:val="2"/>
    </w:pPr>
    <w:rPr>
      <w:rFonts w:ascii="宋体" w:hAnsi="宋体"/>
      <w:bCs/>
      <w:kern w:val="0"/>
      <w:sz w:val="24"/>
      <w:szCs w:val="32"/>
    </w:rPr>
  </w:style>
  <w:style w:type="character" w:customStyle="1" w:styleId="96">
    <w:name w:val="标题 3 Char_0"/>
    <w:link w:val="95"/>
    <w:qFormat/>
    <w:uiPriority w:val="0"/>
    <w:rPr>
      <w:rFonts w:ascii="宋体" w:hAnsi="宋体"/>
      <w:bCs/>
      <w:sz w:val="24"/>
      <w:szCs w:val="32"/>
    </w:rPr>
  </w:style>
  <w:style w:type="paragraph" w:customStyle="1" w:styleId="97">
    <w:name w:val="标题 4_0"/>
    <w:basedOn w:val="90"/>
    <w:next w:val="90"/>
    <w:link w:val="9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customStyle="1" w:styleId="98">
    <w:name w:val="标题 4 Char_0"/>
    <w:link w:val="97"/>
    <w:qFormat/>
    <w:uiPriority w:val="0"/>
    <w:rPr>
      <w:rFonts w:ascii="Arial" w:hAnsi="Arial" w:eastAsia="黑体"/>
      <w:b/>
      <w:sz w:val="28"/>
    </w:rPr>
  </w:style>
  <w:style w:type="paragraph" w:customStyle="1" w:styleId="99">
    <w:name w:val="标题 5_0"/>
    <w:basedOn w:val="90"/>
    <w:next w:val="90"/>
    <w:link w:val="100"/>
    <w:qFormat/>
    <w:uiPriority w:val="0"/>
    <w:pPr>
      <w:keepNext/>
      <w:keepLines/>
      <w:adjustRightInd w:val="0"/>
      <w:spacing w:before="280" w:after="290" w:line="376" w:lineRule="atLeast"/>
      <w:textAlignment w:val="baseline"/>
      <w:outlineLvl w:val="4"/>
    </w:pPr>
    <w:rPr>
      <w:b/>
      <w:kern w:val="0"/>
      <w:sz w:val="28"/>
      <w:szCs w:val="20"/>
    </w:rPr>
  </w:style>
  <w:style w:type="character" w:customStyle="1" w:styleId="100">
    <w:name w:val="标题 5 Char_0"/>
    <w:link w:val="99"/>
    <w:qFormat/>
    <w:uiPriority w:val="0"/>
    <w:rPr>
      <w:rFonts w:ascii="Times New Roman" w:hAnsi="Times New Roman"/>
      <w:b/>
      <w:sz w:val="28"/>
    </w:rPr>
  </w:style>
  <w:style w:type="paragraph" w:customStyle="1" w:styleId="101">
    <w:name w:val="正文文本缩进 2_0"/>
    <w:basedOn w:val="90"/>
    <w:link w:val="102"/>
    <w:qFormat/>
    <w:uiPriority w:val="0"/>
    <w:pPr>
      <w:spacing w:line="360" w:lineRule="auto"/>
      <w:ind w:firstLine="570"/>
    </w:pPr>
    <w:rPr>
      <w:rFonts w:ascii="宋体" w:hAnsi="宋体"/>
      <w:iCs/>
      <w:kern w:val="0"/>
      <w:sz w:val="28"/>
      <w:szCs w:val="20"/>
    </w:rPr>
  </w:style>
  <w:style w:type="character" w:customStyle="1" w:styleId="102">
    <w:name w:val="正文文本缩进 2 Char_0"/>
    <w:link w:val="101"/>
    <w:qFormat/>
    <w:uiPriority w:val="0"/>
    <w:rPr>
      <w:rFonts w:ascii="宋体" w:hAnsi="宋体"/>
      <w:iCs/>
      <w:sz w:val="28"/>
    </w:rPr>
  </w:style>
  <w:style w:type="paragraph" w:customStyle="1" w:styleId="103">
    <w:name w:val="正文文本_0"/>
    <w:basedOn w:val="90"/>
    <w:link w:val="104"/>
    <w:qFormat/>
    <w:uiPriority w:val="0"/>
    <w:rPr>
      <w:rFonts w:eastAsia="黑体"/>
      <w:kern w:val="0"/>
      <w:sz w:val="36"/>
    </w:rPr>
  </w:style>
  <w:style w:type="character" w:customStyle="1" w:styleId="104">
    <w:name w:val="正文文本 Char_0"/>
    <w:link w:val="103"/>
    <w:qFormat/>
    <w:uiPriority w:val="0"/>
    <w:rPr>
      <w:rFonts w:ascii="Times New Roman" w:hAnsi="Times New Roman" w:eastAsia="黑体"/>
      <w:sz w:val="36"/>
      <w:szCs w:val="24"/>
    </w:rPr>
  </w:style>
  <w:style w:type="paragraph" w:customStyle="1" w:styleId="10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标题_0"/>
    <w:basedOn w:val="107"/>
    <w:link w:val="108"/>
    <w:qFormat/>
    <w:uiPriority w:val="0"/>
    <w:pPr>
      <w:adjustRightInd w:val="0"/>
      <w:spacing w:before="240" w:after="60" w:line="360" w:lineRule="atLeast"/>
      <w:jc w:val="center"/>
      <w:outlineLvl w:val="0"/>
    </w:pPr>
    <w:rPr>
      <w:rFonts w:ascii="Arial" w:hAnsi="Arial"/>
      <w:b/>
      <w:kern w:val="0"/>
      <w:sz w:val="32"/>
      <w:szCs w:val="20"/>
    </w:rPr>
  </w:style>
  <w:style w:type="paragraph" w:customStyle="1" w:styleId="10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8">
    <w:name w:val="标题 Char_0"/>
    <w:link w:val="106"/>
    <w:qFormat/>
    <w:uiPriority w:val="0"/>
    <w:rPr>
      <w:rFonts w:ascii="Arial" w:hAnsi="Arial"/>
      <w:b/>
      <w:sz w:val="32"/>
    </w:rPr>
  </w:style>
  <w:style w:type="paragraph" w:customStyle="1" w:styleId="10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1"/>
    <w:qFormat/>
    <w:uiPriority w:val="0"/>
    <w:rPr>
      <w:rFonts w:ascii="Times New Roman" w:hAnsi="Times New Roman" w:eastAsia="宋体" w:cs="Times New Roman"/>
      <w:sz w:val="24"/>
      <w:szCs w:val="24"/>
      <w:lang w:val="en-US" w:eastAsia="zh-CN" w:bidi="ar-SA"/>
    </w:rPr>
  </w:style>
  <w:style w:type="character" w:customStyle="1" w:styleId="111">
    <w:name w:val="标题4 Char Char"/>
    <w:qFormat/>
    <w:uiPriority w:val="0"/>
    <w:rPr>
      <w:rFonts w:ascii="Arial" w:hAnsi="Arial"/>
      <w:b/>
      <w:bCs/>
      <w:sz w:val="24"/>
      <w:szCs w:val="32"/>
    </w:rPr>
  </w:style>
  <w:style w:type="character" w:customStyle="1" w:styleId="112">
    <w:name w:val="书籍标题1"/>
    <w:qFormat/>
    <w:uiPriority w:val="0"/>
    <w:rPr>
      <w:b/>
      <w:bCs/>
      <w:smallCaps/>
      <w:spacing w:val="5"/>
    </w:rPr>
  </w:style>
  <w:style w:type="character" w:customStyle="1" w:styleId="113">
    <w:name w:val="明显强调1"/>
    <w:qFormat/>
    <w:uiPriority w:val="0"/>
    <w:rPr>
      <w:b/>
      <w:bCs/>
      <w:i/>
      <w:iCs/>
      <w:color w:val="4F81BD"/>
    </w:rPr>
  </w:style>
  <w:style w:type="character" w:customStyle="1" w:styleId="114">
    <w:name w:val="标题5 Char Char"/>
    <w:link w:val="115"/>
    <w:qFormat/>
    <w:uiPriority w:val="0"/>
    <w:rPr>
      <w:rFonts w:ascii="Arial" w:hAnsi="Arial"/>
      <w:b/>
      <w:bCs/>
      <w:sz w:val="24"/>
      <w:szCs w:val="32"/>
    </w:rPr>
  </w:style>
  <w:style w:type="paragraph" w:customStyle="1" w:styleId="115">
    <w:name w:val="标题5"/>
    <w:basedOn w:val="5"/>
    <w:link w:val="114"/>
    <w:qFormat/>
    <w:uiPriority w:val="0"/>
    <w:pPr>
      <w:widowControl w:val="0"/>
      <w:spacing w:before="260" w:after="260" w:line="413" w:lineRule="auto"/>
      <w:jc w:val="both"/>
    </w:pPr>
    <w:rPr>
      <w:rFonts w:ascii="Arial" w:hAnsi="Arial"/>
      <w:bCs/>
      <w:sz w:val="24"/>
      <w:szCs w:val="32"/>
    </w:rPr>
  </w:style>
  <w:style w:type="character" w:customStyle="1" w:styleId="116">
    <w:name w:val="textcontents"/>
    <w:qFormat/>
    <w:uiPriority w:val="0"/>
    <w:rPr>
      <w:rFonts w:cs="Times New Roman"/>
    </w:rPr>
  </w:style>
  <w:style w:type="character" w:customStyle="1" w:styleId="117">
    <w:name w:val="不明显强调1"/>
    <w:qFormat/>
    <w:uiPriority w:val="0"/>
    <w:rPr>
      <w:i/>
      <w:iCs/>
      <w:color w:val="808080"/>
    </w:rPr>
  </w:style>
  <w:style w:type="character" w:customStyle="1" w:styleId="118">
    <w:name w:val="不明显参考1"/>
    <w:qFormat/>
    <w:uiPriority w:val="0"/>
    <w:rPr>
      <w:smallCaps/>
      <w:color w:val="C0504D"/>
      <w:u w:val="single"/>
    </w:rPr>
  </w:style>
  <w:style w:type="character" w:customStyle="1" w:styleId="119">
    <w:name w:val="日期 Char1"/>
    <w:qFormat/>
    <w:uiPriority w:val="0"/>
    <w:rPr>
      <w:kern w:val="2"/>
      <w:sz w:val="21"/>
      <w:szCs w:val="22"/>
    </w:rPr>
  </w:style>
  <w:style w:type="character" w:customStyle="1" w:styleId="120">
    <w:name w:val="正文文本 Char1"/>
    <w:qFormat/>
    <w:uiPriority w:val="0"/>
    <w:rPr>
      <w:kern w:val="2"/>
      <w:sz w:val="21"/>
      <w:szCs w:val="22"/>
    </w:rPr>
  </w:style>
  <w:style w:type="character" w:customStyle="1" w:styleId="121">
    <w:name w:val="批注主题 Char1"/>
    <w:qFormat/>
    <w:uiPriority w:val="0"/>
    <w:rPr>
      <w:b/>
      <w:bCs/>
      <w:kern w:val="2"/>
      <w:sz w:val="21"/>
      <w:szCs w:val="22"/>
    </w:rPr>
  </w:style>
  <w:style w:type="character" w:customStyle="1" w:styleId="122">
    <w:name w:val="批注文字 Char Char"/>
    <w:qFormat/>
    <w:uiPriority w:val="0"/>
    <w:rPr>
      <w:rFonts w:ascii="宋体" w:hAnsi="Times New Roman" w:eastAsia="宋体" w:cs="Times New Roman"/>
      <w:sz w:val="28"/>
      <w:szCs w:val="20"/>
    </w:rPr>
  </w:style>
  <w:style w:type="character" w:customStyle="1" w:styleId="123">
    <w:name w:val="引用 Char"/>
    <w:link w:val="124"/>
    <w:qFormat/>
    <w:uiPriority w:val="0"/>
    <w:rPr>
      <w:i/>
      <w:iCs/>
      <w:color w:val="000000"/>
      <w:kern w:val="2"/>
      <w:sz w:val="21"/>
      <w:szCs w:val="22"/>
    </w:rPr>
  </w:style>
  <w:style w:type="paragraph" w:customStyle="1" w:styleId="124">
    <w:name w:val="引用1"/>
    <w:basedOn w:val="1"/>
    <w:next w:val="1"/>
    <w:link w:val="123"/>
    <w:qFormat/>
    <w:uiPriority w:val="0"/>
    <w:rPr>
      <w:rFonts w:ascii="Calibri" w:hAnsi="Calibri"/>
      <w:i/>
      <w:iCs/>
      <w:color w:val="000000"/>
      <w:sz w:val="21"/>
      <w:szCs w:val="22"/>
    </w:rPr>
  </w:style>
  <w:style w:type="character" w:customStyle="1" w:styleId="125">
    <w:name w:val="文档结构图 Char1"/>
    <w:qFormat/>
    <w:uiPriority w:val="0"/>
    <w:rPr>
      <w:rFonts w:ascii="宋体"/>
      <w:kern w:val="2"/>
      <w:sz w:val="18"/>
      <w:szCs w:val="18"/>
    </w:rPr>
  </w:style>
  <w:style w:type="character" w:customStyle="1" w:styleId="126">
    <w:name w:val="批注框文本 Char1"/>
    <w:qFormat/>
    <w:uiPriority w:val="0"/>
    <w:rPr>
      <w:kern w:val="2"/>
      <w:sz w:val="18"/>
      <w:szCs w:val="18"/>
    </w:rPr>
  </w:style>
  <w:style w:type="character" w:customStyle="1" w:styleId="127">
    <w:name w:val="明显引用 Char"/>
    <w:link w:val="128"/>
    <w:qFormat/>
    <w:uiPriority w:val="0"/>
    <w:rPr>
      <w:b/>
      <w:bCs/>
      <w:i/>
      <w:iCs/>
      <w:color w:val="4F81BD"/>
      <w:kern w:val="2"/>
      <w:sz w:val="21"/>
      <w:szCs w:val="22"/>
    </w:rPr>
  </w:style>
  <w:style w:type="paragraph" w:customStyle="1" w:styleId="128">
    <w:name w:val="明显引用1"/>
    <w:basedOn w:val="1"/>
    <w:next w:val="1"/>
    <w:link w:val="127"/>
    <w:qFormat/>
    <w:uiPriority w:val="0"/>
    <w:pPr>
      <w:pBdr>
        <w:bottom w:val="single" w:color="4F81BD" w:sz="4" w:space="4"/>
      </w:pBdr>
      <w:spacing w:before="200" w:after="280"/>
      <w:ind w:left="936" w:right="936"/>
    </w:pPr>
    <w:rPr>
      <w:rFonts w:ascii="Calibri" w:hAnsi="Calibri"/>
      <w:b/>
      <w:bCs/>
      <w:i/>
      <w:iCs/>
      <w:color w:val="4F81BD"/>
      <w:sz w:val="21"/>
      <w:szCs w:val="22"/>
    </w:rPr>
  </w:style>
  <w:style w:type="character" w:customStyle="1" w:styleId="129">
    <w:name w:val="明显参考1"/>
    <w:qFormat/>
    <w:uiPriority w:val="0"/>
    <w:rPr>
      <w:b/>
      <w:bCs/>
      <w:smallCaps/>
      <w:color w:val="C0504D"/>
      <w:spacing w:val="5"/>
      <w:u w:val="single"/>
    </w:rPr>
  </w:style>
  <w:style w:type="character" w:customStyle="1" w:styleId="130">
    <w:name w:val="文档结构图 Char2"/>
    <w:qFormat/>
    <w:uiPriority w:val="0"/>
    <w:rPr>
      <w:rFonts w:ascii="宋体" w:hAnsi="Times New Roman"/>
      <w:kern w:val="2"/>
      <w:sz w:val="18"/>
      <w:szCs w:val="18"/>
    </w:rPr>
  </w:style>
  <w:style w:type="paragraph" w:customStyle="1" w:styleId="1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character" w:customStyle="1" w:styleId="132">
    <w:name w:val="引用 Char1"/>
    <w:qFormat/>
    <w:uiPriority w:val="29"/>
    <w:rPr>
      <w:rFonts w:ascii="Times New Roman" w:hAnsi="Times New Roman"/>
      <w:i/>
      <w:iCs/>
      <w:color w:val="000000"/>
      <w:kern w:val="2"/>
      <w:sz w:val="32"/>
      <w:szCs w:val="24"/>
    </w:rPr>
  </w:style>
  <w:style w:type="paragraph" w:customStyle="1" w:styleId="133">
    <w:name w:val="修订1"/>
    <w:qFormat/>
    <w:uiPriority w:val="0"/>
    <w:rPr>
      <w:rFonts w:ascii="Times New Roman" w:hAnsi="Times New Roman" w:eastAsia="宋体" w:cs="Times New Roman"/>
      <w:kern w:val="2"/>
      <w:sz w:val="21"/>
      <w:szCs w:val="24"/>
      <w:lang w:val="en-US" w:eastAsia="zh-CN" w:bidi="ar-SA"/>
    </w:rPr>
  </w:style>
  <w:style w:type="paragraph" w:customStyle="1" w:styleId="134">
    <w:name w:val="样式 标题 3 + (中文) 黑体 小四 非加粗 段前: 7.8 磅 段后: 0 磅 行距: 固定值 20 磅"/>
    <w:basedOn w:val="5"/>
    <w:qFormat/>
    <w:uiPriority w:val="0"/>
    <w:pPr>
      <w:widowControl w:val="0"/>
      <w:spacing w:before="0" w:after="0" w:line="400" w:lineRule="exact"/>
      <w:jc w:val="both"/>
    </w:pPr>
    <w:rPr>
      <w:rFonts w:eastAsia="黑体" w:cs="宋体"/>
      <w:b w:val="0"/>
      <w:kern w:val="2"/>
      <w:sz w:val="24"/>
    </w:rPr>
  </w:style>
  <w:style w:type="paragraph" w:customStyle="1" w:styleId="13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6">
    <w:name w:val="明显引用 Char1"/>
    <w:qFormat/>
    <w:uiPriority w:val="30"/>
    <w:rPr>
      <w:rFonts w:ascii="Times New Roman" w:hAnsi="Times New Roman"/>
      <w:b/>
      <w:bCs/>
      <w:i/>
      <w:iCs/>
      <w:color w:val="4F81BD"/>
      <w:kern w:val="2"/>
      <w:sz w:val="32"/>
      <w:szCs w:val="24"/>
    </w:rPr>
  </w:style>
  <w:style w:type="paragraph" w:customStyle="1" w:styleId="13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8">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139">
    <w:name w:val="封面标题"/>
    <w:qFormat/>
    <w:uiPriority w:val="0"/>
    <w:rPr>
      <w:rFonts w:ascii="Arial" w:hAnsi="Arial" w:eastAsia="黑体"/>
      <w:sz w:val="48"/>
    </w:rPr>
  </w:style>
  <w:style w:type="paragraph" w:customStyle="1" w:styleId="140">
    <w:name w:val="修订2"/>
    <w:unhideWhenUsed/>
    <w:qFormat/>
    <w:uiPriority w:val="99"/>
    <w:rPr>
      <w:rFonts w:ascii="Times New Roman" w:hAnsi="Times New Roman" w:eastAsia="宋体" w:cs="Times New Roman"/>
      <w:kern w:val="2"/>
      <w:sz w:val="32"/>
      <w:szCs w:val="24"/>
      <w:lang w:val="en-US" w:eastAsia="zh-CN" w:bidi="ar-SA"/>
    </w:rPr>
  </w:style>
  <w:style w:type="character" w:customStyle="1" w:styleId="141">
    <w:name w:val="FA正文 Char"/>
    <w:link w:val="142"/>
    <w:qFormat/>
    <w:uiPriority w:val="0"/>
    <w:rPr>
      <w:rFonts w:hAnsi="宋体" w:eastAsia="仿宋_GB2312"/>
      <w:sz w:val="28"/>
      <w:szCs w:val="28"/>
    </w:rPr>
  </w:style>
  <w:style w:type="paragraph" w:customStyle="1" w:styleId="142">
    <w:name w:val="FA正文"/>
    <w:basedOn w:val="1"/>
    <w:link w:val="141"/>
    <w:qFormat/>
    <w:uiPriority w:val="0"/>
    <w:pPr>
      <w:tabs>
        <w:tab w:val="left" w:pos="0"/>
        <w:tab w:val="left" w:pos="1280"/>
      </w:tabs>
      <w:spacing w:line="360" w:lineRule="auto"/>
    </w:pPr>
    <w:rPr>
      <w:rFonts w:ascii="Calibri" w:hAnsi="宋体" w:eastAsia="仿宋_GB2312"/>
      <w:kern w:val="0"/>
      <w:sz w:val="28"/>
      <w:szCs w:val="28"/>
    </w:rPr>
  </w:style>
  <w:style w:type="paragraph" w:customStyle="1" w:styleId="143">
    <w:name w:val="flType"/>
    <w:basedOn w:val="1"/>
    <w:qFormat/>
    <w:uiPriority w:val="0"/>
    <w:pPr>
      <w:adjustRightInd w:val="0"/>
      <w:spacing w:after="284" w:line="113" w:lineRule="atLeast"/>
      <w:jc w:val="center"/>
      <w:textAlignment w:val="baseline"/>
    </w:pPr>
    <w:rPr>
      <w:rFonts w:ascii="Calibri" w:hAnsi="Calibri"/>
      <w:kern w:val="0"/>
      <w:sz w:val="24"/>
      <w:szCs w:val="20"/>
    </w:rPr>
  </w:style>
  <w:style w:type="paragraph" w:styleId="144">
    <w:name w:val="List Paragraph"/>
    <w:basedOn w:val="1"/>
    <w:qFormat/>
    <w:uiPriority w:val="99"/>
    <w:pPr>
      <w:ind w:firstLine="420" w:firstLineChars="200"/>
    </w:pPr>
  </w:style>
  <w:style w:type="paragraph" w:customStyle="1" w:styleId="145">
    <w:name w:val="_Style 144"/>
    <w:unhideWhenUsed/>
    <w:qFormat/>
    <w:uiPriority w:val="99"/>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南通城建工程项目管理有限公司</Company>
  <Pages>44</Pages>
  <Words>2469</Words>
  <Characters>2739</Characters>
  <Lines>174</Lines>
  <Paragraphs>49</Paragraphs>
  <TotalTime>12</TotalTime>
  <ScaleCrop>false</ScaleCrop>
  <LinksUpToDate>false</LinksUpToDate>
  <CharactersWithSpaces>2764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2023-03-03T06:35:00Z</dcterms:created>
  <dc:creator>L玲</dc:creator>
  <cp:lastModifiedBy>0803</cp:lastModifiedBy>
  <cp:lastPrinted>2023-03-17T02:38:00Z</cp:lastPrinted>
  <dcterms:modified xsi:type="dcterms:W3CDTF">2025-04-10T02:26:18Z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854D23D5359B4C8DA8134668501ACA16_13</vt:lpwstr>
  </property>
  <property fmtid="{D5CDD505-2E9C-101B-9397-08002B2CF9AE}" pid="4" name="KSOTemplateDocerSaveRecord">
    <vt:lpwstr>eyJoZGlkIjoiYWUwNmZkNDQxZTk1MjIzMDk3MmJlZmIyYWI1ODA2MzIiLCJ1c2VySWQiOiIxNDYxNDUyNDQ3In0=</vt:lpwstr>
  </property>
</Properties>
</file>