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77C52">
      <w:pPr>
        <w:spacing w:line="1400" w:lineRule="exact"/>
        <w:jc w:val="center"/>
        <w:rPr>
          <w:rFonts w:hint="eastAsia" w:ascii="宋体" w:hAnsi="宋体" w:eastAsia="宋体"/>
          <w:b/>
          <w:color w:val="auto"/>
          <w:sz w:val="52"/>
          <w:szCs w:val="52"/>
        </w:rPr>
      </w:pPr>
      <w:bookmarkStart w:id="21" w:name="_GoBack"/>
      <w:bookmarkEnd w:id="21"/>
      <w:r>
        <w:rPr>
          <w:rFonts w:hint="eastAsia" w:ascii="宋体" w:hAnsi="宋体" w:eastAsia="宋体" w:cs="宋体"/>
          <w:b/>
          <w:bCs/>
          <w:color w:val="auto"/>
          <w:sz w:val="52"/>
          <w:szCs w:val="52"/>
        </w:rPr>
        <w:t>临江社区公园椅采购安装项目</w:t>
      </w:r>
    </w:p>
    <w:p w14:paraId="61A93A91">
      <w:pPr>
        <w:spacing w:line="1400" w:lineRule="exact"/>
        <w:jc w:val="center"/>
        <w:rPr>
          <w:rFonts w:hint="eastAsia" w:ascii="宋体" w:hAnsi="宋体" w:eastAsia="宋体"/>
          <w:b/>
          <w:color w:val="auto"/>
          <w:sz w:val="100"/>
          <w:szCs w:val="100"/>
        </w:rPr>
      </w:pPr>
    </w:p>
    <w:p w14:paraId="3438B25B">
      <w:pPr>
        <w:spacing w:line="1400" w:lineRule="exact"/>
        <w:jc w:val="center"/>
        <w:rPr>
          <w:rFonts w:hint="eastAsia" w:ascii="宋体" w:hAnsi="宋体" w:eastAsia="宋体"/>
          <w:b/>
          <w:color w:val="auto"/>
          <w:sz w:val="72"/>
          <w:szCs w:val="72"/>
        </w:rPr>
      </w:pPr>
    </w:p>
    <w:p w14:paraId="7E1F1330">
      <w:pPr>
        <w:spacing w:line="1400" w:lineRule="exact"/>
        <w:jc w:val="center"/>
        <w:rPr>
          <w:rFonts w:hint="eastAsia" w:ascii="宋体" w:hAnsi="宋体" w:eastAsia="宋体"/>
          <w:b/>
          <w:color w:val="auto"/>
          <w:sz w:val="72"/>
          <w:szCs w:val="72"/>
        </w:rPr>
      </w:pPr>
      <w:r>
        <w:rPr>
          <w:rFonts w:hint="eastAsia" w:ascii="宋体" w:hAnsi="宋体" w:eastAsia="宋体"/>
          <w:b/>
          <w:color w:val="auto"/>
          <w:sz w:val="72"/>
          <w:szCs w:val="72"/>
        </w:rPr>
        <w:t xml:space="preserve">公开招标文件 </w:t>
      </w:r>
    </w:p>
    <w:p w14:paraId="0930193E">
      <w:pPr>
        <w:jc w:val="center"/>
        <w:rPr>
          <w:rFonts w:hint="eastAsia" w:ascii="宋体" w:hAnsi="宋体" w:eastAsia="宋体"/>
          <w:b/>
          <w:color w:val="auto"/>
          <w:sz w:val="36"/>
          <w:szCs w:val="36"/>
        </w:rPr>
      </w:pPr>
    </w:p>
    <w:p w14:paraId="15451C4B">
      <w:pPr>
        <w:jc w:val="center"/>
        <w:rPr>
          <w:rFonts w:hint="eastAsia" w:ascii="宋体" w:hAnsi="宋体" w:eastAsia="宋体"/>
          <w:color w:val="auto"/>
          <w:sz w:val="32"/>
          <w:szCs w:val="32"/>
        </w:rPr>
      </w:pPr>
      <w:r>
        <w:rPr>
          <w:rFonts w:hint="eastAsia" w:ascii="宋体" w:hAnsi="宋体" w:eastAsia="宋体"/>
          <w:color w:val="auto"/>
          <w:sz w:val="32"/>
          <w:szCs w:val="32"/>
        </w:rPr>
        <w:t>（资格后审）</w:t>
      </w:r>
    </w:p>
    <w:p w14:paraId="175B28A3">
      <w:pPr>
        <w:snapToGrid w:val="0"/>
        <w:spacing w:line="360" w:lineRule="auto"/>
        <w:jc w:val="center"/>
        <w:rPr>
          <w:rFonts w:hint="eastAsia" w:ascii="宋体" w:hAnsi="宋体" w:eastAsia="宋体"/>
          <w:b/>
          <w:color w:val="auto"/>
          <w:sz w:val="30"/>
          <w:szCs w:val="30"/>
        </w:rPr>
      </w:pPr>
    </w:p>
    <w:p w14:paraId="1F32C252">
      <w:pPr>
        <w:pStyle w:val="2"/>
        <w:ind w:left="0" w:firstLine="0"/>
        <w:rPr>
          <w:rFonts w:hint="eastAsia"/>
          <w:color w:val="auto"/>
        </w:rPr>
      </w:pPr>
    </w:p>
    <w:p w14:paraId="795573BD">
      <w:pPr>
        <w:pStyle w:val="2"/>
        <w:ind w:left="0" w:firstLine="0"/>
        <w:rPr>
          <w:rFonts w:hint="eastAsia"/>
          <w:color w:val="auto"/>
        </w:rPr>
      </w:pPr>
    </w:p>
    <w:p w14:paraId="5E462374">
      <w:pPr>
        <w:snapToGrid w:val="0"/>
        <w:spacing w:line="360" w:lineRule="auto"/>
        <w:rPr>
          <w:rFonts w:hint="eastAsia" w:ascii="宋体" w:hAnsi="宋体" w:eastAsia="宋体"/>
          <w:b/>
          <w:color w:val="auto"/>
          <w:sz w:val="30"/>
          <w:szCs w:val="30"/>
          <w:u w:val="single"/>
        </w:rPr>
      </w:pPr>
    </w:p>
    <w:p w14:paraId="43CAF47A">
      <w:pPr>
        <w:pStyle w:val="111"/>
        <w:rPr>
          <w:color w:val="auto"/>
        </w:rPr>
      </w:pPr>
    </w:p>
    <w:p w14:paraId="5C11D644">
      <w:pPr>
        <w:spacing w:line="480" w:lineRule="auto"/>
        <w:ind w:firstLine="1285" w:firstLineChars="400"/>
        <w:rPr>
          <w:rFonts w:hint="eastAsia" w:ascii="宋体" w:hAnsi="宋体" w:eastAsia="宋体" w:cs="宋体"/>
          <w:b/>
          <w:bCs/>
          <w:color w:val="auto"/>
          <w:kern w:val="0"/>
          <w:sz w:val="32"/>
          <w:szCs w:val="32"/>
        </w:rPr>
      </w:pPr>
    </w:p>
    <w:p w14:paraId="3355E8C3">
      <w:pPr>
        <w:spacing w:line="480" w:lineRule="auto"/>
        <w:ind w:firstLine="1285" w:firstLineChars="400"/>
        <w:rPr>
          <w:rFonts w:hint="eastAsia" w:ascii="宋体" w:hAnsi="宋体" w:eastAsia="宋体" w:cs="宋体"/>
          <w:b/>
          <w:bCs/>
          <w:color w:val="auto"/>
          <w:kern w:val="0"/>
          <w:sz w:val="32"/>
          <w:szCs w:val="32"/>
        </w:rPr>
      </w:pPr>
    </w:p>
    <w:p w14:paraId="01CF5690">
      <w:pPr>
        <w:spacing w:line="480" w:lineRule="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招标人：</w:t>
      </w:r>
      <w:bookmarkStart w:id="0" w:name="_Hlk198042232"/>
      <w:r>
        <w:rPr>
          <w:rFonts w:hint="eastAsia" w:ascii="宋体" w:hAnsi="宋体" w:eastAsia="宋体" w:cs="宋体"/>
          <w:b/>
          <w:bCs/>
          <w:color w:val="auto"/>
          <w:kern w:val="0"/>
          <w:sz w:val="32"/>
          <w:szCs w:val="32"/>
        </w:rPr>
        <w:t>南通市崇川区狼山镇街道临江社区股份经济合作社</w:t>
      </w:r>
      <w:bookmarkEnd w:id="0"/>
      <w:r>
        <w:rPr>
          <w:rFonts w:hint="eastAsia" w:ascii="宋体" w:hAnsi="宋体" w:eastAsia="宋体" w:cs="宋体"/>
          <w:b/>
          <w:bCs/>
          <w:color w:val="auto"/>
          <w:kern w:val="0"/>
          <w:sz w:val="32"/>
          <w:szCs w:val="32"/>
        </w:rPr>
        <w:t xml:space="preserve">     </w:t>
      </w:r>
    </w:p>
    <w:p w14:paraId="0A387E00">
      <w:pPr>
        <w:spacing w:line="480" w:lineRule="auto"/>
        <w:ind w:firstLine="781" w:firstLineChars="243"/>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代理机构：江苏衡通咨询管理有限公司</w:t>
      </w:r>
    </w:p>
    <w:p w14:paraId="34467582">
      <w:pPr>
        <w:spacing w:line="480" w:lineRule="auto"/>
        <w:jc w:val="center"/>
        <w:rPr>
          <w:rFonts w:hint="eastAsia" w:ascii="宋体" w:hAnsi="宋体"/>
          <w:b/>
          <w:color w:val="auto"/>
          <w:sz w:val="44"/>
          <w:szCs w:val="44"/>
        </w:rPr>
      </w:pPr>
      <w:r>
        <w:rPr>
          <w:rFonts w:hint="eastAsia" w:ascii="宋体" w:hAnsi="宋体" w:eastAsia="宋体" w:cs="宋体"/>
          <w:b/>
          <w:bCs/>
          <w:color w:val="auto"/>
          <w:kern w:val="0"/>
          <w:sz w:val="32"/>
          <w:szCs w:val="32"/>
        </w:rPr>
        <w:t>二○二五年</w:t>
      </w:r>
      <w:r>
        <w:rPr>
          <w:rFonts w:hint="eastAsia" w:ascii="宋体" w:hAnsi="宋体" w:eastAsia="宋体" w:cs="宋体"/>
          <w:b/>
          <w:bCs/>
          <w:color w:val="auto"/>
          <w:kern w:val="0"/>
          <w:sz w:val="32"/>
          <w:szCs w:val="32"/>
          <w:lang w:val="en-US" w:eastAsia="zh-CN"/>
        </w:rPr>
        <w:t>五</w:t>
      </w:r>
      <w:r>
        <w:rPr>
          <w:rFonts w:hint="eastAsia" w:ascii="宋体" w:hAnsi="宋体" w:eastAsia="宋体" w:cs="宋体"/>
          <w:b/>
          <w:bCs/>
          <w:color w:val="auto"/>
          <w:kern w:val="0"/>
          <w:sz w:val="32"/>
          <w:szCs w:val="32"/>
        </w:rPr>
        <w:t>月</w:t>
      </w:r>
    </w:p>
    <w:p w14:paraId="0E16CCD8">
      <w:pPr>
        <w:adjustRightInd w:val="0"/>
        <w:snapToGrid w:val="0"/>
        <w:spacing w:line="360" w:lineRule="auto"/>
        <w:rPr>
          <w:rFonts w:hint="eastAsia" w:ascii="宋体" w:hAnsi="宋体" w:eastAsia="宋体" w:cs="宋体"/>
          <w:color w:val="auto"/>
          <w:sz w:val="24"/>
          <w:szCs w:val="24"/>
        </w:rPr>
      </w:pPr>
      <w:bookmarkStart w:id="1" w:name="_Toc363573853"/>
    </w:p>
    <w:p w14:paraId="1BBD2FC8">
      <w:pPr>
        <w:adjustRightInd w:val="0"/>
        <w:snapToGrid w:val="0"/>
        <w:spacing w:line="360" w:lineRule="auto"/>
        <w:rPr>
          <w:rFonts w:hint="eastAsia" w:ascii="宋体" w:hAnsi="宋体" w:eastAsia="宋体" w:cs="宋体"/>
          <w:color w:val="auto"/>
          <w:sz w:val="24"/>
          <w:szCs w:val="24"/>
        </w:rPr>
      </w:pPr>
    </w:p>
    <w:p w14:paraId="43DEDB6B">
      <w:pPr>
        <w:adjustRightInd w:val="0"/>
        <w:snapToGrid w:val="0"/>
        <w:spacing w:line="360" w:lineRule="auto"/>
        <w:rPr>
          <w:rFonts w:hint="eastAsia" w:ascii="宋体" w:hAnsi="宋体" w:eastAsia="宋体" w:cs="宋体"/>
          <w:color w:val="auto"/>
          <w:sz w:val="24"/>
          <w:szCs w:val="24"/>
        </w:rPr>
      </w:pPr>
    </w:p>
    <w:p w14:paraId="57946C3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尊敬的投标供应商（以下称投标人）：</w:t>
      </w:r>
    </w:p>
    <w:p w14:paraId="7407DE4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6CE65BDF">
      <w:pPr>
        <w:tabs>
          <w:tab w:val="left" w:pos="1050"/>
          <w:tab w:val="right" w:leader="dot" w:pos="9402"/>
        </w:tabs>
        <w:spacing w:before="360" w:beforeLines="150" w:line="200" w:lineRule="exact"/>
        <w:jc w:val="center"/>
        <w:outlineLvl w:val="0"/>
        <w:rPr>
          <w:rFonts w:hint="eastAsia" w:ascii="宋体" w:hAnsi="宋体" w:eastAsia="宋体" w:cs="宋体"/>
          <w:b/>
          <w:color w:val="auto"/>
          <w:w w:val="80"/>
          <w:sz w:val="44"/>
          <w:szCs w:val="44"/>
        </w:rPr>
      </w:pPr>
      <w:r>
        <w:rPr>
          <w:rFonts w:hint="eastAsia" w:ascii="宋体" w:hAnsi="宋体" w:eastAsia="宋体" w:cs="宋体"/>
          <w:b/>
          <w:color w:val="auto"/>
          <w:w w:val="80"/>
          <w:sz w:val="44"/>
          <w:szCs w:val="44"/>
        </w:rPr>
        <w:t>第一章  招标</w:t>
      </w:r>
      <w:bookmarkEnd w:id="1"/>
      <w:r>
        <w:rPr>
          <w:rFonts w:hint="eastAsia" w:ascii="宋体" w:hAnsi="宋体" w:eastAsia="宋体" w:cs="宋体"/>
          <w:b/>
          <w:color w:val="auto"/>
          <w:w w:val="80"/>
          <w:sz w:val="44"/>
          <w:szCs w:val="44"/>
        </w:rPr>
        <w:t xml:space="preserve">公告 </w:t>
      </w:r>
    </w:p>
    <w:p w14:paraId="5C5F6861">
      <w:pPr>
        <w:pStyle w:val="111"/>
        <w:rPr>
          <w:color w:val="auto"/>
        </w:rPr>
      </w:pPr>
    </w:p>
    <w:p w14:paraId="53344082">
      <w:pPr>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受南通市崇川区狼山镇街道临江社区股份经济合作社（以下称采购人）的委托江苏衡通咨询管理有限公司（以下称招标代理机构），就临江社区公园椅采购安装项目组织公开招标，诚邀符合条件的潜在投标人参加投标。</w:t>
      </w:r>
    </w:p>
    <w:p w14:paraId="169B8AF4">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一、项目名称：临江社区公园椅采购安装项目；</w:t>
      </w:r>
    </w:p>
    <w:p w14:paraId="682E704E">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二、项目需求：对临江家园公共区域破损座椅进行拆除，购买新座椅并安装完成。详见招标文件第三章；</w:t>
      </w:r>
    </w:p>
    <w:p w14:paraId="58974CFB">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三、项目预算：1.4万元；</w:t>
      </w:r>
    </w:p>
    <w:p w14:paraId="3F71218F">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四、最高限价：1.4万元；</w:t>
      </w:r>
    </w:p>
    <w:p w14:paraId="722145C2">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五、服务期：签订合同后20日历天内完成；</w:t>
      </w:r>
    </w:p>
    <w:p w14:paraId="017E2961">
      <w:pPr>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bCs/>
          <w:color w:val="auto"/>
          <w:sz w:val="24"/>
          <w:szCs w:val="24"/>
        </w:rPr>
        <w:t>质保期：一年。</w:t>
      </w:r>
    </w:p>
    <w:p w14:paraId="60061221">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七、投标人资格：</w:t>
      </w:r>
    </w:p>
    <w:p w14:paraId="63F2560D">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2DC22C3">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2、具有履行招标范围的能力；</w:t>
      </w:r>
    </w:p>
    <w:p w14:paraId="322E7E37">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3、投标人不得以任何形式将项目外包、转包；</w:t>
      </w:r>
    </w:p>
    <w:p w14:paraId="3CACC29F">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4、本项目不接受联合体投标；</w:t>
      </w:r>
    </w:p>
    <w:p w14:paraId="4AB321E8">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5、单位负责人为同一人或者存在直接控股、管理关系的不同投标人，不得同时参与同一采购项目相同标段的采购活动。</w:t>
      </w:r>
    </w:p>
    <w:p w14:paraId="55289A72">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olor w:val="auto"/>
          <w:sz w:val="24"/>
          <w:szCs w:val="24"/>
        </w:rPr>
        <w:t>八、有意愿参与本项目投标的，请于通知公告日起至投标文件接收截止日前，到“南通市崇川区人民政府（</w:t>
      </w:r>
      <w:r>
        <w:rPr>
          <w:rFonts w:ascii="宋体" w:hAnsi="宋体" w:eastAsia="宋体"/>
          <w:color w:val="auto"/>
          <w:sz w:val="24"/>
          <w:szCs w:val="24"/>
        </w:rPr>
        <w:t>http://www.chongchuan.gov.cn/</w:t>
      </w:r>
      <w:r>
        <w:rPr>
          <w:rFonts w:hint="eastAsia" w:ascii="宋体" w:hAnsi="宋体" w:eastAsia="宋体"/>
          <w:color w:val="auto"/>
          <w:sz w:val="24"/>
          <w:szCs w:val="24"/>
        </w:rPr>
        <w:t>）”公告公示栏下载本项目的招标文件。</w:t>
      </w:r>
    </w:p>
    <w:p w14:paraId="11B9E71A">
      <w:pPr>
        <w:snapToGrid w:val="0"/>
        <w:spacing w:line="360" w:lineRule="auto"/>
        <w:ind w:firstLine="484" w:firstLineChars="202"/>
        <w:rPr>
          <w:rFonts w:hint="eastAsia" w:ascii="宋体" w:hAnsi="宋体" w:eastAsia="宋体" w:cs="宋体"/>
          <w:b/>
          <w:color w:val="auto"/>
          <w:sz w:val="24"/>
          <w:szCs w:val="24"/>
        </w:rPr>
      </w:pPr>
      <w:r>
        <w:rPr>
          <w:rFonts w:hint="eastAsia" w:ascii="宋体" w:hAnsi="宋体" w:eastAsia="宋体" w:cs="宋体"/>
          <w:color w:val="auto"/>
          <w:sz w:val="24"/>
          <w:szCs w:val="24"/>
        </w:rPr>
        <w:t>九、资格后审材料、投标响应文件接收截止及开标开始时间：</w:t>
      </w:r>
      <w:r>
        <w:rPr>
          <w:rFonts w:hint="eastAsia" w:ascii="宋体" w:hAnsi="宋体" w:eastAsia="宋体" w:cs="宋体"/>
          <w:b/>
          <w:color w:val="auto"/>
          <w:sz w:val="24"/>
          <w:szCs w:val="24"/>
        </w:rPr>
        <w:t>2025年</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28</w:t>
      </w:r>
      <w:r>
        <w:rPr>
          <w:rFonts w:hint="eastAsia" w:ascii="宋体" w:hAnsi="宋体" w:eastAsia="宋体" w:cs="宋体"/>
          <w:b/>
          <w:color w:val="auto"/>
          <w:sz w:val="24"/>
          <w:szCs w:val="24"/>
        </w:rPr>
        <w:t>日9时30分；</w:t>
      </w:r>
      <w:r>
        <w:rPr>
          <w:rFonts w:hint="eastAsia" w:ascii="宋体" w:hAnsi="宋体" w:eastAsia="宋体" w:cs="宋体"/>
          <w:color w:val="auto"/>
          <w:sz w:val="24"/>
          <w:szCs w:val="24"/>
        </w:rPr>
        <w:t>地址：</w:t>
      </w:r>
      <w:r>
        <w:rPr>
          <w:rFonts w:hint="eastAsia" w:ascii="宋体" w:hAnsi="宋体" w:eastAsia="宋体" w:cs="宋体"/>
          <w:b/>
          <w:bCs/>
          <w:color w:val="auto"/>
          <w:sz w:val="24"/>
          <w:szCs w:val="24"/>
          <w:u w:val="single"/>
        </w:rPr>
        <w:t>南通市崇川区狼山镇街道临江社区股份经济合作社北楼212会议室（南通市崇川区世纪大道401号）</w:t>
      </w:r>
      <w:r>
        <w:rPr>
          <w:rFonts w:hint="eastAsia" w:ascii="宋体" w:hAnsi="宋体" w:eastAsia="宋体" w:cs="宋体"/>
          <w:b/>
          <w:color w:val="auto"/>
          <w:sz w:val="24"/>
          <w:szCs w:val="24"/>
        </w:rPr>
        <w:t>，</w:t>
      </w:r>
      <w:r>
        <w:rPr>
          <w:rFonts w:hint="eastAsia" w:ascii="宋体" w:hAnsi="宋体" w:eastAsia="宋体" w:cs="宋体"/>
          <w:color w:val="auto"/>
          <w:sz w:val="24"/>
          <w:szCs w:val="24"/>
        </w:rPr>
        <w:t>如有变动另行通知；本项目投标文件的有效期为开标后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日历天。</w:t>
      </w:r>
    </w:p>
    <w:p w14:paraId="23E38233">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十、评标小组将对投标人的资格进行审查，审查通过方可参与开标。</w:t>
      </w:r>
    </w:p>
    <w:p w14:paraId="6A06A961">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十一、投标联系方式：</w:t>
      </w:r>
    </w:p>
    <w:p w14:paraId="1C9CD9B0">
      <w:pPr>
        <w:spacing w:line="360" w:lineRule="auto"/>
        <w:ind w:firstLine="518" w:firstLineChars="216"/>
        <w:rPr>
          <w:rFonts w:hint="eastAsia" w:ascii="宋体" w:hAnsi="宋体" w:eastAsia="宋体" w:cs="宋体"/>
          <w:color w:val="auto"/>
          <w:sz w:val="24"/>
          <w:szCs w:val="24"/>
        </w:rPr>
      </w:pPr>
      <w:r>
        <w:rPr>
          <w:rFonts w:hint="eastAsia" w:ascii="宋体" w:hAnsi="宋体" w:eastAsia="宋体" w:cs="宋体"/>
          <w:color w:val="auto"/>
          <w:sz w:val="24"/>
          <w:szCs w:val="24"/>
        </w:rPr>
        <w:t>采购人单位：南通市崇川区狼山镇街道临江社区股份经济合作社</w:t>
      </w:r>
    </w:p>
    <w:p w14:paraId="39551FAE">
      <w:pPr>
        <w:spacing w:line="360" w:lineRule="auto"/>
        <w:ind w:firstLine="518" w:firstLineChars="216"/>
        <w:rPr>
          <w:rFonts w:hint="eastAsia" w:ascii="宋体" w:hAnsi="宋体" w:eastAsia="宋体" w:cs="宋体"/>
          <w:color w:val="auto"/>
          <w:sz w:val="24"/>
          <w:szCs w:val="24"/>
        </w:rPr>
      </w:pPr>
      <w:r>
        <w:rPr>
          <w:rFonts w:hint="eastAsia" w:ascii="宋体" w:hAnsi="宋体" w:eastAsia="宋体" w:cs="宋体"/>
          <w:color w:val="auto"/>
          <w:sz w:val="24"/>
          <w:szCs w:val="24"/>
        </w:rPr>
        <w:t>地址：南通市崇川区跃龙南路206号临江家园22号楼</w:t>
      </w:r>
    </w:p>
    <w:p w14:paraId="4857FA8C">
      <w:pPr>
        <w:spacing w:line="360" w:lineRule="auto"/>
        <w:ind w:firstLine="518" w:firstLineChars="216"/>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联系人：印海波      </w:t>
      </w:r>
      <w:bookmarkStart w:id="2" w:name="OLE_LINK23"/>
      <w:r>
        <w:rPr>
          <w:rFonts w:hint="eastAsia" w:ascii="宋体" w:hAnsi="宋体" w:eastAsia="宋体" w:cs="宋体"/>
          <w:color w:val="auto"/>
          <w:sz w:val="24"/>
          <w:szCs w:val="24"/>
        </w:rPr>
        <w:t>联系</w:t>
      </w:r>
      <w:bookmarkEnd w:id="2"/>
      <w:r>
        <w:rPr>
          <w:rFonts w:hint="eastAsia" w:ascii="宋体" w:hAnsi="宋体" w:eastAsia="宋体" w:cs="宋体"/>
          <w:color w:val="auto"/>
          <w:sz w:val="24"/>
          <w:szCs w:val="24"/>
        </w:rPr>
        <w:t>电话：13861982285</w:t>
      </w:r>
    </w:p>
    <w:p w14:paraId="72339CE1">
      <w:pPr>
        <w:spacing w:line="360" w:lineRule="auto"/>
        <w:ind w:firstLine="518" w:firstLineChars="216"/>
        <w:rPr>
          <w:rFonts w:hint="eastAsia" w:ascii="宋体" w:hAnsi="宋体" w:eastAsia="宋体" w:cs="宋体"/>
          <w:color w:val="auto"/>
          <w:sz w:val="24"/>
          <w:szCs w:val="24"/>
        </w:rPr>
      </w:pPr>
      <w:r>
        <w:rPr>
          <w:rFonts w:hint="eastAsia" w:ascii="宋体" w:hAnsi="宋体" w:eastAsia="宋体" w:cs="宋体"/>
          <w:color w:val="auto"/>
          <w:sz w:val="24"/>
          <w:szCs w:val="24"/>
        </w:rPr>
        <w:t>招标代理机构：江苏衡通咨询管理有限公司；</w:t>
      </w:r>
    </w:p>
    <w:p w14:paraId="411663A4">
      <w:pPr>
        <w:spacing w:line="360" w:lineRule="auto"/>
        <w:ind w:firstLine="518" w:firstLineChars="216"/>
        <w:rPr>
          <w:rFonts w:hint="eastAsia" w:ascii="宋体" w:hAnsi="宋体" w:eastAsia="宋体" w:cs="宋体"/>
          <w:color w:val="auto"/>
          <w:sz w:val="24"/>
          <w:szCs w:val="24"/>
        </w:rPr>
      </w:pPr>
      <w:bookmarkStart w:id="3" w:name="_Toc363573854"/>
      <w:r>
        <w:rPr>
          <w:rFonts w:hint="eastAsia" w:ascii="宋体" w:hAnsi="宋体" w:eastAsia="宋体" w:cs="宋体"/>
          <w:color w:val="auto"/>
          <w:sz w:val="24"/>
          <w:szCs w:val="24"/>
        </w:rPr>
        <w:t>地址：南通市崇川区桃坞路2号友谊大厦9楼</w:t>
      </w:r>
    </w:p>
    <w:p w14:paraId="12F966D1">
      <w:pPr>
        <w:spacing w:line="360" w:lineRule="auto"/>
        <w:ind w:firstLine="518" w:firstLineChars="216"/>
        <w:rPr>
          <w:rFonts w:hint="eastAsia" w:ascii="宋体" w:hAnsi="宋体" w:eastAsia="宋体" w:cs="宋体"/>
          <w:color w:val="auto"/>
          <w:sz w:val="24"/>
          <w:szCs w:val="24"/>
        </w:rPr>
      </w:pPr>
      <w:r>
        <w:rPr>
          <w:rFonts w:hint="eastAsia" w:ascii="宋体" w:hAnsi="宋体" w:eastAsia="宋体" w:cs="宋体"/>
          <w:color w:val="auto"/>
          <w:sz w:val="24"/>
          <w:szCs w:val="24"/>
        </w:rPr>
        <w:t>联系人：宋工      联系电话：</w:t>
      </w:r>
      <w:r>
        <w:rPr>
          <w:rFonts w:ascii="宋体" w:hAnsi="宋体" w:eastAsia="宋体" w:cs="宋体"/>
          <w:color w:val="auto"/>
          <w:sz w:val="24"/>
          <w:szCs w:val="24"/>
        </w:rPr>
        <w:t>18015226187</w:t>
      </w:r>
      <w:r>
        <w:rPr>
          <w:rFonts w:hint="eastAsia" w:ascii="宋体" w:hAnsi="宋体" w:eastAsia="宋体" w:cs="宋体"/>
          <w:color w:val="auto"/>
          <w:sz w:val="24"/>
          <w:szCs w:val="24"/>
        </w:rPr>
        <w:t xml:space="preserve">  </w:t>
      </w:r>
    </w:p>
    <w:p w14:paraId="04EA2A69">
      <w:pPr>
        <w:tabs>
          <w:tab w:val="left" w:pos="1050"/>
          <w:tab w:val="right" w:leader="dot" w:pos="9402"/>
        </w:tabs>
        <w:spacing w:line="360" w:lineRule="auto"/>
        <w:jc w:val="center"/>
        <w:outlineLvl w:val="0"/>
        <w:rPr>
          <w:rFonts w:hint="eastAsia" w:ascii="宋体" w:hAnsi="宋体" w:eastAsia="宋体" w:cs="宋体"/>
          <w:b/>
          <w:color w:val="auto"/>
          <w:w w:val="80"/>
          <w:sz w:val="32"/>
          <w:szCs w:val="32"/>
        </w:rPr>
      </w:pPr>
      <w:r>
        <w:rPr>
          <w:rFonts w:hint="eastAsia" w:ascii="宋体" w:hAnsi="宋体" w:eastAsia="宋体" w:cs="宋体"/>
          <w:b/>
          <w:color w:val="auto"/>
          <w:w w:val="80"/>
          <w:sz w:val="44"/>
          <w:szCs w:val="44"/>
        </w:rPr>
        <w:br w:type="page"/>
      </w:r>
      <w:r>
        <w:rPr>
          <w:rFonts w:hint="eastAsia" w:ascii="宋体" w:hAnsi="宋体" w:eastAsia="宋体" w:cs="宋体"/>
          <w:b/>
          <w:color w:val="auto"/>
          <w:w w:val="80"/>
          <w:sz w:val="44"/>
          <w:szCs w:val="44"/>
        </w:rPr>
        <w:t>第二章  投标人须知</w:t>
      </w:r>
      <w:bookmarkEnd w:id="3"/>
    </w:p>
    <w:p w14:paraId="2669A063">
      <w:pPr>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一、说明</w:t>
      </w:r>
    </w:p>
    <w:p w14:paraId="3D3AD02E">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1、本招标文件仅适用于江苏衡通咨询管理有限公司组织（以下称代理机构）的公开招标活动。</w:t>
      </w:r>
    </w:p>
    <w:p w14:paraId="145142D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2、公开招标活动及因本次招标产生的合同受中国法律制约和保护。</w:t>
      </w:r>
    </w:p>
    <w:p w14:paraId="0C7EDD13">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3、招标文件的解释权属于代理机构。</w:t>
      </w:r>
    </w:p>
    <w:p w14:paraId="79F3CBA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3个工作日内以书面实名制形式提出质疑；未提出询问或是未在规定期间内提出的视作投标人接受本项目招标公告及招标文件中的全部内容；投标人不得在招标活动期间及招标结束后针对本项目招标公告及招标文件中的所有内容提出质疑事项。</w:t>
      </w:r>
    </w:p>
    <w:p w14:paraId="18D80CB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5、投标人应认真审阅招标文件中所有的事项、格式、条款和规范要求等，如果投标人没有按照招标文件要求提交响应文件，或者响应文件没有对招标文件做出实质性响应，将被拒绝参与招标。</w:t>
      </w:r>
    </w:p>
    <w:p w14:paraId="336CED4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招标文件项目需求提供的可能涉及到的工艺、材料、设备、技术规范、参数规格等，仅作为说明并没有限制性，投标人在投标中可以选用替代标准，但这些替代标准要优于项目需求技术规格中要求的标准，以满足采购人的需要。</w:t>
      </w:r>
    </w:p>
    <w:p w14:paraId="74D67422">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二、招标文件的补充说明、澄清、修改、答疑</w:t>
      </w:r>
    </w:p>
    <w:p w14:paraId="62322BE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1、代理机构有权对发出的招标文件进行必要的补充说明、澄清或修改。</w:t>
      </w:r>
    </w:p>
    <w:p w14:paraId="39CBC2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2、凡涉及招标文件的补充说明、澄清或修改，均以南通市崇川区人民政府（http://www.chongchuan.gov.cn/）发布的信息为准。</w:t>
      </w:r>
    </w:p>
    <w:p w14:paraId="58DFFA8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3、代理机构对招标文件的补充说明、澄清或修改，将构成招标文件的一部分，对投标人具有约束力。</w:t>
      </w:r>
    </w:p>
    <w:p w14:paraId="239A374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4、补充说明、澄清或修改的内容可能影响到响应文件编制的，代理机构将在提交首次响应文件截止之日5日前，发布补充说明、澄清或修改公告，不足5日的，应当顺延提交首次响应文件截止之日。</w:t>
      </w:r>
    </w:p>
    <w:p w14:paraId="6E466CE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5、除非代理机构以书面的形式对招标文件作出澄清、修改及补充，投标人对涉及招标文件的任何推论、理解和结论所造成的结果，均由投标人自负。</w:t>
      </w:r>
    </w:p>
    <w:p w14:paraId="1ECD1E9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6、招标采购人视情组织答疑会。如有产生答疑且对招标文件内容有修改，代理机构将按照本须知有关规定，以补充通知（公告）的方式发出。</w:t>
      </w:r>
    </w:p>
    <w:p w14:paraId="3E1BF2CE">
      <w:pPr>
        <w:snapToGrid w:val="0"/>
        <w:spacing w:line="360" w:lineRule="auto"/>
        <w:ind w:firstLine="470" w:firstLineChars="196"/>
        <w:outlineLvl w:val="1"/>
        <w:rPr>
          <w:rFonts w:hint="eastAsia" w:ascii="宋体" w:hAnsi="宋体" w:eastAsia="宋体" w:cs="宋体"/>
          <w:b/>
          <w:color w:val="auto"/>
          <w:sz w:val="24"/>
          <w:szCs w:val="24"/>
        </w:rPr>
      </w:pPr>
      <w:r>
        <w:rPr>
          <w:rFonts w:hint="eastAsia" w:ascii="宋体" w:hAnsi="宋体" w:eastAsia="宋体" w:cs="宋体"/>
          <w:color w:val="auto"/>
          <w:sz w:val="24"/>
          <w:szCs w:val="24"/>
        </w:rPr>
        <w:t>7、本项目自行勘察现场，投标人应在现场勘察时，熟悉项目情况、现场环境、周围交通道路等情况，以获得一切可能影响投标文件内容的直接资料。中标后，不得以不完全了解项目情况、现场情况为理由而向招标人提出任何索赔的要求，对此招租人不承担任何责任，且不作任何答复。</w:t>
      </w:r>
    </w:p>
    <w:p w14:paraId="513EA226">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三、投标响应文件的组成及装订</w:t>
      </w:r>
    </w:p>
    <w:p w14:paraId="6ADF796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1、投标文件由 ：①资格后审材料文件、②商务标响应文件组成（以下由文件序号代称）。</w:t>
      </w:r>
    </w:p>
    <w:p w14:paraId="1A421A79">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2、投标</w:t>
      </w:r>
      <w:r>
        <w:rPr>
          <w:rFonts w:hint="eastAsia" w:ascii="宋体" w:hAnsi="宋体" w:eastAsia="宋体" w:cs="宋体"/>
          <w:color w:val="auto"/>
          <w:kern w:val="0"/>
          <w:sz w:val="24"/>
          <w:szCs w:val="24"/>
        </w:rPr>
        <w:t>人</w:t>
      </w:r>
      <w:r>
        <w:rPr>
          <w:rFonts w:hint="eastAsia" w:ascii="宋体" w:hAnsi="宋体" w:eastAsia="宋体" w:cs="宋体"/>
          <w:color w:val="auto"/>
          <w:sz w:val="24"/>
          <w:szCs w:val="24"/>
        </w:rPr>
        <w:t>按投标文件组成顺序编写响应文件，并牢固装订成册。投标文件均需采用A4纸（图纸等除外），不允许使用活页夹、拉杆夹、文件夹、塑料方便式书脊（插入式或穿孔式）装订。投标文件不得行间插字、涂改、增删，如修改错漏处，须经签署投标文件的投标人法定代表人或其委托的代理人（以下称授权人）签字（或盖章）并加盖公章。</w:t>
      </w:r>
    </w:p>
    <w:p w14:paraId="74FE5FB5">
      <w:pPr>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四、投标文件的份数和签署</w:t>
      </w:r>
    </w:p>
    <w:p w14:paraId="5DAA9518">
      <w:pPr>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1、投标文件中，均为</w:t>
      </w:r>
      <w:r>
        <w:rPr>
          <w:rFonts w:hint="eastAsia" w:ascii="宋体" w:hAnsi="宋体" w:eastAsia="宋体" w:cs="宋体"/>
          <w:b/>
          <w:color w:val="auto"/>
          <w:sz w:val="24"/>
          <w:szCs w:val="24"/>
        </w:rPr>
        <w:t>一份“正本”和二份“副本”。</w:t>
      </w:r>
    </w:p>
    <w:p w14:paraId="74269AB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2、在每一份投标文件上要明确标注项目名称、投标文件各自对应的名称、投标人全称、“正本”、“副本”字样，“正本”和“副本”若有差异，概以“正本”为准。</w:t>
      </w:r>
    </w:p>
    <w:p w14:paraId="080B9A3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3、投标文件中的所有“正本”，须为打印的，其正文内容由法定代表人或委托代理人签字（或盖章）并加盖公章，“副本”可为“正本”的复印件。</w:t>
      </w:r>
    </w:p>
    <w:p w14:paraId="4027B0C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4、开标程序顺利进行后，所有投标文件都将作为档案保存，不论中标与否，代理机构均不退回（未拆封的除外）。</w:t>
      </w:r>
    </w:p>
    <w:p w14:paraId="4DB6A899">
      <w:pPr>
        <w:snapToGrid w:val="0"/>
        <w:spacing w:line="360" w:lineRule="auto"/>
        <w:ind w:firstLine="472" w:firstLineChars="196"/>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五、投标文件的密封及标记</w:t>
      </w:r>
    </w:p>
    <w:p w14:paraId="736EE6A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1、投标人须将本项目投标文件：①、②</w:t>
      </w:r>
      <w:r>
        <w:rPr>
          <w:rFonts w:hint="eastAsia" w:ascii="宋体" w:hAnsi="宋体" w:eastAsia="宋体" w:cs="宋体"/>
          <w:b/>
          <w:color w:val="auto"/>
          <w:sz w:val="24"/>
          <w:szCs w:val="24"/>
        </w:rPr>
        <w:t>分别单独密封</w:t>
      </w:r>
      <w:r>
        <w:rPr>
          <w:rFonts w:hint="eastAsia" w:ascii="宋体" w:hAnsi="宋体" w:eastAsia="宋体" w:cs="宋体"/>
          <w:color w:val="auto"/>
          <w:sz w:val="24"/>
          <w:szCs w:val="24"/>
        </w:rPr>
        <w:t>。</w:t>
      </w:r>
    </w:p>
    <w:p w14:paraId="00934BD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2、密封后，应在每一密封的投标文件上明确标注投标项目名称、投标文件各自对应的名称、投标人全称及日期，同时加盖投标人公章。</w:t>
      </w:r>
    </w:p>
    <w:p w14:paraId="2DD05EC7">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特别提醒：</w:t>
      </w:r>
      <w:r>
        <w:rPr>
          <w:rFonts w:hint="eastAsia" w:ascii="宋体" w:hAnsi="宋体" w:eastAsia="宋体" w:cs="宋体"/>
          <w:color w:val="auto"/>
          <w:sz w:val="24"/>
          <w:szCs w:val="24"/>
        </w:rPr>
        <w:t>投标文件中的①的“正本”或“副本”中，均不得含有任何商务标响应文件中的报价表（报价单）的内容，否则作无效投标处理。</w:t>
      </w:r>
    </w:p>
    <w:p w14:paraId="2DD0C792">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color w:val="auto"/>
          <w:sz w:val="24"/>
          <w:szCs w:val="24"/>
        </w:rPr>
        <w:t>、投标响应文件内容</w:t>
      </w:r>
    </w:p>
    <w:p w14:paraId="3D84F1C3">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A、资格后审材料文件</w:t>
      </w:r>
      <w:r>
        <w:rPr>
          <w:rFonts w:hint="eastAsia" w:ascii="宋体" w:hAnsi="宋体" w:eastAsia="宋体" w:cs="宋体"/>
          <w:color w:val="auto"/>
          <w:sz w:val="24"/>
          <w:szCs w:val="24"/>
        </w:rPr>
        <w:t>（一个密封包，含一正二副文件）：</w:t>
      </w:r>
    </w:p>
    <w:p w14:paraId="303B8D23">
      <w:pPr>
        <w:snapToGrid w:val="0"/>
        <w:spacing w:line="360" w:lineRule="auto"/>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营业执照副本原件</w:t>
      </w:r>
      <w:r>
        <w:rPr>
          <w:rFonts w:hint="eastAsia" w:ascii="宋体" w:hAnsi="宋体" w:eastAsia="宋体" w:cs="宋体"/>
          <w:color w:val="auto"/>
          <w:sz w:val="24"/>
          <w:szCs w:val="24"/>
        </w:rPr>
        <w:t>的复印件（须加盖公章）；</w:t>
      </w:r>
    </w:p>
    <w:p w14:paraId="77A237DA">
      <w:pPr>
        <w:snapToGrid w:val="0"/>
        <w:spacing w:line="360" w:lineRule="auto"/>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2、现场参与投标的人必须为企业正式人员。法定代表人参加投标的，必须提供法定代表人身份证明及法定代表人身份证原件的复印件（须加盖公章）；非法定代表人参加的，必须提供法定代表人签名或盖章的授权委托书、被委托授权人身份证复印件（须加盖公章）及企业为其缴纳的</w:t>
      </w:r>
      <w:bookmarkStart w:id="4" w:name="OLE_LINK22"/>
      <w:r>
        <w:rPr>
          <w:rFonts w:hint="eastAsia" w:ascii="宋体" w:hAnsi="宋体" w:eastAsia="宋体" w:cs="宋体"/>
          <w:color w:val="auto"/>
          <w:sz w:val="24"/>
          <w:szCs w:val="24"/>
        </w:rPr>
        <w:t>近3个月</w:t>
      </w:r>
      <w:bookmarkEnd w:id="4"/>
      <w:r>
        <w:rPr>
          <w:rFonts w:hint="eastAsia" w:ascii="宋体" w:hAnsi="宋体" w:eastAsia="宋体" w:cs="宋体"/>
          <w:color w:val="auto"/>
          <w:sz w:val="24"/>
          <w:szCs w:val="24"/>
        </w:rPr>
        <w:t>养老保险缴费证明复印件。</w:t>
      </w:r>
    </w:p>
    <w:p w14:paraId="2545929E">
      <w:pPr>
        <w:snapToGrid w:val="0"/>
        <w:spacing w:line="360" w:lineRule="auto"/>
        <w:ind w:firstLine="491" w:firstLineChars="205"/>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投标人须提供参与本次项目采购活动前三年内在经营活动中没有重大违法记录的书面《无重大违法记录声明函》（须加盖公章）（</w:t>
      </w:r>
      <w:r>
        <w:rPr>
          <w:rFonts w:hint="eastAsia" w:ascii="宋体" w:hAnsi="宋体" w:eastAsia="宋体" w:cs="宋体"/>
          <w:color w:val="auto"/>
          <w:sz w:val="24"/>
          <w:szCs w:val="24"/>
        </w:rPr>
        <w:t>格式参见第七章</w:t>
      </w:r>
      <w:r>
        <w:rPr>
          <w:rFonts w:hint="eastAsia" w:ascii="宋体" w:hAnsi="宋体" w:eastAsia="宋体" w:cs="宋体"/>
          <w:color w:val="auto"/>
          <w:sz w:val="24"/>
          <w:szCs w:val="24"/>
          <w:lang w:val="zh-CN"/>
        </w:rPr>
        <w:t>）。</w:t>
      </w:r>
    </w:p>
    <w:p w14:paraId="79168AF1">
      <w:pPr>
        <w:snapToGrid w:val="0"/>
        <w:spacing w:line="360" w:lineRule="auto"/>
        <w:ind w:firstLine="491" w:firstLineChars="205"/>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关于资格文件的声明函、投标人一般情况表</w:t>
      </w:r>
      <w:bookmarkStart w:id="5" w:name="OLE_LINK21"/>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格式参见第七章</w:t>
      </w:r>
      <w:r>
        <w:rPr>
          <w:rFonts w:hint="eastAsia" w:ascii="宋体" w:hAnsi="宋体" w:eastAsia="宋体" w:cs="宋体"/>
          <w:color w:val="auto"/>
          <w:sz w:val="24"/>
          <w:szCs w:val="24"/>
          <w:lang w:val="zh-CN"/>
        </w:rPr>
        <w:t>）</w:t>
      </w:r>
      <w:bookmarkEnd w:id="5"/>
      <w:r>
        <w:rPr>
          <w:rFonts w:hint="eastAsia" w:ascii="宋体" w:hAnsi="宋体" w:eastAsia="宋体" w:cs="宋体"/>
          <w:color w:val="auto"/>
          <w:sz w:val="24"/>
          <w:szCs w:val="24"/>
          <w:lang w:val="zh-CN"/>
        </w:rPr>
        <w:t>。</w:t>
      </w:r>
    </w:p>
    <w:p w14:paraId="70DD2DB1">
      <w:pPr>
        <w:spacing w:line="360" w:lineRule="auto"/>
        <w:ind w:firstLine="487" w:firstLineChars="202"/>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B、商务标响应文件（格式参见第七章）</w:t>
      </w:r>
      <w:r>
        <w:rPr>
          <w:rFonts w:hint="eastAsia" w:ascii="宋体" w:hAnsi="宋体" w:eastAsia="宋体" w:cs="宋体"/>
          <w:color w:val="auto"/>
          <w:sz w:val="24"/>
          <w:szCs w:val="24"/>
        </w:rPr>
        <w:t>（一个密封包，含一正二副文件）</w:t>
      </w:r>
      <w:r>
        <w:rPr>
          <w:rFonts w:hint="eastAsia" w:ascii="宋体" w:hAnsi="宋体" w:eastAsia="宋体" w:cs="宋体"/>
          <w:b/>
          <w:color w:val="auto"/>
          <w:sz w:val="24"/>
          <w:szCs w:val="24"/>
        </w:rPr>
        <w:t>：</w:t>
      </w:r>
    </w:p>
    <w:p w14:paraId="702EE01A">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【特别提醒】商务标响应文件应包括招标文件所确定的招标范围及相应说明的全部内容。</w:t>
      </w:r>
    </w:p>
    <w:p w14:paraId="51582893">
      <w:pPr>
        <w:snapToGrid w:val="0"/>
        <w:spacing w:line="360" w:lineRule="auto"/>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1、投标响应报价总表；</w:t>
      </w:r>
    </w:p>
    <w:p w14:paraId="5AF8DA6E">
      <w:pPr>
        <w:snapToGrid w:val="0"/>
        <w:spacing w:line="360" w:lineRule="auto"/>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2、投标报价明细表</w:t>
      </w:r>
    </w:p>
    <w:p w14:paraId="3E19753B">
      <w:pPr>
        <w:snapToGrid w:val="0"/>
        <w:spacing w:line="360" w:lineRule="auto"/>
        <w:ind w:firstLine="496" w:firstLineChars="206"/>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七、联合投标</w:t>
      </w:r>
    </w:p>
    <w:p w14:paraId="71B32C80">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本项目不接受多个投标人组成的联合体参与投标。</w:t>
      </w:r>
    </w:p>
    <w:p w14:paraId="01BF2310">
      <w:pPr>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八、投标文件递交时间及地址</w:t>
      </w:r>
    </w:p>
    <w:p w14:paraId="1CB0DA5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1、投标人必须在</w:t>
      </w:r>
      <w:r>
        <w:rPr>
          <w:rFonts w:hint="eastAsia" w:ascii="宋体" w:hAnsi="宋体" w:eastAsia="宋体" w:cs="宋体"/>
          <w:b/>
          <w:color w:val="auto"/>
          <w:sz w:val="24"/>
          <w:szCs w:val="24"/>
        </w:rPr>
        <w:t>2025年</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28</w:t>
      </w:r>
      <w:r>
        <w:rPr>
          <w:rFonts w:hint="eastAsia" w:ascii="宋体" w:hAnsi="宋体" w:eastAsia="宋体" w:cs="宋体"/>
          <w:b/>
          <w:color w:val="auto"/>
          <w:sz w:val="24"/>
          <w:szCs w:val="24"/>
        </w:rPr>
        <w:t>日9 时30分前</w:t>
      </w:r>
      <w:r>
        <w:rPr>
          <w:rFonts w:hint="eastAsia" w:ascii="宋体" w:hAnsi="宋体" w:eastAsia="宋体" w:cs="宋体"/>
          <w:color w:val="auto"/>
          <w:sz w:val="24"/>
          <w:szCs w:val="24"/>
        </w:rPr>
        <w:t>，将投标文件送达指定地点，拒绝接收在截止时间后递交的投标文件。</w:t>
      </w:r>
    </w:p>
    <w:p w14:paraId="47B4A7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2、地址：</w:t>
      </w:r>
      <w:r>
        <w:rPr>
          <w:rFonts w:hint="eastAsia" w:ascii="宋体" w:hAnsi="宋体" w:eastAsia="宋体" w:cs="宋体"/>
          <w:b/>
          <w:bCs/>
          <w:color w:val="auto"/>
          <w:sz w:val="24"/>
          <w:szCs w:val="24"/>
        </w:rPr>
        <w:t>南通市崇川区狼山镇街道临江社区股份经济合作社北楼212会议室（南通市崇川区世纪大道401号），</w:t>
      </w:r>
      <w:r>
        <w:rPr>
          <w:rFonts w:hint="eastAsia" w:ascii="宋体" w:hAnsi="宋体" w:eastAsia="宋体" w:cs="宋体"/>
          <w:color w:val="auto"/>
          <w:sz w:val="24"/>
          <w:szCs w:val="24"/>
        </w:rPr>
        <w:t>如有变动另行通知。</w:t>
      </w:r>
    </w:p>
    <w:p w14:paraId="78803D53">
      <w:pPr>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九、资格审查及开标评审时间及地址</w:t>
      </w:r>
    </w:p>
    <w:p w14:paraId="6ABD90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1、资格审查及开标时间为</w:t>
      </w:r>
      <w:r>
        <w:rPr>
          <w:rFonts w:hint="eastAsia" w:ascii="宋体" w:hAnsi="宋体" w:eastAsia="宋体" w:cs="宋体"/>
          <w:b/>
          <w:color w:val="auto"/>
          <w:sz w:val="24"/>
          <w:szCs w:val="24"/>
        </w:rPr>
        <w:t>2025年</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28</w:t>
      </w:r>
      <w:r>
        <w:rPr>
          <w:rFonts w:hint="eastAsia" w:ascii="宋体" w:hAnsi="宋体" w:eastAsia="宋体" w:cs="宋体"/>
          <w:b/>
          <w:color w:val="auto"/>
          <w:sz w:val="24"/>
          <w:szCs w:val="24"/>
        </w:rPr>
        <w:t>日 9时30 分。</w:t>
      </w:r>
    </w:p>
    <w:p w14:paraId="055DD91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2、地址：</w:t>
      </w:r>
      <w:r>
        <w:rPr>
          <w:rFonts w:hint="eastAsia" w:ascii="宋体" w:hAnsi="宋体" w:eastAsia="宋体" w:cs="宋体"/>
          <w:b/>
          <w:bCs/>
          <w:color w:val="auto"/>
          <w:sz w:val="24"/>
          <w:szCs w:val="24"/>
        </w:rPr>
        <w:t>南通市崇川区狼山镇街道临江社区股份经济合作社北楼212会议室（南通市崇川区世纪大道401号）</w:t>
      </w:r>
      <w:r>
        <w:rPr>
          <w:rFonts w:hint="eastAsia" w:ascii="宋体" w:hAnsi="宋体" w:eastAsia="宋体" w:cs="宋体"/>
          <w:color w:val="auto"/>
          <w:sz w:val="24"/>
          <w:szCs w:val="24"/>
        </w:rPr>
        <w:t>，如有变动另行通知。</w:t>
      </w:r>
    </w:p>
    <w:p w14:paraId="7C5D3518">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十、履约保证金：无。</w:t>
      </w:r>
    </w:p>
    <w:p w14:paraId="1ECAC458">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十一、投标报价</w:t>
      </w:r>
    </w:p>
    <w:p w14:paraId="63DB29BA">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1、本项目不接受任何有选择的报价。</w:t>
      </w:r>
    </w:p>
    <w:p w14:paraId="69DCA287">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2、投标报价均以人民币为报价的货币单位。</w:t>
      </w:r>
    </w:p>
    <w:p w14:paraId="50540CB4">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3、报价表必须加盖投标人公章且必须经法定代表人或委托代理人签署。总价和明细价的大小写金额必须一致，若有差异，以大写为准。</w:t>
      </w:r>
    </w:p>
    <w:p w14:paraId="4378324D">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4、报价总价金额与按单价汇总金额不一致的，以单价金额计算结果为准。</w:t>
      </w:r>
    </w:p>
    <w:p w14:paraId="752E96CD">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5、投标报价采用综合总价报价：</w:t>
      </w:r>
    </w:p>
    <w:p w14:paraId="175C26B8">
      <w:pPr>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（1）投标人对投标报价中应</w:t>
      </w:r>
      <w:bookmarkStart w:id="6" w:name="OLE_LINK5"/>
      <w:r>
        <w:rPr>
          <w:rFonts w:hint="eastAsia" w:ascii="宋体" w:hAnsi="宋体" w:eastAsia="宋体" w:cs="宋体"/>
          <w:color w:val="auto"/>
          <w:sz w:val="24"/>
          <w:szCs w:val="24"/>
        </w:rPr>
        <w:t>包括完成本项目所必须的材料设备、安装、成品保护、垃圾清运、验收、安全措施等，作为一名有经验的投标供应商所应考虑到的各种因素、风险及所需的全部费用</w:t>
      </w:r>
      <w:bookmarkEnd w:id="6"/>
      <w:r>
        <w:rPr>
          <w:rFonts w:hint="eastAsia" w:ascii="宋体" w:hAnsi="宋体" w:eastAsia="宋体" w:cs="宋体"/>
          <w:color w:val="auto"/>
          <w:sz w:val="24"/>
          <w:szCs w:val="24"/>
        </w:rPr>
        <w:t>。</w:t>
      </w:r>
    </w:p>
    <w:p w14:paraId="45461837">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（2）投标报价为成交价。一旦成交，除因特殊原因并经与采购人协商取得同意，成交的供应商不得再要求追加任何费用。</w:t>
      </w:r>
    </w:p>
    <w:p w14:paraId="2D1BD8BD">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（3）除非合同条款中另有规定，否则，供应商所报价格一旦成交，在合同实施期间不因任何市场变化的因素而变动。</w:t>
      </w:r>
    </w:p>
    <w:p w14:paraId="20568D93">
      <w:pPr>
        <w:snapToGrid w:val="0"/>
        <w:spacing w:line="360" w:lineRule="auto"/>
        <w:ind w:firstLine="494" w:firstLineChars="206"/>
        <w:rPr>
          <w:rFonts w:hint="eastAsia" w:ascii="宋体" w:hAnsi="宋体" w:eastAsia="宋体" w:cs="宋体"/>
          <w:color w:val="auto"/>
          <w:sz w:val="24"/>
          <w:szCs w:val="24"/>
        </w:rPr>
      </w:pPr>
      <w:r>
        <w:rPr>
          <w:rFonts w:hint="eastAsia" w:ascii="宋体" w:hAnsi="宋体" w:eastAsia="宋体" w:cs="宋体"/>
          <w:color w:val="auto"/>
          <w:sz w:val="24"/>
          <w:szCs w:val="24"/>
        </w:rPr>
        <w:t>6、招标文件未列明，而投标人认为必需的费用可列入报价，但须包含在报价内。项目报价：包括买方项目需求所涉及的所有费用，项目单价按配置及明细报价表中各分项要求填报。</w:t>
      </w:r>
    </w:p>
    <w:p w14:paraId="3381FBBF">
      <w:pPr>
        <w:snapToGrid w:val="0"/>
        <w:spacing w:line="360" w:lineRule="auto"/>
        <w:ind w:firstLine="494" w:firstLineChars="206"/>
        <w:rPr>
          <w:rFonts w:hint="eastAsia" w:ascii="宋体" w:hAnsi="宋体" w:eastAsia="宋体" w:cs="宋体"/>
          <w:b/>
          <w:color w:val="auto"/>
          <w:sz w:val="24"/>
          <w:szCs w:val="24"/>
        </w:rPr>
      </w:pPr>
      <w:r>
        <w:rPr>
          <w:rFonts w:hint="eastAsia" w:ascii="宋体" w:hAnsi="宋体" w:eastAsia="宋体" w:cs="宋体"/>
          <w:color w:val="auto"/>
          <w:sz w:val="24"/>
          <w:szCs w:val="24"/>
        </w:rPr>
        <w:t>7、除非因特殊原因并经采购人和中标人双方协商同意，中标人不得再要求追加任何费用。同时，除非合同条款中另有规定，否则，中标人的中标价在合同实施期间不因市场变化因素而变动。</w:t>
      </w:r>
    </w:p>
    <w:p w14:paraId="1CA3A2D5">
      <w:pPr>
        <w:snapToGrid w:val="0"/>
        <w:spacing w:line="360" w:lineRule="auto"/>
        <w:ind w:firstLine="496" w:firstLineChars="206"/>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十二、投标费用</w:t>
      </w:r>
    </w:p>
    <w:p w14:paraId="4CAA940E">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本项目专家评审费均由成交人承担，请参加投标响应的供应商在成本中自行考虑。在领取中标通知书前一次性付清，本项内容投标报价不单列。</w:t>
      </w:r>
    </w:p>
    <w:p w14:paraId="46FEAC49">
      <w:pPr>
        <w:numPr>
          <w:ilvl w:val="0"/>
          <w:numId w:val="3"/>
        </w:numPr>
        <w:snapToGrid w:val="0"/>
        <w:spacing w:line="360" w:lineRule="auto"/>
        <w:ind w:firstLine="496" w:firstLineChars="206"/>
        <w:outlineLvl w:val="1"/>
        <w:rPr>
          <w:rFonts w:hint="eastAsia" w:ascii="宋体" w:hAnsi="宋体" w:eastAsia="宋体" w:cs="宋体"/>
          <w:bCs/>
          <w:color w:val="auto"/>
          <w:sz w:val="24"/>
          <w:szCs w:val="24"/>
        </w:rPr>
      </w:pPr>
      <w:r>
        <w:rPr>
          <w:rFonts w:hint="eastAsia" w:ascii="宋体" w:hAnsi="宋体" w:eastAsia="宋体" w:cs="宋体"/>
          <w:b/>
          <w:color w:val="auto"/>
          <w:sz w:val="24"/>
          <w:szCs w:val="24"/>
        </w:rPr>
        <w:t>结算方式</w:t>
      </w:r>
      <w:bookmarkStart w:id="7" w:name="_Toc363573855"/>
    </w:p>
    <w:p w14:paraId="33244623">
      <w:pPr>
        <w:snapToGrid w:val="0"/>
        <w:spacing w:line="360" w:lineRule="auto"/>
        <w:ind w:firstLine="425"/>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安装完毕、验收合格并交付使用后付合同总额的70%，审计完成后付款至审计价的95%，余款即审计的5%为质保金，自验收合格1年后付清(无息)。</w:t>
      </w:r>
    </w:p>
    <w:p w14:paraId="11A3697C">
      <w:pPr>
        <w:snapToGrid w:val="0"/>
        <w:spacing w:line="360" w:lineRule="auto"/>
        <w:ind w:firstLine="707" w:firstLineChars="200"/>
        <w:jc w:val="center"/>
        <w:outlineLvl w:val="1"/>
        <w:rPr>
          <w:rFonts w:hint="eastAsia" w:ascii="宋体" w:hAnsi="宋体" w:eastAsia="宋体" w:cs="宋体"/>
          <w:b/>
          <w:color w:val="auto"/>
          <w:w w:val="80"/>
          <w:sz w:val="44"/>
          <w:szCs w:val="44"/>
        </w:rPr>
      </w:pPr>
      <w:r>
        <w:rPr>
          <w:rFonts w:hint="eastAsia" w:ascii="宋体" w:hAnsi="宋体" w:eastAsia="宋体" w:cs="宋体"/>
          <w:b/>
          <w:color w:val="auto"/>
          <w:w w:val="80"/>
          <w:sz w:val="44"/>
          <w:szCs w:val="44"/>
        </w:rPr>
        <w:br w:type="page"/>
      </w:r>
      <w:r>
        <w:rPr>
          <w:rFonts w:hint="eastAsia" w:ascii="宋体" w:hAnsi="宋体" w:eastAsia="宋体" w:cs="宋体"/>
          <w:b/>
          <w:color w:val="auto"/>
          <w:w w:val="80"/>
          <w:sz w:val="44"/>
          <w:szCs w:val="44"/>
        </w:rPr>
        <w:t>第三章  项目需求</w:t>
      </w:r>
      <w:bookmarkEnd w:id="7"/>
    </w:p>
    <w:p w14:paraId="45127970">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一、项目简介：</w:t>
      </w:r>
    </w:p>
    <w:p w14:paraId="70C98AC9">
      <w:pPr>
        <w:snapToGrid w:val="0"/>
        <w:spacing w:line="360" w:lineRule="auto"/>
        <w:ind w:firstLine="480" w:firstLineChars="200"/>
        <w:outlineLvl w:val="1"/>
        <w:rPr>
          <w:rFonts w:hint="eastAsia" w:ascii="宋体" w:hAnsi="宋体" w:eastAsia="宋体" w:cs="宋体"/>
          <w:color w:val="auto"/>
          <w:sz w:val="24"/>
          <w:szCs w:val="24"/>
        </w:rPr>
      </w:pPr>
      <w:bookmarkStart w:id="8" w:name="OLE_LINK6"/>
      <w:r>
        <w:rPr>
          <w:rFonts w:hint="eastAsia" w:ascii="宋体" w:hAnsi="宋体" w:eastAsia="宋体" w:cs="宋体"/>
          <w:bCs/>
          <w:color w:val="auto"/>
          <w:sz w:val="24"/>
          <w:szCs w:val="24"/>
        </w:rPr>
        <w:t>1、项目名称：</w:t>
      </w:r>
      <w:r>
        <w:rPr>
          <w:rFonts w:hint="eastAsia" w:ascii="宋体" w:hAnsi="宋体" w:eastAsia="宋体" w:cs="宋体"/>
          <w:color w:val="auto"/>
          <w:sz w:val="24"/>
          <w:szCs w:val="24"/>
        </w:rPr>
        <w:t>临江社区公园椅采购安装项目</w:t>
      </w:r>
    </w:p>
    <w:p w14:paraId="7EDE3DB2">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2、项目预算：1.4万元</w:t>
      </w:r>
    </w:p>
    <w:p w14:paraId="2EF1DF75">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3、最高限价：1.4万元</w:t>
      </w:r>
    </w:p>
    <w:p w14:paraId="101666D8">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4、服务期限：</w:t>
      </w:r>
      <w:bookmarkStart w:id="9" w:name="OLE_LINK1"/>
      <w:r>
        <w:rPr>
          <w:rFonts w:hint="eastAsia" w:ascii="宋体" w:hAnsi="宋体" w:eastAsia="宋体" w:cs="宋体"/>
          <w:bCs/>
          <w:color w:val="auto"/>
          <w:sz w:val="24"/>
          <w:szCs w:val="24"/>
        </w:rPr>
        <w:t>签订合同后20日历天内完成</w:t>
      </w:r>
    </w:p>
    <w:bookmarkEnd w:id="9"/>
    <w:p w14:paraId="4674300E">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5、服务地点：狼山镇街道临江社区临江家园</w:t>
      </w:r>
    </w:p>
    <w:bookmarkEnd w:id="8"/>
    <w:p w14:paraId="72645CC7">
      <w:pPr>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二、项目清单：</w:t>
      </w:r>
    </w:p>
    <w:p w14:paraId="0F483A61">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1、新装</w:t>
      </w:r>
    </w:p>
    <w:tbl>
      <w:tblPr>
        <w:tblStyle w:val="71"/>
        <w:tblW w:w="9067" w:type="dxa"/>
        <w:tblInd w:w="113" w:type="dxa"/>
        <w:tblLayout w:type="autofit"/>
        <w:tblCellMar>
          <w:top w:w="0" w:type="dxa"/>
          <w:left w:w="108" w:type="dxa"/>
          <w:bottom w:w="0" w:type="dxa"/>
          <w:right w:w="108" w:type="dxa"/>
        </w:tblCellMar>
      </w:tblPr>
      <w:tblGrid>
        <w:gridCol w:w="740"/>
        <w:gridCol w:w="1523"/>
        <w:gridCol w:w="851"/>
        <w:gridCol w:w="709"/>
        <w:gridCol w:w="3566"/>
        <w:gridCol w:w="1678"/>
      </w:tblGrid>
      <w:tr w14:paraId="5E66DB6A">
        <w:tblPrEx>
          <w:tblCellMar>
            <w:top w:w="0" w:type="dxa"/>
            <w:left w:w="108" w:type="dxa"/>
            <w:bottom w:w="0" w:type="dxa"/>
            <w:right w:w="108" w:type="dxa"/>
          </w:tblCellMar>
        </w:tblPrEx>
        <w:trPr>
          <w:trHeight w:val="801" w:hRule="atLeast"/>
          <w:tblHead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46EB">
            <w:pPr>
              <w:widowControl/>
              <w:jc w:val="center"/>
              <w:rPr>
                <w:rFonts w:hint="eastAsia" w:ascii="宋体" w:hAnsi="宋体" w:eastAsia="宋体" w:cs="宋体"/>
                <w:color w:val="auto"/>
                <w:kern w:val="0"/>
                <w:sz w:val="22"/>
                <w:szCs w:val="22"/>
              </w:rPr>
            </w:pPr>
            <w:bookmarkStart w:id="10" w:name="RANGE!A2:F8"/>
            <w:bookmarkStart w:id="11" w:name="OLE_LINK13"/>
            <w:r>
              <w:rPr>
                <w:rFonts w:hint="eastAsia" w:ascii="宋体" w:hAnsi="宋体" w:eastAsia="宋体" w:cs="宋体"/>
                <w:color w:val="auto"/>
                <w:kern w:val="0"/>
                <w:sz w:val="22"/>
                <w:szCs w:val="22"/>
              </w:rPr>
              <w:t>序号</w:t>
            </w:r>
            <w:bookmarkEnd w:id="10"/>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1651A19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安装位置</w:t>
            </w:r>
          </w:p>
          <w:p w14:paraId="54B170E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（临江家园）</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646281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座椅长度</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7CB4B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数量</w:t>
            </w:r>
          </w:p>
        </w:tc>
        <w:tc>
          <w:tcPr>
            <w:tcW w:w="3566" w:type="dxa"/>
            <w:tcBorders>
              <w:top w:val="single" w:color="auto" w:sz="4" w:space="0"/>
              <w:left w:val="nil"/>
              <w:bottom w:val="single" w:color="auto" w:sz="4" w:space="0"/>
              <w:right w:val="single" w:color="auto" w:sz="4" w:space="0"/>
            </w:tcBorders>
            <w:shd w:val="clear" w:color="auto" w:fill="auto"/>
            <w:noWrap/>
            <w:vAlign w:val="center"/>
          </w:tcPr>
          <w:p w14:paraId="172E0A2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参考样式</w:t>
            </w:r>
          </w:p>
        </w:tc>
        <w:tc>
          <w:tcPr>
            <w:tcW w:w="1678" w:type="dxa"/>
            <w:tcBorders>
              <w:top w:val="single" w:color="auto" w:sz="4" w:space="0"/>
              <w:left w:val="nil"/>
              <w:bottom w:val="single" w:color="auto" w:sz="4" w:space="0"/>
              <w:right w:val="single" w:color="auto" w:sz="4" w:space="0"/>
            </w:tcBorders>
            <w:shd w:val="clear" w:color="auto" w:fill="auto"/>
            <w:noWrap/>
            <w:vAlign w:val="center"/>
          </w:tcPr>
          <w:p w14:paraId="5C48580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规格</w:t>
            </w:r>
          </w:p>
        </w:tc>
      </w:tr>
      <w:tr w14:paraId="23252EB5">
        <w:tblPrEx>
          <w:tblCellMar>
            <w:top w:w="0" w:type="dxa"/>
            <w:left w:w="108" w:type="dxa"/>
            <w:bottom w:w="0" w:type="dxa"/>
            <w:right w:w="108" w:type="dxa"/>
          </w:tblCellMar>
        </w:tblPrEx>
        <w:trPr>
          <w:trHeight w:val="1860"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14:paraId="2AFC528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523" w:type="dxa"/>
            <w:vMerge w:val="restart"/>
            <w:tcBorders>
              <w:top w:val="nil"/>
              <w:left w:val="single" w:color="auto" w:sz="4" w:space="0"/>
              <w:bottom w:val="single" w:color="auto" w:sz="4" w:space="0"/>
              <w:right w:val="single" w:color="auto" w:sz="4" w:space="0"/>
            </w:tcBorders>
            <w:shd w:val="clear" w:color="auto" w:fill="auto"/>
            <w:noWrap/>
            <w:vAlign w:val="center"/>
          </w:tcPr>
          <w:p w14:paraId="2CF75A9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南区小游园亭子</w:t>
            </w:r>
          </w:p>
        </w:tc>
        <w:tc>
          <w:tcPr>
            <w:tcW w:w="851" w:type="dxa"/>
            <w:tcBorders>
              <w:top w:val="nil"/>
              <w:left w:val="nil"/>
              <w:bottom w:val="single" w:color="auto" w:sz="4" w:space="0"/>
              <w:right w:val="single" w:color="auto" w:sz="4" w:space="0"/>
            </w:tcBorders>
            <w:shd w:val="clear" w:color="auto" w:fill="auto"/>
            <w:noWrap/>
            <w:vAlign w:val="center"/>
          </w:tcPr>
          <w:p w14:paraId="285B204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1.7m</w:t>
            </w:r>
          </w:p>
        </w:tc>
        <w:tc>
          <w:tcPr>
            <w:tcW w:w="709" w:type="dxa"/>
            <w:tcBorders>
              <w:top w:val="nil"/>
              <w:left w:val="nil"/>
              <w:bottom w:val="single" w:color="auto" w:sz="4" w:space="0"/>
              <w:right w:val="single" w:color="auto" w:sz="4" w:space="0"/>
            </w:tcBorders>
            <w:shd w:val="clear" w:color="auto" w:fill="auto"/>
            <w:noWrap/>
            <w:vAlign w:val="center"/>
          </w:tcPr>
          <w:p w14:paraId="4AF14FC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3566" w:type="dxa"/>
            <w:vMerge w:val="restart"/>
            <w:tcBorders>
              <w:top w:val="nil"/>
              <w:left w:val="nil"/>
              <w:bottom w:val="nil"/>
              <w:right w:val="nil"/>
            </w:tcBorders>
            <w:shd w:val="clear" w:color="auto" w:fill="auto"/>
            <w:noWrap/>
            <w:vAlign w:val="center"/>
          </w:tcPr>
          <w:p w14:paraId="7B0BA4C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-192405</wp:posOffset>
                  </wp:positionV>
                  <wp:extent cx="1871980" cy="14001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1980" cy="1400175"/>
                          </a:xfrm>
                          <a:prstGeom prst="rect">
                            <a:avLst/>
                          </a:prstGeom>
                          <a:noFill/>
                        </pic:spPr>
                      </pic:pic>
                    </a:graphicData>
                  </a:graphic>
                </wp:anchor>
              </w:drawing>
            </w:r>
          </w:p>
        </w:tc>
        <w:tc>
          <w:tcPr>
            <w:tcW w:w="1678" w:type="dxa"/>
            <w:vMerge w:val="restart"/>
            <w:tcBorders>
              <w:top w:val="nil"/>
              <w:left w:val="single" w:color="auto" w:sz="4" w:space="0"/>
              <w:bottom w:val="single" w:color="000000" w:sz="4" w:space="0"/>
              <w:right w:val="single" w:color="auto" w:sz="4" w:space="0"/>
            </w:tcBorders>
            <w:shd w:val="clear" w:color="auto" w:fill="auto"/>
            <w:vAlign w:val="center"/>
          </w:tcPr>
          <w:p w14:paraId="08BD0E1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1、参考尺寸：长度见前面座椅长度，整体高度0.8m左右，坐凳高度0.45m左右，椅面宽度0.4m左右。</w:t>
            </w:r>
          </w:p>
          <w:p w14:paraId="57D2007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座凳采用全不锈钢整体架子结构，壁厚不低于1.0mm。PS塑木凳面复合材料通过机器挤压而成的合成木，材质密度高，强度高，使用寿命是普通木质材料的3倍，要求耐酸碱腐蚀，不易褪色，防水防潮，表面光滑，易清洁。</w:t>
            </w:r>
          </w:p>
          <w:p w14:paraId="2E69927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3、安装要求用膨胀螺栓固定于地面（10号楼门口下地下车库处4张需要浇筑水泥基座后安装）</w:t>
            </w:r>
          </w:p>
        </w:tc>
      </w:tr>
      <w:tr w14:paraId="52326B27">
        <w:tblPrEx>
          <w:tblCellMar>
            <w:top w:w="0" w:type="dxa"/>
            <w:left w:w="108" w:type="dxa"/>
            <w:bottom w:w="0" w:type="dxa"/>
            <w:right w:w="108" w:type="dxa"/>
          </w:tblCellMar>
        </w:tblPrEx>
        <w:trPr>
          <w:trHeight w:val="1860" w:hRule="atLeast"/>
        </w:trPr>
        <w:tc>
          <w:tcPr>
            <w:tcW w:w="740" w:type="dxa"/>
            <w:vMerge w:val="continue"/>
            <w:tcBorders>
              <w:top w:val="nil"/>
              <w:left w:val="single" w:color="auto" w:sz="4" w:space="0"/>
              <w:bottom w:val="single" w:color="auto" w:sz="4" w:space="0"/>
              <w:right w:val="single" w:color="auto" w:sz="4" w:space="0"/>
            </w:tcBorders>
            <w:vAlign w:val="center"/>
          </w:tcPr>
          <w:p w14:paraId="647DAE2B">
            <w:pPr>
              <w:widowControl/>
              <w:jc w:val="left"/>
              <w:rPr>
                <w:rFonts w:hint="eastAsia" w:ascii="宋体" w:hAnsi="宋体" w:eastAsia="宋体" w:cs="宋体"/>
                <w:color w:val="auto"/>
                <w:kern w:val="0"/>
                <w:sz w:val="22"/>
                <w:szCs w:val="22"/>
              </w:rPr>
            </w:pPr>
          </w:p>
        </w:tc>
        <w:tc>
          <w:tcPr>
            <w:tcW w:w="1523" w:type="dxa"/>
            <w:vMerge w:val="continue"/>
            <w:tcBorders>
              <w:top w:val="nil"/>
              <w:left w:val="single" w:color="auto" w:sz="4" w:space="0"/>
              <w:bottom w:val="single" w:color="auto" w:sz="4" w:space="0"/>
              <w:right w:val="single" w:color="auto" w:sz="4" w:space="0"/>
            </w:tcBorders>
            <w:vAlign w:val="center"/>
          </w:tcPr>
          <w:p w14:paraId="448F8E59">
            <w:pPr>
              <w:widowControl/>
              <w:jc w:val="left"/>
              <w:rPr>
                <w:rFonts w:hint="eastAsia" w:ascii="宋体" w:hAnsi="宋体" w:eastAsia="宋体" w:cs="宋体"/>
                <w:color w:val="auto"/>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14:paraId="5254C74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1.5m</w:t>
            </w:r>
          </w:p>
        </w:tc>
        <w:tc>
          <w:tcPr>
            <w:tcW w:w="709" w:type="dxa"/>
            <w:tcBorders>
              <w:top w:val="nil"/>
              <w:left w:val="nil"/>
              <w:bottom w:val="single" w:color="auto" w:sz="4" w:space="0"/>
              <w:right w:val="single" w:color="auto" w:sz="4" w:space="0"/>
            </w:tcBorders>
            <w:shd w:val="clear" w:color="auto" w:fill="auto"/>
            <w:noWrap/>
            <w:vAlign w:val="center"/>
          </w:tcPr>
          <w:p w14:paraId="196E75B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3566" w:type="dxa"/>
            <w:vMerge w:val="continue"/>
            <w:tcBorders>
              <w:top w:val="nil"/>
              <w:left w:val="nil"/>
              <w:bottom w:val="nil"/>
              <w:right w:val="nil"/>
            </w:tcBorders>
            <w:vAlign w:val="center"/>
          </w:tcPr>
          <w:p w14:paraId="3DA6D5C8">
            <w:pPr>
              <w:widowControl/>
              <w:jc w:val="left"/>
              <w:rPr>
                <w:rFonts w:hint="eastAsia" w:ascii="宋体" w:hAnsi="宋体" w:eastAsia="宋体" w:cs="宋体"/>
                <w:color w:val="auto"/>
                <w:kern w:val="0"/>
                <w:sz w:val="22"/>
                <w:szCs w:val="22"/>
              </w:rPr>
            </w:pPr>
          </w:p>
        </w:tc>
        <w:tc>
          <w:tcPr>
            <w:tcW w:w="1678" w:type="dxa"/>
            <w:vMerge w:val="continue"/>
            <w:tcBorders>
              <w:top w:val="nil"/>
              <w:left w:val="single" w:color="auto" w:sz="4" w:space="0"/>
              <w:bottom w:val="single" w:color="000000" w:sz="4" w:space="0"/>
              <w:right w:val="single" w:color="auto" w:sz="4" w:space="0"/>
            </w:tcBorders>
            <w:vAlign w:val="center"/>
          </w:tcPr>
          <w:p w14:paraId="44642D80">
            <w:pPr>
              <w:widowControl/>
              <w:jc w:val="left"/>
              <w:rPr>
                <w:rFonts w:hint="eastAsia" w:ascii="宋体" w:hAnsi="宋体" w:eastAsia="宋体" w:cs="宋体"/>
                <w:color w:val="auto"/>
                <w:kern w:val="0"/>
                <w:sz w:val="22"/>
                <w:szCs w:val="22"/>
              </w:rPr>
            </w:pPr>
          </w:p>
        </w:tc>
      </w:tr>
      <w:tr w14:paraId="27A17F79">
        <w:tblPrEx>
          <w:tblCellMar>
            <w:top w:w="0" w:type="dxa"/>
            <w:left w:w="108" w:type="dxa"/>
            <w:bottom w:w="0" w:type="dxa"/>
            <w:right w:w="108" w:type="dxa"/>
          </w:tblCellMar>
        </w:tblPrEx>
        <w:trPr>
          <w:trHeight w:val="288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7345A75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523" w:type="dxa"/>
            <w:tcBorders>
              <w:top w:val="nil"/>
              <w:left w:val="nil"/>
              <w:bottom w:val="single" w:color="auto" w:sz="4" w:space="0"/>
              <w:right w:val="single" w:color="auto" w:sz="4" w:space="0"/>
            </w:tcBorders>
            <w:shd w:val="clear" w:color="auto" w:fill="auto"/>
            <w:vAlign w:val="center"/>
          </w:tcPr>
          <w:p w14:paraId="523164D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南区小游园北侧凹槽处</w:t>
            </w:r>
          </w:p>
        </w:tc>
        <w:tc>
          <w:tcPr>
            <w:tcW w:w="851" w:type="dxa"/>
            <w:tcBorders>
              <w:top w:val="nil"/>
              <w:left w:val="nil"/>
              <w:bottom w:val="single" w:color="auto" w:sz="4" w:space="0"/>
              <w:right w:val="single" w:color="auto" w:sz="4" w:space="0"/>
            </w:tcBorders>
            <w:shd w:val="clear" w:color="auto" w:fill="auto"/>
            <w:noWrap/>
            <w:vAlign w:val="center"/>
          </w:tcPr>
          <w:p w14:paraId="4BF724D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1.4m</w:t>
            </w:r>
          </w:p>
        </w:tc>
        <w:tc>
          <w:tcPr>
            <w:tcW w:w="709" w:type="dxa"/>
            <w:tcBorders>
              <w:top w:val="nil"/>
              <w:left w:val="nil"/>
              <w:bottom w:val="single" w:color="auto" w:sz="4" w:space="0"/>
              <w:right w:val="single" w:color="auto" w:sz="4" w:space="0"/>
            </w:tcBorders>
            <w:shd w:val="clear" w:color="auto" w:fill="auto"/>
            <w:noWrap/>
            <w:vAlign w:val="center"/>
          </w:tcPr>
          <w:p w14:paraId="634DFD1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3566" w:type="dxa"/>
            <w:tcBorders>
              <w:top w:val="nil"/>
              <w:left w:val="nil"/>
              <w:bottom w:val="nil"/>
              <w:right w:val="single" w:color="auto" w:sz="4" w:space="0"/>
            </w:tcBorders>
            <w:shd w:val="clear" w:color="auto" w:fill="auto"/>
            <w:noWrap/>
            <w:vAlign w:val="center"/>
          </w:tcPr>
          <w:p w14:paraId="41F2334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drawing>
                <wp:anchor distT="0" distB="0" distL="114300" distR="114300" simplePos="0" relativeHeight="251660288" behindDoc="0" locked="0" layoutInCell="1" allowOverlap="1">
                  <wp:simplePos x="0" y="0"/>
                  <wp:positionH relativeFrom="column">
                    <wp:posOffset>109220</wp:posOffset>
                  </wp:positionH>
                  <wp:positionV relativeFrom="paragraph">
                    <wp:posOffset>-172085</wp:posOffset>
                  </wp:positionV>
                  <wp:extent cx="2024380" cy="151955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4380" cy="1519555"/>
                          </a:xfrm>
                          <a:prstGeom prst="rect">
                            <a:avLst/>
                          </a:prstGeom>
                          <a:noFill/>
                        </pic:spPr>
                      </pic:pic>
                    </a:graphicData>
                  </a:graphic>
                </wp:anchor>
              </w:drawing>
            </w:r>
          </w:p>
        </w:tc>
        <w:tc>
          <w:tcPr>
            <w:tcW w:w="1678" w:type="dxa"/>
            <w:vMerge w:val="continue"/>
            <w:tcBorders>
              <w:top w:val="nil"/>
              <w:left w:val="single" w:color="auto" w:sz="4" w:space="0"/>
              <w:bottom w:val="single" w:color="000000" w:sz="4" w:space="0"/>
              <w:right w:val="single" w:color="auto" w:sz="4" w:space="0"/>
            </w:tcBorders>
            <w:vAlign w:val="center"/>
          </w:tcPr>
          <w:p w14:paraId="03A68DFB">
            <w:pPr>
              <w:widowControl/>
              <w:jc w:val="left"/>
              <w:rPr>
                <w:rFonts w:hint="eastAsia" w:ascii="宋体" w:hAnsi="宋体" w:eastAsia="宋体" w:cs="宋体"/>
                <w:color w:val="auto"/>
                <w:kern w:val="0"/>
                <w:sz w:val="22"/>
                <w:szCs w:val="22"/>
              </w:rPr>
            </w:pPr>
          </w:p>
        </w:tc>
      </w:tr>
      <w:tr w14:paraId="34583D96">
        <w:tblPrEx>
          <w:tblCellMar>
            <w:top w:w="0" w:type="dxa"/>
            <w:left w:w="108" w:type="dxa"/>
            <w:bottom w:w="0" w:type="dxa"/>
            <w:right w:w="108" w:type="dxa"/>
          </w:tblCellMar>
        </w:tblPrEx>
        <w:trPr>
          <w:trHeight w:val="18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79A3FBA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1523" w:type="dxa"/>
            <w:tcBorders>
              <w:top w:val="nil"/>
              <w:left w:val="nil"/>
              <w:bottom w:val="single" w:color="auto" w:sz="4" w:space="0"/>
              <w:right w:val="single" w:color="auto" w:sz="4" w:space="0"/>
            </w:tcBorders>
            <w:shd w:val="clear" w:color="auto" w:fill="auto"/>
            <w:noWrap/>
            <w:vAlign w:val="center"/>
          </w:tcPr>
          <w:p w14:paraId="22FA267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南区东侧棚架下</w:t>
            </w:r>
          </w:p>
        </w:tc>
        <w:tc>
          <w:tcPr>
            <w:tcW w:w="851" w:type="dxa"/>
            <w:tcBorders>
              <w:top w:val="nil"/>
              <w:left w:val="nil"/>
              <w:bottom w:val="single" w:color="auto" w:sz="4" w:space="0"/>
              <w:right w:val="single" w:color="auto" w:sz="4" w:space="0"/>
            </w:tcBorders>
            <w:shd w:val="clear" w:color="auto" w:fill="auto"/>
            <w:noWrap/>
            <w:vAlign w:val="center"/>
          </w:tcPr>
          <w:p w14:paraId="71A1586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1.8m</w:t>
            </w:r>
          </w:p>
        </w:tc>
        <w:tc>
          <w:tcPr>
            <w:tcW w:w="709" w:type="dxa"/>
            <w:tcBorders>
              <w:top w:val="nil"/>
              <w:left w:val="nil"/>
              <w:bottom w:val="single" w:color="auto" w:sz="4" w:space="0"/>
              <w:right w:val="single" w:color="auto" w:sz="4" w:space="0"/>
            </w:tcBorders>
            <w:shd w:val="clear" w:color="auto" w:fill="auto"/>
            <w:noWrap/>
            <w:vAlign w:val="center"/>
          </w:tcPr>
          <w:p w14:paraId="55C9265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3566" w:type="dxa"/>
            <w:vMerge w:val="restart"/>
            <w:tcBorders>
              <w:top w:val="nil"/>
              <w:left w:val="nil"/>
              <w:bottom w:val="nil"/>
              <w:right w:val="nil"/>
            </w:tcBorders>
            <w:shd w:val="clear" w:color="auto" w:fill="auto"/>
            <w:noWrap/>
            <w:vAlign w:val="center"/>
          </w:tcPr>
          <w:p w14:paraId="76B0903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drawing>
                <wp:anchor distT="0" distB="0" distL="114300" distR="114300" simplePos="0" relativeHeight="251661312" behindDoc="1" locked="0" layoutInCell="1" allowOverlap="1">
                  <wp:simplePos x="0" y="0"/>
                  <wp:positionH relativeFrom="column">
                    <wp:posOffset>169545</wp:posOffset>
                  </wp:positionH>
                  <wp:positionV relativeFrom="paragraph">
                    <wp:posOffset>742315</wp:posOffset>
                  </wp:positionV>
                  <wp:extent cx="1938655" cy="1447800"/>
                  <wp:effectExtent l="0" t="0" r="4445" b="0"/>
                  <wp:wrapTight wrapText="bothSides">
                    <wp:wrapPolygon>
                      <wp:start x="0" y="0"/>
                      <wp:lineTo x="0" y="21316"/>
                      <wp:lineTo x="21437" y="21316"/>
                      <wp:lineTo x="21437" y="0"/>
                      <wp:lineTo x="0" y="0"/>
                    </wp:wrapPolygon>
                  </wp:wrapTigh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38655" cy="1447800"/>
                          </a:xfrm>
                          <a:prstGeom prst="rect">
                            <a:avLst/>
                          </a:prstGeom>
                          <a:noFill/>
                        </pic:spPr>
                      </pic:pic>
                    </a:graphicData>
                  </a:graphic>
                </wp:anchor>
              </w:drawing>
            </w:r>
          </w:p>
        </w:tc>
        <w:tc>
          <w:tcPr>
            <w:tcW w:w="1678" w:type="dxa"/>
            <w:vMerge w:val="continue"/>
            <w:tcBorders>
              <w:top w:val="nil"/>
              <w:left w:val="single" w:color="auto" w:sz="4" w:space="0"/>
              <w:bottom w:val="single" w:color="000000" w:sz="4" w:space="0"/>
              <w:right w:val="single" w:color="auto" w:sz="4" w:space="0"/>
            </w:tcBorders>
            <w:vAlign w:val="center"/>
          </w:tcPr>
          <w:p w14:paraId="6E9A666C">
            <w:pPr>
              <w:widowControl/>
              <w:jc w:val="left"/>
              <w:rPr>
                <w:rFonts w:hint="eastAsia" w:ascii="宋体" w:hAnsi="宋体" w:eastAsia="宋体" w:cs="宋体"/>
                <w:color w:val="auto"/>
                <w:kern w:val="0"/>
                <w:sz w:val="22"/>
                <w:szCs w:val="22"/>
              </w:rPr>
            </w:pPr>
          </w:p>
        </w:tc>
      </w:tr>
      <w:tr w14:paraId="0EFD0C6B">
        <w:tblPrEx>
          <w:tblCellMar>
            <w:top w:w="0" w:type="dxa"/>
            <w:left w:w="108" w:type="dxa"/>
            <w:bottom w:w="0" w:type="dxa"/>
            <w:right w:w="108" w:type="dxa"/>
          </w:tblCellMar>
        </w:tblPrEx>
        <w:trPr>
          <w:trHeight w:val="18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83F832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1523" w:type="dxa"/>
            <w:tcBorders>
              <w:top w:val="nil"/>
              <w:left w:val="nil"/>
              <w:bottom w:val="single" w:color="auto" w:sz="4" w:space="0"/>
              <w:right w:val="single" w:color="auto" w:sz="4" w:space="0"/>
            </w:tcBorders>
            <w:shd w:val="clear" w:color="auto" w:fill="auto"/>
            <w:noWrap/>
            <w:vAlign w:val="center"/>
          </w:tcPr>
          <w:p w14:paraId="77982D7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10号楼门口下地下车库处</w:t>
            </w:r>
          </w:p>
        </w:tc>
        <w:tc>
          <w:tcPr>
            <w:tcW w:w="851" w:type="dxa"/>
            <w:tcBorders>
              <w:top w:val="nil"/>
              <w:left w:val="nil"/>
              <w:bottom w:val="single" w:color="auto" w:sz="4" w:space="0"/>
              <w:right w:val="single" w:color="auto" w:sz="4" w:space="0"/>
            </w:tcBorders>
            <w:shd w:val="clear" w:color="auto" w:fill="auto"/>
            <w:noWrap/>
            <w:vAlign w:val="center"/>
          </w:tcPr>
          <w:p w14:paraId="2414F91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1.5m</w:t>
            </w:r>
          </w:p>
        </w:tc>
        <w:tc>
          <w:tcPr>
            <w:tcW w:w="709" w:type="dxa"/>
            <w:tcBorders>
              <w:top w:val="nil"/>
              <w:left w:val="nil"/>
              <w:bottom w:val="single" w:color="auto" w:sz="4" w:space="0"/>
              <w:right w:val="single" w:color="auto" w:sz="4" w:space="0"/>
            </w:tcBorders>
            <w:shd w:val="clear" w:color="auto" w:fill="auto"/>
            <w:noWrap/>
            <w:vAlign w:val="center"/>
          </w:tcPr>
          <w:p w14:paraId="1CA331C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3566" w:type="dxa"/>
            <w:vMerge w:val="continue"/>
            <w:tcBorders>
              <w:top w:val="nil"/>
              <w:left w:val="nil"/>
              <w:bottom w:val="nil"/>
              <w:right w:val="nil"/>
            </w:tcBorders>
            <w:vAlign w:val="center"/>
          </w:tcPr>
          <w:p w14:paraId="3BBA37C0">
            <w:pPr>
              <w:widowControl/>
              <w:jc w:val="left"/>
              <w:rPr>
                <w:rFonts w:hint="eastAsia" w:ascii="宋体" w:hAnsi="宋体" w:eastAsia="宋体" w:cs="宋体"/>
                <w:color w:val="auto"/>
                <w:kern w:val="0"/>
                <w:sz w:val="22"/>
                <w:szCs w:val="22"/>
              </w:rPr>
            </w:pPr>
          </w:p>
        </w:tc>
        <w:tc>
          <w:tcPr>
            <w:tcW w:w="1678" w:type="dxa"/>
            <w:vMerge w:val="continue"/>
            <w:tcBorders>
              <w:top w:val="nil"/>
              <w:left w:val="single" w:color="auto" w:sz="4" w:space="0"/>
              <w:bottom w:val="single" w:color="000000" w:sz="4" w:space="0"/>
              <w:right w:val="single" w:color="auto" w:sz="4" w:space="0"/>
            </w:tcBorders>
            <w:vAlign w:val="center"/>
          </w:tcPr>
          <w:p w14:paraId="71F99604">
            <w:pPr>
              <w:widowControl/>
              <w:jc w:val="left"/>
              <w:rPr>
                <w:rFonts w:hint="eastAsia" w:ascii="宋体" w:hAnsi="宋体" w:eastAsia="宋体" w:cs="宋体"/>
                <w:color w:val="auto"/>
                <w:kern w:val="0"/>
                <w:sz w:val="22"/>
                <w:szCs w:val="22"/>
              </w:rPr>
            </w:pPr>
          </w:p>
        </w:tc>
      </w:tr>
      <w:tr w14:paraId="6AE563E0">
        <w:tblPrEx>
          <w:tblCellMar>
            <w:top w:w="0" w:type="dxa"/>
            <w:left w:w="108" w:type="dxa"/>
            <w:bottom w:w="0" w:type="dxa"/>
            <w:right w:w="108" w:type="dxa"/>
          </w:tblCellMar>
        </w:tblPrEx>
        <w:trPr>
          <w:trHeight w:val="186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1CD22D2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1523" w:type="dxa"/>
            <w:tcBorders>
              <w:top w:val="nil"/>
              <w:left w:val="nil"/>
              <w:bottom w:val="single" w:color="auto" w:sz="4" w:space="0"/>
              <w:right w:val="single" w:color="auto" w:sz="4" w:space="0"/>
            </w:tcBorders>
            <w:shd w:val="clear" w:color="auto" w:fill="auto"/>
            <w:noWrap/>
            <w:vAlign w:val="center"/>
          </w:tcPr>
          <w:p w14:paraId="461BFC0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北区议事亭</w:t>
            </w:r>
          </w:p>
        </w:tc>
        <w:tc>
          <w:tcPr>
            <w:tcW w:w="851" w:type="dxa"/>
            <w:tcBorders>
              <w:top w:val="nil"/>
              <w:left w:val="nil"/>
              <w:bottom w:val="single" w:color="auto" w:sz="4" w:space="0"/>
              <w:right w:val="single" w:color="auto" w:sz="4" w:space="0"/>
            </w:tcBorders>
            <w:shd w:val="clear" w:color="auto" w:fill="auto"/>
            <w:noWrap/>
            <w:vAlign w:val="center"/>
          </w:tcPr>
          <w:p w14:paraId="3AA15D5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2.0m</w:t>
            </w:r>
          </w:p>
        </w:tc>
        <w:tc>
          <w:tcPr>
            <w:tcW w:w="709" w:type="dxa"/>
            <w:tcBorders>
              <w:top w:val="nil"/>
              <w:left w:val="nil"/>
              <w:bottom w:val="single" w:color="auto" w:sz="4" w:space="0"/>
              <w:right w:val="single" w:color="auto" w:sz="4" w:space="0"/>
            </w:tcBorders>
            <w:shd w:val="clear" w:color="auto" w:fill="auto"/>
            <w:noWrap/>
            <w:vAlign w:val="center"/>
          </w:tcPr>
          <w:p w14:paraId="5B8755B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3566" w:type="dxa"/>
            <w:tcBorders>
              <w:top w:val="nil"/>
              <w:left w:val="nil"/>
              <w:bottom w:val="single" w:color="auto" w:sz="4" w:space="0"/>
              <w:right w:val="single" w:color="auto" w:sz="4" w:space="0"/>
            </w:tcBorders>
            <w:shd w:val="clear" w:color="auto" w:fill="auto"/>
            <w:noWrap/>
            <w:vAlign w:val="center"/>
          </w:tcPr>
          <w:p w14:paraId="71EFDEF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78" w:type="dxa"/>
            <w:vMerge w:val="continue"/>
            <w:tcBorders>
              <w:top w:val="nil"/>
              <w:left w:val="single" w:color="auto" w:sz="4" w:space="0"/>
              <w:bottom w:val="single" w:color="000000" w:sz="4" w:space="0"/>
              <w:right w:val="single" w:color="auto" w:sz="4" w:space="0"/>
            </w:tcBorders>
            <w:vAlign w:val="center"/>
          </w:tcPr>
          <w:p w14:paraId="1A488364">
            <w:pPr>
              <w:widowControl/>
              <w:jc w:val="left"/>
              <w:rPr>
                <w:rFonts w:hint="eastAsia" w:ascii="宋体" w:hAnsi="宋体" w:eastAsia="宋体" w:cs="宋体"/>
                <w:color w:val="auto"/>
                <w:kern w:val="0"/>
                <w:sz w:val="22"/>
                <w:szCs w:val="22"/>
              </w:rPr>
            </w:pPr>
          </w:p>
        </w:tc>
      </w:tr>
    </w:tbl>
    <w:p w14:paraId="7D356C53">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2、拆除后安装</w:t>
      </w:r>
    </w:p>
    <w:tbl>
      <w:tblPr>
        <w:tblStyle w:val="71"/>
        <w:tblW w:w="9067" w:type="dxa"/>
        <w:tblInd w:w="113" w:type="dxa"/>
        <w:tblLayout w:type="autofit"/>
        <w:tblCellMar>
          <w:top w:w="0" w:type="dxa"/>
          <w:left w:w="108" w:type="dxa"/>
          <w:bottom w:w="0" w:type="dxa"/>
          <w:right w:w="108" w:type="dxa"/>
        </w:tblCellMar>
      </w:tblPr>
      <w:tblGrid>
        <w:gridCol w:w="740"/>
        <w:gridCol w:w="1523"/>
        <w:gridCol w:w="2694"/>
        <w:gridCol w:w="4110"/>
      </w:tblGrid>
      <w:tr w14:paraId="72C58D3B">
        <w:tblPrEx>
          <w:tblCellMar>
            <w:top w:w="0" w:type="dxa"/>
            <w:left w:w="108" w:type="dxa"/>
            <w:bottom w:w="0" w:type="dxa"/>
            <w:right w:w="108" w:type="dxa"/>
          </w:tblCellMar>
        </w:tblPrEx>
        <w:trPr>
          <w:trHeight w:val="801"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9B85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0F71DC1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位置</w:t>
            </w:r>
          </w:p>
        </w:tc>
        <w:tc>
          <w:tcPr>
            <w:tcW w:w="2694" w:type="dxa"/>
            <w:tcBorders>
              <w:top w:val="single" w:color="auto" w:sz="4" w:space="0"/>
              <w:left w:val="nil"/>
              <w:bottom w:val="single" w:color="auto" w:sz="4" w:space="0"/>
              <w:right w:val="single" w:color="auto" w:sz="4" w:space="0"/>
            </w:tcBorders>
            <w:shd w:val="clear" w:color="auto" w:fill="auto"/>
            <w:noWrap/>
            <w:vAlign w:val="center"/>
          </w:tcPr>
          <w:p w14:paraId="1E161DB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图片</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517E3BB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要求</w:t>
            </w:r>
          </w:p>
        </w:tc>
      </w:tr>
      <w:tr w14:paraId="14DF8741">
        <w:tblPrEx>
          <w:tblCellMar>
            <w:top w:w="0" w:type="dxa"/>
            <w:left w:w="108" w:type="dxa"/>
            <w:bottom w:w="0" w:type="dxa"/>
            <w:right w:w="108" w:type="dxa"/>
          </w:tblCellMar>
        </w:tblPrEx>
        <w:trPr>
          <w:trHeight w:val="274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1FC801A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523" w:type="dxa"/>
            <w:tcBorders>
              <w:top w:val="nil"/>
              <w:left w:val="nil"/>
              <w:bottom w:val="single" w:color="auto" w:sz="4" w:space="0"/>
              <w:right w:val="single" w:color="auto" w:sz="4" w:space="0"/>
            </w:tcBorders>
            <w:shd w:val="clear" w:color="auto" w:fill="auto"/>
            <w:vAlign w:val="center"/>
          </w:tcPr>
          <w:p w14:paraId="56F428D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临江家园南区小游园北侧凹槽处</w:t>
            </w:r>
          </w:p>
        </w:tc>
        <w:tc>
          <w:tcPr>
            <w:tcW w:w="2694" w:type="dxa"/>
            <w:tcBorders>
              <w:top w:val="nil"/>
              <w:left w:val="nil"/>
              <w:bottom w:val="single" w:color="auto" w:sz="4" w:space="0"/>
              <w:right w:val="single" w:color="auto" w:sz="4" w:space="0"/>
            </w:tcBorders>
            <w:shd w:val="clear" w:color="auto" w:fill="auto"/>
            <w:noWrap/>
            <w:vAlign w:val="center"/>
          </w:tcPr>
          <w:p w14:paraId="6FCF199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drawing>
                <wp:anchor distT="0" distB="0" distL="114300" distR="114300" simplePos="0" relativeHeight="251662336" behindDoc="0" locked="0" layoutInCell="1" allowOverlap="1">
                  <wp:simplePos x="0" y="0"/>
                  <wp:positionH relativeFrom="column">
                    <wp:posOffset>71755</wp:posOffset>
                  </wp:positionH>
                  <wp:positionV relativeFrom="paragraph">
                    <wp:posOffset>195580</wp:posOffset>
                  </wp:positionV>
                  <wp:extent cx="1252855" cy="1024255"/>
                  <wp:effectExtent l="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2855" cy="1024255"/>
                          </a:xfrm>
                          <a:prstGeom prst="rect">
                            <a:avLst/>
                          </a:prstGeom>
                          <a:noFill/>
                        </pic:spPr>
                      </pic:pic>
                    </a:graphicData>
                  </a:graphic>
                </wp:anchor>
              </w:drawing>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7715A81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拆除图中三张座椅，移至南侧小游园处重新安装</w:t>
            </w:r>
          </w:p>
        </w:tc>
      </w:tr>
    </w:tbl>
    <w:p w14:paraId="5E5481EF">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3、其它</w:t>
      </w:r>
    </w:p>
    <w:p w14:paraId="6B0985F0">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质量标准需满足</w:t>
      </w:r>
      <w:r>
        <w:rPr>
          <w:rFonts w:ascii="宋体" w:hAnsi="宋体" w:eastAsia="宋体" w:cs="宋体"/>
          <w:bCs/>
          <w:color w:val="auto"/>
          <w:sz w:val="24"/>
          <w:szCs w:val="24"/>
        </w:rPr>
        <w:t>符合国家《户外公共座椅标准》（QB/T 2280-2016）或行业相关规范。</w:t>
      </w:r>
    </w:p>
    <w:p w14:paraId="67643967">
      <w:pPr>
        <w:snapToGrid w:val="0"/>
        <w:spacing w:line="360" w:lineRule="auto"/>
        <w:ind w:firstLine="480" w:firstLineChars="200"/>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结构安全，安装后无明显晃动或变形。</w:t>
      </w:r>
    </w:p>
    <w:bookmarkEnd w:id="11"/>
    <w:p w14:paraId="0AFB0FF2">
      <w:pPr>
        <w:snapToGrid w:val="0"/>
        <w:spacing w:line="360" w:lineRule="auto"/>
        <w:ind w:firstLine="480" w:firstLineChars="200"/>
        <w:jc w:val="center"/>
        <w:outlineLvl w:val="1"/>
        <w:rPr>
          <w:rFonts w:hint="eastAsia" w:ascii="宋体" w:hAnsi="宋体" w:eastAsia="宋体" w:cs="宋体"/>
          <w:bCs/>
          <w:color w:val="auto"/>
          <w:sz w:val="24"/>
          <w:szCs w:val="24"/>
          <w:lang w:val="zh-CN"/>
        </w:rPr>
      </w:pPr>
    </w:p>
    <w:p w14:paraId="5C9F5D20">
      <w:pPr>
        <w:snapToGrid w:val="0"/>
        <w:spacing w:line="360" w:lineRule="auto"/>
        <w:ind w:firstLine="707" w:firstLineChars="200"/>
        <w:jc w:val="center"/>
        <w:outlineLvl w:val="1"/>
        <w:rPr>
          <w:rFonts w:hint="eastAsia" w:ascii="宋体" w:hAnsi="宋体" w:eastAsia="宋体" w:cs="宋体"/>
          <w:b/>
          <w:color w:val="auto"/>
          <w:w w:val="80"/>
          <w:sz w:val="44"/>
          <w:szCs w:val="44"/>
        </w:rPr>
      </w:pPr>
      <w:r>
        <w:rPr>
          <w:rFonts w:hint="eastAsia" w:ascii="宋体" w:hAnsi="宋体" w:eastAsia="宋体" w:cs="宋体"/>
          <w:b/>
          <w:color w:val="auto"/>
          <w:w w:val="80"/>
          <w:sz w:val="44"/>
          <w:szCs w:val="44"/>
        </w:rPr>
        <w:br w:type="page"/>
      </w:r>
      <w:r>
        <w:rPr>
          <w:rFonts w:hint="eastAsia" w:ascii="宋体" w:hAnsi="宋体" w:eastAsia="宋体" w:cs="宋体"/>
          <w:b/>
          <w:color w:val="auto"/>
          <w:w w:val="80"/>
          <w:sz w:val="44"/>
          <w:szCs w:val="44"/>
        </w:rPr>
        <w:t>第四章、评标办法（价格单因素）</w:t>
      </w:r>
    </w:p>
    <w:p w14:paraId="68C486E3">
      <w:pPr>
        <w:pStyle w:val="113"/>
        <w:spacing w:line="360" w:lineRule="auto"/>
        <w:ind w:firstLine="480" w:firstLineChars="200"/>
        <w:rPr>
          <w:rFonts w:hint="eastAsia" w:hAnsi="宋体"/>
          <w:color w:val="auto"/>
          <w:sz w:val="24"/>
        </w:rPr>
      </w:pPr>
      <w:r>
        <w:rPr>
          <w:rFonts w:hint="eastAsia" w:hAnsi="宋体"/>
          <w:color w:val="auto"/>
          <w:sz w:val="24"/>
        </w:rPr>
        <w:t>本项目评标办法采用价格单因素，具体细则如下：</w:t>
      </w:r>
    </w:p>
    <w:p w14:paraId="5677B2BE">
      <w:pPr>
        <w:spacing w:line="360" w:lineRule="auto"/>
        <w:ind w:firstLine="480" w:firstLineChars="200"/>
        <w:rPr>
          <w:rFonts w:hint="eastAsia" w:ascii="宋体" w:hAnsi="宋体" w:eastAsia="宋体"/>
          <w:color w:val="auto"/>
          <w:kern w:val="0"/>
          <w:sz w:val="24"/>
        </w:rPr>
      </w:pPr>
      <w:r>
        <w:rPr>
          <w:rFonts w:hint="eastAsia" w:ascii="宋体" w:hAnsi="宋体" w:eastAsia="宋体" w:cs="宋体"/>
          <w:color w:val="auto"/>
          <w:sz w:val="24"/>
        </w:rPr>
        <w:t>本项目</w:t>
      </w:r>
      <w:r>
        <w:rPr>
          <w:rFonts w:hint="eastAsia" w:ascii="宋体" w:hAnsi="宋体" w:eastAsia="宋体"/>
          <w:color w:val="auto"/>
          <w:kern w:val="0"/>
          <w:sz w:val="24"/>
        </w:rPr>
        <w:t>采用</w:t>
      </w:r>
      <w:r>
        <w:rPr>
          <w:rFonts w:hint="eastAsia" w:hAnsi="宋体" w:eastAsia="宋体"/>
          <w:color w:val="auto"/>
          <w:sz w:val="24"/>
        </w:rPr>
        <w:t>价格单因素</w:t>
      </w:r>
      <w:r>
        <w:rPr>
          <w:rFonts w:hint="eastAsia" w:ascii="宋体" w:hAnsi="宋体" w:eastAsia="宋体"/>
          <w:color w:val="auto"/>
          <w:kern w:val="0"/>
          <w:sz w:val="24"/>
        </w:rPr>
        <w:t>评标办法</w:t>
      </w:r>
      <w:r>
        <w:rPr>
          <w:rFonts w:hint="eastAsia" w:ascii="宋体" w:hAnsi="宋体" w:eastAsia="宋体" w:cs="宋体"/>
          <w:color w:val="auto"/>
          <w:sz w:val="24"/>
        </w:rPr>
        <w:t>，且采用资格后审的方式，</w:t>
      </w:r>
      <w:r>
        <w:rPr>
          <w:rFonts w:hint="eastAsia" w:ascii="宋体" w:hAnsi="宋体" w:eastAsia="宋体"/>
          <w:color w:val="auto"/>
          <w:kern w:val="0"/>
          <w:sz w:val="24"/>
        </w:rPr>
        <w:t>评标委员会对满足招标文件实质性要求的投标文件，将从商务标方面按照</w:t>
      </w:r>
      <w:r>
        <w:rPr>
          <w:rFonts w:hint="eastAsia" w:ascii="宋体" w:hAnsi="宋体" w:eastAsia="宋体"/>
          <w:b/>
          <w:bCs/>
          <w:color w:val="auto"/>
          <w:kern w:val="0"/>
          <w:sz w:val="24"/>
        </w:rPr>
        <w:t>投标报价次低</w:t>
      </w:r>
      <w:r>
        <w:rPr>
          <w:rFonts w:hint="eastAsia" w:ascii="宋体" w:hAnsi="宋体" w:eastAsia="宋体"/>
          <w:color w:val="auto"/>
          <w:kern w:val="0"/>
          <w:sz w:val="24"/>
        </w:rPr>
        <w:t>确定中标候选人。</w:t>
      </w:r>
    </w:p>
    <w:p w14:paraId="4910FBAA">
      <w:pPr>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一、评标程序：资格审查→商务标开标、评标→确定中标</w:t>
      </w:r>
      <w:r>
        <w:rPr>
          <w:rFonts w:hint="eastAsia" w:ascii="宋体" w:hAnsi="宋体" w:eastAsia="宋体"/>
          <w:color w:val="auto"/>
          <w:kern w:val="0"/>
          <w:sz w:val="24"/>
          <w:lang w:eastAsia="zh-CN"/>
        </w:rPr>
        <w:t>候选人</w:t>
      </w:r>
      <w:r>
        <w:rPr>
          <w:rFonts w:hint="eastAsia" w:ascii="宋体" w:hAnsi="宋体" w:eastAsia="宋体"/>
          <w:color w:val="auto"/>
          <w:kern w:val="0"/>
          <w:sz w:val="24"/>
        </w:rPr>
        <w:t xml:space="preserve">  </w:t>
      </w:r>
    </w:p>
    <w:p w14:paraId="2B937E07">
      <w:pPr>
        <w:snapToGrid w:val="0"/>
        <w:spacing w:line="360" w:lineRule="auto"/>
        <w:ind w:firstLine="480" w:firstLineChars="200"/>
        <w:outlineLvl w:val="1"/>
        <w:rPr>
          <w:rFonts w:hint="eastAsia" w:ascii="宋体" w:hAnsi="宋体" w:eastAsia="宋体" w:cs="宋体"/>
          <w:b/>
          <w:color w:val="auto"/>
          <w:sz w:val="28"/>
          <w:szCs w:val="28"/>
        </w:rPr>
      </w:pPr>
      <w:r>
        <w:rPr>
          <w:rFonts w:hint="eastAsia" w:ascii="宋体" w:hAnsi="宋体" w:eastAsia="宋体"/>
          <w:color w:val="auto"/>
          <w:kern w:val="0"/>
          <w:sz w:val="24"/>
        </w:rPr>
        <w:t>二、资格审查：开标后，首先对资格审查文件进行评审，只有通过资格审查的投标人方可参加商务标的评标。</w:t>
      </w:r>
    </w:p>
    <w:p w14:paraId="5456A124">
      <w:pPr>
        <w:snapToGrid w:val="0"/>
        <w:spacing w:line="360" w:lineRule="auto"/>
        <w:ind w:firstLine="482" w:firstLineChars="200"/>
        <w:outlineLvl w:val="1"/>
        <w:rPr>
          <w:rFonts w:hint="eastAsia" w:ascii="宋体" w:hAnsi="宋体" w:eastAsia="宋体" w:cs="宋体"/>
          <w:b/>
          <w:color w:val="auto"/>
          <w:sz w:val="24"/>
          <w:szCs w:val="24"/>
        </w:rPr>
      </w:pPr>
      <w:bookmarkStart w:id="12" w:name="_Toc13543213"/>
      <w:r>
        <w:rPr>
          <w:rFonts w:hint="eastAsia" w:ascii="宋体" w:hAnsi="宋体" w:eastAsia="宋体" w:cs="宋体"/>
          <w:b/>
          <w:color w:val="auto"/>
          <w:sz w:val="24"/>
          <w:szCs w:val="24"/>
        </w:rPr>
        <w:t>三、价格标评审：</w:t>
      </w:r>
    </w:p>
    <w:p w14:paraId="1A70D0AD">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1、本次项目</w:t>
      </w:r>
      <w:r>
        <w:rPr>
          <w:rFonts w:hint="eastAsia" w:ascii="宋体" w:hAnsi="宋体" w:eastAsia="宋体" w:cs="宋体"/>
          <w:b/>
          <w:color w:val="auto"/>
          <w:sz w:val="24"/>
          <w:szCs w:val="24"/>
        </w:rPr>
        <w:t>最高</w:t>
      </w:r>
      <w:r>
        <w:rPr>
          <w:rFonts w:ascii="宋体" w:hAnsi="宋体" w:eastAsia="宋体" w:cs="宋体"/>
          <w:b/>
          <w:color w:val="auto"/>
          <w:sz w:val="24"/>
          <w:szCs w:val="24"/>
        </w:rPr>
        <w:t>限价</w:t>
      </w:r>
      <w:r>
        <w:rPr>
          <w:rFonts w:hint="eastAsia" w:ascii="宋体" w:hAnsi="宋体" w:eastAsia="宋体" w:cs="宋体"/>
          <w:b/>
          <w:color w:val="auto"/>
          <w:sz w:val="24"/>
          <w:szCs w:val="24"/>
        </w:rPr>
        <w:t>为：1.4万元 。</w:t>
      </w:r>
      <w:r>
        <w:rPr>
          <w:rFonts w:hint="eastAsia" w:ascii="宋体" w:hAnsi="宋体" w:eastAsia="宋体" w:cs="宋体"/>
          <w:color w:val="auto"/>
          <w:sz w:val="24"/>
          <w:szCs w:val="24"/>
        </w:rPr>
        <w:t>超过限价作无效投标处理。</w:t>
      </w:r>
    </w:p>
    <w:p w14:paraId="75023437">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2、为防止恶意竞争，价格标采用次低报价优先法计算，即满足招标文件要求且</w:t>
      </w:r>
      <w:r>
        <w:rPr>
          <w:rFonts w:hint="eastAsia" w:ascii="宋体" w:hAnsi="宋体" w:eastAsia="宋体" w:cs="宋体"/>
          <w:b/>
          <w:bCs/>
          <w:color w:val="auto"/>
          <w:sz w:val="24"/>
          <w:szCs w:val="24"/>
        </w:rPr>
        <w:t>投标价格次低</w:t>
      </w:r>
      <w:r>
        <w:rPr>
          <w:rFonts w:hint="eastAsia" w:ascii="宋体" w:hAnsi="宋体" w:eastAsia="宋体" w:cs="宋体"/>
          <w:color w:val="auto"/>
          <w:sz w:val="24"/>
          <w:szCs w:val="24"/>
        </w:rPr>
        <w:t>的投标报价为中标候选人。</w:t>
      </w:r>
    </w:p>
    <w:p w14:paraId="709A2B19">
      <w:pPr>
        <w:snapToGri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四、评审程序</w:t>
      </w:r>
    </w:p>
    <w:p w14:paraId="65744781">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1、评标小组依据投标文件的规定和要求，对投标人提供的资格证明材料是否齐全、是否满足投标文件的要求进行审查，合格的进入评标。</w:t>
      </w:r>
    </w:p>
    <w:p w14:paraId="38E80F95">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2、评标小组对符合资格条件的投标人提交的投标文件进行审查。重点审查投标文件的有效性、完整性和实质性响应程度等。</w:t>
      </w:r>
    </w:p>
    <w:p w14:paraId="39AA9A4D">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14:paraId="60EE4746">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4、投标中的任何一方不得透露与评标有关的其他投标人技术资料、报价和其他信息。招标文件有实质性变动的，评标小组应以书面形式通知所有投标人。</w:t>
      </w:r>
    </w:p>
    <w:p w14:paraId="30313753">
      <w:pPr>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5、评标小组按招标文件规定的评标方法和标准，对资格性检查和符合性检查合格的投标人的投标文件进行商务评估。</w:t>
      </w:r>
    </w:p>
    <w:p w14:paraId="6B243E65">
      <w:pPr>
        <w:snapToGri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五、出现下列情形之一的，</w:t>
      </w:r>
      <w:bookmarkStart w:id="13" w:name="_Hlk198044318"/>
      <w:r>
        <w:rPr>
          <w:rFonts w:hint="eastAsia" w:ascii="宋体" w:hAnsi="宋体" w:eastAsia="宋体" w:cs="宋体"/>
          <w:b/>
          <w:color w:val="auto"/>
          <w:sz w:val="28"/>
          <w:szCs w:val="28"/>
        </w:rPr>
        <w:t>作无效投标处理</w:t>
      </w:r>
      <w:bookmarkEnd w:id="13"/>
    </w:p>
    <w:p w14:paraId="687AA153">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1、投标文件未按规定要求装订、密封、签署、盖章及主要资料不齐全的；</w:t>
      </w:r>
    </w:p>
    <w:p w14:paraId="438BD813">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2、投标文件的资料有虚报或者谎报的；</w:t>
      </w:r>
    </w:p>
    <w:p w14:paraId="66ED3275">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3、投标文件资格部分出现投标价格的内容；</w:t>
      </w:r>
    </w:p>
    <w:p w14:paraId="34B59F60">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4、不具备招标文件规定的资格要求的；</w:t>
      </w:r>
    </w:p>
    <w:p w14:paraId="36AFFCCB">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5、投标文件有重大漏项或重大不合理的；</w:t>
      </w:r>
    </w:p>
    <w:p w14:paraId="1881C633">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6、投标报价超出项目预算的；</w:t>
      </w:r>
    </w:p>
    <w:p w14:paraId="459D4CD2">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7、被认定为低于成本报价竞标的；</w:t>
      </w:r>
    </w:p>
    <w:p w14:paraId="3E98FA44">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8、不符合法律、法规和招标文件中规定的其他实质性响应要求的；</w:t>
      </w:r>
    </w:p>
    <w:p w14:paraId="0DC5E4B6">
      <w:pPr>
        <w:spacing w:line="360" w:lineRule="auto"/>
        <w:ind w:firstLine="484" w:firstLineChars="202"/>
        <w:rPr>
          <w:rFonts w:hint="eastAsia" w:ascii="宋体" w:hAnsi="宋体" w:eastAsia="宋体" w:cs="宋体"/>
          <w:color w:val="auto"/>
          <w:sz w:val="28"/>
          <w:szCs w:val="28"/>
        </w:rPr>
      </w:pPr>
      <w:r>
        <w:rPr>
          <w:rFonts w:hint="eastAsia" w:ascii="宋体" w:hAnsi="宋体" w:eastAsia="宋体" w:cs="宋体"/>
          <w:color w:val="auto"/>
          <w:sz w:val="24"/>
          <w:szCs w:val="24"/>
        </w:rPr>
        <w:t>9、评审小组可以认定为其他可构成未实质性响应招标文件要求的。</w:t>
      </w:r>
    </w:p>
    <w:p w14:paraId="7BE3E411">
      <w:pPr>
        <w:snapToGri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六、出现下列情形之一的，作废标处理</w:t>
      </w:r>
    </w:p>
    <w:p w14:paraId="70B16B1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1、出现影响采购公正的违法违规行为的；</w:t>
      </w:r>
    </w:p>
    <w:p w14:paraId="6166489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2、所有投标人报价超出采购预算价的；</w:t>
      </w:r>
    </w:p>
    <w:p w14:paraId="2BFABC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3、投标人不满3家的；</w:t>
      </w:r>
    </w:p>
    <w:p w14:paraId="4D13662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4、因重大变故，采购任务被取消的；</w:t>
      </w:r>
    </w:p>
    <w:p w14:paraId="7C425CF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5、评标小组依据法律法规可以认定为废标的其他情况。</w:t>
      </w:r>
    </w:p>
    <w:p w14:paraId="18F4C95F">
      <w:pPr>
        <w:snapToGri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七、中标通知</w:t>
      </w:r>
    </w:p>
    <w:p w14:paraId="01DDF4FE">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1、开标结束后，招标采购人将</w:t>
      </w:r>
      <w:r>
        <w:rPr>
          <w:rFonts w:hint="eastAsia" w:ascii="宋体" w:hAnsi="宋体" w:eastAsia="宋体" w:cs="宋体"/>
          <w:color w:val="auto"/>
          <w:sz w:val="24"/>
          <w:szCs w:val="24"/>
        </w:rPr>
        <w:t>中标</w:t>
      </w:r>
      <w:r>
        <w:rPr>
          <w:rFonts w:hint="eastAsia" w:ascii="宋体" w:hAnsi="宋体" w:eastAsia="宋体" w:cs="宋体"/>
          <w:color w:val="auto"/>
          <w:kern w:val="0"/>
          <w:sz w:val="24"/>
          <w:szCs w:val="24"/>
        </w:rPr>
        <w:t>结果在指定媒体上公告1个工作日，同时向中标人发出《</w:t>
      </w:r>
      <w:r>
        <w:rPr>
          <w:rFonts w:hint="eastAsia" w:ascii="宋体" w:hAnsi="宋体" w:eastAsia="宋体" w:cs="宋体"/>
          <w:color w:val="auto"/>
          <w:sz w:val="24"/>
          <w:szCs w:val="24"/>
        </w:rPr>
        <w:t>中标</w:t>
      </w:r>
      <w:r>
        <w:rPr>
          <w:rFonts w:hint="eastAsia" w:ascii="宋体" w:hAnsi="宋体" w:eastAsia="宋体" w:cs="宋体"/>
          <w:color w:val="auto"/>
          <w:kern w:val="0"/>
          <w:sz w:val="24"/>
          <w:szCs w:val="24"/>
        </w:rPr>
        <w:t>通知书》。</w:t>
      </w:r>
    </w:p>
    <w:p w14:paraId="3B0C5F95">
      <w:pPr>
        <w:spacing w:line="360" w:lineRule="auto"/>
        <w:ind w:firstLine="484" w:firstLineChars="202"/>
        <w:rPr>
          <w:rFonts w:hint="eastAsia" w:ascii="宋体" w:hAnsi="宋体" w:eastAsia="宋体" w:cs="宋体"/>
          <w:b/>
          <w:color w:val="auto"/>
          <w:w w:val="80"/>
          <w:sz w:val="44"/>
          <w:szCs w:val="4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中标</w:t>
      </w:r>
      <w:r>
        <w:rPr>
          <w:rFonts w:hint="eastAsia" w:ascii="宋体" w:hAnsi="宋体" w:eastAsia="宋体" w:cs="宋体"/>
          <w:color w:val="auto"/>
          <w:kern w:val="0"/>
          <w:sz w:val="24"/>
          <w:szCs w:val="24"/>
        </w:rPr>
        <w:t xml:space="preserve">通知书》一经发出，即具有法律效力。采购人、中标人依法承担法律责任。 </w:t>
      </w:r>
      <w:r>
        <w:rPr>
          <w:rFonts w:hint="eastAsia" w:ascii="宋体" w:hAnsi="宋体" w:eastAsia="宋体" w:cs="宋体"/>
          <w:b/>
          <w:color w:val="auto"/>
          <w:kern w:val="0"/>
          <w:sz w:val="28"/>
          <w:szCs w:val="28"/>
        </w:rPr>
        <w:t xml:space="preserve"> </w:t>
      </w:r>
      <w:bookmarkEnd w:id="12"/>
      <w:bookmarkStart w:id="14" w:name="_Toc363573857"/>
    </w:p>
    <w:p w14:paraId="64BBB085">
      <w:pPr>
        <w:tabs>
          <w:tab w:val="left" w:pos="1050"/>
          <w:tab w:val="right" w:leader="dot" w:pos="9402"/>
        </w:tabs>
        <w:spacing w:before="360" w:beforeLines="150"/>
        <w:jc w:val="center"/>
        <w:outlineLvl w:val="0"/>
        <w:rPr>
          <w:rFonts w:hint="eastAsia" w:ascii="宋体" w:hAnsi="宋体" w:eastAsia="宋体" w:cs="宋体"/>
          <w:b/>
          <w:color w:val="auto"/>
          <w:w w:val="80"/>
          <w:sz w:val="44"/>
          <w:szCs w:val="44"/>
        </w:rPr>
      </w:pPr>
      <w:r>
        <w:rPr>
          <w:rFonts w:hint="eastAsia" w:ascii="宋体" w:hAnsi="宋体" w:eastAsia="宋体" w:cs="宋体"/>
          <w:b/>
          <w:color w:val="auto"/>
          <w:w w:val="80"/>
          <w:sz w:val="44"/>
          <w:szCs w:val="44"/>
        </w:rPr>
        <w:br w:type="page"/>
      </w:r>
      <w:r>
        <w:rPr>
          <w:rFonts w:hint="eastAsia" w:ascii="宋体" w:hAnsi="宋体" w:eastAsia="宋体" w:cs="宋体"/>
          <w:b/>
          <w:color w:val="auto"/>
          <w:w w:val="80"/>
          <w:sz w:val="44"/>
          <w:szCs w:val="44"/>
        </w:rPr>
        <w:t>第五章  合同授予</w:t>
      </w:r>
      <w:bookmarkEnd w:id="14"/>
      <w:r>
        <w:rPr>
          <w:rFonts w:hint="eastAsia" w:ascii="宋体" w:hAnsi="宋体" w:eastAsia="宋体" w:cs="宋体"/>
          <w:b/>
          <w:color w:val="auto"/>
          <w:w w:val="80"/>
          <w:sz w:val="44"/>
          <w:szCs w:val="44"/>
        </w:rPr>
        <w:t>及条款</w:t>
      </w:r>
    </w:p>
    <w:p w14:paraId="0F6FC38C">
      <w:pPr>
        <w:pStyle w:val="111"/>
        <w:rPr>
          <w:color w:val="auto"/>
        </w:rPr>
      </w:pPr>
    </w:p>
    <w:p w14:paraId="4DAD948C">
      <w:pPr>
        <w:spacing w:line="360" w:lineRule="auto"/>
        <w:ind w:firstLine="484" w:firstLineChars="202"/>
        <w:rPr>
          <w:rFonts w:hint="eastAsia" w:ascii="宋体" w:hAnsi="宋体" w:eastAsia="宋体" w:cs="宋体"/>
          <w:color w:val="auto"/>
          <w:kern w:val="0"/>
          <w:sz w:val="24"/>
          <w:szCs w:val="24"/>
        </w:rPr>
      </w:pPr>
      <w:bookmarkStart w:id="15" w:name="_Toc94585343"/>
      <w:bookmarkStart w:id="16" w:name="_Toc363573858"/>
      <w:r>
        <w:rPr>
          <w:rFonts w:hint="eastAsia" w:ascii="宋体" w:hAnsi="宋体" w:eastAsia="宋体" w:cs="宋体"/>
          <w:color w:val="auto"/>
          <w:kern w:val="0"/>
          <w:sz w:val="24"/>
          <w:szCs w:val="24"/>
        </w:rPr>
        <w:t>1、中标人在接到代理机构发出送达的《中标通知书》后30日内与采购人签订采购合同（一式肆份，采购人、中标人各执两份），所签合同不得对招标文件作实质性修改，否则投标保证金将不予退还，由此给采购人造成损失的，中标人还应承担赔偿责任。采购人不得向中标人提出不合理的要求作为签订合同的条件，不得与中标人私下订立背离招标文件实质性内容的协议。</w:t>
      </w:r>
    </w:p>
    <w:p w14:paraId="17288BAA">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2、招标文件、中标人的投标文件及招标评审过程中有关书面澄清、承诺等均应作为合同附件，具有同等的法律效力。</w:t>
      </w:r>
    </w:p>
    <w:p w14:paraId="0982B335">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3、中标人不得采用转包、分包的形式履行合同，否则，采购人有权终止合同，造成采购人损失的，中标人应承担相应赔偿责任。</w:t>
      </w:r>
    </w:p>
    <w:p w14:paraId="76219F70">
      <w:pPr>
        <w:jc w:val="center"/>
        <w:rPr>
          <w:rFonts w:hint="eastAsia" w:ascii="宋体" w:hAnsi="宋体" w:eastAsia="宋体" w:cs="宋体"/>
          <w:b/>
          <w:color w:val="auto"/>
          <w:sz w:val="84"/>
          <w:szCs w:val="84"/>
        </w:rPr>
      </w:pPr>
    </w:p>
    <w:p w14:paraId="4DAD4FB5">
      <w:pPr>
        <w:widowControl/>
        <w:jc w:val="left"/>
        <w:rPr>
          <w:rFonts w:hint="eastAsia" w:ascii="宋体" w:hAnsi="宋体" w:eastAsia="宋体" w:cs="宋体"/>
          <w:b/>
          <w:color w:val="auto"/>
          <w:sz w:val="84"/>
          <w:szCs w:val="84"/>
        </w:rPr>
      </w:pPr>
      <w:r>
        <w:rPr>
          <w:rFonts w:hint="eastAsia" w:ascii="宋体" w:hAnsi="宋体" w:eastAsia="宋体" w:cs="宋体"/>
          <w:b/>
          <w:color w:val="auto"/>
          <w:sz w:val="84"/>
          <w:szCs w:val="84"/>
        </w:rPr>
        <w:br w:type="page"/>
      </w:r>
    </w:p>
    <w:p w14:paraId="0B6EBB1C">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合同主要条款</w:t>
      </w:r>
    </w:p>
    <w:p w14:paraId="3EF8BA51">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甲方：</w:t>
      </w:r>
      <w:r>
        <w:rPr>
          <w:rFonts w:hint="eastAsia" w:ascii="宋体" w:hAnsi="宋体" w:eastAsia="宋体" w:cs="宋体"/>
          <w:color w:val="auto"/>
          <w:kern w:val="0"/>
          <w:sz w:val="24"/>
          <w:szCs w:val="24"/>
        </w:rPr>
        <w:t>南通市崇川区狼山镇街道临江社区股份经济合作社</w:t>
      </w:r>
    </w:p>
    <w:p w14:paraId="6564F95C">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地址：</w:t>
      </w:r>
      <w:r>
        <w:rPr>
          <w:rFonts w:hint="eastAsia" w:ascii="宋体" w:hAnsi="宋体" w:eastAsia="宋体" w:cs="宋体"/>
          <w:color w:val="auto"/>
          <w:kern w:val="0"/>
          <w:sz w:val="24"/>
          <w:szCs w:val="24"/>
        </w:rPr>
        <w:t>崇川区跃龙南路206号临江家园22号楼</w:t>
      </w:r>
    </w:p>
    <w:p w14:paraId="56925B40">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联系人：</w:t>
      </w:r>
      <w:r>
        <w:rPr>
          <w:rFonts w:hint="eastAsia" w:ascii="宋体" w:hAnsi="宋体" w:eastAsia="宋体" w:cs="宋体"/>
          <w:color w:val="auto"/>
          <w:kern w:val="0"/>
          <w:sz w:val="24"/>
          <w:szCs w:val="24"/>
        </w:rPr>
        <w:t>印海波</w:t>
      </w:r>
    </w:p>
    <w:p w14:paraId="323397E9">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联系电话：13861982285</w:t>
      </w:r>
    </w:p>
    <w:p w14:paraId="14596498">
      <w:pPr>
        <w:pStyle w:val="2"/>
        <w:rPr>
          <w:rFonts w:hint="eastAsia"/>
          <w:color w:val="auto"/>
          <w:lang w:val="en-US"/>
        </w:rPr>
      </w:pPr>
    </w:p>
    <w:p w14:paraId="688621BB">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乙方：</w:t>
      </w:r>
    </w:p>
    <w:p w14:paraId="7E4786BF">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地址：</w:t>
      </w:r>
    </w:p>
    <w:p w14:paraId="606CAB08">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联系人：</w:t>
      </w:r>
    </w:p>
    <w:p w14:paraId="0057844A">
      <w:pPr>
        <w:spacing w:line="360" w:lineRule="auto"/>
        <w:ind w:firstLine="480" w:firstLineChars="200"/>
        <w:rPr>
          <w:rFonts w:hint="eastAsia" w:ascii="宋体" w:hAnsi="宋体" w:eastAsia="宋体" w:cs="宋体"/>
          <w:color w:val="auto"/>
          <w:kern w:val="0"/>
          <w:sz w:val="24"/>
          <w:szCs w:val="24"/>
        </w:rPr>
      </w:pPr>
      <w:r>
        <w:rPr>
          <w:rFonts w:ascii="宋体" w:hAnsi="宋体" w:eastAsia="宋体" w:cs="宋体"/>
          <w:color w:val="auto"/>
          <w:kern w:val="0"/>
          <w:sz w:val="24"/>
          <w:szCs w:val="24"/>
        </w:rPr>
        <w:t>联系电话：</w:t>
      </w:r>
    </w:p>
    <w:p w14:paraId="5047130B">
      <w:pPr>
        <w:spacing w:line="360" w:lineRule="auto"/>
        <w:ind w:firstLine="484" w:firstLineChars="202"/>
        <w:rPr>
          <w:rFonts w:hint="eastAsia" w:ascii="宋体" w:hAnsi="宋体" w:eastAsia="宋体" w:cs="宋体"/>
          <w:color w:val="auto"/>
          <w:kern w:val="0"/>
          <w:sz w:val="24"/>
          <w:szCs w:val="24"/>
        </w:rPr>
      </w:pPr>
    </w:p>
    <w:p w14:paraId="387AB8AA">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第一条 项目内容及要求</w:t>
      </w:r>
    </w:p>
    <w:p w14:paraId="570B2AEC">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项目名称：临江社区公园椅采购安装项目。</w:t>
      </w:r>
    </w:p>
    <w:p w14:paraId="627A8DCD">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服务内容：</w:t>
      </w:r>
    </w:p>
    <w:p w14:paraId="75B036C5">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对临江家园公共区域破损座椅进行拆除，购买新座椅并安装完成。</w:t>
      </w:r>
      <w:r>
        <w:rPr>
          <w:rFonts w:ascii="宋体" w:hAnsi="宋体" w:eastAsia="宋体" w:cs="宋体"/>
          <w:color w:val="auto"/>
          <w:kern w:val="0"/>
          <w:sz w:val="24"/>
          <w:szCs w:val="24"/>
        </w:rPr>
        <w:t>数量及规格详见《项目需求清单》。</w:t>
      </w:r>
    </w:p>
    <w:p w14:paraId="04320A39">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质量要求：符合国家相关标准，安装牢固，材料环保耐用。</w:t>
      </w:r>
    </w:p>
    <w:p w14:paraId="0EBEDA7E">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服务期限：自合同签订之日起______日历天内完成。</w:t>
      </w:r>
    </w:p>
    <w:p w14:paraId="4AD0C693">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质保期：验收合格后12个月，质保期内免费维修或更换。</w:t>
      </w:r>
    </w:p>
    <w:p w14:paraId="465ED516">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第二条 合同金额及支付方式</w:t>
      </w:r>
    </w:p>
    <w:p w14:paraId="3F21851C">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合同总价：人民币（大写）__________元整（¥</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，含税）。</w:t>
      </w:r>
    </w:p>
    <w:p w14:paraId="03FC4E07">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付款方式：</w:t>
      </w:r>
    </w:p>
    <w:p w14:paraId="014A27A2">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第一期：</w:t>
      </w:r>
      <w:r>
        <w:rPr>
          <w:rFonts w:hint="eastAsia" w:ascii="宋体" w:hAnsi="宋体" w:eastAsia="宋体" w:cs="宋体"/>
          <w:color w:val="auto"/>
          <w:kern w:val="0"/>
          <w:sz w:val="24"/>
          <w:szCs w:val="24"/>
        </w:rPr>
        <w:t>安装完毕、验收合格并交付使用后付合同总额的70%</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14:paraId="11C26651">
      <w:pPr>
        <w:spacing w:line="360" w:lineRule="auto"/>
        <w:ind w:firstLine="484" w:firstLineChars="202"/>
        <w:rPr>
          <w:rFonts w:ascii="宋体" w:hAnsi="宋体" w:eastAsia="宋体" w:cs="宋体"/>
          <w:color w:val="auto"/>
          <w:kern w:val="0"/>
          <w:sz w:val="24"/>
          <w:szCs w:val="24"/>
        </w:rPr>
      </w:pPr>
      <w:r>
        <w:rPr>
          <w:rFonts w:ascii="宋体" w:hAnsi="宋体" w:eastAsia="宋体" w:cs="宋体"/>
          <w:color w:val="auto"/>
          <w:kern w:val="0"/>
          <w:sz w:val="24"/>
          <w:szCs w:val="24"/>
        </w:rPr>
        <w:t>第二期：</w:t>
      </w:r>
      <w:r>
        <w:rPr>
          <w:rFonts w:hint="eastAsia" w:ascii="宋体" w:hAnsi="宋体" w:eastAsia="宋体" w:cs="宋体"/>
          <w:color w:val="auto"/>
          <w:kern w:val="0"/>
          <w:sz w:val="24"/>
          <w:szCs w:val="24"/>
        </w:rPr>
        <w:t>审计完成后付款至审计价的95%</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14:paraId="14DF111A">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第三期：</w:t>
      </w:r>
      <w:r>
        <w:rPr>
          <w:rFonts w:ascii="宋体" w:hAnsi="宋体" w:eastAsia="宋体" w:cs="宋体"/>
          <w:color w:val="auto"/>
          <w:kern w:val="0"/>
          <w:sz w:val="24"/>
          <w:szCs w:val="24"/>
        </w:rPr>
        <w:t>质保期满后无质量问题，支付剩余</w:t>
      </w:r>
      <w:r>
        <w:rPr>
          <w:rFonts w:hint="eastAsia" w:ascii="宋体" w:hAnsi="宋体" w:eastAsia="宋体" w:cs="宋体"/>
          <w:color w:val="auto"/>
          <w:kern w:val="0"/>
          <w:sz w:val="24"/>
          <w:szCs w:val="24"/>
        </w:rPr>
        <w:t>5</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14:paraId="4C9FBC1B">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发票要求：乙方需提供合法有效增值税普通发票。</w:t>
      </w:r>
    </w:p>
    <w:p w14:paraId="27003CDA">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第三条 双方权利与义务</w:t>
      </w:r>
    </w:p>
    <w:p w14:paraId="4F2B3BAE">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甲方义务：</w:t>
      </w:r>
    </w:p>
    <w:p w14:paraId="489D5CCD">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提供施工场地及必要协助；</w:t>
      </w:r>
    </w:p>
    <w:p w14:paraId="57FDEF1A">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按约定支付合同款项。</w:t>
      </w:r>
    </w:p>
    <w:p w14:paraId="43CA8EFD">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乙方义务：</w:t>
      </w:r>
    </w:p>
    <w:p w14:paraId="4CDC51E2">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按招标文件要求完成采购、拆除及安装；</w:t>
      </w:r>
    </w:p>
    <w:p w14:paraId="3B3E1A00">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确保施工安全，承担安全责任；</w:t>
      </w:r>
    </w:p>
    <w:p w14:paraId="5878561A">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不得转包或分包项目内容；</w:t>
      </w:r>
    </w:p>
    <w:p w14:paraId="1B8C1710">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提供售后服务，质保期内响应维修需求。</w:t>
      </w:r>
    </w:p>
    <w:p w14:paraId="685D7EB3">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第四条 验收标准与程序</w:t>
      </w:r>
    </w:p>
    <w:p w14:paraId="65D29A94">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验收标准：符合《项目需求清单》及国家相关质量标准。</w:t>
      </w:r>
    </w:p>
    <w:p w14:paraId="5B80FBC7">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验收程序：乙方完工后提交验收申请，甲方于3个工作日内组织验收并签署验收报告。</w:t>
      </w:r>
    </w:p>
    <w:p w14:paraId="7E47DD3A">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第五条 违约责任</w:t>
      </w:r>
    </w:p>
    <w:p w14:paraId="25FEF567">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乙方逾期完工，每日按合同总额的0.5%支付违约金；</w:t>
      </w:r>
    </w:p>
    <w:p w14:paraId="411949A8">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甲方逾期付款，每日按未付金额的0.5%支付违约金；</w:t>
      </w:r>
    </w:p>
    <w:p w14:paraId="022B98B0">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乙方未达质量要求，需无偿返工并承担相关损失。</w:t>
      </w:r>
    </w:p>
    <w:p w14:paraId="5D8D4591">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第六条 争议解决</w:t>
      </w:r>
    </w:p>
    <w:p w14:paraId="0FB2BD46">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因合同引起的争议，双方协商解决；协商不成，提交南通市崇川区人民法院诉讼。</w:t>
      </w:r>
    </w:p>
    <w:p w14:paraId="5713D8A1">
      <w:pPr>
        <w:spacing w:line="360" w:lineRule="auto"/>
        <w:ind w:firstLine="487" w:firstLineChars="202"/>
        <w:rPr>
          <w:rFonts w:hint="eastAsia" w:ascii="宋体" w:hAnsi="宋体" w:eastAsia="宋体" w:cs="宋体"/>
          <w:b/>
          <w:bCs/>
          <w:color w:val="auto"/>
          <w:kern w:val="0"/>
          <w:sz w:val="24"/>
          <w:szCs w:val="24"/>
        </w:rPr>
      </w:pPr>
      <w:r>
        <w:rPr>
          <w:rFonts w:ascii="宋体" w:hAnsi="宋体" w:eastAsia="宋体" w:cs="宋体"/>
          <w:b/>
          <w:bCs/>
          <w:color w:val="auto"/>
          <w:kern w:val="0"/>
          <w:sz w:val="24"/>
          <w:szCs w:val="24"/>
        </w:rPr>
        <w:t>第七条 其他条款</w:t>
      </w:r>
    </w:p>
    <w:p w14:paraId="2F6A8D27">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本合同未尽事宜，按招标文件及补充协议执行；</w:t>
      </w:r>
    </w:p>
    <w:p w14:paraId="25B5E3E4">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合同附件（需求清单等）与本合同具同等法律效力；</w:t>
      </w:r>
    </w:p>
    <w:p w14:paraId="4DF469AF">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合同一式陆份，甲乙双方各执叁份，自签字盖章后生效。</w:t>
      </w:r>
    </w:p>
    <w:p w14:paraId="7AC53379">
      <w:pPr>
        <w:spacing w:line="360" w:lineRule="auto"/>
        <w:ind w:firstLine="484" w:firstLineChars="202"/>
        <w:rPr>
          <w:rFonts w:hint="eastAsia" w:ascii="宋体" w:hAnsi="宋体" w:eastAsia="宋体" w:cs="宋体"/>
          <w:color w:val="auto"/>
          <w:kern w:val="0"/>
          <w:sz w:val="24"/>
          <w:szCs w:val="24"/>
        </w:rPr>
      </w:pPr>
    </w:p>
    <w:p w14:paraId="19ABA118">
      <w:pPr>
        <w:spacing w:line="360" w:lineRule="auto"/>
        <w:ind w:firstLine="484" w:firstLineChars="202"/>
        <w:rPr>
          <w:rFonts w:hint="eastAsia" w:ascii="宋体" w:hAnsi="宋体" w:eastAsia="宋体" w:cs="宋体"/>
          <w:color w:val="auto"/>
          <w:kern w:val="0"/>
          <w:sz w:val="24"/>
          <w:szCs w:val="24"/>
        </w:rPr>
      </w:pPr>
    </w:p>
    <w:p w14:paraId="1A6DD0D4">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甲方（盖章）：</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乙方（盖章）：</w:t>
      </w:r>
    </w:p>
    <w:p w14:paraId="2A734136">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法定代表人/授权代表签字：</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法定代表人/授权代表签字：</w:t>
      </w:r>
    </w:p>
    <w:p w14:paraId="34873FD5">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日期：</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日期：</w:t>
      </w:r>
    </w:p>
    <w:p w14:paraId="515916B3">
      <w:pPr>
        <w:spacing w:line="360" w:lineRule="auto"/>
        <w:ind w:firstLine="484" w:firstLineChars="202"/>
        <w:rPr>
          <w:rFonts w:hint="eastAsia" w:ascii="宋体" w:hAnsi="宋体" w:eastAsia="宋体" w:cs="宋体"/>
          <w:color w:val="auto"/>
          <w:kern w:val="0"/>
          <w:sz w:val="24"/>
          <w:szCs w:val="24"/>
        </w:rPr>
      </w:pPr>
    </w:p>
    <w:p w14:paraId="36F70D47">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附件：</w:t>
      </w:r>
    </w:p>
    <w:p w14:paraId="3EC529BF">
      <w:pPr>
        <w:spacing w:line="360" w:lineRule="auto"/>
        <w:ind w:firstLine="484" w:firstLineChars="202"/>
        <w:rPr>
          <w:rFonts w:hint="eastAsia" w:ascii="宋体" w:hAnsi="宋体" w:eastAsia="宋体" w:cs="宋体"/>
          <w:color w:val="auto"/>
          <w:kern w:val="0"/>
          <w:sz w:val="24"/>
          <w:szCs w:val="24"/>
        </w:rPr>
      </w:pPr>
      <w:r>
        <w:rPr>
          <w:rFonts w:ascii="宋体" w:hAnsi="宋体" w:eastAsia="宋体" w:cs="宋体"/>
          <w:color w:val="auto"/>
          <w:kern w:val="0"/>
          <w:sz w:val="24"/>
          <w:szCs w:val="24"/>
        </w:rPr>
        <w:t>项目需求清单（含数量、规格、技术参数）；</w:t>
      </w:r>
    </w:p>
    <w:p w14:paraId="184CB1A3">
      <w:pPr>
        <w:numPr>
          <w:ilvl w:val="0"/>
          <w:numId w:val="4"/>
        </w:numPr>
        <w:tabs>
          <w:tab w:val="left" w:pos="1050"/>
          <w:tab w:val="right" w:leader="dot" w:pos="9402"/>
        </w:tabs>
        <w:spacing w:before="360" w:beforeLines="150"/>
        <w:jc w:val="center"/>
        <w:outlineLvl w:val="0"/>
        <w:rPr>
          <w:rFonts w:hint="eastAsia" w:ascii="宋体" w:hAnsi="宋体" w:eastAsia="宋体" w:cs="宋体"/>
          <w:b/>
          <w:color w:val="auto"/>
          <w:w w:val="80"/>
          <w:sz w:val="44"/>
          <w:szCs w:val="44"/>
        </w:rPr>
      </w:pPr>
      <w:r>
        <w:rPr>
          <w:rFonts w:hint="eastAsia" w:ascii="宋体" w:hAnsi="宋体" w:eastAsia="宋体" w:cs="宋体"/>
          <w:b/>
          <w:color w:val="auto"/>
          <w:w w:val="80"/>
          <w:sz w:val="44"/>
          <w:szCs w:val="44"/>
        </w:rPr>
        <w:br w:type="page"/>
      </w:r>
      <w:r>
        <w:rPr>
          <w:rFonts w:hint="eastAsia" w:ascii="宋体" w:hAnsi="宋体" w:eastAsia="宋体" w:cs="宋体"/>
          <w:b/>
          <w:color w:val="auto"/>
          <w:w w:val="80"/>
          <w:sz w:val="44"/>
          <w:szCs w:val="44"/>
        </w:rPr>
        <w:t xml:space="preserve"> </w:t>
      </w:r>
      <w:bookmarkEnd w:id="15"/>
      <w:r>
        <w:rPr>
          <w:rFonts w:hint="eastAsia" w:ascii="宋体" w:hAnsi="宋体" w:eastAsia="宋体" w:cs="宋体"/>
          <w:b/>
          <w:color w:val="auto"/>
          <w:w w:val="80"/>
          <w:sz w:val="44"/>
          <w:szCs w:val="44"/>
        </w:rPr>
        <w:t>履约验收及付款</w:t>
      </w:r>
      <w:bookmarkEnd w:id="16"/>
    </w:p>
    <w:p w14:paraId="2E77E56C">
      <w:pPr>
        <w:spacing w:line="360" w:lineRule="auto"/>
        <w:ind w:firstLine="484" w:firstLineChars="202"/>
        <w:rPr>
          <w:rFonts w:hint="eastAsia" w:ascii="宋体" w:hAnsi="宋体" w:eastAsia="宋体" w:cs="宋体"/>
          <w:color w:val="auto"/>
          <w:kern w:val="0"/>
          <w:sz w:val="24"/>
          <w:szCs w:val="24"/>
        </w:rPr>
      </w:pPr>
      <w:bookmarkStart w:id="17" w:name="_Toc363573859"/>
      <w:r>
        <w:rPr>
          <w:rFonts w:hint="eastAsia" w:ascii="宋体" w:hAnsi="宋体" w:eastAsia="宋体" w:cs="宋体"/>
          <w:color w:val="auto"/>
          <w:kern w:val="0"/>
          <w:sz w:val="24"/>
          <w:szCs w:val="24"/>
        </w:rPr>
        <w:t>一、采购人和中标人应相互配合，按采购合同约定积极组织本项目的实施，确保按时交货。</w:t>
      </w:r>
    </w:p>
    <w:p w14:paraId="48A91CC7">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二、采购人、中标人不按采购合同规定履约，出现违约情形，应当及时纠正或补偿，造成损失的，按合同约定追究违约责任。</w:t>
      </w:r>
    </w:p>
    <w:p w14:paraId="1AC1CF25">
      <w:pPr>
        <w:spacing w:line="360" w:lineRule="auto"/>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三、按采购合同约定支付合同款项。</w:t>
      </w:r>
    </w:p>
    <w:p w14:paraId="1834718C">
      <w:pPr>
        <w:spacing w:line="360" w:lineRule="auto"/>
        <w:ind w:firstLine="484" w:firstLineChars="202"/>
        <w:jc w:val="center"/>
        <w:rPr>
          <w:rFonts w:hint="eastAsia" w:ascii="宋体" w:hAnsi="宋体" w:eastAsia="宋体" w:cs="宋体"/>
          <w:b/>
          <w:color w:val="auto"/>
          <w:w w:val="80"/>
          <w:sz w:val="44"/>
          <w:szCs w:val="44"/>
        </w:rPr>
      </w:pPr>
      <w:r>
        <w:rPr>
          <w:rFonts w:hint="eastAsia" w:ascii="宋体" w:hAnsi="宋体" w:eastAsia="宋体" w:cs="宋体"/>
          <w:color w:val="auto"/>
          <w:kern w:val="0"/>
          <w:sz w:val="24"/>
          <w:szCs w:val="24"/>
        </w:rPr>
        <w:br w:type="page"/>
      </w:r>
      <w:bookmarkEnd w:id="17"/>
      <w:bookmarkStart w:id="18" w:name="_Toc363573860"/>
      <w:r>
        <w:rPr>
          <w:rFonts w:hint="eastAsia" w:ascii="宋体" w:hAnsi="宋体" w:eastAsia="宋体" w:cs="宋体"/>
          <w:b/>
          <w:color w:val="auto"/>
          <w:w w:val="80"/>
          <w:sz w:val="44"/>
          <w:szCs w:val="44"/>
        </w:rPr>
        <w:t xml:space="preserve">第七章  </w:t>
      </w:r>
      <w:bookmarkStart w:id="19" w:name="OLE_LINK20"/>
      <w:r>
        <w:rPr>
          <w:rFonts w:hint="eastAsia" w:ascii="宋体" w:hAnsi="宋体" w:eastAsia="宋体" w:cs="宋体"/>
          <w:b/>
          <w:color w:val="auto"/>
          <w:w w:val="80"/>
          <w:sz w:val="44"/>
          <w:szCs w:val="44"/>
        </w:rPr>
        <w:t>投标响应文件格式</w:t>
      </w:r>
      <w:bookmarkEnd w:id="18"/>
      <w:bookmarkEnd w:id="19"/>
    </w:p>
    <w:p w14:paraId="2EF4B6B1">
      <w:pPr>
        <w:adjustRightInd w:val="0"/>
        <w:snapToGrid w:val="0"/>
        <w:spacing w:line="360" w:lineRule="exact"/>
        <w:ind w:firstLine="487" w:firstLineChars="202"/>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一、投标响应文件目录</w:t>
      </w:r>
    </w:p>
    <w:p w14:paraId="7D116BEE">
      <w:pPr>
        <w:adjustRightInd w:val="0"/>
        <w:snapToGrid w:val="0"/>
        <w:spacing w:line="36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A、资格后审资料文件</w:t>
      </w:r>
      <w:r>
        <w:rPr>
          <w:rFonts w:hint="eastAsia" w:ascii="宋体" w:hAnsi="宋体" w:eastAsia="宋体" w:cs="宋体"/>
          <w:color w:val="auto"/>
          <w:sz w:val="24"/>
          <w:szCs w:val="24"/>
        </w:rPr>
        <w:t>（一个密封包，含一正二副文件）</w:t>
      </w:r>
      <w:r>
        <w:rPr>
          <w:rFonts w:hint="eastAsia" w:ascii="宋体" w:hAnsi="宋体" w:eastAsia="宋体" w:cs="宋体"/>
          <w:color w:val="auto"/>
          <w:kern w:val="0"/>
          <w:sz w:val="24"/>
          <w:szCs w:val="24"/>
        </w:rPr>
        <w:t xml:space="preserve"> </w:t>
      </w:r>
    </w:p>
    <w:p w14:paraId="20667C2E">
      <w:pPr>
        <w:adjustRightInd w:val="0"/>
        <w:snapToGrid w:val="0"/>
        <w:spacing w:line="36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B、商务标响应文件</w:t>
      </w:r>
      <w:r>
        <w:rPr>
          <w:rFonts w:hint="eastAsia" w:ascii="宋体" w:hAnsi="宋体" w:eastAsia="宋体" w:cs="宋体"/>
          <w:color w:val="auto"/>
          <w:sz w:val="24"/>
          <w:szCs w:val="24"/>
        </w:rPr>
        <w:t>（一个密封包，含一正二副文件）</w:t>
      </w:r>
    </w:p>
    <w:p w14:paraId="16B6A7C9">
      <w:pPr>
        <w:adjustRightInd w:val="0"/>
        <w:snapToGrid w:val="0"/>
        <w:spacing w:line="360" w:lineRule="exact"/>
        <w:ind w:firstLine="487" w:firstLineChars="202"/>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二、投标响应文件封面范例</w:t>
      </w:r>
    </w:p>
    <w:tbl>
      <w:tblPr>
        <w:tblStyle w:val="71"/>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1"/>
      </w:tblGrid>
      <w:tr w14:paraId="6A3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jc w:val="center"/>
        </w:trPr>
        <w:tc>
          <w:tcPr>
            <w:tcW w:w="5000" w:type="pct"/>
          </w:tcPr>
          <w:p w14:paraId="784F90E6">
            <w:pPr>
              <w:spacing w:line="360" w:lineRule="exact"/>
              <w:jc w:val="center"/>
              <w:rPr>
                <w:rFonts w:hint="eastAsia" w:ascii="宋体" w:hAnsi="宋体" w:eastAsia="宋体" w:cs="宋体"/>
                <w:color w:val="auto"/>
                <w:kern w:val="0"/>
                <w:sz w:val="28"/>
                <w:szCs w:val="28"/>
              </w:rPr>
            </w:pPr>
          </w:p>
          <w:p w14:paraId="1F76C151">
            <w:pPr>
              <w:spacing w:line="360" w:lineRule="exact"/>
              <w:jc w:val="center"/>
              <w:rPr>
                <w:rFonts w:hint="eastAsia" w:ascii="宋体" w:hAnsi="宋体" w:eastAsia="宋体" w:cs="宋体"/>
                <w:color w:val="auto"/>
                <w:kern w:val="0"/>
                <w:sz w:val="28"/>
                <w:szCs w:val="28"/>
              </w:rPr>
            </w:pPr>
          </w:p>
          <w:p w14:paraId="29E2FA59">
            <w:pPr>
              <w:spacing w:line="360" w:lineRule="exact"/>
              <w:jc w:val="center"/>
              <w:rPr>
                <w:rFonts w:hint="eastAsia" w:ascii="宋体" w:hAnsi="宋体" w:eastAsia="宋体" w:cs="宋体"/>
                <w:color w:val="auto"/>
                <w:kern w:val="0"/>
                <w:sz w:val="28"/>
                <w:szCs w:val="28"/>
              </w:rPr>
            </w:pPr>
          </w:p>
          <w:p w14:paraId="03AAEB79">
            <w:pPr>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项目名称：</w:t>
            </w:r>
          </w:p>
          <w:p w14:paraId="4F182AD7">
            <w:pPr>
              <w:spacing w:line="3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投标响应文件</w:t>
            </w:r>
          </w:p>
          <w:p w14:paraId="6D30688C">
            <w:pPr>
              <w:spacing w:line="360" w:lineRule="exact"/>
              <w:ind w:firstLine="1568" w:firstLineChars="700"/>
              <w:jc w:val="left"/>
              <w:rPr>
                <w:rFonts w:hint="eastAsia" w:ascii="宋体" w:hAnsi="宋体" w:eastAsia="宋体" w:cs="宋体"/>
                <w:color w:val="auto"/>
                <w:w w:val="80"/>
                <w:sz w:val="28"/>
                <w:szCs w:val="28"/>
              </w:rPr>
            </w:pPr>
          </w:p>
          <w:p w14:paraId="7527B905">
            <w:pPr>
              <w:spacing w:line="360" w:lineRule="exact"/>
              <w:ind w:firstLine="1568" w:firstLineChars="700"/>
              <w:jc w:val="left"/>
              <w:rPr>
                <w:rFonts w:hint="eastAsia" w:ascii="宋体" w:hAnsi="宋体" w:eastAsia="宋体" w:cs="宋体"/>
                <w:color w:val="auto"/>
                <w:w w:val="80"/>
                <w:sz w:val="28"/>
                <w:szCs w:val="28"/>
              </w:rPr>
            </w:pPr>
          </w:p>
          <w:p w14:paraId="0FF1DFE4">
            <w:pPr>
              <w:spacing w:line="360" w:lineRule="exact"/>
              <w:ind w:firstLine="1568" w:firstLineChars="700"/>
              <w:jc w:val="left"/>
              <w:rPr>
                <w:rFonts w:hint="eastAsia" w:ascii="宋体" w:hAnsi="宋体" w:eastAsia="宋体" w:cs="宋体"/>
                <w:color w:val="auto"/>
                <w:w w:val="80"/>
                <w:sz w:val="28"/>
                <w:szCs w:val="28"/>
              </w:rPr>
            </w:pPr>
          </w:p>
          <w:p w14:paraId="4D26F708">
            <w:pPr>
              <w:spacing w:line="360" w:lineRule="exact"/>
              <w:ind w:firstLine="1568" w:firstLineChars="700"/>
              <w:jc w:val="left"/>
              <w:rPr>
                <w:rFonts w:hint="eastAsia" w:ascii="宋体" w:hAnsi="宋体" w:eastAsia="宋体" w:cs="宋体"/>
                <w:color w:val="auto"/>
                <w:w w:val="80"/>
                <w:sz w:val="28"/>
                <w:szCs w:val="28"/>
              </w:rPr>
            </w:pPr>
          </w:p>
          <w:p w14:paraId="6ADFD980">
            <w:pPr>
              <w:spacing w:line="360" w:lineRule="exact"/>
              <w:ind w:firstLine="1568" w:firstLineChars="700"/>
              <w:jc w:val="left"/>
              <w:rPr>
                <w:rFonts w:hint="eastAsia" w:ascii="宋体" w:hAnsi="宋体" w:eastAsia="宋体" w:cs="宋体"/>
                <w:color w:val="auto"/>
                <w:kern w:val="0"/>
                <w:sz w:val="28"/>
                <w:szCs w:val="28"/>
              </w:rPr>
            </w:pPr>
            <w:r>
              <w:rPr>
                <w:rFonts w:hint="eastAsia" w:ascii="宋体" w:hAnsi="宋体" w:eastAsia="宋体" w:cs="宋体"/>
                <w:color w:val="auto"/>
                <w:w w:val="80"/>
                <w:sz w:val="28"/>
                <w:szCs w:val="28"/>
              </w:rPr>
              <w:t>对应投标标文件，</w:t>
            </w:r>
            <w:r>
              <w:rPr>
                <w:rFonts w:hint="eastAsia" w:ascii="宋体" w:hAnsi="宋体" w:eastAsia="宋体" w:cs="宋体"/>
                <w:color w:val="auto"/>
                <w:kern w:val="0"/>
                <w:sz w:val="28"/>
                <w:szCs w:val="28"/>
              </w:rPr>
              <w:t xml:space="preserve">对应填写： </w:t>
            </w:r>
          </w:p>
          <w:p w14:paraId="28A7FD69">
            <w:pPr>
              <w:spacing w:line="360" w:lineRule="exact"/>
              <w:ind w:firstLine="4760" w:firstLineChars="17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资格后审材料文件</w:t>
            </w:r>
          </w:p>
          <w:p w14:paraId="4FB16D00">
            <w:pPr>
              <w:spacing w:line="360" w:lineRule="exact"/>
              <w:ind w:firstLine="4760" w:firstLineChars="17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商务报价标响应文件</w:t>
            </w:r>
          </w:p>
          <w:p w14:paraId="64AF7A41">
            <w:pPr>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（资格后审）</w:t>
            </w:r>
          </w:p>
          <w:p w14:paraId="3AF206FA">
            <w:pPr>
              <w:spacing w:line="360" w:lineRule="exact"/>
              <w:jc w:val="center"/>
              <w:rPr>
                <w:rFonts w:hint="eastAsia" w:ascii="宋体" w:hAnsi="宋体" w:eastAsia="宋体" w:cs="宋体"/>
                <w:color w:val="auto"/>
                <w:kern w:val="0"/>
                <w:sz w:val="28"/>
                <w:szCs w:val="28"/>
              </w:rPr>
            </w:pPr>
          </w:p>
          <w:p w14:paraId="720265DB">
            <w:pPr>
              <w:spacing w:line="360" w:lineRule="exact"/>
              <w:rPr>
                <w:rFonts w:hint="eastAsia" w:ascii="宋体" w:hAnsi="宋体" w:eastAsia="宋体" w:cs="宋体"/>
                <w:color w:val="auto"/>
                <w:kern w:val="0"/>
                <w:sz w:val="28"/>
                <w:szCs w:val="28"/>
              </w:rPr>
            </w:pPr>
          </w:p>
          <w:p w14:paraId="610A75DF">
            <w:pPr>
              <w:pStyle w:val="2"/>
              <w:rPr>
                <w:rFonts w:hint="eastAsia" w:ascii="宋体" w:hAnsi="宋体" w:eastAsia="宋体" w:cs="宋体"/>
                <w:color w:val="auto"/>
                <w:kern w:val="0"/>
                <w:szCs w:val="28"/>
              </w:rPr>
            </w:pPr>
          </w:p>
          <w:p w14:paraId="6958DAD4">
            <w:pPr>
              <w:pStyle w:val="2"/>
              <w:rPr>
                <w:rFonts w:hint="eastAsia" w:ascii="宋体" w:hAnsi="宋体" w:eastAsia="宋体" w:cs="宋体"/>
                <w:color w:val="auto"/>
                <w:kern w:val="0"/>
                <w:szCs w:val="28"/>
              </w:rPr>
            </w:pPr>
          </w:p>
          <w:p w14:paraId="10CFE9A9">
            <w:pPr>
              <w:pStyle w:val="2"/>
              <w:rPr>
                <w:rFonts w:hint="eastAsia" w:ascii="宋体" w:hAnsi="宋体" w:eastAsia="宋体" w:cs="宋体"/>
                <w:color w:val="auto"/>
                <w:kern w:val="0"/>
                <w:szCs w:val="28"/>
              </w:rPr>
            </w:pPr>
          </w:p>
          <w:p w14:paraId="1343A86D">
            <w:pPr>
              <w:pStyle w:val="2"/>
              <w:rPr>
                <w:rFonts w:hint="eastAsia" w:ascii="宋体" w:hAnsi="宋体" w:eastAsia="宋体" w:cs="宋体"/>
                <w:color w:val="auto"/>
                <w:kern w:val="0"/>
                <w:szCs w:val="28"/>
              </w:rPr>
            </w:pPr>
          </w:p>
          <w:p w14:paraId="25A121A2">
            <w:pPr>
              <w:pStyle w:val="2"/>
              <w:rPr>
                <w:rFonts w:hint="eastAsia" w:ascii="宋体" w:hAnsi="宋体" w:eastAsia="宋体" w:cs="宋体"/>
                <w:color w:val="auto"/>
                <w:kern w:val="0"/>
                <w:szCs w:val="28"/>
              </w:rPr>
            </w:pPr>
          </w:p>
          <w:p w14:paraId="31941AFF">
            <w:pPr>
              <w:pStyle w:val="2"/>
              <w:rPr>
                <w:rFonts w:hint="eastAsia" w:ascii="宋体" w:hAnsi="宋体" w:eastAsia="宋体" w:cs="宋体"/>
                <w:color w:val="auto"/>
                <w:kern w:val="0"/>
                <w:szCs w:val="28"/>
              </w:rPr>
            </w:pPr>
          </w:p>
          <w:p w14:paraId="19DC65A2">
            <w:pPr>
              <w:pStyle w:val="2"/>
              <w:rPr>
                <w:rFonts w:hint="eastAsia" w:ascii="宋体" w:hAnsi="宋体" w:eastAsia="宋体" w:cs="宋体"/>
                <w:color w:val="auto"/>
                <w:kern w:val="0"/>
                <w:szCs w:val="28"/>
              </w:rPr>
            </w:pPr>
          </w:p>
          <w:p w14:paraId="3733A5C9">
            <w:pPr>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投标人：参加投标人全称</w:t>
            </w:r>
          </w:p>
          <w:p w14:paraId="536BD0C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8"/>
                <w:szCs w:val="28"/>
              </w:rPr>
              <w:t>二○二五年     月     日</w:t>
            </w:r>
          </w:p>
        </w:tc>
      </w:tr>
    </w:tbl>
    <w:p w14:paraId="7A36053C">
      <w:pPr>
        <w:adjustRightInd w:val="0"/>
        <w:snapToGrid w:val="0"/>
        <w:spacing w:line="360" w:lineRule="exact"/>
        <w:ind w:firstLine="487" w:firstLineChars="202"/>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三、投标响应文件</w:t>
      </w:r>
    </w:p>
    <w:p w14:paraId="0573B8F9">
      <w:pPr>
        <w:adjustRightInd w:val="0"/>
        <w:snapToGrid w:val="0"/>
        <w:spacing w:line="420" w:lineRule="exact"/>
        <w:outlineLvl w:val="2"/>
        <w:rPr>
          <w:rFonts w:hint="eastAsia" w:ascii="宋体" w:hAnsi="宋体" w:eastAsia="宋体" w:cs="宋体"/>
          <w:b/>
          <w:color w:val="auto"/>
          <w:sz w:val="24"/>
          <w:szCs w:val="24"/>
        </w:rPr>
      </w:pPr>
      <w:r>
        <w:rPr>
          <w:rFonts w:hint="eastAsia" w:ascii="宋体" w:hAnsi="宋体" w:eastAsia="宋体" w:cs="宋体"/>
          <w:b/>
          <w:color w:val="auto"/>
          <w:kern w:val="0"/>
          <w:sz w:val="24"/>
          <w:szCs w:val="24"/>
        </w:rPr>
        <w:t>A、</w:t>
      </w:r>
      <w:r>
        <w:rPr>
          <w:rFonts w:hint="eastAsia" w:ascii="宋体" w:hAnsi="宋体" w:eastAsia="宋体" w:cs="宋体"/>
          <w:b/>
          <w:color w:val="auto"/>
          <w:sz w:val="24"/>
          <w:szCs w:val="24"/>
        </w:rPr>
        <w:t>资格后审材料文件</w:t>
      </w:r>
      <w:r>
        <w:rPr>
          <w:rFonts w:hint="eastAsia" w:ascii="宋体" w:hAnsi="宋体" w:eastAsia="宋体" w:cs="宋体"/>
          <w:color w:val="auto"/>
          <w:sz w:val="24"/>
          <w:szCs w:val="24"/>
        </w:rPr>
        <w:t>（一个密封包，含一正二副文件）</w:t>
      </w:r>
    </w:p>
    <w:p w14:paraId="438BEAC5">
      <w:pPr>
        <w:adjustRightInd w:val="0"/>
        <w:snapToGrid w:val="0"/>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69BA57E3">
      <w:pPr>
        <w:adjustRightInd w:val="0"/>
        <w:snapToGrid w:val="0"/>
        <w:spacing w:line="320" w:lineRule="exact"/>
        <w:jc w:val="left"/>
        <w:outlineLvl w:val="3"/>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A.1、目录</w:t>
      </w:r>
    </w:p>
    <w:tbl>
      <w:tblPr>
        <w:tblStyle w:val="7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814"/>
        <w:gridCol w:w="1283"/>
      </w:tblGrid>
      <w:tr w14:paraId="45E3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7" w:type="pct"/>
            <w:vAlign w:val="center"/>
          </w:tcPr>
          <w:p w14:paraId="2CCA94E1">
            <w:pPr>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897" w:type="pct"/>
            <w:vAlign w:val="center"/>
          </w:tcPr>
          <w:p w14:paraId="72BE476A">
            <w:pPr>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资格后审材料包 清单</w:t>
            </w:r>
          </w:p>
        </w:tc>
        <w:tc>
          <w:tcPr>
            <w:tcW w:w="734" w:type="pct"/>
            <w:vAlign w:val="center"/>
          </w:tcPr>
          <w:p w14:paraId="08C698E2">
            <w:pPr>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是否符合（√）</w:t>
            </w:r>
          </w:p>
        </w:tc>
      </w:tr>
      <w:tr w14:paraId="1424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7" w:type="pct"/>
            <w:vAlign w:val="center"/>
          </w:tcPr>
          <w:p w14:paraId="5068310A">
            <w:pPr>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97" w:type="pct"/>
            <w:vAlign w:val="center"/>
          </w:tcPr>
          <w:p w14:paraId="482E21AD">
            <w:pPr>
              <w:spacing w:line="320" w:lineRule="exact"/>
              <w:rPr>
                <w:rFonts w:hint="eastAsia" w:ascii="宋体" w:hAnsi="宋体" w:eastAsia="宋体" w:cs="宋体"/>
                <w:color w:val="auto"/>
                <w:kern w:val="0"/>
                <w:sz w:val="24"/>
                <w:szCs w:val="24"/>
              </w:rPr>
            </w:pPr>
          </w:p>
        </w:tc>
        <w:tc>
          <w:tcPr>
            <w:tcW w:w="734" w:type="pct"/>
            <w:vAlign w:val="center"/>
          </w:tcPr>
          <w:p w14:paraId="2CCEC9E8">
            <w:pPr>
              <w:spacing w:line="320" w:lineRule="exact"/>
              <w:jc w:val="center"/>
              <w:rPr>
                <w:rFonts w:hint="eastAsia" w:ascii="宋体" w:hAnsi="宋体" w:eastAsia="宋体" w:cs="宋体"/>
                <w:b/>
                <w:color w:val="auto"/>
                <w:kern w:val="0"/>
                <w:sz w:val="24"/>
                <w:szCs w:val="24"/>
              </w:rPr>
            </w:pPr>
          </w:p>
        </w:tc>
      </w:tr>
      <w:tr w14:paraId="5B44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14:paraId="5BC976FC">
            <w:pPr>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97" w:type="pct"/>
          </w:tcPr>
          <w:p w14:paraId="5AE68EDE">
            <w:pPr>
              <w:spacing w:line="320" w:lineRule="exact"/>
              <w:rPr>
                <w:rFonts w:hint="eastAsia" w:ascii="宋体" w:hAnsi="宋体" w:eastAsia="宋体" w:cs="宋体"/>
                <w:color w:val="auto"/>
                <w:kern w:val="0"/>
                <w:sz w:val="24"/>
                <w:szCs w:val="24"/>
              </w:rPr>
            </w:pPr>
          </w:p>
        </w:tc>
        <w:tc>
          <w:tcPr>
            <w:tcW w:w="734" w:type="pct"/>
            <w:vAlign w:val="center"/>
          </w:tcPr>
          <w:p w14:paraId="5A03B503">
            <w:pPr>
              <w:spacing w:line="320" w:lineRule="exact"/>
              <w:jc w:val="center"/>
              <w:rPr>
                <w:rFonts w:hint="eastAsia" w:ascii="宋体" w:hAnsi="宋体" w:eastAsia="宋体" w:cs="宋体"/>
                <w:b/>
                <w:color w:val="auto"/>
                <w:kern w:val="0"/>
                <w:sz w:val="24"/>
                <w:szCs w:val="24"/>
              </w:rPr>
            </w:pPr>
          </w:p>
        </w:tc>
      </w:tr>
      <w:tr w14:paraId="5017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14:paraId="5D2D7140">
            <w:pPr>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897" w:type="pct"/>
          </w:tcPr>
          <w:p w14:paraId="335E9B76">
            <w:pPr>
              <w:spacing w:line="320" w:lineRule="exact"/>
              <w:rPr>
                <w:rFonts w:hint="eastAsia" w:ascii="宋体" w:hAnsi="宋体" w:eastAsia="宋体" w:cs="宋体"/>
                <w:color w:val="auto"/>
                <w:kern w:val="0"/>
                <w:sz w:val="24"/>
                <w:szCs w:val="24"/>
              </w:rPr>
            </w:pPr>
          </w:p>
        </w:tc>
        <w:tc>
          <w:tcPr>
            <w:tcW w:w="734" w:type="pct"/>
            <w:vAlign w:val="center"/>
          </w:tcPr>
          <w:p w14:paraId="4F7ED755">
            <w:pPr>
              <w:spacing w:line="320" w:lineRule="exact"/>
              <w:jc w:val="center"/>
              <w:rPr>
                <w:rFonts w:hint="eastAsia" w:ascii="宋体" w:hAnsi="宋体" w:eastAsia="宋体" w:cs="宋体"/>
                <w:b/>
                <w:color w:val="auto"/>
                <w:kern w:val="0"/>
                <w:sz w:val="24"/>
                <w:szCs w:val="24"/>
              </w:rPr>
            </w:pPr>
          </w:p>
        </w:tc>
      </w:tr>
      <w:tr w14:paraId="4439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14:paraId="37577989">
            <w:pPr>
              <w:spacing w:line="320" w:lineRule="exact"/>
              <w:jc w:val="center"/>
              <w:rPr>
                <w:rFonts w:hint="eastAsia" w:ascii="宋体" w:hAnsi="宋体" w:eastAsia="宋体" w:cs="宋体"/>
                <w:color w:val="auto"/>
                <w:kern w:val="0"/>
                <w:sz w:val="24"/>
                <w:szCs w:val="24"/>
              </w:rPr>
            </w:pPr>
            <w:r>
              <w:rPr>
                <w:rFonts w:ascii="宋体" w:hAnsi="宋体" w:eastAsia="宋体" w:cs="宋体"/>
                <w:color w:val="auto"/>
                <w:kern w:val="0"/>
                <w:sz w:val="24"/>
                <w:szCs w:val="24"/>
              </w:rPr>
              <w:t>…</w:t>
            </w:r>
          </w:p>
        </w:tc>
        <w:tc>
          <w:tcPr>
            <w:tcW w:w="3897" w:type="pct"/>
          </w:tcPr>
          <w:p w14:paraId="31DE491F">
            <w:pPr>
              <w:spacing w:line="320" w:lineRule="exact"/>
              <w:rPr>
                <w:rFonts w:hint="eastAsia" w:ascii="宋体" w:hAnsi="宋体" w:eastAsia="宋体" w:cs="宋体"/>
                <w:color w:val="auto"/>
                <w:kern w:val="0"/>
                <w:sz w:val="24"/>
                <w:szCs w:val="24"/>
              </w:rPr>
            </w:pPr>
          </w:p>
        </w:tc>
        <w:tc>
          <w:tcPr>
            <w:tcW w:w="734" w:type="pct"/>
            <w:vAlign w:val="center"/>
          </w:tcPr>
          <w:p w14:paraId="37A807A0">
            <w:pPr>
              <w:spacing w:line="320" w:lineRule="exact"/>
              <w:jc w:val="center"/>
              <w:rPr>
                <w:rFonts w:hint="eastAsia" w:ascii="宋体" w:hAnsi="宋体" w:eastAsia="宋体" w:cs="宋体"/>
                <w:b/>
                <w:color w:val="auto"/>
                <w:kern w:val="0"/>
                <w:sz w:val="24"/>
                <w:szCs w:val="24"/>
              </w:rPr>
            </w:pPr>
          </w:p>
        </w:tc>
      </w:tr>
    </w:tbl>
    <w:p w14:paraId="641A6826">
      <w:pPr>
        <w:adjustRightInd w:val="0"/>
        <w:snapToGrid w:val="0"/>
        <w:spacing w:before="120" w:beforeLines="50"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法定代表人委托代理人签字或盖章：</w:t>
      </w:r>
    </w:p>
    <w:p w14:paraId="641A59A3">
      <w:pPr>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投标人（盖章）：</w:t>
      </w:r>
    </w:p>
    <w:p w14:paraId="61EDA844">
      <w:pPr>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p>
    <w:p w14:paraId="755D21AD">
      <w:pPr>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注：1、以上由投标人填写，作为提供的资格后审资料包内的资料首页清单目录。</w:t>
      </w:r>
    </w:p>
    <w:p w14:paraId="10E1D60C">
      <w:pPr>
        <w:numPr>
          <w:ilvl w:val="0"/>
          <w:numId w:val="5"/>
        </w:num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所有资格证明复印件、相关的格式文件及表格，须加盖公章装订成册，一份“正本”、二份“副本”，供审查及留存！</w:t>
      </w:r>
    </w:p>
    <w:p w14:paraId="42DD48ED">
      <w:pPr>
        <w:adjustRightInd w:val="0"/>
        <w:snapToGrid w:val="0"/>
        <w:spacing w:line="320" w:lineRule="exact"/>
        <w:outlineLvl w:val="3"/>
        <w:rPr>
          <w:rFonts w:hint="eastAsia" w:ascii="宋体" w:hAnsi="宋体" w:eastAsia="宋体" w:cs="宋体"/>
          <w:b/>
          <w:color w:val="auto"/>
          <w:kern w:val="0"/>
          <w:sz w:val="24"/>
          <w:szCs w:val="24"/>
        </w:rPr>
      </w:pPr>
    </w:p>
    <w:p w14:paraId="3E437946">
      <w:pPr>
        <w:adjustRightInd w:val="0"/>
        <w:snapToGrid w:val="0"/>
        <w:spacing w:line="320" w:lineRule="exact"/>
        <w:outlineLvl w:val="3"/>
        <w:rPr>
          <w:rFonts w:hint="eastAsia" w:ascii="宋体" w:hAnsi="宋体" w:eastAsia="宋体" w:cs="宋体"/>
          <w:b/>
          <w:color w:val="auto"/>
          <w:kern w:val="0"/>
          <w:sz w:val="24"/>
          <w:szCs w:val="24"/>
        </w:rPr>
      </w:pPr>
    </w:p>
    <w:p w14:paraId="3D904FB7">
      <w:pPr>
        <w:adjustRightInd w:val="0"/>
        <w:snapToGrid w:val="0"/>
        <w:spacing w:line="320" w:lineRule="exact"/>
        <w:outlineLvl w:val="3"/>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A.2、资格后审材料文件相关的格式文件及表格</w:t>
      </w:r>
    </w:p>
    <w:p w14:paraId="644EFECA">
      <w:pPr>
        <w:snapToGrid w:val="0"/>
        <w:spacing w:before="360" w:beforeLines="150" w:after="120" w:afterLines="50" w:line="420" w:lineRule="exact"/>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1、法定代表人身份证明</w:t>
      </w:r>
    </w:p>
    <w:p w14:paraId="4591670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（法定代表人参加投标时，须出示此证明）</w:t>
      </w:r>
    </w:p>
    <w:p w14:paraId="762A0A46">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南通市崇川区狼山镇街道临江社区股份经济合作社：</w:t>
      </w:r>
    </w:p>
    <w:p w14:paraId="45D90901">
      <w:pPr>
        <w:snapToGrid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先生／女士，现任</w:t>
      </w:r>
      <w:r>
        <w:rPr>
          <w:rFonts w:hint="eastAsia" w:ascii="宋体" w:hAnsi="宋体" w:eastAsia="宋体" w:cs="宋体"/>
          <w:bCs/>
          <w:color w:val="auto"/>
          <w:sz w:val="24"/>
          <w:szCs w:val="24"/>
          <w:u w:val="single"/>
        </w:rPr>
        <w:t>我单位　　　　　　　</w:t>
      </w:r>
      <w:r>
        <w:rPr>
          <w:rFonts w:hint="eastAsia" w:ascii="宋体" w:hAnsi="宋体" w:eastAsia="宋体" w:cs="宋体"/>
          <w:bCs/>
          <w:color w:val="auto"/>
          <w:sz w:val="24"/>
          <w:szCs w:val="24"/>
        </w:rPr>
        <w:t>职务，为法定代表人（或分支机负责人），特此证明。</w:t>
      </w:r>
    </w:p>
    <w:p w14:paraId="323B42A8">
      <w:pPr>
        <w:snapToGrid w:val="0"/>
        <w:spacing w:line="360" w:lineRule="auto"/>
        <w:ind w:firstLine="424" w:firstLineChars="177"/>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2678F1F6">
      <w:pPr>
        <w:adjustRightInd w:val="0"/>
        <w:snapToGrid w:val="0"/>
        <w:spacing w:line="360" w:lineRule="auto"/>
        <w:rPr>
          <w:rFonts w:hint="eastAsia" w:ascii="宋体" w:hAnsi="宋体" w:eastAsia="宋体" w:cs="宋体"/>
          <w:color w:val="auto"/>
          <w:sz w:val="24"/>
          <w:szCs w:val="24"/>
        </w:rPr>
      </w:pPr>
    </w:p>
    <w:p w14:paraId="08E7366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注：法定代表人的身份证复印件并加盖公章（粘贴此处）</w:t>
      </w:r>
    </w:p>
    <w:p w14:paraId="291F8EB9">
      <w:pPr>
        <w:snapToGrid w:val="0"/>
        <w:spacing w:line="360" w:lineRule="auto"/>
        <w:jc w:val="left"/>
        <w:rPr>
          <w:rFonts w:hint="eastAsia" w:ascii="宋体" w:hAnsi="宋体" w:eastAsia="宋体" w:cs="宋体"/>
          <w:color w:val="auto"/>
          <w:sz w:val="24"/>
          <w:szCs w:val="24"/>
          <w:u w:val="single"/>
        </w:rPr>
      </w:pPr>
    </w:p>
    <w:p w14:paraId="3AB31F9B">
      <w:pPr>
        <w:snapToGrid w:val="0"/>
        <w:spacing w:line="360" w:lineRule="auto"/>
        <w:ind w:firstLine="424" w:firstLineChars="177"/>
        <w:jc w:val="left"/>
        <w:rPr>
          <w:rFonts w:hint="eastAsia" w:ascii="宋体" w:hAnsi="宋体" w:eastAsia="宋体" w:cs="宋体"/>
          <w:color w:val="auto"/>
          <w:sz w:val="24"/>
          <w:szCs w:val="24"/>
          <w:u w:val="single"/>
        </w:rPr>
      </w:pPr>
    </w:p>
    <w:p w14:paraId="04D05355">
      <w:pPr>
        <w:snapToGrid w:val="0"/>
        <w:spacing w:line="360" w:lineRule="auto"/>
        <w:ind w:firstLine="424" w:firstLineChars="177"/>
        <w:jc w:val="left"/>
        <w:rPr>
          <w:rFonts w:hint="eastAsia" w:ascii="宋体" w:hAnsi="宋体" w:eastAsia="宋体" w:cs="宋体"/>
          <w:color w:val="auto"/>
          <w:sz w:val="24"/>
          <w:szCs w:val="24"/>
          <w:u w:val="single"/>
        </w:rPr>
      </w:pPr>
    </w:p>
    <w:p w14:paraId="47198512">
      <w:pPr>
        <w:snapToGrid w:val="0"/>
        <w:spacing w:line="360" w:lineRule="auto"/>
        <w:ind w:firstLine="424" w:firstLineChars="177"/>
        <w:jc w:val="left"/>
        <w:rPr>
          <w:rFonts w:hint="eastAsia" w:ascii="宋体" w:hAnsi="宋体" w:eastAsia="宋体" w:cs="宋体"/>
          <w:color w:val="auto"/>
          <w:sz w:val="24"/>
          <w:szCs w:val="24"/>
          <w:u w:val="single"/>
        </w:rPr>
      </w:pPr>
    </w:p>
    <w:p w14:paraId="3912EF49">
      <w:pPr>
        <w:snapToGrid w:val="0"/>
        <w:spacing w:line="360" w:lineRule="auto"/>
        <w:ind w:firstLine="5558" w:firstLineChars="2316"/>
        <w:jc w:val="left"/>
        <w:rPr>
          <w:rFonts w:hint="eastAsia" w:ascii="宋体" w:hAnsi="宋体" w:eastAsia="宋体" w:cs="宋体"/>
          <w:color w:val="auto"/>
          <w:sz w:val="24"/>
          <w:szCs w:val="24"/>
          <w:u w:val="single"/>
        </w:rPr>
      </w:pPr>
    </w:p>
    <w:p w14:paraId="2672A501">
      <w:pPr>
        <w:snapToGrid w:val="0"/>
        <w:spacing w:line="360" w:lineRule="auto"/>
        <w:ind w:firstLine="3938" w:firstLineChars="1641"/>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投标人（盖章）：</w:t>
      </w:r>
    </w:p>
    <w:p w14:paraId="1730D6E8">
      <w:pPr>
        <w:snapToGrid w:val="0"/>
        <w:spacing w:line="360" w:lineRule="auto"/>
        <w:ind w:firstLine="3938" w:firstLineChars="1641"/>
        <w:jc w:val="left"/>
        <w:rPr>
          <w:rFonts w:hint="eastAsia" w:ascii="宋体" w:hAnsi="宋体" w:eastAsia="宋体" w:cs="宋体"/>
          <w:color w:val="auto"/>
          <w:sz w:val="24"/>
          <w:szCs w:val="24"/>
        </w:rPr>
      </w:pPr>
    </w:p>
    <w:p w14:paraId="47B136F5">
      <w:pPr>
        <w:snapToGrid w:val="0"/>
        <w:spacing w:line="360" w:lineRule="auto"/>
        <w:ind w:firstLine="3938" w:firstLineChars="1641"/>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w:t>
      </w:r>
    </w:p>
    <w:p w14:paraId="74962314">
      <w:pPr>
        <w:snapToGrid w:val="0"/>
        <w:spacing w:line="360" w:lineRule="auto"/>
        <w:ind w:firstLine="3938" w:firstLineChars="1641"/>
        <w:jc w:val="left"/>
        <w:rPr>
          <w:rFonts w:hint="eastAsia" w:ascii="宋体" w:hAnsi="宋体" w:eastAsia="宋体" w:cs="宋体"/>
          <w:color w:val="auto"/>
          <w:sz w:val="24"/>
          <w:szCs w:val="24"/>
        </w:rPr>
      </w:pPr>
    </w:p>
    <w:p w14:paraId="3ECC9A72">
      <w:pPr>
        <w:snapToGrid w:val="0"/>
        <w:spacing w:line="360" w:lineRule="auto"/>
        <w:ind w:firstLine="3938" w:firstLineChars="1641"/>
        <w:jc w:val="left"/>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4A4DDBB5">
      <w:pPr>
        <w:snapToGrid w:val="0"/>
        <w:spacing w:before="360" w:beforeLines="150" w:after="120" w:afterLines="50" w:line="420" w:lineRule="exact"/>
        <w:jc w:val="center"/>
        <w:outlineLvl w:val="4"/>
        <w:rPr>
          <w:rFonts w:hint="eastAsia" w:ascii="宋体" w:hAnsi="宋体" w:eastAsia="宋体" w:cs="宋体"/>
          <w:b/>
          <w:bCs/>
          <w:color w:val="auto"/>
          <w:sz w:val="24"/>
          <w:szCs w:val="24"/>
        </w:rPr>
      </w:pPr>
    </w:p>
    <w:p w14:paraId="27F295DB">
      <w:pPr>
        <w:snapToGrid w:val="0"/>
        <w:spacing w:before="360" w:beforeLines="150" w:after="120" w:afterLines="50" w:line="420" w:lineRule="exact"/>
        <w:jc w:val="center"/>
        <w:outlineLvl w:val="4"/>
        <w:rPr>
          <w:rFonts w:hint="eastAsia" w:ascii="宋体" w:hAnsi="宋体" w:eastAsia="宋体" w:cs="宋体"/>
          <w:b/>
          <w:bCs/>
          <w:color w:val="auto"/>
          <w:sz w:val="24"/>
          <w:szCs w:val="24"/>
        </w:rPr>
      </w:pPr>
    </w:p>
    <w:p w14:paraId="206BCA01">
      <w:pPr>
        <w:snapToGrid w:val="0"/>
        <w:spacing w:before="360" w:beforeLines="150" w:after="120" w:afterLines="50" w:line="420" w:lineRule="exact"/>
        <w:jc w:val="center"/>
        <w:outlineLvl w:val="4"/>
        <w:rPr>
          <w:rFonts w:hint="eastAsia" w:ascii="宋体" w:hAnsi="宋体" w:eastAsia="宋体" w:cs="宋体"/>
          <w:b/>
          <w:bCs/>
          <w:color w:val="auto"/>
          <w:sz w:val="24"/>
          <w:szCs w:val="24"/>
        </w:rPr>
      </w:pPr>
    </w:p>
    <w:p w14:paraId="62313ADD">
      <w:pPr>
        <w:snapToGrid w:val="0"/>
        <w:spacing w:before="360" w:beforeLines="150" w:after="120" w:afterLines="50" w:line="420" w:lineRule="exact"/>
        <w:jc w:val="center"/>
        <w:outlineLvl w:val="4"/>
        <w:rPr>
          <w:rFonts w:hint="eastAsia" w:ascii="宋体" w:hAnsi="宋体" w:eastAsia="宋体" w:cs="宋体"/>
          <w:b/>
          <w:bCs/>
          <w:color w:val="auto"/>
          <w:sz w:val="24"/>
          <w:szCs w:val="24"/>
        </w:rPr>
      </w:pPr>
    </w:p>
    <w:p w14:paraId="15AC1A76">
      <w:pPr>
        <w:snapToGrid w:val="0"/>
        <w:spacing w:before="360" w:beforeLines="150" w:after="120" w:afterLines="50" w:line="420" w:lineRule="exact"/>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2、法定代表人授权委托书</w:t>
      </w:r>
    </w:p>
    <w:p w14:paraId="067FE31C">
      <w:pPr>
        <w:snapToGrid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（委托代理人参加投标时，须出示此证明）</w:t>
      </w:r>
    </w:p>
    <w:p w14:paraId="73384C29">
      <w:pPr>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南通市崇川区狼山镇街道临江社区股份经济合作社</w:t>
      </w:r>
      <w:r>
        <w:rPr>
          <w:rFonts w:hint="eastAsia" w:ascii="宋体" w:hAnsi="宋体" w:eastAsia="宋体" w:cs="宋体"/>
          <w:color w:val="auto"/>
          <w:sz w:val="24"/>
          <w:szCs w:val="24"/>
        </w:rPr>
        <w:t>：</w:t>
      </w:r>
    </w:p>
    <w:p w14:paraId="51CEBA6D">
      <w:pPr>
        <w:snapToGrid w:val="0"/>
        <w:spacing w:line="360" w:lineRule="auto"/>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委托代理人的姓名）代表我公司参加</w:t>
      </w:r>
      <w:r>
        <w:rPr>
          <w:rFonts w:hint="eastAsia" w:ascii="宋体" w:hAnsi="宋体" w:eastAsia="宋体" w:cs="宋体"/>
          <w:color w:val="auto"/>
          <w:sz w:val="24"/>
          <w:szCs w:val="24"/>
          <w:u w:val="single"/>
        </w:rPr>
        <w:t xml:space="preserve">     （招标项目名称）</w:t>
      </w:r>
      <w:r>
        <w:rPr>
          <w:rFonts w:hint="eastAsia" w:ascii="宋体" w:hAnsi="宋体" w:eastAsia="宋体" w:cs="宋体"/>
          <w:color w:val="auto"/>
          <w:sz w:val="24"/>
          <w:szCs w:val="24"/>
        </w:rPr>
        <w:t>项目的投标活动，全权处理一切与该项目投标有关的事务。其在办理上述事宜过程中所签署的所有文件，我均予以承认。</w:t>
      </w:r>
    </w:p>
    <w:p w14:paraId="02D2D96B">
      <w:pPr>
        <w:snapToGrid w:val="0"/>
        <w:spacing w:line="360" w:lineRule="auto"/>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委托代理人无转委托权。特此委托。</w:t>
      </w:r>
    </w:p>
    <w:p w14:paraId="6DEB8DF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附：委托代理人情况：</w:t>
      </w:r>
    </w:p>
    <w:p w14:paraId="00B27AD4">
      <w:pPr>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5A1EDAA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14:paraId="6CB7F982">
      <w:pPr>
        <w:snapToGrid w:val="0"/>
        <w:spacing w:line="360" w:lineRule="auto"/>
        <w:jc w:val="center"/>
        <w:rPr>
          <w:rFonts w:hint="eastAsia" w:ascii="宋体" w:hAnsi="宋体" w:eastAsia="宋体" w:cs="宋体"/>
          <w:b/>
          <w:color w:val="auto"/>
          <w:sz w:val="24"/>
          <w:szCs w:val="24"/>
        </w:rPr>
      </w:pPr>
    </w:p>
    <w:p w14:paraId="68EBF3A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委托代理人身份证复印件</w:t>
      </w:r>
      <w:r>
        <w:rPr>
          <w:rFonts w:hint="eastAsia" w:ascii="宋体" w:hAnsi="宋体" w:eastAsia="宋体" w:cs="宋体"/>
          <w:color w:val="auto"/>
          <w:sz w:val="24"/>
          <w:szCs w:val="24"/>
        </w:rPr>
        <w:t>（粘贴此处）</w:t>
      </w:r>
    </w:p>
    <w:p w14:paraId="3EEF1839">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注:如为委托代理人参加投标时，将身份证原件带至开标现场备查。</w:t>
      </w:r>
    </w:p>
    <w:p w14:paraId="75811247">
      <w:pPr>
        <w:pStyle w:val="111"/>
        <w:rPr>
          <w:color w:val="auto"/>
        </w:rPr>
      </w:pPr>
    </w:p>
    <w:p w14:paraId="73A72A3F">
      <w:pPr>
        <w:snapToGrid w:val="0"/>
        <w:spacing w:line="360" w:lineRule="auto"/>
        <w:jc w:val="center"/>
        <w:outlineLvl w:val="4"/>
        <w:rPr>
          <w:rFonts w:hint="eastAsia" w:ascii="宋体" w:hAnsi="宋体" w:eastAsia="宋体" w:cs="宋体"/>
          <w:b/>
          <w:bCs/>
          <w:color w:val="auto"/>
          <w:sz w:val="24"/>
          <w:szCs w:val="24"/>
        </w:rPr>
      </w:pPr>
    </w:p>
    <w:p w14:paraId="6F0CA7D9">
      <w:pPr>
        <w:snapToGrid w:val="0"/>
        <w:spacing w:line="360" w:lineRule="auto"/>
        <w:ind w:firstLine="4080" w:firstLineChars="1700"/>
        <w:rPr>
          <w:rFonts w:hint="eastAsia" w:ascii="宋体" w:hAnsi="宋体" w:eastAsia="宋体" w:cs="宋体"/>
          <w:color w:val="auto"/>
          <w:sz w:val="24"/>
          <w:szCs w:val="24"/>
        </w:rPr>
      </w:pPr>
    </w:p>
    <w:p w14:paraId="53901E80">
      <w:pPr>
        <w:snapToGrid w:val="0"/>
        <w:spacing w:line="360" w:lineRule="auto"/>
        <w:ind w:firstLine="4080" w:firstLineChars="1700"/>
        <w:rPr>
          <w:rFonts w:hint="eastAsia" w:ascii="宋体" w:hAnsi="宋体" w:eastAsia="宋体" w:cs="宋体"/>
          <w:color w:val="auto"/>
          <w:sz w:val="24"/>
          <w:szCs w:val="24"/>
        </w:rPr>
      </w:pPr>
    </w:p>
    <w:p w14:paraId="5AEEF947">
      <w:pPr>
        <w:snapToGrid w:val="0"/>
        <w:spacing w:line="360" w:lineRule="auto"/>
        <w:ind w:firstLine="4080" w:firstLineChars="1700"/>
        <w:rPr>
          <w:rFonts w:hint="eastAsia" w:ascii="宋体" w:hAnsi="宋体" w:eastAsia="宋体" w:cs="宋体"/>
          <w:color w:val="auto"/>
          <w:sz w:val="24"/>
          <w:szCs w:val="24"/>
        </w:rPr>
      </w:pPr>
    </w:p>
    <w:p w14:paraId="1CDDFE66">
      <w:pPr>
        <w:snapToGrid w:val="0"/>
        <w:spacing w:line="360" w:lineRule="auto"/>
        <w:ind w:firstLine="4080" w:firstLineChars="1700"/>
        <w:rPr>
          <w:rFonts w:hint="eastAsia" w:ascii="宋体" w:hAnsi="宋体" w:eastAsia="宋体" w:cs="宋体"/>
          <w:color w:val="auto"/>
          <w:sz w:val="24"/>
          <w:szCs w:val="24"/>
        </w:rPr>
      </w:pPr>
    </w:p>
    <w:p w14:paraId="0B754E39">
      <w:pPr>
        <w:snapToGrid w:val="0"/>
        <w:spacing w:line="360" w:lineRule="auto"/>
        <w:ind w:firstLine="4080" w:firstLineChars="1700"/>
        <w:rPr>
          <w:rFonts w:hint="eastAsia" w:ascii="宋体" w:hAnsi="宋体" w:eastAsia="宋体" w:cs="宋体"/>
          <w:color w:val="auto"/>
          <w:sz w:val="24"/>
          <w:szCs w:val="24"/>
        </w:rPr>
      </w:pPr>
    </w:p>
    <w:p w14:paraId="2E4698E8">
      <w:pPr>
        <w:snapToGrid w:val="0"/>
        <w:spacing w:line="360" w:lineRule="auto"/>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投标人（公章）     </w:t>
      </w:r>
    </w:p>
    <w:p w14:paraId="6564B899">
      <w:pPr>
        <w:snapToGrid w:val="0"/>
        <w:spacing w:line="360" w:lineRule="auto"/>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14:paraId="640AA7E3">
      <w:pPr>
        <w:snapToGrid w:val="0"/>
        <w:spacing w:line="360" w:lineRule="auto"/>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p>
    <w:p w14:paraId="07D7954C">
      <w:pPr>
        <w:snapToGrid w:val="0"/>
        <w:spacing w:line="360" w:lineRule="auto"/>
        <w:ind w:firstLine="5760" w:firstLineChars="24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w:t>
      </w:r>
    </w:p>
    <w:p w14:paraId="74873250">
      <w:pPr>
        <w:snapToGrid w:val="0"/>
        <w:spacing w:line="360" w:lineRule="auto"/>
        <w:jc w:val="center"/>
        <w:outlineLvl w:val="4"/>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3、关于资格文件的声明函</w:t>
      </w:r>
    </w:p>
    <w:p w14:paraId="01A21FA0">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南通市崇川区狼山镇街道临江社区股份经济合作社：</w:t>
      </w:r>
    </w:p>
    <w:p w14:paraId="43A3FAA4">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本公司愿就由贵公司组织实施的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（项目名称）的招标活动进行投标。本公司所提交的投标文件中所有关于投标资格的文件、证明和陈述均是真实的、准确的。若与真实情况不符，本公司愿意承担由此而产生的一切后果。</w:t>
      </w:r>
    </w:p>
    <w:p w14:paraId="04D3444B">
      <w:pPr>
        <w:autoSpaceDE w:val="0"/>
        <w:autoSpaceDN w:val="0"/>
        <w:adjustRightInd w:val="0"/>
        <w:spacing w:line="360" w:lineRule="auto"/>
        <w:ind w:firstLine="426"/>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单位负责人为同一人或者存在直接控股、管理关系的不同投标人，不得同时参与同一采购项目相同标段的采购活动。</w:t>
      </w:r>
    </w:p>
    <w:p w14:paraId="37EFA09A">
      <w:pPr>
        <w:snapToGrid w:val="0"/>
        <w:spacing w:line="360" w:lineRule="auto"/>
        <w:ind w:left="1" w:firstLine="480" w:firstLineChars="200"/>
        <w:rPr>
          <w:rFonts w:hint="eastAsia" w:ascii="宋体" w:hAnsi="宋体" w:eastAsia="宋体" w:cs="宋体"/>
          <w:color w:val="auto"/>
          <w:sz w:val="24"/>
          <w:szCs w:val="24"/>
        </w:rPr>
      </w:pPr>
    </w:p>
    <w:p w14:paraId="7EF105FD">
      <w:pPr>
        <w:snapToGrid w:val="0"/>
        <w:spacing w:line="360" w:lineRule="auto"/>
        <w:ind w:left="1" w:firstLine="480" w:firstLineChars="200"/>
        <w:rPr>
          <w:rFonts w:hint="eastAsia" w:ascii="宋体" w:hAnsi="宋体" w:eastAsia="宋体" w:cs="宋体"/>
          <w:color w:val="auto"/>
          <w:sz w:val="24"/>
          <w:szCs w:val="24"/>
        </w:rPr>
      </w:pPr>
    </w:p>
    <w:p w14:paraId="7F7FB723">
      <w:pPr>
        <w:snapToGrid w:val="0"/>
        <w:spacing w:line="360" w:lineRule="auto"/>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法定代表人或委托代理人（签字或盖章）：</w:t>
      </w:r>
    </w:p>
    <w:p w14:paraId="61A1C036">
      <w:pPr>
        <w:snapToGrid w:val="0"/>
        <w:spacing w:line="360" w:lineRule="auto"/>
        <w:ind w:left="1"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1557B342">
      <w:pPr>
        <w:snapToGrid w:val="0"/>
        <w:spacing w:line="360" w:lineRule="auto"/>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6084A412">
      <w:pPr>
        <w:pStyle w:val="10"/>
        <w:overflowPunct w:val="0"/>
        <w:spacing w:line="320" w:lineRule="exact"/>
        <w:jc w:val="right"/>
        <w:rPr>
          <w:rFonts w:hint="eastAsia" w:ascii="宋体" w:hAnsi="宋体" w:cs="宋体"/>
          <w:color w:val="auto"/>
          <w:szCs w:val="24"/>
        </w:rPr>
      </w:pPr>
    </w:p>
    <w:p w14:paraId="5B97301D">
      <w:pPr>
        <w:snapToGrid w:val="0"/>
        <w:spacing w:line="320" w:lineRule="exact"/>
        <w:jc w:val="center"/>
        <w:outlineLvl w:val="4"/>
        <w:rPr>
          <w:rFonts w:hint="eastAsia" w:ascii="宋体" w:hAnsi="宋体" w:eastAsia="宋体" w:cs="宋体"/>
          <w:b/>
          <w:bCs/>
          <w:color w:val="auto"/>
          <w:sz w:val="24"/>
          <w:szCs w:val="24"/>
        </w:rPr>
      </w:pPr>
    </w:p>
    <w:p w14:paraId="521D9FC0">
      <w:pPr>
        <w:snapToGrid w:val="0"/>
        <w:spacing w:line="320" w:lineRule="exact"/>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4、投标人一般情况</w:t>
      </w:r>
    </w:p>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028"/>
        <w:gridCol w:w="606"/>
        <w:gridCol w:w="3757"/>
      </w:tblGrid>
      <w:tr w14:paraId="794D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8" w:type="dxa"/>
            <w:vAlign w:val="center"/>
          </w:tcPr>
          <w:p w14:paraId="55867312">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391" w:type="dxa"/>
            <w:gridSpan w:val="3"/>
            <w:vAlign w:val="center"/>
          </w:tcPr>
          <w:p w14:paraId="21F97014">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r>
      <w:tr w14:paraId="4CAF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8" w:type="dxa"/>
            <w:vAlign w:val="center"/>
          </w:tcPr>
          <w:p w14:paraId="2ADD0D29">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391" w:type="dxa"/>
            <w:gridSpan w:val="3"/>
            <w:vAlign w:val="center"/>
          </w:tcPr>
          <w:p w14:paraId="7D4EA227">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总部地址：</w:t>
            </w:r>
          </w:p>
        </w:tc>
      </w:tr>
      <w:tr w14:paraId="769F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8" w:type="dxa"/>
            <w:vAlign w:val="center"/>
          </w:tcPr>
          <w:p w14:paraId="08557B20">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391" w:type="dxa"/>
            <w:gridSpan w:val="3"/>
            <w:vAlign w:val="center"/>
          </w:tcPr>
          <w:p w14:paraId="5261379E">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当地代表处地址：</w:t>
            </w:r>
          </w:p>
        </w:tc>
      </w:tr>
      <w:tr w14:paraId="5995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8" w:type="dxa"/>
            <w:vAlign w:val="center"/>
          </w:tcPr>
          <w:p w14:paraId="5F7F7967">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28" w:type="dxa"/>
            <w:vAlign w:val="center"/>
          </w:tcPr>
          <w:p w14:paraId="38613BDC">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4363" w:type="dxa"/>
            <w:gridSpan w:val="2"/>
            <w:vAlign w:val="center"/>
          </w:tcPr>
          <w:p w14:paraId="05423FCA">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r>
      <w:tr w14:paraId="3D99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8" w:type="dxa"/>
            <w:vAlign w:val="center"/>
          </w:tcPr>
          <w:p w14:paraId="6792FC66">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28" w:type="dxa"/>
            <w:vAlign w:val="center"/>
          </w:tcPr>
          <w:p w14:paraId="0CE9C4C7">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4363" w:type="dxa"/>
            <w:gridSpan w:val="2"/>
            <w:vAlign w:val="center"/>
          </w:tcPr>
          <w:p w14:paraId="7F2EB319">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tc>
      </w:tr>
      <w:tr w14:paraId="0CA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8" w:type="dxa"/>
            <w:vAlign w:val="center"/>
          </w:tcPr>
          <w:p w14:paraId="4D2B095B">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28" w:type="dxa"/>
            <w:vAlign w:val="center"/>
          </w:tcPr>
          <w:p w14:paraId="0712C247">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注册地：</w:t>
            </w:r>
          </w:p>
        </w:tc>
        <w:tc>
          <w:tcPr>
            <w:tcW w:w="4363" w:type="dxa"/>
            <w:gridSpan w:val="2"/>
            <w:vAlign w:val="center"/>
          </w:tcPr>
          <w:p w14:paraId="75B3C594">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注册年份：</w:t>
            </w:r>
          </w:p>
        </w:tc>
      </w:tr>
      <w:tr w14:paraId="26FE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8" w:type="dxa"/>
            <w:vAlign w:val="center"/>
          </w:tcPr>
          <w:p w14:paraId="4A164641">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391" w:type="dxa"/>
            <w:gridSpan w:val="3"/>
            <w:vAlign w:val="center"/>
          </w:tcPr>
          <w:p w14:paraId="53921A0F">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公司资质等级证书号（请附有关证书的复印件）</w:t>
            </w:r>
          </w:p>
        </w:tc>
      </w:tr>
      <w:tr w14:paraId="0203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48" w:type="dxa"/>
            <w:vAlign w:val="center"/>
          </w:tcPr>
          <w:p w14:paraId="0CB138E3">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391" w:type="dxa"/>
            <w:gridSpan w:val="3"/>
            <w:vAlign w:val="center"/>
          </w:tcPr>
          <w:p w14:paraId="05E01EA1">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公司</w:t>
            </w:r>
            <w:r>
              <w:rPr>
                <w:rFonts w:hint="eastAsia" w:ascii="宋体" w:hAnsi="宋体" w:eastAsia="宋体" w:cs="宋体"/>
                <w:color w:val="auto"/>
                <w:sz w:val="24"/>
                <w:szCs w:val="24"/>
                <w:u w:val="single"/>
              </w:rPr>
              <w:t xml:space="preserve">   （是否通过，何种）   </w:t>
            </w:r>
            <w:r>
              <w:rPr>
                <w:rFonts w:hint="eastAsia" w:ascii="宋体" w:hAnsi="宋体" w:eastAsia="宋体" w:cs="宋体"/>
                <w:color w:val="auto"/>
                <w:sz w:val="24"/>
                <w:szCs w:val="24"/>
              </w:rPr>
              <w:t>质量保证体系认证（如通过请附相关证书复印件。）</w:t>
            </w:r>
          </w:p>
        </w:tc>
      </w:tr>
      <w:tr w14:paraId="3470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48" w:type="dxa"/>
            <w:vAlign w:val="center"/>
          </w:tcPr>
          <w:p w14:paraId="663E10AA">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391" w:type="dxa"/>
            <w:gridSpan w:val="3"/>
            <w:vAlign w:val="center"/>
          </w:tcPr>
          <w:p w14:paraId="76123B0C">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服务经营范围1.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；2.………………………</w:t>
            </w:r>
          </w:p>
        </w:tc>
      </w:tr>
      <w:tr w14:paraId="07CB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8" w:type="dxa"/>
            <w:vAlign w:val="center"/>
          </w:tcPr>
          <w:p w14:paraId="520B653A">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634" w:type="dxa"/>
            <w:gridSpan w:val="2"/>
            <w:vAlign w:val="center"/>
          </w:tcPr>
          <w:p w14:paraId="1A37413B">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投标人从事投标项目的年数</w:t>
            </w:r>
          </w:p>
        </w:tc>
        <w:tc>
          <w:tcPr>
            <w:tcW w:w="3757" w:type="dxa"/>
            <w:vAlign w:val="center"/>
          </w:tcPr>
          <w:p w14:paraId="54CE4222">
            <w:pPr>
              <w:tabs>
                <w:tab w:val="left" w:pos="993"/>
              </w:tabs>
              <w:spacing w:line="320" w:lineRule="exact"/>
              <w:rPr>
                <w:rFonts w:hint="eastAsia" w:ascii="宋体" w:hAnsi="宋体" w:eastAsia="宋体" w:cs="宋体"/>
                <w:color w:val="auto"/>
                <w:sz w:val="24"/>
                <w:szCs w:val="24"/>
              </w:rPr>
            </w:pPr>
          </w:p>
        </w:tc>
      </w:tr>
      <w:tr w14:paraId="2838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48" w:type="dxa"/>
            <w:vAlign w:val="center"/>
          </w:tcPr>
          <w:p w14:paraId="3744AD8C">
            <w:pPr>
              <w:tabs>
                <w:tab w:val="left" w:pos="993"/>
              </w:tabs>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391" w:type="dxa"/>
            <w:gridSpan w:val="3"/>
            <w:vAlign w:val="center"/>
          </w:tcPr>
          <w:p w14:paraId="60C2B21E">
            <w:pPr>
              <w:tabs>
                <w:tab w:val="left" w:pos="993"/>
              </w:tabs>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其他需要说明的情况，可自行添加</w:t>
            </w:r>
          </w:p>
        </w:tc>
      </w:tr>
    </w:tbl>
    <w:p w14:paraId="0AB37CF8">
      <w:pPr>
        <w:adjustRightInd w:val="0"/>
        <w:snapToGrid w:val="0"/>
        <w:spacing w:before="120" w:before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注：本表不是格式化表格，投标人可根据需要，自行添加删除。</w:t>
      </w:r>
    </w:p>
    <w:p w14:paraId="22CDF410">
      <w:pPr>
        <w:kinsoku w:val="0"/>
        <w:topLinePunct/>
        <w:snapToGrid w:val="0"/>
        <w:spacing w:line="360" w:lineRule="auto"/>
        <w:rPr>
          <w:rFonts w:hint="eastAsia" w:ascii="宋体" w:hAnsi="宋体" w:eastAsia="宋体" w:cs="宋体"/>
          <w:color w:val="auto"/>
          <w:sz w:val="24"/>
          <w:szCs w:val="24"/>
        </w:rPr>
      </w:pPr>
    </w:p>
    <w:p w14:paraId="5218C59B">
      <w:pPr>
        <w:kinsoku w:val="0"/>
        <w:topLinePunct/>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投标人：（盖章）             </w:t>
      </w:r>
    </w:p>
    <w:p w14:paraId="1B61A334">
      <w:pPr>
        <w:kinsoku w:val="0"/>
        <w:topLinePunct/>
        <w:snapToGrid w:val="0"/>
        <w:spacing w:line="360" w:lineRule="auto"/>
        <w:rPr>
          <w:rFonts w:hint="eastAsia" w:ascii="宋体" w:hAnsi="宋体" w:eastAsia="宋体" w:cs="宋体"/>
          <w:color w:val="auto"/>
          <w:sz w:val="24"/>
          <w:szCs w:val="24"/>
        </w:rPr>
      </w:pPr>
    </w:p>
    <w:p w14:paraId="0BBEB7D8">
      <w:pPr>
        <w:kinsoku w:val="0"/>
        <w:topLinePunct/>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2E9F848E">
      <w:pPr>
        <w:adjustRightInd w:val="0"/>
        <w:snapToGrid w:val="0"/>
        <w:spacing w:line="360" w:lineRule="auto"/>
        <w:jc w:val="left"/>
        <w:rPr>
          <w:rFonts w:hint="eastAsia" w:ascii="宋体" w:hAnsi="宋体" w:eastAsia="宋体" w:cs="宋体"/>
          <w:color w:val="auto"/>
          <w:sz w:val="24"/>
          <w:szCs w:val="24"/>
        </w:rPr>
      </w:pPr>
    </w:p>
    <w:p w14:paraId="38AD0012">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FE88D20">
      <w:pPr>
        <w:snapToGrid w:val="0"/>
        <w:spacing w:line="420" w:lineRule="exact"/>
        <w:jc w:val="center"/>
        <w:outlineLvl w:val="4"/>
        <w:rPr>
          <w:rFonts w:hint="eastAsia" w:ascii="宋体" w:hAnsi="宋体" w:eastAsia="宋体" w:cs="宋体"/>
          <w:b/>
          <w:bCs/>
          <w:color w:val="auto"/>
          <w:sz w:val="24"/>
          <w:szCs w:val="24"/>
        </w:rPr>
      </w:pPr>
    </w:p>
    <w:p w14:paraId="777AF59D">
      <w:pPr>
        <w:pStyle w:val="111"/>
        <w:rPr>
          <w:rFonts w:hint="eastAsia" w:ascii="宋体" w:hAnsi="宋体" w:cs="宋体"/>
          <w:b/>
          <w:bCs/>
          <w:color w:val="auto"/>
          <w:sz w:val="24"/>
        </w:rPr>
      </w:pPr>
    </w:p>
    <w:p w14:paraId="432D84F1">
      <w:pPr>
        <w:pStyle w:val="111"/>
        <w:rPr>
          <w:rFonts w:hint="eastAsia" w:ascii="宋体" w:hAnsi="宋体" w:cs="宋体"/>
          <w:b/>
          <w:bCs/>
          <w:color w:val="auto"/>
          <w:sz w:val="24"/>
        </w:rPr>
      </w:pPr>
    </w:p>
    <w:p w14:paraId="4451E399">
      <w:pPr>
        <w:pStyle w:val="111"/>
        <w:rPr>
          <w:rFonts w:hint="eastAsia" w:ascii="宋体" w:hAnsi="宋体" w:cs="宋体"/>
          <w:b/>
          <w:bCs/>
          <w:color w:val="auto"/>
          <w:sz w:val="24"/>
        </w:rPr>
      </w:pPr>
    </w:p>
    <w:p w14:paraId="14953A74">
      <w:pPr>
        <w:pStyle w:val="111"/>
        <w:rPr>
          <w:rFonts w:hint="eastAsia" w:ascii="宋体" w:hAnsi="宋体" w:cs="宋体"/>
          <w:b/>
          <w:bCs/>
          <w:color w:val="auto"/>
          <w:sz w:val="24"/>
        </w:rPr>
      </w:pPr>
    </w:p>
    <w:p w14:paraId="3BF02DC3">
      <w:pPr>
        <w:snapToGrid w:val="0"/>
        <w:spacing w:line="360" w:lineRule="auto"/>
        <w:jc w:val="center"/>
        <w:outlineLvl w:val="4"/>
        <w:rPr>
          <w:rFonts w:hint="eastAsia" w:ascii="宋体" w:hAnsi="宋体" w:eastAsia="宋体"/>
          <w:b/>
          <w:bCs/>
          <w:color w:val="auto"/>
          <w:sz w:val="24"/>
          <w:szCs w:val="24"/>
        </w:rPr>
      </w:pPr>
      <w:r>
        <w:rPr>
          <w:rFonts w:hint="eastAsia" w:ascii="宋体" w:hAnsi="宋体" w:eastAsia="宋体"/>
          <w:b/>
          <w:bCs/>
          <w:color w:val="auto"/>
          <w:sz w:val="24"/>
          <w:szCs w:val="24"/>
        </w:rPr>
        <w:br w:type="page"/>
      </w:r>
      <w:r>
        <w:rPr>
          <w:rFonts w:hint="eastAsia" w:ascii="宋体" w:hAnsi="宋体" w:eastAsia="宋体"/>
          <w:b/>
          <w:bCs/>
          <w:color w:val="auto"/>
          <w:sz w:val="24"/>
          <w:szCs w:val="24"/>
        </w:rPr>
        <w:t>5</w:t>
      </w:r>
      <w:r>
        <w:rPr>
          <w:rFonts w:ascii="宋体" w:hAnsi="宋体" w:eastAsia="宋体"/>
          <w:b/>
          <w:bCs/>
          <w:color w:val="auto"/>
          <w:sz w:val="24"/>
          <w:szCs w:val="24"/>
        </w:rPr>
        <w:t>、无重大违法记录声明</w:t>
      </w:r>
    </w:p>
    <w:p w14:paraId="08185F78">
      <w:pPr>
        <w:snapToGrid w:val="0"/>
        <w:spacing w:line="360" w:lineRule="auto"/>
        <w:jc w:val="left"/>
        <w:rPr>
          <w:rFonts w:hint="eastAsia" w:ascii="宋体" w:hAnsi="宋体" w:eastAsia="宋体"/>
          <w:bCs/>
          <w:color w:val="auto"/>
          <w:sz w:val="24"/>
          <w:szCs w:val="24"/>
        </w:rPr>
      </w:pPr>
      <w:r>
        <w:rPr>
          <w:rFonts w:hint="eastAsia" w:ascii="宋体" w:hAnsi="宋体" w:eastAsia="宋体" w:cs="宋体"/>
          <w:color w:val="auto"/>
          <w:sz w:val="24"/>
          <w:szCs w:val="24"/>
          <w:u w:val="single"/>
        </w:rPr>
        <w:t>南通市崇川区狼山镇街道临江社区股份经济合作社</w:t>
      </w:r>
      <w:r>
        <w:rPr>
          <w:rFonts w:ascii="宋体" w:hAnsi="宋体" w:eastAsia="宋体"/>
          <w:bCs/>
          <w:color w:val="auto"/>
          <w:sz w:val="24"/>
          <w:szCs w:val="24"/>
        </w:rPr>
        <w:t>：</w:t>
      </w:r>
    </w:p>
    <w:p w14:paraId="2A1338F7">
      <w:pPr>
        <w:snapToGrid w:val="0"/>
        <w:spacing w:line="360" w:lineRule="auto"/>
        <w:ind w:firstLine="484" w:firstLineChars="202"/>
        <w:rPr>
          <w:rFonts w:hint="eastAsia" w:ascii="宋体" w:hAnsi="宋体" w:eastAsia="宋体"/>
          <w:color w:val="auto"/>
          <w:sz w:val="24"/>
          <w:szCs w:val="24"/>
        </w:rPr>
      </w:pPr>
      <w:r>
        <w:rPr>
          <w:rFonts w:ascii="宋体" w:hAnsi="宋体" w:eastAsia="宋体"/>
          <w:color w:val="auto"/>
          <w:sz w:val="24"/>
          <w:szCs w:val="24"/>
        </w:rPr>
        <w:t>我单位</w:t>
      </w:r>
      <w:r>
        <w:rPr>
          <w:rFonts w:ascii="宋体" w:hAnsi="宋体" w:eastAsia="宋体"/>
          <w:color w:val="auto"/>
          <w:sz w:val="24"/>
          <w:szCs w:val="24"/>
          <w:u w:val="single"/>
        </w:rPr>
        <w:t xml:space="preserve">                                       </w:t>
      </w:r>
      <w:r>
        <w:rPr>
          <w:rFonts w:ascii="宋体" w:hAnsi="宋体" w:eastAsia="宋体"/>
          <w:color w:val="auto"/>
          <w:sz w:val="24"/>
          <w:szCs w:val="24"/>
        </w:rPr>
        <w:t>（供应商名称）郑重声明：</w:t>
      </w:r>
    </w:p>
    <w:p w14:paraId="3E7D2250">
      <w:pPr>
        <w:snapToGrid w:val="0"/>
        <w:spacing w:line="360" w:lineRule="auto"/>
        <w:ind w:firstLine="484" w:firstLineChars="202"/>
        <w:rPr>
          <w:rFonts w:hint="eastAsia" w:ascii="宋体" w:hAnsi="宋体" w:eastAsia="宋体"/>
          <w:color w:val="auto"/>
          <w:sz w:val="24"/>
          <w:szCs w:val="24"/>
        </w:rPr>
      </w:pPr>
      <w:r>
        <w:rPr>
          <w:rFonts w:ascii="宋体" w:hAnsi="宋体" w:eastAsia="宋体"/>
          <w:color w:val="auto"/>
          <w:sz w:val="24"/>
          <w:szCs w:val="24"/>
        </w:rPr>
        <w:t>参加政府采购活动前3年内在经营活动中</w:t>
      </w:r>
      <w:r>
        <w:rPr>
          <w:rFonts w:ascii="宋体" w:hAnsi="宋体" w:eastAsia="宋体"/>
          <w:color w:val="auto"/>
          <w:sz w:val="24"/>
          <w:szCs w:val="24"/>
          <w:u w:val="single"/>
        </w:rPr>
        <w:t xml:space="preserve">        </w:t>
      </w:r>
      <w:r>
        <w:rPr>
          <w:rFonts w:ascii="宋体" w:hAnsi="宋体" w:eastAsia="宋体"/>
          <w:color w:val="auto"/>
          <w:sz w:val="24"/>
          <w:szCs w:val="24"/>
        </w:rPr>
        <w:t>（在下划线上如实填写：有或没有）重大违法记录。</w:t>
      </w:r>
    </w:p>
    <w:p w14:paraId="619A34F2">
      <w:pPr>
        <w:snapToGrid w:val="0"/>
        <w:spacing w:line="360" w:lineRule="auto"/>
        <w:ind w:firstLine="484" w:firstLineChars="202"/>
        <w:rPr>
          <w:rFonts w:hint="eastAsia" w:ascii="宋体" w:hAnsi="宋体" w:eastAsia="宋体"/>
          <w:color w:val="auto"/>
          <w:sz w:val="24"/>
          <w:szCs w:val="24"/>
        </w:rPr>
      </w:pPr>
      <w:r>
        <w:rPr>
          <w:rFonts w:hint="eastAsia" w:ascii="宋体" w:hAnsi="宋体" w:eastAsia="宋体"/>
          <w:color w:val="auto"/>
          <w:sz w:val="24"/>
          <w:szCs w:val="24"/>
        </w:rPr>
        <w:t>说明：政府采购法第二十二条第一款第五项所称重大违法记录，是指供应商因违法经营受到刑事处罚或者责令停产停业、吊销许可证或者执照、较大数额罚款等行政处罚。</w:t>
      </w:r>
    </w:p>
    <w:p w14:paraId="73EE189A">
      <w:pPr>
        <w:snapToGrid w:val="0"/>
        <w:spacing w:line="360" w:lineRule="auto"/>
        <w:ind w:firstLine="321" w:firstLineChars="134"/>
        <w:jc w:val="center"/>
        <w:rPr>
          <w:rFonts w:hint="eastAsia" w:ascii="宋体" w:hAnsi="宋体" w:eastAsia="宋体"/>
          <w:color w:val="auto"/>
          <w:sz w:val="24"/>
          <w:szCs w:val="24"/>
        </w:rPr>
      </w:pPr>
    </w:p>
    <w:p w14:paraId="1032D358">
      <w:pPr>
        <w:snapToGrid w:val="0"/>
        <w:spacing w:line="360" w:lineRule="auto"/>
        <w:ind w:firstLine="321" w:firstLineChars="134"/>
        <w:jc w:val="center"/>
        <w:rPr>
          <w:rFonts w:hint="eastAsia" w:ascii="宋体" w:hAnsi="宋体" w:eastAsia="宋体"/>
          <w:color w:val="auto"/>
          <w:sz w:val="24"/>
          <w:szCs w:val="24"/>
        </w:rPr>
      </w:pPr>
      <w:r>
        <w:rPr>
          <w:rFonts w:hint="eastAsia" w:ascii="宋体" w:hAnsi="宋体" w:eastAsia="宋体"/>
          <w:color w:val="auto"/>
          <w:sz w:val="24"/>
          <w:szCs w:val="24"/>
        </w:rPr>
        <w:t>声明人：（公章）</w:t>
      </w:r>
    </w:p>
    <w:p w14:paraId="08E29324">
      <w:pPr>
        <w:snapToGrid w:val="0"/>
        <w:spacing w:line="360" w:lineRule="auto"/>
        <w:jc w:val="center"/>
        <w:outlineLvl w:val="4"/>
        <w:rPr>
          <w:rFonts w:hint="eastAsia" w:ascii="宋体" w:hAnsi="宋体" w:eastAsia="宋体" w:cs="宋体"/>
          <w:b/>
          <w:bCs/>
          <w:color w:val="auto"/>
          <w:sz w:val="24"/>
          <w:szCs w:val="24"/>
        </w:rPr>
      </w:pPr>
      <w:r>
        <w:rPr>
          <w:rFonts w:hint="eastAsia" w:ascii="宋体" w:hAnsi="宋体" w:eastAsia="宋体"/>
          <w:color w:val="auto"/>
          <w:sz w:val="24"/>
          <w:szCs w:val="24"/>
        </w:rPr>
        <w:t xml:space="preserve">                                                   年     月    日</w:t>
      </w:r>
    </w:p>
    <w:p w14:paraId="77337A15">
      <w:pPr>
        <w:adjustRightInd w:val="0"/>
        <w:snapToGrid w:val="0"/>
        <w:spacing w:line="420" w:lineRule="exact"/>
        <w:outlineLvl w:val="2"/>
        <w:rPr>
          <w:rFonts w:hint="eastAsia" w:ascii="宋体" w:hAnsi="宋体" w:eastAsia="宋体" w:cs="宋体"/>
          <w:b/>
          <w:color w:val="auto"/>
          <w:sz w:val="24"/>
          <w:szCs w:val="24"/>
        </w:rPr>
      </w:pPr>
    </w:p>
    <w:p w14:paraId="0CDF65B4">
      <w:pPr>
        <w:pStyle w:val="2"/>
        <w:rPr>
          <w:rFonts w:hint="eastAsia" w:ascii="宋体" w:hAnsi="宋体" w:eastAsia="宋体" w:cs="宋体"/>
          <w:b/>
          <w:color w:val="auto"/>
          <w:sz w:val="24"/>
        </w:rPr>
      </w:pPr>
    </w:p>
    <w:p w14:paraId="714D576B">
      <w:pPr>
        <w:pStyle w:val="2"/>
        <w:rPr>
          <w:rFonts w:hint="eastAsia" w:ascii="宋体" w:hAnsi="宋体" w:eastAsia="宋体" w:cs="宋体"/>
          <w:b/>
          <w:color w:val="auto"/>
          <w:sz w:val="24"/>
        </w:rPr>
      </w:pPr>
    </w:p>
    <w:p w14:paraId="3F1FAA71">
      <w:pPr>
        <w:pStyle w:val="2"/>
        <w:rPr>
          <w:rFonts w:hint="eastAsia" w:ascii="宋体" w:hAnsi="宋体" w:eastAsia="宋体" w:cs="宋体"/>
          <w:b/>
          <w:color w:val="auto"/>
          <w:sz w:val="24"/>
        </w:rPr>
      </w:pPr>
    </w:p>
    <w:p w14:paraId="3CDA9395">
      <w:pPr>
        <w:pStyle w:val="2"/>
        <w:rPr>
          <w:rFonts w:hint="eastAsia" w:ascii="宋体" w:hAnsi="宋体" w:eastAsia="宋体" w:cs="宋体"/>
          <w:b/>
          <w:color w:val="auto"/>
          <w:sz w:val="24"/>
        </w:rPr>
      </w:pPr>
    </w:p>
    <w:p w14:paraId="285C8F80">
      <w:pPr>
        <w:pStyle w:val="2"/>
        <w:rPr>
          <w:rFonts w:hint="eastAsia" w:ascii="宋体" w:hAnsi="宋体" w:eastAsia="宋体" w:cs="宋体"/>
          <w:b/>
          <w:color w:val="auto"/>
          <w:sz w:val="24"/>
        </w:rPr>
      </w:pPr>
    </w:p>
    <w:p w14:paraId="01F9E936">
      <w:pPr>
        <w:snapToGrid w:val="0"/>
        <w:spacing w:line="420" w:lineRule="exact"/>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B、商务标响应文件</w:t>
      </w:r>
      <w:r>
        <w:rPr>
          <w:rFonts w:hint="eastAsia" w:ascii="宋体" w:hAnsi="宋体" w:eastAsia="宋体" w:cs="宋体"/>
          <w:color w:val="auto"/>
          <w:sz w:val="24"/>
          <w:szCs w:val="24"/>
        </w:rPr>
        <w:t>（一个密封包，含一正二副文件）</w:t>
      </w:r>
    </w:p>
    <w:p w14:paraId="6B746992">
      <w:pPr>
        <w:spacing w:line="420" w:lineRule="exact"/>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特别提醒】商务标响应文件中的报价，包括本招标文件规定涵盖的所有招标范围及相应说明的全部内容涉及到的费用。本次招标项目的商务付款方式要求，必须完全响应不得有任何负偏离，且不接受任何意在更改的说明，否则作无效投标处理。投标人中标后如据此提出疑义，不履行签订合同等下一步工作，采购人有权没收其全额投标保证金并取消其中标资格。</w:t>
      </w:r>
    </w:p>
    <w:p w14:paraId="6C0305A4">
      <w:pPr>
        <w:snapToGrid w:val="0"/>
        <w:spacing w:line="520" w:lineRule="exact"/>
        <w:jc w:val="center"/>
        <w:rPr>
          <w:rFonts w:hint="eastAsia" w:ascii="宋体" w:hAnsi="宋体" w:eastAsia="宋体" w:cs="宋体"/>
          <w:b/>
          <w:color w:val="auto"/>
          <w:sz w:val="24"/>
          <w:szCs w:val="24"/>
        </w:rPr>
      </w:pPr>
    </w:p>
    <w:p w14:paraId="4AFC623C">
      <w:pPr>
        <w:snapToGrid w:val="0"/>
        <w:spacing w:line="520" w:lineRule="exact"/>
        <w:jc w:val="center"/>
        <w:rPr>
          <w:rFonts w:hint="eastAsia" w:ascii="宋体" w:hAnsi="宋体" w:eastAsia="宋体" w:cs="宋体"/>
          <w:b/>
          <w:bCs/>
          <w:color w:val="auto"/>
          <w:sz w:val="24"/>
          <w:szCs w:val="24"/>
        </w:rPr>
      </w:pPr>
      <w:bookmarkStart w:id="20" w:name="_Hlk198043315"/>
      <w:r>
        <w:rPr>
          <w:rFonts w:hint="eastAsia" w:ascii="宋体" w:hAnsi="宋体" w:eastAsia="宋体" w:cs="宋体"/>
          <w:b/>
          <w:color w:val="auto"/>
          <w:sz w:val="24"/>
          <w:szCs w:val="24"/>
        </w:rPr>
        <w:t>1、</w:t>
      </w:r>
      <w:r>
        <w:rPr>
          <w:rFonts w:hint="eastAsia" w:ascii="宋体" w:hAnsi="宋体" w:eastAsia="宋体" w:cs="宋体"/>
          <w:b/>
          <w:bCs/>
          <w:color w:val="auto"/>
          <w:sz w:val="24"/>
          <w:szCs w:val="24"/>
        </w:rPr>
        <w:t>投标报价总表</w:t>
      </w:r>
    </w:p>
    <w:p w14:paraId="4F5162CD">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项目名称：临江社区公园椅采购安装项目</w:t>
      </w:r>
    </w:p>
    <w:bookmarkEnd w:id="20"/>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5283"/>
      </w:tblGrid>
      <w:tr w14:paraId="43DE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3897" w:type="dxa"/>
            <w:vMerge w:val="restart"/>
            <w:vAlign w:val="center"/>
          </w:tcPr>
          <w:p w14:paraId="0048257F">
            <w:pPr>
              <w:snapToGrid w:val="0"/>
              <w:spacing w:line="520" w:lineRule="exact"/>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临江社区公园椅采购安装项目</w:t>
            </w:r>
          </w:p>
        </w:tc>
        <w:tc>
          <w:tcPr>
            <w:tcW w:w="5283" w:type="dxa"/>
            <w:vAlign w:val="center"/>
          </w:tcPr>
          <w:p w14:paraId="6AD33680">
            <w:pPr>
              <w:snapToGrid w:val="0"/>
              <w:spacing w:line="520" w:lineRule="exact"/>
              <w:jc w:val="left"/>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（大写）人民币：</w:t>
            </w:r>
          </w:p>
        </w:tc>
      </w:tr>
      <w:tr w14:paraId="078D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3897" w:type="dxa"/>
            <w:vMerge w:val="continue"/>
            <w:vAlign w:val="center"/>
          </w:tcPr>
          <w:p w14:paraId="54042519">
            <w:pPr>
              <w:snapToGrid w:val="0"/>
              <w:spacing w:line="520" w:lineRule="exact"/>
              <w:jc w:val="center"/>
              <w:rPr>
                <w:rFonts w:hint="eastAsia" w:ascii="宋体" w:hAnsi="宋体" w:eastAsia="宋体" w:cs="宋体"/>
                <w:b/>
                <w:bCs/>
                <w:color w:val="auto"/>
                <w:sz w:val="24"/>
                <w:szCs w:val="24"/>
              </w:rPr>
            </w:pPr>
          </w:p>
        </w:tc>
        <w:tc>
          <w:tcPr>
            <w:tcW w:w="5283" w:type="dxa"/>
            <w:vAlign w:val="center"/>
          </w:tcPr>
          <w:p w14:paraId="3E10049A">
            <w:pPr>
              <w:snapToGrid w:val="0"/>
              <w:spacing w:line="52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（小写）￥：</w:t>
            </w:r>
          </w:p>
        </w:tc>
      </w:tr>
    </w:tbl>
    <w:p w14:paraId="554C34EF">
      <w:pPr>
        <w:kinsoku w:val="0"/>
        <w:topLinePunct/>
        <w:snapToGrid w:val="0"/>
        <w:spacing w:line="520" w:lineRule="exact"/>
        <w:ind w:firstLine="5520" w:firstLineChars="2300"/>
        <w:rPr>
          <w:rFonts w:hint="eastAsia" w:ascii="宋体" w:hAnsi="宋体" w:eastAsia="宋体" w:cs="宋体"/>
          <w:color w:val="auto"/>
          <w:sz w:val="24"/>
          <w:szCs w:val="24"/>
        </w:rPr>
      </w:pPr>
    </w:p>
    <w:p w14:paraId="67978ED0">
      <w:pPr>
        <w:kinsoku w:val="0"/>
        <w:topLinePunct/>
        <w:snapToGrid w:val="0"/>
        <w:spacing w:line="520" w:lineRule="exact"/>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投标人：（盖章）             </w:t>
      </w:r>
    </w:p>
    <w:p w14:paraId="3C4EA12C">
      <w:pPr>
        <w:kinsoku w:val="0"/>
        <w:topLinePunct/>
        <w:snapToGrid w:val="0"/>
        <w:spacing w:line="520" w:lineRule="exact"/>
        <w:ind w:firstLine="3480" w:firstLineChars="1450"/>
        <w:rPr>
          <w:rFonts w:hint="eastAsia" w:ascii="宋体" w:hAnsi="宋体" w:eastAsia="宋体" w:cs="宋体"/>
          <w:color w:val="auto"/>
          <w:sz w:val="24"/>
          <w:szCs w:val="24"/>
        </w:rPr>
      </w:pPr>
    </w:p>
    <w:p w14:paraId="2F89E622">
      <w:pPr>
        <w:kinsoku w:val="0"/>
        <w:topLinePunct/>
        <w:snapToGrid w:val="0"/>
        <w:spacing w:line="520" w:lineRule="exact"/>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w:t>
      </w:r>
    </w:p>
    <w:p w14:paraId="584E7553">
      <w:pPr>
        <w:kinsoku w:val="0"/>
        <w:topLinePunct/>
        <w:snapToGrid w:val="0"/>
        <w:spacing w:line="520" w:lineRule="exact"/>
        <w:ind w:firstLine="3480" w:firstLineChars="1450"/>
        <w:rPr>
          <w:rFonts w:hint="eastAsia" w:ascii="宋体" w:hAnsi="宋体" w:eastAsia="宋体" w:cs="宋体"/>
          <w:color w:val="auto"/>
          <w:sz w:val="24"/>
          <w:szCs w:val="24"/>
        </w:rPr>
      </w:pPr>
    </w:p>
    <w:p w14:paraId="54F7DC39">
      <w:pPr>
        <w:kinsoku w:val="0"/>
        <w:topLinePunct/>
        <w:snapToGrid w:val="0"/>
        <w:spacing w:line="520" w:lineRule="exact"/>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43C86633">
      <w:pPr>
        <w:rPr>
          <w:rFonts w:hint="eastAsia" w:ascii="宋体" w:hAnsi="宋体" w:eastAsia="宋体" w:cs="宋体"/>
          <w:b/>
          <w:color w:val="auto"/>
          <w:sz w:val="24"/>
          <w:szCs w:val="24"/>
        </w:rPr>
      </w:pPr>
    </w:p>
    <w:p w14:paraId="7A059727">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06220E6">
      <w:pPr>
        <w:snapToGrid w:val="0"/>
        <w:spacing w:line="5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2、投标报价明细表</w:t>
      </w:r>
    </w:p>
    <w:p w14:paraId="79220D9E">
      <w:pPr>
        <w:snapToGrid w:val="0"/>
        <w:spacing w:line="5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（根据项目清单及需求列出，格式自拟）</w:t>
      </w:r>
    </w:p>
    <w:sectPr>
      <w:headerReference r:id="rId3" w:type="default"/>
      <w:footerReference r:id="rId4" w:type="default"/>
      <w:pgSz w:w="11906" w:h="16838"/>
      <w:pgMar w:top="1440" w:right="1800" w:bottom="1440" w:left="1580" w:header="851" w:footer="176"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ì??ò">
    <w:altName w:val="宋体"/>
    <w:panose1 w:val="00000000000000000000"/>
    <w:charset w:val="86"/>
    <w:family w:val="roman"/>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9EA9">
    <w:pPr>
      <w:pStyle w:val="44"/>
      <w:jc w:val="center"/>
    </w:pPr>
  </w:p>
  <w:p w14:paraId="579EB77F">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40AC">
    <w:pPr>
      <w:pStyle w:val="45"/>
      <w:jc w:val="both"/>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pStyle w:val="17"/>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2">
    <w:nsid w:val="00000006"/>
    <w:multiLevelType w:val="singleLevel"/>
    <w:tmpl w:val="00000006"/>
    <w:lvl w:ilvl="0" w:tentative="0">
      <w:start w:val="6"/>
      <w:numFmt w:val="chineseCounting"/>
      <w:suff w:val="space"/>
      <w:lvlText w:val="第%1章"/>
      <w:lvlJc w:val="left"/>
      <w:rPr>
        <w:rFonts w:hint="eastAsia"/>
      </w:rPr>
    </w:lvl>
  </w:abstractNum>
  <w:abstractNum w:abstractNumId="3">
    <w:nsid w:val="55EF2FB2"/>
    <w:multiLevelType w:val="singleLevel"/>
    <w:tmpl w:val="55EF2FB2"/>
    <w:lvl w:ilvl="0" w:tentative="0">
      <w:start w:val="2"/>
      <w:numFmt w:val="decimal"/>
      <w:suff w:val="nothing"/>
      <w:lvlText w:val="%1、"/>
      <w:lvlJc w:val="left"/>
    </w:lvl>
  </w:abstractNum>
  <w:abstractNum w:abstractNumId="4">
    <w:nsid w:val="6E198A27"/>
    <w:multiLevelType w:val="singleLevel"/>
    <w:tmpl w:val="6E198A27"/>
    <w:lvl w:ilvl="0" w:tentative="0">
      <w:start w:val="13"/>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30"/>
  <w:drawingGridVerticalSpacing w:val="17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MTkwNTJmMWU2OWY4OTY3M2MyMzM2NjgyNmZkZWYifQ=="/>
    <w:docVar w:name="KSO_WPS_MARK_KEY" w:val="7f9ba3a1-e344-4e8d-98f3-c9f51c32f14e"/>
  </w:docVars>
  <w:rsids>
    <w:rsidRoot w:val="00172A27"/>
    <w:rsid w:val="00000388"/>
    <w:rsid w:val="000007D7"/>
    <w:rsid w:val="00002283"/>
    <w:rsid w:val="00002DA1"/>
    <w:rsid w:val="00002F6C"/>
    <w:rsid w:val="00003488"/>
    <w:rsid w:val="000036F2"/>
    <w:rsid w:val="00003FC0"/>
    <w:rsid w:val="00003FC6"/>
    <w:rsid w:val="000053CC"/>
    <w:rsid w:val="00005F72"/>
    <w:rsid w:val="0000681C"/>
    <w:rsid w:val="00006968"/>
    <w:rsid w:val="00006BAC"/>
    <w:rsid w:val="00007671"/>
    <w:rsid w:val="00007D00"/>
    <w:rsid w:val="00007D40"/>
    <w:rsid w:val="00010CDA"/>
    <w:rsid w:val="00011582"/>
    <w:rsid w:val="00013502"/>
    <w:rsid w:val="00013880"/>
    <w:rsid w:val="00013AA7"/>
    <w:rsid w:val="0001527F"/>
    <w:rsid w:val="0001664F"/>
    <w:rsid w:val="00016FAF"/>
    <w:rsid w:val="000203B9"/>
    <w:rsid w:val="00020B90"/>
    <w:rsid w:val="000216D4"/>
    <w:rsid w:val="0002186C"/>
    <w:rsid w:val="00021D2E"/>
    <w:rsid w:val="0002223F"/>
    <w:rsid w:val="000231CF"/>
    <w:rsid w:val="0002416E"/>
    <w:rsid w:val="00025DBC"/>
    <w:rsid w:val="000263E1"/>
    <w:rsid w:val="0002694F"/>
    <w:rsid w:val="00026CD6"/>
    <w:rsid w:val="00027802"/>
    <w:rsid w:val="00030038"/>
    <w:rsid w:val="00030BFA"/>
    <w:rsid w:val="00030F79"/>
    <w:rsid w:val="0003291F"/>
    <w:rsid w:val="00032961"/>
    <w:rsid w:val="00032D18"/>
    <w:rsid w:val="00033F40"/>
    <w:rsid w:val="000341FB"/>
    <w:rsid w:val="00034F71"/>
    <w:rsid w:val="0003555C"/>
    <w:rsid w:val="00035BE3"/>
    <w:rsid w:val="00035FE9"/>
    <w:rsid w:val="0003671B"/>
    <w:rsid w:val="000373E1"/>
    <w:rsid w:val="00037501"/>
    <w:rsid w:val="00037A0C"/>
    <w:rsid w:val="00040BD4"/>
    <w:rsid w:val="00040D5A"/>
    <w:rsid w:val="00042512"/>
    <w:rsid w:val="0004280A"/>
    <w:rsid w:val="000432AB"/>
    <w:rsid w:val="000432EC"/>
    <w:rsid w:val="00044797"/>
    <w:rsid w:val="00044921"/>
    <w:rsid w:val="00044ECE"/>
    <w:rsid w:val="00045546"/>
    <w:rsid w:val="00045888"/>
    <w:rsid w:val="000462DE"/>
    <w:rsid w:val="00046DBC"/>
    <w:rsid w:val="00047EC1"/>
    <w:rsid w:val="00050978"/>
    <w:rsid w:val="00050D91"/>
    <w:rsid w:val="00050F8D"/>
    <w:rsid w:val="00052409"/>
    <w:rsid w:val="00052E38"/>
    <w:rsid w:val="000533BF"/>
    <w:rsid w:val="0005355F"/>
    <w:rsid w:val="000535BB"/>
    <w:rsid w:val="00054F64"/>
    <w:rsid w:val="0005505B"/>
    <w:rsid w:val="00056404"/>
    <w:rsid w:val="00056911"/>
    <w:rsid w:val="000572D9"/>
    <w:rsid w:val="000574E1"/>
    <w:rsid w:val="00060713"/>
    <w:rsid w:val="00060D13"/>
    <w:rsid w:val="000610CA"/>
    <w:rsid w:val="000635A5"/>
    <w:rsid w:val="000637C3"/>
    <w:rsid w:val="00064CA3"/>
    <w:rsid w:val="00065950"/>
    <w:rsid w:val="000664B2"/>
    <w:rsid w:val="00066EA7"/>
    <w:rsid w:val="0006704B"/>
    <w:rsid w:val="0007012F"/>
    <w:rsid w:val="00070D1E"/>
    <w:rsid w:val="000713D1"/>
    <w:rsid w:val="0007174B"/>
    <w:rsid w:val="000718CC"/>
    <w:rsid w:val="00072687"/>
    <w:rsid w:val="000727F7"/>
    <w:rsid w:val="00073EA5"/>
    <w:rsid w:val="0007625E"/>
    <w:rsid w:val="0007649C"/>
    <w:rsid w:val="000764CD"/>
    <w:rsid w:val="00076C57"/>
    <w:rsid w:val="00080012"/>
    <w:rsid w:val="00080C8D"/>
    <w:rsid w:val="000814F3"/>
    <w:rsid w:val="00081FAE"/>
    <w:rsid w:val="00082435"/>
    <w:rsid w:val="000824A9"/>
    <w:rsid w:val="0008314C"/>
    <w:rsid w:val="000835F3"/>
    <w:rsid w:val="00083FA1"/>
    <w:rsid w:val="00084401"/>
    <w:rsid w:val="00085598"/>
    <w:rsid w:val="00085DAA"/>
    <w:rsid w:val="000865DB"/>
    <w:rsid w:val="000877DF"/>
    <w:rsid w:val="00087D64"/>
    <w:rsid w:val="00092666"/>
    <w:rsid w:val="00092921"/>
    <w:rsid w:val="00092E70"/>
    <w:rsid w:val="000934C1"/>
    <w:rsid w:val="000943D7"/>
    <w:rsid w:val="00094FF2"/>
    <w:rsid w:val="0009659B"/>
    <w:rsid w:val="00096B79"/>
    <w:rsid w:val="00096CD1"/>
    <w:rsid w:val="000A199B"/>
    <w:rsid w:val="000A1ABE"/>
    <w:rsid w:val="000A219B"/>
    <w:rsid w:val="000A2A22"/>
    <w:rsid w:val="000A3546"/>
    <w:rsid w:val="000B1F17"/>
    <w:rsid w:val="000B24A1"/>
    <w:rsid w:val="000B61D1"/>
    <w:rsid w:val="000B6761"/>
    <w:rsid w:val="000B713B"/>
    <w:rsid w:val="000B7305"/>
    <w:rsid w:val="000B7776"/>
    <w:rsid w:val="000C0ED2"/>
    <w:rsid w:val="000C1B0F"/>
    <w:rsid w:val="000C1FF2"/>
    <w:rsid w:val="000C23E5"/>
    <w:rsid w:val="000C243B"/>
    <w:rsid w:val="000C2562"/>
    <w:rsid w:val="000C2D85"/>
    <w:rsid w:val="000C3629"/>
    <w:rsid w:val="000C46F9"/>
    <w:rsid w:val="000C5010"/>
    <w:rsid w:val="000C52B1"/>
    <w:rsid w:val="000C574D"/>
    <w:rsid w:val="000C59C4"/>
    <w:rsid w:val="000C5B70"/>
    <w:rsid w:val="000C67E0"/>
    <w:rsid w:val="000C6A33"/>
    <w:rsid w:val="000C7234"/>
    <w:rsid w:val="000D05C8"/>
    <w:rsid w:val="000D1879"/>
    <w:rsid w:val="000D3F7E"/>
    <w:rsid w:val="000D4466"/>
    <w:rsid w:val="000D5EEC"/>
    <w:rsid w:val="000D5F3B"/>
    <w:rsid w:val="000D6805"/>
    <w:rsid w:val="000D6A3C"/>
    <w:rsid w:val="000D759C"/>
    <w:rsid w:val="000D7915"/>
    <w:rsid w:val="000E0789"/>
    <w:rsid w:val="000E09BE"/>
    <w:rsid w:val="000E162E"/>
    <w:rsid w:val="000E18A5"/>
    <w:rsid w:val="000E1C59"/>
    <w:rsid w:val="000E24E3"/>
    <w:rsid w:val="000E29BA"/>
    <w:rsid w:val="000E32BE"/>
    <w:rsid w:val="000E47CE"/>
    <w:rsid w:val="000E55E3"/>
    <w:rsid w:val="000E61ED"/>
    <w:rsid w:val="000E6A2F"/>
    <w:rsid w:val="000E72B1"/>
    <w:rsid w:val="000E781F"/>
    <w:rsid w:val="000F1B70"/>
    <w:rsid w:val="000F1CD5"/>
    <w:rsid w:val="000F220E"/>
    <w:rsid w:val="000F2E76"/>
    <w:rsid w:val="000F2FF2"/>
    <w:rsid w:val="000F440B"/>
    <w:rsid w:val="000F4736"/>
    <w:rsid w:val="000F6A15"/>
    <w:rsid w:val="000F6EEC"/>
    <w:rsid w:val="000F73D2"/>
    <w:rsid w:val="000F7C02"/>
    <w:rsid w:val="000F7C72"/>
    <w:rsid w:val="000F7C94"/>
    <w:rsid w:val="00100C82"/>
    <w:rsid w:val="001032A6"/>
    <w:rsid w:val="00104054"/>
    <w:rsid w:val="001049C7"/>
    <w:rsid w:val="0010562F"/>
    <w:rsid w:val="001058F2"/>
    <w:rsid w:val="00105D0A"/>
    <w:rsid w:val="00105E9D"/>
    <w:rsid w:val="00106D1F"/>
    <w:rsid w:val="00107D91"/>
    <w:rsid w:val="00111040"/>
    <w:rsid w:val="0011108E"/>
    <w:rsid w:val="0011199D"/>
    <w:rsid w:val="00111DF3"/>
    <w:rsid w:val="00111F6B"/>
    <w:rsid w:val="001123D0"/>
    <w:rsid w:val="001141CD"/>
    <w:rsid w:val="00114F57"/>
    <w:rsid w:val="00116FDC"/>
    <w:rsid w:val="00117B76"/>
    <w:rsid w:val="00120ABB"/>
    <w:rsid w:val="001216C2"/>
    <w:rsid w:val="00122360"/>
    <w:rsid w:val="00122D87"/>
    <w:rsid w:val="00123D5D"/>
    <w:rsid w:val="0012438A"/>
    <w:rsid w:val="001253E2"/>
    <w:rsid w:val="001269D2"/>
    <w:rsid w:val="00126B40"/>
    <w:rsid w:val="00126C30"/>
    <w:rsid w:val="001272B3"/>
    <w:rsid w:val="0013000C"/>
    <w:rsid w:val="0013068D"/>
    <w:rsid w:val="00130AEE"/>
    <w:rsid w:val="00132BBA"/>
    <w:rsid w:val="001336E3"/>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0975"/>
    <w:rsid w:val="00152454"/>
    <w:rsid w:val="001538BD"/>
    <w:rsid w:val="00154477"/>
    <w:rsid w:val="001549A5"/>
    <w:rsid w:val="00154A05"/>
    <w:rsid w:val="00156354"/>
    <w:rsid w:val="0016070E"/>
    <w:rsid w:val="00160802"/>
    <w:rsid w:val="00161540"/>
    <w:rsid w:val="00161DCC"/>
    <w:rsid w:val="00161F33"/>
    <w:rsid w:val="00164DC2"/>
    <w:rsid w:val="001667E9"/>
    <w:rsid w:val="00166939"/>
    <w:rsid w:val="00167062"/>
    <w:rsid w:val="001671AE"/>
    <w:rsid w:val="00167400"/>
    <w:rsid w:val="00167B71"/>
    <w:rsid w:val="001702CB"/>
    <w:rsid w:val="00171506"/>
    <w:rsid w:val="00172A27"/>
    <w:rsid w:val="00172AB3"/>
    <w:rsid w:val="00174285"/>
    <w:rsid w:val="00174A12"/>
    <w:rsid w:val="00175FE1"/>
    <w:rsid w:val="001763CF"/>
    <w:rsid w:val="00177C7D"/>
    <w:rsid w:val="00180152"/>
    <w:rsid w:val="0018085B"/>
    <w:rsid w:val="00180EC0"/>
    <w:rsid w:val="00182AC2"/>
    <w:rsid w:val="00183204"/>
    <w:rsid w:val="001833A2"/>
    <w:rsid w:val="00183A1B"/>
    <w:rsid w:val="00183E6A"/>
    <w:rsid w:val="00184DCE"/>
    <w:rsid w:val="00185E09"/>
    <w:rsid w:val="00186858"/>
    <w:rsid w:val="00187D26"/>
    <w:rsid w:val="00187E46"/>
    <w:rsid w:val="0019003E"/>
    <w:rsid w:val="00190543"/>
    <w:rsid w:val="00190CB7"/>
    <w:rsid w:val="0019113F"/>
    <w:rsid w:val="001915D2"/>
    <w:rsid w:val="00191A5E"/>
    <w:rsid w:val="0019214D"/>
    <w:rsid w:val="00196D54"/>
    <w:rsid w:val="00196E0A"/>
    <w:rsid w:val="001A100E"/>
    <w:rsid w:val="001A1ECE"/>
    <w:rsid w:val="001A27C4"/>
    <w:rsid w:val="001A2BD4"/>
    <w:rsid w:val="001A5461"/>
    <w:rsid w:val="001A5A2B"/>
    <w:rsid w:val="001A6D64"/>
    <w:rsid w:val="001A7164"/>
    <w:rsid w:val="001A72D8"/>
    <w:rsid w:val="001A73A8"/>
    <w:rsid w:val="001B1A2C"/>
    <w:rsid w:val="001B24AB"/>
    <w:rsid w:val="001B271B"/>
    <w:rsid w:val="001B3442"/>
    <w:rsid w:val="001B36EC"/>
    <w:rsid w:val="001B37A0"/>
    <w:rsid w:val="001B43B7"/>
    <w:rsid w:val="001B4564"/>
    <w:rsid w:val="001B5EDB"/>
    <w:rsid w:val="001B6149"/>
    <w:rsid w:val="001C003C"/>
    <w:rsid w:val="001C1A19"/>
    <w:rsid w:val="001C27B6"/>
    <w:rsid w:val="001C2BA9"/>
    <w:rsid w:val="001C3D42"/>
    <w:rsid w:val="001C3D44"/>
    <w:rsid w:val="001C3F97"/>
    <w:rsid w:val="001C4167"/>
    <w:rsid w:val="001C4206"/>
    <w:rsid w:val="001C5593"/>
    <w:rsid w:val="001C630D"/>
    <w:rsid w:val="001C641F"/>
    <w:rsid w:val="001C6C6A"/>
    <w:rsid w:val="001C7EC3"/>
    <w:rsid w:val="001D0155"/>
    <w:rsid w:val="001D0CD5"/>
    <w:rsid w:val="001D23C2"/>
    <w:rsid w:val="001D2D8E"/>
    <w:rsid w:val="001D3275"/>
    <w:rsid w:val="001D3504"/>
    <w:rsid w:val="001D3EA7"/>
    <w:rsid w:val="001D5074"/>
    <w:rsid w:val="001D6BCF"/>
    <w:rsid w:val="001D6D47"/>
    <w:rsid w:val="001E06C4"/>
    <w:rsid w:val="001E153F"/>
    <w:rsid w:val="001E25F5"/>
    <w:rsid w:val="001E3172"/>
    <w:rsid w:val="001E3BC6"/>
    <w:rsid w:val="001E49DE"/>
    <w:rsid w:val="001E4D4D"/>
    <w:rsid w:val="001E504B"/>
    <w:rsid w:val="001E7471"/>
    <w:rsid w:val="001E76C6"/>
    <w:rsid w:val="001E7895"/>
    <w:rsid w:val="001F06A0"/>
    <w:rsid w:val="001F2092"/>
    <w:rsid w:val="001F22AF"/>
    <w:rsid w:val="001F270E"/>
    <w:rsid w:val="001F405B"/>
    <w:rsid w:val="001F41A5"/>
    <w:rsid w:val="001F47D0"/>
    <w:rsid w:val="001F4966"/>
    <w:rsid w:val="001F5327"/>
    <w:rsid w:val="001F5AC1"/>
    <w:rsid w:val="001F6371"/>
    <w:rsid w:val="001F7342"/>
    <w:rsid w:val="001F75CF"/>
    <w:rsid w:val="001F7F8E"/>
    <w:rsid w:val="00200FDF"/>
    <w:rsid w:val="00201BF3"/>
    <w:rsid w:val="00201F83"/>
    <w:rsid w:val="002027D0"/>
    <w:rsid w:val="00202809"/>
    <w:rsid w:val="002049B1"/>
    <w:rsid w:val="0020532D"/>
    <w:rsid w:val="00205FC1"/>
    <w:rsid w:val="002061CF"/>
    <w:rsid w:val="002062D3"/>
    <w:rsid w:val="00206E63"/>
    <w:rsid w:val="00207159"/>
    <w:rsid w:val="00207DF5"/>
    <w:rsid w:val="00207EA6"/>
    <w:rsid w:val="002101C8"/>
    <w:rsid w:val="002101D5"/>
    <w:rsid w:val="0021040A"/>
    <w:rsid w:val="00210BAA"/>
    <w:rsid w:val="00211130"/>
    <w:rsid w:val="0021134A"/>
    <w:rsid w:val="00211C9D"/>
    <w:rsid w:val="00212EB4"/>
    <w:rsid w:val="002131CB"/>
    <w:rsid w:val="002134A9"/>
    <w:rsid w:val="00214878"/>
    <w:rsid w:val="00215076"/>
    <w:rsid w:val="00215DF4"/>
    <w:rsid w:val="00216335"/>
    <w:rsid w:val="00216C8B"/>
    <w:rsid w:val="00216E3E"/>
    <w:rsid w:val="00217B11"/>
    <w:rsid w:val="0022079A"/>
    <w:rsid w:val="002209EE"/>
    <w:rsid w:val="00220CD8"/>
    <w:rsid w:val="0022123F"/>
    <w:rsid w:val="00221EA1"/>
    <w:rsid w:val="00222684"/>
    <w:rsid w:val="0022280C"/>
    <w:rsid w:val="00222C3A"/>
    <w:rsid w:val="0022364A"/>
    <w:rsid w:val="00223FF7"/>
    <w:rsid w:val="0022532D"/>
    <w:rsid w:val="002254F3"/>
    <w:rsid w:val="00225853"/>
    <w:rsid w:val="00225EB6"/>
    <w:rsid w:val="00226478"/>
    <w:rsid w:val="00226BCA"/>
    <w:rsid w:val="00226D0D"/>
    <w:rsid w:val="002276DB"/>
    <w:rsid w:val="002313CF"/>
    <w:rsid w:val="00231AB0"/>
    <w:rsid w:val="00232069"/>
    <w:rsid w:val="00233B9F"/>
    <w:rsid w:val="00233C05"/>
    <w:rsid w:val="0023482A"/>
    <w:rsid w:val="002350C7"/>
    <w:rsid w:val="00235279"/>
    <w:rsid w:val="002352F3"/>
    <w:rsid w:val="00235499"/>
    <w:rsid w:val="002367D2"/>
    <w:rsid w:val="002368B6"/>
    <w:rsid w:val="002375B5"/>
    <w:rsid w:val="0024038C"/>
    <w:rsid w:val="0024082D"/>
    <w:rsid w:val="00240AD0"/>
    <w:rsid w:val="002412F1"/>
    <w:rsid w:val="00242272"/>
    <w:rsid w:val="002422FF"/>
    <w:rsid w:val="0024481F"/>
    <w:rsid w:val="00244CDD"/>
    <w:rsid w:val="00244EFF"/>
    <w:rsid w:val="00245BA1"/>
    <w:rsid w:val="00245D4B"/>
    <w:rsid w:val="002467EE"/>
    <w:rsid w:val="00246A97"/>
    <w:rsid w:val="002471FF"/>
    <w:rsid w:val="00247F66"/>
    <w:rsid w:val="00250FB8"/>
    <w:rsid w:val="002514DF"/>
    <w:rsid w:val="00252E91"/>
    <w:rsid w:val="002535F0"/>
    <w:rsid w:val="00254879"/>
    <w:rsid w:val="00254AC0"/>
    <w:rsid w:val="002555EA"/>
    <w:rsid w:val="00255785"/>
    <w:rsid w:val="0025578F"/>
    <w:rsid w:val="0025584C"/>
    <w:rsid w:val="00256295"/>
    <w:rsid w:val="00256585"/>
    <w:rsid w:val="00257F8E"/>
    <w:rsid w:val="00260542"/>
    <w:rsid w:val="00260C59"/>
    <w:rsid w:val="00260F79"/>
    <w:rsid w:val="00261765"/>
    <w:rsid w:val="00262541"/>
    <w:rsid w:val="0026274A"/>
    <w:rsid w:val="00262C3E"/>
    <w:rsid w:val="00262F0D"/>
    <w:rsid w:val="00266281"/>
    <w:rsid w:val="002662E2"/>
    <w:rsid w:val="002667FB"/>
    <w:rsid w:val="00266EC3"/>
    <w:rsid w:val="0026743C"/>
    <w:rsid w:val="00267BAE"/>
    <w:rsid w:val="00270441"/>
    <w:rsid w:val="0027061C"/>
    <w:rsid w:val="00270D7E"/>
    <w:rsid w:val="00272445"/>
    <w:rsid w:val="00272C6A"/>
    <w:rsid w:val="00273ACB"/>
    <w:rsid w:val="00273E35"/>
    <w:rsid w:val="0027402B"/>
    <w:rsid w:val="0027599A"/>
    <w:rsid w:val="00276E33"/>
    <w:rsid w:val="002805BE"/>
    <w:rsid w:val="00280864"/>
    <w:rsid w:val="0028101E"/>
    <w:rsid w:val="00281617"/>
    <w:rsid w:val="0028190B"/>
    <w:rsid w:val="002831DF"/>
    <w:rsid w:val="00283B5D"/>
    <w:rsid w:val="00284984"/>
    <w:rsid w:val="00284BC7"/>
    <w:rsid w:val="00285620"/>
    <w:rsid w:val="00285FD2"/>
    <w:rsid w:val="00286152"/>
    <w:rsid w:val="00286A8A"/>
    <w:rsid w:val="00287750"/>
    <w:rsid w:val="00287A71"/>
    <w:rsid w:val="00287BD0"/>
    <w:rsid w:val="0029037F"/>
    <w:rsid w:val="00291B23"/>
    <w:rsid w:val="0029221F"/>
    <w:rsid w:val="0029237D"/>
    <w:rsid w:val="002925B3"/>
    <w:rsid w:val="00292A40"/>
    <w:rsid w:val="00293DA0"/>
    <w:rsid w:val="00294403"/>
    <w:rsid w:val="00294757"/>
    <w:rsid w:val="002953EF"/>
    <w:rsid w:val="00295E56"/>
    <w:rsid w:val="002960A0"/>
    <w:rsid w:val="002A008C"/>
    <w:rsid w:val="002A0BF2"/>
    <w:rsid w:val="002A105F"/>
    <w:rsid w:val="002A2B65"/>
    <w:rsid w:val="002A2E4E"/>
    <w:rsid w:val="002A3287"/>
    <w:rsid w:val="002A47DC"/>
    <w:rsid w:val="002A6454"/>
    <w:rsid w:val="002A6651"/>
    <w:rsid w:val="002A67BB"/>
    <w:rsid w:val="002A6C9E"/>
    <w:rsid w:val="002A6E28"/>
    <w:rsid w:val="002A75AA"/>
    <w:rsid w:val="002A7AC2"/>
    <w:rsid w:val="002B0010"/>
    <w:rsid w:val="002B1FA2"/>
    <w:rsid w:val="002B21C2"/>
    <w:rsid w:val="002B29A4"/>
    <w:rsid w:val="002B334F"/>
    <w:rsid w:val="002B36C4"/>
    <w:rsid w:val="002B3C0F"/>
    <w:rsid w:val="002B4068"/>
    <w:rsid w:val="002B41F5"/>
    <w:rsid w:val="002B46A5"/>
    <w:rsid w:val="002B4D5E"/>
    <w:rsid w:val="002B6405"/>
    <w:rsid w:val="002B7890"/>
    <w:rsid w:val="002B7C3A"/>
    <w:rsid w:val="002C07F3"/>
    <w:rsid w:val="002C0952"/>
    <w:rsid w:val="002C1D1C"/>
    <w:rsid w:val="002C22A5"/>
    <w:rsid w:val="002C2CC0"/>
    <w:rsid w:val="002C3D1E"/>
    <w:rsid w:val="002C3FB4"/>
    <w:rsid w:val="002C4EAF"/>
    <w:rsid w:val="002C52F6"/>
    <w:rsid w:val="002C5534"/>
    <w:rsid w:val="002C55E0"/>
    <w:rsid w:val="002C5997"/>
    <w:rsid w:val="002C7765"/>
    <w:rsid w:val="002C778B"/>
    <w:rsid w:val="002C7F09"/>
    <w:rsid w:val="002D06D2"/>
    <w:rsid w:val="002D0A1D"/>
    <w:rsid w:val="002D17BD"/>
    <w:rsid w:val="002D3571"/>
    <w:rsid w:val="002D375D"/>
    <w:rsid w:val="002D4277"/>
    <w:rsid w:val="002D5662"/>
    <w:rsid w:val="002D5731"/>
    <w:rsid w:val="002D5AF1"/>
    <w:rsid w:val="002D5EAE"/>
    <w:rsid w:val="002D604C"/>
    <w:rsid w:val="002D6FA9"/>
    <w:rsid w:val="002D756E"/>
    <w:rsid w:val="002E1046"/>
    <w:rsid w:val="002E13A2"/>
    <w:rsid w:val="002E144F"/>
    <w:rsid w:val="002E20E5"/>
    <w:rsid w:val="002E272C"/>
    <w:rsid w:val="002E2865"/>
    <w:rsid w:val="002E2A47"/>
    <w:rsid w:val="002E2DDC"/>
    <w:rsid w:val="002E440B"/>
    <w:rsid w:val="002E4896"/>
    <w:rsid w:val="002E506E"/>
    <w:rsid w:val="002E5E16"/>
    <w:rsid w:val="002E68E0"/>
    <w:rsid w:val="002E6F74"/>
    <w:rsid w:val="002E70F5"/>
    <w:rsid w:val="002F0401"/>
    <w:rsid w:val="002F0917"/>
    <w:rsid w:val="002F0A01"/>
    <w:rsid w:val="002F0ADF"/>
    <w:rsid w:val="002F1AC1"/>
    <w:rsid w:val="002F1FDE"/>
    <w:rsid w:val="002F2446"/>
    <w:rsid w:val="002F25CA"/>
    <w:rsid w:val="002F26FD"/>
    <w:rsid w:val="002F2BF6"/>
    <w:rsid w:val="002F3131"/>
    <w:rsid w:val="002F3534"/>
    <w:rsid w:val="002F39E7"/>
    <w:rsid w:val="002F3E16"/>
    <w:rsid w:val="002F4384"/>
    <w:rsid w:val="002F599F"/>
    <w:rsid w:val="002F6969"/>
    <w:rsid w:val="002F6A87"/>
    <w:rsid w:val="002F7AAD"/>
    <w:rsid w:val="002F7CE3"/>
    <w:rsid w:val="00300477"/>
    <w:rsid w:val="00300669"/>
    <w:rsid w:val="00301021"/>
    <w:rsid w:val="0030250A"/>
    <w:rsid w:val="003028E0"/>
    <w:rsid w:val="00302B8E"/>
    <w:rsid w:val="00303065"/>
    <w:rsid w:val="003047C0"/>
    <w:rsid w:val="00304859"/>
    <w:rsid w:val="003055BF"/>
    <w:rsid w:val="00305B6A"/>
    <w:rsid w:val="00305B74"/>
    <w:rsid w:val="003060FB"/>
    <w:rsid w:val="00306D69"/>
    <w:rsid w:val="0030714B"/>
    <w:rsid w:val="00307790"/>
    <w:rsid w:val="00307D07"/>
    <w:rsid w:val="00312AB7"/>
    <w:rsid w:val="00312F95"/>
    <w:rsid w:val="00313A93"/>
    <w:rsid w:val="00313CB5"/>
    <w:rsid w:val="0031537D"/>
    <w:rsid w:val="003158F6"/>
    <w:rsid w:val="0031601F"/>
    <w:rsid w:val="00316A76"/>
    <w:rsid w:val="00316B6E"/>
    <w:rsid w:val="00317834"/>
    <w:rsid w:val="00320172"/>
    <w:rsid w:val="0032057F"/>
    <w:rsid w:val="003208E0"/>
    <w:rsid w:val="00320A00"/>
    <w:rsid w:val="0032110D"/>
    <w:rsid w:val="00322177"/>
    <w:rsid w:val="00323677"/>
    <w:rsid w:val="00323B2E"/>
    <w:rsid w:val="003240FD"/>
    <w:rsid w:val="00324145"/>
    <w:rsid w:val="0032449C"/>
    <w:rsid w:val="00324A76"/>
    <w:rsid w:val="00324F76"/>
    <w:rsid w:val="00324FC4"/>
    <w:rsid w:val="00325011"/>
    <w:rsid w:val="00325F9E"/>
    <w:rsid w:val="00327016"/>
    <w:rsid w:val="00327131"/>
    <w:rsid w:val="00327339"/>
    <w:rsid w:val="00327E2D"/>
    <w:rsid w:val="003301C2"/>
    <w:rsid w:val="003303CE"/>
    <w:rsid w:val="00330FFB"/>
    <w:rsid w:val="00332837"/>
    <w:rsid w:val="00332F1C"/>
    <w:rsid w:val="00332F46"/>
    <w:rsid w:val="00332FC9"/>
    <w:rsid w:val="00334272"/>
    <w:rsid w:val="003365BC"/>
    <w:rsid w:val="00336C1F"/>
    <w:rsid w:val="00336E44"/>
    <w:rsid w:val="00340E61"/>
    <w:rsid w:val="00342312"/>
    <w:rsid w:val="00345F1C"/>
    <w:rsid w:val="00346864"/>
    <w:rsid w:val="00346D8D"/>
    <w:rsid w:val="00347B25"/>
    <w:rsid w:val="00347BFD"/>
    <w:rsid w:val="003511F2"/>
    <w:rsid w:val="0035239C"/>
    <w:rsid w:val="003527BE"/>
    <w:rsid w:val="00352CDB"/>
    <w:rsid w:val="00353338"/>
    <w:rsid w:val="00353682"/>
    <w:rsid w:val="003538BC"/>
    <w:rsid w:val="003543E1"/>
    <w:rsid w:val="003547E2"/>
    <w:rsid w:val="003553EC"/>
    <w:rsid w:val="00355E2D"/>
    <w:rsid w:val="00356475"/>
    <w:rsid w:val="003568B3"/>
    <w:rsid w:val="00356E67"/>
    <w:rsid w:val="00356F78"/>
    <w:rsid w:val="00360C73"/>
    <w:rsid w:val="0036128A"/>
    <w:rsid w:val="0036496B"/>
    <w:rsid w:val="00364B12"/>
    <w:rsid w:val="00365A51"/>
    <w:rsid w:val="00365B40"/>
    <w:rsid w:val="00366E88"/>
    <w:rsid w:val="00366E9B"/>
    <w:rsid w:val="00367E05"/>
    <w:rsid w:val="0037041E"/>
    <w:rsid w:val="003707CF"/>
    <w:rsid w:val="00370F10"/>
    <w:rsid w:val="0037157A"/>
    <w:rsid w:val="003740E0"/>
    <w:rsid w:val="003741F0"/>
    <w:rsid w:val="00374489"/>
    <w:rsid w:val="00374CFA"/>
    <w:rsid w:val="00374FE4"/>
    <w:rsid w:val="00376477"/>
    <w:rsid w:val="00377A95"/>
    <w:rsid w:val="003801ED"/>
    <w:rsid w:val="00380299"/>
    <w:rsid w:val="003802DA"/>
    <w:rsid w:val="00383007"/>
    <w:rsid w:val="00383EB7"/>
    <w:rsid w:val="00385126"/>
    <w:rsid w:val="00385D5A"/>
    <w:rsid w:val="00385EBA"/>
    <w:rsid w:val="00386473"/>
    <w:rsid w:val="00386ABD"/>
    <w:rsid w:val="003872EA"/>
    <w:rsid w:val="003904FC"/>
    <w:rsid w:val="00390622"/>
    <w:rsid w:val="003907CD"/>
    <w:rsid w:val="00390DD9"/>
    <w:rsid w:val="00391762"/>
    <w:rsid w:val="00392273"/>
    <w:rsid w:val="00394578"/>
    <w:rsid w:val="0039516A"/>
    <w:rsid w:val="003954A2"/>
    <w:rsid w:val="00395E92"/>
    <w:rsid w:val="00397B8F"/>
    <w:rsid w:val="00397BD9"/>
    <w:rsid w:val="003A03E1"/>
    <w:rsid w:val="003A0BF7"/>
    <w:rsid w:val="003A0E77"/>
    <w:rsid w:val="003A16D3"/>
    <w:rsid w:val="003A31D7"/>
    <w:rsid w:val="003A3896"/>
    <w:rsid w:val="003A53D5"/>
    <w:rsid w:val="003A5625"/>
    <w:rsid w:val="003A5E5F"/>
    <w:rsid w:val="003A6A02"/>
    <w:rsid w:val="003A74A3"/>
    <w:rsid w:val="003A758E"/>
    <w:rsid w:val="003B0962"/>
    <w:rsid w:val="003B120E"/>
    <w:rsid w:val="003B2FB8"/>
    <w:rsid w:val="003B4704"/>
    <w:rsid w:val="003B4D60"/>
    <w:rsid w:val="003B5E67"/>
    <w:rsid w:val="003B616F"/>
    <w:rsid w:val="003B68D0"/>
    <w:rsid w:val="003B6FA8"/>
    <w:rsid w:val="003B7FF1"/>
    <w:rsid w:val="003C1E28"/>
    <w:rsid w:val="003C270C"/>
    <w:rsid w:val="003C27E3"/>
    <w:rsid w:val="003C2F1E"/>
    <w:rsid w:val="003C70CE"/>
    <w:rsid w:val="003C7754"/>
    <w:rsid w:val="003C776C"/>
    <w:rsid w:val="003D0CF3"/>
    <w:rsid w:val="003D1EC8"/>
    <w:rsid w:val="003D211E"/>
    <w:rsid w:val="003D29ED"/>
    <w:rsid w:val="003D2EA3"/>
    <w:rsid w:val="003D43CA"/>
    <w:rsid w:val="003D4663"/>
    <w:rsid w:val="003D51A3"/>
    <w:rsid w:val="003D53C1"/>
    <w:rsid w:val="003D6695"/>
    <w:rsid w:val="003D6697"/>
    <w:rsid w:val="003D7411"/>
    <w:rsid w:val="003D7C2A"/>
    <w:rsid w:val="003E0557"/>
    <w:rsid w:val="003E2221"/>
    <w:rsid w:val="003E2A6A"/>
    <w:rsid w:val="003E2C65"/>
    <w:rsid w:val="003E2D61"/>
    <w:rsid w:val="003E3DF2"/>
    <w:rsid w:val="003E4B30"/>
    <w:rsid w:val="003E4C3A"/>
    <w:rsid w:val="003E509E"/>
    <w:rsid w:val="003E52DF"/>
    <w:rsid w:val="003E61A4"/>
    <w:rsid w:val="003E6E5C"/>
    <w:rsid w:val="003E703A"/>
    <w:rsid w:val="003E7F5E"/>
    <w:rsid w:val="003F0227"/>
    <w:rsid w:val="003F081F"/>
    <w:rsid w:val="003F0F88"/>
    <w:rsid w:val="003F123B"/>
    <w:rsid w:val="003F1EEE"/>
    <w:rsid w:val="003F31CB"/>
    <w:rsid w:val="003F443C"/>
    <w:rsid w:val="003F5884"/>
    <w:rsid w:val="003F693E"/>
    <w:rsid w:val="003F6CD0"/>
    <w:rsid w:val="003F6E52"/>
    <w:rsid w:val="003F7DBD"/>
    <w:rsid w:val="0040048B"/>
    <w:rsid w:val="0040164C"/>
    <w:rsid w:val="00401A60"/>
    <w:rsid w:val="00402846"/>
    <w:rsid w:val="0040482C"/>
    <w:rsid w:val="00404A80"/>
    <w:rsid w:val="00404E9A"/>
    <w:rsid w:val="004052AF"/>
    <w:rsid w:val="00405525"/>
    <w:rsid w:val="00405E0B"/>
    <w:rsid w:val="00406DBD"/>
    <w:rsid w:val="004075ED"/>
    <w:rsid w:val="00407D63"/>
    <w:rsid w:val="00407F8A"/>
    <w:rsid w:val="00411929"/>
    <w:rsid w:val="00413638"/>
    <w:rsid w:val="00413792"/>
    <w:rsid w:val="00413A43"/>
    <w:rsid w:val="004142CF"/>
    <w:rsid w:val="00415327"/>
    <w:rsid w:val="0041565D"/>
    <w:rsid w:val="004158CF"/>
    <w:rsid w:val="00415DC3"/>
    <w:rsid w:val="0041741C"/>
    <w:rsid w:val="004203BD"/>
    <w:rsid w:val="00420F9A"/>
    <w:rsid w:val="0042148C"/>
    <w:rsid w:val="004219CA"/>
    <w:rsid w:val="00422545"/>
    <w:rsid w:val="004230FE"/>
    <w:rsid w:val="004239D8"/>
    <w:rsid w:val="004242A7"/>
    <w:rsid w:val="00424F9D"/>
    <w:rsid w:val="00425B5A"/>
    <w:rsid w:val="0042703A"/>
    <w:rsid w:val="00430588"/>
    <w:rsid w:val="004306AA"/>
    <w:rsid w:val="00430B44"/>
    <w:rsid w:val="00432136"/>
    <w:rsid w:val="004334AF"/>
    <w:rsid w:val="00433C8C"/>
    <w:rsid w:val="004347E1"/>
    <w:rsid w:val="0043490E"/>
    <w:rsid w:val="0043493D"/>
    <w:rsid w:val="00434F9A"/>
    <w:rsid w:val="004352E1"/>
    <w:rsid w:val="0043568B"/>
    <w:rsid w:val="00436675"/>
    <w:rsid w:val="00440FD7"/>
    <w:rsid w:val="0044224C"/>
    <w:rsid w:val="00442571"/>
    <w:rsid w:val="00442682"/>
    <w:rsid w:val="0044274E"/>
    <w:rsid w:val="0044354F"/>
    <w:rsid w:val="00443F24"/>
    <w:rsid w:val="0044408F"/>
    <w:rsid w:val="00444200"/>
    <w:rsid w:val="004450B0"/>
    <w:rsid w:val="004450D0"/>
    <w:rsid w:val="0044659E"/>
    <w:rsid w:val="00446FBD"/>
    <w:rsid w:val="004472A5"/>
    <w:rsid w:val="00447E45"/>
    <w:rsid w:val="004502BE"/>
    <w:rsid w:val="00450DEC"/>
    <w:rsid w:val="00450EDF"/>
    <w:rsid w:val="0045144C"/>
    <w:rsid w:val="00451631"/>
    <w:rsid w:val="00451C95"/>
    <w:rsid w:val="00452554"/>
    <w:rsid w:val="00453530"/>
    <w:rsid w:val="004535F4"/>
    <w:rsid w:val="00454CB2"/>
    <w:rsid w:val="00454E94"/>
    <w:rsid w:val="00455F78"/>
    <w:rsid w:val="004562DD"/>
    <w:rsid w:val="0045667A"/>
    <w:rsid w:val="00456A1A"/>
    <w:rsid w:val="00457D7B"/>
    <w:rsid w:val="00460529"/>
    <w:rsid w:val="004612D0"/>
    <w:rsid w:val="00461451"/>
    <w:rsid w:val="0046159A"/>
    <w:rsid w:val="00461A98"/>
    <w:rsid w:val="00462265"/>
    <w:rsid w:val="00462D52"/>
    <w:rsid w:val="00464518"/>
    <w:rsid w:val="00464716"/>
    <w:rsid w:val="00464CA0"/>
    <w:rsid w:val="00464DD9"/>
    <w:rsid w:val="00464ED2"/>
    <w:rsid w:val="0046547F"/>
    <w:rsid w:val="004665AD"/>
    <w:rsid w:val="004672A2"/>
    <w:rsid w:val="00467437"/>
    <w:rsid w:val="00467E12"/>
    <w:rsid w:val="00471727"/>
    <w:rsid w:val="00473730"/>
    <w:rsid w:val="00473AEE"/>
    <w:rsid w:val="00474A76"/>
    <w:rsid w:val="00474AB1"/>
    <w:rsid w:val="004772DC"/>
    <w:rsid w:val="00477397"/>
    <w:rsid w:val="0048074A"/>
    <w:rsid w:val="00480F08"/>
    <w:rsid w:val="004811DE"/>
    <w:rsid w:val="004826F3"/>
    <w:rsid w:val="00482934"/>
    <w:rsid w:val="00484608"/>
    <w:rsid w:val="00484E36"/>
    <w:rsid w:val="00486370"/>
    <w:rsid w:val="00486480"/>
    <w:rsid w:val="0048743B"/>
    <w:rsid w:val="00487C38"/>
    <w:rsid w:val="00487E1D"/>
    <w:rsid w:val="00492239"/>
    <w:rsid w:val="0049242C"/>
    <w:rsid w:val="004932C0"/>
    <w:rsid w:val="00493725"/>
    <w:rsid w:val="00494B41"/>
    <w:rsid w:val="00495255"/>
    <w:rsid w:val="004956C8"/>
    <w:rsid w:val="004962AE"/>
    <w:rsid w:val="0049668A"/>
    <w:rsid w:val="004A03A3"/>
    <w:rsid w:val="004A0C1F"/>
    <w:rsid w:val="004A1423"/>
    <w:rsid w:val="004A3CF6"/>
    <w:rsid w:val="004A3EBE"/>
    <w:rsid w:val="004A440A"/>
    <w:rsid w:val="004A49B3"/>
    <w:rsid w:val="004A4EF4"/>
    <w:rsid w:val="004A5FA7"/>
    <w:rsid w:val="004B0C00"/>
    <w:rsid w:val="004B132E"/>
    <w:rsid w:val="004B1697"/>
    <w:rsid w:val="004B1DB7"/>
    <w:rsid w:val="004B22C7"/>
    <w:rsid w:val="004B2771"/>
    <w:rsid w:val="004B29B2"/>
    <w:rsid w:val="004B2CCC"/>
    <w:rsid w:val="004B3ABA"/>
    <w:rsid w:val="004B4BA6"/>
    <w:rsid w:val="004B4D78"/>
    <w:rsid w:val="004B50EF"/>
    <w:rsid w:val="004B515A"/>
    <w:rsid w:val="004B5302"/>
    <w:rsid w:val="004B534D"/>
    <w:rsid w:val="004B5904"/>
    <w:rsid w:val="004B7C57"/>
    <w:rsid w:val="004C00CA"/>
    <w:rsid w:val="004C2785"/>
    <w:rsid w:val="004C34BD"/>
    <w:rsid w:val="004C38CC"/>
    <w:rsid w:val="004C4690"/>
    <w:rsid w:val="004C476B"/>
    <w:rsid w:val="004C4EC7"/>
    <w:rsid w:val="004C7339"/>
    <w:rsid w:val="004D0DB5"/>
    <w:rsid w:val="004D359F"/>
    <w:rsid w:val="004D4848"/>
    <w:rsid w:val="004D4D23"/>
    <w:rsid w:val="004D52B6"/>
    <w:rsid w:val="004D5802"/>
    <w:rsid w:val="004D5EE1"/>
    <w:rsid w:val="004D683F"/>
    <w:rsid w:val="004D6AD3"/>
    <w:rsid w:val="004D7B67"/>
    <w:rsid w:val="004E106E"/>
    <w:rsid w:val="004E1DF2"/>
    <w:rsid w:val="004E2730"/>
    <w:rsid w:val="004E2A67"/>
    <w:rsid w:val="004E5436"/>
    <w:rsid w:val="004E551A"/>
    <w:rsid w:val="004E5564"/>
    <w:rsid w:val="004E58D0"/>
    <w:rsid w:val="004E5BDA"/>
    <w:rsid w:val="004E6AEA"/>
    <w:rsid w:val="004E73E4"/>
    <w:rsid w:val="004F0AE6"/>
    <w:rsid w:val="004F16C5"/>
    <w:rsid w:val="004F2776"/>
    <w:rsid w:val="004F2A45"/>
    <w:rsid w:val="004F3A67"/>
    <w:rsid w:val="004F3C0C"/>
    <w:rsid w:val="004F4AE2"/>
    <w:rsid w:val="004F5EF5"/>
    <w:rsid w:val="004F5FBE"/>
    <w:rsid w:val="0050092C"/>
    <w:rsid w:val="00502C16"/>
    <w:rsid w:val="005037CA"/>
    <w:rsid w:val="00503E7B"/>
    <w:rsid w:val="00503F66"/>
    <w:rsid w:val="005046AF"/>
    <w:rsid w:val="00504C43"/>
    <w:rsid w:val="0050585C"/>
    <w:rsid w:val="00505BD0"/>
    <w:rsid w:val="00505CF4"/>
    <w:rsid w:val="00505D05"/>
    <w:rsid w:val="00506705"/>
    <w:rsid w:val="00507376"/>
    <w:rsid w:val="00507485"/>
    <w:rsid w:val="00507761"/>
    <w:rsid w:val="005104CA"/>
    <w:rsid w:val="00512B7A"/>
    <w:rsid w:val="005135DF"/>
    <w:rsid w:val="005142EE"/>
    <w:rsid w:val="00514639"/>
    <w:rsid w:val="00514BEE"/>
    <w:rsid w:val="0051529F"/>
    <w:rsid w:val="00516733"/>
    <w:rsid w:val="00517687"/>
    <w:rsid w:val="00522CA2"/>
    <w:rsid w:val="00523C84"/>
    <w:rsid w:val="005241FF"/>
    <w:rsid w:val="00524DE8"/>
    <w:rsid w:val="00525EC0"/>
    <w:rsid w:val="005260D4"/>
    <w:rsid w:val="00526446"/>
    <w:rsid w:val="005266B4"/>
    <w:rsid w:val="00526A87"/>
    <w:rsid w:val="00526AD5"/>
    <w:rsid w:val="005270CE"/>
    <w:rsid w:val="00527F6F"/>
    <w:rsid w:val="00530062"/>
    <w:rsid w:val="00531F3B"/>
    <w:rsid w:val="0053250D"/>
    <w:rsid w:val="00532680"/>
    <w:rsid w:val="005329F0"/>
    <w:rsid w:val="00532D24"/>
    <w:rsid w:val="00533716"/>
    <w:rsid w:val="0053493F"/>
    <w:rsid w:val="005351C6"/>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3C1"/>
    <w:rsid w:val="0054506D"/>
    <w:rsid w:val="00545372"/>
    <w:rsid w:val="005459ED"/>
    <w:rsid w:val="00546C5D"/>
    <w:rsid w:val="00547172"/>
    <w:rsid w:val="005477AC"/>
    <w:rsid w:val="00550CEE"/>
    <w:rsid w:val="00551F4D"/>
    <w:rsid w:val="005520BC"/>
    <w:rsid w:val="0055343E"/>
    <w:rsid w:val="005537BF"/>
    <w:rsid w:val="00554937"/>
    <w:rsid w:val="00557054"/>
    <w:rsid w:val="00557258"/>
    <w:rsid w:val="0055789E"/>
    <w:rsid w:val="00557996"/>
    <w:rsid w:val="005628AF"/>
    <w:rsid w:val="00562B46"/>
    <w:rsid w:val="005631E0"/>
    <w:rsid w:val="005633E4"/>
    <w:rsid w:val="0056357F"/>
    <w:rsid w:val="005639DC"/>
    <w:rsid w:val="00563FAB"/>
    <w:rsid w:val="00564010"/>
    <w:rsid w:val="00564190"/>
    <w:rsid w:val="00565A1B"/>
    <w:rsid w:val="00566414"/>
    <w:rsid w:val="005666C7"/>
    <w:rsid w:val="00567EE3"/>
    <w:rsid w:val="00570F8D"/>
    <w:rsid w:val="005720E2"/>
    <w:rsid w:val="00572EB8"/>
    <w:rsid w:val="00573F78"/>
    <w:rsid w:val="00574465"/>
    <w:rsid w:val="00574BEF"/>
    <w:rsid w:val="005754D2"/>
    <w:rsid w:val="00575DC7"/>
    <w:rsid w:val="00575EA0"/>
    <w:rsid w:val="005764EC"/>
    <w:rsid w:val="00576C80"/>
    <w:rsid w:val="005778A3"/>
    <w:rsid w:val="00577F47"/>
    <w:rsid w:val="005826C0"/>
    <w:rsid w:val="00582933"/>
    <w:rsid w:val="00583ABB"/>
    <w:rsid w:val="00583CC1"/>
    <w:rsid w:val="00584103"/>
    <w:rsid w:val="00584524"/>
    <w:rsid w:val="00586DB1"/>
    <w:rsid w:val="00593355"/>
    <w:rsid w:val="00594FB0"/>
    <w:rsid w:val="00595A63"/>
    <w:rsid w:val="0059605D"/>
    <w:rsid w:val="005967E8"/>
    <w:rsid w:val="00597D33"/>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503D"/>
    <w:rsid w:val="005B66A1"/>
    <w:rsid w:val="005B6986"/>
    <w:rsid w:val="005B6FFF"/>
    <w:rsid w:val="005B756C"/>
    <w:rsid w:val="005C355D"/>
    <w:rsid w:val="005C4249"/>
    <w:rsid w:val="005C45FB"/>
    <w:rsid w:val="005C49AB"/>
    <w:rsid w:val="005C5EA0"/>
    <w:rsid w:val="005C6071"/>
    <w:rsid w:val="005C6307"/>
    <w:rsid w:val="005C7A28"/>
    <w:rsid w:val="005C7D77"/>
    <w:rsid w:val="005D0048"/>
    <w:rsid w:val="005D037A"/>
    <w:rsid w:val="005D03D7"/>
    <w:rsid w:val="005D05DE"/>
    <w:rsid w:val="005D0BEC"/>
    <w:rsid w:val="005D2016"/>
    <w:rsid w:val="005D2A96"/>
    <w:rsid w:val="005D453C"/>
    <w:rsid w:val="005D561E"/>
    <w:rsid w:val="005D572D"/>
    <w:rsid w:val="005D6931"/>
    <w:rsid w:val="005E0A36"/>
    <w:rsid w:val="005E0DF6"/>
    <w:rsid w:val="005E2A01"/>
    <w:rsid w:val="005E3887"/>
    <w:rsid w:val="005E43F2"/>
    <w:rsid w:val="005E56D2"/>
    <w:rsid w:val="005E5AF8"/>
    <w:rsid w:val="005E7187"/>
    <w:rsid w:val="005E7443"/>
    <w:rsid w:val="005E7910"/>
    <w:rsid w:val="005E79B8"/>
    <w:rsid w:val="005F068A"/>
    <w:rsid w:val="005F1971"/>
    <w:rsid w:val="005F2856"/>
    <w:rsid w:val="005F30CC"/>
    <w:rsid w:val="005F339F"/>
    <w:rsid w:val="005F351A"/>
    <w:rsid w:val="005F4812"/>
    <w:rsid w:val="005F4883"/>
    <w:rsid w:val="005F4BDE"/>
    <w:rsid w:val="005F508E"/>
    <w:rsid w:val="005F5885"/>
    <w:rsid w:val="005F61BC"/>
    <w:rsid w:val="005F64DE"/>
    <w:rsid w:val="005F66BB"/>
    <w:rsid w:val="005F776D"/>
    <w:rsid w:val="00601CEA"/>
    <w:rsid w:val="00602AE7"/>
    <w:rsid w:val="006035AD"/>
    <w:rsid w:val="00603A04"/>
    <w:rsid w:val="00603A20"/>
    <w:rsid w:val="00604A29"/>
    <w:rsid w:val="00604DA4"/>
    <w:rsid w:val="00606953"/>
    <w:rsid w:val="00607264"/>
    <w:rsid w:val="00610055"/>
    <w:rsid w:val="006101D7"/>
    <w:rsid w:val="00610721"/>
    <w:rsid w:val="006108CB"/>
    <w:rsid w:val="0061374E"/>
    <w:rsid w:val="0061383D"/>
    <w:rsid w:val="006142EB"/>
    <w:rsid w:val="0061434C"/>
    <w:rsid w:val="006149B9"/>
    <w:rsid w:val="00614F6A"/>
    <w:rsid w:val="00615107"/>
    <w:rsid w:val="0061668C"/>
    <w:rsid w:val="00617758"/>
    <w:rsid w:val="0062065E"/>
    <w:rsid w:val="00620894"/>
    <w:rsid w:val="00620E42"/>
    <w:rsid w:val="006211D5"/>
    <w:rsid w:val="00621DD8"/>
    <w:rsid w:val="0062213D"/>
    <w:rsid w:val="006225A7"/>
    <w:rsid w:val="00622EBB"/>
    <w:rsid w:val="006238A4"/>
    <w:rsid w:val="00623AB7"/>
    <w:rsid w:val="006253D5"/>
    <w:rsid w:val="00626459"/>
    <w:rsid w:val="00627167"/>
    <w:rsid w:val="00627237"/>
    <w:rsid w:val="00627407"/>
    <w:rsid w:val="006275BF"/>
    <w:rsid w:val="00627887"/>
    <w:rsid w:val="00627F13"/>
    <w:rsid w:val="00630300"/>
    <w:rsid w:val="00630A09"/>
    <w:rsid w:val="00630E8F"/>
    <w:rsid w:val="006347AE"/>
    <w:rsid w:val="00635183"/>
    <w:rsid w:val="006351F0"/>
    <w:rsid w:val="006353A1"/>
    <w:rsid w:val="006355EE"/>
    <w:rsid w:val="00636108"/>
    <w:rsid w:val="00636A27"/>
    <w:rsid w:val="00636B47"/>
    <w:rsid w:val="00637622"/>
    <w:rsid w:val="00637F90"/>
    <w:rsid w:val="00640193"/>
    <w:rsid w:val="00640A9B"/>
    <w:rsid w:val="00640D49"/>
    <w:rsid w:val="006450EF"/>
    <w:rsid w:val="00646736"/>
    <w:rsid w:val="00646A9B"/>
    <w:rsid w:val="00647484"/>
    <w:rsid w:val="00647680"/>
    <w:rsid w:val="00647FDB"/>
    <w:rsid w:val="00647FFE"/>
    <w:rsid w:val="00650B78"/>
    <w:rsid w:val="00650C35"/>
    <w:rsid w:val="00652701"/>
    <w:rsid w:val="006530D3"/>
    <w:rsid w:val="00653E6E"/>
    <w:rsid w:val="00653F15"/>
    <w:rsid w:val="006556A5"/>
    <w:rsid w:val="00655C65"/>
    <w:rsid w:val="0065639D"/>
    <w:rsid w:val="00656963"/>
    <w:rsid w:val="00656DB3"/>
    <w:rsid w:val="00656FF8"/>
    <w:rsid w:val="006572E6"/>
    <w:rsid w:val="00657F8C"/>
    <w:rsid w:val="006601D5"/>
    <w:rsid w:val="00660669"/>
    <w:rsid w:val="006619B7"/>
    <w:rsid w:val="00662107"/>
    <w:rsid w:val="00663305"/>
    <w:rsid w:val="006644F7"/>
    <w:rsid w:val="0066518F"/>
    <w:rsid w:val="00665DB4"/>
    <w:rsid w:val="00666D06"/>
    <w:rsid w:val="00666F74"/>
    <w:rsid w:val="00667252"/>
    <w:rsid w:val="00667279"/>
    <w:rsid w:val="00667E24"/>
    <w:rsid w:val="00670792"/>
    <w:rsid w:val="00670FCA"/>
    <w:rsid w:val="006717AA"/>
    <w:rsid w:val="006720BD"/>
    <w:rsid w:val="00672CF5"/>
    <w:rsid w:val="006749BD"/>
    <w:rsid w:val="00674DF7"/>
    <w:rsid w:val="006757AB"/>
    <w:rsid w:val="006760C7"/>
    <w:rsid w:val="006765A8"/>
    <w:rsid w:val="00676AA0"/>
    <w:rsid w:val="00676B21"/>
    <w:rsid w:val="00676F15"/>
    <w:rsid w:val="00680876"/>
    <w:rsid w:val="00680ACC"/>
    <w:rsid w:val="0068121F"/>
    <w:rsid w:val="00681898"/>
    <w:rsid w:val="00681E9B"/>
    <w:rsid w:val="00682E43"/>
    <w:rsid w:val="00683D8C"/>
    <w:rsid w:val="006847B1"/>
    <w:rsid w:val="00685939"/>
    <w:rsid w:val="00685FE8"/>
    <w:rsid w:val="00686107"/>
    <w:rsid w:val="006866D0"/>
    <w:rsid w:val="00686C23"/>
    <w:rsid w:val="00687647"/>
    <w:rsid w:val="00690726"/>
    <w:rsid w:val="0069177C"/>
    <w:rsid w:val="006918A7"/>
    <w:rsid w:val="00692F0B"/>
    <w:rsid w:val="00693A15"/>
    <w:rsid w:val="00693C47"/>
    <w:rsid w:val="00694583"/>
    <w:rsid w:val="006947BC"/>
    <w:rsid w:val="00694CD4"/>
    <w:rsid w:val="00697201"/>
    <w:rsid w:val="00697303"/>
    <w:rsid w:val="00697E38"/>
    <w:rsid w:val="006A0307"/>
    <w:rsid w:val="006A1CF9"/>
    <w:rsid w:val="006A2D67"/>
    <w:rsid w:val="006A48D8"/>
    <w:rsid w:val="006A4D23"/>
    <w:rsid w:val="006A5EB3"/>
    <w:rsid w:val="006A6379"/>
    <w:rsid w:val="006A69FE"/>
    <w:rsid w:val="006A6D71"/>
    <w:rsid w:val="006A7F38"/>
    <w:rsid w:val="006B0B81"/>
    <w:rsid w:val="006B15D8"/>
    <w:rsid w:val="006B1D7B"/>
    <w:rsid w:val="006B390E"/>
    <w:rsid w:val="006B3996"/>
    <w:rsid w:val="006B3E4F"/>
    <w:rsid w:val="006B4431"/>
    <w:rsid w:val="006B59A2"/>
    <w:rsid w:val="006B5EFE"/>
    <w:rsid w:val="006B6214"/>
    <w:rsid w:val="006C0BAF"/>
    <w:rsid w:val="006C0FAE"/>
    <w:rsid w:val="006C1718"/>
    <w:rsid w:val="006C1BFE"/>
    <w:rsid w:val="006C22FD"/>
    <w:rsid w:val="006C49F8"/>
    <w:rsid w:val="006C5DF8"/>
    <w:rsid w:val="006C6194"/>
    <w:rsid w:val="006C6286"/>
    <w:rsid w:val="006C6454"/>
    <w:rsid w:val="006C720D"/>
    <w:rsid w:val="006C7441"/>
    <w:rsid w:val="006C7B76"/>
    <w:rsid w:val="006D1273"/>
    <w:rsid w:val="006D2089"/>
    <w:rsid w:val="006D22D6"/>
    <w:rsid w:val="006D27F4"/>
    <w:rsid w:val="006D2F08"/>
    <w:rsid w:val="006D441F"/>
    <w:rsid w:val="006D47A9"/>
    <w:rsid w:val="006D4DF8"/>
    <w:rsid w:val="006D4F0A"/>
    <w:rsid w:val="006D5554"/>
    <w:rsid w:val="006D5861"/>
    <w:rsid w:val="006D637B"/>
    <w:rsid w:val="006D65EC"/>
    <w:rsid w:val="006D7794"/>
    <w:rsid w:val="006E1075"/>
    <w:rsid w:val="006E1F02"/>
    <w:rsid w:val="006E2471"/>
    <w:rsid w:val="006E39E8"/>
    <w:rsid w:val="006E5434"/>
    <w:rsid w:val="006E5E7A"/>
    <w:rsid w:val="006E614E"/>
    <w:rsid w:val="006E6E03"/>
    <w:rsid w:val="006E6E2C"/>
    <w:rsid w:val="006E76A9"/>
    <w:rsid w:val="006E7E0C"/>
    <w:rsid w:val="006F1AF8"/>
    <w:rsid w:val="006F1DB1"/>
    <w:rsid w:val="006F213E"/>
    <w:rsid w:val="006F35FC"/>
    <w:rsid w:val="006F3AF3"/>
    <w:rsid w:val="006F4EC0"/>
    <w:rsid w:val="006F5497"/>
    <w:rsid w:val="006F7B7C"/>
    <w:rsid w:val="007000B2"/>
    <w:rsid w:val="007018C1"/>
    <w:rsid w:val="007026B7"/>
    <w:rsid w:val="00702D30"/>
    <w:rsid w:val="00702DE6"/>
    <w:rsid w:val="007035F4"/>
    <w:rsid w:val="00703AAA"/>
    <w:rsid w:val="00704B86"/>
    <w:rsid w:val="00705DA5"/>
    <w:rsid w:val="00705F5C"/>
    <w:rsid w:val="00706641"/>
    <w:rsid w:val="0070683A"/>
    <w:rsid w:val="00706A74"/>
    <w:rsid w:val="00707468"/>
    <w:rsid w:val="00707CBF"/>
    <w:rsid w:val="0071012F"/>
    <w:rsid w:val="00710A92"/>
    <w:rsid w:val="00711516"/>
    <w:rsid w:val="00712010"/>
    <w:rsid w:val="007121A8"/>
    <w:rsid w:val="007125CB"/>
    <w:rsid w:val="00712C18"/>
    <w:rsid w:val="00712CC8"/>
    <w:rsid w:val="007133AF"/>
    <w:rsid w:val="00713483"/>
    <w:rsid w:val="007137C1"/>
    <w:rsid w:val="007137E8"/>
    <w:rsid w:val="00713D3E"/>
    <w:rsid w:val="00713ED6"/>
    <w:rsid w:val="0071558E"/>
    <w:rsid w:val="0071566C"/>
    <w:rsid w:val="007159EB"/>
    <w:rsid w:val="0071712D"/>
    <w:rsid w:val="007172A9"/>
    <w:rsid w:val="007176E1"/>
    <w:rsid w:val="007179E9"/>
    <w:rsid w:val="00720028"/>
    <w:rsid w:val="0072185C"/>
    <w:rsid w:val="00721E4B"/>
    <w:rsid w:val="007225D3"/>
    <w:rsid w:val="00723384"/>
    <w:rsid w:val="00723463"/>
    <w:rsid w:val="0072477E"/>
    <w:rsid w:val="00724B83"/>
    <w:rsid w:val="00724D90"/>
    <w:rsid w:val="0072607E"/>
    <w:rsid w:val="007262D5"/>
    <w:rsid w:val="00726896"/>
    <w:rsid w:val="00726A16"/>
    <w:rsid w:val="00726C3A"/>
    <w:rsid w:val="0072738F"/>
    <w:rsid w:val="007273FA"/>
    <w:rsid w:val="00730533"/>
    <w:rsid w:val="0073102E"/>
    <w:rsid w:val="00731CA6"/>
    <w:rsid w:val="00731DC5"/>
    <w:rsid w:val="00732E61"/>
    <w:rsid w:val="0073340D"/>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2FB"/>
    <w:rsid w:val="00747196"/>
    <w:rsid w:val="007479F0"/>
    <w:rsid w:val="00747D1E"/>
    <w:rsid w:val="007501BA"/>
    <w:rsid w:val="007502A6"/>
    <w:rsid w:val="007509DD"/>
    <w:rsid w:val="00751455"/>
    <w:rsid w:val="00751F3E"/>
    <w:rsid w:val="00752502"/>
    <w:rsid w:val="0075271F"/>
    <w:rsid w:val="00752AA5"/>
    <w:rsid w:val="00754567"/>
    <w:rsid w:val="00754A3C"/>
    <w:rsid w:val="00754A45"/>
    <w:rsid w:val="007556DF"/>
    <w:rsid w:val="00755780"/>
    <w:rsid w:val="00755BC1"/>
    <w:rsid w:val="00756089"/>
    <w:rsid w:val="007560D7"/>
    <w:rsid w:val="007565D3"/>
    <w:rsid w:val="007576DB"/>
    <w:rsid w:val="00760901"/>
    <w:rsid w:val="00761BC6"/>
    <w:rsid w:val="0076230C"/>
    <w:rsid w:val="00762525"/>
    <w:rsid w:val="00763002"/>
    <w:rsid w:val="00765C25"/>
    <w:rsid w:val="00765F2C"/>
    <w:rsid w:val="007669CD"/>
    <w:rsid w:val="00767365"/>
    <w:rsid w:val="007676A9"/>
    <w:rsid w:val="00767FEC"/>
    <w:rsid w:val="00770144"/>
    <w:rsid w:val="007706AB"/>
    <w:rsid w:val="007712A4"/>
    <w:rsid w:val="00771DB9"/>
    <w:rsid w:val="00772663"/>
    <w:rsid w:val="0077323B"/>
    <w:rsid w:val="00773242"/>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25F"/>
    <w:rsid w:val="0078472F"/>
    <w:rsid w:val="0078489B"/>
    <w:rsid w:val="00784C70"/>
    <w:rsid w:val="00784F16"/>
    <w:rsid w:val="007851FD"/>
    <w:rsid w:val="0078530F"/>
    <w:rsid w:val="00785E16"/>
    <w:rsid w:val="00785E2C"/>
    <w:rsid w:val="00786A6F"/>
    <w:rsid w:val="00787DF4"/>
    <w:rsid w:val="007913DE"/>
    <w:rsid w:val="00792FE0"/>
    <w:rsid w:val="0079306E"/>
    <w:rsid w:val="007935B8"/>
    <w:rsid w:val="00793853"/>
    <w:rsid w:val="0079391C"/>
    <w:rsid w:val="0079393E"/>
    <w:rsid w:val="00793B47"/>
    <w:rsid w:val="00793E1F"/>
    <w:rsid w:val="00794144"/>
    <w:rsid w:val="00794816"/>
    <w:rsid w:val="0079495C"/>
    <w:rsid w:val="007950D9"/>
    <w:rsid w:val="0079557B"/>
    <w:rsid w:val="00796711"/>
    <w:rsid w:val="00797176"/>
    <w:rsid w:val="00797373"/>
    <w:rsid w:val="007A03EE"/>
    <w:rsid w:val="007A0EAA"/>
    <w:rsid w:val="007A0F68"/>
    <w:rsid w:val="007A17D3"/>
    <w:rsid w:val="007A1C24"/>
    <w:rsid w:val="007A1C3F"/>
    <w:rsid w:val="007A3474"/>
    <w:rsid w:val="007A4FC4"/>
    <w:rsid w:val="007A66B6"/>
    <w:rsid w:val="007A6991"/>
    <w:rsid w:val="007A7369"/>
    <w:rsid w:val="007A76CD"/>
    <w:rsid w:val="007A7A92"/>
    <w:rsid w:val="007A7D51"/>
    <w:rsid w:val="007A7D9E"/>
    <w:rsid w:val="007B0977"/>
    <w:rsid w:val="007B11F8"/>
    <w:rsid w:val="007B24B9"/>
    <w:rsid w:val="007B327C"/>
    <w:rsid w:val="007B4469"/>
    <w:rsid w:val="007B47D8"/>
    <w:rsid w:val="007B52E9"/>
    <w:rsid w:val="007B5E45"/>
    <w:rsid w:val="007B72D0"/>
    <w:rsid w:val="007B7448"/>
    <w:rsid w:val="007C0024"/>
    <w:rsid w:val="007C0999"/>
    <w:rsid w:val="007C1278"/>
    <w:rsid w:val="007C2DF4"/>
    <w:rsid w:val="007C3B15"/>
    <w:rsid w:val="007C3B9E"/>
    <w:rsid w:val="007C3FC3"/>
    <w:rsid w:val="007C42D9"/>
    <w:rsid w:val="007C434D"/>
    <w:rsid w:val="007C4B66"/>
    <w:rsid w:val="007C4E62"/>
    <w:rsid w:val="007C4E65"/>
    <w:rsid w:val="007C538A"/>
    <w:rsid w:val="007C604B"/>
    <w:rsid w:val="007C6780"/>
    <w:rsid w:val="007C67C0"/>
    <w:rsid w:val="007C7766"/>
    <w:rsid w:val="007C7ADE"/>
    <w:rsid w:val="007C7CF5"/>
    <w:rsid w:val="007D094F"/>
    <w:rsid w:val="007D0A24"/>
    <w:rsid w:val="007D21D3"/>
    <w:rsid w:val="007D2594"/>
    <w:rsid w:val="007D2611"/>
    <w:rsid w:val="007D2D90"/>
    <w:rsid w:val="007D31AF"/>
    <w:rsid w:val="007D39E7"/>
    <w:rsid w:val="007D3CC3"/>
    <w:rsid w:val="007D54CB"/>
    <w:rsid w:val="007D5F78"/>
    <w:rsid w:val="007D6720"/>
    <w:rsid w:val="007D7FE3"/>
    <w:rsid w:val="007E1496"/>
    <w:rsid w:val="007E15E4"/>
    <w:rsid w:val="007E1614"/>
    <w:rsid w:val="007E21B3"/>
    <w:rsid w:val="007E278F"/>
    <w:rsid w:val="007E3639"/>
    <w:rsid w:val="007E4FD3"/>
    <w:rsid w:val="007E568C"/>
    <w:rsid w:val="007E608A"/>
    <w:rsid w:val="007E6824"/>
    <w:rsid w:val="007E71AB"/>
    <w:rsid w:val="007F03A9"/>
    <w:rsid w:val="007F1F73"/>
    <w:rsid w:val="007F2546"/>
    <w:rsid w:val="007F3778"/>
    <w:rsid w:val="007F41E6"/>
    <w:rsid w:val="007F6E2C"/>
    <w:rsid w:val="007F71D4"/>
    <w:rsid w:val="007F7AA1"/>
    <w:rsid w:val="007F7B1B"/>
    <w:rsid w:val="008007F6"/>
    <w:rsid w:val="00800D39"/>
    <w:rsid w:val="00800F91"/>
    <w:rsid w:val="00801957"/>
    <w:rsid w:val="00802038"/>
    <w:rsid w:val="00802062"/>
    <w:rsid w:val="00802222"/>
    <w:rsid w:val="00802B63"/>
    <w:rsid w:val="00802EB7"/>
    <w:rsid w:val="0080307C"/>
    <w:rsid w:val="00803192"/>
    <w:rsid w:val="008044F6"/>
    <w:rsid w:val="00805884"/>
    <w:rsid w:val="00805D63"/>
    <w:rsid w:val="00805E30"/>
    <w:rsid w:val="0080686C"/>
    <w:rsid w:val="0080690A"/>
    <w:rsid w:val="00806B9E"/>
    <w:rsid w:val="00810CAD"/>
    <w:rsid w:val="00810E3B"/>
    <w:rsid w:val="00810F2D"/>
    <w:rsid w:val="0081128D"/>
    <w:rsid w:val="00811B47"/>
    <w:rsid w:val="00811F88"/>
    <w:rsid w:val="008131C4"/>
    <w:rsid w:val="00813B60"/>
    <w:rsid w:val="008140C7"/>
    <w:rsid w:val="00814124"/>
    <w:rsid w:val="008147E8"/>
    <w:rsid w:val="00814B6C"/>
    <w:rsid w:val="008153E0"/>
    <w:rsid w:val="00815994"/>
    <w:rsid w:val="00815A17"/>
    <w:rsid w:val="0081628D"/>
    <w:rsid w:val="00816C54"/>
    <w:rsid w:val="00817CC8"/>
    <w:rsid w:val="008205CB"/>
    <w:rsid w:val="00822860"/>
    <w:rsid w:val="00823557"/>
    <w:rsid w:val="00823E3A"/>
    <w:rsid w:val="008243E2"/>
    <w:rsid w:val="00824579"/>
    <w:rsid w:val="00824AD8"/>
    <w:rsid w:val="008253A2"/>
    <w:rsid w:val="0082589B"/>
    <w:rsid w:val="008274B0"/>
    <w:rsid w:val="00830131"/>
    <w:rsid w:val="00830514"/>
    <w:rsid w:val="0083056B"/>
    <w:rsid w:val="00830B10"/>
    <w:rsid w:val="00830FE6"/>
    <w:rsid w:val="008316FF"/>
    <w:rsid w:val="00831C11"/>
    <w:rsid w:val="00832260"/>
    <w:rsid w:val="008323D8"/>
    <w:rsid w:val="00832BD7"/>
    <w:rsid w:val="00832DE5"/>
    <w:rsid w:val="008334A4"/>
    <w:rsid w:val="00833A1F"/>
    <w:rsid w:val="00837F55"/>
    <w:rsid w:val="008402C6"/>
    <w:rsid w:val="00840B15"/>
    <w:rsid w:val="008427CC"/>
    <w:rsid w:val="008429DB"/>
    <w:rsid w:val="00842B0F"/>
    <w:rsid w:val="00842E8E"/>
    <w:rsid w:val="00843151"/>
    <w:rsid w:val="00843D61"/>
    <w:rsid w:val="00843F16"/>
    <w:rsid w:val="008456AF"/>
    <w:rsid w:val="00845FDD"/>
    <w:rsid w:val="008466FF"/>
    <w:rsid w:val="008467B2"/>
    <w:rsid w:val="00847620"/>
    <w:rsid w:val="008514EB"/>
    <w:rsid w:val="008516F2"/>
    <w:rsid w:val="008551FC"/>
    <w:rsid w:val="008554CB"/>
    <w:rsid w:val="00855921"/>
    <w:rsid w:val="00855E40"/>
    <w:rsid w:val="00856533"/>
    <w:rsid w:val="00856795"/>
    <w:rsid w:val="00860BA2"/>
    <w:rsid w:val="008616EC"/>
    <w:rsid w:val="0086171D"/>
    <w:rsid w:val="00863AF5"/>
    <w:rsid w:val="0086412F"/>
    <w:rsid w:val="00864181"/>
    <w:rsid w:val="008704B0"/>
    <w:rsid w:val="00870BB4"/>
    <w:rsid w:val="008726F8"/>
    <w:rsid w:val="0087394F"/>
    <w:rsid w:val="00873BF4"/>
    <w:rsid w:val="00874451"/>
    <w:rsid w:val="0087674C"/>
    <w:rsid w:val="0087759D"/>
    <w:rsid w:val="00877A23"/>
    <w:rsid w:val="00877EAA"/>
    <w:rsid w:val="00880071"/>
    <w:rsid w:val="0088061E"/>
    <w:rsid w:val="0088121A"/>
    <w:rsid w:val="00881328"/>
    <w:rsid w:val="00882F30"/>
    <w:rsid w:val="00883ABD"/>
    <w:rsid w:val="00883E90"/>
    <w:rsid w:val="0088475B"/>
    <w:rsid w:val="00884E1B"/>
    <w:rsid w:val="00885EAE"/>
    <w:rsid w:val="00886413"/>
    <w:rsid w:val="00887B45"/>
    <w:rsid w:val="00891EC2"/>
    <w:rsid w:val="008922B2"/>
    <w:rsid w:val="00892797"/>
    <w:rsid w:val="00893058"/>
    <w:rsid w:val="008934C1"/>
    <w:rsid w:val="0089353B"/>
    <w:rsid w:val="008938AD"/>
    <w:rsid w:val="0089391C"/>
    <w:rsid w:val="008943C5"/>
    <w:rsid w:val="008958EB"/>
    <w:rsid w:val="00896414"/>
    <w:rsid w:val="0089668C"/>
    <w:rsid w:val="00896707"/>
    <w:rsid w:val="00896D07"/>
    <w:rsid w:val="00897150"/>
    <w:rsid w:val="00897434"/>
    <w:rsid w:val="00897470"/>
    <w:rsid w:val="008A25EF"/>
    <w:rsid w:val="008A2670"/>
    <w:rsid w:val="008A325B"/>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0DB"/>
    <w:rsid w:val="008B60CE"/>
    <w:rsid w:val="008C02AE"/>
    <w:rsid w:val="008C0476"/>
    <w:rsid w:val="008C09DC"/>
    <w:rsid w:val="008C0ACA"/>
    <w:rsid w:val="008C0BE6"/>
    <w:rsid w:val="008C1A29"/>
    <w:rsid w:val="008C1AC8"/>
    <w:rsid w:val="008C2038"/>
    <w:rsid w:val="008C52D0"/>
    <w:rsid w:val="008C6C4C"/>
    <w:rsid w:val="008C74B5"/>
    <w:rsid w:val="008C7876"/>
    <w:rsid w:val="008D1CA2"/>
    <w:rsid w:val="008D2352"/>
    <w:rsid w:val="008D2D19"/>
    <w:rsid w:val="008D2DF5"/>
    <w:rsid w:val="008D4002"/>
    <w:rsid w:val="008D4287"/>
    <w:rsid w:val="008D429F"/>
    <w:rsid w:val="008D4952"/>
    <w:rsid w:val="008D7E7A"/>
    <w:rsid w:val="008D7F68"/>
    <w:rsid w:val="008E0580"/>
    <w:rsid w:val="008E1278"/>
    <w:rsid w:val="008E191A"/>
    <w:rsid w:val="008E1C62"/>
    <w:rsid w:val="008E2DE9"/>
    <w:rsid w:val="008E3CBE"/>
    <w:rsid w:val="008E4241"/>
    <w:rsid w:val="008E46BB"/>
    <w:rsid w:val="008E4D5B"/>
    <w:rsid w:val="008E645B"/>
    <w:rsid w:val="008E70DB"/>
    <w:rsid w:val="008E72C2"/>
    <w:rsid w:val="008F0039"/>
    <w:rsid w:val="008F11D7"/>
    <w:rsid w:val="008F168D"/>
    <w:rsid w:val="008F1F89"/>
    <w:rsid w:val="008F247B"/>
    <w:rsid w:val="008F2C5C"/>
    <w:rsid w:val="008F2D75"/>
    <w:rsid w:val="008F32BF"/>
    <w:rsid w:val="008F3A53"/>
    <w:rsid w:val="008F46A1"/>
    <w:rsid w:val="008F5093"/>
    <w:rsid w:val="008F5131"/>
    <w:rsid w:val="008F5CF3"/>
    <w:rsid w:val="008F6A35"/>
    <w:rsid w:val="008F7FF3"/>
    <w:rsid w:val="009009B4"/>
    <w:rsid w:val="009023D7"/>
    <w:rsid w:val="00902934"/>
    <w:rsid w:val="00903EDE"/>
    <w:rsid w:val="009045A3"/>
    <w:rsid w:val="0090573E"/>
    <w:rsid w:val="00906AE1"/>
    <w:rsid w:val="00906DA3"/>
    <w:rsid w:val="0090729E"/>
    <w:rsid w:val="00907468"/>
    <w:rsid w:val="0090786D"/>
    <w:rsid w:val="0090794B"/>
    <w:rsid w:val="00907E59"/>
    <w:rsid w:val="009102E0"/>
    <w:rsid w:val="009105F8"/>
    <w:rsid w:val="00911594"/>
    <w:rsid w:val="009146FA"/>
    <w:rsid w:val="00914F46"/>
    <w:rsid w:val="009151C2"/>
    <w:rsid w:val="00915E4B"/>
    <w:rsid w:val="00916676"/>
    <w:rsid w:val="00917584"/>
    <w:rsid w:val="009175D4"/>
    <w:rsid w:val="00920920"/>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DED"/>
    <w:rsid w:val="00932E2D"/>
    <w:rsid w:val="00933358"/>
    <w:rsid w:val="00933373"/>
    <w:rsid w:val="009338D8"/>
    <w:rsid w:val="00935179"/>
    <w:rsid w:val="00935CA1"/>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4835"/>
    <w:rsid w:val="009451B0"/>
    <w:rsid w:val="009457D7"/>
    <w:rsid w:val="00945873"/>
    <w:rsid w:val="00946BC3"/>
    <w:rsid w:val="00946F8A"/>
    <w:rsid w:val="00946FEE"/>
    <w:rsid w:val="0094774E"/>
    <w:rsid w:val="009479A2"/>
    <w:rsid w:val="00947D0B"/>
    <w:rsid w:val="00950531"/>
    <w:rsid w:val="009507F8"/>
    <w:rsid w:val="00950D6E"/>
    <w:rsid w:val="009533BA"/>
    <w:rsid w:val="009535B3"/>
    <w:rsid w:val="00953949"/>
    <w:rsid w:val="00953AFE"/>
    <w:rsid w:val="00954276"/>
    <w:rsid w:val="00954793"/>
    <w:rsid w:val="00954FEF"/>
    <w:rsid w:val="009556D9"/>
    <w:rsid w:val="009565B4"/>
    <w:rsid w:val="00956BA0"/>
    <w:rsid w:val="00956F58"/>
    <w:rsid w:val="009573D4"/>
    <w:rsid w:val="009579D9"/>
    <w:rsid w:val="009607F2"/>
    <w:rsid w:val="00961D96"/>
    <w:rsid w:val="00964768"/>
    <w:rsid w:val="00964DEB"/>
    <w:rsid w:val="0097096C"/>
    <w:rsid w:val="009713C4"/>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3CD2"/>
    <w:rsid w:val="009842EE"/>
    <w:rsid w:val="009859DC"/>
    <w:rsid w:val="009862A0"/>
    <w:rsid w:val="00987BD0"/>
    <w:rsid w:val="00987E63"/>
    <w:rsid w:val="009904E5"/>
    <w:rsid w:val="0099056B"/>
    <w:rsid w:val="0099071D"/>
    <w:rsid w:val="00991D94"/>
    <w:rsid w:val="00992D76"/>
    <w:rsid w:val="0099362B"/>
    <w:rsid w:val="009938E8"/>
    <w:rsid w:val="009939C3"/>
    <w:rsid w:val="00993A41"/>
    <w:rsid w:val="00996DE6"/>
    <w:rsid w:val="00997313"/>
    <w:rsid w:val="00997D66"/>
    <w:rsid w:val="009A0404"/>
    <w:rsid w:val="009A1294"/>
    <w:rsid w:val="009A140C"/>
    <w:rsid w:val="009A23F4"/>
    <w:rsid w:val="009A28E0"/>
    <w:rsid w:val="009A317C"/>
    <w:rsid w:val="009A3336"/>
    <w:rsid w:val="009A491D"/>
    <w:rsid w:val="009A6540"/>
    <w:rsid w:val="009A6B9F"/>
    <w:rsid w:val="009B15A5"/>
    <w:rsid w:val="009B1F4D"/>
    <w:rsid w:val="009B3282"/>
    <w:rsid w:val="009B3714"/>
    <w:rsid w:val="009B42A0"/>
    <w:rsid w:val="009B42F4"/>
    <w:rsid w:val="009B4A3A"/>
    <w:rsid w:val="009B6BC8"/>
    <w:rsid w:val="009B6F20"/>
    <w:rsid w:val="009C0B45"/>
    <w:rsid w:val="009C339E"/>
    <w:rsid w:val="009C33BD"/>
    <w:rsid w:val="009C3516"/>
    <w:rsid w:val="009C3D0F"/>
    <w:rsid w:val="009C3F1A"/>
    <w:rsid w:val="009C4BCD"/>
    <w:rsid w:val="009C54E2"/>
    <w:rsid w:val="009C5E88"/>
    <w:rsid w:val="009C6831"/>
    <w:rsid w:val="009C72A7"/>
    <w:rsid w:val="009C780F"/>
    <w:rsid w:val="009C78ED"/>
    <w:rsid w:val="009C7B12"/>
    <w:rsid w:val="009D0A82"/>
    <w:rsid w:val="009D17F0"/>
    <w:rsid w:val="009D1CF4"/>
    <w:rsid w:val="009D1FEC"/>
    <w:rsid w:val="009D2876"/>
    <w:rsid w:val="009D3B50"/>
    <w:rsid w:val="009D4D4D"/>
    <w:rsid w:val="009D51B9"/>
    <w:rsid w:val="009D52F9"/>
    <w:rsid w:val="009D5DD2"/>
    <w:rsid w:val="009D5F80"/>
    <w:rsid w:val="009D6D6D"/>
    <w:rsid w:val="009D72EC"/>
    <w:rsid w:val="009E06E5"/>
    <w:rsid w:val="009E0845"/>
    <w:rsid w:val="009E2B9B"/>
    <w:rsid w:val="009E2F51"/>
    <w:rsid w:val="009E3067"/>
    <w:rsid w:val="009E46F7"/>
    <w:rsid w:val="009E5B36"/>
    <w:rsid w:val="009E7192"/>
    <w:rsid w:val="009F1B2E"/>
    <w:rsid w:val="009F306D"/>
    <w:rsid w:val="009F39F2"/>
    <w:rsid w:val="009F3E3E"/>
    <w:rsid w:val="009F52AE"/>
    <w:rsid w:val="009F5332"/>
    <w:rsid w:val="009F563B"/>
    <w:rsid w:val="009F58CE"/>
    <w:rsid w:val="00A0011A"/>
    <w:rsid w:val="00A004D8"/>
    <w:rsid w:val="00A00687"/>
    <w:rsid w:val="00A00A83"/>
    <w:rsid w:val="00A01DB5"/>
    <w:rsid w:val="00A03092"/>
    <w:rsid w:val="00A03714"/>
    <w:rsid w:val="00A0462D"/>
    <w:rsid w:val="00A060DF"/>
    <w:rsid w:val="00A06AF0"/>
    <w:rsid w:val="00A06B4D"/>
    <w:rsid w:val="00A06B6F"/>
    <w:rsid w:val="00A077A1"/>
    <w:rsid w:val="00A0788D"/>
    <w:rsid w:val="00A105E3"/>
    <w:rsid w:val="00A11091"/>
    <w:rsid w:val="00A1167B"/>
    <w:rsid w:val="00A12868"/>
    <w:rsid w:val="00A1363F"/>
    <w:rsid w:val="00A152A6"/>
    <w:rsid w:val="00A168F8"/>
    <w:rsid w:val="00A17316"/>
    <w:rsid w:val="00A17BDB"/>
    <w:rsid w:val="00A21723"/>
    <w:rsid w:val="00A21924"/>
    <w:rsid w:val="00A21F6B"/>
    <w:rsid w:val="00A22CF4"/>
    <w:rsid w:val="00A22E44"/>
    <w:rsid w:val="00A23422"/>
    <w:rsid w:val="00A23AD5"/>
    <w:rsid w:val="00A23AFF"/>
    <w:rsid w:val="00A2551C"/>
    <w:rsid w:val="00A26095"/>
    <w:rsid w:val="00A2639E"/>
    <w:rsid w:val="00A27803"/>
    <w:rsid w:val="00A27D60"/>
    <w:rsid w:val="00A27DCF"/>
    <w:rsid w:val="00A30016"/>
    <w:rsid w:val="00A30554"/>
    <w:rsid w:val="00A30729"/>
    <w:rsid w:val="00A30C7D"/>
    <w:rsid w:val="00A30E9E"/>
    <w:rsid w:val="00A31483"/>
    <w:rsid w:val="00A32459"/>
    <w:rsid w:val="00A33215"/>
    <w:rsid w:val="00A33EE5"/>
    <w:rsid w:val="00A34775"/>
    <w:rsid w:val="00A348F5"/>
    <w:rsid w:val="00A34C22"/>
    <w:rsid w:val="00A4119E"/>
    <w:rsid w:val="00A41A17"/>
    <w:rsid w:val="00A43CBC"/>
    <w:rsid w:val="00A43CC7"/>
    <w:rsid w:val="00A44D6A"/>
    <w:rsid w:val="00A44FFC"/>
    <w:rsid w:val="00A4558B"/>
    <w:rsid w:val="00A45EE5"/>
    <w:rsid w:val="00A47BE4"/>
    <w:rsid w:val="00A506D9"/>
    <w:rsid w:val="00A52796"/>
    <w:rsid w:val="00A52C52"/>
    <w:rsid w:val="00A52C70"/>
    <w:rsid w:val="00A531D4"/>
    <w:rsid w:val="00A54731"/>
    <w:rsid w:val="00A54844"/>
    <w:rsid w:val="00A54F3A"/>
    <w:rsid w:val="00A558C6"/>
    <w:rsid w:val="00A56259"/>
    <w:rsid w:val="00A56365"/>
    <w:rsid w:val="00A575C2"/>
    <w:rsid w:val="00A57CDD"/>
    <w:rsid w:val="00A60AF0"/>
    <w:rsid w:val="00A61A78"/>
    <w:rsid w:val="00A61BB3"/>
    <w:rsid w:val="00A64856"/>
    <w:rsid w:val="00A6496D"/>
    <w:rsid w:val="00A659CF"/>
    <w:rsid w:val="00A65F41"/>
    <w:rsid w:val="00A672B0"/>
    <w:rsid w:val="00A67507"/>
    <w:rsid w:val="00A67E9E"/>
    <w:rsid w:val="00A7077D"/>
    <w:rsid w:val="00A70A89"/>
    <w:rsid w:val="00A70FDA"/>
    <w:rsid w:val="00A71039"/>
    <w:rsid w:val="00A717CA"/>
    <w:rsid w:val="00A71F67"/>
    <w:rsid w:val="00A721AA"/>
    <w:rsid w:val="00A72ED4"/>
    <w:rsid w:val="00A72F9B"/>
    <w:rsid w:val="00A7326D"/>
    <w:rsid w:val="00A734BC"/>
    <w:rsid w:val="00A73DFA"/>
    <w:rsid w:val="00A748B9"/>
    <w:rsid w:val="00A7519F"/>
    <w:rsid w:val="00A75A09"/>
    <w:rsid w:val="00A76C61"/>
    <w:rsid w:val="00A7731A"/>
    <w:rsid w:val="00A77407"/>
    <w:rsid w:val="00A77E00"/>
    <w:rsid w:val="00A80909"/>
    <w:rsid w:val="00A80C3E"/>
    <w:rsid w:val="00A81261"/>
    <w:rsid w:val="00A81282"/>
    <w:rsid w:val="00A81404"/>
    <w:rsid w:val="00A81729"/>
    <w:rsid w:val="00A81CED"/>
    <w:rsid w:val="00A81F36"/>
    <w:rsid w:val="00A824F8"/>
    <w:rsid w:val="00A82A7B"/>
    <w:rsid w:val="00A831B7"/>
    <w:rsid w:val="00A83913"/>
    <w:rsid w:val="00A851EA"/>
    <w:rsid w:val="00A867FF"/>
    <w:rsid w:val="00A87026"/>
    <w:rsid w:val="00A87837"/>
    <w:rsid w:val="00A87A34"/>
    <w:rsid w:val="00A9168B"/>
    <w:rsid w:val="00A91DD2"/>
    <w:rsid w:val="00A92493"/>
    <w:rsid w:val="00A92571"/>
    <w:rsid w:val="00A92E68"/>
    <w:rsid w:val="00A932AE"/>
    <w:rsid w:val="00A9784B"/>
    <w:rsid w:val="00A9786A"/>
    <w:rsid w:val="00AA01D7"/>
    <w:rsid w:val="00AA04C6"/>
    <w:rsid w:val="00AA0BE8"/>
    <w:rsid w:val="00AA0C41"/>
    <w:rsid w:val="00AA10A4"/>
    <w:rsid w:val="00AA1807"/>
    <w:rsid w:val="00AA22BB"/>
    <w:rsid w:val="00AA25F9"/>
    <w:rsid w:val="00AA2743"/>
    <w:rsid w:val="00AA3F24"/>
    <w:rsid w:val="00AA4321"/>
    <w:rsid w:val="00AA44F9"/>
    <w:rsid w:val="00AA4653"/>
    <w:rsid w:val="00AA46A8"/>
    <w:rsid w:val="00AA525B"/>
    <w:rsid w:val="00AA6057"/>
    <w:rsid w:val="00AA69CE"/>
    <w:rsid w:val="00AA6A37"/>
    <w:rsid w:val="00AA6FDE"/>
    <w:rsid w:val="00AA7ACE"/>
    <w:rsid w:val="00AB047A"/>
    <w:rsid w:val="00AB07DC"/>
    <w:rsid w:val="00AB07EC"/>
    <w:rsid w:val="00AB0D72"/>
    <w:rsid w:val="00AB0F72"/>
    <w:rsid w:val="00AB2DDD"/>
    <w:rsid w:val="00AB319F"/>
    <w:rsid w:val="00AB38C6"/>
    <w:rsid w:val="00AB40DE"/>
    <w:rsid w:val="00AB42AE"/>
    <w:rsid w:val="00AB43FD"/>
    <w:rsid w:val="00AB4D11"/>
    <w:rsid w:val="00AB5378"/>
    <w:rsid w:val="00AB55A4"/>
    <w:rsid w:val="00AB5A13"/>
    <w:rsid w:val="00AB5D6E"/>
    <w:rsid w:val="00AB65E9"/>
    <w:rsid w:val="00AB68F2"/>
    <w:rsid w:val="00AB6A9A"/>
    <w:rsid w:val="00AB6F15"/>
    <w:rsid w:val="00AB6F96"/>
    <w:rsid w:val="00AB726D"/>
    <w:rsid w:val="00AC0742"/>
    <w:rsid w:val="00AC25D5"/>
    <w:rsid w:val="00AC2EE6"/>
    <w:rsid w:val="00AC5583"/>
    <w:rsid w:val="00AC5C18"/>
    <w:rsid w:val="00AC5EA2"/>
    <w:rsid w:val="00AC64D5"/>
    <w:rsid w:val="00AC64E6"/>
    <w:rsid w:val="00AC6CD3"/>
    <w:rsid w:val="00AC7A89"/>
    <w:rsid w:val="00AC7CAA"/>
    <w:rsid w:val="00AD13F2"/>
    <w:rsid w:val="00AD1646"/>
    <w:rsid w:val="00AD23BA"/>
    <w:rsid w:val="00AD315B"/>
    <w:rsid w:val="00AD4B69"/>
    <w:rsid w:val="00AD5A38"/>
    <w:rsid w:val="00AD641B"/>
    <w:rsid w:val="00AD693A"/>
    <w:rsid w:val="00AD7F22"/>
    <w:rsid w:val="00AD7F71"/>
    <w:rsid w:val="00AE02BC"/>
    <w:rsid w:val="00AE0C2A"/>
    <w:rsid w:val="00AE11EF"/>
    <w:rsid w:val="00AE1430"/>
    <w:rsid w:val="00AE2E01"/>
    <w:rsid w:val="00AE35A2"/>
    <w:rsid w:val="00AE40BE"/>
    <w:rsid w:val="00AE450D"/>
    <w:rsid w:val="00AE5145"/>
    <w:rsid w:val="00AE66D9"/>
    <w:rsid w:val="00AE7043"/>
    <w:rsid w:val="00AE74F4"/>
    <w:rsid w:val="00AF0785"/>
    <w:rsid w:val="00AF0E4C"/>
    <w:rsid w:val="00AF11EC"/>
    <w:rsid w:val="00AF1582"/>
    <w:rsid w:val="00AF2B2C"/>
    <w:rsid w:val="00AF36E3"/>
    <w:rsid w:val="00AF4FC9"/>
    <w:rsid w:val="00AF4FDE"/>
    <w:rsid w:val="00AF50D6"/>
    <w:rsid w:val="00AF59DF"/>
    <w:rsid w:val="00AF601C"/>
    <w:rsid w:val="00AF67E7"/>
    <w:rsid w:val="00AF7EF0"/>
    <w:rsid w:val="00B00224"/>
    <w:rsid w:val="00B01837"/>
    <w:rsid w:val="00B01E7D"/>
    <w:rsid w:val="00B01F19"/>
    <w:rsid w:val="00B032EF"/>
    <w:rsid w:val="00B04195"/>
    <w:rsid w:val="00B044B0"/>
    <w:rsid w:val="00B04516"/>
    <w:rsid w:val="00B045E2"/>
    <w:rsid w:val="00B06210"/>
    <w:rsid w:val="00B06E38"/>
    <w:rsid w:val="00B07282"/>
    <w:rsid w:val="00B10BAC"/>
    <w:rsid w:val="00B11186"/>
    <w:rsid w:val="00B1160D"/>
    <w:rsid w:val="00B11936"/>
    <w:rsid w:val="00B13EBB"/>
    <w:rsid w:val="00B14897"/>
    <w:rsid w:val="00B16343"/>
    <w:rsid w:val="00B16A45"/>
    <w:rsid w:val="00B16F0C"/>
    <w:rsid w:val="00B172FB"/>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605C"/>
    <w:rsid w:val="00B471AA"/>
    <w:rsid w:val="00B47E20"/>
    <w:rsid w:val="00B47F8F"/>
    <w:rsid w:val="00B5070F"/>
    <w:rsid w:val="00B52296"/>
    <w:rsid w:val="00B52D9F"/>
    <w:rsid w:val="00B531E6"/>
    <w:rsid w:val="00B53436"/>
    <w:rsid w:val="00B53A5A"/>
    <w:rsid w:val="00B548AF"/>
    <w:rsid w:val="00B55318"/>
    <w:rsid w:val="00B55D88"/>
    <w:rsid w:val="00B56C93"/>
    <w:rsid w:val="00B5789D"/>
    <w:rsid w:val="00B57D0B"/>
    <w:rsid w:val="00B60603"/>
    <w:rsid w:val="00B61E74"/>
    <w:rsid w:val="00B624A2"/>
    <w:rsid w:val="00B625F2"/>
    <w:rsid w:val="00B6370D"/>
    <w:rsid w:val="00B64713"/>
    <w:rsid w:val="00B664D6"/>
    <w:rsid w:val="00B700AC"/>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63C9"/>
    <w:rsid w:val="00B870BE"/>
    <w:rsid w:val="00B87A30"/>
    <w:rsid w:val="00B87FCB"/>
    <w:rsid w:val="00B90186"/>
    <w:rsid w:val="00B91841"/>
    <w:rsid w:val="00B91961"/>
    <w:rsid w:val="00B91ECE"/>
    <w:rsid w:val="00B936FC"/>
    <w:rsid w:val="00B949DE"/>
    <w:rsid w:val="00B94B70"/>
    <w:rsid w:val="00B95F72"/>
    <w:rsid w:val="00B963A4"/>
    <w:rsid w:val="00B969F8"/>
    <w:rsid w:val="00B96F63"/>
    <w:rsid w:val="00BA0E04"/>
    <w:rsid w:val="00BA2108"/>
    <w:rsid w:val="00BA22F9"/>
    <w:rsid w:val="00BA4448"/>
    <w:rsid w:val="00BA51E3"/>
    <w:rsid w:val="00BA5971"/>
    <w:rsid w:val="00BA5A3A"/>
    <w:rsid w:val="00BA7A1C"/>
    <w:rsid w:val="00BA7A74"/>
    <w:rsid w:val="00BB05C7"/>
    <w:rsid w:val="00BB06C8"/>
    <w:rsid w:val="00BB18C7"/>
    <w:rsid w:val="00BB2007"/>
    <w:rsid w:val="00BB4B80"/>
    <w:rsid w:val="00BB6648"/>
    <w:rsid w:val="00BB6CE9"/>
    <w:rsid w:val="00BC0458"/>
    <w:rsid w:val="00BC0792"/>
    <w:rsid w:val="00BC1415"/>
    <w:rsid w:val="00BC1A86"/>
    <w:rsid w:val="00BC1E5F"/>
    <w:rsid w:val="00BC2266"/>
    <w:rsid w:val="00BC3249"/>
    <w:rsid w:val="00BC46BD"/>
    <w:rsid w:val="00BC4D9E"/>
    <w:rsid w:val="00BC5843"/>
    <w:rsid w:val="00BC5B0F"/>
    <w:rsid w:val="00BC7260"/>
    <w:rsid w:val="00BD2A65"/>
    <w:rsid w:val="00BD2CC3"/>
    <w:rsid w:val="00BD30CB"/>
    <w:rsid w:val="00BD367E"/>
    <w:rsid w:val="00BD3A70"/>
    <w:rsid w:val="00BD3B66"/>
    <w:rsid w:val="00BD4F7E"/>
    <w:rsid w:val="00BD5748"/>
    <w:rsid w:val="00BD5F6B"/>
    <w:rsid w:val="00BE062A"/>
    <w:rsid w:val="00BE0E18"/>
    <w:rsid w:val="00BE13D0"/>
    <w:rsid w:val="00BE1694"/>
    <w:rsid w:val="00BE223E"/>
    <w:rsid w:val="00BE246D"/>
    <w:rsid w:val="00BE2E15"/>
    <w:rsid w:val="00BE3056"/>
    <w:rsid w:val="00BE3AA5"/>
    <w:rsid w:val="00BE3F7A"/>
    <w:rsid w:val="00BE4309"/>
    <w:rsid w:val="00BE4535"/>
    <w:rsid w:val="00BE48D4"/>
    <w:rsid w:val="00BE51C7"/>
    <w:rsid w:val="00BE5A6B"/>
    <w:rsid w:val="00BE61EB"/>
    <w:rsid w:val="00BE6632"/>
    <w:rsid w:val="00BE6E79"/>
    <w:rsid w:val="00BE727D"/>
    <w:rsid w:val="00BE7335"/>
    <w:rsid w:val="00BF0360"/>
    <w:rsid w:val="00BF069F"/>
    <w:rsid w:val="00BF1A8B"/>
    <w:rsid w:val="00BF20F0"/>
    <w:rsid w:val="00BF264F"/>
    <w:rsid w:val="00BF2A26"/>
    <w:rsid w:val="00BF3327"/>
    <w:rsid w:val="00BF3379"/>
    <w:rsid w:val="00BF38B3"/>
    <w:rsid w:val="00BF477D"/>
    <w:rsid w:val="00BF4ADA"/>
    <w:rsid w:val="00BF543B"/>
    <w:rsid w:val="00BF59A4"/>
    <w:rsid w:val="00BF7218"/>
    <w:rsid w:val="00BF7877"/>
    <w:rsid w:val="00BF7BF5"/>
    <w:rsid w:val="00C00CFA"/>
    <w:rsid w:val="00C010FE"/>
    <w:rsid w:val="00C01318"/>
    <w:rsid w:val="00C01F7B"/>
    <w:rsid w:val="00C02CFE"/>
    <w:rsid w:val="00C02D84"/>
    <w:rsid w:val="00C03209"/>
    <w:rsid w:val="00C03CA3"/>
    <w:rsid w:val="00C042D9"/>
    <w:rsid w:val="00C05658"/>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230"/>
    <w:rsid w:val="00C215BA"/>
    <w:rsid w:val="00C22516"/>
    <w:rsid w:val="00C22773"/>
    <w:rsid w:val="00C2362D"/>
    <w:rsid w:val="00C2481B"/>
    <w:rsid w:val="00C24B86"/>
    <w:rsid w:val="00C27507"/>
    <w:rsid w:val="00C2783C"/>
    <w:rsid w:val="00C2798C"/>
    <w:rsid w:val="00C309BB"/>
    <w:rsid w:val="00C30B9B"/>
    <w:rsid w:val="00C30CD6"/>
    <w:rsid w:val="00C31CEA"/>
    <w:rsid w:val="00C31E3C"/>
    <w:rsid w:val="00C32448"/>
    <w:rsid w:val="00C32513"/>
    <w:rsid w:val="00C32B24"/>
    <w:rsid w:val="00C32C3B"/>
    <w:rsid w:val="00C331BE"/>
    <w:rsid w:val="00C34624"/>
    <w:rsid w:val="00C35201"/>
    <w:rsid w:val="00C353D6"/>
    <w:rsid w:val="00C35A55"/>
    <w:rsid w:val="00C36294"/>
    <w:rsid w:val="00C402B9"/>
    <w:rsid w:val="00C409C1"/>
    <w:rsid w:val="00C40D3C"/>
    <w:rsid w:val="00C4330E"/>
    <w:rsid w:val="00C439CA"/>
    <w:rsid w:val="00C44EAB"/>
    <w:rsid w:val="00C45703"/>
    <w:rsid w:val="00C468B7"/>
    <w:rsid w:val="00C46B48"/>
    <w:rsid w:val="00C471BC"/>
    <w:rsid w:val="00C47A35"/>
    <w:rsid w:val="00C47B6C"/>
    <w:rsid w:val="00C504F0"/>
    <w:rsid w:val="00C51008"/>
    <w:rsid w:val="00C51589"/>
    <w:rsid w:val="00C51F59"/>
    <w:rsid w:val="00C52A15"/>
    <w:rsid w:val="00C53BFB"/>
    <w:rsid w:val="00C552ED"/>
    <w:rsid w:val="00C562B7"/>
    <w:rsid w:val="00C5639B"/>
    <w:rsid w:val="00C57AB3"/>
    <w:rsid w:val="00C6003E"/>
    <w:rsid w:val="00C6067F"/>
    <w:rsid w:val="00C60820"/>
    <w:rsid w:val="00C6161B"/>
    <w:rsid w:val="00C61814"/>
    <w:rsid w:val="00C61CD0"/>
    <w:rsid w:val="00C61DE6"/>
    <w:rsid w:val="00C621B5"/>
    <w:rsid w:val="00C624EC"/>
    <w:rsid w:val="00C628E1"/>
    <w:rsid w:val="00C62C03"/>
    <w:rsid w:val="00C62D2D"/>
    <w:rsid w:val="00C63FF1"/>
    <w:rsid w:val="00C65CB8"/>
    <w:rsid w:val="00C65DF7"/>
    <w:rsid w:val="00C65FA3"/>
    <w:rsid w:val="00C668F0"/>
    <w:rsid w:val="00C66C28"/>
    <w:rsid w:val="00C66D78"/>
    <w:rsid w:val="00C67A17"/>
    <w:rsid w:val="00C70492"/>
    <w:rsid w:val="00C70BAC"/>
    <w:rsid w:val="00C71524"/>
    <w:rsid w:val="00C7448F"/>
    <w:rsid w:val="00C746AA"/>
    <w:rsid w:val="00C7480F"/>
    <w:rsid w:val="00C74B70"/>
    <w:rsid w:val="00C75AB5"/>
    <w:rsid w:val="00C75ED7"/>
    <w:rsid w:val="00C765FE"/>
    <w:rsid w:val="00C76744"/>
    <w:rsid w:val="00C76BCB"/>
    <w:rsid w:val="00C76FBD"/>
    <w:rsid w:val="00C77712"/>
    <w:rsid w:val="00C80506"/>
    <w:rsid w:val="00C80DCB"/>
    <w:rsid w:val="00C80FFF"/>
    <w:rsid w:val="00C816D9"/>
    <w:rsid w:val="00C83D4D"/>
    <w:rsid w:val="00C85779"/>
    <w:rsid w:val="00C85BDC"/>
    <w:rsid w:val="00C864E9"/>
    <w:rsid w:val="00C878C9"/>
    <w:rsid w:val="00C913C4"/>
    <w:rsid w:val="00C92320"/>
    <w:rsid w:val="00C9244B"/>
    <w:rsid w:val="00C92A29"/>
    <w:rsid w:val="00C92BCC"/>
    <w:rsid w:val="00C93549"/>
    <w:rsid w:val="00C939FE"/>
    <w:rsid w:val="00C93F9F"/>
    <w:rsid w:val="00C95AF9"/>
    <w:rsid w:val="00C95CF8"/>
    <w:rsid w:val="00C9665D"/>
    <w:rsid w:val="00C970CD"/>
    <w:rsid w:val="00C976DB"/>
    <w:rsid w:val="00CA000C"/>
    <w:rsid w:val="00CA0D73"/>
    <w:rsid w:val="00CA133D"/>
    <w:rsid w:val="00CA13F0"/>
    <w:rsid w:val="00CA391C"/>
    <w:rsid w:val="00CA503E"/>
    <w:rsid w:val="00CA5835"/>
    <w:rsid w:val="00CA6499"/>
    <w:rsid w:val="00CA77A1"/>
    <w:rsid w:val="00CA77F4"/>
    <w:rsid w:val="00CB1C89"/>
    <w:rsid w:val="00CB1DED"/>
    <w:rsid w:val="00CB1ECA"/>
    <w:rsid w:val="00CB221A"/>
    <w:rsid w:val="00CB2688"/>
    <w:rsid w:val="00CB2D57"/>
    <w:rsid w:val="00CB3714"/>
    <w:rsid w:val="00CB41BA"/>
    <w:rsid w:val="00CB58FD"/>
    <w:rsid w:val="00CB594C"/>
    <w:rsid w:val="00CB5FE5"/>
    <w:rsid w:val="00CB6897"/>
    <w:rsid w:val="00CB6DCF"/>
    <w:rsid w:val="00CB7420"/>
    <w:rsid w:val="00CB7903"/>
    <w:rsid w:val="00CC15C9"/>
    <w:rsid w:val="00CC1867"/>
    <w:rsid w:val="00CC25BA"/>
    <w:rsid w:val="00CC2A53"/>
    <w:rsid w:val="00CC2CBF"/>
    <w:rsid w:val="00CC2F40"/>
    <w:rsid w:val="00CC3B8C"/>
    <w:rsid w:val="00CC4C6D"/>
    <w:rsid w:val="00CC6175"/>
    <w:rsid w:val="00CC7746"/>
    <w:rsid w:val="00CD00B5"/>
    <w:rsid w:val="00CD08CB"/>
    <w:rsid w:val="00CD1731"/>
    <w:rsid w:val="00CD26DF"/>
    <w:rsid w:val="00CD32A0"/>
    <w:rsid w:val="00CD38DB"/>
    <w:rsid w:val="00CD491F"/>
    <w:rsid w:val="00CD4E92"/>
    <w:rsid w:val="00CD55A1"/>
    <w:rsid w:val="00CD5EC1"/>
    <w:rsid w:val="00CD62A2"/>
    <w:rsid w:val="00CD6349"/>
    <w:rsid w:val="00CD6C44"/>
    <w:rsid w:val="00CE0184"/>
    <w:rsid w:val="00CE0F74"/>
    <w:rsid w:val="00CE0FB0"/>
    <w:rsid w:val="00CE1CD1"/>
    <w:rsid w:val="00CE2426"/>
    <w:rsid w:val="00CE415E"/>
    <w:rsid w:val="00CE42A7"/>
    <w:rsid w:val="00CE6AB7"/>
    <w:rsid w:val="00CE704C"/>
    <w:rsid w:val="00CF077F"/>
    <w:rsid w:val="00CF0EF1"/>
    <w:rsid w:val="00CF151B"/>
    <w:rsid w:val="00CF17FC"/>
    <w:rsid w:val="00CF1C64"/>
    <w:rsid w:val="00CF352B"/>
    <w:rsid w:val="00CF39CB"/>
    <w:rsid w:val="00CF497B"/>
    <w:rsid w:val="00CF5F18"/>
    <w:rsid w:val="00CF6605"/>
    <w:rsid w:val="00CF6B67"/>
    <w:rsid w:val="00CF74C0"/>
    <w:rsid w:val="00CF7855"/>
    <w:rsid w:val="00D01907"/>
    <w:rsid w:val="00D02100"/>
    <w:rsid w:val="00D02F60"/>
    <w:rsid w:val="00D0312D"/>
    <w:rsid w:val="00D033A2"/>
    <w:rsid w:val="00D03BE0"/>
    <w:rsid w:val="00D0424E"/>
    <w:rsid w:val="00D04519"/>
    <w:rsid w:val="00D04D37"/>
    <w:rsid w:val="00D05404"/>
    <w:rsid w:val="00D0571C"/>
    <w:rsid w:val="00D067AC"/>
    <w:rsid w:val="00D069DE"/>
    <w:rsid w:val="00D06A9F"/>
    <w:rsid w:val="00D06F2D"/>
    <w:rsid w:val="00D076AE"/>
    <w:rsid w:val="00D1004E"/>
    <w:rsid w:val="00D10E0F"/>
    <w:rsid w:val="00D1131B"/>
    <w:rsid w:val="00D11485"/>
    <w:rsid w:val="00D123A3"/>
    <w:rsid w:val="00D12493"/>
    <w:rsid w:val="00D14EE4"/>
    <w:rsid w:val="00D15456"/>
    <w:rsid w:val="00D1558B"/>
    <w:rsid w:val="00D155A2"/>
    <w:rsid w:val="00D161C6"/>
    <w:rsid w:val="00D163B4"/>
    <w:rsid w:val="00D1654D"/>
    <w:rsid w:val="00D16A57"/>
    <w:rsid w:val="00D16CCF"/>
    <w:rsid w:val="00D17B96"/>
    <w:rsid w:val="00D20082"/>
    <w:rsid w:val="00D20514"/>
    <w:rsid w:val="00D2122B"/>
    <w:rsid w:val="00D21320"/>
    <w:rsid w:val="00D223D8"/>
    <w:rsid w:val="00D223E9"/>
    <w:rsid w:val="00D22D6D"/>
    <w:rsid w:val="00D23071"/>
    <w:rsid w:val="00D24C54"/>
    <w:rsid w:val="00D24DEB"/>
    <w:rsid w:val="00D24E29"/>
    <w:rsid w:val="00D25454"/>
    <w:rsid w:val="00D25DD9"/>
    <w:rsid w:val="00D26CBA"/>
    <w:rsid w:val="00D27538"/>
    <w:rsid w:val="00D27766"/>
    <w:rsid w:val="00D27B0A"/>
    <w:rsid w:val="00D3096B"/>
    <w:rsid w:val="00D3173C"/>
    <w:rsid w:val="00D31A68"/>
    <w:rsid w:val="00D32B12"/>
    <w:rsid w:val="00D32F4C"/>
    <w:rsid w:val="00D33B76"/>
    <w:rsid w:val="00D341B9"/>
    <w:rsid w:val="00D35378"/>
    <w:rsid w:val="00D35818"/>
    <w:rsid w:val="00D35C16"/>
    <w:rsid w:val="00D3655B"/>
    <w:rsid w:val="00D3687D"/>
    <w:rsid w:val="00D37BA7"/>
    <w:rsid w:val="00D402B1"/>
    <w:rsid w:val="00D40C53"/>
    <w:rsid w:val="00D4143D"/>
    <w:rsid w:val="00D4182C"/>
    <w:rsid w:val="00D418A3"/>
    <w:rsid w:val="00D41E8F"/>
    <w:rsid w:val="00D42894"/>
    <w:rsid w:val="00D43F49"/>
    <w:rsid w:val="00D440FD"/>
    <w:rsid w:val="00D446DA"/>
    <w:rsid w:val="00D44C45"/>
    <w:rsid w:val="00D452F7"/>
    <w:rsid w:val="00D4696D"/>
    <w:rsid w:val="00D46F05"/>
    <w:rsid w:val="00D501E7"/>
    <w:rsid w:val="00D5168E"/>
    <w:rsid w:val="00D51F6B"/>
    <w:rsid w:val="00D52163"/>
    <w:rsid w:val="00D526F4"/>
    <w:rsid w:val="00D538AD"/>
    <w:rsid w:val="00D53E58"/>
    <w:rsid w:val="00D540E9"/>
    <w:rsid w:val="00D54368"/>
    <w:rsid w:val="00D55404"/>
    <w:rsid w:val="00D55772"/>
    <w:rsid w:val="00D55808"/>
    <w:rsid w:val="00D55BD3"/>
    <w:rsid w:val="00D55D0F"/>
    <w:rsid w:val="00D55F37"/>
    <w:rsid w:val="00D56C78"/>
    <w:rsid w:val="00D57DFC"/>
    <w:rsid w:val="00D57FD4"/>
    <w:rsid w:val="00D60BA0"/>
    <w:rsid w:val="00D61B0D"/>
    <w:rsid w:val="00D61E9B"/>
    <w:rsid w:val="00D61F68"/>
    <w:rsid w:val="00D62FB9"/>
    <w:rsid w:val="00D635EE"/>
    <w:rsid w:val="00D6365E"/>
    <w:rsid w:val="00D638D6"/>
    <w:rsid w:val="00D64D05"/>
    <w:rsid w:val="00D6588D"/>
    <w:rsid w:val="00D664B4"/>
    <w:rsid w:val="00D6773D"/>
    <w:rsid w:val="00D71E90"/>
    <w:rsid w:val="00D720E1"/>
    <w:rsid w:val="00D722A4"/>
    <w:rsid w:val="00D72932"/>
    <w:rsid w:val="00D7339D"/>
    <w:rsid w:val="00D73888"/>
    <w:rsid w:val="00D73A47"/>
    <w:rsid w:val="00D745EE"/>
    <w:rsid w:val="00D74923"/>
    <w:rsid w:val="00D74D8E"/>
    <w:rsid w:val="00D7539B"/>
    <w:rsid w:val="00D763BC"/>
    <w:rsid w:val="00D776C1"/>
    <w:rsid w:val="00D81338"/>
    <w:rsid w:val="00D816DA"/>
    <w:rsid w:val="00D8257F"/>
    <w:rsid w:val="00D82BA8"/>
    <w:rsid w:val="00D83427"/>
    <w:rsid w:val="00D84BD9"/>
    <w:rsid w:val="00D84EA4"/>
    <w:rsid w:val="00D85396"/>
    <w:rsid w:val="00D86DBF"/>
    <w:rsid w:val="00D86E51"/>
    <w:rsid w:val="00D87247"/>
    <w:rsid w:val="00D87CDA"/>
    <w:rsid w:val="00D91C9E"/>
    <w:rsid w:val="00D92336"/>
    <w:rsid w:val="00D92992"/>
    <w:rsid w:val="00D92EC1"/>
    <w:rsid w:val="00D93347"/>
    <w:rsid w:val="00D939B3"/>
    <w:rsid w:val="00D93A52"/>
    <w:rsid w:val="00D94F79"/>
    <w:rsid w:val="00D95D95"/>
    <w:rsid w:val="00D962D6"/>
    <w:rsid w:val="00D9719B"/>
    <w:rsid w:val="00D97FA0"/>
    <w:rsid w:val="00DA1CC8"/>
    <w:rsid w:val="00DA3C92"/>
    <w:rsid w:val="00DA4919"/>
    <w:rsid w:val="00DA59C0"/>
    <w:rsid w:val="00DA71E3"/>
    <w:rsid w:val="00DA7313"/>
    <w:rsid w:val="00DA7ADE"/>
    <w:rsid w:val="00DB0427"/>
    <w:rsid w:val="00DB1D0C"/>
    <w:rsid w:val="00DB2530"/>
    <w:rsid w:val="00DB27C4"/>
    <w:rsid w:val="00DB2BBE"/>
    <w:rsid w:val="00DB2F82"/>
    <w:rsid w:val="00DB3052"/>
    <w:rsid w:val="00DB3B11"/>
    <w:rsid w:val="00DB3FE1"/>
    <w:rsid w:val="00DB41FE"/>
    <w:rsid w:val="00DB4324"/>
    <w:rsid w:val="00DB4365"/>
    <w:rsid w:val="00DB459F"/>
    <w:rsid w:val="00DB71EB"/>
    <w:rsid w:val="00DB7B22"/>
    <w:rsid w:val="00DC26C1"/>
    <w:rsid w:val="00DC3213"/>
    <w:rsid w:val="00DC407F"/>
    <w:rsid w:val="00DC64BA"/>
    <w:rsid w:val="00DC6BA5"/>
    <w:rsid w:val="00DC7A0D"/>
    <w:rsid w:val="00DC7B24"/>
    <w:rsid w:val="00DD14B6"/>
    <w:rsid w:val="00DD15A2"/>
    <w:rsid w:val="00DD3A18"/>
    <w:rsid w:val="00DD51FD"/>
    <w:rsid w:val="00DD55A6"/>
    <w:rsid w:val="00DD5A61"/>
    <w:rsid w:val="00DD668F"/>
    <w:rsid w:val="00DD6C92"/>
    <w:rsid w:val="00DD6DDA"/>
    <w:rsid w:val="00DD765D"/>
    <w:rsid w:val="00DE0396"/>
    <w:rsid w:val="00DE110C"/>
    <w:rsid w:val="00DE2A28"/>
    <w:rsid w:val="00DE35AF"/>
    <w:rsid w:val="00DE50E7"/>
    <w:rsid w:val="00DE5A79"/>
    <w:rsid w:val="00DE5D67"/>
    <w:rsid w:val="00DE64E1"/>
    <w:rsid w:val="00DE7297"/>
    <w:rsid w:val="00DE7F4F"/>
    <w:rsid w:val="00DF1077"/>
    <w:rsid w:val="00DF22C4"/>
    <w:rsid w:val="00DF299F"/>
    <w:rsid w:val="00DF3237"/>
    <w:rsid w:val="00DF4005"/>
    <w:rsid w:val="00DF51FF"/>
    <w:rsid w:val="00DF5300"/>
    <w:rsid w:val="00DF6623"/>
    <w:rsid w:val="00DF6787"/>
    <w:rsid w:val="00DF67B8"/>
    <w:rsid w:val="00DF681F"/>
    <w:rsid w:val="00DF6C71"/>
    <w:rsid w:val="00DF7634"/>
    <w:rsid w:val="00DF7851"/>
    <w:rsid w:val="00DF7A1C"/>
    <w:rsid w:val="00E00236"/>
    <w:rsid w:val="00E002E7"/>
    <w:rsid w:val="00E00D39"/>
    <w:rsid w:val="00E00E89"/>
    <w:rsid w:val="00E01AC6"/>
    <w:rsid w:val="00E01BEB"/>
    <w:rsid w:val="00E037CD"/>
    <w:rsid w:val="00E0418A"/>
    <w:rsid w:val="00E05226"/>
    <w:rsid w:val="00E06295"/>
    <w:rsid w:val="00E07BB5"/>
    <w:rsid w:val="00E10909"/>
    <w:rsid w:val="00E10C6B"/>
    <w:rsid w:val="00E11944"/>
    <w:rsid w:val="00E119B0"/>
    <w:rsid w:val="00E12F13"/>
    <w:rsid w:val="00E13B21"/>
    <w:rsid w:val="00E158E4"/>
    <w:rsid w:val="00E16145"/>
    <w:rsid w:val="00E17E5B"/>
    <w:rsid w:val="00E20616"/>
    <w:rsid w:val="00E20BE5"/>
    <w:rsid w:val="00E20DDD"/>
    <w:rsid w:val="00E21342"/>
    <w:rsid w:val="00E228A1"/>
    <w:rsid w:val="00E22938"/>
    <w:rsid w:val="00E22CAE"/>
    <w:rsid w:val="00E2351C"/>
    <w:rsid w:val="00E24481"/>
    <w:rsid w:val="00E25197"/>
    <w:rsid w:val="00E2578F"/>
    <w:rsid w:val="00E2648F"/>
    <w:rsid w:val="00E269C0"/>
    <w:rsid w:val="00E26F5C"/>
    <w:rsid w:val="00E2705B"/>
    <w:rsid w:val="00E27C47"/>
    <w:rsid w:val="00E3098C"/>
    <w:rsid w:val="00E334CF"/>
    <w:rsid w:val="00E33B58"/>
    <w:rsid w:val="00E34035"/>
    <w:rsid w:val="00E34310"/>
    <w:rsid w:val="00E3443A"/>
    <w:rsid w:val="00E3540B"/>
    <w:rsid w:val="00E35920"/>
    <w:rsid w:val="00E3600F"/>
    <w:rsid w:val="00E42821"/>
    <w:rsid w:val="00E4289E"/>
    <w:rsid w:val="00E43E16"/>
    <w:rsid w:val="00E441EB"/>
    <w:rsid w:val="00E446DE"/>
    <w:rsid w:val="00E462DF"/>
    <w:rsid w:val="00E5059F"/>
    <w:rsid w:val="00E51AC9"/>
    <w:rsid w:val="00E526A2"/>
    <w:rsid w:val="00E5287A"/>
    <w:rsid w:val="00E530E0"/>
    <w:rsid w:val="00E534CF"/>
    <w:rsid w:val="00E53DB8"/>
    <w:rsid w:val="00E54674"/>
    <w:rsid w:val="00E54A24"/>
    <w:rsid w:val="00E55835"/>
    <w:rsid w:val="00E562A7"/>
    <w:rsid w:val="00E566EC"/>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586"/>
    <w:rsid w:val="00E772AF"/>
    <w:rsid w:val="00E804EE"/>
    <w:rsid w:val="00E80EE4"/>
    <w:rsid w:val="00E81C2A"/>
    <w:rsid w:val="00E822FE"/>
    <w:rsid w:val="00E82613"/>
    <w:rsid w:val="00E82C05"/>
    <w:rsid w:val="00E82DA4"/>
    <w:rsid w:val="00E83A71"/>
    <w:rsid w:val="00E84D03"/>
    <w:rsid w:val="00E84EE5"/>
    <w:rsid w:val="00E85A56"/>
    <w:rsid w:val="00E85D0A"/>
    <w:rsid w:val="00E86382"/>
    <w:rsid w:val="00E877F4"/>
    <w:rsid w:val="00E91072"/>
    <w:rsid w:val="00E91236"/>
    <w:rsid w:val="00E92BB1"/>
    <w:rsid w:val="00E93539"/>
    <w:rsid w:val="00E93D86"/>
    <w:rsid w:val="00E94DB0"/>
    <w:rsid w:val="00E94E0A"/>
    <w:rsid w:val="00E94EF7"/>
    <w:rsid w:val="00E959D9"/>
    <w:rsid w:val="00E96B90"/>
    <w:rsid w:val="00EA074F"/>
    <w:rsid w:val="00EA08E7"/>
    <w:rsid w:val="00EA08E8"/>
    <w:rsid w:val="00EA152F"/>
    <w:rsid w:val="00EA158A"/>
    <w:rsid w:val="00EA1856"/>
    <w:rsid w:val="00EA28AA"/>
    <w:rsid w:val="00EA47C2"/>
    <w:rsid w:val="00EA5B85"/>
    <w:rsid w:val="00EB0686"/>
    <w:rsid w:val="00EB1F7A"/>
    <w:rsid w:val="00EB3132"/>
    <w:rsid w:val="00EB3430"/>
    <w:rsid w:val="00EB383B"/>
    <w:rsid w:val="00EB3ACE"/>
    <w:rsid w:val="00EB3FB9"/>
    <w:rsid w:val="00EB49A0"/>
    <w:rsid w:val="00EB4D1A"/>
    <w:rsid w:val="00EB4E30"/>
    <w:rsid w:val="00EB51C0"/>
    <w:rsid w:val="00EB5B2A"/>
    <w:rsid w:val="00EB5E01"/>
    <w:rsid w:val="00EB6215"/>
    <w:rsid w:val="00EB62ED"/>
    <w:rsid w:val="00EB638A"/>
    <w:rsid w:val="00EB6ADA"/>
    <w:rsid w:val="00EB6F88"/>
    <w:rsid w:val="00EB7DE1"/>
    <w:rsid w:val="00EC0727"/>
    <w:rsid w:val="00EC0737"/>
    <w:rsid w:val="00EC09D3"/>
    <w:rsid w:val="00EC0D99"/>
    <w:rsid w:val="00EC1390"/>
    <w:rsid w:val="00EC29D2"/>
    <w:rsid w:val="00EC4937"/>
    <w:rsid w:val="00EC5041"/>
    <w:rsid w:val="00EC5CA6"/>
    <w:rsid w:val="00EC6AD4"/>
    <w:rsid w:val="00EC7974"/>
    <w:rsid w:val="00ED16BE"/>
    <w:rsid w:val="00ED3007"/>
    <w:rsid w:val="00ED3613"/>
    <w:rsid w:val="00ED3D2D"/>
    <w:rsid w:val="00ED5ED8"/>
    <w:rsid w:val="00ED61BD"/>
    <w:rsid w:val="00ED6964"/>
    <w:rsid w:val="00ED75E1"/>
    <w:rsid w:val="00EE040C"/>
    <w:rsid w:val="00EE1E27"/>
    <w:rsid w:val="00EE2623"/>
    <w:rsid w:val="00EE2A85"/>
    <w:rsid w:val="00EE2EDD"/>
    <w:rsid w:val="00EE39F8"/>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3EF"/>
    <w:rsid w:val="00EF48E0"/>
    <w:rsid w:val="00EF4955"/>
    <w:rsid w:val="00EF4E45"/>
    <w:rsid w:val="00EF5D44"/>
    <w:rsid w:val="00EF5DC9"/>
    <w:rsid w:val="00EF6248"/>
    <w:rsid w:val="00EF6898"/>
    <w:rsid w:val="00EF6D97"/>
    <w:rsid w:val="00F0060C"/>
    <w:rsid w:val="00F02626"/>
    <w:rsid w:val="00F03F98"/>
    <w:rsid w:val="00F04BEA"/>
    <w:rsid w:val="00F04E5B"/>
    <w:rsid w:val="00F054D4"/>
    <w:rsid w:val="00F06B36"/>
    <w:rsid w:val="00F11092"/>
    <w:rsid w:val="00F1182D"/>
    <w:rsid w:val="00F11927"/>
    <w:rsid w:val="00F1193D"/>
    <w:rsid w:val="00F129DC"/>
    <w:rsid w:val="00F12C39"/>
    <w:rsid w:val="00F15AD5"/>
    <w:rsid w:val="00F15BB9"/>
    <w:rsid w:val="00F15E1B"/>
    <w:rsid w:val="00F1608A"/>
    <w:rsid w:val="00F16885"/>
    <w:rsid w:val="00F170CA"/>
    <w:rsid w:val="00F207C6"/>
    <w:rsid w:val="00F220DF"/>
    <w:rsid w:val="00F221A3"/>
    <w:rsid w:val="00F22326"/>
    <w:rsid w:val="00F22493"/>
    <w:rsid w:val="00F22C0F"/>
    <w:rsid w:val="00F22C1E"/>
    <w:rsid w:val="00F22FBC"/>
    <w:rsid w:val="00F23C83"/>
    <w:rsid w:val="00F24572"/>
    <w:rsid w:val="00F27F4B"/>
    <w:rsid w:val="00F30A8E"/>
    <w:rsid w:val="00F3101A"/>
    <w:rsid w:val="00F31106"/>
    <w:rsid w:val="00F32949"/>
    <w:rsid w:val="00F32F1D"/>
    <w:rsid w:val="00F3367D"/>
    <w:rsid w:val="00F341D8"/>
    <w:rsid w:val="00F349FD"/>
    <w:rsid w:val="00F354CA"/>
    <w:rsid w:val="00F36D87"/>
    <w:rsid w:val="00F371BF"/>
    <w:rsid w:val="00F37890"/>
    <w:rsid w:val="00F410FD"/>
    <w:rsid w:val="00F41B0A"/>
    <w:rsid w:val="00F424A0"/>
    <w:rsid w:val="00F429DF"/>
    <w:rsid w:val="00F43033"/>
    <w:rsid w:val="00F43368"/>
    <w:rsid w:val="00F43EDD"/>
    <w:rsid w:val="00F4424A"/>
    <w:rsid w:val="00F44565"/>
    <w:rsid w:val="00F44998"/>
    <w:rsid w:val="00F45699"/>
    <w:rsid w:val="00F457EB"/>
    <w:rsid w:val="00F460E8"/>
    <w:rsid w:val="00F466FA"/>
    <w:rsid w:val="00F46798"/>
    <w:rsid w:val="00F46C59"/>
    <w:rsid w:val="00F47411"/>
    <w:rsid w:val="00F4757D"/>
    <w:rsid w:val="00F47691"/>
    <w:rsid w:val="00F47748"/>
    <w:rsid w:val="00F51A27"/>
    <w:rsid w:val="00F527EC"/>
    <w:rsid w:val="00F52B53"/>
    <w:rsid w:val="00F52B96"/>
    <w:rsid w:val="00F53254"/>
    <w:rsid w:val="00F54BFB"/>
    <w:rsid w:val="00F56045"/>
    <w:rsid w:val="00F57C0A"/>
    <w:rsid w:val="00F61B15"/>
    <w:rsid w:val="00F61BDD"/>
    <w:rsid w:val="00F6212C"/>
    <w:rsid w:val="00F632C3"/>
    <w:rsid w:val="00F652FF"/>
    <w:rsid w:val="00F65713"/>
    <w:rsid w:val="00F659CB"/>
    <w:rsid w:val="00F67045"/>
    <w:rsid w:val="00F700FA"/>
    <w:rsid w:val="00F706AD"/>
    <w:rsid w:val="00F7194D"/>
    <w:rsid w:val="00F72FD1"/>
    <w:rsid w:val="00F73AA1"/>
    <w:rsid w:val="00F73D3E"/>
    <w:rsid w:val="00F74A93"/>
    <w:rsid w:val="00F74D75"/>
    <w:rsid w:val="00F75079"/>
    <w:rsid w:val="00F75CC5"/>
    <w:rsid w:val="00F76EEA"/>
    <w:rsid w:val="00F77597"/>
    <w:rsid w:val="00F77AE2"/>
    <w:rsid w:val="00F805F4"/>
    <w:rsid w:val="00F80DB8"/>
    <w:rsid w:val="00F8193B"/>
    <w:rsid w:val="00F81A00"/>
    <w:rsid w:val="00F81C2D"/>
    <w:rsid w:val="00F820E8"/>
    <w:rsid w:val="00F82120"/>
    <w:rsid w:val="00F823D9"/>
    <w:rsid w:val="00F8248B"/>
    <w:rsid w:val="00F84030"/>
    <w:rsid w:val="00F842FB"/>
    <w:rsid w:val="00F84921"/>
    <w:rsid w:val="00F87AC6"/>
    <w:rsid w:val="00F87EC1"/>
    <w:rsid w:val="00F9058C"/>
    <w:rsid w:val="00F91362"/>
    <w:rsid w:val="00F91560"/>
    <w:rsid w:val="00F93EA3"/>
    <w:rsid w:val="00F93EE7"/>
    <w:rsid w:val="00F9499A"/>
    <w:rsid w:val="00F9573D"/>
    <w:rsid w:val="00F96372"/>
    <w:rsid w:val="00F9783D"/>
    <w:rsid w:val="00FA0137"/>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6CFE"/>
    <w:rsid w:val="00FA725A"/>
    <w:rsid w:val="00FA75FA"/>
    <w:rsid w:val="00FB0971"/>
    <w:rsid w:val="00FB0F2B"/>
    <w:rsid w:val="00FB0FD9"/>
    <w:rsid w:val="00FB1353"/>
    <w:rsid w:val="00FB2A4D"/>
    <w:rsid w:val="00FB2FBD"/>
    <w:rsid w:val="00FB3060"/>
    <w:rsid w:val="00FB5613"/>
    <w:rsid w:val="00FB58B4"/>
    <w:rsid w:val="00FB595C"/>
    <w:rsid w:val="00FB5A17"/>
    <w:rsid w:val="00FB768B"/>
    <w:rsid w:val="00FC07EB"/>
    <w:rsid w:val="00FC0B65"/>
    <w:rsid w:val="00FC1099"/>
    <w:rsid w:val="00FC1532"/>
    <w:rsid w:val="00FC2A3F"/>
    <w:rsid w:val="00FC31D8"/>
    <w:rsid w:val="00FC3474"/>
    <w:rsid w:val="00FC3965"/>
    <w:rsid w:val="00FC39A6"/>
    <w:rsid w:val="00FC3B57"/>
    <w:rsid w:val="00FC4882"/>
    <w:rsid w:val="00FC4B21"/>
    <w:rsid w:val="00FC5985"/>
    <w:rsid w:val="00FC5C74"/>
    <w:rsid w:val="00FC632C"/>
    <w:rsid w:val="00FC6D8D"/>
    <w:rsid w:val="00FC73ED"/>
    <w:rsid w:val="00FC7518"/>
    <w:rsid w:val="00FC797C"/>
    <w:rsid w:val="00FD0B57"/>
    <w:rsid w:val="00FD0F77"/>
    <w:rsid w:val="00FD11FB"/>
    <w:rsid w:val="00FD14D9"/>
    <w:rsid w:val="00FD2FCB"/>
    <w:rsid w:val="00FD6027"/>
    <w:rsid w:val="00FD6C1C"/>
    <w:rsid w:val="00FE0857"/>
    <w:rsid w:val="00FE177E"/>
    <w:rsid w:val="00FE1B27"/>
    <w:rsid w:val="00FE1EEB"/>
    <w:rsid w:val="00FE2454"/>
    <w:rsid w:val="00FE3B20"/>
    <w:rsid w:val="00FE3B6E"/>
    <w:rsid w:val="00FE4670"/>
    <w:rsid w:val="00FE529F"/>
    <w:rsid w:val="00FE60DB"/>
    <w:rsid w:val="00FE61C8"/>
    <w:rsid w:val="00FE69A8"/>
    <w:rsid w:val="00FE6CC4"/>
    <w:rsid w:val="00FE7FC4"/>
    <w:rsid w:val="00FF051B"/>
    <w:rsid w:val="00FF0574"/>
    <w:rsid w:val="00FF3685"/>
    <w:rsid w:val="00FF4EED"/>
    <w:rsid w:val="00FF514E"/>
    <w:rsid w:val="00FF5E50"/>
    <w:rsid w:val="00FF6C3C"/>
    <w:rsid w:val="00FF7008"/>
    <w:rsid w:val="00FF7E16"/>
    <w:rsid w:val="00FF7FC2"/>
    <w:rsid w:val="01875A8E"/>
    <w:rsid w:val="018F560D"/>
    <w:rsid w:val="01C901A1"/>
    <w:rsid w:val="020E6BA6"/>
    <w:rsid w:val="022B2C0A"/>
    <w:rsid w:val="023D7D27"/>
    <w:rsid w:val="02C170CB"/>
    <w:rsid w:val="03103A7F"/>
    <w:rsid w:val="0332059A"/>
    <w:rsid w:val="033433CD"/>
    <w:rsid w:val="03724A33"/>
    <w:rsid w:val="038325D2"/>
    <w:rsid w:val="03923B44"/>
    <w:rsid w:val="03CE00B3"/>
    <w:rsid w:val="03E42CBD"/>
    <w:rsid w:val="0400181C"/>
    <w:rsid w:val="048138C5"/>
    <w:rsid w:val="04C64E6C"/>
    <w:rsid w:val="0588057C"/>
    <w:rsid w:val="059B1E55"/>
    <w:rsid w:val="0654757F"/>
    <w:rsid w:val="06897530"/>
    <w:rsid w:val="074A1D85"/>
    <w:rsid w:val="07BB446C"/>
    <w:rsid w:val="08517143"/>
    <w:rsid w:val="0862434F"/>
    <w:rsid w:val="086F1438"/>
    <w:rsid w:val="088172BD"/>
    <w:rsid w:val="08902113"/>
    <w:rsid w:val="08BC0A60"/>
    <w:rsid w:val="08C90A87"/>
    <w:rsid w:val="090F193A"/>
    <w:rsid w:val="093F343F"/>
    <w:rsid w:val="0A892BC4"/>
    <w:rsid w:val="0A996489"/>
    <w:rsid w:val="0AD3710D"/>
    <w:rsid w:val="0B064214"/>
    <w:rsid w:val="0C3B20C7"/>
    <w:rsid w:val="0C605BA6"/>
    <w:rsid w:val="0CC46135"/>
    <w:rsid w:val="0DFA726A"/>
    <w:rsid w:val="0E5C7C7D"/>
    <w:rsid w:val="0E731154"/>
    <w:rsid w:val="0F5E67C6"/>
    <w:rsid w:val="0F696E43"/>
    <w:rsid w:val="10204C5E"/>
    <w:rsid w:val="108416CC"/>
    <w:rsid w:val="10991687"/>
    <w:rsid w:val="10C17794"/>
    <w:rsid w:val="11DA3D05"/>
    <w:rsid w:val="1208630B"/>
    <w:rsid w:val="13023513"/>
    <w:rsid w:val="13881242"/>
    <w:rsid w:val="13E56991"/>
    <w:rsid w:val="13F530E4"/>
    <w:rsid w:val="149F5C77"/>
    <w:rsid w:val="1565552E"/>
    <w:rsid w:val="15BA6B35"/>
    <w:rsid w:val="16737EDB"/>
    <w:rsid w:val="16AC1469"/>
    <w:rsid w:val="16F77107"/>
    <w:rsid w:val="18983D4F"/>
    <w:rsid w:val="195C5EE3"/>
    <w:rsid w:val="19E440DF"/>
    <w:rsid w:val="1AEC01D7"/>
    <w:rsid w:val="1B101537"/>
    <w:rsid w:val="1B1E2EB4"/>
    <w:rsid w:val="1C66287A"/>
    <w:rsid w:val="1CB533A4"/>
    <w:rsid w:val="1CCB7E8E"/>
    <w:rsid w:val="1D554B87"/>
    <w:rsid w:val="1DD20D34"/>
    <w:rsid w:val="1DE06B47"/>
    <w:rsid w:val="1E42703C"/>
    <w:rsid w:val="1E5A1416"/>
    <w:rsid w:val="1E785191"/>
    <w:rsid w:val="1E8D259B"/>
    <w:rsid w:val="1EC45B21"/>
    <w:rsid w:val="2099122F"/>
    <w:rsid w:val="20D83B05"/>
    <w:rsid w:val="20F22706"/>
    <w:rsid w:val="21055E8E"/>
    <w:rsid w:val="21771570"/>
    <w:rsid w:val="218B0B78"/>
    <w:rsid w:val="21A47E8B"/>
    <w:rsid w:val="21B225A8"/>
    <w:rsid w:val="21E41EFF"/>
    <w:rsid w:val="22755950"/>
    <w:rsid w:val="22CC769A"/>
    <w:rsid w:val="233714D4"/>
    <w:rsid w:val="23DF1969"/>
    <w:rsid w:val="24320E39"/>
    <w:rsid w:val="24344BFE"/>
    <w:rsid w:val="24C70119"/>
    <w:rsid w:val="24F1163A"/>
    <w:rsid w:val="25965C88"/>
    <w:rsid w:val="25A4545B"/>
    <w:rsid w:val="269A360B"/>
    <w:rsid w:val="27192850"/>
    <w:rsid w:val="278D175D"/>
    <w:rsid w:val="27B34DB5"/>
    <w:rsid w:val="27F86BBC"/>
    <w:rsid w:val="2801360E"/>
    <w:rsid w:val="28486280"/>
    <w:rsid w:val="28505965"/>
    <w:rsid w:val="28E82E7D"/>
    <w:rsid w:val="299E1288"/>
    <w:rsid w:val="29EC7E1E"/>
    <w:rsid w:val="2A9F5694"/>
    <w:rsid w:val="2B146082"/>
    <w:rsid w:val="2B2341D4"/>
    <w:rsid w:val="2BC27E75"/>
    <w:rsid w:val="2BCF42EC"/>
    <w:rsid w:val="2D013F7D"/>
    <w:rsid w:val="2D4D587B"/>
    <w:rsid w:val="2D742B6D"/>
    <w:rsid w:val="2DD45655"/>
    <w:rsid w:val="2EEA2D55"/>
    <w:rsid w:val="2F310D84"/>
    <w:rsid w:val="2F89752F"/>
    <w:rsid w:val="2FE50B13"/>
    <w:rsid w:val="3035635F"/>
    <w:rsid w:val="309C7455"/>
    <w:rsid w:val="330D50C1"/>
    <w:rsid w:val="336E2F66"/>
    <w:rsid w:val="339B7340"/>
    <w:rsid w:val="33C70135"/>
    <w:rsid w:val="34002F9B"/>
    <w:rsid w:val="34142C4F"/>
    <w:rsid w:val="34446879"/>
    <w:rsid w:val="346A6BC8"/>
    <w:rsid w:val="3570223A"/>
    <w:rsid w:val="36486BE0"/>
    <w:rsid w:val="364E2639"/>
    <w:rsid w:val="36982EC5"/>
    <w:rsid w:val="37B207B5"/>
    <w:rsid w:val="37DD2A08"/>
    <w:rsid w:val="38422BA3"/>
    <w:rsid w:val="386F51D4"/>
    <w:rsid w:val="397C3770"/>
    <w:rsid w:val="39A84565"/>
    <w:rsid w:val="39C61B31"/>
    <w:rsid w:val="39ED5928"/>
    <w:rsid w:val="3A461688"/>
    <w:rsid w:val="3B004E57"/>
    <w:rsid w:val="3B60677A"/>
    <w:rsid w:val="3BAE206A"/>
    <w:rsid w:val="3BF75330"/>
    <w:rsid w:val="3C331AAE"/>
    <w:rsid w:val="3C551209"/>
    <w:rsid w:val="3D4445A5"/>
    <w:rsid w:val="3E01570E"/>
    <w:rsid w:val="3E90547E"/>
    <w:rsid w:val="3EEE7D6C"/>
    <w:rsid w:val="3FA702FB"/>
    <w:rsid w:val="402B05B5"/>
    <w:rsid w:val="408929DD"/>
    <w:rsid w:val="40CB5BF5"/>
    <w:rsid w:val="40CF687B"/>
    <w:rsid w:val="41265D6F"/>
    <w:rsid w:val="415F482C"/>
    <w:rsid w:val="419F219E"/>
    <w:rsid w:val="41E111CE"/>
    <w:rsid w:val="4206417E"/>
    <w:rsid w:val="42CC4458"/>
    <w:rsid w:val="42E60196"/>
    <w:rsid w:val="4308447E"/>
    <w:rsid w:val="435B2648"/>
    <w:rsid w:val="443E7A84"/>
    <w:rsid w:val="44E56D05"/>
    <w:rsid w:val="455E3D2A"/>
    <w:rsid w:val="45721A67"/>
    <w:rsid w:val="46132780"/>
    <w:rsid w:val="46845A12"/>
    <w:rsid w:val="48196D04"/>
    <w:rsid w:val="483A1B5B"/>
    <w:rsid w:val="491946B2"/>
    <w:rsid w:val="49640682"/>
    <w:rsid w:val="4A190B67"/>
    <w:rsid w:val="4A68702E"/>
    <w:rsid w:val="4A855085"/>
    <w:rsid w:val="4B3B7726"/>
    <w:rsid w:val="4BC87BA8"/>
    <w:rsid w:val="4BE10159"/>
    <w:rsid w:val="4BFB1652"/>
    <w:rsid w:val="4C116304"/>
    <w:rsid w:val="4CD60F91"/>
    <w:rsid w:val="4CDC746F"/>
    <w:rsid w:val="4CF87507"/>
    <w:rsid w:val="4D3F2693"/>
    <w:rsid w:val="4D8B28D3"/>
    <w:rsid w:val="4DBA440F"/>
    <w:rsid w:val="4DD76E0C"/>
    <w:rsid w:val="4DF7425B"/>
    <w:rsid w:val="4E39607D"/>
    <w:rsid w:val="4E5959D6"/>
    <w:rsid w:val="4E792144"/>
    <w:rsid w:val="4EAE311B"/>
    <w:rsid w:val="4EEC224F"/>
    <w:rsid w:val="5066262C"/>
    <w:rsid w:val="506724B5"/>
    <w:rsid w:val="521B5DD5"/>
    <w:rsid w:val="525C4E2A"/>
    <w:rsid w:val="52653885"/>
    <w:rsid w:val="52CA258F"/>
    <w:rsid w:val="533675CE"/>
    <w:rsid w:val="534327B1"/>
    <w:rsid w:val="53B8405E"/>
    <w:rsid w:val="53BC1640"/>
    <w:rsid w:val="53C15019"/>
    <w:rsid w:val="53DF552A"/>
    <w:rsid w:val="546B2B69"/>
    <w:rsid w:val="548968E9"/>
    <w:rsid w:val="54F9113D"/>
    <w:rsid w:val="555D3FFE"/>
    <w:rsid w:val="55833339"/>
    <w:rsid w:val="55843EC7"/>
    <w:rsid w:val="5621327D"/>
    <w:rsid w:val="56561DF5"/>
    <w:rsid w:val="56B37C4E"/>
    <w:rsid w:val="576821EE"/>
    <w:rsid w:val="57E176C8"/>
    <w:rsid w:val="57FD5624"/>
    <w:rsid w:val="58A041E8"/>
    <w:rsid w:val="58F42EE5"/>
    <w:rsid w:val="5951265A"/>
    <w:rsid w:val="5A0527E9"/>
    <w:rsid w:val="5A4E660B"/>
    <w:rsid w:val="5A795295"/>
    <w:rsid w:val="5C2E663D"/>
    <w:rsid w:val="5C366A56"/>
    <w:rsid w:val="5C6A4CF7"/>
    <w:rsid w:val="5C6F68AE"/>
    <w:rsid w:val="5CD25FB8"/>
    <w:rsid w:val="5CEA3F3D"/>
    <w:rsid w:val="5CEE456C"/>
    <w:rsid w:val="5D0523F8"/>
    <w:rsid w:val="5D1C479E"/>
    <w:rsid w:val="5E257241"/>
    <w:rsid w:val="5E3E50D6"/>
    <w:rsid w:val="5E5B2FBB"/>
    <w:rsid w:val="5E99398F"/>
    <w:rsid w:val="5EBD127F"/>
    <w:rsid w:val="5ED94AAC"/>
    <w:rsid w:val="5F105F14"/>
    <w:rsid w:val="5F50072F"/>
    <w:rsid w:val="60591083"/>
    <w:rsid w:val="60975A86"/>
    <w:rsid w:val="60A734D5"/>
    <w:rsid w:val="60A95407"/>
    <w:rsid w:val="60B11DCF"/>
    <w:rsid w:val="613876CD"/>
    <w:rsid w:val="614442C4"/>
    <w:rsid w:val="614D7D29"/>
    <w:rsid w:val="61870E92"/>
    <w:rsid w:val="61C83EFF"/>
    <w:rsid w:val="61F02D10"/>
    <w:rsid w:val="62871475"/>
    <w:rsid w:val="63C532AF"/>
    <w:rsid w:val="654850DA"/>
    <w:rsid w:val="65493C57"/>
    <w:rsid w:val="661D6A14"/>
    <w:rsid w:val="663F32AC"/>
    <w:rsid w:val="66546D57"/>
    <w:rsid w:val="66714535"/>
    <w:rsid w:val="67205D3D"/>
    <w:rsid w:val="67395BDB"/>
    <w:rsid w:val="677C2960"/>
    <w:rsid w:val="67F02A95"/>
    <w:rsid w:val="68B72B64"/>
    <w:rsid w:val="690A411B"/>
    <w:rsid w:val="6B3B2308"/>
    <w:rsid w:val="6C0B704F"/>
    <w:rsid w:val="6C32762F"/>
    <w:rsid w:val="6CE150BD"/>
    <w:rsid w:val="6D5B4E6F"/>
    <w:rsid w:val="6DF87398"/>
    <w:rsid w:val="6E0A23F1"/>
    <w:rsid w:val="6E4B6C92"/>
    <w:rsid w:val="703E36FE"/>
    <w:rsid w:val="70DE0950"/>
    <w:rsid w:val="712D1FCC"/>
    <w:rsid w:val="719E357C"/>
    <w:rsid w:val="71E64896"/>
    <w:rsid w:val="71F27345"/>
    <w:rsid w:val="7254055A"/>
    <w:rsid w:val="735E6F08"/>
    <w:rsid w:val="73B928EF"/>
    <w:rsid w:val="743402B0"/>
    <w:rsid w:val="74556B81"/>
    <w:rsid w:val="74A2405A"/>
    <w:rsid w:val="74A57A08"/>
    <w:rsid w:val="74D96283"/>
    <w:rsid w:val="75197B7F"/>
    <w:rsid w:val="7582387F"/>
    <w:rsid w:val="75CF63FA"/>
    <w:rsid w:val="75D25EEA"/>
    <w:rsid w:val="7600691D"/>
    <w:rsid w:val="76CB7E3A"/>
    <w:rsid w:val="77482DDB"/>
    <w:rsid w:val="7825435A"/>
    <w:rsid w:val="78A673E4"/>
    <w:rsid w:val="78E24696"/>
    <w:rsid w:val="78FD327E"/>
    <w:rsid w:val="79077C59"/>
    <w:rsid w:val="7915005E"/>
    <w:rsid w:val="792F71B0"/>
    <w:rsid w:val="797177C8"/>
    <w:rsid w:val="79935991"/>
    <w:rsid w:val="79ED2696"/>
    <w:rsid w:val="7A1C635A"/>
    <w:rsid w:val="7A277D31"/>
    <w:rsid w:val="7A514F8E"/>
    <w:rsid w:val="7AED10D1"/>
    <w:rsid w:val="7B1E0809"/>
    <w:rsid w:val="7BAD01AF"/>
    <w:rsid w:val="7C2154D6"/>
    <w:rsid w:val="7CA01045"/>
    <w:rsid w:val="7CB371FB"/>
    <w:rsid w:val="7DDA79DD"/>
    <w:rsid w:val="7E066731"/>
    <w:rsid w:val="7F1B26B0"/>
    <w:rsid w:val="7FAF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84"/>
    <w:qFormat/>
    <w:uiPriority w:val="0"/>
    <w:pPr>
      <w:keepNext/>
      <w:keepLines/>
      <w:spacing w:before="340" w:after="330" w:line="578" w:lineRule="auto"/>
      <w:outlineLvl w:val="0"/>
    </w:pPr>
    <w:rPr>
      <w:b/>
      <w:kern w:val="44"/>
      <w:sz w:val="44"/>
    </w:rPr>
  </w:style>
  <w:style w:type="paragraph" w:styleId="6">
    <w:name w:val="heading 2"/>
    <w:basedOn w:val="1"/>
    <w:next w:val="1"/>
    <w:link w:val="85"/>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86"/>
    <w:qFormat/>
    <w:uiPriority w:val="0"/>
    <w:pPr>
      <w:keepNext/>
      <w:keepLines/>
      <w:adjustRightInd w:val="0"/>
      <w:jc w:val="left"/>
      <w:textAlignment w:val="baseline"/>
      <w:outlineLvl w:val="2"/>
    </w:pPr>
    <w:rPr>
      <w:b/>
    </w:rPr>
  </w:style>
  <w:style w:type="paragraph" w:styleId="8">
    <w:name w:val="heading 4"/>
    <w:basedOn w:val="1"/>
    <w:next w:val="1"/>
    <w:link w:val="87"/>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9">
    <w:name w:val="heading 5"/>
    <w:basedOn w:val="1"/>
    <w:next w:val="10"/>
    <w:link w:val="88"/>
    <w:qFormat/>
    <w:uiPriority w:val="0"/>
    <w:pPr>
      <w:keepNext/>
      <w:keepLines/>
      <w:numPr>
        <w:ilvl w:val="4"/>
        <w:numId w:val="1"/>
      </w:numPr>
      <w:spacing w:before="280" w:after="290" w:line="376" w:lineRule="auto"/>
      <w:outlineLvl w:val="4"/>
    </w:pPr>
    <w:rPr>
      <w:rFonts w:ascii="宋体" w:eastAsia="宋体"/>
      <w:b/>
      <w:spacing w:val="-2"/>
      <w:position w:val="-6"/>
      <w:sz w:val="28"/>
    </w:rPr>
  </w:style>
  <w:style w:type="paragraph" w:styleId="11">
    <w:name w:val="heading 6"/>
    <w:basedOn w:val="1"/>
    <w:next w:val="10"/>
    <w:link w:val="90"/>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2">
    <w:name w:val="heading 7"/>
    <w:basedOn w:val="1"/>
    <w:next w:val="10"/>
    <w:link w:val="91"/>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3">
    <w:name w:val="heading 8"/>
    <w:basedOn w:val="1"/>
    <w:next w:val="10"/>
    <w:link w:val="92"/>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4">
    <w:name w:val="heading 9"/>
    <w:basedOn w:val="1"/>
    <w:next w:val="10"/>
    <w:link w:val="93"/>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73">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3"/>
    <w:qFormat/>
    <w:uiPriority w:val="0"/>
    <w:pPr>
      <w:ind w:firstLine="420"/>
    </w:pPr>
    <w:rPr>
      <w:sz w:val="28"/>
      <w:szCs w:val="24"/>
      <w:lang w:val="en-GB"/>
    </w:rPr>
  </w:style>
  <w:style w:type="paragraph" w:styleId="3">
    <w:name w:val="Body Text Indent"/>
    <w:basedOn w:val="1"/>
    <w:next w:val="4"/>
    <w:link w:val="82"/>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link w:val="89"/>
    <w:qFormat/>
    <w:uiPriority w:val="0"/>
    <w:pPr>
      <w:adjustRightInd w:val="0"/>
      <w:ind w:firstLine="420"/>
      <w:jc w:val="left"/>
      <w:textAlignment w:val="baseline"/>
    </w:pPr>
    <w:rPr>
      <w:sz w:val="24"/>
    </w:rPr>
  </w:style>
  <w:style w:type="paragraph" w:styleId="15">
    <w:name w:val="List 3"/>
    <w:basedOn w:val="1"/>
    <w:qFormat/>
    <w:uiPriority w:val="0"/>
    <w:pPr>
      <w:ind w:left="100" w:leftChars="400" w:hanging="200" w:hangingChars="200"/>
    </w:pPr>
    <w:rPr>
      <w:rFonts w:eastAsia="宋体"/>
      <w:sz w:val="21"/>
    </w:rPr>
  </w:style>
  <w:style w:type="paragraph" w:styleId="16">
    <w:name w:val="toc 7"/>
    <w:basedOn w:val="1"/>
    <w:next w:val="1"/>
    <w:qFormat/>
    <w:uiPriority w:val="0"/>
    <w:pPr>
      <w:ind w:left="2520"/>
    </w:pPr>
    <w:rPr>
      <w:rFonts w:eastAsia="宋体"/>
    </w:rPr>
  </w:style>
  <w:style w:type="paragraph" w:styleId="17">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8">
    <w:name w:val="List Bullet 4"/>
    <w:basedOn w:val="1"/>
    <w:qFormat/>
    <w:uiPriority w:val="0"/>
    <w:pPr>
      <w:tabs>
        <w:tab w:val="left" w:pos="1620"/>
      </w:tabs>
      <w:ind w:left="1620" w:leftChars="600" w:hanging="360" w:hangingChars="200"/>
    </w:pPr>
    <w:rPr>
      <w:rFonts w:eastAsia="宋体"/>
      <w:sz w:val="28"/>
      <w:vertAlign w:val="subscript"/>
    </w:rPr>
  </w:style>
  <w:style w:type="paragraph" w:styleId="19">
    <w:name w:val="index 8"/>
    <w:basedOn w:val="1"/>
    <w:next w:val="1"/>
    <w:qFormat/>
    <w:uiPriority w:val="0"/>
    <w:pPr>
      <w:ind w:left="2940"/>
    </w:pPr>
    <w:rPr>
      <w:rFonts w:eastAsia="宋体"/>
    </w:rPr>
  </w:style>
  <w:style w:type="paragraph" w:styleId="20">
    <w:name w:val="caption"/>
    <w:basedOn w:val="1"/>
    <w:next w:val="1"/>
    <w:qFormat/>
    <w:uiPriority w:val="0"/>
    <w:pPr>
      <w:tabs>
        <w:tab w:val="left" w:pos="1050"/>
      </w:tabs>
      <w:spacing w:beforeLines="100"/>
    </w:pPr>
    <w:rPr>
      <w:rFonts w:ascii="Arial" w:hAnsi="Arial" w:eastAsia="宋体" w:cs="Arial"/>
      <w:b/>
      <w:bCs/>
      <w:sz w:val="24"/>
      <w:szCs w:val="24"/>
    </w:rPr>
  </w:style>
  <w:style w:type="paragraph" w:styleId="21">
    <w:name w:val="index 5"/>
    <w:basedOn w:val="1"/>
    <w:next w:val="1"/>
    <w:qFormat/>
    <w:uiPriority w:val="0"/>
    <w:pPr>
      <w:ind w:left="1680"/>
    </w:pPr>
    <w:rPr>
      <w:rFonts w:eastAsia="宋体"/>
    </w:rPr>
  </w:style>
  <w:style w:type="paragraph" w:styleId="22">
    <w:name w:val="Document Map"/>
    <w:basedOn w:val="1"/>
    <w:link w:val="94"/>
    <w:qFormat/>
    <w:uiPriority w:val="0"/>
    <w:pPr>
      <w:shd w:val="clear" w:color="auto" w:fill="000080"/>
    </w:pPr>
  </w:style>
  <w:style w:type="paragraph" w:styleId="23">
    <w:name w:val="annotation text"/>
    <w:basedOn w:val="1"/>
    <w:link w:val="95"/>
    <w:qFormat/>
    <w:uiPriority w:val="0"/>
    <w:pPr>
      <w:jc w:val="left"/>
    </w:pPr>
  </w:style>
  <w:style w:type="paragraph" w:styleId="24">
    <w:name w:val="index 6"/>
    <w:basedOn w:val="1"/>
    <w:next w:val="1"/>
    <w:qFormat/>
    <w:uiPriority w:val="0"/>
    <w:pPr>
      <w:ind w:left="2100"/>
    </w:pPr>
    <w:rPr>
      <w:rFonts w:eastAsia="宋体"/>
    </w:rPr>
  </w:style>
  <w:style w:type="paragraph" w:styleId="25">
    <w:name w:val="Body Text 3"/>
    <w:basedOn w:val="1"/>
    <w:link w:val="96"/>
    <w:qFormat/>
    <w:uiPriority w:val="0"/>
    <w:pPr>
      <w:spacing w:line="360" w:lineRule="auto"/>
    </w:pPr>
    <w:rPr>
      <w:rFonts w:eastAsia="宋体"/>
      <w:b/>
      <w:sz w:val="21"/>
    </w:rPr>
  </w:style>
  <w:style w:type="paragraph" w:styleId="26">
    <w:name w:val="Closing"/>
    <w:basedOn w:val="1"/>
    <w:link w:val="97"/>
    <w:qFormat/>
    <w:uiPriority w:val="0"/>
    <w:pPr>
      <w:adjustRightInd w:val="0"/>
      <w:spacing w:line="312" w:lineRule="atLeast"/>
      <w:jc w:val="center"/>
      <w:textAlignment w:val="baseline"/>
    </w:pPr>
    <w:rPr>
      <w:rFonts w:eastAsia="宋体"/>
      <w:spacing w:val="60"/>
      <w:kern w:val="0"/>
      <w:sz w:val="24"/>
    </w:rPr>
  </w:style>
  <w:style w:type="paragraph" w:styleId="27">
    <w:name w:val="List Bullet 3"/>
    <w:basedOn w:val="1"/>
    <w:qFormat/>
    <w:uiPriority w:val="0"/>
    <w:pPr>
      <w:tabs>
        <w:tab w:val="left" w:pos="1200"/>
      </w:tabs>
      <w:ind w:left="1200" w:leftChars="400" w:hanging="360" w:hangingChars="200"/>
    </w:pPr>
    <w:rPr>
      <w:rFonts w:eastAsia="宋体"/>
      <w:sz w:val="28"/>
      <w:vertAlign w:val="subscript"/>
    </w:rPr>
  </w:style>
  <w:style w:type="paragraph" w:styleId="28">
    <w:name w:val="Body Text"/>
    <w:basedOn w:val="1"/>
    <w:link w:val="98"/>
    <w:qFormat/>
    <w:uiPriority w:val="0"/>
    <w:pPr>
      <w:spacing w:line="400" w:lineRule="exact"/>
    </w:pPr>
    <w:rPr>
      <w:rFonts w:ascii="楷体_GB2312"/>
      <w:sz w:val="28"/>
    </w:rPr>
  </w:style>
  <w:style w:type="paragraph" w:styleId="29">
    <w:name w:val="List 2"/>
    <w:basedOn w:val="1"/>
    <w:qFormat/>
    <w:uiPriority w:val="0"/>
    <w:pPr>
      <w:ind w:left="100" w:leftChars="200" w:hanging="200" w:hangingChars="200"/>
    </w:pPr>
    <w:rPr>
      <w:rFonts w:eastAsia="宋体"/>
      <w:sz w:val="21"/>
    </w:rPr>
  </w:style>
  <w:style w:type="paragraph" w:styleId="30">
    <w:name w:val="List Continue"/>
    <w:basedOn w:val="1"/>
    <w:qFormat/>
    <w:uiPriority w:val="0"/>
    <w:pPr>
      <w:spacing w:after="120"/>
      <w:ind w:left="420" w:leftChars="200"/>
    </w:pPr>
    <w:rPr>
      <w:rFonts w:eastAsia="宋体"/>
      <w:sz w:val="21"/>
    </w:rPr>
  </w:style>
  <w:style w:type="paragraph" w:styleId="31">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32">
    <w:name w:val="List Bullet 2"/>
    <w:basedOn w:val="1"/>
    <w:qFormat/>
    <w:uiPriority w:val="0"/>
    <w:pPr>
      <w:tabs>
        <w:tab w:val="left" w:pos="780"/>
      </w:tabs>
      <w:ind w:left="780" w:leftChars="200" w:hanging="360" w:hangingChars="200"/>
    </w:pPr>
    <w:rPr>
      <w:rFonts w:eastAsia="宋体"/>
      <w:sz w:val="28"/>
      <w:vertAlign w:val="subscript"/>
    </w:rPr>
  </w:style>
  <w:style w:type="paragraph" w:styleId="33">
    <w:name w:val="index 4"/>
    <w:basedOn w:val="1"/>
    <w:next w:val="1"/>
    <w:qFormat/>
    <w:uiPriority w:val="0"/>
    <w:pPr>
      <w:ind w:left="1260"/>
    </w:pPr>
    <w:rPr>
      <w:rFonts w:eastAsia="宋体"/>
    </w:rPr>
  </w:style>
  <w:style w:type="paragraph" w:styleId="34">
    <w:name w:val="toc 5"/>
    <w:basedOn w:val="1"/>
    <w:next w:val="1"/>
    <w:qFormat/>
    <w:uiPriority w:val="0"/>
    <w:pPr>
      <w:ind w:left="1680"/>
    </w:pPr>
    <w:rPr>
      <w:rFonts w:eastAsia="宋体"/>
    </w:rPr>
  </w:style>
  <w:style w:type="paragraph" w:styleId="35">
    <w:name w:val="toc 3"/>
    <w:basedOn w:val="1"/>
    <w:next w:val="1"/>
    <w:qFormat/>
    <w:uiPriority w:val="0"/>
    <w:pPr>
      <w:ind w:left="840"/>
    </w:pPr>
    <w:rPr>
      <w:rFonts w:eastAsia="宋体"/>
    </w:rPr>
  </w:style>
  <w:style w:type="paragraph" w:styleId="36">
    <w:name w:val="Plain Text"/>
    <w:basedOn w:val="1"/>
    <w:link w:val="99"/>
    <w:qFormat/>
    <w:uiPriority w:val="0"/>
    <w:rPr>
      <w:rFonts w:ascii="宋体" w:hAnsi="Courier New"/>
    </w:rPr>
  </w:style>
  <w:style w:type="paragraph" w:styleId="37">
    <w:name w:val="List Bullet 5"/>
    <w:basedOn w:val="1"/>
    <w:qFormat/>
    <w:uiPriority w:val="0"/>
    <w:pPr>
      <w:tabs>
        <w:tab w:val="left" w:pos="1985"/>
      </w:tabs>
      <w:ind w:left="1985" w:hanging="1985"/>
    </w:pPr>
    <w:rPr>
      <w:rFonts w:eastAsia="宋体"/>
      <w:sz w:val="28"/>
      <w:vertAlign w:val="subscript"/>
    </w:rPr>
  </w:style>
  <w:style w:type="paragraph" w:styleId="38">
    <w:name w:val="toc 8"/>
    <w:basedOn w:val="1"/>
    <w:next w:val="1"/>
    <w:qFormat/>
    <w:uiPriority w:val="0"/>
    <w:pPr>
      <w:ind w:left="2940"/>
    </w:pPr>
    <w:rPr>
      <w:rFonts w:eastAsia="宋体"/>
    </w:rPr>
  </w:style>
  <w:style w:type="paragraph" w:styleId="39">
    <w:name w:val="index 3"/>
    <w:basedOn w:val="1"/>
    <w:next w:val="1"/>
    <w:qFormat/>
    <w:uiPriority w:val="0"/>
    <w:pPr>
      <w:ind w:left="840"/>
    </w:pPr>
    <w:rPr>
      <w:rFonts w:eastAsia="宋体"/>
    </w:rPr>
  </w:style>
  <w:style w:type="paragraph" w:styleId="40">
    <w:name w:val="Date"/>
    <w:basedOn w:val="1"/>
    <w:next w:val="1"/>
    <w:link w:val="100"/>
    <w:qFormat/>
    <w:uiPriority w:val="0"/>
    <w:rPr>
      <w:rFonts w:ascii="宋体" w:hAnsi="宋体"/>
      <w:sz w:val="24"/>
    </w:rPr>
  </w:style>
  <w:style w:type="paragraph" w:styleId="41">
    <w:name w:val="Body Text Indent 2"/>
    <w:basedOn w:val="1"/>
    <w:link w:val="101"/>
    <w:qFormat/>
    <w:uiPriority w:val="0"/>
    <w:pPr>
      <w:tabs>
        <w:tab w:val="left" w:pos="0"/>
      </w:tabs>
      <w:spacing w:line="360" w:lineRule="auto"/>
      <w:ind w:firstLine="502" w:firstLineChars="209"/>
    </w:pPr>
    <w:rPr>
      <w:rFonts w:ascii="宋体" w:eastAsia="宋体"/>
      <w:b/>
      <w:bCs/>
      <w:sz w:val="24"/>
    </w:rPr>
  </w:style>
  <w:style w:type="paragraph" w:styleId="42">
    <w:name w:val="List Continue 5"/>
    <w:basedOn w:val="1"/>
    <w:qFormat/>
    <w:uiPriority w:val="0"/>
    <w:pPr>
      <w:spacing w:after="120"/>
      <w:ind w:left="2100" w:leftChars="1000"/>
    </w:pPr>
    <w:rPr>
      <w:rFonts w:eastAsia="宋体"/>
      <w:sz w:val="21"/>
    </w:rPr>
  </w:style>
  <w:style w:type="paragraph" w:styleId="43">
    <w:name w:val="Balloon Text"/>
    <w:basedOn w:val="1"/>
    <w:link w:val="102"/>
    <w:qFormat/>
    <w:uiPriority w:val="0"/>
    <w:rPr>
      <w:sz w:val="18"/>
      <w:szCs w:val="18"/>
    </w:rPr>
  </w:style>
  <w:style w:type="paragraph" w:styleId="44">
    <w:name w:val="footer"/>
    <w:basedOn w:val="1"/>
    <w:link w:val="103"/>
    <w:qFormat/>
    <w:uiPriority w:val="0"/>
    <w:pPr>
      <w:tabs>
        <w:tab w:val="center" w:pos="4153"/>
        <w:tab w:val="right" w:pos="8306"/>
      </w:tabs>
      <w:snapToGrid w:val="0"/>
      <w:jc w:val="left"/>
    </w:pPr>
    <w:rPr>
      <w:sz w:val="18"/>
    </w:rPr>
  </w:style>
  <w:style w:type="paragraph" w:styleId="45">
    <w:name w:val="header"/>
    <w:basedOn w:val="1"/>
    <w:link w:val="104"/>
    <w:qFormat/>
    <w:uiPriority w:val="0"/>
    <w:pPr>
      <w:pBdr>
        <w:bottom w:val="single" w:color="auto" w:sz="6" w:space="1"/>
      </w:pBdr>
      <w:tabs>
        <w:tab w:val="center" w:pos="4153"/>
        <w:tab w:val="right" w:pos="8306"/>
      </w:tabs>
      <w:snapToGrid w:val="0"/>
      <w:jc w:val="center"/>
    </w:pPr>
    <w:rPr>
      <w:sz w:val="18"/>
    </w:rPr>
  </w:style>
  <w:style w:type="paragraph" w:styleId="46">
    <w:name w:val="toc 1"/>
    <w:basedOn w:val="1"/>
    <w:next w:val="1"/>
    <w:qFormat/>
    <w:uiPriority w:val="0"/>
    <w:pPr>
      <w:adjustRightInd w:val="0"/>
      <w:jc w:val="left"/>
      <w:textAlignment w:val="baseline"/>
    </w:pPr>
    <w:rPr>
      <w:rFonts w:eastAsia="宋体"/>
      <w:sz w:val="24"/>
    </w:rPr>
  </w:style>
  <w:style w:type="paragraph" w:styleId="47">
    <w:name w:val="List Continue 4"/>
    <w:basedOn w:val="1"/>
    <w:qFormat/>
    <w:uiPriority w:val="0"/>
    <w:pPr>
      <w:spacing w:after="120"/>
      <w:ind w:left="1680" w:leftChars="800"/>
    </w:pPr>
    <w:rPr>
      <w:rFonts w:eastAsia="宋体"/>
      <w:sz w:val="21"/>
    </w:rPr>
  </w:style>
  <w:style w:type="paragraph" w:styleId="48">
    <w:name w:val="toc 4"/>
    <w:basedOn w:val="1"/>
    <w:next w:val="1"/>
    <w:qFormat/>
    <w:uiPriority w:val="0"/>
    <w:pPr>
      <w:ind w:left="1260"/>
    </w:pPr>
    <w:rPr>
      <w:rFonts w:eastAsia="宋体"/>
    </w:rPr>
  </w:style>
  <w:style w:type="paragraph" w:styleId="49">
    <w:name w:val="index heading"/>
    <w:basedOn w:val="1"/>
    <w:next w:val="50"/>
    <w:qFormat/>
    <w:uiPriority w:val="0"/>
    <w:rPr>
      <w:rFonts w:eastAsia="宋体"/>
    </w:rPr>
  </w:style>
  <w:style w:type="paragraph" w:styleId="50">
    <w:name w:val="index 1"/>
    <w:basedOn w:val="1"/>
    <w:next w:val="1"/>
    <w:qFormat/>
    <w:uiPriority w:val="0"/>
    <w:rPr>
      <w:rFonts w:eastAsia="宋体"/>
    </w:rPr>
  </w:style>
  <w:style w:type="paragraph" w:styleId="51">
    <w:name w:val="List"/>
    <w:basedOn w:val="1"/>
    <w:qFormat/>
    <w:uiPriority w:val="0"/>
    <w:pPr>
      <w:ind w:left="200" w:hanging="200" w:hangingChars="200"/>
    </w:pPr>
    <w:rPr>
      <w:rFonts w:eastAsia="宋体"/>
      <w:sz w:val="21"/>
    </w:rPr>
  </w:style>
  <w:style w:type="paragraph" w:styleId="52">
    <w:name w:val="footnote text"/>
    <w:basedOn w:val="1"/>
    <w:qFormat/>
    <w:uiPriority w:val="0"/>
    <w:pPr>
      <w:snapToGrid w:val="0"/>
      <w:jc w:val="left"/>
    </w:pPr>
    <w:rPr>
      <w:rFonts w:eastAsia="宋体"/>
      <w:sz w:val="18"/>
    </w:rPr>
  </w:style>
  <w:style w:type="paragraph" w:styleId="53">
    <w:name w:val="toc 6"/>
    <w:basedOn w:val="1"/>
    <w:next w:val="1"/>
    <w:qFormat/>
    <w:uiPriority w:val="0"/>
    <w:pPr>
      <w:ind w:left="2100"/>
    </w:pPr>
    <w:rPr>
      <w:rFonts w:eastAsia="宋体"/>
    </w:rPr>
  </w:style>
  <w:style w:type="paragraph" w:styleId="54">
    <w:name w:val="List 5"/>
    <w:basedOn w:val="1"/>
    <w:qFormat/>
    <w:uiPriority w:val="0"/>
    <w:pPr>
      <w:ind w:left="100" w:leftChars="800" w:hanging="200" w:hangingChars="200"/>
    </w:pPr>
    <w:rPr>
      <w:rFonts w:eastAsia="宋体"/>
      <w:sz w:val="21"/>
    </w:rPr>
  </w:style>
  <w:style w:type="paragraph" w:styleId="55">
    <w:name w:val="Body Text Indent 3"/>
    <w:basedOn w:val="1"/>
    <w:link w:val="105"/>
    <w:qFormat/>
    <w:uiPriority w:val="0"/>
    <w:pPr>
      <w:spacing w:line="360" w:lineRule="auto"/>
      <w:ind w:firstLine="617" w:firstLineChars="257"/>
    </w:pPr>
    <w:rPr>
      <w:rFonts w:eastAsia="宋体"/>
      <w:sz w:val="24"/>
      <w:szCs w:val="24"/>
    </w:rPr>
  </w:style>
  <w:style w:type="paragraph" w:styleId="56">
    <w:name w:val="index 7"/>
    <w:basedOn w:val="1"/>
    <w:next w:val="1"/>
    <w:qFormat/>
    <w:uiPriority w:val="0"/>
    <w:pPr>
      <w:ind w:left="2520"/>
    </w:pPr>
    <w:rPr>
      <w:rFonts w:eastAsia="宋体"/>
    </w:rPr>
  </w:style>
  <w:style w:type="paragraph" w:styleId="57">
    <w:name w:val="index 9"/>
    <w:basedOn w:val="1"/>
    <w:next w:val="1"/>
    <w:qFormat/>
    <w:uiPriority w:val="0"/>
    <w:pPr>
      <w:ind w:left="3360"/>
    </w:pPr>
    <w:rPr>
      <w:rFonts w:eastAsia="宋体"/>
    </w:rPr>
  </w:style>
  <w:style w:type="paragraph" w:styleId="58">
    <w:name w:val="table of figures"/>
    <w:basedOn w:val="1"/>
    <w:next w:val="1"/>
    <w:qFormat/>
    <w:uiPriority w:val="0"/>
    <w:pPr>
      <w:adjustRightInd w:val="0"/>
      <w:ind w:left="420" w:hanging="420"/>
      <w:jc w:val="left"/>
      <w:textAlignment w:val="baseline"/>
    </w:pPr>
    <w:rPr>
      <w:rFonts w:eastAsia="宋体"/>
      <w:smallCaps/>
      <w:sz w:val="24"/>
    </w:rPr>
  </w:style>
  <w:style w:type="paragraph" w:styleId="59">
    <w:name w:val="toc 2"/>
    <w:basedOn w:val="1"/>
    <w:next w:val="1"/>
    <w:qFormat/>
    <w:uiPriority w:val="0"/>
    <w:pPr>
      <w:ind w:left="420"/>
    </w:pPr>
    <w:rPr>
      <w:rFonts w:eastAsia="宋体"/>
    </w:rPr>
  </w:style>
  <w:style w:type="paragraph" w:styleId="60">
    <w:name w:val="toc 9"/>
    <w:basedOn w:val="1"/>
    <w:next w:val="1"/>
    <w:qFormat/>
    <w:uiPriority w:val="0"/>
    <w:pPr>
      <w:ind w:left="3360"/>
    </w:pPr>
    <w:rPr>
      <w:rFonts w:eastAsia="宋体"/>
    </w:rPr>
  </w:style>
  <w:style w:type="paragraph" w:styleId="61">
    <w:name w:val="Body Text 2"/>
    <w:basedOn w:val="1"/>
    <w:link w:val="106"/>
    <w:qFormat/>
    <w:uiPriority w:val="0"/>
    <w:rPr>
      <w:rFonts w:ascii="宋体" w:hAnsi="宋体" w:eastAsia="宋体"/>
      <w:sz w:val="24"/>
    </w:rPr>
  </w:style>
  <w:style w:type="paragraph" w:styleId="62">
    <w:name w:val="List 4"/>
    <w:basedOn w:val="1"/>
    <w:qFormat/>
    <w:uiPriority w:val="0"/>
    <w:pPr>
      <w:ind w:left="100" w:leftChars="600" w:hanging="200" w:hangingChars="200"/>
    </w:pPr>
    <w:rPr>
      <w:rFonts w:eastAsia="宋体"/>
      <w:sz w:val="21"/>
    </w:rPr>
  </w:style>
  <w:style w:type="paragraph" w:styleId="63">
    <w:name w:val="List Continue 2"/>
    <w:basedOn w:val="1"/>
    <w:qFormat/>
    <w:uiPriority w:val="0"/>
    <w:pPr>
      <w:spacing w:after="120"/>
      <w:ind w:left="840" w:leftChars="400"/>
    </w:pPr>
    <w:rPr>
      <w:rFonts w:eastAsia="宋体"/>
      <w:sz w:val="21"/>
    </w:rPr>
  </w:style>
  <w:style w:type="paragraph" w:styleId="64">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5">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66">
    <w:name w:val="List Continue 3"/>
    <w:basedOn w:val="1"/>
    <w:qFormat/>
    <w:uiPriority w:val="0"/>
    <w:pPr>
      <w:spacing w:after="120"/>
      <w:ind w:left="1260" w:leftChars="600"/>
    </w:pPr>
    <w:rPr>
      <w:rFonts w:eastAsia="宋体"/>
      <w:sz w:val="21"/>
    </w:rPr>
  </w:style>
  <w:style w:type="paragraph" w:styleId="67">
    <w:name w:val="index 2"/>
    <w:basedOn w:val="1"/>
    <w:next w:val="1"/>
    <w:qFormat/>
    <w:uiPriority w:val="0"/>
    <w:pPr>
      <w:ind w:left="420"/>
    </w:pPr>
    <w:rPr>
      <w:rFonts w:eastAsia="宋体"/>
    </w:rPr>
  </w:style>
  <w:style w:type="paragraph" w:styleId="68">
    <w:name w:val="Title"/>
    <w:basedOn w:val="1"/>
    <w:next w:val="1"/>
    <w:link w:val="108"/>
    <w:qFormat/>
    <w:uiPriority w:val="0"/>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9">
    <w:name w:val="annotation subject"/>
    <w:basedOn w:val="23"/>
    <w:next w:val="23"/>
    <w:link w:val="109"/>
    <w:qFormat/>
    <w:uiPriority w:val="0"/>
    <w:rPr>
      <w:b/>
      <w:bCs/>
    </w:rPr>
  </w:style>
  <w:style w:type="paragraph" w:styleId="70">
    <w:name w:val="Body Text First Indent"/>
    <w:basedOn w:val="1"/>
    <w:link w:val="110"/>
    <w:qFormat/>
    <w:uiPriority w:val="0"/>
    <w:pPr>
      <w:spacing w:line="360" w:lineRule="auto"/>
      <w:ind w:firstLine="482"/>
    </w:pPr>
    <w:rPr>
      <w:rFonts w:ascii="楷体_GB2312"/>
      <w:b/>
      <w:sz w:val="24"/>
    </w:rPr>
  </w:style>
  <w:style w:type="table" w:styleId="72">
    <w:name w:val="Table Grid"/>
    <w:basedOn w:val="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4">
    <w:name w:val="Strong"/>
    <w:qFormat/>
    <w:uiPriority w:val="0"/>
    <w:rPr>
      <w:rFonts w:ascii="Times New Roman" w:hAnsi="Times New Roman" w:eastAsia="宋体" w:cs="Times New Roman"/>
      <w:b/>
    </w:rPr>
  </w:style>
  <w:style w:type="character" w:styleId="75">
    <w:name w:val="page number"/>
    <w:qFormat/>
    <w:uiPriority w:val="0"/>
    <w:rPr>
      <w:rFonts w:ascii="Times New Roman" w:hAnsi="Times New Roman" w:eastAsia="宋体" w:cs="Times New Roman"/>
    </w:rPr>
  </w:style>
  <w:style w:type="character" w:styleId="76">
    <w:name w:val="FollowedHyperlink"/>
    <w:qFormat/>
    <w:uiPriority w:val="0"/>
    <w:rPr>
      <w:rFonts w:ascii="Times New Roman" w:hAnsi="Times New Roman" w:eastAsia="宋体" w:cs="Times New Roman"/>
      <w:color w:val="800080"/>
      <w:u w:val="single"/>
    </w:rPr>
  </w:style>
  <w:style w:type="character" w:styleId="77">
    <w:name w:val="Emphasis"/>
    <w:qFormat/>
    <w:uiPriority w:val="0"/>
    <w:rPr>
      <w:rFonts w:ascii="Times New Roman" w:hAnsi="Times New Roman" w:eastAsia="宋体" w:cs="Times New Roman"/>
      <w:i/>
      <w:iCs/>
    </w:rPr>
  </w:style>
  <w:style w:type="character" w:styleId="78">
    <w:name w:val="line number"/>
    <w:qFormat/>
    <w:uiPriority w:val="0"/>
    <w:rPr>
      <w:rFonts w:ascii="Times New Roman" w:hAnsi="Times New Roman" w:eastAsia="宋体" w:cs="Times New Roman"/>
    </w:rPr>
  </w:style>
  <w:style w:type="character" w:styleId="79">
    <w:name w:val="Hyperlink"/>
    <w:qFormat/>
    <w:uiPriority w:val="0"/>
    <w:rPr>
      <w:rFonts w:ascii="Times New Roman" w:hAnsi="Times New Roman" w:eastAsia="宋体" w:cs="Times New Roman"/>
      <w:color w:val="0000FF"/>
      <w:u w:val="single"/>
    </w:rPr>
  </w:style>
  <w:style w:type="character" w:styleId="80">
    <w:name w:val="annotation reference"/>
    <w:qFormat/>
    <w:uiPriority w:val="0"/>
    <w:rPr>
      <w:rFonts w:ascii="Times New Roman" w:hAnsi="Times New Roman" w:eastAsia="宋体" w:cs="Times New Roman"/>
      <w:sz w:val="21"/>
      <w:szCs w:val="21"/>
    </w:rPr>
  </w:style>
  <w:style w:type="character" w:styleId="81">
    <w:name w:val="footnote reference"/>
    <w:qFormat/>
    <w:uiPriority w:val="0"/>
    <w:rPr>
      <w:rFonts w:ascii="Times New Roman" w:hAnsi="Times New Roman" w:eastAsia="宋体" w:cs="Times New Roman"/>
      <w:vertAlign w:val="superscript"/>
    </w:rPr>
  </w:style>
  <w:style w:type="character" w:customStyle="1" w:styleId="82">
    <w:name w:val="正文文本缩进 字符"/>
    <w:link w:val="3"/>
    <w:qFormat/>
    <w:uiPriority w:val="0"/>
    <w:rPr>
      <w:rFonts w:ascii="方正仿宋简体" w:hAnsi="创艺简仿宋" w:eastAsia="方正仿宋简体" w:cs="Times New Roman"/>
      <w:kern w:val="2"/>
      <w:sz w:val="24"/>
      <w:lang w:val="en-US" w:eastAsia="zh-CN" w:bidi="ar-SA"/>
    </w:rPr>
  </w:style>
  <w:style w:type="character" w:customStyle="1" w:styleId="83">
    <w:name w:val="正文文本首行缩进 2 字符"/>
    <w:link w:val="2"/>
    <w:qFormat/>
    <w:uiPriority w:val="0"/>
    <w:rPr>
      <w:rFonts w:ascii="方正仿宋简体" w:hAnsi="创艺简仿宋" w:eastAsia="方正仿宋简体" w:cs="Times New Roman"/>
      <w:kern w:val="2"/>
      <w:sz w:val="28"/>
      <w:szCs w:val="24"/>
      <w:lang w:val="en-GB" w:eastAsia="zh-CN" w:bidi="ar-SA"/>
    </w:rPr>
  </w:style>
  <w:style w:type="character" w:customStyle="1" w:styleId="84">
    <w:name w:val="标题 1 字符"/>
    <w:link w:val="5"/>
    <w:qFormat/>
    <w:uiPriority w:val="0"/>
    <w:rPr>
      <w:rFonts w:ascii="Times New Roman" w:hAnsi="Times New Roman" w:eastAsia="楷体_GB2312" w:cs="Times New Roman"/>
      <w:b/>
      <w:kern w:val="44"/>
      <w:sz w:val="44"/>
    </w:rPr>
  </w:style>
  <w:style w:type="character" w:customStyle="1" w:styleId="85">
    <w:name w:val="标题 2 字符"/>
    <w:link w:val="6"/>
    <w:qFormat/>
    <w:uiPriority w:val="0"/>
    <w:rPr>
      <w:rFonts w:ascii="宋体" w:hAnsi="宋体" w:eastAsia="楷体_GB2312" w:cs="Times New Roman"/>
      <w:b/>
      <w:kern w:val="2"/>
      <w:sz w:val="26"/>
      <w:lang w:val="en-US" w:eastAsia="zh-CN" w:bidi="ar-SA"/>
    </w:rPr>
  </w:style>
  <w:style w:type="character" w:customStyle="1" w:styleId="86">
    <w:name w:val="标题 3 字符"/>
    <w:link w:val="7"/>
    <w:qFormat/>
    <w:uiPriority w:val="0"/>
    <w:rPr>
      <w:rFonts w:ascii="Times New Roman" w:hAnsi="Times New Roman" w:eastAsia="楷体_GB2312" w:cs="Times New Roman"/>
      <w:b/>
      <w:kern w:val="2"/>
      <w:sz w:val="26"/>
    </w:rPr>
  </w:style>
  <w:style w:type="character" w:customStyle="1" w:styleId="87">
    <w:name w:val="标题 4 字符"/>
    <w:link w:val="8"/>
    <w:qFormat/>
    <w:uiPriority w:val="0"/>
    <w:rPr>
      <w:rFonts w:ascii="Arial" w:hAnsi="Arial" w:eastAsia="黑体" w:cs="Times New Roman"/>
      <w:b/>
      <w:kern w:val="2"/>
      <w:sz w:val="28"/>
    </w:rPr>
  </w:style>
  <w:style w:type="character" w:customStyle="1" w:styleId="88">
    <w:name w:val="标题 5 字符"/>
    <w:link w:val="9"/>
    <w:qFormat/>
    <w:uiPriority w:val="0"/>
    <w:rPr>
      <w:rFonts w:ascii="宋体" w:hAnsi="Times New Roman" w:eastAsia="宋体" w:cs="Times New Roman"/>
      <w:b/>
      <w:spacing w:val="-2"/>
      <w:kern w:val="2"/>
      <w:position w:val="-6"/>
      <w:sz w:val="28"/>
    </w:rPr>
  </w:style>
  <w:style w:type="character" w:customStyle="1" w:styleId="89">
    <w:name w:val="正文缩进 字符"/>
    <w:link w:val="10"/>
    <w:qFormat/>
    <w:uiPriority w:val="0"/>
    <w:rPr>
      <w:rFonts w:ascii="Times New Roman" w:hAnsi="Times New Roman" w:eastAsia="楷体_GB2312" w:cs="Times New Roman"/>
      <w:kern w:val="2"/>
      <w:sz w:val="24"/>
      <w:lang w:val="en-US" w:eastAsia="zh-CN" w:bidi="ar-SA"/>
    </w:rPr>
  </w:style>
  <w:style w:type="character" w:customStyle="1" w:styleId="90">
    <w:name w:val="标题 6 字符"/>
    <w:link w:val="11"/>
    <w:qFormat/>
    <w:uiPriority w:val="0"/>
    <w:rPr>
      <w:rFonts w:ascii="Arial" w:hAnsi="Arial" w:eastAsia="黑体" w:cs="Times New Roman"/>
      <w:b/>
      <w:spacing w:val="-2"/>
      <w:kern w:val="2"/>
      <w:position w:val="-6"/>
      <w:sz w:val="24"/>
    </w:rPr>
  </w:style>
  <w:style w:type="character" w:customStyle="1" w:styleId="91">
    <w:name w:val="标题 7 字符"/>
    <w:link w:val="12"/>
    <w:qFormat/>
    <w:uiPriority w:val="0"/>
    <w:rPr>
      <w:rFonts w:ascii="宋体" w:hAnsi="Times New Roman" w:eastAsia="宋体" w:cs="Times New Roman"/>
      <w:b/>
      <w:spacing w:val="-2"/>
      <w:kern w:val="2"/>
      <w:position w:val="-6"/>
      <w:sz w:val="24"/>
    </w:rPr>
  </w:style>
  <w:style w:type="character" w:customStyle="1" w:styleId="92">
    <w:name w:val="标题 8 字符"/>
    <w:link w:val="13"/>
    <w:qFormat/>
    <w:uiPriority w:val="0"/>
    <w:rPr>
      <w:rFonts w:ascii="Arial" w:hAnsi="Arial" w:eastAsia="黑体" w:cs="Times New Roman"/>
      <w:spacing w:val="-2"/>
      <w:kern w:val="2"/>
      <w:position w:val="-6"/>
      <w:sz w:val="24"/>
    </w:rPr>
  </w:style>
  <w:style w:type="character" w:customStyle="1" w:styleId="93">
    <w:name w:val="标题 9 字符"/>
    <w:link w:val="14"/>
    <w:qFormat/>
    <w:uiPriority w:val="0"/>
    <w:rPr>
      <w:rFonts w:ascii="Arial" w:hAnsi="Arial" w:eastAsia="黑体" w:cs="Times New Roman"/>
      <w:spacing w:val="-2"/>
      <w:kern w:val="2"/>
      <w:position w:val="-6"/>
      <w:sz w:val="28"/>
    </w:rPr>
  </w:style>
  <w:style w:type="character" w:customStyle="1" w:styleId="94">
    <w:name w:val="文档结构图 字符"/>
    <w:link w:val="22"/>
    <w:qFormat/>
    <w:uiPriority w:val="0"/>
    <w:rPr>
      <w:rFonts w:ascii="Times New Roman" w:hAnsi="Times New Roman" w:eastAsia="楷体_GB2312" w:cs="Times New Roman"/>
      <w:kern w:val="2"/>
      <w:sz w:val="26"/>
      <w:shd w:val="clear" w:color="auto" w:fill="000080"/>
    </w:rPr>
  </w:style>
  <w:style w:type="character" w:customStyle="1" w:styleId="95">
    <w:name w:val="批注文字 字符"/>
    <w:link w:val="23"/>
    <w:qFormat/>
    <w:uiPriority w:val="0"/>
    <w:rPr>
      <w:rFonts w:ascii="Times New Roman" w:hAnsi="Times New Roman" w:eastAsia="楷体_GB2312" w:cs="Times New Roman"/>
      <w:kern w:val="2"/>
      <w:sz w:val="26"/>
    </w:rPr>
  </w:style>
  <w:style w:type="character" w:customStyle="1" w:styleId="96">
    <w:name w:val="正文文本 3 字符"/>
    <w:link w:val="25"/>
    <w:qFormat/>
    <w:uiPriority w:val="0"/>
    <w:rPr>
      <w:rFonts w:ascii="Times New Roman" w:hAnsi="Times New Roman" w:eastAsia="宋体" w:cs="Times New Roman"/>
      <w:b/>
      <w:kern w:val="2"/>
      <w:sz w:val="21"/>
    </w:rPr>
  </w:style>
  <w:style w:type="character" w:customStyle="1" w:styleId="97">
    <w:name w:val="结束语 字符"/>
    <w:link w:val="26"/>
    <w:qFormat/>
    <w:uiPriority w:val="0"/>
    <w:rPr>
      <w:rFonts w:ascii="Times New Roman" w:hAnsi="Times New Roman" w:eastAsia="宋体" w:cs="Times New Roman"/>
      <w:spacing w:val="60"/>
      <w:sz w:val="24"/>
    </w:rPr>
  </w:style>
  <w:style w:type="character" w:customStyle="1" w:styleId="98">
    <w:name w:val="正文文本 字符"/>
    <w:link w:val="28"/>
    <w:qFormat/>
    <w:uiPriority w:val="0"/>
    <w:rPr>
      <w:rFonts w:ascii="楷体_GB2312" w:hAnsi="Times New Roman" w:eastAsia="楷体_GB2312" w:cs="Times New Roman"/>
      <w:kern w:val="2"/>
      <w:sz w:val="28"/>
    </w:rPr>
  </w:style>
  <w:style w:type="character" w:customStyle="1" w:styleId="99">
    <w:name w:val="纯文本 字符"/>
    <w:link w:val="36"/>
    <w:qFormat/>
    <w:uiPriority w:val="0"/>
    <w:rPr>
      <w:rFonts w:ascii="宋体" w:hAnsi="Courier New" w:eastAsia="楷体_GB2312" w:cs="Times New Roman"/>
      <w:kern w:val="2"/>
      <w:sz w:val="26"/>
      <w:lang w:val="en-US" w:eastAsia="zh-CN" w:bidi="ar-SA"/>
    </w:rPr>
  </w:style>
  <w:style w:type="character" w:customStyle="1" w:styleId="100">
    <w:name w:val="日期 字符"/>
    <w:link w:val="40"/>
    <w:qFormat/>
    <w:uiPriority w:val="0"/>
    <w:rPr>
      <w:rFonts w:ascii="宋体" w:hAnsi="宋体" w:eastAsia="楷体_GB2312" w:cs="Times New Roman"/>
      <w:kern w:val="2"/>
      <w:sz w:val="24"/>
    </w:rPr>
  </w:style>
  <w:style w:type="character" w:customStyle="1" w:styleId="101">
    <w:name w:val="正文文本缩进 2 字符"/>
    <w:link w:val="41"/>
    <w:qFormat/>
    <w:uiPriority w:val="0"/>
    <w:rPr>
      <w:rFonts w:ascii="宋体" w:hAnsi="Times New Roman" w:eastAsia="宋体" w:cs="Times New Roman"/>
      <w:b/>
      <w:bCs/>
      <w:kern w:val="2"/>
      <w:sz w:val="24"/>
    </w:rPr>
  </w:style>
  <w:style w:type="character" w:customStyle="1" w:styleId="102">
    <w:name w:val="批注框文本 字符"/>
    <w:link w:val="43"/>
    <w:qFormat/>
    <w:uiPriority w:val="0"/>
    <w:rPr>
      <w:rFonts w:ascii="Times New Roman" w:hAnsi="Times New Roman" w:eastAsia="楷体_GB2312" w:cs="Times New Roman"/>
      <w:kern w:val="2"/>
      <w:sz w:val="18"/>
      <w:szCs w:val="18"/>
    </w:rPr>
  </w:style>
  <w:style w:type="character" w:customStyle="1" w:styleId="103">
    <w:name w:val="页脚 字符"/>
    <w:link w:val="44"/>
    <w:qFormat/>
    <w:uiPriority w:val="0"/>
    <w:rPr>
      <w:rFonts w:ascii="Times New Roman" w:hAnsi="Times New Roman" w:eastAsia="楷体_GB2312" w:cs="Times New Roman"/>
      <w:kern w:val="2"/>
      <w:sz w:val="18"/>
    </w:rPr>
  </w:style>
  <w:style w:type="character" w:customStyle="1" w:styleId="104">
    <w:name w:val="页眉 字符"/>
    <w:link w:val="45"/>
    <w:qFormat/>
    <w:uiPriority w:val="0"/>
    <w:rPr>
      <w:rFonts w:ascii="Times New Roman" w:hAnsi="Times New Roman" w:eastAsia="楷体_GB2312" w:cs="Times New Roman"/>
      <w:kern w:val="2"/>
      <w:sz w:val="18"/>
    </w:rPr>
  </w:style>
  <w:style w:type="character" w:customStyle="1" w:styleId="105">
    <w:name w:val="正文文本缩进 3 字符"/>
    <w:link w:val="55"/>
    <w:qFormat/>
    <w:uiPriority w:val="0"/>
    <w:rPr>
      <w:rFonts w:ascii="Times New Roman" w:hAnsi="Times New Roman" w:eastAsia="宋体" w:cs="Times New Roman"/>
      <w:kern w:val="2"/>
      <w:sz w:val="24"/>
      <w:szCs w:val="24"/>
    </w:rPr>
  </w:style>
  <w:style w:type="character" w:customStyle="1" w:styleId="106">
    <w:name w:val="正文文本 2 字符"/>
    <w:link w:val="61"/>
    <w:qFormat/>
    <w:uiPriority w:val="0"/>
    <w:rPr>
      <w:rFonts w:ascii="宋体" w:hAnsi="宋体" w:eastAsia="宋体" w:cs="Times New Roman"/>
      <w:kern w:val="2"/>
      <w:sz w:val="24"/>
    </w:rPr>
  </w:style>
  <w:style w:type="character" w:customStyle="1" w:styleId="107">
    <w:name w:val="HTML 预设格式 字符"/>
    <w:link w:val="64"/>
    <w:qFormat/>
    <w:uiPriority w:val="0"/>
    <w:rPr>
      <w:rFonts w:ascii="黑体" w:hAnsi="Courier New" w:eastAsia="黑体" w:cs="楷体_GB2312"/>
    </w:rPr>
  </w:style>
  <w:style w:type="character" w:customStyle="1" w:styleId="108">
    <w:name w:val="标题 字符"/>
    <w:link w:val="68"/>
    <w:qFormat/>
    <w:uiPriority w:val="0"/>
    <w:rPr>
      <w:rFonts w:ascii="黑体" w:hAnsi="微软雅黑" w:eastAsia="黑体" w:cs="Times New Roman"/>
      <w:bCs/>
      <w:kern w:val="16"/>
      <w:sz w:val="28"/>
      <w:szCs w:val="24"/>
    </w:rPr>
  </w:style>
  <w:style w:type="character" w:customStyle="1" w:styleId="109">
    <w:name w:val="批注主题 字符"/>
    <w:link w:val="69"/>
    <w:qFormat/>
    <w:uiPriority w:val="0"/>
    <w:rPr>
      <w:rFonts w:ascii="Times New Roman" w:hAnsi="Times New Roman" w:eastAsia="楷体_GB2312" w:cs="Times New Roman"/>
      <w:b/>
      <w:bCs/>
      <w:kern w:val="2"/>
      <w:sz w:val="26"/>
    </w:rPr>
  </w:style>
  <w:style w:type="character" w:customStyle="1" w:styleId="110">
    <w:name w:val="正文文本首行缩进 字符"/>
    <w:link w:val="70"/>
    <w:qFormat/>
    <w:uiPriority w:val="0"/>
    <w:rPr>
      <w:rFonts w:ascii="楷体_GB2312" w:hAnsi="Times New Roman" w:eastAsia="楷体_GB2312" w:cs="Times New Roman"/>
      <w:b/>
      <w:kern w:val="2"/>
      <w:sz w:val="24"/>
    </w:rPr>
  </w:style>
  <w:style w:type="paragraph" w:customStyle="1" w:styleId="11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2">
    <w:name w:val="List Paragraph"/>
    <w:basedOn w:val="1"/>
    <w:qFormat/>
    <w:uiPriority w:val="0"/>
    <w:pPr>
      <w:ind w:firstLine="420" w:firstLineChars="200"/>
    </w:pPr>
    <w:rPr>
      <w:rFonts w:eastAsia="宋体"/>
      <w:sz w:val="21"/>
      <w:szCs w:val="24"/>
    </w:rPr>
  </w:style>
  <w:style w:type="paragraph" w:customStyle="1" w:styleId="113">
    <w:name w:val="纯文本1"/>
    <w:basedOn w:val="1"/>
    <w:qFormat/>
    <w:uiPriority w:val="0"/>
    <w:pPr>
      <w:adjustRightInd w:val="0"/>
      <w:textAlignment w:val="baseline"/>
    </w:pPr>
    <w:rPr>
      <w:rFonts w:ascii="宋体" w:hAnsi="Courier New" w:eastAsia="宋体"/>
      <w:sz w:val="28"/>
    </w:rPr>
  </w:style>
  <w:style w:type="character" w:customStyle="1" w:styleId="114">
    <w:name w:val="content"/>
    <w:qFormat/>
    <w:uiPriority w:val="0"/>
    <w:rPr>
      <w:rFonts w:ascii="Times New Roman" w:hAnsi="Times New Roman" w:eastAsia="宋体" w:cs="Times New Roman"/>
    </w:rPr>
  </w:style>
  <w:style w:type="character" w:customStyle="1" w:styleId="115">
    <w:name w:val="apple-converted-space"/>
    <w:qFormat/>
    <w:uiPriority w:val="0"/>
    <w:rPr>
      <w:rFonts w:ascii="Times New Roman" w:hAnsi="Times New Roman" w:eastAsia="宋体" w:cs="Times New Roman"/>
    </w:rPr>
  </w:style>
  <w:style w:type="paragraph" w:customStyle="1" w:styleId="116">
    <w:name w:val="表 格"/>
    <w:basedOn w:val="1"/>
    <w:link w:val="117"/>
    <w:qFormat/>
    <w:uiPriority w:val="0"/>
    <w:pPr>
      <w:adjustRightInd w:val="0"/>
      <w:snapToGrid w:val="0"/>
      <w:jc w:val="center"/>
    </w:pPr>
    <w:rPr>
      <w:sz w:val="21"/>
      <w:szCs w:val="24"/>
    </w:rPr>
  </w:style>
  <w:style w:type="character" w:customStyle="1" w:styleId="117">
    <w:name w:val="表 格 Char"/>
    <w:link w:val="116"/>
    <w:qFormat/>
    <w:uiPriority w:val="0"/>
    <w:rPr>
      <w:rFonts w:ascii="Times New Roman" w:hAnsi="Times New Roman" w:eastAsia="楷体_GB2312" w:cs="Times New Roman"/>
      <w:kern w:val="2"/>
      <w:sz w:val="21"/>
      <w:szCs w:val="24"/>
    </w:rPr>
  </w:style>
  <w:style w:type="character" w:customStyle="1" w:styleId="118">
    <w:name w:val="Char Char"/>
    <w:qFormat/>
    <w:uiPriority w:val="0"/>
    <w:rPr>
      <w:rFonts w:ascii="宋体" w:hAnsi="宋体" w:eastAsia="宋体" w:cs="Times New Roman"/>
      <w:kern w:val="2"/>
      <w:sz w:val="18"/>
      <w:szCs w:val="18"/>
      <w:lang w:val="en-US" w:eastAsia="zh-CN" w:bidi="ar-SA"/>
    </w:rPr>
  </w:style>
  <w:style w:type="character" w:customStyle="1" w:styleId="119">
    <w:name w:val="style3"/>
    <w:qFormat/>
    <w:uiPriority w:val="0"/>
    <w:rPr>
      <w:rFonts w:ascii="Times New Roman" w:hAnsi="Times New Roman" w:eastAsia="宋体" w:cs="Times New Roman"/>
    </w:rPr>
  </w:style>
  <w:style w:type="character" w:customStyle="1" w:styleId="120">
    <w:name w:val="rili11"/>
    <w:qFormat/>
    <w:uiPriority w:val="0"/>
    <w:rPr>
      <w:rFonts w:ascii="Times New Roman" w:hAnsi="Times New Roman" w:eastAsia="宋体" w:cs="Times New Roman"/>
      <w:sz w:val="21"/>
    </w:rPr>
  </w:style>
  <w:style w:type="character" w:customStyle="1" w:styleId="121">
    <w:name w:val="Char Char1"/>
    <w:qFormat/>
    <w:uiPriority w:val="0"/>
    <w:rPr>
      <w:rFonts w:ascii="宋体" w:hAnsi="宋体" w:eastAsia="宋体" w:cs="Times New Roman"/>
      <w:kern w:val="2"/>
      <w:sz w:val="18"/>
      <w:szCs w:val="18"/>
      <w:lang w:val="en-US" w:eastAsia="zh-CN" w:bidi="ar-SA"/>
    </w:rPr>
  </w:style>
  <w:style w:type="character" w:customStyle="1" w:styleId="122">
    <w:name w:val="样式 标题 2 + Times New Roman Char"/>
    <w:qFormat/>
    <w:uiPriority w:val="0"/>
    <w:rPr>
      <w:rFonts w:ascii="黑体" w:hAnsi="Times New Roman" w:eastAsia="黑体" w:cs="Times New Roman"/>
      <w:b/>
      <w:bCs/>
      <w:sz w:val="28"/>
      <w:lang w:val="en-GB" w:eastAsia="zh-CN" w:bidi="ar-SA"/>
    </w:rPr>
  </w:style>
  <w:style w:type="character" w:customStyle="1" w:styleId="123">
    <w:name w:val="标题 3 Char1"/>
    <w:qFormat/>
    <w:uiPriority w:val="0"/>
    <w:rPr>
      <w:rFonts w:ascii="Times New Roman" w:hAnsi="Times New Roman" w:eastAsia="宋体" w:cs="Times New Roman"/>
      <w:kern w:val="0"/>
      <w:sz w:val="28"/>
      <w:szCs w:val="20"/>
    </w:rPr>
  </w:style>
  <w:style w:type="paragraph" w:customStyle="1" w:styleId="124">
    <w:name w:val="正文首行缩进（中隆）"/>
    <w:basedOn w:val="1"/>
    <w:link w:val="125"/>
    <w:qFormat/>
    <w:uiPriority w:val="0"/>
    <w:pPr>
      <w:spacing w:line="480" w:lineRule="exact"/>
      <w:ind w:firstLine="560" w:firstLineChars="200"/>
    </w:pPr>
    <w:rPr>
      <w:rFonts w:ascii="宋体" w:hAnsi="宋体" w:eastAsia="宋体"/>
      <w:kern w:val="0"/>
      <w:sz w:val="28"/>
      <w:szCs w:val="28"/>
    </w:rPr>
  </w:style>
  <w:style w:type="character" w:customStyle="1" w:styleId="125">
    <w:name w:val="正文首行缩进（中隆） Char"/>
    <w:link w:val="124"/>
    <w:qFormat/>
    <w:uiPriority w:val="0"/>
    <w:rPr>
      <w:rFonts w:ascii="宋体" w:hAnsi="宋体" w:eastAsia="宋体" w:cs="Times New Roman"/>
      <w:sz w:val="28"/>
      <w:szCs w:val="28"/>
    </w:rPr>
  </w:style>
  <w:style w:type="character" w:customStyle="1" w:styleId="126">
    <w:name w:val="biaoti1"/>
    <w:qFormat/>
    <w:uiPriority w:val="0"/>
    <w:rPr>
      <w:rFonts w:ascii="Times New Roman" w:hAnsi="Times New Roman" w:eastAsia="宋体" w:cs="Times New Roman"/>
      <w:sz w:val="21"/>
      <w:szCs w:val="21"/>
      <w:u w:val="none"/>
    </w:rPr>
  </w:style>
  <w:style w:type="paragraph" w:customStyle="1" w:styleId="127">
    <w:name w:val="Style Heading 3 +"/>
    <w:basedOn w:val="7"/>
    <w:link w:val="128"/>
    <w:qFormat/>
    <w:uiPriority w:val="0"/>
    <w:pPr>
      <w:adjustRightInd/>
      <w:spacing w:before="120" w:after="120" w:line="120" w:lineRule="atLeast"/>
      <w:jc w:val="both"/>
      <w:textAlignment w:val="auto"/>
    </w:pPr>
    <w:rPr>
      <w:sz w:val="28"/>
    </w:rPr>
  </w:style>
  <w:style w:type="character" w:customStyle="1" w:styleId="128">
    <w:name w:val="Style Heading 3 + Char"/>
    <w:link w:val="127"/>
    <w:qFormat/>
    <w:uiPriority w:val="0"/>
    <w:rPr>
      <w:rFonts w:ascii="Times New Roman" w:hAnsi="Times New Roman" w:eastAsia="宋体" w:cs="Times New Roman"/>
      <w:b/>
      <w:kern w:val="2"/>
      <w:sz w:val="28"/>
    </w:rPr>
  </w:style>
  <w:style w:type="paragraph" w:customStyle="1" w:styleId="129">
    <w:name w:val="正文文本 21"/>
    <w:basedOn w:val="1"/>
    <w:link w:val="130"/>
    <w:qFormat/>
    <w:uiPriority w:val="0"/>
    <w:pPr>
      <w:spacing w:before="280" w:after="120" w:line="480" w:lineRule="auto"/>
      <w:ind w:left="420" w:hanging="420"/>
    </w:pPr>
    <w:rPr>
      <w:rFonts w:ascii="Calibri" w:hAnsi="Calibri" w:eastAsia="宋体"/>
      <w:kern w:val="0"/>
      <w:sz w:val="20"/>
      <w:szCs w:val="21"/>
    </w:rPr>
  </w:style>
  <w:style w:type="character" w:customStyle="1" w:styleId="130">
    <w:name w:val="正文文本 2 Char2"/>
    <w:link w:val="129"/>
    <w:qFormat/>
    <w:uiPriority w:val="0"/>
    <w:rPr>
      <w:rFonts w:ascii="Calibri" w:hAnsi="Calibri" w:eastAsia="宋体" w:cs="Times New Roman"/>
      <w:szCs w:val="21"/>
    </w:rPr>
  </w:style>
  <w:style w:type="paragraph" w:customStyle="1" w:styleId="131">
    <w:name w:val="B标目标号"/>
    <w:basedOn w:val="1"/>
    <w:next w:val="1"/>
    <w:link w:val="132"/>
    <w:qFormat/>
    <w:uiPriority w:val="0"/>
    <w:pPr>
      <w:tabs>
        <w:tab w:val="left" w:pos="360"/>
      </w:tabs>
      <w:spacing w:line="300" w:lineRule="auto"/>
      <w:ind w:left="360" w:hanging="360"/>
      <w:jc w:val="left"/>
    </w:pPr>
    <w:rPr>
      <w:rFonts w:eastAsia="宋体"/>
      <w:sz w:val="24"/>
    </w:rPr>
  </w:style>
  <w:style w:type="character" w:customStyle="1" w:styleId="132">
    <w:name w:val="B标目标号 Char"/>
    <w:link w:val="131"/>
    <w:qFormat/>
    <w:uiPriority w:val="0"/>
    <w:rPr>
      <w:rFonts w:ascii="Times New Roman" w:hAnsi="Times New Roman" w:eastAsia="宋体" w:cs="宋体"/>
      <w:kern w:val="2"/>
      <w:sz w:val="24"/>
    </w:rPr>
  </w:style>
  <w:style w:type="character" w:customStyle="1" w:styleId="133">
    <w:name w:val="Char Char2"/>
    <w:qFormat/>
    <w:uiPriority w:val="0"/>
    <w:rPr>
      <w:rFonts w:ascii="宋体" w:hAnsi="宋体" w:eastAsia="楷体_GB2312" w:cs="Times New Roman"/>
      <w:b/>
      <w:kern w:val="2"/>
      <w:sz w:val="26"/>
      <w:lang w:val="en-US" w:eastAsia="zh-CN" w:bidi="ar-SA"/>
    </w:rPr>
  </w:style>
  <w:style w:type="character" w:customStyle="1" w:styleId="134">
    <w:name w:val="纯文本 Char1"/>
    <w:qFormat/>
    <w:uiPriority w:val="0"/>
    <w:rPr>
      <w:rFonts w:ascii="宋体" w:hAnsi="Courier New" w:eastAsia="宋体" w:cs="Times New Roman"/>
      <w:szCs w:val="20"/>
    </w:rPr>
  </w:style>
  <w:style w:type="character" w:customStyle="1" w:styleId="135">
    <w:name w:val="p Char"/>
    <w:qFormat/>
    <w:uiPriority w:val="0"/>
    <w:rPr>
      <w:rFonts w:ascii="楷体" w:hAnsi="Times New Roman" w:eastAsia="楷体" w:cs="Times New Roman"/>
      <w:sz w:val="28"/>
      <w:lang w:val="en-US" w:eastAsia="zh-CN" w:bidi="ar-SA"/>
    </w:rPr>
  </w:style>
  <w:style w:type="character" w:customStyle="1" w:styleId="136">
    <w:name w:val="a-size-large"/>
    <w:qFormat/>
    <w:uiPriority w:val="0"/>
    <w:rPr>
      <w:rFonts w:ascii="Times New Roman" w:hAnsi="Times New Roman" w:eastAsia="宋体" w:cs="Times New Roman"/>
    </w:rPr>
  </w:style>
  <w:style w:type="character" w:customStyle="1" w:styleId="137">
    <w:name w:val="超级链接"/>
    <w:qFormat/>
    <w:uiPriority w:val="0"/>
    <w:rPr>
      <w:rFonts w:ascii="Times New Roman" w:hAnsi="Times New Roman" w:eastAsia="宋体" w:cs="Times New Roman"/>
      <w:color w:val="0000FF"/>
      <w:u w:val="single"/>
    </w:rPr>
  </w:style>
  <w:style w:type="paragraph" w:styleId="138">
    <w:name w:val="No Spacing"/>
    <w:link w:val="139"/>
    <w:qFormat/>
    <w:uiPriority w:val="0"/>
    <w:rPr>
      <w:rFonts w:ascii="Calibri" w:hAnsi="Calibri" w:eastAsia="宋体" w:cs="Times New Roman"/>
      <w:sz w:val="22"/>
      <w:szCs w:val="22"/>
      <w:lang w:val="en-US" w:eastAsia="zh-CN" w:bidi="ar-SA"/>
    </w:rPr>
  </w:style>
  <w:style w:type="character" w:customStyle="1" w:styleId="139">
    <w:name w:val="无间隔 字符"/>
    <w:link w:val="138"/>
    <w:qFormat/>
    <w:uiPriority w:val="0"/>
    <w:rPr>
      <w:rFonts w:ascii="Calibri" w:hAnsi="Calibri"/>
      <w:sz w:val="22"/>
      <w:szCs w:val="22"/>
      <w:lang w:val="en-US" w:eastAsia="zh-CN" w:bidi="ar-SA"/>
    </w:rPr>
  </w:style>
  <w:style w:type="character" w:customStyle="1" w:styleId="140">
    <w:name w:val="l_text Char"/>
    <w:qFormat/>
    <w:uiPriority w:val="0"/>
    <w:rPr>
      <w:rFonts w:ascii="宋体" w:hAnsi="Times New Roman" w:eastAsia="宋体" w:cs="Times New Roman"/>
      <w:sz w:val="28"/>
      <w:lang w:val="en-GB" w:eastAsia="zh-CN" w:bidi="ar-SA"/>
    </w:rPr>
  </w:style>
  <w:style w:type="character" w:customStyle="1" w:styleId="141">
    <w:name w:val="A. Char2"/>
    <w:qFormat/>
    <w:uiPriority w:val="0"/>
    <w:rPr>
      <w:rFonts w:ascii="Times New Roman" w:hAnsi="Times New Roman" w:eastAsia="宋体" w:cs="Times New Roman"/>
      <w:kern w:val="2"/>
      <w:sz w:val="24"/>
      <w:szCs w:val="24"/>
      <w:lang w:val="en-US" w:eastAsia="zh-CN" w:bidi="ar-SA"/>
    </w:rPr>
  </w:style>
  <w:style w:type="character" w:customStyle="1" w:styleId="142">
    <w:name w:val="f241"/>
    <w:qFormat/>
    <w:uiPriority w:val="0"/>
    <w:rPr>
      <w:rFonts w:ascii="Times New Roman" w:hAnsi="Times New Roman" w:eastAsia="宋体" w:cs="Times New Roman"/>
      <w:sz w:val="36"/>
      <w:szCs w:val="36"/>
    </w:rPr>
  </w:style>
  <w:style w:type="character" w:customStyle="1" w:styleId="143">
    <w:name w:val="标题 1 Char1"/>
    <w:qFormat/>
    <w:uiPriority w:val="0"/>
    <w:rPr>
      <w:rFonts w:ascii="Times New Roman" w:hAnsi="Times New Roman" w:eastAsia="宋体" w:cs="Times New Roman"/>
      <w:b/>
      <w:bCs/>
      <w:kern w:val="44"/>
      <w:sz w:val="44"/>
      <w:szCs w:val="44"/>
    </w:rPr>
  </w:style>
  <w:style w:type="character" w:customStyle="1" w:styleId="144">
    <w:name w:val="标题 2 Char1"/>
    <w:qFormat/>
    <w:uiPriority w:val="0"/>
    <w:rPr>
      <w:rFonts w:ascii="宋体" w:hAnsi="Arial" w:eastAsia="宋体" w:cs="Times New Roman"/>
      <w:kern w:val="0"/>
      <w:sz w:val="28"/>
      <w:szCs w:val="20"/>
    </w:rPr>
  </w:style>
  <w:style w:type="character" w:customStyle="1" w:styleId="145">
    <w:name w:val="样式 标题 2 + Times New Roman Char Char"/>
    <w:qFormat/>
    <w:uiPriority w:val="0"/>
    <w:rPr>
      <w:rFonts w:ascii="黑体" w:hAnsi="Times New Roman" w:eastAsia="黑体" w:cs="Times New Roman"/>
      <w:b/>
      <w:bCs/>
      <w:sz w:val="28"/>
      <w:lang w:val="en-GB" w:eastAsia="zh-CN" w:bidi="ar-SA"/>
    </w:rPr>
  </w:style>
  <w:style w:type="character" w:customStyle="1" w:styleId="146">
    <w:name w:val="style1"/>
    <w:qFormat/>
    <w:uiPriority w:val="0"/>
    <w:rPr>
      <w:rFonts w:ascii="Times New Roman" w:hAnsi="Times New Roman" w:eastAsia="宋体" w:cs="Times New Roman"/>
    </w:rPr>
  </w:style>
  <w:style w:type="paragraph" w:customStyle="1" w:styleId="147">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48">
    <w:name w:val="A."/>
    <w:basedOn w:val="1"/>
    <w:qFormat/>
    <w:uiPriority w:val="0"/>
    <w:pPr>
      <w:widowControl/>
      <w:tabs>
        <w:tab w:val="left" w:pos="680"/>
      </w:tabs>
      <w:spacing w:before="60" w:after="60" w:line="264" w:lineRule="auto"/>
      <w:ind w:left="680" w:hanging="453"/>
    </w:pPr>
    <w:rPr>
      <w:rFonts w:eastAsia="宋体"/>
      <w:sz w:val="22"/>
    </w:rPr>
  </w:style>
  <w:style w:type="paragraph" w:customStyle="1" w:styleId="149">
    <w:name w:val="样式4"/>
    <w:basedOn w:val="1"/>
    <w:qFormat/>
    <w:uiPriority w:val="0"/>
    <w:pPr>
      <w:tabs>
        <w:tab w:val="left" w:pos="851"/>
        <w:tab w:val="left" w:pos="952"/>
      </w:tabs>
      <w:spacing w:before="120" w:after="120"/>
      <w:ind w:left="952" w:hanging="397"/>
    </w:pPr>
    <w:rPr>
      <w:rFonts w:eastAsia="宋体"/>
      <w:sz w:val="24"/>
    </w:rPr>
  </w:style>
  <w:style w:type="paragraph" w:customStyle="1" w:styleId="150">
    <w:name w:val="样式5"/>
    <w:basedOn w:val="149"/>
    <w:qFormat/>
    <w:uiPriority w:val="0"/>
    <w:pPr>
      <w:tabs>
        <w:tab w:val="left" w:pos="204"/>
        <w:tab w:val="clear" w:pos="952"/>
      </w:tabs>
      <w:ind w:left="204" w:hanging="204"/>
    </w:pPr>
  </w:style>
  <w:style w:type="paragraph" w:customStyle="1" w:styleId="151">
    <w:name w:val="样式 标题 2 + Times New Roman"/>
    <w:basedOn w:val="6"/>
    <w:qFormat/>
    <w:uiPriority w:val="0"/>
    <w:pPr>
      <w:keepNext w:val="0"/>
      <w:tabs>
        <w:tab w:val="left" w:pos="600"/>
        <w:tab w:val="left" w:pos="840"/>
        <w:tab w:val="left" w:pos="1080"/>
      </w:tabs>
      <w:autoSpaceDE w:val="0"/>
      <w:autoSpaceDN w:val="0"/>
      <w:snapToGrid w:val="0"/>
      <w:spacing w:beforeLines="100" w:after="120" w:line="360" w:lineRule="auto"/>
      <w:ind w:left="567" w:hanging="567"/>
    </w:pPr>
    <w:rPr>
      <w:rFonts w:ascii="Times New Roman" w:hAnsi="Times New Roman" w:eastAsia="宋体"/>
      <w:bCs/>
      <w:kern w:val="0"/>
      <w:sz w:val="28"/>
      <w:lang w:val="en-GB"/>
    </w:rPr>
  </w:style>
  <w:style w:type="paragraph" w:customStyle="1" w:styleId="1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154">
    <w:name w:val="Char Char1 Char"/>
    <w:basedOn w:val="1"/>
    <w:qFormat/>
    <w:uiPriority w:val="0"/>
    <w:rPr>
      <w:rFonts w:ascii="仿宋_GB2312" w:eastAsia="仿宋_GB2312"/>
      <w:b/>
      <w:sz w:val="32"/>
      <w:szCs w:val="32"/>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样式 小四 段前: 7.8 磅 段后: 7.8 磅"/>
    <w:basedOn w:val="1"/>
    <w:qFormat/>
    <w:uiPriority w:val="0"/>
    <w:pPr>
      <w:spacing w:before="156" w:after="156"/>
    </w:pPr>
    <w:rPr>
      <w:rFonts w:eastAsia="宋体" w:cs="宋体"/>
      <w:sz w:val="21"/>
      <w:vertAlign w:val="subscript"/>
    </w:rPr>
  </w:style>
  <w:style w:type="paragraph" w:customStyle="1" w:styleId="15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58">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6.3.2"/>
    <w:basedOn w:val="1"/>
    <w:qFormat/>
    <w:uiPriority w:val="0"/>
    <w:pPr>
      <w:tabs>
        <w:tab w:val="left" w:pos="851"/>
        <w:tab w:val="left" w:pos="1105"/>
        <w:tab w:val="left" w:pos="1985"/>
      </w:tabs>
      <w:spacing w:before="120" w:after="120" w:line="360" w:lineRule="auto"/>
      <w:ind w:left="1985" w:hanging="1765"/>
    </w:pPr>
    <w:rPr>
      <w:rFonts w:eastAsia="宋体"/>
      <w:sz w:val="24"/>
    </w:rPr>
  </w:style>
  <w:style w:type="paragraph" w:customStyle="1" w:styleId="160">
    <w:name w:val="1)"/>
    <w:basedOn w:val="1"/>
    <w:qFormat/>
    <w:uiPriority w:val="0"/>
    <w:pPr>
      <w:widowControl/>
      <w:tabs>
        <w:tab w:val="left" w:pos="1361"/>
      </w:tabs>
      <w:spacing w:before="120" w:after="120" w:line="264" w:lineRule="auto"/>
      <w:ind w:left="1361" w:hanging="454"/>
    </w:pPr>
    <w:rPr>
      <w:rFonts w:eastAsia="宋体"/>
      <w:sz w:val="22"/>
      <w:szCs w:val="24"/>
    </w:rPr>
  </w:style>
  <w:style w:type="paragraph" w:customStyle="1" w:styleId="161">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2">
    <w:name w:val="6.3.4"/>
    <w:basedOn w:val="7"/>
    <w:qFormat/>
    <w:uiPriority w:val="0"/>
    <w:pPr>
      <w:tabs>
        <w:tab w:val="left" w:pos="960"/>
        <w:tab w:val="left" w:pos="1105"/>
        <w:tab w:val="left" w:pos="1440"/>
        <w:tab w:val="left" w:leader="dot" w:pos="8160"/>
      </w:tabs>
      <w:adjustRightInd/>
      <w:spacing w:beforeLines="100" w:after="120" w:line="240" w:lineRule="atLeast"/>
      <w:ind w:left="964" w:hanging="2100"/>
      <w:jc w:val="both"/>
      <w:textAlignment w:val="auto"/>
    </w:pPr>
    <w:rPr>
      <w:rFonts w:ascii="宋体" w:hAnsi="Arial" w:eastAsia="宋体"/>
      <w:b w:val="0"/>
      <w:sz w:val="28"/>
      <w:szCs w:val="28"/>
    </w:rPr>
  </w:style>
  <w:style w:type="paragraph" w:customStyle="1" w:styleId="163">
    <w:name w:val="6.3.6.4"/>
    <w:basedOn w:val="1"/>
    <w:qFormat/>
    <w:uiPriority w:val="0"/>
    <w:pPr>
      <w:tabs>
        <w:tab w:val="left" w:pos="851"/>
        <w:tab w:val="left" w:pos="1985"/>
      </w:tabs>
      <w:spacing w:before="120" w:after="120" w:line="360" w:lineRule="auto"/>
      <w:ind w:left="1985" w:hanging="1985"/>
    </w:pPr>
    <w:rPr>
      <w:rFonts w:eastAsia="宋体"/>
      <w:sz w:val="24"/>
    </w:rPr>
  </w:style>
  <w:style w:type="paragraph" w:customStyle="1" w:styleId="164">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166">
    <w:name w:val="彩色列表 - 强调文字颜色 11"/>
    <w:basedOn w:val="1"/>
    <w:qFormat/>
    <w:uiPriority w:val="0"/>
    <w:pPr>
      <w:ind w:firstLine="420" w:firstLineChars="200"/>
    </w:pPr>
    <w:rPr>
      <w:rFonts w:eastAsia="宋体"/>
      <w:sz w:val="21"/>
      <w:szCs w:val="24"/>
    </w:rPr>
  </w:style>
  <w:style w:type="paragraph" w:customStyle="1" w:styleId="167">
    <w:name w:val="Char1"/>
    <w:basedOn w:val="1"/>
    <w:qFormat/>
    <w:uiPriority w:val="0"/>
    <w:rPr>
      <w:rFonts w:eastAsia="宋体"/>
      <w:sz w:val="21"/>
      <w:szCs w:val="24"/>
    </w:rPr>
  </w:style>
  <w:style w:type="paragraph" w:customStyle="1" w:styleId="1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69">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l_sty3"/>
    <w:basedOn w:val="1"/>
    <w:qFormat/>
    <w:uiPriority w:val="0"/>
    <w:pPr>
      <w:widowControl/>
      <w:overflowPunct w:val="0"/>
      <w:autoSpaceDE w:val="0"/>
      <w:autoSpaceDN w:val="0"/>
      <w:adjustRightInd w:val="0"/>
      <w:spacing w:before="120" w:after="120"/>
      <w:jc w:val="left"/>
      <w:textAlignment w:val="baseline"/>
    </w:pPr>
    <w:rPr>
      <w:rFonts w:eastAsia="宋体"/>
      <w:b/>
      <w:kern w:val="0"/>
      <w:sz w:val="28"/>
      <w:lang w:val="en-GB"/>
    </w:rPr>
  </w:style>
  <w:style w:type="paragraph" w:customStyle="1" w:styleId="17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175">
    <w:name w:val="肖正"/>
    <w:basedOn w:val="1"/>
    <w:qFormat/>
    <w:uiPriority w:val="0"/>
    <w:pPr>
      <w:ind w:firstLine="567"/>
    </w:pPr>
    <w:rPr>
      <w:rFonts w:eastAsia="宋体"/>
      <w:sz w:val="24"/>
      <w:szCs w:val="18"/>
    </w:rPr>
  </w:style>
  <w:style w:type="paragraph" w:customStyle="1" w:styleId="176">
    <w:name w:val="样式 标题 3 + 行距: 单倍行距"/>
    <w:basedOn w:val="7"/>
    <w:qFormat/>
    <w:uiPriority w:val="0"/>
    <w:pPr>
      <w:keepLines w:val="0"/>
      <w:widowControl/>
      <w:tabs>
        <w:tab w:val="left" w:pos="1260"/>
        <w:tab w:val="left" w:pos="1440"/>
      </w:tabs>
      <w:overflowPunct w:val="0"/>
      <w:autoSpaceDE w:val="0"/>
      <w:autoSpaceDN w:val="0"/>
      <w:spacing w:beforeLines="100" w:after="120" w:line="240" w:lineRule="atLeast"/>
      <w:ind w:left="709" w:hanging="709"/>
    </w:pPr>
    <w:rPr>
      <w:rFonts w:ascii="宋体" w:eastAsia="宋体" w:cs="Century"/>
      <w:bCs/>
      <w:kern w:val="0"/>
      <w:sz w:val="28"/>
      <w:lang w:val="en-GB"/>
    </w:rPr>
  </w:style>
  <w:style w:type="paragraph" w:customStyle="1" w:styleId="177">
    <w:name w:val="3"/>
    <w:basedOn w:val="6"/>
    <w:qFormat/>
    <w:uiPriority w:val="0"/>
    <w:pPr>
      <w:overflowPunct/>
      <w:adjustRightInd/>
      <w:spacing w:beforeLines="100" w:afterLines="100"/>
      <w:jc w:val="both"/>
      <w:textAlignment w:val="auto"/>
    </w:pPr>
    <w:rPr>
      <w:rFonts w:ascii="Times New Roman" w:hAnsi="Times New Roman" w:eastAsia="宋体"/>
      <w:b w:val="0"/>
      <w:bCs/>
      <w:sz w:val="24"/>
      <w:szCs w:val="24"/>
    </w:rPr>
  </w:style>
  <w:style w:type="paragraph" w:customStyle="1" w:styleId="178">
    <w:name w:val="样式7"/>
    <w:basedOn w:val="177"/>
    <w:qFormat/>
    <w:uiPriority w:val="0"/>
    <w:pPr>
      <w:tabs>
        <w:tab w:val="left" w:pos="845"/>
        <w:tab w:val="left" w:pos="1985"/>
      </w:tabs>
      <w:spacing w:beforeLines="50" w:afterLines="50"/>
      <w:ind w:left="845" w:hanging="425"/>
    </w:pPr>
    <w:rPr>
      <w:sz w:val="21"/>
      <w:szCs w:val="21"/>
    </w:rPr>
  </w:style>
  <w:style w:type="paragraph" w:customStyle="1" w:styleId="179">
    <w:name w:val="test"/>
    <w:basedOn w:val="1"/>
    <w:qFormat/>
    <w:uiPriority w:val="0"/>
    <w:pPr>
      <w:widowControl/>
      <w:overflowPunct w:val="0"/>
      <w:autoSpaceDE w:val="0"/>
      <w:autoSpaceDN w:val="0"/>
      <w:adjustRightInd w:val="0"/>
      <w:spacing w:before="60" w:after="60"/>
      <w:textAlignment w:val="baseline"/>
    </w:pPr>
    <w:rPr>
      <w:rFonts w:ascii="楷体_GB2312" w:eastAsia="宋体" w:cs="楷体_GB2312"/>
      <w:spacing w:val="-30"/>
      <w:kern w:val="0"/>
      <w:sz w:val="22"/>
      <w:szCs w:val="22"/>
    </w:rPr>
  </w:style>
  <w:style w:type="paragraph" w:customStyle="1" w:styleId="18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181">
    <w:name w:val="样式 标题 4 + Times New Roman"/>
    <w:basedOn w:val="8"/>
    <w:qFormat/>
    <w:uiPriority w:val="0"/>
    <w:pPr>
      <w:keepLines w:val="0"/>
      <w:widowControl/>
      <w:overflowPunct w:val="0"/>
      <w:autoSpaceDE w:val="0"/>
      <w:autoSpaceDN w:val="0"/>
      <w:spacing w:before="120" w:after="60" w:line="360" w:lineRule="auto"/>
      <w:jc w:val="left"/>
    </w:pPr>
    <w:rPr>
      <w:rFonts w:ascii="Times New Roman" w:hAnsi="Times New Roman" w:eastAsia="宋体"/>
      <w:bCs/>
      <w:kern w:val="0"/>
    </w:rPr>
  </w:style>
  <w:style w:type="paragraph" w:customStyle="1" w:styleId="182">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bCs/>
      <w:kern w:val="0"/>
      <w:sz w:val="28"/>
      <w:szCs w:val="28"/>
    </w:rPr>
  </w:style>
  <w:style w:type="paragraph" w:customStyle="1" w:styleId="183">
    <w:name w:val="T"/>
    <w:basedOn w:val="182"/>
    <w:qFormat/>
    <w:uiPriority w:val="0"/>
    <w:rPr>
      <w:rFonts w:ascii="Times New Roman" w:eastAsia="宋体"/>
      <w:bCs w:val="0"/>
      <w:szCs w:val="20"/>
    </w:rPr>
  </w:style>
  <w:style w:type="paragraph" w:customStyle="1" w:styleId="184">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5">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6">
    <w:name w:val="Body"/>
    <w:qFormat/>
    <w:uiPriority w:val="0"/>
    <w:pPr>
      <w:spacing w:after="120"/>
    </w:pPr>
    <w:rPr>
      <w:rFonts w:ascii="Arial" w:hAnsi="Arial" w:eastAsia="宋体" w:cs="Times New Roman"/>
      <w:sz w:val="22"/>
      <w:lang w:val="en-US" w:eastAsia="en-US" w:bidi="ar-SA"/>
    </w:rPr>
  </w:style>
  <w:style w:type="paragraph" w:customStyle="1" w:styleId="187">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eastAsia="宋体"/>
      <w:kern w:val="0"/>
      <w:sz w:val="24"/>
      <w:szCs w:val="24"/>
    </w:rPr>
  </w:style>
  <w:style w:type="paragraph" w:customStyle="1" w:styleId="188">
    <w:name w:val="()"/>
    <w:basedOn w:val="187"/>
    <w:qFormat/>
    <w:uiPriority w:val="0"/>
    <w:pPr>
      <w:tabs>
        <w:tab w:val="left" w:pos="1050"/>
        <w:tab w:val="left" w:pos="6167"/>
        <w:tab w:val="clear" w:pos="1020"/>
        <w:tab w:val="clear" w:pos="1090"/>
      </w:tabs>
      <w:spacing w:beforeLines="0" w:after="0" w:line="240" w:lineRule="auto"/>
      <w:ind w:left="6167" w:leftChars="387" w:hanging="1985"/>
    </w:pPr>
    <w:rPr>
      <w:sz w:val="21"/>
      <w:szCs w:val="20"/>
    </w:rPr>
  </w:style>
  <w:style w:type="paragraph" w:customStyle="1" w:styleId="189">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90">
    <w:name w:val="Char Char Char Char Char Char Char"/>
    <w:basedOn w:val="1"/>
    <w:qFormat/>
    <w:uiPriority w:val="0"/>
    <w:rPr>
      <w:rFonts w:eastAsia="宋体"/>
      <w:sz w:val="21"/>
    </w:rPr>
  </w:style>
  <w:style w:type="paragraph" w:customStyle="1" w:styleId="191">
    <w:name w:val="i"/>
    <w:basedOn w:val="1"/>
    <w:qFormat/>
    <w:uiPriority w:val="0"/>
    <w:pPr>
      <w:widowControl/>
      <w:tabs>
        <w:tab w:val="left" w:pos="2268"/>
        <w:tab w:val="left" w:pos="2534"/>
      </w:tabs>
      <w:spacing w:before="120" w:after="120" w:line="264" w:lineRule="auto"/>
      <w:ind w:left="2268" w:hanging="454"/>
    </w:pPr>
    <w:rPr>
      <w:rFonts w:eastAsia="宋体"/>
      <w:sz w:val="22"/>
      <w:szCs w:val="24"/>
    </w:rPr>
  </w:style>
  <w:style w:type="paragraph" w:customStyle="1" w:styleId="192">
    <w:name w:val="a)"/>
    <w:basedOn w:val="1"/>
    <w:qFormat/>
    <w:uiPriority w:val="0"/>
    <w:pPr>
      <w:tabs>
        <w:tab w:val="left" w:pos="425"/>
      </w:tabs>
      <w:spacing w:beforeLines="50"/>
      <w:ind w:left="425" w:hanging="425"/>
    </w:pPr>
    <w:rPr>
      <w:rFonts w:eastAsia="宋体"/>
      <w:sz w:val="24"/>
      <w:szCs w:val="24"/>
    </w:rPr>
  </w:style>
  <w:style w:type="paragraph" w:customStyle="1" w:styleId="193">
    <w:name w:val="表内文字"/>
    <w:basedOn w:val="1"/>
    <w:next w:val="1"/>
    <w:qFormat/>
    <w:uiPriority w:val="0"/>
    <w:pPr>
      <w:spacing w:line="300" w:lineRule="exact"/>
      <w:ind w:firstLine="200" w:firstLineChars="200"/>
      <w:jc w:val="center"/>
    </w:pPr>
    <w:rPr>
      <w:rFonts w:ascii="宋体" w:eastAsia="宋体"/>
      <w:sz w:val="24"/>
    </w:rPr>
  </w:style>
  <w:style w:type="paragraph" w:customStyle="1" w:styleId="194">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9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6">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eastAsia="宋体"/>
      <w:kern w:val="16"/>
      <w:sz w:val="28"/>
    </w:rPr>
  </w:style>
  <w:style w:type="paragraph" w:customStyle="1" w:styleId="197">
    <w:name w:val="Style1"/>
    <w:basedOn w:val="196"/>
    <w:qFormat/>
    <w:uiPriority w:val="0"/>
    <w:rPr>
      <w:rFonts w:ascii="Times New Roman"/>
    </w:rPr>
  </w:style>
  <w:style w:type="paragraph" w:customStyle="1" w:styleId="198">
    <w:name w:val="Table"/>
    <w:basedOn w:val="197"/>
    <w:qFormat/>
    <w:uiPriority w:val="0"/>
    <w:pPr>
      <w:keepNext w:val="0"/>
      <w:overflowPunct/>
      <w:spacing w:before="60" w:after="60" w:line="264" w:lineRule="auto"/>
      <w:ind w:right="0"/>
      <w:jc w:val="center"/>
      <w:textAlignment w:val="auto"/>
    </w:pPr>
    <w:rPr>
      <w:kern w:val="0"/>
      <w:sz w:val="22"/>
    </w:rPr>
  </w:style>
  <w:style w:type="paragraph" w:customStyle="1" w:styleId="19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
    <w:name w:val="table"/>
    <w:basedOn w:val="1"/>
    <w:qFormat/>
    <w:uiPriority w:val="0"/>
    <w:pPr>
      <w:widowControl/>
      <w:overflowPunct w:val="0"/>
      <w:autoSpaceDE w:val="0"/>
      <w:autoSpaceDN w:val="0"/>
      <w:adjustRightInd w:val="0"/>
      <w:spacing w:before="60" w:after="60" w:line="264" w:lineRule="auto"/>
      <w:jc w:val="center"/>
      <w:textAlignment w:val="baseline"/>
    </w:pPr>
    <w:rPr>
      <w:rFonts w:eastAsia="仿宋体"/>
      <w:kern w:val="0"/>
      <w:sz w:val="24"/>
      <w:szCs w:val="24"/>
    </w:rPr>
  </w:style>
  <w:style w:type="paragraph" w:customStyle="1" w:styleId="20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2">
    <w:name w:val="l_text"/>
    <w:basedOn w:val="1"/>
    <w:qFormat/>
    <w:uiPriority w:val="0"/>
    <w:pPr>
      <w:widowControl/>
      <w:tabs>
        <w:tab w:val="left" w:pos="1000"/>
      </w:tabs>
      <w:overflowPunct w:val="0"/>
      <w:autoSpaceDE w:val="0"/>
      <w:autoSpaceDN w:val="0"/>
      <w:adjustRightInd w:val="0"/>
      <w:spacing w:beforeLines="100" w:after="60" w:line="264" w:lineRule="auto"/>
      <w:ind w:left="1000"/>
      <w:textAlignment w:val="baseline"/>
    </w:pPr>
    <w:rPr>
      <w:rFonts w:ascii="宋体" w:hAnsi="宋体" w:eastAsia="宋体"/>
      <w:kern w:val="0"/>
      <w:sz w:val="24"/>
    </w:rPr>
  </w:style>
  <w:style w:type="paragraph" w:customStyle="1" w:styleId="203">
    <w:name w:val="p"/>
    <w:basedOn w:val="202"/>
    <w:qFormat/>
    <w:uiPriority w:val="0"/>
    <w:pPr>
      <w:tabs>
        <w:tab w:val="left" w:pos="1050"/>
        <w:tab w:val="clear" w:pos="1000"/>
      </w:tabs>
      <w:spacing w:before="312" w:after="0" w:line="240" w:lineRule="auto"/>
      <w:ind w:left="284" w:leftChars="100"/>
      <w:jc w:val="left"/>
    </w:pPr>
    <w:rPr>
      <w:rFonts w:ascii="Times New Roman" w:hAnsi="Times New Roman"/>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7">
    <w:name w:val="Char"/>
    <w:basedOn w:val="1"/>
    <w:qFormat/>
    <w:uiPriority w:val="0"/>
    <w:rPr>
      <w:rFonts w:ascii="Tahoma" w:hAnsi="Tahoma" w:eastAsia="宋体"/>
      <w:sz w:val="24"/>
    </w:rPr>
  </w:style>
  <w:style w:type="paragraph" w:customStyle="1" w:styleId="208">
    <w:name w:val="正文文字缩进"/>
    <w:basedOn w:val="1"/>
    <w:qFormat/>
    <w:uiPriority w:val="0"/>
    <w:pPr>
      <w:widowControl/>
      <w:tabs>
        <w:tab w:val="left" w:pos="1531"/>
      </w:tabs>
      <w:ind w:left="1531" w:hanging="680"/>
      <w:jc w:val="left"/>
    </w:pPr>
    <w:rPr>
      <w:rFonts w:ascii="???|±¨??ì??ò" w:eastAsia="???|±¨??ì??ò" w:cs="???|±¨??ì??ò"/>
      <w:kern w:val="0"/>
      <w:sz w:val="24"/>
      <w:szCs w:val="24"/>
    </w:rPr>
  </w:style>
  <w:style w:type="paragraph" w:customStyle="1" w:styleId="209">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0">
    <w:name w:val="point"/>
    <w:basedOn w:val="202"/>
    <w:qFormat/>
    <w:uiPriority w:val="0"/>
    <w:pPr>
      <w:tabs>
        <w:tab w:val="left" w:pos="425"/>
      </w:tabs>
      <w:ind w:left="425" w:hanging="425"/>
    </w:pPr>
    <w:rPr>
      <w:rFonts w:ascii="Arial" w:hAnsi="Arial"/>
      <w:lang w:val="en-GB"/>
    </w:rPr>
  </w:style>
  <w:style w:type="paragraph" w:customStyle="1" w:styleId="21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2">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eastAsia="宋体"/>
      <w:kern w:val="0"/>
      <w:sz w:val="22"/>
    </w:rPr>
  </w:style>
  <w:style w:type="paragraph" w:customStyle="1" w:styleId="213">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14">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15">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21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18">
    <w:name w:val="Style l_text + After:  0.3 line"/>
    <w:basedOn w:val="1"/>
    <w:qFormat/>
    <w:uiPriority w:val="0"/>
    <w:pPr>
      <w:widowControl/>
      <w:overflowPunct w:val="0"/>
      <w:autoSpaceDE w:val="0"/>
      <w:autoSpaceDN w:val="0"/>
      <w:adjustRightInd w:val="0"/>
      <w:spacing w:afterLines="30" w:line="300" w:lineRule="auto"/>
      <w:ind w:left="170" w:firstLine="567"/>
      <w:textAlignment w:val="baseline"/>
    </w:pPr>
    <w:rPr>
      <w:rFonts w:ascii="宋体" w:eastAsia="宋体" w:cs="宋体"/>
      <w:kern w:val="0"/>
      <w:sz w:val="28"/>
      <w:lang w:val="en-GB"/>
    </w:rPr>
  </w:style>
  <w:style w:type="paragraph" w:customStyle="1" w:styleId="219">
    <w:name w:val="head5"/>
    <w:basedOn w:val="1"/>
    <w:qFormat/>
    <w:uiPriority w:val="0"/>
    <w:pPr>
      <w:widowControl/>
      <w:overflowPunct w:val="0"/>
      <w:autoSpaceDE w:val="0"/>
      <w:autoSpaceDN w:val="0"/>
      <w:adjustRightInd w:val="0"/>
      <w:spacing w:before="120" w:line="360" w:lineRule="auto"/>
      <w:jc w:val="left"/>
      <w:textAlignment w:val="baseline"/>
    </w:pPr>
    <w:rPr>
      <w:rFonts w:ascii="¿¬Ìå" w:hAnsi="¿¬Ìå" w:eastAsia="宋体"/>
      <w:kern w:val="0"/>
      <w:sz w:val="24"/>
    </w:rPr>
  </w:style>
  <w:style w:type="paragraph" w:customStyle="1" w:styleId="22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21">
    <w:name w:val="1"/>
    <w:basedOn w:val="1"/>
    <w:next w:val="36"/>
    <w:qFormat/>
    <w:uiPriority w:val="0"/>
    <w:rPr>
      <w:rFonts w:ascii="宋体" w:hAnsi="Courier New" w:eastAsia="宋体"/>
      <w:sz w:val="21"/>
    </w:rPr>
  </w:style>
  <w:style w:type="paragraph" w:customStyle="1" w:styleId="222">
    <w:name w:val="标准段4"/>
    <w:basedOn w:val="1"/>
    <w:qFormat/>
    <w:uiPriority w:val="0"/>
    <w:pPr>
      <w:widowControl/>
      <w:overflowPunct w:val="0"/>
      <w:autoSpaceDE w:val="0"/>
      <w:adjustRightInd w:val="0"/>
      <w:snapToGrid w:val="0"/>
      <w:spacing w:before="100" w:beforeAutospacing="1" w:after="100" w:afterAutospacing="1"/>
      <w:ind w:left="1079" w:leftChars="514" w:right="26"/>
      <w:textAlignment w:val="baseline"/>
    </w:pPr>
    <w:rPr>
      <w:rFonts w:ascii="宋体" w:eastAsia="宋体" w:cs="宋体"/>
      <w:color w:val="000000"/>
      <w:kern w:val="0"/>
      <w:sz w:val="24"/>
      <w:szCs w:val="24"/>
    </w:rPr>
  </w:style>
  <w:style w:type="paragraph" w:customStyle="1" w:styleId="22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224">
    <w:name w:val="."/>
    <w:basedOn w:val="1"/>
    <w:qFormat/>
    <w:uiPriority w:val="0"/>
    <w:pPr>
      <w:widowControl/>
      <w:overflowPunct w:val="0"/>
      <w:autoSpaceDE w:val="0"/>
      <w:autoSpaceDN w:val="0"/>
      <w:adjustRightInd w:val="0"/>
      <w:spacing w:before="60" w:after="60" w:line="264" w:lineRule="auto"/>
      <w:ind w:left="1135" w:hanging="284"/>
      <w:textAlignment w:val="baseline"/>
      <w:outlineLvl w:val="1"/>
    </w:pPr>
    <w:rPr>
      <w:rFonts w:ascii="宋体" w:eastAsia="宋体"/>
      <w:kern w:val="0"/>
      <w:sz w:val="24"/>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226">
    <w:name w:val="head1"/>
    <w:basedOn w:val="1"/>
    <w:qFormat/>
    <w:uiPriority w:val="0"/>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2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4Paragraph"/>
    <w:qFormat/>
    <w:uiPriority w:val="0"/>
    <w:pPr>
      <w:widowControl w:val="0"/>
      <w:tabs>
        <w:tab w:val="left" w:pos="680"/>
        <w:tab w:val="left" w:pos="720"/>
        <w:tab w:val="left" w:pos="1440"/>
        <w:tab w:val="left" w:pos="2160"/>
      </w:tabs>
      <w:autoSpaceDE w:val="0"/>
      <w:autoSpaceDN w:val="0"/>
      <w:adjustRightInd w:val="0"/>
      <w:ind w:left="2160" w:hanging="720"/>
    </w:pPr>
    <w:rPr>
      <w:rFonts w:ascii="Times New Roman" w:hAnsi="Times New Roman" w:eastAsia="宋体" w:cs="Times New Roman"/>
      <w:szCs w:val="24"/>
      <w:lang w:val="en-US" w:eastAsia="zh-CN" w:bidi="ar-SA"/>
    </w:rPr>
  </w:style>
  <w:style w:type="paragraph" w:customStyle="1" w:styleId="229">
    <w:name w:val="样式 标题 4 + 行距: 单倍行距"/>
    <w:basedOn w:val="8"/>
    <w:qFormat/>
    <w:uiPriority w:val="0"/>
    <w:pPr>
      <w:keepLines w:val="0"/>
      <w:widowControl/>
      <w:tabs>
        <w:tab w:val="left" w:pos="1680"/>
        <w:tab w:val="left" w:pos="1800"/>
      </w:tabs>
      <w:overflowPunct w:val="0"/>
      <w:autoSpaceDE w:val="0"/>
      <w:autoSpaceDN w:val="0"/>
      <w:spacing w:before="120" w:after="60" w:line="360" w:lineRule="auto"/>
      <w:ind w:left="851" w:hanging="851"/>
      <w:jc w:val="left"/>
    </w:pPr>
    <w:rPr>
      <w:rFonts w:ascii="宋体" w:hAnsi="Times New Roman" w:eastAsia="宋体" w:cs="Century"/>
      <w:bCs/>
      <w:kern w:val="0"/>
      <w:lang w:val="en-GB"/>
    </w:rPr>
  </w:style>
  <w:style w:type="paragraph" w:customStyle="1" w:styleId="230">
    <w:name w:val="Char Char1 Char Char Char Char"/>
    <w:basedOn w:val="22"/>
    <w:qFormat/>
    <w:uiPriority w:val="0"/>
    <w:pPr>
      <w:adjustRightInd w:val="0"/>
      <w:snapToGrid w:val="0"/>
      <w:spacing w:line="360" w:lineRule="auto"/>
    </w:pPr>
    <w:rPr>
      <w:rFonts w:ascii="Tahoma" w:hAnsi="Tahoma" w:eastAsia="宋体"/>
      <w:sz w:val="24"/>
      <w:szCs w:val="24"/>
    </w:rPr>
  </w:style>
  <w:style w:type="paragraph" w:customStyle="1" w:styleId="23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1"/>
      <w:szCs w:val="21"/>
    </w:rPr>
  </w:style>
  <w:style w:type="paragraph" w:customStyle="1" w:styleId="232">
    <w:name w:val="4"/>
    <w:basedOn w:val="8"/>
    <w:qFormat/>
    <w:uiPriority w:val="0"/>
    <w:pPr>
      <w:tabs>
        <w:tab w:val="left" w:pos="1002"/>
      </w:tabs>
      <w:adjustRightInd/>
      <w:spacing w:before="0" w:after="0" w:line="360" w:lineRule="auto"/>
      <w:ind w:left="1002" w:hanging="420"/>
      <w:textAlignment w:val="auto"/>
    </w:pPr>
    <w:rPr>
      <w:rFonts w:ascii="Times New Roman" w:hAnsi="Times New Roman" w:eastAsia="宋体"/>
      <w:b w:val="0"/>
      <w:bCs/>
      <w:sz w:val="24"/>
      <w:szCs w:val="28"/>
    </w:rPr>
  </w:style>
  <w:style w:type="paragraph" w:customStyle="1" w:styleId="233">
    <w:name w:val="xl3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234">
    <w:name w:val="Char Char2 Char"/>
    <w:basedOn w:val="1"/>
    <w:qFormat/>
    <w:uiPriority w:val="0"/>
    <w:rPr>
      <w:rFonts w:ascii="仿宋_GB2312" w:eastAsia="仿宋_GB2312"/>
      <w:b/>
      <w:sz w:val="32"/>
      <w:szCs w:val="32"/>
    </w:rPr>
  </w:style>
  <w:style w:type="paragraph" w:customStyle="1" w:styleId="235">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3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37">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38">
    <w:name w:val="样式6"/>
    <w:basedOn w:val="1"/>
    <w:qFormat/>
    <w:uiPriority w:val="0"/>
    <w:pPr>
      <w:tabs>
        <w:tab w:val="left" w:pos="204"/>
        <w:tab w:val="left" w:pos="851"/>
      </w:tabs>
      <w:spacing w:before="120" w:after="120"/>
      <w:ind w:left="204" w:hanging="204"/>
    </w:pPr>
    <w:rPr>
      <w:rFonts w:eastAsia="宋体"/>
      <w:sz w:val="24"/>
    </w:rPr>
  </w:style>
  <w:style w:type="paragraph" w:customStyle="1" w:styleId="23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40">
    <w:name w:val="table1"/>
    <w:basedOn w:val="1"/>
    <w:qFormat/>
    <w:uiPriority w:val="0"/>
    <w:pPr>
      <w:widowControl/>
      <w:overflowPunct w:val="0"/>
      <w:autoSpaceDE w:val="0"/>
      <w:autoSpaceDN w:val="0"/>
      <w:adjustRightInd w:val="0"/>
      <w:spacing w:before="60" w:after="60"/>
      <w:jc w:val="left"/>
      <w:textAlignment w:val="baseline"/>
    </w:pPr>
    <w:rPr>
      <w:rFonts w:ascii="宋体" w:eastAsia="宋体"/>
      <w:kern w:val="0"/>
      <w:sz w:val="24"/>
    </w:rPr>
  </w:style>
  <w:style w:type="paragraph" w:customStyle="1" w:styleId="241">
    <w:name w:val="9"/>
    <w:basedOn w:val="1"/>
    <w:qFormat/>
    <w:uiPriority w:val="0"/>
    <w:pPr>
      <w:tabs>
        <w:tab w:val="left" w:pos="1191"/>
        <w:tab w:val="left" w:pos="1332"/>
      </w:tabs>
      <w:adjustRightInd w:val="0"/>
      <w:spacing w:line="460" w:lineRule="exact"/>
      <w:ind w:left="1191" w:hanging="1191" w:firstLineChars="200"/>
    </w:pPr>
    <w:rPr>
      <w:rFonts w:ascii="Arial" w:hAnsi="Arial" w:eastAsia="宋体" w:cs="Arial"/>
      <w:sz w:val="24"/>
      <w:szCs w:val="24"/>
    </w:rPr>
  </w:style>
  <w:style w:type="paragraph" w:customStyle="1" w:styleId="242">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3">
    <w:name w:val="l1"/>
    <w:basedOn w:val="1"/>
    <w:qFormat/>
    <w:uiPriority w:val="0"/>
    <w:rPr>
      <w:rFonts w:eastAsia="宋体"/>
      <w:sz w:val="24"/>
      <w:szCs w:val="24"/>
    </w:rPr>
  </w:style>
  <w:style w:type="paragraph" w:customStyle="1" w:styleId="244">
    <w:name w:val="3Paragraph"/>
    <w:qFormat/>
    <w:uiPriority w:val="0"/>
    <w:pPr>
      <w:widowControl w:val="0"/>
      <w:tabs>
        <w:tab w:val="left" w:pos="720"/>
        <w:tab w:val="left" w:pos="1304"/>
        <w:tab w:val="left" w:pos="1440"/>
        <w:tab w:val="left" w:pos="2160"/>
        <w:tab w:val="left" w:pos="2880"/>
        <w:tab w:val="left" w:pos="3600"/>
        <w:tab w:val="left" w:pos="4320"/>
      </w:tabs>
      <w:autoSpaceDE w:val="0"/>
      <w:autoSpaceDN w:val="0"/>
      <w:adjustRightInd w:val="0"/>
      <w:ind w:left="4320" w:hanging="720"/>
    </w:pPr>
    <w:rPr>
      <w:rFonts w:ascii="Times New Roman" w:hAnsi="Times New Roman" w:eastAsia="宋体" w:cs="Times New Roman"/>
      <w:szCs w:val="24"/>
      <w:lang w:val="en-US" w:eastAsia="zh-CN" w:bidi="ar-SA"/>
    </w:rPr>
  </w:style>
  <w:style w:type="paragraph" w:customStyle="1" w:styleId="24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47">
    <w:name w:val="列出段落1"/>
    <w:basedOn w:val="1"/>
    <w:qFormat/>
    <w:uiPriority w:val="0"/>
    <w:pPr>
      <w:widowControl/>
      <w:spacing w:before="100" w:beforeAutospacing="1" w:after="100" w:afterAutospacing="1"/>
      <w:jc w:val="left"/>
    </w:pPr>
    <w:rPr>
      <w:rFonts w:ascii="Arial" w:hAnsi="Arial" w:eastAsia="宋体" w:cs="Arial"/>
      <w:color w:val="000000"/>
      <w:sz w:val="18"/>
      <w:szCs w:val="18"/>
    </w:rPr>
  </w:style>
  <w:style w:type="paragraph" w:customStyle="1" w:styleId="248">
    <w:name w:val="样式 非倾斜 首行缩进:  2 字符"/>
    <w:basedOn w:val="1"/>
    <w:qFormat/>
    <w:uiPriority w:val="0"/>
    <w:pPr>
      <w:spacing w:line="360" w:lineRule="auto"/>
      <w:ind w:firstLine="560" w:firstLineChars="200"/>
    </w:pPr>
    <w:rPr>
      <w:rFonts w:eastAsia="宋体" w:cs="宋体"/>
      <w:sz w:val="28"/>
    </w:rPr>
  </w:style>
  <w:style w:type="paragraph" w:customStyle="1" w:styleId="2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18"/>
      <w:szCs w:val="18"/>
    </w:rPr>
  </w:style>
  <w:style w:type="paragraph" w:customStyle="1" w:styleId="2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251">
    <w:name w:val="表名"/>
    <w:basedOn w:val="1"/>
    <w:qFormat/>
    <w:uiPriority w:val="0"/>
    <w:pPr>
      <w:spacing w:line="360" w:lineRule="auto"/>
      <w:ind w:firstLine="100" w:firstLineChars="100"/>
    </w:pPr>
    <w:rPr>
      <w:rFonts w:ascii="黑体" w:hAnsi="宋体" w:eastAsia="黑体"/>
      <w:sz w:val="24"/>
      <w:szCs w:val="24"/>
    </w:rPr>
  </w:style>
  <w:style w:type="paragraph" w:customStyle="1" w:styleId="252">
    <w:name w:val="1.1.1.1"/>
    <w:basedOn w:val="1"/>
    <w:qFormat/>
    <w:uiPriority w:val="0"/>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253">
    <w:name w:val="Char2 Char Char Char"/>
    <w:basedOn w:val="1"/>
    <w:qFormat/>
    <w:uiPriority w:val="0"/>
    <w:rPr>
      <w:rFonts w:ascii="Tahoma" w:hAnsi="Tahoma" w:eastAsia="宋体"/>
      <w:sz w:val="24"/>
    </w:rPr>
  </w:style>
  <w:style w:type="paragraph" w:customStyle="1" w:styleId="254">
    <w:name w:val="6.4"/>
    <w:basedOn w:val="6"/>
    <w:qFormat/>
    <w:uiPriority w:val="0"/>
    <w:pPr>
      <w:keepNext w:val="0"/>
      <w:tabs>
        <w:tab w:val="left" w:pos="851"/>
      </w:tabs>
      <w:overflowPunct/>
      <w:adjustRightInd/>
      <w:spacing w:beforeLines="100" w:after="260" w:line="360" w:lineRule="auto"/>
      <w:jc w:val="both"/>
      <w:textAlignment w:val="auto"/>
    </w:pPr>
    <w:rPr>
      <w:rFonts w:ascii="Arial" w:hAnsi="Arial" w:eastAsia="宋体"/>
      <w:b w:val="0"/>
      <w:bCs/>
      <w:sz w:val="28"/>
      <w:szCs w:val="32"/>
    </w:rPr>
  </w:style>
  <w:style w:type="paragraph" w:customStyle="1" w:styleId="255">
    <w:name w:val="6.3.5.5"/>
    <w:basedOn w:val="1"/>
    <w:qFormat/>
    <w:uiPriority w:val="0"/>
    <w:pPr>
      <w:tabs>
        <w:tab w:val="left" w:pos="851"/>
      </w:tabs>
      <w:spacing w:before="120" w:after="120"/>
    </w:pPr>
    <w:rPr>
      <w:rFonts w:eastAsia="宋体"/>
      <w:sz w:val="24"/>
    </w:rPr>
  </w:style>
  <w:style w:type="paragraph" w:customStyle="1" w:styleId="256">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textstyle2"/>
    <w:basedOn w:val="1"/>
    <w:qFormat/>
    <w:uiPriority w:val="0"/>
    <w:pPr>
      <w:widowControl/>
      <w:overflowPunct w:val="0"/>
      <w:autoSpaceDE w:val="0"/>
      <w:autoSpaceDN w:val="0"/>
      <w:adjustRightInd w:val="0"/>
      <w:spacing w:line="360" w:lineRule="auto"/>
      <w:ind w:left="227"/>
      <w:textAlignment w:val="baseline"/>
    </w:pPr>
    <w:rPr>
      <w:rFonts w:ascii="仿宋体" w:eastAsia="仿宋体"/>
      <w:kern w:val="0"/>
      <w:sz w:val="28"/>
    </w:rPr>
  </w:style>
  <w:style w:type="paragraph" w:customStyle="1" w:styleId="258">
    <w:name w:val="带.的段落"/>
    <w:basedOn w:val="1"/>
    <w:qFormat/>
    <w:uiPriority w:val="0"/>
    <w:pPr>
      <w:widowControl/>
      <w:tabs>
        <w:tab w:val="left" w:pos="680"/>
      </w:tabs>
      <w:overflowPunct w:val="0"/>
      <w:autoSpaceDE w:val="0"/>
      <w:autoSpaceDN w:val="0"/>
      <w:adjustRightInd w:val="0"/>
      <w:snapToGrid w:val="0"/>
      <w:ind w:left="680" w:right="-57" w:hanging="680"/>
      <w:textAlignment w:val="baseline"/>
    </w:pPr>
    <w:rPr>
      <w:rFonts w:ascii="宋体" w:eastAsia="宋体"/>
      <w:kern w:val="0"/>
      <w:sz w:val="24"/>
    </w:rPr>
  </w:style>
  <w:style w:type="paragraph" w:customStyle="1" w:styleId="259">
    <w:name w:val="1.1"/>
    <w:basedOn w:val="1"/>
    <w:qFormat/>
    <w:uiPriority w:val="0"/>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260">
    <w:name w:val="标准段"/>
    <w:basedOn w:val="148"/>
    <w:next w:val="148"/>
    <w:qFormat/>
    <w:uiPriority w:val="0"/>
    <w:pPr>
      <w:tabs>
        <w:tab w:val="left" w:pos="1955"/>
        <w:tab w:val="clear" w:pos="680"/>
      </w:tabs>
      <w:overflowPunct w:val="0"/>
      <w:autoSpaceDE w:val="0"/>
      <w:adjustRightInd w:val="0"/>
      <w:snapToGrid w:val="0"/>
      <w:spacing w:before="100" w:beforeAutospacing="1" w:after="100" w:afterAutospacing="1" w:line="240" w:lineRule="auto"/>
      <w:ind w:left="1955" w:right="28" w:hanging="425"/>
      <w:textAlignment w:val="baseline"/>
    </w:pPr>
    <w:rPr>
      <w:bCs/>
      <w:color w:val="000000"/>
      <w:kern w:val="0"/>
      <w:sz w:val="24"/>
    </w:rPr>
  </w:style>
  <w:style w:type="paragraph" w:customStyle="1" w:styleId="261">
    <w:name w:val="head2"/>
    <w:basedOn w:val="226"/>
    <w:qFormat/>
    <w:uiPriority w:val="0"/>
    <w:pPr>
      <w:spacing w:beforeLines="50" w:afterLines="50"/>
      <w:ind w:left="350" w:leftChars="350"/>
      <w:jc w:val="left"/>
    </w:pPr>
    <w:rPr>
      <w:rFonts w:ascii="Times New Roman" w:eastAsia="宋体"/>
      <w:b/>
      <w:bCs/>
      <w:szCs w:val="21"/>
    </w:rPr>
  </w:style>
  <w:style w:type="paragraph" w:customStyle="1" w:styleId="262">
    <w:name w:val="head3"/>
    <w:qFormat/>
    <w:uiPriority w:val="0"/>
    <w:pPr>
      <w:spacing w:before="120" w:after="120"/>
    </w:pPr>
    <w:rPr>
      <w:rFonts w:ascii="宋体" w:hAnsi="Times New Roman" w:eastAsia="宋体" w:cs="Times New Roman"/>
      <w:b/>
      <w:sz w:val="24"/>
      <w:lang w:val="en-US" w:eastAsia="zh-CN" w:bidi="ar-SA"/>
    </w:rPr>
  </w:style>
  <w:style w:type="paragraph" w:customStyle="1" w:styleId="263">
    <w:name w:val="1."/>
    <w:basedOn w:val="1"/>
    <w:qFormat/>
    <w:uiPriority w:val="0"/>
    <w:pPr>
      <w:widowControl/>
      <w:tabs>
        <w:tab w:val="left" w:pos="1134"/>
      </w:tabs>
      <w:spacing w:before="60" w:after="60" w:line="264" w:lineRule="auto"/>
      <w:ind w:left="1134" w:hanging="454"/>
    </w:pPr>
    <w:rPr>
      <w:rFonts w:eastAsia="宋体"/>
      <w:sz w:val="22"/>
    </w:rPr>
  </w:style>
  <w:style w:type="paragraph" w:customStyle="1" w:styleId="264">
    <w:name w:val="标题1"/>
    <w:basedOn w:val="7"/>
    <w:next w:val="5"/>
    <w:qFormat/>
    <w:uiPriority w:val="0"/>
    <w:pPr>
      <w:tabs>
        <w:tab w:val="left" w:pos="960"/>
        <w:tab w:val="left" w:pos="1440"/>
        <w:tab w:val="left" w:leader="dot" w:pos="8160"/>
      </w:tabs>
      <w:adjustRightInd/>
      <w:spacing w:beforeLines="100" w:after="120" w:line="240" w:lineRule="atLeast"/>
      <w:textAlignment w:val="auto"/>
    </w:pPr>
    <w:rPr>
      <w:rFonts w:eastAsia="宋体"/>
      <w:sz w:val="28"/>
      <w:szCs w:val="28"/>
    </w:rPr>
  </w:style>
  <w:style w:type="paragraph" w:customStyle="1" w:styleId="265">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6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67">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68">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269">
    <w:name w:val="正文带项目符号圆点"/>
    <w:basedOn w:val="1"/>
    <w:qFormat/>
    <w:uiPriority w:val="0"/>
    <w:pPr>
      <w:tabs>
        <w:tab w:val="left" w:pos="851"/>
        <w:tab w:val="left" w:pos="6167"/>
      </w:tabs>
      <w:autoSpaceDE w:val="0"/>
      <w:autoSpaceDN w:val="0"/>
      <w:adjustRightInd w:val="0"/>
      <w:spacing w:before="120" w:after="120"/>
      <w:ind w:left="6167" w:hanging="1985"/>
      <w:jc w:val="left"/>
      <w:textAlignment w:val="baseline"/>
    </w:pPr>
    <w:rPr>
      <w:rFonts w:ascii="宋体" w:eastAsia="宋体"/>
      <w:kern w:val="0"/>
      <w:sz w:val="34"/>
    </w:rPr>
  </w:style>
  <w:style w:type="paragraph" w:customStyle="1" w:styleId="270">
    <w:name w:val="Char3"/>
    <w:basedOn w:val="1"/>
    <w:qFormat/>
    <w:uiPriority w:val="0"/>
    <w:pPr>
      <w:widowControl/>
      <w:spacing w:after="160" w:line="240" w:lineRule="exact"/>
      <w:jc w:val="left"/>
    </w:pPr>
    <w:rPr>
      <w:rFonts w:ascii="Verdana" w:hAnsi="Verdana" w:eastAsia="宋体"/>
      <w:kern w:val="0"/>
      <w:sz w:val="21"/>
      <w:lang w:eastAsia="en-US"/>
    </w:rPr>
  </w:style>
  <w:style w:type="paragraph" w:customStyle="1" w:styleId="271">
    <w:name w:val="Char Char Char Char1"/>
    <w:basedOn w:val="1"/>
    <w:qFormat/>
    <w:uiPriority w:val="0"/>
    <w:rPr>
      <w:rFonts w:eastAsia="宋体"/>
      <w:sz w:val="21"/>
      <w:szCs w:val="24"/>
    </w:rPr>
  </w:style>
  <w:style w:type="paragraph" w:customStyle="1" w:styleId="272">
    <w:name w:val="样式 l_text + Times New Roman"/>
    <w:basedOn w:val="202"/>
    <w:qFormat/>
    <w:uiPriority w:val="0"/>
    <w:pPr>
      <w:tabs>
        <w:tab w:val="clear" w:pos="1000"/>
      </w:tabs>
      <w:spacing w:beforeLines="0" w:after="0" w:line="360" w:lineRule="auto"/>
      <w:ind w:left="0" w:firstLine="200" w:firstLineChars="200"/>
    </w:pPr>
    <w:rPr>
      <w:rFonts w:ascii="Times New Roman" w:hAnsi="Times New Roman" w:cs="宋体"/>
      <w:sz w:val="28"/>
      <w:lang w:val="en-GB"/>
    </w:rPr>
  </w:style>
  <w:style w:type="paragraph" w:customStyle="1" w:styleId="273">
    <w:name w:val="表格样式小"/>
    <w:basedOn w:val="1"/>
    <w:qFormat/>
    <w:uiPriority w:val="0"/>
    <w:pPr>
      <w:tabs>
        <w:tab w:val="left" w:pos="851"/>
        <w:tab w:val="left" w:pos="6167"/>
      </w:tabs>
      <w:spacing w:before="120" w:after="120" w:line="360" w:lineRule="auto"/>
      <w:ind w:left="6167" w:hanging="1985"/>
      <w:jc w:val="center"/>
    </w:pPr>
    <w:rPr>
      <w:rFonts w:eastAsia="宋体"/>
      <w:sz w:val="24"/>
    </w:rPr>
  </w:style>
  <w:style w:type="paragraph" w:customStyle="1" w:styleId="274">
    <w:name w:val="样式 6.4 + 段前: 7.8 磅 段后: 7.8 磅 行距: 单倍行距"/>
    <w:basedOn w:val="254"/>
    <w:qFormat/>
    <w:uiPriority w:val="0"/>
    <w:pPr>
      <w:tabs>
        <w:tab w:val="left" w:pos="5727"/>
        <w:tab w:val="clear" w:pos="851"/>
      </w:tabs>
      <w:spacing w:before="156" w:after="156" w:line="240" w:lineRule="auto"/>
      <w:ind w:left="5727" w:hanging="1985"/>
    </w:pPr>
    <w:rPr>
      <w:rFonts w:ascii="Times New Roman" w:hAnsi="Times New Roman"/>
      <w:bCs w:val="0"/>
      <w:sz w:val="21"/>
      <w:szCs w:val="20"/>
    </w:rPr>
  </w:style>
  <w:style w:type="paragraph" w:customStyle="1" w:styleId="275">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7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77">
    <w:name w:val="列表内容"/>
    <w:basedOn w:val="62"/>
    <w:qFormat/>
    <w:uiPriority w:val="0"/>
    <w:pPr>
      <w:widowControl/>
      <w:adjustRightInd w:val="0"/>
      <w:spacing w:before="60" w:after="60"/>
      <w:ind w:left="0" w:leftChars="0" w:firstLine="0" w:firstLineChars="0"/>
      <w:jc w:val="left"/>
      <w:textAlignment w:val="baseline"/>
    </w:pPr>
    <w:rPr>
      <w:rFonts w:ascii="宋体"/>
      <w:kern w:val="0"/>
      <w:sz w:val="24"/>
    </w:rPr>
  </w:style>
  <w:style w:type="paragraph" w:customStyle="1" w:styleId="278">
    <w:name w:val="样式 文章1 + 首行缩进:  6 字符1"/>
    <w:basedOn w:val="1"/>
    <w:qFormat/>
    <w:uiPriority w:val="0"/>
    <w:pPr>
      <w:tabs>
        <w:tab w:val="left" w:pos="360"/>
      </w:tabs>
      <w:spacing w:line="600" w:lineRule="exact"/>
      <w:ind w:firstLine="200" w:firstLineChars="200"/>
    </w:pPr>
    <w:rPr>
      <w:rFonts w:eastAsia="宋体" w:cs="宋体"/>
      <w:sz w:val="28"/>
    </w:rPr>
  </w:style>
  <w:style w:type="paragraph" w:customStyle="1" w:styleId="279">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80">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Style3"/>
    <w:basedOn w:val="197"/>
    <w:qFormat/>
    <w:uiPriority w:val="0"/>
    <w:pPr>
      <w:keepNext w:val="0"/>
      <w:tabs>
        <w:tab w:val="left" w:pos="1247"/>
      </w:tabs>
      <w:overflowPunct/>
      <w:spacing w:before="120" w:after="60" w:line="264" w:lineRule="auto"/>
      <w:ind w:left="1247" w:right="0" w:hanging="396"/>
      <w:textAlignment w:val="auto"/>
    </w:pPr>
    <w:rPr>
      <w:kern w:val="0"/>
      <w:sz w:val="22"/>
    </w:rPr>
  </w:style>
  <w:style w:type="paragraph" w:customStyle="1" w:styleId="282">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283">
    <w:name w:val="样式 Title_u + 悬挂缩进: 0.91 字符"/>
    <w:basedOn w:val="182"/>
    <w:qFormat/>
    <w:uiPriority w:val="0"/>
    <w:pPr>
      <w:spacing w:line="240" w:lineRule="auto"/>
      <w:ind w:left="281" w:leftChars="-7" w:hanging="301" w:hangingChars="107"/>
    </w:pPr>
    <w:rPr>
      <w:rFonts w:ascii="Times New Roman" w:eastAsia="宋体" w:cs="Century"/>
      <w:szCs w:val="20"/>
    </w:rPr>
  </w:style>
  <w:style w:type="paragraph" w:customStyle="1" w:styleId="284">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6">
    <w:name w:val="a"/>
    <w:basedOn w:val="188"/>
    <w:qFormat/>
    <w:uiPriority w:val="0"/>
    <w:pPr>
      <w:widowControl w:val="0"/>
      <w:overflowPunct/>
      <w:jc w:val="left"/>
      <w:textAlignment w:val="auto"/>
    </w:pPr>
    <w:rPr>
      <w:sz w:val="22"/>
    </w:rPr>
  </w:style>
  <w:style w:type="paragraph" w:customStyle="1" w:styleId="287">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288">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宋体"/>
      <w:spacing w:val="-30"/>
      <w:kern w:val="0"/>
      <w:sz w:val="24"/>
    </w:rPr>
  </w:style>
  <w:style w:type="paragraph" w:customStyle="1" w:styleId="289">
    <w:name w:val="q"/>
    <w:basedOn w:val="288"/>
    <w:qFormat/>
    <w:uiPriority w:val="0"/>
    <w:rPr>
      <w:rFonts w:ascii="Times New Roman" w:hAnsi="Times New Roman"/>
    </w:rPr>
  </w:style>
  <w:style w:type="paragraph" w:customStyle="1" w:styleId="290">
    <w:name w:val="+b1、"/>
    <w:basedOn w:val="1"/>
    <w:qFormat/>
    <w:uiPriority w:val="0"/>
    <w:pPr>
      <w:tabs>
        <w:tab w:val="left" w:pos="958"/>
      </w:tabs>
      <w:spacing w:line="360" w:lineRule="auto"/>
    </w:pPr>
    <w:rPr>
      <w:rFonts w:eastAsia="宋体"/>
      <w:b/>
      <w:sz w:val="24"/>
      <w:szCs w:val="28"/>
    </w:rPr>
  </w:style>
  <w:style w:type="paragraph" w:customStyle="1" w:styleId="291">
    <w:name w:val="6.4.2"/>
    <w:basedOn w:val="7"/>
    <w:qFormat/>
    <w:uiPriority w:val="0"/>
    <w:pPr>
      <w:keepNext w:val="0"/>
      <w:tabs>
        <w:tab w:val="left" w:pos="425"/>
        <w:tab w:val="left" w:pos="960"/>
        <w:tab w:val="left" w:pos="1440"/>
        <w:tab w:val="left" w:leader="dot" w:pos="8160"/>
      </w:tabs>
      <w:adjustRightInd/>
      <w:spacing w:beforeLines="100" w:after="120" w:line="240" w:lineRule="atLeast"/>
      <w:ind w:left="425" w:hanging="425"/>
      <w:jc w:val="both"/>
      <w:textAlignment w:val="auto"/>
      <w:outlineLvl w:val="9"/>
    </w:pPr>
    <w:rPr>
      <w:rFonts w:eastAsia="宋体"/>
      <w:b w:val="0"/>
      <w:sz w:val="28"/>
      <w:szCs w:val="28"/>
    </w:rPr>
  </w:style>
  <w:style w:type="paragraph" w:customStyle="1" w:styleId="292">
    <w:name w:val="列出段落2"/>
    <w:basedOn w:val="1"/>
    <w:qFormat/>
    <w:uiPriority w:val="0"/>
    <w:pPr>
      <w:widowControl/>
      <w:ind w:left="720"/>
      <w:contextualSpacing/>
      <w:jc w:val="left"/>
    </w:pPr>
    <w:rPr>
      <w:rFonts w:ascii="Cambria" w:hAnsi="Cambria" w:eastAsia="宋体"/>
      <w:kern w:val="0"/>
      <w:sz w:val="22"/>
      <w:szCs w:val="22"/>
      <w:lang w:eastAsia="en-US"/>
    </w:rPr>
  </w:style>
  <w:style w:type="paragraph" w:customStyle="1" w:styleId="293">
    <w:name w:val="head4"/>
    <w:basedOn w:val="1"/>
    <w:qFormat/>
    <w:uiPriority w:val="0"/>
    <w:pPr>
      <w:widowControl/>
      <w:tabs>
        <w:tab w:val="left" w:pos="851"/>
      </w:tabs>
      <w:spacing w:before="120" w:after="120"/>
    </w:pPr>
    <w:rPr>
      <w:rFonts w:ascii="宋体" w:eastAsia="宋体"/>
      <w:kern w:val="0"/>
      <w:sz w:val="24"/>
    </w:rPr>
  </w:style>
  <w:style w:type="paragraph" w:customStyle="1" w:styleId="294">
    <w:name w:val="B"/>
    <w:basedOn w:val="1"/>
    <w:qFormat/>
    <w:uiPriority w:val="0"/>
    <w:pPr>
      <w:widowControl/>
      <w:tabs>
        <w:tab w:val="left" w:pos="1200"/>
      </w:tabs>
      <w:spacing w:before="240" w:line="240" w:lineRule="atLeast"/>
    </w:pPr>
    <w:rPr>
      <w:rFonts w:eastAsia="宋体"/>
      <w:sz w:val="24"/>
      <w:szCs w:val="24"/>
    </w:rPr>
  </w:style>
  <w:style w:type="paragraph" w:customStyle="1" w:styleId="295">
    <w:name w:val="6.3.5"/>
    <w:basedOn w:val="7"/>
    <w:qFormat/>
    <w:uiPriority w:val="0"/>
    <w:pPr>
      <w:keepNext w:val="0"/>
      <w:tabs>
        <w:tab w:val="left" w:pos="960"/>
        <w:tab w:val="left" w:pos="1440"/>
        <w:tab w:val="left" w:leader="dot" w:pos="8160"/>
      </w:tabs>
      <w:adjustRightInd/>
      <w:spacing w:beforeLines="100" w:after="120" w:line="240" w:lineRule="atLeast"/>
      <w:jc w:val="both"/>
      <w:textAlignment w:val="auto"/>
      <w:outlineLvl w:val="9"/>
    </w:pPr>
    <w:rPr>
      <w:rFonts w:eastAsia="宋体"/>
      <w:b w:val="0"/>
      <w:sz w:val="28"/>
      <w:szCs w:val="28"/>
    </w:rPr>
  </w:style>
  <w:style w:type="paragraph" w:customStyle="1" w:styleId="296">
    <w:name w:val="textstyle1"/>
    <w:basedOn w:val="1"/>
    <w:qFormat/>
    <w:uiPriority w:val="0"/>
    <w:pPr>
      <w:widowControl/>
      <w:tabs>
        <w:tab w:val="left" w:pos="851"/>
        <w:tab w:val="left" w:pos="6167"/>
      </w:tabs>
      <w:overflowPunct w:val="0"/>
      <w:autoSpaceDE w:val="0"/>
      <w:autoSpaceDN w:val="0"/>
      <w:adjustRightInd w:val="0"/>
      <w:spacing w:before="160" w:after="120" w:line="360" w:lineRule="auto"/>
      <w:ind w:left="57" w:firstLine="425"/>
      <w:textAlignment w:val="baseline"/>
    </w:pPr>
    <w:rPr>
      <w:rFonts w:ascii="仿宋体" w:eastAsia="仿宋体"/>
      <w:kern w:val="0"/>
      <w:sz w:val="28"/>
    </w:rPr>
  </w:style>
  <w:style w:type="paragraph" w:customStyle="1" w:styleId="297">
    <w:name w:val="默认段落字体 Para Char Char Char Char"/>
    <w:basedOn w:val="1"/>
    <w:qFormat/>
    <w:uiPriority w:val="0"/>
    <w:rPr>
      <w:rFonts w:eastAsia="宋体"/>
      <w:sz w:val="21"/>
    </w:rPr>
  </w:style>
  <w:style w:type="paragraph" w:customStyle="1" w:styleId="298">
    <w:name w:val="zhengwen"/>
    <w:basedOn w:val="1"/>
    <w:qFormat/>
    <w:uiPriority w:val="0"/>
    <w:pPr>
      <w:widowControl/>
      <w:overflowPunct w:val="0"/>
      <w:autoSpaceDE w:val="0"/>
      <w:autoSpaceDN w:val="0"/>
      <w:adjustRightInd w:val="0"/>
      <w:spacing w:before="120" w:after="120" w:line="264" w:lineRule="auto"/>
      <w:ind w:left="2552" w:hanging="1701"/>
      <w:textAlignment w:val="baseline"/>
    </w:pPr>
    <w:rPr>
      <w:rFonts w:ascii="宋体" w:eastAsia="宋体" w:cs="宋体"/>
      <w:kern w:val="0"/>
      <w:sz w:val="24"/>
      <w:szCs w:val="24"/>
    </w:rPr>
  </w:style>
  <w:style w:type="paragraph" w:customStyle="1" w:styleId="299">
    <w:name w:val="样式1"/>
    <w:basedOn w:val="8"/>
    <w:qFormat/>
    <w:uiPriority w:val="0"/>
    <w:pPr>
      <w:adjustRightInd/>
      <w:spacing w:before="0" w:after="0" w:line="376" w:lineRule="auto"/>
      <w:textAlignment w:val="auto"/>
    </w:pPr>
    <w:rPr>
      <w:rFonts w:ascii="Times New Roman" w:hAnsi="Times New Roman" w:eastAsia="宋体" w:cs="Arial"/>
      <w:sz w:val="24"/>
      <w:szCs w:val="24"/>
    </w:rPr>
  </w:style>
  <w:style w:type="paragraph" w:customStyle="1" w:styleId="300">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01">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T0105"/>
    <w:basedOn w:val="1"/>
    <w:qFormat/>
    <w:uiPriority w:val="0"/>
    <w:pPr>
      <w:tabs>
        <w:tab w:val="left" w:pos="1050"/>
      </w:tabs>
      <w:spacing w:beforeLines="50" w:line="340" w:lineRule="atLeast"/>
      <w:ind w:firstLine="480" w:firstLineChars="200"/>
    </w:pPr>
    <w:rPr>
      <w:rFonts w:ascii="宋体" w:hAnsi="宋体" w:eastAsia="宋体"/>
      <w:b/>
      <w:bCs/>
      <w:sz w:val="24"/>
      <w:szCs w:val="24"/>
    </w:rPr>
  </w:style>
  <w:style w:type="paragraph" w:customStyle="1" w:styleId="303">
    <w:name w:val="纯文本2"/>
    <w:basedOn w:val="1"/>
    <w:qFormat/>
    <w:uiPriority w:val="0"/>
    <w:pPr>
      <w:adjustRightInd w:val="0"/>
      <w:textAlignment w:val="baseline"/>
    </w:pPr>
    <w:rPr>
      <w:rFonts w:ascii="宋体" w:hAnsi="Courier New" w:eastAsia="宋体"/>
    </w:rPr>
  </w:style>
  <w:style w:type="paragraph" w:customStyle="1" w:styleId="304">
    <w:name w:val="表头"/>
    <w:basedOn w:val="1"/>
    <w:qFormat/>
    <w:uiPriority w:val="0"/>
    <w:pPr>
      <w:spacing w:before="120" w:after="120"/>
      <w:jc w:val="center"/>
    </w:pPr>
    <w:rPr>
      <w:rFonts w:ascii="宋体" w:hAnsi="宋体" w:eastAsia="黑体"/>
      <w:sz w:val="24"/>
      <w:szCs w:val="24"/>
    </w:rPr>
  </w:style>
  <w:style w:type="paragraph" w:customStyle="1" w:styleId="3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0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07">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8">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09">
    <w:name w:val="样式 head3 + (符号) 宋体 五号 非加粗 段前: 7.8 磅 段后: 7.8 磅1"/>
    <w:basedOn w:val="1"/>
    <w:qFormat/>
    <w:uiPriority w:val="0"/>
    <w:pPr>
      <w:spacing w:before="156" w:after="156"/>
    </w:pPr>
    <w:rPr>
      <w:rFonts w:hAnsi="宋体" w:eastAsia="宋体" w:cs="宋体"/>
      <w:b/>
      <w:sz w:val="21"/>
      <w:vertAlign w:val="subscript"/>
    </w:rPr>
  </w:style>
  <w:style w:type="paragraph" w:customStyle="1" w:styleId="31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11">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13">
    <w:name w:val="F00"/>
    <w:basedOn w:val="1"/>
    <w:qFormat/>
    <w:uiPriority w:val="0"/>
    <w:pPr>
      <w:tabs>
        <w:tab w:val="left" w:pos="851"/>
        <w:tab w:val="left" w:pos="6167"/>
      </w:tabs>
      <w:spacing w:before="50" w:after="50" w:line="240" w:lineRule="atLeast"/>
      <w:ind w:left="6167" w:firstLine="200"/>
    </w:pPr>
    <w:rPr>
      <w:rFonts w:eastAsia="仿宋_GB2312"/>
      <w:kern w:val="24"/>
      <w:sz w:val="28"/>
    </w:rPr>
  </w:style>
  <w:style w:type="paragraph" w:customStyle="1" w:styleId="314">
    <w:name w:val="biao"/>
    <w:basedOn w:val="1"/>
    <w:qFormat/>
    <w:uiPriority w:val="0"/>
    <w:pPr>
      <w:keepNext/>
      <w:widowControl/>
      <w:overflowPunct w:val="0"/>
      <w:autoSpaceDE w:val="0"/>
      <w:autoSpaceDN w:val="0"/>
      <w:adjustRightInd w:val="0"/>
      <w:spacing w:before="120"/>
      <w:jc w:val="center"/>
      <w:textAlignment w:val="baseline"/>
    </w:pPr>
    <w:rPr>
      <w:rFonts w:ascii="楷体" w:eastAsia="楷体"/>
      <w:b/>
      <w:spacing w:val="-20"/>
      <w:kern w:val="28"/>
      <w:sz w:val="24"/>
    </w:rPr>
  </w:style>
  <w:style w:type="paragraph" w:customStyle="1" w:styleId="315">
    <w:name w:val="1.1.1"/>
    <w:basedOn w:val="1"/>
    <w:qFormat/>
    <w:uiPriority w:val="0"/>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316">
    <w:name w:val="font0"/>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1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9">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20">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1"/>
      <w:szCs w:val="21"/>
    </w:rPr>
  </w:style>
  <w:style w:type="paragraph" w:customStyle="1" w:styleId="322">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323">
    <w:name w:val="表格"/>
    <w:basedOn w:val="1"/>
    <w:qFormat/>
    <w:uiPriority w:val="0"/>
    <w:pPr>
      <w:spacing w:before="60" w:after="60"/>
    </w:pPr>
    <w:rPr>
      <w:rFonts w:eastAsia="宋体"/>
      <w:sz w:val="24"/>
    </w:rPr>
  </w:style>
  <w:style w:type="paragraph" w:customStyle="1" w:styleId="324">
    <w:name w:val="i."/>
    <w:basedOn w:val="1"/>
    <w:qFormat/>
    <w:uiPriority w:val="0"/>
    <w:pPr>
      <w:widowControl/>
      <w:tabs>
        <w:tab w:val="left" w:pos="2041"/>
        <w:tab w:val="left" w:pos="3720"/>
      </w:tabs>
      <w:spacing w:before="60" w:after="60" w:line="264" w:lineRule="auto"/>
      <w:ind w:left="3720" w:hanging="420"/>
    </w:pPr>
    <w:rPr>
      <w:rFonts w:eastAsia="宋体"/>
      <w:sz w:val="22"/>
    </w:rPr>
  </w:style>
  <w:style w:type="paragraph" w:customStyle="1" w:styleId="325">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26">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27">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28">
    <w:name w:val=")"/>
    <w:basedOn w:val="1"/>
    <w:qFormat/>
    <w:uiPriority w:val="0"/>
    <w:pPr>
      <w:widowControl/>
      <w:tabs>
        <w:tab w:val="left" w:pos="855"/>
      </w:tabs>
      <w:overflowPunct w:val="0"/>
      <w:autoSpaceDE w:val="0"/>
      <w:autoSpaceDN w:val="0"/>
      <w:adjustRightInd w:val="0"/>
      <w:spacing w:before="120"/>
      <w:ind w:left="855" w:hanging="855"/>
      <w:textAlignment w:val="baseline"/>
    </w:pPr>
    <w:rPr>
      <w:rFonts w:ascii="宋体" w:eastAsia="宋体" w:cs="宋体"/>
      <w:kern w:val="0"/>
      <w:sz w:val="24"/>
      <w:szCs w:val="24"/>
    </w:rPr>
  </w:style>
  <w:style w:type="paragraph" w:customStyle="1" w:styleId="329">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330">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31">
    <w:name w:val="2"/>
    <w:basedOn w:val="5"/>
    <w:qFormat/>
    <w:uiPriority w:val="0"/>
    <w:pPr>
      <w:tabs>
        <w:tab w:val="left" w:pos="851"/>
        <w:tab w:val="left" w:pos="1985"/>
      </w:tabs>
      <w:spacing w:before="120" w:after="120" w:line="240" w:lineRule="atLeast"/>
      <w:ind w:left="1985" w:hanging="845"/>
      <w:jc w:val="center"/>
    </w:pPr>
    <w:rPr>
      <w:rFonts w:eastAsia="黑体"/>
      <w:b w:val="0"/>
      <w:sz w:val="28"/>
    </w:rPr>
  </w:style>
  <w:style w:type="paragraph" w:customStyle="1" w:styleId="3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333">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334">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5">
    <w:name w:val="Char1 Char Char Char"/>
    <w:basedOn w:val="1"/>
    <w:qFormat/>
    <w:uiPriority w:val="0"/>
    <w:rPr>
      <w:rFonts w:eastAsia="宋体"/>
      <w:sz w:val="21"/>
      <w:szCs w:val="24"/>
    </w:rPr>
  </w:style>
  <w:style w:type="paragraph" w:customStyle="1" w:styleId="336">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37">
    <w:name w:val="1Paragraph"/>
    <w:qFormat/>
    <w:uiPriority w:val="0"/>
    <w:pPr>
      <w:widowControl w:val="0"/>
      <w:tabs>
        <w:tab w:val="left" w:pos="680"/>
      </w:tabs>
      <w:autoSpaceDE w:val="0"/>
      <w:autoSpaceDN w:val="0"/>
      <w:adjustRightInd w:val="0"/>
      <w:ind w:left="-1440"/>
    </w:pPr>
    <w:rPr>
      <w:rFonts w:ascii="Times New Roman" w:hAnsi="Times New Roman" w:eastAsia="宋体" w:cs="Times New Roman"/>
      <w:szCs w:val="24"/>
      <w:lang w:val="en-US" w:eastAsia="zh-CN" w:bidi="ar-SA"/>
    </w:rPr>
  </w:style>
  <w:style w:type="paragraph" w:customStyle="1" w:styleId="338">
    <w:name w:val="样式 head3 + (符号) 宋体 五号 非加粗 段前: 7.8 磅 段后: 7.8 磅"/>
    <w:basedOn w:val="28"/>
    <w:qFormat/>
    <w:uiPriority w:val="0"/>
    <w:pPr>
      <w:spacing w:before="156" w:after="156" w:line="240" w:lineRule="auto"/>
    </w:pPr>
    <w:rPr>
      <w:rFonts w:ascii="Times New Roman" w:hAnsi="宋体" w:eastAsia="宋体" w:cs="宋体"/>
      <w:b/>
      <w:sz w:val="21"/>
      <w:vertAlign w:val="subscript"/>
    </w:rPr>
  </w:style>
  <w:style w:type="paragraph" w:customStyle="1" w:styleId="33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40">
    <w:name w:val="bds"/>
    <w:basedOn w:val="1"/>
    <w:qFormat/>
    <w:uiPriority w:val="0"/>
    <w:pPr>
      <w:adjustRightInd w:val="0"/>
      <w:spacing w:line="312" w:lineRule="atLeast"/>
      <w:jc w:val="center"/>
      <w:textAlignment w:val="baseline"/>
    </w:pPr>
    <w:rPr>
      <w:rFonts w:eastAsia="宋体"/>
      <w:b/>
      <w:kern w:val="0"/>
      <w:sz w:val="32"/>
    </w:rPr>
  </w:style>
  <w:style w:type="paragraph" w:customStyle="1" w:styleId="341">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342">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43">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44">
    <w:name w:val="Char Char Char1 Char"/>
    <w:basedOn w:val="1"/>
    <w:qFormat/>
    <w:uiPriority w:val="0"/>
    <w:rPr>
      <w:rFonts w:eastAsia="宋体"/>
      <w:sz w:val="21"/>
    </w:rPr>
  </w:style>
  <w:style w:type="paragraph" w:customStyle="1" w:styleId="345">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46">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47">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48">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49">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351">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52">
    <w:name w:val="6.3.6"/>
    <w:basedOn w:val="7"/>
    <w:qFormat/>
    <w:uiPriority w:val="0"/>
    <w:pPr>
      <w:tabs>
        <w:tab w:val="left" w:pos="680"/>
        <w:tab w:val="left" w:pos="960"/>
        <w:tab w:val="left" w:pos="1105"/>
        <w:tab w:val="left" w:pos="1440"/>
        <w:tab w:val="left" w:leader="dot" w:pos="8160"/>
      </w:tabs>
      <w:adjustRightInd/>
      <w:spacing w:beforeLines="100" w:after="120" w:line="240" w:lineRule="atLeast"/>
      <w:ind w:left="1104" w:hanging="1104"/>
      <w:jc w:val="both"/>
      <w:textAlignment w:val="auto"/>
    </w:pPr>
    <w:rPr>
      <w:rFonts w:eastAsia="宋体"/>
      <w:b w:val="0"/>
      <w:sz w:val="28"/>
      <w:szCs w:val="28"/>
    </w:rPr>
  </w:style>
  <w:style w:type="paragraph" w:customStyle="1" w:styleId="3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3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1"/>
      <w:szCs w:val="21"/>
    </w:rPr>
  </w:style>
  <w:style w:type="paragraph" w:customStyle="1" w:styleId="35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57">
    <w:name w:val="p1"/>
    <w:basedOn w:val="202"/>
    <w:qFormat/>
    <w:uiPriority w:val="0"/>
    <w:pPr>
      <w:widowControl w:val="0"/>
      <w:tabs>
        <w:tab w:val="left" w:pos="420"/>
        <w:tab w:val="clear" w:pos="1000"/>
      </w:tabs>
      <w:snapToGrid w:val="0"/>
      <w:spacing w:beforeLines="0" w:after="0" w:line="360" w:lineRule="auto"/>
      <w:ind w:left="420" w:right="12" w:rightChars="6" w:hanging="420"/>
    </w:pPr>
    <w:rPr>
      <w:rFonts w:ascii="Times New Roman" w:hAnsi="Times New Roman"/>
      <w:spacing w:val="20"/>
      <w:sz w:val="28"/>
      <w:lang w:val="en-GB"/>
    </w:rPr>
  </w:style>
  <w:style w:type="paragraph" w:customStyle="1" w:styleId="358">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59">
    <w:name w:val="简单回函地址"/>
    <w:basedOn w:val="1"/>
    <w:qFormat/>
    <w:uiPriority w:val="0"/>
    <w:rPr>
      <w:rFonts w:eastAsia="宋体"/>
      <w:sz w:val="21"/>
    </w:rPr>
  </w:style>
  <w:style w:type="paragraph" w:customStyle="1" w:styleId="360">
    <w:name w:val="正文文字3"/>
    <w:basedOn w:val="28"/>
    <w:qFormat/>
    <w:uiPriority w:val="0"/>
    <w:pPr>
      <w:adjustRightInd w:val="0"/>
      <w:spacing w:line="360" w:lineRule="atLeast"/>
      <w:ind w:left="72" w:leftChars="30" w:right="72" w:rightChars="30"/>
      <w:textAlignment w:val="baseline"/>
    </w:pPr>
    <w:rPr>
      <w:rFonts w:ascii="Times New Roman" w:eastAsia="宋体"/>
      <w:kern w:val="0"/>
      <w:sz w:val="21"/>
    </w:rPr>
  </w:style>
  <w:style w:type="paragraph" w:customStyle="1" w:styleId="361">
    <w:name w:val="样式 6.3.5 + 段前: 1 行 段后: 7.8 磅"/>
    <w:basedOn w:val="295"/>
    <w:qFormat/>
    <w:uiPriority w:val="0"/>
    <w:pPr>
      <w:keepNext/>
      <w:tabs>
        <w:tab w:val="left" w:pos="1985"/>
        <w:tab w:val="clear" w:pos="960"/>
        <w:tab w:val="clear" w:pos="1440"/>
        <w:tab w:val="clear" w:pos="8160"/>
      </w:tabs>
      <w:spacing w:before="156" w:afterLines="100"/>
      <w:ind w:left="1985" w:hanging="425"/>
      <w:outlineLvl w:val="2"/>
    </w:pPr>
    <w:rPr>
      <w:sz w:val="21"/>
      <w:szCs w:val="20"/>
    </w:rPr>
  </w:style>
  <w:style w:type="paragraph" w:customStyle="1" w:styleId="362">
    <w:name w:val="宋体 五号 非加粗 段前: 7.8 磅 段后: 7.8 磅2"/>
    <w:basedOn w:val="1"/>
    <w:qFormat/>
    <w:uiPriority w:val="0"/>
    <w:pPr>
      <w:spacing w:before="156" w:after="156"/>
    </w:pPr>
    <w:rPr>
      <w:rFonts w:hAnsi="宋体" w:eastAsia="宋体" w:cs="宋体"/>
      <w:b/>
      <w:sz w:val="21"/>
      <w:vertAlign w:val="subscript"/>
    </w:rPr>
  </w:style>
  <w:style w:type="paragraph" w:customStyle="1" w:styleId="363">
    <w:name w:val="Num"/>
    <w:basedOn w:val="202"/>
    <w:qFormat/>
    <w:uiPriority w:val="0"/>
    <w:pPr>
      <w:widowControl w:val="0"/>
      <w:tabs>
        <w:tab w:val="left" w:pos="420"/>
        <w:tab w:val="clear" w:pos="1000"/>
      </w:tabs>
      <w:snapToGrid w:val="0"/>
      <w:spacing w:beforeLines="0" w:after="0" w:line="360" w:lineRule="auto"/>
      <w:ind w:left="420" w:right="12" w:rightChars="6" w:hanging="420" w:firstLineChars="271"/>
      <w:textAlignment w:val="auto"/>
    </w:pPr>
    <w:rPr>
      <w:rFonts w:ascii="Times New Roman" w:hAnsi="Times New Roman"/>
      <w:szCs w:val="24"/>
      <w:lang w:val="en-GB"/>
    </w:rPr>
  </w:style>
  <w:style w:type="paragraph" w:customStyle="1" w:styleId="364">
    <w:name w:val="样式 小四 段前: 7.8 磅 段后: 7.8 磅1"/>
    <w:basedOn w:val="1"/>
    <w:qFormat/>
    <w:uiPriority w:val="0"/>
    <w:pPr>
      <w:spacing w:before="156" w:after="156"/>
    </w:pPr>
    <w:rPr>
      <w:rFonts w:eastAsia="宋体" w:cs="宋体"/>
      <w:sz w:val="21"/>
      <w:vertAlign w:val="subscript"/>
    </w:rPr>
  </w:style>
  <w:style w:type="paragraph" w:customStyle="1" w:styleId="365">
    <w:name w:val="正文文字2"/>
    <w:basedOn w:val="28"/>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366">
    <w:name w:val="图文"/>
    <w:basedOn w:val="1"/>
    <w:qFormat/>
    <w:uiPriority w:val="0"/>
    <w:pPr>
      <w:adjustRightInd w:val="0"/>
      <w:snapToGrid w:val="0"/>
      <w:spacing w:after="50" w:line="360" w:lineRule="auto"/>
    </w:pPr>
    <w:rPr>
      <w:rFonts w:eastAsia="宋体"/>
      <w:sz w:val="24"/>
    </w:rPr>
  </w:style>
  <w:style w:type="paragraph" w:customStyle="1" w:styleId="3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368">
    <w:name w:val="样式2"/>
    <w:basedOn w:val="1"/>
    <w:qFormat/>
    <w:uiPriority w:val="0"/>
    <w:pPr>
      <w:tabs>
        <w:tab w:val="left" w:pos="425"/>
        <w:tab w:val="left" w:pos="851"/>
      </w:tabs>
      <w:spacing w:before="120" w:after="120"/>
      <w:ind w:left="425" w:hanging="425"/>
    </w:pPr>
    <w:rPr>
      <w:rFonts w:eastAsia="宋体"/>
      <w:sz w:val="24"/>
    </w:rPr>
  </w:style>
  <w:style w:type="paragraph" w:customStyle="1" w:styleId="369">
    <w:name w:val="Body Text 21"/>
    <w:basedOn w:val="1"/>
    <w:qFormat/>
    <w:uiPriority w:val="0"/>
    <w:pPr>
      <w:tabs>
        <w:tab w:val="left" w:pos="360"/>
      </w:tabs>
      <w:spacing w:beforeLines="50" w:line="360" w:lineRule="auto"/>
    </w:pPr>
    <w:rPr>
      <w:rFonts w:ascii="Arial" w:hAnsi="Arial" w:eastAsia="宋体"/>
      <w:kern w:val="0"/>
      <w:sz w:val="24"/>
    </w:rPr>
  </w:style>
  <w:style w:type="paragraph" w:customStyle="1" w:styleId="370">
    <w:name w:val="sma."/>
    <w:basedOn w:val="1"/>
    <w:qFormat/>
    <w:uiPriority w:val="0"/>
    <w:pPr>
      <w:widowControl/>
      <w:tabs>
        <w:tab w:val="left" w:pos="3420"/>
      </w:tabs>
      <w:spacing w:before="60" w:after="60" w:line="264" w:lineRule="auto"/>
      <w:ind w:left="3420" w:hanging="420"/>
    </w:pPr>
    <w:rPr>
      <w:rFonts w:eastAsia="宋体"/>
      <w:sz w:val="22"/>
    </w:rPr>
  </w:style>
  <w:style w:type="paragraph" w:customStyle="1" w:styleId="371">
    <w:name w:val="xl10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72">
    <w:name w:val="(a)"/>
    <w:basedOn w:val="1"/>
    <w:next w:val="324"/>
    <w:uiPriority w:val="0"/>
    <w:pPr>
      <w:widowControl/>
      <w:tabs>
        <w:tab w:val="left" w:pos="1814"/>
      </w:tabs>
      <w:spacing w:after="120" w:line="280" w:lineRule="exact"/>
      <w:ind w:left="1814" w:hanging="510"/>
    </w:pPr>
    <w:rPr>
      <w:rFonts w:eastAsia="宋体"/>
      <w:sz w:val="22"/>
    </w:rPr>
  </w:style>
  <w:style w:type="paragraph" w:customStyle="1" w:styleId="373">
    <w:name w:val="xl109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74">
    <w:name w:val="样式 五号 段前: 7.8 磅 段后: 7.8 磅"/>
    <w:basedOn w:val="177"/>
    <w:uiPriority w:val="0"/>
    <w:pPr>
      <w:spacing w:before="156" w:after="156"/>
    </w:pPr>
    <w:rPr>
      <w:sz w:val="21"/>
    </w:rPr>
  </w:style>
  <w:style w:type="paragraph" w:customStyle="1" w:styleId="375">
    <w:name w:val="6.3.3"/>
    <w:basedOn w:val="232"/>
    <w:uiPriority w:val="0"/>
    <w:pPr>
      <w:keepNext w:val="0"/>
      <w:keepLines w:val="0"/>
      <w:tabs>
        <w:tab w:val="clear" w:pos="1002"/>
      </w:tabs>
      <w:spacing w:beforeLines="50" w:afterLines="50"/>
      <w:ind w:left="0" w:firstLine="0"/>
      <w:outlineLvl w:val="9"/>
    </w:pPr>
    <w:rPr>
      <w:bCs w:val="0"/>
      <w:szCs w:val="20"/>
    </w:rPr>
  </w:style>
  <w:style w:type="paragraph" w:customStyle="1" w:styleId="376">
    <w:name w:val="样式 标题 3h33rd level3H3标题 3(节)l3CTsect1.2.3Heading 3 - ol...1"/>
    <w:basedOn w:val="7"/>
    <w:uiPriority w:val="0"/>
    <w:pPr>
      <w:adjustRightInd/>
      <w:spacing w:beforeLines="50" w:afterLines="50" w:line="520" w:lineRule="exact"/>
      <w:textAlignment w:val="auto"/>
    </w:pPr>
    <w:rPr>
      <w:rFonts w:ascii="黑体" w:hAnsi="Arial" w:eastAsia="黑体"/>
      <w:bCs/>
      <w:spacing w:val="8"/>
      <w:kern w:val="24"/>
      <w:sz w:val="24"/>
      <w:szCs w:val="24"/>
    </w:rPr>
  </w:style>
  <w:style w:type="paragraph" w:customStyle="1" w:styleId="377">
    <w:name w:val="正文（首行缩进两字）"/>
    <w:basedOn w:val="1"/>
    <w:uiPriority w:val="0"/>
    <w:pPr>
      <w:tabs>
        <w:tab w:val="left" w:pos="1134"/>
      </w:tabs>
      <w:ind w:left="1134" w:hanging="454" w:firstLineChars="200"/>
    </w:pPr>
    <w:rPr>
      <w:rFonts w:eastAsia="宋体"/>
      <w:sz w:val="21"/>
      <w:szCs w:val="21"/>
    </w:rPr>
  </w:style>
  <w:style w:type="paragraph" w:customStyle="1" w:styleId="378">
    <w:name w:val="l_text1"/>
    <w:basedOn w:val="202"/>
    <w:uiPriority w:val="0"/>
    <w:pPr>
      <w:widowControl w:val="0"/>
      <w:tabs>
        <w:tab w:val="clear" w:pos="1000"/>
      </w:tabs>
      <w:snapToGrid w:val="0"/>
      <w:spacing w:beforeLines="0" w:after="0" w:line="360" w:lineRule="auto"/>
      <w:ind w:left="0" w:right="12" w:rightChars="6" w:firstLine="720" w:firstLineChars="271"/>
      <w:textAlignment w:val="auto"/>
    </w:pPr>
    <w:rPr>
      <w:rFonts w:ascii="Times New Roman" w:hAnsi="Times New Roman"/>
      <w:szCs w:val="24"/>
      <w:lang w:val="en-GB"/>
    </w:rPr>
  </w:style>
  <w:style w:type="paragraph" w:customStyle="1" w:styleId="379">
    <w:name w:val="xl7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380">
    <w:name w:val="样式3"/>
    <w:basedOn w:val="1"/>
    <w:next w:val="299"/>
    <w:uiPriority w:val="0"/>
    <w:pPr>
      <w:tabs>
        <w:tab w:val="left" w:pos="425"/>
        <w:tab w:val="left" w:pos="851"/>
      </w:tabs>
      <w:spacing w:before="120" w:after="120"/>
      <w:ind w:left="425" w:hanging="425"/>
    </w:pPr>
    <w:rPr>
      <w:rFonts w:eastAsia="宋体"/>
      <w:sz w:val="24"/>
    </w:rPr>
  </w:style>
  <w:style w:type="paragraph" w:customStyle="1" w:styleId="381">
    <w:name w:val="6.3.5.4"/>
    <w:basedOn w:val="1"/>
    <w:uiPriority w:val="0"/>
    <w:pPr>
      <w:tabs>
        <w:tab w:val="left" w:pos="360"/>
        <w:tab w:val="left" w:pos="851"/>
      </w:tabs>
      <w:spacing w:before="120" w:after="120"/>
      <w:ind w:left="288" w:hanging="288"/>
    </w:pPr>
    <w:rPr>
      <w:rFonts w:eastAsia="宋体"/>
      <w:sz w:val="24"/>
    </w:rPr>
  </w:style>
  <w:style w:type="paragraph" w:customStyle="1" w:styleId="382">
    <w:name w:val="xl10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table" w:customStyle="1" w:styleId="383">
    <w:name w:val="网格型1"/>
    <w:basedOn w:val="7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4">
    <w:name w:val="font11"/>
    <w:uiPriority w:val="0"/>
    <w:rPr>
      <w:rFonts w:hint="eastAsia" w:ascii="宋体" w:hAnsi="宋体" w:eastAsia="宋体" w:cs="宋体"/>
      <w:color w:val="000000"/>
      <w:sz w:val="20"/>
      <w:szCs w:val="20"/>
      <w:u w:val="none"/>
    </w:rPr>
  </w:style>
  <w:style w:type="character" w:customStyle="1" w:styleId="385">
    <w:name w:val="font31"/>
    <w:uiPriority w:val="0"/>
    <w:rPr>
      <w:rFonts w:hint="eastAsia" w:ascii="宋体" w:hAnsi="宋体" w:eastAsia="宋体" w:cs="宋体"/>
      <w:color w:val="000000"/>
      <w:sz w:val="20"/>
      <w:szCs w:val="20"/>
      <w:u w:val="none"/>
    </w:rPr>
  </w:style>
  <w:style w:type="character" w:customStyle="1" w:styleId="386">
    <w:name w:val="font21"/>
    <w:uiPriority w:val="0"/>
    <w:rPr>
      <w:rFonts w:hint="default" w:ascii="楷体_GB2312" w:eastAsia="楷体_GB2312" w:cs="楷体_GB2312"/>
      <w:b/>
      <w:bCs/>
      <w:color w:val="000000"/>
      <w:sz w:val="22"/>
      <w:szCs w:val="22"/>
      <w:u w:val="none"/>
    </w:rPr>
  </w:style>
  <w:style w:type="character" w:customStyle="1" w:styleId="387">
    <w:name w:val="font51"/>
    <w:uiPriority w:val="0"/>
    <w:rPr>
      <w:rFonts w:hint="default" w:ascii="楷体_GB2312" w:eastAsia="楷体_GB2312" w:cs="楷体_GB2312"/>
      <w:b/>
      <w:bCs/>
      <w:color w:val="000000"/>
      <w:sz w:val="16"/>
      <w:szCs w:val="16"/>
      <w:u w:val="none"/>
    </w:rPr>
  </w:style>
  <w:style w:type="character" w:customStyle="1" w:styleId="388">
    <w:name w:val="font41"/>
    <w:uiPriority w:val="0"/>
    <w:rPr>
      <w:rFonts w:hint="default" w:ascii="楷体_GB2312" w:eastAsia="楷体_GB2312" w:cs="楷体_GB2312"/>
      <w:color w:val="000000"/>
      <w:sz w:val="22"/>
      <w:szCs w:val="22"/>
      <w:u w:val="none"/>
    </w:rPr>
  </w:style>
  <w:style w:type="character" w:customStyle="1" w:styleId="389">
    <w:name w:val="font61"/>
    <w:uiPriority w:val="0"/>
    <w:rPr>
      <w:rFonts w:hint="default" w:ascii="楷体_GB2312" w:eastAsia="楷体_GB2312" w:cs="楷体_GB2312"/>
      <w:color w:val="000000"/>
      <w:sz w:val="18"/>
      <w:szCs w:val="18"/>
      <w:u w:val="none"/>
    </w:rPr>
  </w:style>
  <w:style w:type="paragraph" w:customStyle="1" w:styleId="390">
    <w:name w:val="p0"/>
    <w:basedOn w:val="1"/>
    <w:qFormat/>
    <w:uiPriority w:val="0"/>
    <w:pPr>
      <w:widowControl/>
    </w:pPr>
    <w:rPr>
      <w:rFonts w:ascii="Calibri" w:hAnsi="Calibri" w:eastAsia="宋体"/>
      <w:kern w:val="0"/>
      <w:sz w:val="21"/>
      <w:szCs w:val="21"/>
    </w:rPr>
  </w:style>
  <w:style w:type="table" w:customStyle="1" w:styleId="391">
    <w:name w:val="Table Normal"/>
    <w:unhideWhenUsed/>
    <w:qFormat/>
    <w:uiPriority w:val="0"/>
    <w:tblPr>
      <w:tblCellMar>
        <w:top w:w="0" w:type="dxa"/>
        <w:left w:w="0" w:type="dxa"/>
        <w:bottom w:w="0" w:type="dxa"/>
        <w:right w:w="0" w:type="dxa"/>
      </w:tblCellMar>
    </w:tblPr>
  </w:style>
  <w:style w:type="paragraph" w:customStyle="1" w:styleId="392">
    <w:name w:val="Table Text"/>
    <w:basedOn w:val="1"/>
    <w:semiHidden/>
    <w:qFormat/>
    <w:uiPriority w:val="0"/>
    <w:rPr>
      <w:rFonts w:ascii="Arial" w:hAnsi="Arial" w:eastAsia="Arial" w:cs="Arial"/>
      <w:szCs w:val="21"/>
      <w:lang w:eastAsia="en-US"/>
    </w:rPr>
  </w:style>
  <w:style w:type="paragraph" w:customStyle="1" w:styleId="39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1789</Words>
  <Characters>1883</Characters>
  <Lines>68</Lines>
  <Paragraphs>19</Paragraphs>
  <TotalTime>11</TotalTime>
  <ScaleCrop>false</ScaleCrop>
  <LinksUpToDate>false</LinksUpToDate>
  <CharactersWithSpaces>1910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2025-05-13T08:30:00Z</dcterms:created>
  <dc:creator>戴健秋</dc:creator>
  <cp:keywords>江苏三师土地房地产评估有限公司南通分公司</cp:keywords>
  <cp:lastModifiedBy>0803</cp:lastModifiedBy>
  <cp:lastPrinted>2025-03-03T01:13:00Z</cp:lastPrinted>
  <dcterms:modified xsi:type="dcterms:W3CDTF">2025-05-15T01:23:06Z</dcterms:modified>
  <dc:title>南通市崇川区政府采购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84DA90A3C415480897486022C66A471F</vt:lpwstr>
  </property>
  <property fmtid="{D5CDD505-2E9C-101B-9397-08002B2CF9AE}" pid="4" name="KSOTemplateDocerSaveRecord">
    <vt:lpwstr>eyJoZGlkIjoiYWUwNmZkNDQxZTk1MjIzMDk3MmJlZmIyYWI1ODA2MzIiLCJ1c2VySWQiOiIxNDYxNDUyNDQ3In0=</vt:lpwstr>
  </property>
</Properties>
</file>