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hint="eastAsia" w:cs="宋体" w:asciiTheme="majorEastAsia" w:hAnsiTheme="majorEastAsia" w:eastAsiaTheme="majorEastAsia"/>
          <w:b/>
          <w:bCs/>
          <w:color w:val="000000"/>
          <w:kern w:val="0"/>
          <w:sz w:val="36"/>
          <w:szCs w:val="46"/>
        </w:rPr>
      </w:pPr>
      <w:r>
        <w:rPr>
          <w:rFonts w:hint="eastAsia" w:cs="宋体" w:asciiTheme="majorEastAsia" w:hAnsiTheme="majorEastAsia" w:eastAsiaTheme="majorEastAsia"/>
          <w:b/>
          <w:bCs/>
          <w:color w:val="000000"/>
          <w:kern w:val="0"/>
          <w:sz w:val="36"/>
          <w:szCs w:val="46"/>
          <w:lang w:eastAsia="zh-CN"/>
        </w:rPr>
        <w:t>标</w:t>
      </w:r>
      <w:r>
        <w:rPr>
          <w:rFonts w:hint="eastAsia" w:cs="宋体" w:asciiTheme="majorEastAsia" w:hAnsiTheme="majorEastAsia" w:eastAsiaTheme="majorEastAsia"/>
          <w:b/>
          <w:bCs/>
          <w:color w:val="000000"/>
          <w:kern w:val="0"/>
          <w:sz w:val="36"/>
          <w:szCs w:val="46"/>
          <w:lang w:val="en-US" w:eastAsia="zh-CN"/>
        </w:rPr>
        <w:t xml:space="preserve"> </w:t>
      </w:r>
      <w:r>
        <w:rPr>
          <w:rFonts w:hint="eastAsia" w:cs="宋体" w:asciiTheme="majorEastAsia" w:hAnsiTheme="majorEastAsia" w:eastAsiaTheme="majorEastAsia"/>
          <w:b/>
          <w:bCs/>
          <w:color w:val="000000"/>
          <w:kern w:val="0"/>
          <w:sz w:val="36"/>
          <w:szCs w:val="46"/>
          <w:lang w:eastAsia="zh-CN"/>
        </w:rPr>
        <w:t>底</w:t>
      </w:r>
      <w:r>
        <w:rPr>
          <w:rFonts w:hint="eastAsia" w:cs="宋体" w:asciiTheme="majorEastAsia" w:hAnsiTheme="majorEastAsia" w:eastAsiaTheme="majorEastAsia"/>
          <w:b/>
          <w:bCs/>
          <w:color w:val="000000"/>
          <w:kern w:val="0"/>
          <w:sz w:val="36"/>
          <w:szCs w:val="46"/>
        </w:rPr>
        <w:t xml:space="preserve"> 编 制 说 明</w:t>
      </w:r>
    </w:p>
    <w:p>
      <w:pPr>
        <w:pStyle w:val="2"/>
      </w:pPr>
    </w:p>
    <w:p>
      <w:pPr>
        <w:pStyle w:val="10"/>
        <w:numPr>
          <w:ilvl w:val="0"/>
          <w:numId w:val="1"/>
        </w:numPr>
        <w:spacing w:line="360" w:lineRule="auto"/>
        <w:ind w:firstLineChars="0"/>
        <w:rPr>
          <w:rFonts w:asciiTheme="minorEastAsia" w:hAnsiTheme="minorEastAsia" w:eastAsiaTheme="minorEastAsia"/>
          <w:sz w:val="22"/>
          <w:szCs w:val="24"/>
        </w:rPr>
      </w:pPr>
      <w:r>
        <w:rPr>
          <w:rFonts w:hint="eastAsia" w:asciiTheme="minorEastAsia" w:hAnsiTheme="minorEastAsia" w:eastAsiaTheme="minorEastAsia"/>
          <w:sz w:val="22"/>
          <w:szCs w:val="24"/>
        </w:rPr>
        <w:t>工程概况：</w:t>
      </w:r>
    </w:p>
    <w:p>
      <w:pPr>
        <w:pStyle w:val="10"/>
        <w:tabs>
          <w:tab w:val="left" w:pos="735"/>
        </w:tabs>
        <w:spacing w:line="360" w:lineRule="auto"/>
        <w:ind w:firstLine="440"/>
        <w:rPr>
          <w:rFonts w:hint="default" w:asciiTheme="minorEastAsia" w:hAnsiTheme="minorEastAsia" w:eastAsiaTheme="minorEastAsia"/>
          <w:sz w:val="22"/>
          <w:szCs w:val="24"/>
          <w:lang w:val="en-US"/>
        </w:rPr>
      </w:pPr>
      <w:r>
        <w:rPr>
          <w:rFonts w:hint="eastAsia" w:asciiTheme="minorEastAsia" w:hAnsiTheme="minorEastAsia" w:eastAsiaTheme="minorEastAsia"/>
          <w:sz w:val="22"/>
          <w:szCs w:val="24"/>
          <w:lang w:val="en-US" w:eastAsia="zh-CN"/>
        </w:rPr>
        <w:t>本工程名称为幸福中心菜市场改造项目，位于江苏省南通市崇川区。本次实施范围为幸福中心菜市场底层改造，主要工作内容涉及更换门窗、室内新建砌体墙等。</w:t>
      </w:r>
    </w:p>
    <w:p>
      <w:pPr>
        <w:pStyle w:val="10"/>
        <w:numPr>
          <w:ilvl w:val="0"/>
          <w:numId w:val="1"/>
        </w:numPr>
        <w:spacing w:line="360" w:lineRule="auto"/>
        <w:ind w:firstLineChars="0"/>
        <w:rPr>
          <w:rFonts w:hint="eastAsia" w:asciiTheme="minorEastAsia" w:hAnsiTheme="minorEastAsia" w:eastAsiaTheme="minorEastAsia"/>
          <w:sz w:val="22"/>
          <w:szCs w:val="24"/>
        </w:rPr>
      </w:pPr>
      <w:r>
        <w:rPr>
          <w:rFonts w:hint="eastAsia" w:asciiTheme="minorEastAsia" w:hAnsiTheme="minorEastAsia" w:eastAsiaTheme="minorEastAsia"/>
          <w:sz w:val="22"/>
          <w:szCs w:val="24"/>
        </w:rPr>
        <w:t>工程招标控制价编制依据：</w:t>
      </w:r>
    </w:p>
    <w:p>
      <w:pPr>
        <w:pStyle w:val="10"/>
        <w:numPr>
          <w:ilvl w:val="0"/>
          <w:numId w:val="2"/>
        </w:numPr>
        <w:tabs>
          <w:tab w:val="left" w:pos="735"/>
          <w:tab w:val="clear" w:pos="420"/>
        </w:tabs>
        <w:spacing w:line="360" w:lineRule="auto"/>
        <w:ind w:left="845" w:leftChars="0" w:hanging="425" w:firstLineChars="0"/>
        <w:rPr>
          <w:rFonts w:hint="eastAsia" w:asciiTheme="minorEastAsia" w:hAnsiTheme="minorEastAsia" w:eastAsiaTheme="minorEastAsia"/>
          <w:sz w:val="22"/>
          <w:szCs w:val="24"/>
          <w:lang w:val="en-US" w:eastAsia="zh-CN"/>
        </w:rPr>
      </w:pPr>
      <w:r>
        <w:rPr>
          <w:rFonts w:hint="eastAsia" w:asciiTheme="minorEastAsia" w:hAnsiTheme="minorEastAsia" w:eastAsiaTheme="minorEastAsia"/>
          <w:sz w:val="22"/>
          <w:szCs w:val="24"/>
        </w:rPr>
        <w:t>《建设工程工程量清单计价规范》（GB50500-201</w:t>
      </w:r>
      <w:r>
        <w:rPr>
          <w:rFonts w:hint="eastAsia" w:asciiTheme="minorEastAsia" w:hAnsiTheme="minorEastAsia" w:eastAsiaTheme="minorEastAsia"/>
          <w:sz w:val="22"/>
          <w:szCs w:val="24"/>
          <w:lang w:val="en-US" w:eastAsia="zh-CN"/>
        </w:rPr>
        <w:t>3）</w:t>
      </w:r>
    </w:p>
    <w:p>
      <w:pPr>
        <w:pStyle w:val="10"/>
        <w:numPr>
          <w:ilvl w:val="0"/>
          <w:numId w:val="2"/>
        </w:numPr>
        <w:tabs>
          <w:tab w:val="left" w:pos="735"/>
          <w:tab w:val="clear" w:pos="420"/>
        </w:tabs>
        <w:spacing w:line="360" w:lineRule="auto"/>
        <w:ind w:left="845" w:leftChars="0" w:hanging="425" w:firstLineChars="0"/>
        <w:rPr>
          <w:rFonts w:hint="eastAsia" w:asciiTheme="minorEastAsia" w:hAnsiTheme="minorEastAsia" w:eastAsiaTheme="minorEastAsia"/>
          <w:sz w:val="22"/>
          <w:szCs w:val="24"/>
          <w:lang w:val="en-US" w:eastAsia="zh-CN"/>
        </w:rPr>
      </w:pPr>
      <w:r>
        <w:rPr>
          <w:rFonts w:hint="eastAsia" w:asciiTheme="minorEastAsia" w:hAnsiTheme="minorEastAsia" w:eastAsiaTheme="minorEastAsia"/>
          <w:sz w:val="22"/>
          <w:szCs w:val="24"/>
          <w:lang w:eastAsia="zh-CN"/>
        </w:rPr>
        <w:t>2009江苏房屋修缮工程计价表（土建）、《2014江苏省土建装饰工程计价表》、《2014江苏安装工程计价表》</w:t>
      </w:r>
      <w:r>
        <w:rPr>
          <w:rFonts w:hint="eastAsia" w:asciiTheme="minorEastAsia" w:hAnsiTheme="minorEastAsia" w:eastAsiaTheme="minorEastAsia"/>
          <w:sz w:val="22"/>
          <w:szCs w:val="24"/>
        </w:rPr>
        <w:t>；</w:t>
      </w:r>
    </w:p>
    <w:p>
      <w:pPr>
        <w:pStyle w:val="10"/>
        <w:numPr>
          <w:ilvl w:val="0"/>
          <w:numId w:val="2"/>
        </w:numPr>
        <w:tabs>
          <w:tab w:val="left" w:pos="735"/>
          <w:tab w:val="clear" w:pos="420"/>
        </w:tabs>
        <w:spacing w:line="360" w:lineRule="auto"/>
        <w:ind w:left="845" w:leftChars="0" w:hanging="425" w:firstLineChars="0"/>
        <w:rPr>
          <w:rFonts w:asciiTheme="minorEastAsia" w:hAnsiTheme="minorEastAsia" w:eastAsiaTheme="minorEastAsia"/>
          <w:sz w:val="22"/>
          <w:szCs w:val="24"/>
        </w:rPr>
      </w:pPr>
      <w:r>
        <w:rPr>
          <w:rFonts w:hint="eastAsia" w:asciiTheme="minorEastAsia" w:hAnsiTheme="minorEastAsia" w:eastAsiaTheme="minorEastAsia"/>
          <w:sz w:val="22"/>
          <w:szCs w:val="24"/>
        </w:rPr>
        <w:t>《江苏省建设工程费用定额》(2014年版营改增后)；总价措施费中的费率取值按照《江苏省建设工程费用定额》（2014年）营改增后调整的内容，各专业取定现场安全文明施工基本费、扬尘污染防治增加费、临时设施费。</w:t>
      </w:r>
    </w:p>
    <w:p>
      <w:pPr>
        <w:pStyle w:val="10"/>
        <w:numPr>
          <w:ilvl w:val="0"/>
          <w:numId w:val="2"/>
        </w:numPr>
        <w:tabs>
          <w:tab w:val="left" w:pos="735"/>
          <w:tab w:val="clear" w:pos="420"/>
        </w:tabs>
        <w:spacing w:line="360" w:lineRule="auto"/>
        <w:ind w:left="845" w:leftChars="0" w:hanging="425" w:firstLineChars="0"/>
        <w:rPr>
          <w:rFonts w:asciiTheme="minorEastAsia" w:hAnsiTheme="minorEastAsia" w:eastAsiaTheme="minorEastAsia"/>
          <w:sz w:val="22"/>
          <w:szCs w:val="24"/>
        </w:rPr>
      </w:pPr>
      <w:r>
        <w:rPr>
          <w:rFonts w:hint="eastAsia" w:asciiTheme="minorEastAsia" w:hAnsiTheme="minorEastAsia" w:eastAsiaTheme="minorEastAsia"/>
          <w:sz w:val="22"/>
          <w:szCs w:val="24"/>
        </w:rPr>
        <w:t>《省住房城乡建设厅关于建筑业实施营改增后江苏省建设工程计价依据调整的通知》（苏建价【2016】154号）及《江苏省城乡建设厅关于调整建设工程计价增值税税率的通知》（苏建函价【2019】178号）规定的标准计取；</w:t>
      </w:r>
    </w:p>
    <w:p>
      <w:pPr>
        <w:pStyle w:val="10"/>
        <w:numPr>
          <w:ilvl w:val="0"/>
          <w:numId w:val="2"/>
        </w:numPr>
        <w:tabs>
          <w:tab w:val="left" w:pos="735"/>
          <w:tab w:val="clear" w:pos="420"/>
        </w:tabs>
        <w:spacing w:line="360" w:lineRule="auto"/>
        <w:ind w:left="845" w:leftChars="0" w:hanging="425" w:firstLineChars="0"/>
        <w:rPr>
          <w:rFonts w:asciiTheme="minorEastAsia" w:hAnsiTheme="minorEastAsia" w:eastAsiaTheme="minorEastAsia"/>
          <w:sz w:val="22"/>
          <w:szCs w:val="24"/>
        </w:rPr>
      </w:pPr>
      <w:r>
        <w:rPr>
          <w:rFonts w:hint="eastAsia" w:asciiTheme="minorEastAsia" w:hAnsiTheme="minorEastAsia" w:eastAsiaTheme="minorEastAsia"/>
          <w:sz w:val="22"/>
          <w:szCs w:val="24"/>
        </w:rPr>
        <w:t>建筑工程人工工资指导价（苏建函价〔202</w:t>
      </w:r>
      <w:r>
        <w:rPr>
          <w:rFonts w:hint="eastAsia" w:asciiTheme="minorEastAsia" w:hAnsiTheme="minorEastAsia" w:eastAsiaTheme="minorEastAsia"/>
          <w:sz w:val="22"/>
          <w:szCs w:val="24"/>
          <w:lang w:val="en-US" w:eastAsia="zh-CN"/>
        </w:rPr>
        <w:t>3</w:t>
      </w:r>
      <w:r>
        <w:rPr>
          <w:rFonts w:hint="eastAsia" w:asciiTheme="minorEastAsia" w:hAnsiTheme="minorEastAsia" w:eastAsiaTheme="minorEastAsia"/>
          <w:sz w:val="22"/>
          <w:szCs w:val="24"/>
        </w:rPr>
        <w:t>〕</w:t>
      </w:r>
      <w:r>
        <w:rPr>
          <w:rFonts w:hint="eastAsia" w:asciiTheme="minorEastAsia" w:hAnsiTheme="minorEastAsia" w:eastAsiaTheme="minorEastAsia"/>
          <w:sz w:val="22"/>
          <w:szCs w:val="24"/>
          <w:lang w:val="en-US" w:eastAsia="zh-CN"/>
        </w:rPr>
        <w:t>063</w:t>
      </w:r>
      <w:r>
        <w:rPr>
          <w:rFonts w:hint="eastAsia" w:asciiTheme="minorEastAsia" w:hAnsiTheme="minorEastAsia" w:eastAsiaTheme="minorEastAsia"/>
          <w:sz w:val="22"/>
          <w:szCs w:val="24"/>
        </w:rPr>
        <w:t>号文）；</w:t>
      </w:r>
    </w:p>
    <w:p>
      <w:pPr>
        <w:pStyle w:val="10"/>
        <w:numPr>
          <w:ilvl w:val="0"/>
          <w:numId w:val="2"/>
        </w:numPr>
        <w:tabs>
          <w:tab w:val="left" w:pos="735"/>
          <w:tab w:val="clear" w:pos="420"/>
        </w:tabs>
        <w:spacing w:line="360" w:lineRule="auto"/>
        <w:ind w:left="845" w:leftChars="0" w:hanging="425" w:firstLineChars="0"/>
        <w:rPr>
          <w:rFonts w:asciiTheme="minorEastAsia" w:hAnsiTheme="minorEastAsia" w:eastAsiaTheme="minorEastAsia"/>
          <w:sz w:val="22"/>
          <w:szCs w:val="24"/>
        </w:rPr>
      </w:pPr>
      <w:r>
        <w:rPr>
          <w:rFonts w:hint="eastAsia" w:asciiTheme="minorEastAsia" w:hAnsiTheme="minorEastAsia" w:eastAsiaTheme="minorEastAsia"/>
          <w:sz w:val="22"/>
          <w:szCs w:val="24"/>
        </w:rPr>
        <w:t>部、省现行各类造价文件；</w:t>
      </w:r>
    </w:p>
    <w:p>
      <w:pPr>
        <w:pStyle w:val="10"/>
        <w:numPr>
          <w:ilvl w:val="0"/>
          <w:numId w:val="2"/>
        </w:numPr>
        <w:tabs>
          <w:tab w:val="left" w:pos="735"/>
          <w:tab w:val="clear" w:pos="420"/>
        </w:tabs>
        <w:spacing w:line="360" w:lineRule="auto"/>
        <w:ind w:left="845" w:leftChars="0" w:hanging="425" w:firstLineChars="0"/>
        <w:rPr>
          <w:rFonts w:asciiTheme="minorEastAsia" w:hAnsiTheme="minorEastAsia" w:eastAsiaTheme="minorEastAsia"/>
          <w:sz w:val="22"/>
          <w:szCs w:val="24"/>
        </w:rPr>
      </w:pPr>
      <w:r>
        <w:rPr>
          <w:rFonts w:asciiTheme="minorEastAsia" w:hAnsiTheme="minorEastAsia" w:eastAsiaTheme="minorEastAsia"/>
          <w:sz w:val="22"/>
          <w:szCs w:val="24"/>
        </w:rPr>
        <w:t>材料价参《</w:t>
      </w:r>
      <w:r>
        <w:rPr>
          <w:rFonts w:hint="eastAsia" w:asciiTheme="minorEastAsia" w:hAnsiTheme="minorEastAsia" w:eastAsiaTheme="minorEastAsia"/>
          <w:sz w:val="22"/>
          <w:szCs w:val="24"/>
        </w:rPr>
        <w:t>南通市建设</w:t>
      </w:r>
      <w:r>
        <w:rPr>
          <w:rFonts w:asciiTheme="minorEastAsia" w:hAnsiTheme="minorEastAsia" w:eastAsiaTheme="minorEastAsia"/>
          <w:sz w:val="22"/>
          <w:szCs w:val="24"/>
        </w:rPr>
        <w:t>工程造价信息》</w:t>
      </w:r>
      <w:r>
        <w:rPr>
          <w:rFonts w:hint="eastAsia" w:asciiTheme="minorEastAsia" w:hAnsiTheme="minorEastAsia" w:eastAsiaTheme="minorEastAsia"/>
          <w:sz w:val="22"/>
          <w:szCs w:val="24"/>
        </w:rPr>
        <w:t>202</w:t>
      </w:r>
      <w:r>
        <w:rPr>
          <w:rFonts w:hint="eastAsia" w:asciiTheme="minorEastAsia" w:hAnsiTheme="minorEastAsia" w:eastAsiaTheme="minorEastAsia"/>
          <w:sz w:val="22"/>
          <w:szCs w:val="24"/>
          <w:lang w:val="en-US" w:eastAsia="zh-CN"/>
        </w:rPr>
        <w:t>3</w:t>
      </w:r>
      <w:r>
        <w:rPr>
          <w:rFonts w:hint="eastAsia" w:asciiTheme="minorEastAsia" w:hAnsiTheme="minorEastAsia" w:eastAsiaTheme="minorEastAsia"/>
          <w:sz w:val="22"/>
          <w:szCs w:val="24"/>
        </w:rPr>
        <w:t>年</w:t>
      </w:r>
      <w:r>
        <w:rPr>
          <w:rFonts w:asciiTheme="minorEastAsia" w:hAnsiTheme="minorEastAsia" w:eastAsiaTheme="minorEastAsia"/>
          <w:sz w:val="22"/>
          <w:szCs w:val="24"/>
        </w:rPr>
        <w:t>第</w:t>
      </w:r>
      <w:r>
        <w:rPr>
          <w:rFonts w:hint="eastAsia" w:asciiTheme="minorEastAsia" w:hAnsiTheme="minorEastAsia" w:eastAsiaTheme="minorEastAsia"/>
          <w:sz w:val="22"/>
          <w:szCs w:val="24"/>
          <w:lang w:val="en-US" w:eastAsia="zh-CN"/>
        </w:rPr>
        <w:t>10</w:t>
      </w:r>
      <w:bookmarkStart w:id="0" w:name="_GoBack"/>
      <w:bookmarkEnd w:id="0"/>
      <w:r>
        <w:rPr>
          <w:rFonts w:hint="eastAsia" w:asciiTheme="minorEastAsia" w:hAnsiTheme="minorEastAsia" w:eastAsiaTheme="minorEastAsia"/>
          <w:sz w:val="22"/>
          <w:szCs w:val="24"/>
        </w:rPr>
        <w:t>期</w:t>
      </w:r>
      <w:r>
        <w:rPr>
          <w:rFonts w:asciiTheme="minorEastAsia" w:hAnsiTheme="minorEastAsia" w:eastAsiaTheme="minorEastAsia"/>
          <w:sz w:val="22"/>
          <w:szCs w:val="24"/>
        </w:rPr>
        <w:t>；</w:t>
      </w:r>
    </w:p>
    <w:p>
      <w:pPr>
        <w:pStyle w:val="10"/>
        <w:numPr>
          <w:ilvl w:val="0"/>
          <w:numId w:val="1"/>
        </w:numPr>
        <w:spacing w:line="360" w:lineRule="auto"/>
        <w:ind w:firstLineChars="0"/>
        <w:rPr>
          <w:rFonts w:hint="eastAsia" w:asciiTheme="minorEastAsia" w:hAnsiTheme="minorEastAsia" w:eastAsiaTheme="minorEastAsia"/>
          <w:sz w:val="22"/>
          <w:szCs w:val="24"/>
        </w:rPr>
      </w:pPr>
      <w:r>
        <w:rPr>
          <w:rFonts w:hint="eastAsia" w:asciiTheme="minorEastAsia" w:hAnsiTheme="minorEastAsia" w:eastAsiaTheme="minorEastAsia"/>
          <w:sz w:val="22"/>
          <w:szCs w:val="24"/>
        </w:rPr>
        <w:t>其他须说明的问题：</w:t>
      </w:r>
    </w:p>
    <w:p>
      <w:pPr>
        <w:pStyle w:val="10"/>
        <w:keepNext w:val="0"/>
        <w:keepLines w:val="0"/>
        <w:pageBreakBefore w:val="0"/>
        <w:widowControl w:val="0"/>
        <w:numPr>
          <w:ilvl w:val="0"/>
          <w:numId w:val="3"/>
        </w:numPr>
        <w:tabs>
          <w:tab w:val="left" w:pos="735"/>
          <w:tab w:val="clear" w:pos="420"/>
        </w:tabs>
        <w:kinsoku/>
        <w:wordWrap/>
        <w:overflowPunct/>
        <w:topLinePunct w:val="0"/>
        <w:autoSpaceDE/>
        <w:autoSpaceDN/>
        <w:bidi w:val="0"/>
        <w:adjustRightInd/>
        <w:snapToGrid/>
        <w:spacing w:line="400" w:lineRule="exact"/>
        <w:ind w:left="845" w:leftChars="0" w:hanging="425" w:firstLineChars="0"/>
        <w:textAlignment w:val="auto"/>
        <w:rPr>
          <w:rFonts w:hint="eastAsia" w:asciiTheme="minorEastAsia" w:hAnsiTheme="minorEastAsia" w:eastAsiaTheme="minorEastAsia"/>
          <w:sz w:val="22"/>
          <w:szCs w:val="24"/>
          <w:lang w:val="en-US" w:eastAsia="zh-CN"/>
        </w:rPr>
      </w:pPr>
      <w:r>
        <w:rPr>
          <w:rFonts w:hint="eastAsia" w:asciiTheme="minorEastAsia" w:hAnsiTheme="minorEastAsia" w:eastAsiaTheme="minorEastAsia"/>
          <w:sz w:val="22"/>
          <w:szCs w:val="24"/>
          <w:lang w:val="en-US" w:eastAsia="zh-CN"/>
        </w:rPr>
        <w:t>本项目标底共分为三个单位工程：拆除工程、装饰工程、安装工程，取费分别按土建修缮、单独装饰、安装三类工程计取。</w:t>
      </w:r>
    </w:p>
    <w:p>
      <w:pPr>
        <w:pStyle w:val="10"/>
        <w:keepNext w:val="0"/>
        <w:keepLines w:val="0"/>
        <w:pageBreakBefore w:val="0"/>
        <w:widowControl w:val="0"/>
        <w:numPr>
          <w:ilvl w:val="0"/>
          <w:numId w:val="3"/>
        </w:numPr>
        <w:tabs>
          <w:tab w:val="left" w:pos="735"/>
          <w:tab w:val="clear" w:pos="420"/>
        </w:tabs>
        <w:kinsoku/>
        <w:wordWrap/>
        <w:overflowPunct/>
        <w:topLinePunct w:val="0"/>
        <w:autoSpaceDE/>
        <w:autoSpaceDN/>
        <w:bidi w:val="0"/>
        <w:adjustRightInd/>
        <w:snapToGrid/>
        <w:spacing w:line="400" w:lineRule="exact"/>
        <w:ind w:left="845" w:leftChars="0" w:hanging="425" w:firstLineChars="0"/>
        <w:textAlignment w:val="auto"/>
        <w:rPr>
          <w:rFonts w:hint="eastAsia" w:asciiTheme="minorEastAsia" w:hAnsiTheme="minorEastAsia" w:eastAsiaTheme="minorEastAsia"/>
          <w:sz w:val="22"/>
          <w:szCs w:val="24"/>
          <w:lang w:val="en-US" w:eastAsia="zh-CN"/>
        </w:rPr>
      </w:pPr>
      <w:r>
        <w:rPr>
          <w:rFonts w:hint="eastAsia" w:asciiTheme="minorEastAsia" w:hAnsiTheme="minorEastAsia" w:eastAsiaTheme="minorEastAsia"/>
          <w:sz w:val="22"/>
          <w:szCs w:val="24"/>
          <w:lang w:val="en-US" w:eastAsia="zh-CN"/>
        </w:rPr>
        <w:t>暂列金暂按总价10%计取。</w:t>
      </w:r>
    </w:p>
    <w:p>
      <w:pPr>
        <w:pStyle w:val="10"/>
        <w:keepNext w:val="0"/>
        <w:keepLines w:val="0"/>
        <w:pageBreakBefore w:val="0"/>
        <w:widowControl w:val="0"/>
        <w:numPr>
          <w:ilvl w:val="0"/>
          <w:numId w:val="3"/>
        </w:numPr>
        <w:tabs>
          <w:tab w:val="left" w:pos="735"/>
          <w:tab w:val="clear" w:pos="420"/>
        </w:tabs>
        <w:kinsoku/>
        <w:wordWrap/>
        <w:overflowPunct/>
        <w:topLinePunct w:val="0"/>
        <w:autoSpaceDE/>
        <w:autoSpaceDN/>
        <w:bidi w:val="0"/>
        <w:adjustRightInd/>
        <w:snapToGrid/>
        <w:spacing w:line="400" w:lineRule="exact"/>
        <w:ind w:left="845" w:leftChars="0" w:hanging="425" w:firstLineChars="0"/>
        <w:textAlignment w:val="auto"/>
        <w:rPr>
          <w:rFonts w:hint="eastAsia" w:asciiTheme="minorEastAsia" w:hAnsiTheme="minorEastAsia" w:eastAsiaTheme="minorEastAsia"/>
          <w:sz w:val="22"/>
          <w:szCs w:val="24"/>
          <w:lang w:val="en-US" w:eastAsia="zh-CN"/>
        </w:rPr>
      </w:pPr>
      <w:r>
        <w:rPr>
          <w:rFonts w:hint="eastAsia" w:asciiTheme="minorEastAsia" w:hAnsiTheme="minorEastAsia" w:eastAsiaTheme="minorEastAsia"/>
          <w:sz w:val="22"/>
          <w:szCs w:val="24"/>
          <w:lang w:val="en-US" w:eastAsia="zh-CN"/>
        </w:rPr>
        <w:t>风管拆除此费用投标人自行查看现场报价，结算不调整。</w:t>
      </w:r>
    </w:p>
    <w:p>
      <w:pPr>
        <w:pStyle w:val="10"/>
        <w:keepNext w:val="0"/>
        <w:keepLines w:val="0"/>
        <w:pageBreakBefore w:val="0"/>
        <w:widowControl w:val="0"/>
        <w:numPr>
          <w:ilvl w:val="0"/>
          <w:numId w:val="3"/>
        </w:numPr>
        <w:tabs>
          <w:tab w:val="left" w:pos="735"/>
          <w:tab w:val="clear" w:pos="420"/>
        </w:tabs>
        <w:kinsoku/>
        <w:wordWrap/>
        <w:overflowPunct/>
        <w:topLinePunct w:val="0"/>
        <w:autoSpaceDE/>
        <w:autoSpaceDN/>
        <w:bidi w:val="0"/>
        <w:adjustRightInd/>
        <w:snapToGrid/>
        <w:spacing w:line="400" w:lineRule="exact"/>
        <w:ind w:left="845" w:leftChars="0" w:hanging="425" w:firstLineChars="0"/>
        <w:textAlignment w:val="auto"/>
        <w:rPr>
          <w:rFonts w:hint="eastAsia" w:asciiTheme="minorEastAsia" w:hAnsiTheme="minorEastAsia" w:eastAsiaTheme="minorEastAsia"/>
          <w:sz w:val="22"/>
          <w:szCs w:val="24"/>
          <w:lang w:val="en-US" w:eastAsia="zh-CN"/>
        </w:rPr>
      </w:pPr>
      <w:r>
        <w:rPr>
          <w:rFonts w:hint="eastAsia" w:asciiTheme="minorEastAsia" w:hAnsiTheme="minorEastAsia" w:eastAsiaTheme="minorEastAsia"/>
          <w:sz w:val="22"/>
          <w:szCs w:val="24"/>
          <w:lang w:val="en-US" w:eastAsia="zh-CN"/>
        </w:rPr>
        <w:t>拆除后的建筑垃圾集中处理外运，此费用投标人自行查看现场报价，结算不调整。</w:t>
      </w:r>
    </w:p>
    <w:p>
      <w:pPr>
        <w:pStyle w:val="10"/>
        <w:keepNext w:val="0"/>
        <w:keepLines w:val="0"/>
        <w:pageBreakBefore w:val="0"/>
        <w:widowControl w:val="0"/>
        <w:numPr>
          <w:ilvl w:val="0"/>
          <w:numId w:val="3"/>
        </w:numPr>
        <w:tabs>
          <w:tab w:val="left" w:pos="735"/>
          <w:tab w:val="clear" w:pos="420"/>
        </w:tabs>
        <w:kinsoku/>
        <w:wordWrap/>
        <w:overflowPunct/>
        <w:topLinePunct w:val="0"/>
        <w:autoSpaceDE/>
        <w:autoSpaceDN/>
        <w:bidi w:val="0"/>
        <w:adjustRightInd/>
        <w:snapToGrid/>
        <w:spacing w:line="400" w:lineRule="exact"/>
        <w:ind w:left="845" w:leftChars="0" w:hanging="425" w:firstLineChars="0"/>
        <w:textAlignment w:val="auto"/>
        <w:rPr>
          <w:rFonts w:hint="eastAsia" w:asciiTheme="minorEastAsia" w:hAnsiTheme="minorEastAsia" w:eastAsiaTheme="minorEastAsia"/>
          <w:sz w:val="22"/>
          <w:szCs w:val="24"/>
          <w:lang w:val="en-US" w:eastAsia="zh-CN"/>
        </w:rPr>
      </w:pPr>
      <w:r>
        <w:rPr>
          <w:rFonts w:hint="eastAsia" w:asciiTheme="minorEastAsia" w:hAnsiTheme="minorEastAsia" w:eastAsiaTheme="minorEastAsia"/>
          <w:sz w:val="22"/>
          <w:szCs w:val="24"/>
          <w:lang w:val="en-US" w:eastAsia="zh-CN"/>
        </w:rPr>
        <w:t>卫生间除卫生洁具外按项编写清单。（特指给排水管及其附件）</w:t>
      </w:r>
    </w:p>
    <w:p>
      <w:pPr>
        <w:pStyle w:val="10"/>
        <w:keepNext w:val="0"/>
        <w:keepLines w:val="0"/>
        <w:pageBreakBefore w:val="0"/>
        <w:widowControl w:val="0"/>
        <w:numPr>
          <w:ilvl w:val="0"/>
          <w:numId w:val="3"/>
        </w:numPr>
        <w:tabs>
          <w:tab w:val="left" w:pos="735"/>
          <w:tab w:val="clear" w:pos="420"/>
        </w:tabs>
        <w:kinsoku/>
        <w:wordWrap/>
        <w:overflowPunct/>
        <w:topLinePunct w:val="0"/>
        <w:autoSpaceDE/>
        <w:autoSpaceDN/>
        <w:bidi w:val="0"/>
        <w:adjustRightInd/>
        <w:snapToGrid/>
        <w:spacing w:line="400" w:lineRule="exact"/>
        <w:ind w:left="845" w:leftChars="0" w:hanging="425" w:firstLineChars="0"/>
        <w:textAlignment w:val="auto"/>
        <w:rPr>
          <w:rFonts w:hint="eastAsia" w:asciiTheme="minorEastAsia" w:hAnsiTheme="minorEastAsia" w:eastAsiaTheme="minorEastAsia"/>
          <w:sz w:val="22"/>
          <w:szCs w:val="24"/>
          <w:lang w:val="en-US" w:eastAsia="zh-CN"/>
        </w:rPr>
      </w:pPr>
      <w:r>
        <w:rPr>
          <w:rFonts w:hint="eastAsia" w:asciiTheme="minorEastAsia" w:hAnsiTheme="minorEastAsia" w:eastAsiaTheme="minorEastAsia"/>
          <w:sz w:val="22"/>
          <w:szCs w:val="24"/>
          <w:lang w:val="en-US" w:eastAsia="zh-CN"/>
        </w:rPr>
        <w:t>排水管管材按UPVC材质编写清单</w:t>
      </w:r>
    </w:p>
    <w:p>
      <w:pPr>
        <w:pStyle w:val="10"/>
        <w:keepNext w:val="0"/>
        <w:keepLines w:val="0"/>
        <w:pageBreakBefore w:val="0"/>
        <w:widowControl w:val="0"/>
        <w:numPr>
          <w:ilvl w:val="0"/>
          <w:numId w:val="3"/>
        </w:numPr>
        <w:tabs>
          <w:tab w:val="left" w:pos="735"/>
          <w:tab w:val="clear" w:pos="420"/>
        </w:tabs>
        <w:kinsoku/>
        <w:wordWrap/>
        <w:overflowPunct/>
        <w:topLinePunct w:val="0"/>
        <w:autoSpaceDE/>
        <w:autoSpaceDN/>
        <w:bidi w:val="0"/>
        <w:adjustRightInd/>
        <w:snapToGrid/>
        <w:spacing w:line="400" w:lineRule="exact"/>
        <w:ind w:left="845" w:leftChars="0" w:hanging="425" w:firstLineChars="0"/>
        <w:textAlignment w:val="auto"/>
        <w:rPr>
          <w:rFonts w:hint="eastAsia" w:asciiTheme="minorEastAsia" w:hAnsiTheme="minorEastAsia" w:eastAsiaTheme="minorEastAsia"/>
          <w:sz w:val="22"/>
          <w:szCs w:val="24"/>
          <w:lang w:val="en-US" w:eastAsia="zh-CN"/>
        </w:rPr>
      </w:pPr>
      <w:r>
        <w:rPr>
          <w:rFonts w:hint="eastAsia" w:asciiTheme="minorEastAsia" w:hAnsiTheme="minorEastAsia" w:eastAsiaTheme="minorEastAsia"/>
          <w:sz w:val="22"/>
          <w:szCs w:val="24"/>
          <w:lang w:val="en-US" w:eastAsia="zh-CN"/>
        </w:rPr>
        <w:t>给水管按PPR管编写清单。</w:t>
      </w:r>
    </w:p>
    <w:p>
      <w:pPr>
        <w:pStyle w:val="10"/>
        <w:keepNext w:val="0"/>
        <w:keepLines w:val="0"/>
        <w:pageBreakBefore w:val="0"/>
        <w:widowControl w:val="0"/>
        <w:numPr>
          <w:ilvl w:val="0"/>
          <w:numId w:val="3"/>
        </w:numPr>
        <w:tabs>
          <w:tab w:val="left" w:pos="735"/>
          <w:tab w:val="clear" w:pos="420"/>
        </w:tabs>
        <w:kinsoku/>
        <w:wordWrap/>
        <w:overflowPunct/>
        <w:topLinePunct w:val="0"/>
        <w:autoSpaceDE/>
        <w:autoSpaceDN/>
        <w:bidi w:val="0"/>
        <w:adjustRightInd/>
        <w:snapToGrid/>
        <w:spacing w:line="400" w:lineRule="exact"/>
        <w:ind w:left="845" w:leftChars="0" w:hanging="425" w:firstLineChars="0"/>
        <w:textAlignment w:val="auto"/>
        <w:rPr>
          <w:rFonts w:hint="eastAsia" w:asciiTheme="minorEastAsia" w:hAnsiTheme="minorEastAsia" w:eastAsiaTheme="minorEastAsia"/>
          <w:sz w:val="22"/>
          <w:szCs w:val="24"/>
          <w:lang w:val="en-US" w:eastAsia="zh-CN"/>
        </w:rPr>
      </w:pPr>
      <w:r>
        <w:rPr>
          <w:rFonts w:hint="eastAsia" w:asciiTheme="minorEastAsia" w:hAnsiTheme="minorEastAsia" w:eastAsiaTheme="minorEastAsia"/>
          <w:sz w:val="22"/>
          <w:szCs w:val="24"/>
          <w:lang w:val="en-US" w:eastAsia="zh-CN"/>
        </w:rPr>
        <w:t>消防管按镀锌钢管编写清单。</w:t>
      </w:r>
    </w:p>
    <w:p>
      <w:pPr>
        <w:pStyle w:val="10"/>
        <w:keepNext w:val="0"/>
        <w:keepLines w:val="0"/>
        <w:pageBreakBefore w:val="0"/>
        <w:widowControl w:val="0"/>
        <w:numPr>
          <w:ilvl w:val="0"/>
          <w:numId w:val="3"/>
        </w:numPr>
        <w:tabs>
          <w:tab w:val="left" w:pos="735"/>
          <w:tab w:val="clear" w:pos="420"/>
        </w:tabs>
        <w:kinsoku/>
        <w:wordWrap/>
        <w:overflowPunct/>
        <w:topLinePunct w:val="0"/>
        <w:autoSpaceDE/>
        <w:autoSpaceDN/>
        <w:bidi w:val="0"/>
        <w:adjustRightInd/>
        <w:snapToGrid/>
        <w:spacing w:line="400" w:lineRule="exact"/>
        <w:ind w:left="845" w:leftChars="0" w:hanging="425" w:firstLineChars="0"/>
        <w:textAlignment w:val="auto"/>
        <w:rPr>
          <w:rFonts w:hint="eastAsia" w:asciiTheme="minorEastAsia" w:hAnsiTheme="minorEastAsia" w:eastAsiaTheme="minorEastAsia"/>
          <w:sz w:val="22"/>
          <w:szCs w:val="24"/>
          <w:lang w:val="en-US" w:eastAsia="zh-CN"/>
        </w:rPr>
      </w:pPr>
      <w:r>
        <w:rPr>
          <w:rFonts w:hint="eastAsia" w:asciiTheme="minorEastAsia" w:hAnsiTheme="minorEastAsia" w:eastAsiaTheme="minorEastAsia"/>
          <w:sz w:val="22"/>
          <w:szCs w:val="24"/>
          <w:lang w:val="en-US" w:eastAsia="zh-CN"/>
        </w:rPr>
        <w:t>消防喷淋只按四间商铺调整的工程量编写清单。</w:t>
      </w:r>
    </w:p>
    <w:p>
      <w:pPr>
        <w:pStyle w:val="10"/>
        <w:keepNext w:val="0"/>
        <w:keepLines w:val="0"/>
        <w:pageBreakBefore w:val="0"/>
        <w:widowControl w:val="0"/>
        <w:numPr>
          <w:ilvl w:val="0"/>
          <w:numId w:val="3"/>
        </w:numPr>
        <w:tabs>
          <w:tab w:val="left" w:pos="735"/>
          <w:tab w:val="clear" w:pos="420"/>
        </w:tabs>
        <w:kinsoku/>
        <w:wordWrap/>
        <w:overflowPunct/>
        <w:topLinePunct w:val="0"/>
        <w:autoSpaceDE/>
        <w:autoSpaceDN/>
        <w:bidi w:val="0"/>
        <w:adjustRightInd/>
        <w:snapToGrid/>
        <w:spacing w:line="400" w:lineRule="exact"/>
        <w:ind w:left="845" w:leftChars="0" w:hanging="425" w:firstLineChars="0"/>
        <w:textAlignment w:val="auto"/>
        <w:rPr>
          <w:rFonts w:hint="eastAsia" w:asciiTheme="minorEastAsia" w:hAnsiTheme="minorEastAsia" w:eastAsiaTheme="minorEastAsia"/>
          <w:sz w:val="22"/>
          <w:szCs w:val="24"/>
          <w:lang w:val="en-US" w:eastAsia="zh-CN"/>
        </w:rPr>
      </w:pPr>
      <w:r>
        <w:rPr>
          <w:rFonts w:hint="eastAsia" w:asciiTheme="minorEastAsia" w:hAnsiTheme="minorEastAsia" w:eastAsiaTheme="minorEastAsia"/>
          <w:sz w:val="22"/>
          <w:szCs w:val="24"/>
          <w:lang w:val="en-US" w:eastAsia="zh-CN"/>
        </w:rPr>
        <w:t>应急照明线路管按JDG20，应急照明线按NH-BV-2.5编写清单。</w:t>
      </w:r>
    </w:p>
    <w:p>
      <w:pPr>
        <w:pStyle w:val="10"/>
        <w:keepNext w:val="0"/>
        <w:keepLines w:val="0"/>
        <w:pageBreakBefore w:val="0"/>
        <w:widowControl w:val="0"/>
        <w:numPr>
          <w:ilvl w:val="0"/>
          <w:numId w:val="3"/>
        </w:numPr>
        <w:tabs>
          <w:tab w:val="left" w:pos="735"/>
          <w:tab w:val="clear" w:pos="420"/>
        </w:tabs>
        <w:kinsoku/>
        <w:wordWrap/>
        <w:overflowPunct/>
        <w:topLinePunct w:val="0"/>
        <w:autoSpaceDE/>
        <w:autoSpaceDN/>
        <w:bidi w:val="0"/>
        <w:adjustRightInd/>
        <w:snapToGrid/>
        <w:spacing w:line="400" w:lineRule="exact"/>
        <w:ind w:left="845" w:leftChars="0" w:hanging="425" w:firstLineChars="0"/>
        <w:textAlignment w:val="auto"/>
        <w:rPr>
          <w:rFonts w:hint="default" w:ascii="宋体" w:hAnsi="宋体" w:eastAsia="宋体" w:cs="宋体"/>
          <w:b w:val="0"/>
          <w:bCs/>
          <w:sz w:val="22"/>
          <w:szCs w:val="22"/>
          <w:lang w:val="en-US" w:eastAsia="zh-CN"/>
        </w:rPr>
      </w:pPr>
      <w:r>
        <w:rPr>
          <w:rFonts w:hint="eastAsia" w:asciiTheme="minorEastAsia" w:hAnsiTheme="minorEastAsia" w:eastAsiaTheme="minorEastAsia"/>
          <w:sz w:val="22"/>
          <w:szCs w:val="24"/>
          <w:lang w:val="en-US" w:eastAsia="zh-CN"/>
        </w:rPr>
        <w:t>其他未尽事宜详招标文件及其他相关内容。</w:t>
      </w:r>
      <w:r>
        <w:rPr>
          <w:rFonts w:hint="eastAsia" w:asciiTheme="minorEastAsia" w:hAnsiTheme="minorEastAsia" w:eastAsiaTheme="minorEastAsia"/>
          <w:sz w:val="22"/>
          <w:lang w:val="en-US" w:eastAsia="zh-CN"/>
        </w:rPr>
        <w:t xml:space="preserve">                                                 </w:t>
      </w:r>
    </w:p>
    <w:p>
      <w:pPr>
        <w:widowControl/>
        <w:spacing w:line="360" w:lineRule="auto"/>
        <w:ind w:right="220" w:firstLine="440" w:firstLineChars="200"/>
        <w:jc w:val="right"/>
        <w:rPr>
          <w:rFonts w:hint="default"/>
          <w:sz w:val="22"/>
          <w:lang w:val="en-US"/>
        </w:rPr>
      </w:pPr>
      <w:r>
        <w:rPr>
          <w:rFonts w:asciiTheme="minorEastAsia" w:hAnsiTheme="minorEastAsia" w:eastAsiaTheme="minorEastAsia"/>
          <w:sz w:val="22"/>
        </w:rPr>
        <w:t>202</w:t>
      </w:r>
      <w:r>
        <w:rPr>
          <w:rFonts w:hint="eastAsia" w:asciiTheme="minorEastAsia" w:hAnsiTheme="minorEastAsia" w:eastAsiaTheme="minorEastAsia"/>
          <w:sz w:val="22"/>
          <w:lang w:val="en-US" w:eastAsia="zh-CN"/>
        </w:rPr>
        <w:t>3</w:t>
      </w:r>
      <w:r>
        <w:rPr>
          <w:rFonts w:hint="eastAsia" w:asciiTheme="minorEastAsia" w:hAnsiTheme="minorEastAsia" w:eastAsiaTheme="minorEastAsia"/>
          <w:sz w:val="22"/>
        </w:rPr>
        <w:t>年</w:t>
      </w:r>
      <w:r>
        <w:rPr>
          <w:rFonts w:hint="eastAsia" w:asciiTheme="minorEastAsia" w:hAnsiTheme="minorEastAsia" w:eastAsiaTheme="minorEastAsia"/>
          <w:sz w:val="22"/>
          <w:lang w:val="en-US" w:eastAsia="zh-CN"/>
        </w:rPr>
        <w:t>10</w:t>
      </w:r>
      <w:r>
        <w:rPr>
          <w:rFonts w:hint="eastAsia" w:asciiTheme="minorEastAsia" w:hAnsiTheme="minorEastAsia" w:eastAsiaTheme="minorEastAsia"/>
          <w:sz w:val="22"/>
        </w:rPr>
        <w:t>月</w:t>
      </w:r>
      <w:r>
        <w:rPr>
          <w:rFonts w:hint="eastAsia" w:asciiTheme="minorEastAsia" w:hAnsiTheme="minorEastAsia" w:eastAsiaTheme="minorEastAsia"/>
          <w:sz w:val="22"/>
          <w:lang w:val="en-US" w:eastAsia="zh-CN"/>
        </w:rPr>
        <w:t>12日</w:t>
      </w:r>
    </w:p>
    <w:sectPr>
      <w:pgSz w:w="11906" w:h="16838"/>
      <w:pgMar w:top="1361" w:right="1134"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E42FB6"/>
    <w:multiLevelType w:val="singleLevel"/>
    <w:tmpl w:val="D1E42FB6"/>
    <w:lvl w:ilvl="0" w:tentative="0">
      <w:start w:val="1"/>
      <w:numFmt w:val="decimal"/>
      <w:lvlText w:val="%1."/>
      <w:lvlJc w:val="left"/>
      <w:pPr>
        <w:tabs>
          <w:tab w:val="left" w:pos="420"/>
        </w:tabs>
        <w:ind w:left="845" w:hanging="425"/>
      </w:pPr>
      <w:rPr>
        <w:rFonts w:hint="default"/>
      </w:rPr>
    </w:lvl>
  </w:abstractNum>
  <w:abstractNum w:abstractNumId="1">
    <w:nsid w:val="13410224"/>
    <w:multiLevelType w:val="singleLevel"/>
    <w:tmpl w:val="13410224"/>
    <w:lvl w:ilvl="0" w:tentative="0">
      <w:start w:val="1"/>
      <w:numFmt w:val="decimal"/>
      <w:lvlText w:val="%1."/>
      <w:lvlJc w:val="left"/>
      <w:pPr>
        <w:tabs>
          <w:tab w:val="left" w:pos="420"/>
        </w:tabs>
        <w:ind w:left="845" w:hanging="425"/>
      </w:pPr>
      <w:rPr>
        <w:rFonts w:hint="default"/>
      </w:rPr>
    </w:lvl>
  </w:abstractNum>
  <w:abstractNum w:abstractNumId="2">
    <w:nsid w:val="51E16DDB"/>
    <w:multiLevelType w:val="multilevel"/>
    <w:tmpl w:val="51E16DDB"/>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BmYzc4YTE3ZTRhNDk1NDkxZGNlOGVhY2IxZWE3M2EifQ=="/>
  </w:docVars>
  <w:rsids>
    <w:rsidRoot w:val="00B61BE1"/>
    <w:rsid w:val="00000B97"/>
    <w:rsid w:val="000064C1"/>
    <w:rsid w:val="000104D0"/>
    <w:rsid w:val="000221F6"/>
    <w:rsid w:val="000306CF"/>
    <w:rsid w:val="00032177"/>
    <w:rsid w:val="00040445"/>
    <w:rsid w:val="00041C0D"/>
    <w:rsid w:val="00054970"/>
    <w:rsid w:val="0006064B"/>
    <w:rsid w:val="000618D5"/>
    <w:rsid w:val="00062F69"/>
    <w:rsid w:val="00064128"/>
    <w:rsid w:val="00064233"/>
    <w:rsid w:val="00065E9C"/>
    <w:rsid w:val="000735BD"/>
    <w:rsid w:val="00076290"/>
    <w:rsid w:val="00091C8A"/>
    <w:rsid w:val="00092363"/>
    <w:rsid w:val="000A3046"/>
    <w:rsid w:val="000A4C97"/>
    <w:rsid w:val="000A59D7"/>
    <w:rsid w:val="000B1494"/>
    <w:rsid w:val="000B7CFA"/>
    <w:rsid w:val="000C73CA"/>
    <w:rsid w:val="000D354A"/>
    <w:rsid w:val="000E1807"/>
    <w:rsid w:val="000E36F7"/>
    <w:rsid w:val="000E4A3C"/>
    <w:rsid w:val="000E7979"/>
    <w:rsid w:val="000F6C0B"/>
    <w:rsid w:val="001017CF"/>
    <w:rsid w:val="00102BE2"/>
    <w:rsid w:val="001124AA"/>
    <w:rsid w:val="0011554A"/>
    <w:rsid w:val="00120BF3"/>
    <w:rsid w:val="00120C6C"/>
    <w:rsid w:val="00126098"/>
    <w:rsid w:val="00130255"/>
    <w:rsid w:val="001335AA"/>
    <w:rsid w:val="001415DD"/>
    <w:rsid w:val="00143937"/>
    <w:rsid w:val="0014766A"/>
    <w:rsid w:val="0015557F"/>
    <w:rsid w:val="00156660"/>
    <w:rsid w:val="001603B0"/>
    <w:rsid w:val="00165C5F"/>
    <w:rsid w:val="00166CFD"/>
    <w:rsid w:val="001672EF"/>
    <w:rsid w:val="0017345E"/>
    <w:rsid w:val="0017681A"/>
    <w:rsid w:val="001856AF"/>
    <w:rsid w:val="00192299"/>
    <w:rsid w:val="00192983"/>
    <w:rsid w:val="00193946"/>
    <w:rsid w:val="001947A4"/>
    <w:rsid w:val="0019549C"/>
    <w:rsid w:val="001966A7"/>
    <w:rsid w:val="001B09E9"/>
    <w:rsid w:val="001B4366"/>
    <w:rsid w:val="001B55E3"/>
    <w:rsid w:val="001C00EE"/>
    <w:rsid w:val="001C4A96"/>
    <w:rsid w:val="001C6743"/>
    <w:rsid w:val="001C7C69"/>
    <w:rsid w:val="001D4AE7"/>
    <w:rsid w:val="001D5BC0"/>
    <w:rsid w:val="001E188A"/>
    <w:rsid w:val="001E2938"/>
    <w:rsid w:val="001E3173"/>
    <w:rsid w:val="001F7380"/>
    <w:rsid w:val="00210EA8"/>
    <w:rsid w:val="00212E6B"/>
    <w:rsid w:val="002140F1"/>
    <w:rsid w:val="00215407"/>
    <w:rsid w:val="002177CE"/>
    <w:rsid w:val="00222F06"/>
    <w:rsid w:val="00223010"/>
    <w:rsid w:val="0023490A"/>
    <w:rsid w:val="002349F2"/>
    <w:rsid w:val="0024447D"/>
    <w:rsid w:val="00246068"/>
    <w:rsid w:val="00246F5D"/>
    <w:rsid w:val="00247444"/>
    <w:rsid w:val="00255D75"/>
    <w:rsid w:val="0026397F"/>
    <w:rsid w:val="00266AFF"/>
    <w:rsid w:val="002723AD"/>
    <w:rsid w:val="00287F24"/>
    <w:rsid w:val="00291134"/>
    <w:rsid w:val="00293350"/>
    <w:rsid w:val="00295F47"/>
    <w:rsid w:val="002A0BA2"/>
    <w:rsid w:val="002A272A"/>
    <w:rsid w:val="002A5E6A"/>
    <w:rsid w:val="002C2BA4"/>
    <w:rsid w:val="002C2D5D"/>
    <w:rsid w:val="002D0D5E"/>
    <w:rsid w:val="002E3085"/>
    <w:rsid w:val="002E7102"/>
    <w:rsid w:val="002F2923"/>
    <w:rsid w:val="002F4DF1"/>
    <w:rsid w:val="00301394"/>
    <w:rsid w:val="003015E2"/>
    <w:rsid w:val="00303A7C"/>
    <w:rsid w:val="00304852"/>
    <w:rsid w:val="003121C3"/>
    <w:rsid w:val="00314C2B"/>
    <w:rsid w:val="003168DF"/>
    <w:rsid w:val="003204D4"/>
    <w:rsid w:val="00330982"/>
    <w:rsid w:val="003310F5"/>
    <w:rsid w:val="003324A2"/>
    <w:rsid w:val="0033461F"/>
    <w:rsid w:val="00334D30"/>
    <w:rsid w:val="00345ABC"/>
    <w:rsid w:val="003472E6"/>
    <w:rsid w:val="00347A3A"/>
    <w:rsid w:val="00354400"/>
    <w:rsid w:val="00354D58"/>
    <w:rsid w:val="00362F7E"/>
    <w:rsid w:val="00363D31"/>
    <w:rsid w:val="0036793F"/>
    <w:rsid w:val="00372CEE"/>
    <w:rsid w:val="003801A4"/>
    <w:rsid w:val="0038283C"/>
    <w:rsid w:val="00384E67"/>
    <w:rsid w:val="00387AFB"/>
    <w:rsid w:val="00394210"/>
    <w:rsid w:val="0039518E"/>
    <w:rsid w:val="003A31E6"/>
    <w:rsid w:val="003A44A3"/>
    <w:rsid w:val="003A491B"/>
    <w:rsid w:val="003A4A17"/>
    <w:rsid w:val="003A659A"/>
    <w:rsid w:val="003A6C6F"/>
    <w:rsid w:val="003B2834"/>
    <w:rsid w:val="003B4BC6"/>
    <w:rsid w:val="003C77CF"/>
    <w:rsid w:val="003C77EA"/>
    <w:rsid w:val="003C7B60"/>
    <w:rsid w:val="003D071E"/>
    <w:rsid w:val="003D16F1"/>
    <w:rsid w:val="003D3755"/>
    <w:rsid w:val="003F3BC1"/>
    <w:rsid w:val="00400D4D"/>
    <w:rsid w:val="00406BC1"/>
    <w:rsid w:val="00414AC4"/>
    <w:rsid w:val="00415D2D"/>
    <w:rsid w:val="004201C7"/>
    <w:rsid w:val="004203B7"/>
    <w:rsid w:val="00424F3C"/>
    <w:rsid w:val="00424FE8"/>
    <w:rsid w:val="00426993"/>
    <w:rsid w:val="00437C8E"/>
    <w:rsid w:val="004407AA"/>
    <w:rsid w:val="00440882"/>
    <w:rsid w:val="00444BD5"/>
    <w:rsid w:val="00444D99"/>
    <w:rsid w:val="00450FC5"/>
    <w:rsid w:val="00472244"/>
    <w:rsid w:val="0047750A"/>
    <w:rsid w:val="00484C12"/>
    <w:rsid w:val="00484EB5"/>
    <w:rsid w:val="00485653"/>
    <w:rsid w:val="00491CE2"/>
    <w:rsid w:val="00493039"/>
    <w:rsid w:val="0049385F"/>
    <w:rsid w:val="00497E09"/>
    <w:rsid w:val="004A06D2"/>
    <w:rsid w:val="004B1A16"/>
    <w:rsid w:val="004B1AC6"/>
    <w:rsid w:val="004B3645"/>
    <w:rsid w:val="004C0E70"/>
    <w:rsid w:val="004C2947"/>
    <w:rsid w:val="004C5124"/>
    <w:rsid w:val="004C738E"/>
    <w:rsid w:val="004D32FE"/>
    <w:rsid w:val="004D4972"/>
    <w:rsid w:val="004E64B0"/>
    <w:rsid w:val="004E6C77"/>
    <w:rsid w:val="004F7B31"/>
    <w:rsid w:val="00507113"/>
    <w:rsid w:val="005105C0"/>
    <w:rsid w:val="0051123A"/>
    <w:rsid w:val="00513B59"/>
    <w:rsid w:val="0051774D"/>
    <w:rsid w:val="00517AA9"/>
    <w:rsid w:val="00520C0D"/>
    <w:rsid w:val="00526353"/>
    <w:rsid w:val="00527884"/>
    <w:rsid w:val="00531FF2"/>
    <w:rsid w:val="0053463B"/>
    <w:rsid w:val="00535F1F"/>
    <w:rsid w:val="00537281"/>
    <w:rsid w:val="00542260"/>
    <w:rsid w:val="00552216"/>
    <w:rsid w:val="00556D03"/>
    <w:rsid w:val="00560F0B"/>
    <w:rsid w:val="00567E68"/>
    <w:rsid w:val="00577CAA"/>
    <w:rsid w:val="00583FC3"/>
    <w:rsid w:val="0058578C"/>
    <w:rsid w:val="00590203"/>
    <w:rsid w:val="005A2D2F"/>
    <w:rsid w:val="005A522B"/>
    <w:rsid w:val="005B3859"/>
    <w:rsid w:val="005C15EF"/>
    <w:rsid w:val="005C3A0B"/>
    <w:rsid w:val="005C504C"/>
    <w:rsid w:val="005C571D"/>
    <w:rsid w:val="005C6AC0"/>
    <w:rsid w:val="005D1A5B"/>
    <w:rsid w:val="005D4603"/>
    <w:rsid w:val="005D5991"/>
    <w:rsid w:val="005E1E25"/>
    <w:rsid w:val="005E2701"/>
    <w:rsid w:val="005E3EC2"/>
    <w:rsid w:val="005E47C5"/>
    <w:rsid w:val="005E48A4"/>
    <w:rsid w:val="005F0CF3"/>
    <w:rsid w:val="005F42FC"/>
    <w:rsid w:val="005F617A"/>
    <w:rsid w:val="005F6457"/>
    <w:rsid w:val="006008A7"/>
    <w:rsid w:val="006047A8"/>
    <w:rsid w:val="0060481E"/>
    <w:rsid w:val="00604B87"/>
    <w:rsid w:val="00604F85"/>
    <w:rsid w:val="00604F88"/>
    <w:rsid w:val="006063D1"/>
    <w:rsid w:val="00611B29"/>
    <w:rsid w:val="00614D27"/>
    <w:rsid w:val="00614F68"/>
    <w:rsid w:val="00625A9B"/>
    <w:rsid w:val="006269A5"/>
    <w:rsid w:val="00630966"/>
    <w:rsid w:val="00652B4F"/>
    <w:rsid w:val="00652E6C"/>
    <w:rsid w:val="006540EE"/>
    <w:rsid w:val="006612BD"/>
    <w:rsid w:val="00664DDD"/>
    <w:rsid w:val="00670D14"/>
    <w:rsid w:val="00671044"/>
    <w:rsid w:val="00673402"/>
    <w:rsid w:val="00674076"/>
    <w:rsid w:val="006766FB"/>
    <w:rsid w:val="00677A7D"/>
    <w:rsid w:val="00684D80"/>
    <w:rsid w:val="006933AB"/>
    <w:rsid w:val="00696694"/>
    <w:rsid w:val="00697752"/>
    <w:rsid w:val="00697CB5"/>
    <w:rsid w:val="006A4DB1"/>
    <w:rsid w:val="006A5BAF"/>
    <w:rsid w:val="006B1B0F"/>
    <w:rsid w:val="006B21B7"/>
    <w:rsid w:val="006B61D4"/>
    <w:rsid w:val="006C161B"/>
    <w:rsid w:val="006D1B1F"/>
    <w:rsid w:val="006F46FE"/>
    <w:rsid w:val="006F5089"/>
    <w:rsid w:val="006F550C"/>
    <w:rsid w:val="0070448F"/>
    <w:rsid w:val="0070455F"/>
    <w:rsid w:val="00705289"/>
    <w:rsid w:val="00706700"/>
    <w:rsid w:val="0070749E"/>
    <w:rsid w:val="00717BBF"/>
    <w:rsid w:val="00724BAE"/>
    <w:rsid w:val="007258FE"/>
    <w:rsid w:val="007307C6"/>
    <w:rsid w:val="00730D68"/>
    <w:rsid w:val="007355E6"/>
    <w:rsid w:val="00740580"/>
    <w:rsid w:val="007422DC"/>
    <w:rsid w:val="007525EE"/>
    <w:rsid w:val="00753140"/>
    <w:rsid w:val="007538DA"/>
    <w:rsid w:val="00765BF2"/>
    <w:rsid w:val="00770851"/>
    <w:rsid w:val="00770ACC"/>
    <w:rsid w:val="007723DB"/>
    <w:rsid w:val="0077404E"/>
    <w:rsid w:val="00780645"/>
    <w:rsid w:val="00781723"/>
    <w:rsid w:val="00785BE1"/>
    <w:rsid w:val="007918C9"/>
    <w:rsid w:val="00794528"/>
    <w:rsid w:val="00794961"/>
    <w:rsid w:val="0079513A"/>
    <w:rsid w:val="0079555B"/>
    <w:rsid w:val="007A00A0"/>
    <w:rsid w:val="007A15D4"/>
    <w:rsid w:val="007A628E"/>
    <w:rsid w:val="007B2402"/>
    <w:rsid w:val="007B2E1E"/>
    <w:rsid w:val="007C0B0D"/>
    <w:rsid w:val="007C1901"/>
    <w:rsid w:val="007D0B52"/>
    <w:rsid w:val="007E1236"/>
    <w:rsid w:val="007E205F"/>
    <w:rsid w:val="007E3974"/>
    <w:rsid w:val="007E5FBD"/>
    <w:rsid w:val="007E6F7F"/>
    <w:rsid w:val="007F4E22"/>
    <w:rsid w:val="007F5EB1"/>
    <w:rsid w:val="007F66D4"/>
    <w:rsid w:val="00805A2A"/>
    <w:rsid w:val="008141DE"/>
    <w:rsid w:val="00815427"/>
    <w:rsid w:val="00816F8D"/>
    <w:rsid w:val="00817B59"/>
    <w:rsid w:val="00827E14"/>
    <w:rsid w:val="00832E8F"/>
    <w:rsid w:val="00837ADD"/>
    <w:rsid w:val="008450C1"/>
    <w:rsid w:val="008476D2"/>
    <w:rsid w:val="0085352C"/>
    <w:rsid w:val="00860F4A"/>
    <w:rsid w:val="00863A2A"/>
    <w:rsid w:val="00864C15"/>
    <w:rsid w:val="00865166"/>
    <w:rsid w:val="008710B3"/>
    <w:rsid w:val="00880D45"/>
    <w:rsid w:val="00881BDA"/>
    <w:rsid w:val="00884807"/>
    <w:rsid w:val="0088589B"/>
    <w:rsid w:val="00886206"/>
    <w:rsid w:val="00896279"/>
    <w:rsid w:val="008A11A2"/>
    <w:rsid w:val="008A246B"/>
    <w:rsid w:val="008A5FC6"/>
    <w:rsid w:val="008B660B"/>
    <w:rsid w:val="008E4003"/>
    <w:rsid w:val="008F48E9"/>
    <w:rsid w:val="008F55AF"/>
    <w:rsid w:val="008F5A05"/>
    <w:rsid w:val="008F65F3"/>
    <w:rsid w:val="008F7F65"/>
    <w:rsid w:val="00901357"/>
    <w:rsid w:val="0090404B"/>
    <w:rsid w:val="00905306"/>
    <w:rsid w:val="0091054F"/>
    <w:rsid w:val="0091472C"/>
    <w:rsid w:val="00920170"/>
    <w:rsid w:val="00921ACD"/>
    <w:rsid w:val="00921FC3"/>
    <w:rsid w:val="00926A38"/>
    <w:rsid w:val="0092729C"/>
    <w:rsid w:val="009329AF"/>
    <w:rsid w:val="009341CA"/>
    <w:rsid w:val="00937432"/>
    <w:rsid w:val="00937872"/>
    <w:rsid w:val="00956E78"/>
    <w:rsid w:val="00964B16"/>
    <w:rsid w:val="0097402F"/>
    <w:rsid w:val="00977FFB"/>
    <w:rsid w:val="009805D8"/>
    <w:rsid w:val="00982F25"/>
    <w:rsid w:val="00985C30"/>
    <w:rsid w:val="00987440"/>
    <w:rsid w:val="00990790"/>
    <w:rsid w:val="009930CA"/>
    <w:rsid w:val="0099758E"/>
    <w:rsid w:val="009A11F1"/>
    <w:rsid w:val="009A21DF"/>
    <w:rsid w:val="009A293D"/>
    <w:rsid w:val="009A7D76"/>
    <w:rsid w:val="009B55EC"/>
    <w:rsid w:val="009C1F77"/>
    <w:rsid w:val="009C3609"/>
    <w:rsid w:val="009C54E0"/>
    <w:rsid w:val="009C7C94"/>
    <w:rsid w:val="009D40EC"/>
    <w:rsid w:val="009F39DB"/>
    <w:rsid w:val="009F7710"/>
    <w:rsid w:val="00A01C3F"/>
    <w:rsid w:val="00A053E2"/>
    <w:rsid w:val="00A14732"/>
    <w:rsid w:val="00A14ACB"/>
    <w:rsid w:val="00A159C6"/>
    <w:rsid w:val="00A21125"/>
    <w:rsid w:val="00A256C0"/>
    <w:rsid w:val="00A313AA"/>
    <w:rsid w:val="00A32ABF"/>
    <w:rsid w:val="00A36B4F"/>
    <w:rsid w:val="00A4087E"/>
    <w:rsid w:val="00A4463B"/>
    <w:rsid w:val="00A47957"/>
    <w:rsid w:val="00A531F7"/>
    <w:rsid w:val="00A5611B"/>
    <w:rsid w:val="00A57666"/>
    <w:rsid w:val="00A63C0F"/>
    <w:rsid w:val="00A74186"/>
    <w:rsid w:val="00A77E90"/>
    <w:rsid w:val="00A81202"/>
    <w:rsid w:val="00A907DE"/>
    <w:rsid w:val="00AA7DA4"/>
    <w:rsid w:val="00AB0228"/>
    <w:rsid w:val="00AB082F"/>
    <w:rsid w:val="00AB0DE9"/>
    <w:rsid w:val="00AB3703"/>
    <w:rsid w:val="00AB7604"/>
    <w:rsid w:val="00AC030F"/>
    <w:rsid w:val="00AC0B91"/>
    <w:rsid w:val="00AC232F"/>
    <w:rsid w:val="00AC7C8E"/>
    <w:rsid w:val="00AD1507"/>
    <w:rsid w:val="00AD239B"/>
    <w:rsid w:val="00AF01A8"/>
    <w:rsid w:val="00AF2CC5"/>
    <w:rsid w:val="00AF4911"/>
    <w:rsid w:val="00AF621D"/>
    <w:rsid w:val="00AF767F"/>
    <w:rsid w:val="00AF7E1F"/>
    <w:rsid w:val="00B03EE8"/>
    <w:rsid w:val="00B07517"/>
    <w:rsid w:val="00B10BA5"/>
    <w:rsid w:val="00B15013"/>
    <w:rsid w:val="00B17757"/>
    <w:rsid w:val="00B20730"/>
    <w:rsid w:val="00B21A9F"/>
    <w:rsid w:val="00B23581"/>
    <w:rsid w:val="00B240AA"/>
    <w:rsid w:val="00B2757B"/>
    <w:rsid w:val="00B275C8"/>
    <w:rsid w:val="00B27890"/>
    <w:rsid w:val="00B31760"/>
    <w:rsid w:val="00B33210"/>
    <w:rsid w:val="00B36656"/>
    <w:rsid w:val="00B56EFB"/>
    <w:rsid w:val="00B6177A"/>
    <w:rsid w:val="00B61BE1"/>
    <w:rsid w:val="00B61E92"/>
    <w:rsid w:val="00B70EF5"/>
    <w:rsid w:val="00B7130A"/>
    <w:rsid w:val="00B726A3"/>
    <w:rsid w:val="00B74DE1"/>
    <w:rsid w:val="00B85766"/>
    <w:rsid w:val="00B85AA7"/>
    <w:rsid w:val="00B86AB3"/>
    <w:rsid w:val="00B9449C"/>
    <w:rsid w:val="00B94C10"/>
    <w:rsid w:val="00B9501F"/>
    <w:rsid w:val="00B97E9B"/>
    <w:rsid w:val="00BA6321"/>
    <w:rsid w:val="00BB10ED"/>
    <w:rsid w:val="00BB165E"/>
    <w:rsid w:val="00BB18A9"/>
    <w:rsid w:val="00BB2595"/>
    <w:rsid w:val="00BB32FB"/>
    <w:rsid w:val="00BB7149"/>
    <w:rsid w:val="00BB73B8"/>
    <w:rsid w:val="00BC278F"/>
    <w:rsid w:val="00BC4751"/>
    <w:rsid w:val="00BC6166"/>
    <w:rsid w:val="00BD1681"/>
    <w:rsid w:val="00BD32BE"/>
    <w:rsid w:val="00BD5576"/>
    <w:rsid w:val="00BD6E03"/>
    <w:rsid w:val="00BE1939"/>
    <w:rsid w:val="00BE2E5A"/>
    <w:rsid w:val="00BF1699"/>
    <w:rsid w:val="00BF365F"/>
    <w:rsid w:val="00C0193D"/>
    <w:rsid w:val="00C02D1A"/>
    <w:rsid w:val="00C1092E"/>
    <w:rsid w:val="00C1276F"/>
    <w:rsid w:val="00C128C8"/>
    <w:rsid w:val="00C12E35"/>
    <w:rsid w:val="00C13ABA"/>
    <w:rsid w:val="00C15903"/>
    <w:rsid w:val="00C339E3"/>
    <w:rsid w:val="00C33BC3"/>
    <w:rsid w:val="00C357F9"/>
    <w:rsid w:val="00C36454"/>
    <w:rsid w:val="00C37641"/>
    <w:rsid w:val="00C4734D"/>
    <w:rsid w:val="00C55B06"/>
    <w:rsid w:val="00C57A7C"/>
    <w:rsid w:val="00C57FC3"/>
    <w:rsid w:val="00C66DE1"/>
    <w:rsid w:val="00C7188D"/>
    <w:rsid w:val="00C74FBF"/>
    <w:rsid w:val="00C76259"/>
    <w:rsid w:val="00C763D4"/>
    <w:rsid w:val="00C76729"/>
    <w:rsid w:val="00C82150"/>
    <w:rsid w:val="00C82D97"/>
    <w:rsid w:val="00C841C3"/>
    <w:rsid w:val="00C86D75"/>
    <w:rsid w:val="00C93E52"/>
    <w:rsid w:val="00C95B5D"/>
    <w:rsid w:val="00C963B0"/>
    <w:rsid w:val="00CA02F4"/>
    <w:rsid w:val="00CA70AF"/>
    <w:rsid w:val="00CB0F33"/>
    <w:rsid w:val="00CB2387"/>
    <w:rsid w:val="00CB2A4B"/>
    <w:rsid w:val="00CB426C"/>
    <w:rsid w:val="00CB55F1"/>
    <w:rsid w:val="00CB6D2D"/>
    <w:rsid w:val="00CB7E3A"/>
    <w:rsid w:val="00CC6D5F"/>
    <w:rsid w:val="00CD2F44"/>
    <w:rsid w:val="00CD3EA2"/>
    <w:rsid w:val="00CD5798"/>
    <w:rsid w:val="00CD6812"/>
    <w:rsid w:val="00CE104E"/>
    <w:rsid w:val="00CE3323"/>
    <w:rsid w:val="00CE6757"/>
    <w:rsid w:val="00CF11DE"/>
    <w:rsid w:val="00CF2CB1"/>
    <w:rsid w:val="00CF3FB1"/>
    <w:rsid w:val="00D10620"/>
    <w:rsid w:val="00D12451"/>
    <w:rsid w:val="00D22EF9"/>
    <w:rsid w:val="00D23C3D"/>
    <w:rsid w:val="00D262D0"/>
    <w:rsid w:val="00D30CB5"/>
    <w:rsid w:val="00D329AE"/>
    <w:rsid w:val="00D341D2"/>
    <w:rsid w:val="00D44AF3"/>
    <w:rsid w:val="00D47DED"/>
    <w:rsid w:val="00D50CD0"/>
    <w:rsid w:val="00D51CD5"/>
    <w:rsid w:val="00D5315B"/>
    <w:rsid w:val="00D53895"/>
    <w:rsid w:val="00D53AA9"/>
    <w:rsid w:val="00D6343F"/>
    <w:rsid w:val="00D71849"/>
    <w:rsid w:val="00D72463"/>
    <w:rsid w:val="00D76704"/>
    <w:rsid w:val="00D80EB5"/>
    <w:rsid w:val="00D8259E"/>
    <w:rsid w:val="00D8324F"/>
    <w:rsid w:val="00D84CB5"/>
    <w:rsid w:val="00D8674E"/>
    <w:rsid w:val="00D95C22"/>
    <w:rsid w:val="00DB191C"/>
    <w:rsid w:val="00DB31AE"/>
    <w:rsid w:val="00DB67ED"/>
    <w:rsid w:val="00DC11A2"/>
    <w:rsid w:val="00DC4FB2"/>
    <w:rsid w:val="00DD0499"/>
    <w:rsid w:val="00DD203A"/>
    <w:rsid w:val="00DD3447"/>
    <w:rsid w:val="00DD5206"/>
    <w:rsid w:val="00DD52AD"/>
    <w:rsid w:val="00DE00F8"/>
    <w:rsid w:val="00DE35B6"/>
    <w:rsid w:val="00DE687F"/>
    <w:rsid w:val="00DF3F43"/>
    <w:rsid w:val="00E05F20"/>
    <w:rsid w:val="00E06234"/>
    <w:rsid w:val="00E06674"/>
    <w:rsid w:val="00E11CBA"/>
    <w:rsid w:val="00E1582B"/>
    <w:rsid w:val="00E202C4"/>
    <w:rsid w:val="00E209CC"/>
    <w:rsid w:val="00E23E55"/>
    <w:rsid w:val="00E3151B"/>
    <w:rsid w:val="00E4659D"/>
    <w:rsid w:val="00E57A09"/>
    <w:rsid w:val="00E609D5"/>
    <w:rsid w:val="00E627FA"/>
    <w:rsid w:val="00E71711"/>
    <w:rsid w:val="00E87C04"/>
    <w:rsid w:val="00E9041C"/>
    <w:rsid w:val="00E90D25"/>
    <w:rsid w:val="00EA0417"/>
    <w:rsid w:val="00EA2AC7"/>
    <w:rsid w:val="00EA397F"/>
    <w:rsid w:val="00EA54C5"/>
    <w:rsid w:val="00EA5FB0"/>
    <w:rsid w:val="00EA6F84"/>
    <w:rsid w:val="00EB5793"/>
    <w:rsid w:val="00EB69B7"/>
    <w:rsid w:val="00EC305F"/>
    <w:rsid w:val="00EC4A2B"/>
    <w:rsid w:val="00EC79ED"/>
    <w:rsid w:val="00ED0857"/>
    <w:rsid w:val="00ED32F8"/>
    <w:rsid w:val="00ED54B9"/>
    <w:rsid w:val="00ED568E"/>
    <w:rsid w:val="00EE127D"/>
    <w:rsid w:val="00EE220C"/>
    <w:rsid w:val="00EE48FB"/>
    <w:rsid w:val="00EF2B21"/>
    <w:rsid w:val="00EF316B"/>
    <w:rsid w:val="00EF71FB"/>
    <w:rsid w:val="00EF7EC4"/>
    <w:rsid w:val="00F00A1D"/>
    <w:rsid w:val="00F12738"/>
    <w:rsid w:val="00F150A8"/>
    <w:rsid w:val="00F2117C"/>
    <w:rsid w:val="00F261EF"/>
    <w:rsid w:val="00F3296D"/>
    <w:rsid w:val="00F334D1"/>
    <w:rsid w:val="00F34198"/>
    <w:rsid w:val="00F36846"/>
    <w:rsid w:val="00F4582B"/>
    <w:rsid w:val="00F51052"/>
    <w:rsid w:val="00F622D2"/>
    <w:rsid w:val="00F65882"/>
    <w:rsid w:val="00F74506"/>
    <w:rsid w:val="00F77850"/>
    <w:rsid w:val="00F823C9"/>
    <w:rsid w:val="00F8633A"/>
    <w:rsid w:val="00F92CF7"/>
    <w:rsid w:val="00F943E7"/>
    <w:rsid w:val="00F9574C"/>
    <w:rsid w:val="00F961A5"/>
    <w:rsid w:val="00FA20C8"/>
    <w:rsid w:val="00FA3FC1"/>
    <w:rsid w:val="00FA4B1F"/>
    <w:rsid w:val="00FA55FE"/>
    <w:rsid w:val="00FA5EC3"/>
    <w:rsid w:val="00FB1154"/>
    <w:rsid w:val="00FB7B47"/>
    <w:rsid w:val="00FC400E"/>
    <w:rsid w:val="00FC5AB9"/>
    <w:rsid w:val="00FC65C4"/>
    <w:rsid w:val="00FD3919"/>
    <w:rsid w:val="00FD454E"/>
    <w:rsid w:val="00FD689B"/>
    <w:rsid w:val="00FE124E"/>
    <w:rsid w:val="00FF0709"/>
    <w:rsid w:val="00FF26B9"/>
    <w:rsid w:val="00FF2C39"/>
    <w:rsid w:val="00FF4C37"/>
    <w:rsid w:val="00FF6782"/>
    <w:rsid w:val="00FF771A"/>
    <w:rsid w:val="013A6B5D"/>
    <w:rsid w:val="0244793D"/>
    <w:rsid w:val="03D2472D"/>
    <w:rsid w:val="07341AD0"/>
    <w:rsid w:val="093C09A4"/>
    <w:rsid w:val="09F424C5"/>
    <w:rsid w:val="0A0007F1"/>
    <w:rsid w:val="0A675151"/>
    <w:rsid w:val="0ABD72DA"/>
    <w:rsid w:val="0B3E2178"/>
    <w:rsid w:val="0E804949"/>
    <w:rsid w:val="0E9709E4"/>
    <w:rsid w:val="1050303D"/>
    <w:rsid w:val="10975973"/>
    <w:rsid w:val="11533350"/>
    <w:rsid w:val="11710E15"/>
    <w:rsid w:val="14927C85"/>
    <w:rsid w:val="1A054753"/>
    <w:rsid w:val="1BDF107D"/>
    <w:rsid w:val="1C613E46"/>
    <w:rsid w:val="1E00539C"/>
    <w:rsid w:val="1E8219AC"/>
    <w:rsid w:val="21506AB9"/>
    <w:rsid w:val="21B30909"/>
    <w:rsid w:val="21CB1763"/>
    <w:rsid w:val="21D544E9"/>
    <w:rsid w:val="223C1E72"/>
    <w:rsid w:val="22CF5F83"/>
    <w:rsid w:val="238041A2"/>
    <w:rsid w:val="23C24BD5"/>
    <w:rsid w:val="23CE6499"/>
    <w:rsid w:val="282701A6"/>
    <w:rsid w:val="28A3058C"/>
    <w:rsid w:val="2A635EC6"/>
    <w:rsid w:val="2B2D76DE"/>
    <w:rsid w:val="2E3F7B44"/>
    <w:rsid w:val="302442B6"/>
    <w:rsid w:val="32A47CCB"/>
    <w:rsid w:val="364C1F0D"/>
    <w:rsid w:val="37B43387"/>
    <w:rsid w:val="3A7F3D5F"/>
    <w:rsid w:val="3A8B68BB"/>
    <w:rsid w:val="3AD054DB"/>
    <w:rsid w:val="3CFE7C13"/>
    <w:rsid w:val="3DD209C8"/>
    <w:rsid w:val="3E124723"/>
    <w:rsid w:val="3E8A610A"/>
    <w:rsid w:val="3EBD6E70"/>
    <w:rsid w:val="438C0277"/>
    <w:rsid w:val="44454B57"/>
    <w:rsid w:val="46494806"/>
    <w:rsid w:val="46505C4F"/>
    <w:rsid w:val="46965D88"/>
    <w:rsid w:val="48816A33"/>
    <w:rsid w:val="4957480F"/>
    <w:rsid w:val="4AB628C4"/>
    <w:rsid w:val="4B68207B"/>
    <w:rsid w:val="4BBF7C5C"/>
    <w:rsid w:val="4C7F654D"/>
    <w:rsid w:val="4D877576"/>
    <w:rsid w:val="4EB15FD1"/>
    <w:rsid w:val="51015B6F"/>
    <w:rsid w:val="512178AF"/>
    <w:rsid w:val="512A5CB1"/>
    <w:rsid w:val="51776D26"/>
    <w:rsid w:val="540262EE"/>
    <w:rsid w:val="575B02BA"/>
    <w:rsid w:val="594159FA"/>
    <w:rsid w:val="598E2D32"/>
    <w:rsid w:val="5B237C9F"/>
    <w:rsid w:val="5BEF5918"/>
    <w:rsid w:val="5C2819E0"/>
    <w:rsid w:val="5D40475E"/>
    <w:rsid w:val="5D7418B5"/>
    <w:rsid w:val="5DC3134D"/>
    <w:rsid w:val="5DE83675"/>
    <w:rsid w:val="5E983A69"/>
    <w:rsid w:val="63C2359C"/>
    <w:rsid w:val="64A64D5A"/>
    <w:rsid w:val="65031DA0"/>
    <w:rsid w:val="67145558"/>
    <w:rsid w:val="6768159F"/>
    <w:rsid w:val="68AB2CD1"/>
    <w:rsid w:val="69B30DD7"/>
    <w:rsid w:val="6AE80846"/>
    <w:rsid w:val="6C1756D7"/>
    <w:rsid w:val="6DCE07FA"/>
    <w:rsid w:val="6E177947"/>
    <w:rsid w:val="6E32489A"/>
    <w:rsid w:val="6E815015"/>
    <w:rsid w:val="6E954359"/>
    <w:rsid w:val="6ED00F45"/>
    <w:rsid w:val="6F0D2C27"/>
    <w:rsid w:val="6F9106F9"/>
    <w:rsid w:val="6FE06AD5"/>
    <w:rsid w:val="713F1BFA"/>
    <w:rsid w:val="71932224"/>
    <w:rsid w:val="73AB4480"/>
    <w:rsid w:val="73FD3203"/>
    <w:rsid w:val="77E80C97"/>
    <w:rsid w:val="788E22F0"/>
    <w:rsid w:val="78D90B1A"/>
    <w:rsid w:val="79820DB7"/>
    <w:rsid w:val="7AD27133"/>
    <w:rsid w:val="7BD40577"/>
    <w:rsid w:val="7C322B65"/>
    <w:rsid w:val="7C4153E9"/>
    <w:rsid w:val="7E481261"/>
    <w:rsid w:val="7F4F04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39"/>
    <w:pPr>
      <w:spacing w:before="60" w:line="400" w:lineRule="exact"/>
    </w:pPr>
    <w:rPr>
      <w:rFonts w:eastAsia="黑体"/>
    </w:rPr>
  </w:style>
  <w:style w:type="paragraph" w:styleId="3">
    <w:name w:val="Balloon Text"/>
    <w:basedOn w:val="1"/>
    <w:semiHidden/>
    <w:qFormat/>
    <w:uiPriority w:val="0"/>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link w:val="5"/>
    <w:qFormat/>
    <w:uiPriority w:val="99"/>
    <w:rPr>
      <w:kern w:val="2"/>
      <w:sz w:val="18"/>
      <w:szCs w:val="18"/>
    </w:rPr>
  </w:style>
  <w:style w:type="character" w:customStyle="1" w:styleId="9">
    <w:name w:val="页脚 字符"/>
    <w:link w:val="4"/>
    <w:qFormat/>
    <w:uiPriority w:val="99"/>
    <w:rPr>
      <w:kern w:val="2"/>
      <w:sz w:val="18"/>
      <w:szCs w:val="18"/>
    </w:rPr>
  </w:style>
  <w:style w:type="paragraph" w:styleId="10">
    <w:name w:val="List Paragraph"/>
    <w:basedOn w:val="1"/>
    <w:qFormat/>
    <w:uiPriority w:val="34"/>
    <w:pPr>
      <w:ind w:firstLine="420" w:firstLineChars="200"/>
    </w:pPr>
  </w:style>
  <w:style w:type="paragraph" w:customStyle="1" w:styleId="11">
    <w:name w:val="Char3"/>
    <w:basedOn w:val="1"/>
    <w:qFormat/>
    <w:uiPriority w:val="0"/>
    <w:pPr>
      <w:tabs>
        <w:tab w:val="left" w:pos="794"/>
        <w:tab w:val="left" w:pos="1191"/>
        <w:tab w:val="left" w:pos="1588"/>
        <w:tab w:val="left" w:pos="1985"/>
      </w:tabs>
      <w:autoSpaceDE w:val="0"/>
      <w:autoSpaceDN w:val="0"/>
      <w:adjustRightInd w:val="0"/>
      <w:spacing w:before="136"/>
    </w:pPr>
    <w:rPr>
      <w:rFonts w:ascii="Tahoma" w:hAnsi="Tahoma"/>
      <w:kern w:val="0"/>
      <w:sz w:val="24"/>
      <w:szCs w:val="20"/>
      <w:lang w:val="en-G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F92E4-5629-4C93-B191-4C5162BDA02E}">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533</Words>
  <Characters>582</Characters>
  <Lines>10</Lines>
  <Paragraphs>2</Paragraphs>
  <TotalTime>8</TotalTime>
  <ScaleCrop>false</ScaleCrop>
  <LinksUpToDate>false</LinksUpToDate>
  <CharactersWithSpaces>639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2018-06-25T01:29:00Z</dcterms:created>
  <dc:creator>微软用户</dc:creator>
  <cp:lastModifiedBy>user</cp:lastModifiedBy>
  <cp:lastPrinted>2022-01-06T03:20:00Z</cp:lastPrinted>
  <dcterms:modified xsi:type="dcterms:W3CDTF">2023-11-09T02:43:39Z</dcterms:modified>
  <dc:title>工程量清单编制说明</dc:title>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27A4E0FE6AD5465A89AA2B687C153AC0</vt:lpwstr>
  </property>
</Properties>
</file>