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72BA9" w:rsidRDefault="00AD257D">
      <w:pPr>
        <w:jc w:val="left"/>
        <w:rPr>
          <w:rFonts w:ascii="黑体" w:eastAsia="黑体" w:hAnsi="黑体"/>
          <w:sz w:val="32"/>
          <w:szCs w:val="32"/>
        </w:rPr>
      </w:pPr>
      <w:bookmarkStart w:id="0" w:name="_Toc394561767"/>
      <w:bookmarkStart w:id="1" w:name="_Toc394561755"/>
      <w:bookmarkStart w:id="2" w:name="_Toc393980863"/>
      <w:bookmarkStart w:id="3" w:name="_Toc393978013"/>
      <w:bookmarkStart w:id="4" w:name="_Toc393894157"/>
      <w:bookmarkStart w:id="5" w:name="_Toc393893361"/>
      <w:bookmarkStart w:id="6" w:name="_Toc393892606"/>
      <w:bookmarkStart w:id="7" w:name="_Toc394921779"/>
      <w:bookmarkStart w:id="8" w:name="_Toc394921619"/>
      <w:bookmarkStart w:id="9" w:name="_Toc394921607"/>
      <w:bookmarkStart w:id="10" w:name="_Toc394921590"/>
      <w:r w:rsidRPr="00E72BA9">
        <w:rPr>
          <w:rFonts w:ascii="黑体" w:eastAsia="黑体" w:hAnsi="黑体"/>
          <w:sz w:val="32"/>
          <w:szCs w:val="32"/>
        </w:rPr>
        <w:t>附件</w:t>
      </w:r>
      <w:r w:rsidRPr="00E72BA9">
        <w:rPr>
          <w:rFonts w:ascii="黑体" w:eastAsia="黑体" w:hAnsi="黑体"/>
          <w:sz w:val="32"/>
          <w:szCs w:val="32"/>
        </w:rPr>
        <w:t>2</w:t>
      </w:r>
    </w:p>
    <w:p w:rsidR="00000000" w:rsidRPr="00E94EBE" w:rsidRDefault="00AD257D">
      <w:pPr>
        <w:jc w:val="center"/>
        <w:rPr>
          <w:rFonts w:eastAsia="黑体"/>
          <w:sz w:val="36"/>
          <w:szCs w:val="36"/>
        </w:rPr>
      </w:pPr>
      <w:r w:rsidRPr="00E94EBE">
        <w:rPr>
          <w:rFonts w:eastAsia="黑体" w:hAnsi="黑体"/>
          <w:sz w:val="36"/>
          <w:szCs w:val="36"/>
        </w:rPr>
        <w:t>崇川区</w:t>
      </w:r>
      <w:r w:rsidRPr="00E94EBE">
        <w:rPr>
          <w:rFonts w:eastAsia="黑体"/>
          <w:sz w:val="36"/>
          <w:szCs w:val="36"/>
        </w:rPr>
        <w:t>“</w:t>
      </w:r>
      <w:r w:rsidRPr="00E94EBE">
        <w:rPr>
          <w:rFonts w:eastAsia="黑体" w:hAnsi="黑体"/>
          <w:sz w:val="36"/>
          <w:szCs w:val="36"/>
        </w:rPr>
        <w:t>省计量惠民示范</w:t>
      </w:r>
      <w:bookmarkEnd w:id="0"/>
      <w:bookmarkEnd w:id="1"/>
      <w:bookmarkEnd w:id="2"/>
      <w:bookmarkEnd w:id="3"/>
      <w:bookmarkEnd w:id="4"/>
      <w:bookmarkEnd w:id="5"/>
      <w:bookmarkEnd w:id="6"/>
      <w:r w:rsidRPr="00E94EBE">
        <w:rPr>
          <w:rFonts w:eastAsia="黑体" w:hAnsi="黑体"/>
          <w:sz w:val="36"/>
          <w:szCs w:val="36"/>
        </w:rPr>
        <w:t>区</w:t>
      </w:r>
      <w:r w:rsidRPr="00E94EBE">
        <w:rPr>
          <w:rFonts w:eastAsia="黑体"/>
          <w:sz w:val="36"/>
          <w:szCs w:val="36"/>
        </w:rPr>
        <w:t>”</w:t>
      </w:r>
      <w:r w:rsidRPr="00E94EBE">
        <w:rPr>
          <w:rFonts w:eastAsia="黑体" w:hAnsi="黑体"/>
          <w:sz w:val="36"/>
          <w:szCs w:val="36"/>
        </w:rPr>
        <w:t>创建</w:t>
      </w:r>
      <w:r w:rsidRPr="00E94EBE">
        <w:rPr>
          <w:rFonts w:eastAsia="黑体" w:hAnsi="黑体"/>
          <w:sz w:val="36"/>
          <w:szCs w:val="36"/>
        </w:rPr>
        <w:t>工作目标任务责任分解表</w:t>
      </w:r>
    </w:p>
    <w:tbl>
      <w:tblPr>
        <w:tblW w:w="13998"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111"/>
        <w:gridCol w:w="4710"/>
        <w:gridCol w:w="4379"/>
        <w:gridCol w:w="1545"/>
        <w:gridCol w:w="1515"/>
      </w:tblGrid>
      <w:tr w:rsidR="00000000" w:rsidRPr="00E94EBE">
        <w:trPr>
          <w:cantSplit/>
          <w:trHeight w:val="614"/>
          <w:tblHeader/>
        </w:trPr>
        <w:tc>
          <w:tcPr>
            <w:tcW w:w="738" w:type="dxa"/>
            <w:tcBorders>
              <w:top w:val="single" w:sz="4" w:space="0" w:color="auto"/>
              <w:left w:val="single" w:sz="4" w:space="0" w:color="auto"/>
              <w:bottom w:val="single" w:sz="4" w:space="0" w:color="auto"/>
              <w:right w:val="single" w:sz="4" w:space="0" w:color="auto"/>
            </w:tcBorders>
            <w:vAlign w:val="center"/>
          </w:tcPr>
          <w:bookmarkEnd w:id="7"/>
          <w:bookmarkEnd w:id="8"/>
          <w:bookmarkEnd w:id="9"/>
          <w:bookmarkEnd w:id="10"/>
          <w:p w:rsidR="00000000" w:rsidRPr="00E94EBE" w:rsidRDefault="00AD257D">
            <w:pPr>
              <w:overflowPunct w:val="0"/>
              <w:autoSpaceDE w:val="0"/>
              <w:autoSpaceDN w:val="0"/>
              <w:adjustRightInd w:val="0"/>
              <w:snapToGrid w:val="0"/>
              <w:spacing w:line="420" w:lineRule="atLeast"/>
              <w:jc w:val="center"/>
              <w:rPr>
                <w:rFonts w:eastAsia="黑体"/>
                <w:sz w:val="22"/>
                <w:szCs w:val="21"/>
              </w:rPr>
            </w:pPr>
            <w:r w:rsidRPr="00E94EBE">
              <w:rPr>
                <w:rFonts w:eastAsia="黑体" w:hAnsi="黑体"/>
                <w:sz w:val="22"/>
                <w:szCs w:val="21"/>
              </w:rPr>
              <w:t>类别</w:t>
            </w:r>
          </w:p>
        </w:tc>
        <w:tc>
          <w:tcPr>
            <w:tcW w:w="1111"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line="420" w:lineRule="atLeast"/>
              <w:jc w:val="center"/>
              <w:rPr>
                <w:rFonts w:eastAsia="黑体"/>
                <w:sz w:val="22"/>
                <w:szCs w:val="21"/>
              </w:rPr>
            </w:pPr>
            <w:r w:rsidRPr="00E94EBE">
              <w:rPr>
                <w:rFonts w:eastAsia="黑体" w:hAnsi="黑体"/>
                <w:sz w:val="22"/>
                <w:szCs w:val="21"/>
              </w:rPr>
              <w:t>指标</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rsidP="00E94EBE">
            <w:pPr>
              <w:overflowPunct w:val="0"/>
              <w:autoSpaceDE w:val="0"/>
              <w:autoSpaceDN w:val="0"/>
              <w:adjustRightInd w:val="0"/>
              <w:snapToGrid w:val="0"/>
              <w:spacing w:line="420" w:lineRule="atLeast"/>
              <w:jc w:val="center"/>
              <w:rPr>
                <w:rFonts w:eastAsia="黑体"/>
                <w:sz w:val="22"/>
                <w:szCs w:val="21"/>
              </w:rPr>
            </w:pPr>
            <w:r w:rsidRPr="00E94EBE">
              <w:rPr>
                <w:rFonts w:eastAsia="黑体" w:hAnsi="黑体"/>
                <w:sz w:val="22"/>
                <w:szCs w:val="21"/>
              </w:rPr>
              <w:t>考</w:t>
            </w:r>
            <w:r w:rsidRPr="00E94EBE">
              <w:rPr>
                <w:rFonts w:eastAsia="黑体" w:hAnsi="黑体"/>
                <w:sz w:val="22"/>
                <w:szCs w:val="21"/>
              </w:rPr>
              <w:t>核</w:t>
            </w:r>
            <w:r w:rsidRPr="00E94EBE">
              <w:rPr>
                <w:rFonts w:eastAsia="黑体" w:hAnsi="黑体"/>
                <w:sz w:val="22"/>
                <w:szCs w:val="21"/>
              </w:rPr>
              <w:t>要</w:t>
            </w:r>
            <w:r w:rsidRPr="00E94EBE">
              <w:rPr>
                <w:rFonts w:eastAsia="黑体" w:hAnsi="黑体"/>
                <w:sz w:val="22"/>
                <w:szCs w:val="21"/>
              </w:rPr>
              <w:t>求</w:t>
            </w:r>
            <w:r w:rsidRPr="00E94EBE">
              <w:rPr>
                <w:rFonts w:eastAsia="黑体" w:hAnsi="黑体"/>
                <w:sz w:val="22"/>
                <w:szCs w:val="21"/>
              </w:rPr>
              <w:t>和</w:t>
            </w:r>
            <w:r w:rsidRPr="00E94EBE">
              <w:rPr>
                <w:rFonts w:eastAsia="黑体" w:hAnsi="黑体"/>
                <w:sz w:val="22"/>
                <w:szCs w:val="21"/>
              </w:rPr>
              <w:t>指</w:t>
            </w:r>
            <w:r w:rsidRPr="00E94EBE">
              <w:rPr>
                <w:rFonts w:eastAsia="黑体" w:hAnsi="黑体"/>
                <w:sz w:val="22"/>
                <w:szCs w:val="21"/>
              </w:rPr>
              <w:t>标</w:t>
            </w:r>
            <w:r w:rsidRPr="00E94EBE">
              <w:rPr>
                <w:rFonts w:eastAsia="黑体" w:hAnsi="黑体"/>
                <w:sz w:val="22"/>
                <w:szCs w:val="21"/>
              </w:rPr>
              <w:t>内</w:t>
            </w:r>
            <w:r w:rsidRPr="00E94EBE">
              <w:rPr>
                <w:rFonts w:eastAsia="黑体" w:hAnsi="黑体"/>
                <w:sz w:val="22"/>
                <w:szCs w:val="21"/>
              </w:rPr>
              <w:t>容</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jc w:val="center"/>
              <w:rPr>
                <w:rFonts w:eastAsia="黑体"/>
                <w:sz w:val="22"/>
                <w:szCs w:val="21"/>
              </w:rPr>
            </w:pPr>
            <w:r w:rsidRPr="00E94EBE">
              <w:rPr>
                <w:rFonts w:eastAsia="黑体" w:hAnsi="黑体"/>
                <w:sz w:val="22"/>
                <w:szCs w:val="21"/>
              </w:rPr>
              <w:t>具体时间及要求</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line="420" w:lineRule="atLeast"/>
              <w:jc w:val="center"/>
              <w:rPr>
                <w:rFonts w:eastAsia="黑体"/>
                <w:sz w:val="22"/>
                <w:szCs w:val="21"/>
              </w:rPr>
            </w:pPr>
            <w:r w:rsidRPr="00E94EBE">
              <w:rPr>
                <w:rFonts w:eastAsia="黑体" w:hAnsi="黑体"/>
                <w:sz w:val="22"/>
                <w:szCs w:val="21"/>
              </w:rPr>
              <w:t>责任单位</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line="420" w:lineRule="atLeast"/>
              <w:jc w:val="center"/>
              <w:rPr>
                <w:rFonts w:eastAsia="黑体"/>
                <w:sz w:val="22"/>
                <w:szCs w:val="21"/>
              </w:rPr>
            </w:pPr>
            <w:r w:rsidRPr="00E94EBE">
              <w:rPr>
                <w:rFonts w:eastAsia="黑体" w:hAnsi="黑体"/>
                <w:sz w:val="22"/>
                <w:szCs w:val="21"/>
              </w:rPr>
              <w:t>配合单位</w:t>
            </w:r>
          </w:p>
        </w:tc>
      </w:tr>
      <w:tr w:rsidR="00000000" w:rsidRPr="00E94EBE">
        <w:trPr>
          <w:cantSplit/>
        </w:trPr>
        <w:tc>
          <w:tcPr>
            <w:tcW w:w="738" w:type="dxa"/>
            <w:vMerge w:val="restart"/>
            <w:tcBorders>
              <w:top w:val="single" w:sz="4" w:space="0" w:color="auto"/>
              <w:left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政府</w:t>
            </w:r>
          </w:p>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统一组织领导</w:t>
            </w:r>
          </w:p>
        </w:tc>
        <w:tc>
          <w:tcPr>
            <w:tcW w:w="1111" w:type="dxa"/>
            <w:vMerge w:val="restart"/>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组织领导</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rsidP="00E72BA9">
            <w:pPr>
              <w:overflowPunct w:val="0"/>
              <w:autoSpaceDE w:val="0"/>
              <w:autoSpaceDN w:val="0"/>
              <w:adjustRightInd w:val="0"/>
              <w:snapToGrid w:val="0"/>
              <w:spacing w:beforeLines="50" w:afterLines="50"/>
              <w:rPr>
                <w:rFonts w:eastAsia="仿宋_GB2312"/>
                <w:szCs w:val="21"/>
              </w:rPr>
            </w:pPr>
            <w:r w:rsidRPr="00E94EBE">
              <w:rPr>
                <w:rFonts w:eastAsia="仿宋_GB2312"/>
                <w:kern w:val="0"/>
                <w:szCs w:val="21"/>
              </w:rPr>
              <w:t>1</w:t>
            </w:r>
            <w:r w:rsidRPr="00E94EBE">
              <w:rPr>
                <w:rFonts w:eastAsia="仿宋_GB2312"/>
                <w:kern w:val="0"/>
                <w:szCs w:val="21"/>
              </w:rPr>
              <w:t>．</w:t>
            </w:r>
            <w:r w:rsidRPr="00E94EBE">
              <w:rPr>
                <w:rFonts w:eastAsia="仿宋_GB2312"/>
                <w:kern w:val="0"/>
                <w:szCs w:val="21"/>
              </w:rPr>
              <w:t>成立由</w:t>
            </w:r>
            <w:r w:rsidR="00E72BA9">
              <w:rPr>
                <w:rFonts w:eastAsia="仿宋_GB2312" w:hint="eastAsia"/>
                <w:kern w:val="0"/>
                <w:szCs w:val="21"/>
              </w:rPr>
              <w:t>区</w:t>
            </w:r>
            <w:r w:rsidRPr="00E94EBE">
              <w:rPr>
                <w:rFonts w:eastAsia="仿宋_GB2312"/>
                <w:kern w:val="0"/>
                <w:szCs w:val="21"/>
              </w:rPr>
              <w:t>分管</w:t>
            </w:r>
            <w:r w:rsidR="00E72BA9">
              <w:rPr>
                <w:rFonts w:eastAsia="仿宋_GB2312" w:hint="eastAsia"/>
                <w:kern w:val="0"/>
                <w:szCs w:val="21"/>
              </w:rPr>
              <w:t>区长</w:t>
            </w:r>
            <w:r w:rsidRPr="00E94EBE">
              <w:rPr>
                <w:rFonts w:eastAsia="仿宋_GB2312"/>
                <w:kern w:val="0"/>
                <w:szCs w:val="21"/>
              </w:rPr>
              <w:t>担任组长，相关部门分管</w:t>
            </w:r>
            <w:r w:rsidR="00E72BA9">
              <w:rPr>
                <w:rFonts w:eastAsia="仿宋_GB2312" w:hint="eastAsia"/>
                <w:kern w:val="0"/>
                <w:szCs w:val="21"/>
              </w:rPr>
              <w:t>负责同志</w:t>
            </w:r>
            <w:r w:rsidRPr="00E94EBE">
              <w:rPr>
                <w:rFonts w:eastAsia="仿宋_GB2312"/>
                <w:kern w:val="0"/>
                <w:szCs w:val="21"/>
              </w:rPr>
              <w:t>参加的计量惠民示范区建设工作领导小组。</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szCs w:val="21"/>
              </w:rPr>
              <w:t>3</w:t>
            </w:r>
            <w:r w:rsidRPr="00E94EBE">
              <w:rPr>
                <w:rFonts w:eastAsia="仿宋_GB2312"/>
                <w:szCs w:val="21"/>
              </w:rPr>
              <w:t>月中旬成立领导小组。</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区政府办</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ind w:rightChars="-381" w:right="-800" w:firstLineChars="50" w:firstLine="105"/>
              <w:rPr>
                <w:rFonts w:eastAsia="仿宋_GB2312"/>
                <w:szCs w:val="21"/>
              </w:rPr>
            </w:pPr>
          </w:p>
        </w:tc>
      </w:tr>
      <w:tr w:rsidR="00000000" w:rsidRPr="00E94EBE">
        <w:trPr>
          <w:cantSplit/>
        </w:trPr>
        <w:tc>
          <w:tcPr>
            <w:tcW w:w="738" w:type="dxa"/>
            <w:vMerge/>
            <w:tcBorders>
              <w:left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2</w:t>
            </w:r>
            <w:r w:rsidRPr="00E94EBE">
              <w:rPr>
                <w:rFonts w:eastAsia="仿宋_GB2312"/>
                <w:szCs w:val="21"/>
              </w:rPr>
              <w:t>．召开由相关部门和服务单位参加的计量惠民示范区建设动员大会。</w:t>
            </w:r>
          </w:p>
        </w:tc>
        <w:tc>
          <w:tcPr>
            <w:tcW w:w="4379" w:type="dxa"/>
            <w:tcBorders>
              <w:top w:val="single" w:sz="4" w:space="0" w:color="auto"/>
              <w:left w:val="single" w:sz="4" w:space="0" w:color="auto"/>
              <w:bottom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szCs w:val="21"/>
              </w:rPr>
              <w:t>3</w:t>
            </w:r>
            <w:r w:rsidRPr="00E94EBE">
              <w:rPr>
                <w:rFonts w:eastAsia="仿宋_GB2312"/>
                <w:szCs w:val="21"/>
              </w:rPr>
              <w:t>月下旬召开动员大会。</w:t>
            </w:r>
          </w:p>
        </w:tc>
        <w:tc>
          <w:tcPr>
            <w:tcW w:w="1545" w:type="dxa"/>
            <w:tcBorders>
              <w:top w:val="single" w:sz="4" w:space="0" w:color="auto"/>
              <w:left w:val="single" w:sz="4" w:space="0" w:color="auto"/>
              <w:bottom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区政府办</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区创建办</w:t>
            </w:r>
          </w:p>
        </w:tc>
      </w:tr>
      <w:tr w:rsidR="00000000" w:rsidRPr="00E94EBE">
        <w:trPr>
          <w:cantSplit/>
          <w:trHeight w:val="1077"/>
        </w:trPr>
        <w:tc>
          <w:tcPr>
            <w:tcW w:w="738" w:type="dxa"/>
            <w:vMerge/>
            <w:tcBorders>
              <w:left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kern w:val="0"/>
                <w:szCs w:val="21"/>
              </w:rPr>
            </w:pPr>
            <w:r w:rsidRPr="00E94EBE">
              <w:rPr>
                <w:rFonts w:eastAsia="仿宋_GB2312"/>
                <w:kern w:val="0"/>
                <w:szCs w:val="21"/>
              </w:rPr>
              <w:t>3</w:t>
            </w:r>
            <w:r w:rsidRPr="00E94EBE">
              <w:rPr>
                <w:rFonts w:eastAsia="仿宋_GB2312"/>
                <w:kern w:val="0"/>
                <w:szCs w:val="21"/>
              </w:rPr>
              <w:t>．建立联席会议制度。领导小组每季度召开一次会议，研究部署计量</w:t>
            </w:r>
            <w:r w:rsidRPr="00E94EBE">
              <w:rPr>
                <w:rFonts w:eastAsia="仿宋_GB2312"/>
                <w:kern w:val="0"/>
                <w:szCs w:val="21"/>
              </w:rPr>
              <w:t>惠民相关工作，形成会议纪要或工作记录。</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每季度召开一次联席会议。</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区创建办</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line="280" w:lineRule="atLeast"/>
              <w:jc w:val="center"/>
              <w:rPr>
                <w:rFonts w:eastAsia="仿宋_GB2312"/>
                <w:szCs w:val="21"/>
              </w:rPr>
            </w:pPr>
            <w:r w:rsidRPr="00E94EBE">
              <w:rPr>
                <w:rFonts w:eastAsia="仿宋_GB2312"/>
                <w:szCs w:val="21"/>
              </w:rPr>
              <w:t>各成员</w:t>
            </w:r>
          </w:p>
          <w:p w:rsidR="00000000" w:rsidRPr="00E94EBE" w:rsidRDefault="00AD257D">
            <w:pPr>
              <w:overflowPunct w:val="0"/>
              <w:autoSpaceDE w:val="0"/>
              <w:autoSpaceDN w:val="0"/>
              <w:adjustRightInd w:val="0"/>
              <w:snapToGrid w:val="0"/>
              <w:spacing w:line="280" w:lineRule="atLeast"/>
              <w:jc w:val="center"/>
              <w:rPr>
                <w:rFonts w:eastAsia="仿宋_GB2312"/>
                <w:szCs w:val="21"/>
              </w:rPr>
            </w:pPr>
            <w:r w:rsidRPr="00E94EBE">
              <w:rPr>
                <w:rFonts w:eastAsia="仿宋_GB2312"/>
                <w:szCs w:val="21"/>
              </w:rPr>
              <w:t>单位</w:t>
            </w:r>
          </w:p>
        </w:tc>
      </w:tr>
      <w:tr w:rsidR="00000000" w:rsidRPr="00E94EBE">
        <w:trPr>
          <w:cantSplit/>
        </w:trPr>
        <w:tc>
          <w:tcPr>
            <w:tcW w:w="738" w:type="dxa"/>
            <w:vMerge/>
            <w:tcBorders>
              <w:left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val="restart"/>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规划方案</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kern w:val="0"/>
                <w:szCs w:val="21"/>
              </w:rPr>
              <w:t>1</w:t>
            </w:r>
            <w:r w:rsidRPr="00E94EBE">
              <w:rPr>
                <w:rFonts w:eastAsia="仿宋_GB2312"/>
                <w:kern w:val="0"/>
                <w:szCs w:val="21"/>
              </w:rPr>
              <w:t>．将计量惠民示范区建设纳入政府工作规划，明确目标任务。</w:t>
            </w:r>
          </w:p>
        </w:tc>
        <w:tc>
          <w:tcPr>
            <w:tcW w:w="4379" w:type="dxa"/>
            <w:tcBorders>
              <w:top w:val="single" w:sz="4" w:space="0" w:color="auto"/>
              <w:left w:val="single" w:sz="4" w:space="0" w:color="auto"/>
              <w:bottom w:val="single" w:sz="4" w:space="0" w:color="auto"/>
              <w:right w:val="single" w:sz="4" w:space="0" w:color="auto"/>
            </w:tcBorders>
          </w:tcPr>
          <w:p w:rsidR="00000000" w:rsidRPr="00E94EBE" w:rsidRDefault="00AD257D" w:rsidP="00E72BA9">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纳入政府工作规划，明确工作</w:t>
            </w:r>
            <w:r w:rsidR="00E72BA9">
              <w:rPr>
                <w:rFonts w:eastAsia="仿宋_GB2312" w:hint="eastAsia"/>
                <w:szCs w:val="21"/>
              </w:rPr>
              <w:t>目标任务</w:t>
            </w:r>
            <w:r w:rsidRPr="00E94EBE">
              <w:rPr>
                <w:rFonts w:eastAsia="仿宋_GB2312"/>
                <w:szCs w:val="21"/>
              </w:rPr>
              <w:t>。</w:t>
            </w:r>
          </w:p>
        </w:tc>
        <w:tc>
          <w:tcPr>
            <w:tcW w:w="1545" w:type="dxa"/>
            <w:tcBorders>
              <w:top w:val="single" w:sz="4" w:space="0" w:color="auto"/>
              <w:left w:val="single" w:sz="4" w:space="0" w:color="auto"/>
              <w:bottom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区政府办</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p>
        </w:tc>
      </w:tr>
      <w:tr w:rsidR="00000000" w:rsidRPr="00E94EBE">
        <w:trPr>
          <w:cantSplit/>
        </w:trPr>
        <w:tc>
          <w:tcPr>
            <w:tcW w:w="738" w:type="dxa"/>
            <w:vMerge/>
            <w:tcBorders>
              <w:left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kern w:val="0"/>
                <w:szCs w:val="21"/>
              </w:rPr>
              <w:t>2</w:t>
            </w:r>
            <w:r w:rsidRPr="00E94EBE">
              <w:rPr>
                <w:rFonts w:eastAsia="仿宋_GB2312"/>
                <w:kern w:val="0"/>
                <w:szCs w:val="21"/>
              </w:rPr>
              <w:t>．制定计量惠民示范区建设工作方案，明确任务和要求。</w:t>
            </w:r>
          </w:p>
        </w:tc>
        <w:tc>
          <w:tcPr>
            <w:tcW w:w="4379" w:type="dxa"/>
            <w:tcBorders>
              <w:top w:val="single" w:sz="4" w:space="0" w:color="auto"/>
              <w:left w:val="single" w:sz="4" w:space="0" w:color="auto"/>
              <w:bottom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szCs w:val="21"/>
              </w:rPr>
              <w:t>3</w:t>
            </w:r>
            <w:r w:rsidRPr="00E94EBE">
              <w:rPr>
                <w:rFonts w:eastAsia="仿宋_GB2312"/>
                <w:szCs w:val="21"/>
              </w:rPr>
              <w:t>月中旬完成</w:t>
            </w:r>
            <w:r w:rsidRPr="00E94EBE">
              <w:rPr>
                <w:rFonts w:eastAsia="仿宋_GB2312"/>
                <w:kern w:val="0"/>
                <w:szCs w:val="21"/>
              </w:rPr>
              <w:t>制定计量惠民示范区建设工作方案，明确任务和要求。</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区政府办</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p>
        </w:tc>
      </w:tr>
      <w:tr w:rsidR="00000000" w:rsidRPr="00E94EBE">
        <w:trPr>
          <w:cantSplit/>
        </w:trPr>
        <w:tc>
          <w:tcPr>
            <w:tcW w:w="738" w:type="dxa"/>
            <w:vMerge/>
            <w:tcBorders>
              <w:left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val="restart"/>
            <w:tcBorders>
              <w:top w:val="single" w:sz="4" w:space="0" w:color="auto"/>
              <w:left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目标考核</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kern w:val="0"/>
                <w:szCs w:val="21"/>
              </w:rPr>
              <w:t>1</w:t>
            </w:r>
            <w:r w:rsidRPr="00E94EBE">
              <w:rPr>
                <w:rFonts w:eastAsia="仿宋_GB2312"/>
                <w:kern w:val="0"/>
                <w:szCs w:val="21"/>
              </w:rPr>
              <w:t>．建立计量惠民示范区建设工作目标责任考核机制，进行目标任务分解，细化考核要求。</w:t>
            </w:r>
          </w:p>
        </w:tc>
        <w:tc>
          <w:tcPr>
            <w:tcW w:w="4379" w:type="dxa"/>
            <w:tcBorders>
              <w:top w:val="single" w:sz="4" w:space="0" w:color="auto"/>
              <w:left w:val="single" w:sz="4" w:space="0" w:color="auto"/>
              <w:bottom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szCs w:val="21"/>
              </w:rPr>
              <w:t>3</w:t>
            </w:r>
            <w:r w:rsidRPr="00E94EBE">
              <w:rPr>
                <w:rFonts w:eastAsia="仿宋_GB2312"/>
                <w:szCs w:val="21"/>
              </w:rPr>
              <w:t>月中旬完成制定考核机制，目标任务分解，细化考核要求。</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区创建办</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ind w:firstLineChars="100" w:firstLine="210"/>
              <w:rPr>
                <w:rFonts w:eastAsia="仿宋_GB2312"/>
                <w:szCs w:val="21"/>
              </w:rPr>
            </w:pPr>
          </w:p>
        </w:tc>
      </w:tr>
      <w:tr w:rsidR="00000000" w:rsidRPr="00E94EBE">
        <w:trPr>
          <w:cantSplit/>
        </w:trPr>
        <w:tc>
          <w:tcPr>
            <w:tcW w:w="738" w:type="dxa"/>
            <w:vMerge/>
            <w:tcBorders>
              <w:left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kern w:val="0"/>
                <w:szCs w:val="21"/>
              </w:rPr>
              <w:t>2</w:t>
            </w:r>
            <w:r w:rsidRPr="00E94EBE">
              <w:rPr>
                <w:rFonts w:eastAsia="仿宋_GB2312"/>
                <w:kern w:val="0"/>
                <w:szCs w:val="21"/>
              </w:rPr>
              <w:t>．实施季度推进、年度考核，应用考核结果，兑现奖惩措施。</w:t>
            </w:r>
          </w:p>
        </w:tc>
        <w:tc>
          <w:tcPr>
            <w:tcW w:w="4379" w:type="dxa"/>
            <w:tcBorders>
              <w:top w:val="single" w:sz="4" w:space="0" w:color="auto"/>
              <w:left w:val="single" w:sz="4" w:space="0" w:color="auto"/>
              <w:bottom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kern w:val="0"/>
                <w:szCs w:val="21"/>
              </w:rPr>
              <w:t>实施季度推进、年度考核，应用考核结果，兑现奖惩措施。</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区政府办</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区创建办</w:t>
            </w:r>
          </w:p>
        </w:tc>
      </w:tr>
      <w:tr w:rsidR="00000000" w:rsidRPr="00E94EBE">
        <w:trPr>
          <w:cantSplit/>
        </w:trPr>
        <w:tc>
          <w:tcPr>
            <w:tcW w:w="738" w:type="dxa"/>
            <w:vMerge/>
            <w:tcBorders>
              <w:left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val="restart"/>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经费保障</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kern w:val="0"/>
                <w:szCs w:val="21"/>
              </w:rPr>
              <w:t>1</w:t>
            </w:r>
            <w:r w:rsidRPr="00E94EBE">
              <w:rPr>
                <w:rFonts w:eastAsia="仿宋_GB2312"/>
                <w:kern w:val="0"/>
                <w:szCs w:val="21"/>
              </w:rPr>
              <w:t>．设立计量惠民示范区建设工作专项经费，并将该经费纳入本级财政预算。</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设立专项经费，纳入财政预算管理。</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区财政局</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r>
      <w:tr w:rsidR="00000000" w:rsidRPr="00E94EBE">
        <w:trPr>
          <w:cantSplit/>
        </w:trPr>
        <w:tc>
          <w:tcPr>
            <w:tcW w:w="738" w:type="dxa"/>
            <w:vMerge/>
            <w:tcBorders>
              <w:left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kern w:val="0"/>
                <w:szCs w:val="21"/>
              </w:rPr>
              <w:t>2</w:t>
            </w:r>
            <w:r w:rsidRPr="00E94EBE">
              <w:rPr>
                <w:rFonts w:eastAsia="仿宋_GB2312"/>
                <w:kern w:val="0"/>
                <w:szCs w:val="21"/>
              </w:rPr>
              <w:t>．保障经费数量合理，满足工作需要。</w:t>
            </w:r>
          </w:p>
        </w:tc>
        <w:tc>
          <w:tcPr>
            <w:tcW w:w="4379" w:type="dxa"/>
            <w:tcBorders>
              <w:top w:val="single" w:sz="4" w:space="0" w:color="auto"/>
              <w:left w:val="single" w:sz="4" w:space="0" w:color="auto"/>
              <w:bottom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经费保障合理。</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区财政局</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r>
      <w:tr w:rsidR="00000000" w:rsidRPr="00E94EBE">
        <w:trPr>
          <w:cantSplit/>
        </w:trPr>
        <w:tc>
          <w:tcPr>
            <w:tcW w:w="738" w:type="dxa"/>
            <w:vMerge/>
            <w:tcBorders>
              <w:left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val="restart"/>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总结推进</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1</w:t>
            </w:r>
            <w:r w:rsidRPr="00E94EBE">
              <w:rPr>
                <w:rFonts w:eastAsia="仿宋_GB2312"/>
                <w:szCs w:val="21"/>
              </w:rPr>
              <w:t>．建立计量惠民工作总结、交流机制，树立典型，表彰先进。</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召开年表彰大会，对先进进行表彰。</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区政府办</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区创建办</w:t>
            </w:r>
          </w:p>
        </w:tc>
      </w:tr>
      <w:tr w:rsidR="00000000" w:rsidRPr="00E94EBE">
        <w:trPr>
          <w:cantSplit/>
        </w:trPr>
        <w:tc>
          <w:tcPr>
            <w:tcW w:w="738" w:type="dxa"/>
            <w:vMerge/>
            <w:tcBorders>
              <w:left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2</w:t>
            </w:r>
            <w:r w:rsidRPr="00E94EBE">
              <w:rPr>
                <w:rFonts w:eastAsia="仿宋_GB2312"/>
                <w:szCs w:val="21"/>
              </w:rPr>
              <w:t>．开展自我检查评价，发现</w:t>
            </w:r>
            <w:r w:rsidRPr="00E94EBE">
              <w:rPr>
                <w:rFonts w:eastAsia="仿宋_GB2312"/>
                <w:szCs w:val="21"/>
              </w:rPr>
              <w:t>问题，持续改进。</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color w:val="000000"/>
                <w:szCs w:val="21"/>
              </w:rPr>
            </w:pPr>
            <w:r w:rsidRPr="00E94EBE">
              <w:rPr>
                <w:rFonts w:eastAsia="仿宋_GB2312"/>
                <w:szCs w:val="21"/>
              </w:rPr>
              <w:t>2022</w:t>
            </w:r>
            <w:r w:rsidRPr="00E94EBE">
              <w:rPr>
                <w:rFonts w:eastAsia="仿宋_GB2312"/>
                <w:szCs w:val="21"/>
              </w:rPr>
              <w:t>年</w:t>
            </w:r>
            <w:r w:rsidRPr="00E94EBE">
              <w:rPr>
                <w:rFonts w:eastAsia="仿宋_GB2312"/>
                <w:color w:val="000000"/>
                <w:szCs w:val="21"/>
              </w:rPr>
              <w:t>10</w:t>
            </w:r>
            <w:r w:rsidRPr="00E94EBE">
              <w:rPr>
                <w:rFonts w:eastAsia="仿宋_GB2312"/>
                <w:szCs w:val="21"/>
              </w:rPr>
              <w:t>月底进行自我检查评价。</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区创建办</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line="280" w:lineRule="atLeast"/>
              <w:jc w:val="center"/>
              <w:rPr>
                <w:rFonts w:eastAsia="仿宋_GB2312"/>
                <w:szCs w:val="21"/>
              </w:rPr>
            </w:pPr>
            <w:r w:rsidRPr="00E94EBE">
              <w:rPr>
                <w:rFonts w:eastAsia="仿宋_GB2312"/>
                <w:szCs w:val="21"/>
              </w:rPr>
              <w:t>各成员</w:t>
            </w:r>
          </w:p>
          <w:p w:rsidR="00000000" w:rsidRPr="00E94EBE" w:rsidRDefault="00AD257D">
            <w:pPr>
              <w:overflowPunct w:val="0"/>
              <w:autoSpaceDE w:val="0"/>
              <w:autoSpaceDN w:val="0"/>
              <w:adjustRightInd w:val="0"/>
              <w:snapToGrid w:val="0"/>
              <w:spacing w:line="280" w:lineRule="atLeast"/>
              <w:jc w:val="center"/>
              <w:rPr>
                <w:rFonts w:eastAsia="仿宋_GB2312"/>
                <w:szCs w:val="21"/>
              </w:rPr>
            </w:pPr>
            <w:r w:rsidRPr="00E94EBE">
              <w:rPr>
                <w:rFonts w:eastAsia="仿宋_GB2312"/>
                <w:szCs w:val="21"/>
              </w:rPr>
              <w:t>单位</w:t>
            </w:r>
          </w:p>
        </w:tc>
      </w:tr>
      <w:tr w:rsidR="00000000" w:rsidRPr="00E94EBE">
        <w:trPr>
          <w:cantSplit/>
          <w:trHeight w:val="927"/>
        </w:trPr>
        <w:tc>
          <w:tcPr>
            <w:tcW w:w="738" w:type="dxa"/>
            <w:vMerge/>
            <w:tcBorders>
              <w:left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val="restart"/>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信息发布</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kern w:val="0"/>
                <w:szCs w:val="21"/>
              </w:rPr>
              <w:t>1</w:t>
            </w:r>
            <w:r w:rsidRPr="00E94EBE">
              <w:rPr>
                <w:rFonts w:eastAsia="仿宋_GB2312"/>
                <w:kern w:val="0"/>
                <w:szCs w:val="21"/>
              </w:rPr>
              <w:t>．利用新闻媒体、政府网站、简报等形式，建立计量惠民工作宣传和信息发布机制。</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kern w:val="0"/>
                <w:szCs w:val="21"/>
              </w:rPr>
              <w:t>利用新闻媒体、政府网站、简报等形式，建立计量惠民工作宣传和信息发布机制。</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区宣传部</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区创建办、各成员单位</w:t>
            </w:r>
          </w:p>
        </w:tc>
      </w:tr>
      <w:tr w:rsidR="00000000" w:rsidRPr="00E94EBE">
        <w:trPr>
          <w:cantSplit/>
          <w:trHeight w:val="957"/>
        </w:trPr>
        <w:tc>
          <w:tcPr>
            <w:tcW w:w="738" w:type="dxa"/>
            <w:vMerge/>
            <w:tcBorders>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kern w:val="0"/>
                <w:szCs w:val="21"/>
              </w:rPr>
              <w:t>2</w:t>
            </w:r>
            <w:r w:rsidRPr="00E94EBE">
              <w:rPr>
                <w:rFonts w:eastAsia="仿宋_GB2312"/>
                <w:kern w:val="0"/>
                <w:szCs w:val="21"/>
              </w:rPr>
              <w:t>．构建服务单位计量诚信体系，或将该体系作为社会诚信体系重要组成部分。</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构建服务单位计量诚信体系。</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区宣传部</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区创建办、各成员单位</w:t>
            </w:r>
          </w:p>
        </w:tc>
      </w:tr>
      <w:tr w:rsidR="00000000" w:rsidRPr="00E94EBE">
        <w:trPr>
          <w:cantSplit/>
          <w:trHeight w:val="672"/>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p>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市监部门统一监督管理</w:t>
            </w:r>
          </w:p>
        </w:tc>
        <w:tc>
          <w:tcPr>
            <w:tcW w:w="1111" w:type="dxa"/>
            <w:vMerge w:val="restart"/>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公用标准</w:t>
            </w:r>
            <w:r w:rsidRPr="00E94EBE">
              <w:rPr>
                <w:rFonts w:eastAsia="仿宋_GB2312"/>
                <w:szCs w:val="21"/>
              </w:rPr>
              <w:t xml:space="preserve">  </w:t>
            </w:r>
          </w:p>
        </w:tc>
        <w:tc>
          <w:tcPr>
            <w:tcW w:w="4710" w:type="dxa"/>
            <w:tcBorders>
              <w:top w:val="single" w:sz="4" w:space="0" w:color="auto"/>
              <w:left w:val="single" w:sz="4" w:space="0" w:color="auto"/>
              <w:bottom w:val="single" w:sz="4" w:space="0" w:color="auto"/>
              <w:right w:val="single" w:sz="4" w:space="0" w:color="auto"/>
            </w:tcBorders>
          </w:tcPr>
          <w:p w:rsidR="00000000" w:rsidRPr="00E94EBE" w:rsidRDefault="00AD257D">
            <w:pPr>
              <w:widowControl/>
              <w:spacing w:beforeLines="50" w:afterLines="50"/>
              <w:jc w:val="left"/>
              <w:rPr>
                <w:rFonts w:eastAsia="仿宋_GB2312"/>
                <w:kern w:val="0"/>
                <w:szCs w:val="21"/>
              </w:rPr>
            </w:pPr>
            <w:r w:rsidRPr="00E94EBE">
              <w:rPr>
                <w:rFonts w:eastAsia="仿宋_GB2312"/>
                <w:kern w:val="0"/>
                <w:szCs w:val="21"/>
              </w:rPr>
              <w:t>1</w:t>
            </w:r>
            <w:r w:rsidRPr="00E94EBE">
              <w:rPr>
                <w:rFonts w:eastAsia="仿宋_GB2312"/>
                <w:kern w:val="0"/>
                <w:szCs w:val="21"/>
              </w:rPr>
              <w:t>．建立涉及民生和满足社会基本需求的社会公用计量标准。</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szCs w:val="21"/>
              </w:rPr>
              <w:t>9</w:t>
            </w:r>
            <w:r w:rsidRPr="00E94EBE">
              <w:rPr>
                <w:rFonts w:eastAsia="仿宋_GB2312"/>
                <w:szCs w:val="21"/>
              </w:rPr>
              <w:t>月底前建立</w:t>
            </w:r>
            <w:r w:rsidRPr="00E94EBE">
              <w:rPr>
                <w:rFonts w:eastAsia="仿宋_GB2312"/>
                <w:szCs w:val="21"/>
              </w:rPr>
              <w:t>219</w:t>
            </w:r>
            <w:r w:rsidRPr="00E94EBE">
              <w:rPr>
                <w:rFonts w:eastAsia="仿宋_GB2312"/>
                <w:szCs w:val="21"/>
              </w:rPr>
              <w:t>个社会公用标准。</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w:t>
            </w:r>
            <w:r w:rsidRPr="00E94EBE">
              <w:rPr>
                <w:rFonts w:eastAsia="仿宋_GB2312"/>
                <w:szCs w:val="21"/>
              </w:rPr>
              <w:t>市监局</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市计量所</w:t>
            </w: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p>
        </w:tc>
        <w:tc>
          <w:tcPr>
            <w:tcW w:w="4710" w:type="dxa"/>
            <w:tcBorders>
              <w:top w:val="single" w:sz="4" w:space="0" w:color="auto"/>
              <w:left w:val="single" w:sz="4" w:space="0" w:color="auto"/>
              <w:bottom w:val="single" w:sz="4" w:space="0" w:color="auto"/>
              <w:right w:val="single" w:sz="4" w:space="0" w:color="auto"/>
            </w:tcBorders>
          </w:tcPr>
          <w:p w:rsidR="00000000" w:rsidRPr="00E94EBE" w:rsidRDefault="00AD257D">
            <w:pPr>
              <w:widowControl/>
              <w:spacing w:beforeLines="50" w:afterLines="50"/>
              <w:jc w:val="left"/>
              <w:rPr>
                <w:rFonts w:eastAsia="仿宋_GB2312"/>
                <w:kern w:val="0"/>
                <w:szCs w:val="21"/>
              </w:rPr>
            </w:pPr>
            <w:r w:rsidRPr="00E94EBE">
              <w:rPr>
                <w:rFonts w:eastAsia="仿宋_GB2312"/>
                <w:kern w:val="0"/>
                <w:szCs w:val="21"/>
              </w:rPr>
              <w:t>2</w:t>
            </w:r>
            <w:r w:rsidRPr="00E94EBE">
              <w:rPr>
                <w:rFonts w:eastAsia="仿宋_GB2312"/>
                <w:kern w:val="0"/>
                <w:szCs w:val="21"/>
              </w:rPr>
              <w:t>．建立社会公用计量标准依法通过考核，并实施有效溯源。</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szCs w:val="21"/>
              </w:rPr>
              <w:t>9</w:t>
            </w:r>
            <w:r w:rsidRPr="00E94EBE">
              <w:rPr>
                <w:rFonts w:eastAsia="仿宋_GB2312"/>
                <w:szCs w:val="21"/>
              </w:rPr>
              <w:t>月底前</w:t>
            </w:r>
            <w:r w:rsidRPr="00E94EBE">
              <w:rPr>
                <w:rFonts w:eastAsia="仿宋_GB2312"/>
                <w:szCs w:val="21"/>
              </w:rPr>
              <w:t>219</w:t>
            </w:r>
            <w:r w:rsidRPr="00E94EBE">
              <w:rPr>
                <w:rFonts w:eastAsia="仿宋_GB2312"/>
                <w:szCs w:val="21"/>
              </w:rPr>
              <w:t>个社会公用标准通过考核。</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w:t>
            </w:r>
            <w:r w:rsidRPr="00E94EBE">
              <w:rPr>
                <w:rFonts w:eastAsia="仿宋_GB2312"/>
                <w:szCs w:val="21"/>
              </w:rPr>
              <w:t>市监局</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市计量所</w:t>
            </w: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val="restart"/>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强检管理</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1</w:t>
            </w:r>
            <w:r w:rsidRPr="00E94EBE">
              <w:rPr>
                <w:rFonts w:eastAsia="仿宋_GB2312"/>
                <w:szCs w:val="21"/>
              </w:rPr>
              <w:t>．建立健全涉及民生的计量器具强制检定工作台账，并实施年度维护，动态更新。</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szCs w:val="21"/>
              </w:rPr>
              <w:t>7</w:t>
            </w:r>
            <w:r w:rsidRPr="00E94EBE">
              <w:rPr>
                <w:rFonts w:eastAsia="仿宋_GB2312"/>
                <w:szCs w:val="21"/>
              </w:rPr>
              <w:t>月底前完成全区计量器具强检工作台账，并维护、更新。</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w:t>
            </w:r>
            <w:r w:rsidRPr="00E94EBE">
              <w:rPr>
                <w:rFonts w:eastAsia="仿宋_GB2312"/>
                <w:szCs w:val="21"/>
              </w:rPr>
              <w:t>市监局</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line="280" w:lineRule="atLeast"/>
              <w:jc w:val="center"/>
              <w:rPr>
                <w:rFonts w:eastAsia="仿宋_GB2312"/>
                <w:szCs w:val="21"/>
              </w:rPr>
            </w:pPr>
            <w:r w:rsidRPr="00E94EBE">
              <w:rPr>
                <w:rFonts w:eastAsia="仿宋_GB2312"/>
                <w:szCs w:val="21"/>
              </w:rPr>
              <w:t>各成员单位</w:t>
            </w:r>
            <w:r w:rsidRPr="00E94EBE">
              <w:rPr>
                <w:rFonts w:eastAsia="仿宋_GB2312"/>
                <w:szCs w:val="21"/>
              </w:rPr>
              <w:t>、各相关单位</w:t>
            </w: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2</w:t>
            </w:r>
            <w:r w:rsidRPr="00E94EBE">
              <w:rPr>
                <w:rFonts w:eastAsia="仿宋_GB2312"/>
                <w:szCs w:val="21"/>
              </w:rPr>
              <w:t>．严格执行检定规程和收费标准。</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szCs w:val="21"/>
              </w:rPr>
              <w:t>7</w:t>
            </w:r>
            <w:r w:rsidRPr="00E94EBE">
              <w:rPr>
                <w:rFonts w:eastAsia="仿宋_GB2312"/>
                <w:szCs w:val="21"/>
              </w:rPr>
              <w:t>月底前各相关单位完成计量器具送检，检定机构完成本年度检定，</w:t>
            </w:r>
            <w:r w:rsidRPr="00E94EBE">
              <w:rPr>
                <w:rFonts w:eastAsia="仿宋_GB2312"/>
                <w:szCs w:val="21"/>
              </w:rPr>
              <w:t>2022</w:t>
            </w:r>
            <w:r w:rsidRPr="00E94EBE">
              <w:rPr>
                <w:rFonts w:eastAsia="仿宋_GB2312"/>
                <w:szCs w:val="21"/>
              </w:rPr>
              <w:t>年</w:t>
            </w:r>
            <w:r w:rsidRPr="00E94EBE">
              <w:rPr>
                <w:rFonts w:eastAsia="仿宋_GB2312"/>
                <w:color w:val="000000"/>
                <w:szCs w:val="21"/>
              </w:rPr>
              <w:t>8</w:t>
            </w:r>
            <w:r w:rsidRPr="00E94EBE">
              <w:rPr>
                <w:rFonts w:eastAsia="仿宋_GB2312"/>
                <w:szCs w:val="21"/>
              </w:rPr>
              <w:t>月中</w:t>
            </w:r>
            <w:r w:rsidRPr="00E94EBE">
              <w:rPr>
                <w:rFonts w:eastAsia="仿宋_GB2312"/>
                <w:szCs w:val="21"/>
              </w:rPr>
              <w:t>旬前将检定报告、收费发票整理归档。</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w:t>
            </w:r>
            <w:r w:rsidRPr="00E94EBE">
              <w:rPr>
                <w:rFonts w:eastAsia="仿宋_GB2312"/>
                <w:szCs w:val="21"/>
              </w:rPr>
              <w:t>市监局</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市计量所</w:t>
            </w: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val="restart"/>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r w:rsidRPr="00E94EBE">
              <w:rPr>
                <w:rFonts w:eastAsia="仿宋_GB2312"/>
                <w:szCs w:val="21"/>
              </w:rPr>
              <w:t>免费检定</w:t>
            </w:r>
          </w:p>
        </w:tc>
        <w:tc>
          <w:tcPr>
            <w:tcW w:w="4710" w:type="dxa"/>
            <w:tcBorders>
              <w:top w:val="single" w:sz="4" w:space="0" w:color="auto"/>
              <w:left w:val="single" w:sz="4" w:space="0" w:color="auto"/>
              <w:bottom w:val="single" w:sz="4" w:space="0" w:color="auto"/>
              <w:right w:val="single" w:sz="4" w:space="0" w:color="auto"/>
            </w:tcBorders>
          </w:tcPr>
          <w:p w:rsidR="00000000" w:rsidRPr="00E94EBE" w:rsidRDefault="00AD257D">
            <w:pPr>
              <w:pStyle w:val="aa"/>
              <w:spacing w:beforeLines="50" w:afterLines="50"/>
              <w:ind w:firstLineChars="0" w:firstLine="0"/>
              <w:rPr>
                <w:rFonts w:ascii="Times New Roman" w:eastAsia="仿宋_GB2312"/>
                <w:szCs w:val="21"/>
              </w:rPr>
            </w:pPr>
            <w:r w:rsidRPr="00E94EBE">
              <w:rPr>
                <w:rFonts w:ascii="Times New Roman" w:eastAsia="仿宋_GB2312"/>
                <w:szCs w:val="21"/>
              </w:rPr>
              <w:t>1</w:t>
            </w:r>
            <w:r w:rsidRPr="00E94EBE">
              <w:rPr>
                <w:rFonts w:ascii="Times New Roman" w:eastAsia="仿宋_GB2312"/>
                <w:szCs w:val="21"/>
              </w:rPr>
              <w:t>．全面实施集贸市场、基层（街、镇、社区）医疗机构、计生站、社会福利机构计量器具免费检定，检定覆盖率</w:t>
            </w:r>
            <w:r w:rsidRPr="00E94EBE">
              <w:rPr>
                <w:rFonts w:ascii="Times New Roman" w:eastAsia="仿宋_GB2312"/>
                <w:szCs w:val="21"/>
              </w:rPr>
              <w:t>100%</w:t>
            </w:r>
            <w:r w:rsidRPr="00E94EBE">
              <w:rPr>
                <w:rFonts w:ascii="Times New Roman" w:eastAsia="仿宋_GB2312"/>
                <w:szCs w:val="21"/>
              </w:rPr>
              <w:t>。</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color w:val="000000"/>
                <w:szCs w:val="21"/>
              </w:rPr>
              <w:t>2022</w:t>
            </w:r>
            <w:r w:rsidRPr="00E94EBE">
              <w:rPr>
                <w:rFonts w:eastAsia="仿宋_GB2312"/>
                <w:szCs w:val="21"/>
              </w:rPr>
              <w:t>年</w:t>
            </w:r>
            <w:r w:rsidRPr="00E94EBE">
              <w:rPr>
                <w:rFonts w:eastAsia="仿宋_GB2312"/>
                <w:szCs w:val="21"/>
              </w:rPr>
              <w:t>8</w:t>
            </w:r>
            <w:r w:rsidRPr="00E94EBE">
              <w:rPr>
                <w:rFonts w:eastAsia="仿宋_GB2312"/>
                <w:szCs w:val="21"/>
              </w:rPr>
              <w:t>月底前完成当年两免费检定工作，覆盖率</w:t>
            </w:r>
            <w:r w:rsidRPr="00E94EBE">
              <w:rPr>
                <w:rFonts w:eastAsia="仿宋_GB2312"/>
                <w:szCs w:val="21"/>
              </w:rPr>
              <w:t>100%</w:t>
            </w:r>
            <w:r w:rsidRPr="00E94EBE">
              <w:rPr>
                <w:rFonts w:eastAsia="仿宋_GB2312"/>
                <w:szCs w:val="21"/>
              </w:rPr>
              <w:t>。</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jc w:val="center"/>
              <w:rPr>
                <w:rFonts w:eastAsia="仿宋_GB2312"/>
              </w:rPr>
            </w:pPr>
            <w:r w:rsidRPr="00E94EBE">
              <w:rPr>
                <w:rFonts w:eastAsia="仿宋_GB2312"/>
                <w:szCs w:val="21"/>
              </w:rPr>
              <w:t>区</w:t>
            </w:r>
            <w:r w:rsidRPr="00E94EBE">
              <w:rPr>
                <w:rFonts w:eastAsia="仿宋_GB2312"/>
                <w:szCs w:val="21"/>
              </w:rPr>
              <w:t>市监局</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区卫健委</w:t>
            </w: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p>
        </w:tc>
        <w:tc>
          <w:tcPr>
            <w:tcW w:w="4710" w:type="dxa"/>
            <w:tcBorders>
              <w:top w:val="single" w:sz="4" w:space="0" w:color="auto"/>
              <w:left w:val="single" w:sz="4" w:space="0" w:color="auto"/>
              <w:bottom w:val="single" w:sz="4" w:space="0" w:color="auto"/>
              <w:right w:val="single" w:sz="4" w:space="0" w:color="auto"/>
            </w:tcBorders>
          </w:tcPr>
          <w:p w:rsidR="00000000" w:rsidRPr="00E94EBE" w:rsidRDefault="00AD257D">
            <w:pPr>
              <w:widowControl/>
              <w:spacing w:beforeLines="50" w:afterLines="50"/>
              <w:jc w:val="left"/>
              <w:rPr>
                <w:rFonts w:eastAsia="仿宋_GB2312"/>
                <w:kern w:val="0"/>
                <w:szCs w:val="21"/>
              </w:rPr>
            </w:pPr>
            <w:r w:rsidRPr="00E94EBE">
              <w:rPr>
                <w:rFonts w:eastAsia="仿宋_GB2312"/>
                <w:szCs w:val="21"/>
              </w:rPr>
              <w:t>2</w:t>
            </w:r>
            <w:r w:rsidRPr="00E94EBE">
              <w:rPr>
                <w:rFonts w:eastAsia="仿宋_GB2312"/>
                <w:szCs w:val="21"/>
              </w:rPr>
              <w:t>．计量器具检定率</w:t>
            </w:r>
            <w:r w:rsidRPr="00E94EBE">
              <w:rPr>
                <w:rFonts w:eastAsia="仿宋_GB2312"/>
                <w:szCs w:val="21"/>
              </w:rPr>
              <w:t>100%</w:t>
            </w:r>
            <w:r w:rsidRPr="00E94EBE">
              <w:rPr>
                <w:rFonts w:eastAsia="仿宋_GB2312"/>
                <w:szCs w:val="21"/>
              </w:rPr>
              <w:t>。</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涉及两免费检定计量器具检定率</w:t>
            </w:r>
            <w:r w:rsidRPr="00E94EBE">
              <w:rPr>
                <w:rFonts w:eastAsia="仿宋_GB2312"/>
                <w:szCs w:val="21"/>
              </w:rPr>
              <w:t>100%</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jc w:val="center"/>
              <w:rPr>
                <w:rFonts w:eastAsia="仿宋_GB2312"/>
              </w:rPr>
            </w:pPr>
            <w:r w:rsidRPr="00E94EBE">
              <w:rPr>
                <w:rFonts w:eastAsia="仿宋_GB2312"/>
                <w:szCs w:val="21"/>
              </w:rPr>
              <w:t>区</w:t>
            </w:r>
            <w:r w:rsidRPr="00E94EBE">
              <w:rPr>
                <w:rFonts w:eastAsia="仿宋_GB2312"/>
                <w:szCs w:val="21"/>
              </w:rPr>
              <w:t>市监局</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jc w:val="center"/>
              <w:rPr>
                <w:rFonts w:eastAsia="仿宋_GB2312"/>
              </w:rPr>
            </w:pPr>
            <w:r w:rsidRPr="00E94EBE">
              <w:rPr>
                <w:rFonts w:eastAsia="仿宋_GB2312"/>
                <w:szCs w:val="21"/>
              </w:rPr>
              <w:t>区卫健委</w:t>
            </w: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widowControl/>
              <w:spacing w:beforeLines="50" w:afterLines="50"/>
              <w:rPr>
                <w:rFonts w:eastAsia="仿宋_GB2312"/>
                <w:szCs w:val="21"/>
              </w:rPr>
            </w:pPr>
            <w:r w:rsidRPr="00E94EBE">
              <w:rPr>
                <w:rFonts w:eastAsia="仿宋_GB2312"/>
                <w:szCs w:val="21"/>
              </w:rPr>
              <w:t>3</w:t>
            </w:r>
            <w:r w:rsidRPr="00E94EBE">
              <w:rPr>
                <w:rFonts w:eastAsia="仿宋_GB2312"/>
                <w:szCs w:val="21"/>
              </w:rPr>
              <w:t>．检定服务满意率</w:t>
            </w:r>
            <w:r w:rsidRPr="00E94EBE">
              <w:rPr>
                <w:rFonts w:eastAsia="仿宋_GB2312"/>
                <w:szCs w:val="21"/>
              </w:rPr>
              <w:t>90%</w:t>
            </w:r>
            <w:r w:rsidRPr="00E94EBE">
              <w:rPr>
                <w:rFonts w:eastAsia="仿宋_GB2312"/>
                <w:szCs w:val="21"/>
              </w:rPr>
              <w:t>以上。</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szCs w:val="21"/>
              </w:rPr>
              <w:t>8</w:t>
            </w:r>
            <w:r w:rsidRPr="00E94EBE">
              <w:rPr>
                <w:rFonts w:eastAsia="仿宋_GB2312"/>
                <w:szCs w:val="21"/>
              </w:rPr>
              <w:t>月底完成发放涉及两免费检定计量器具检定服务征求意见表，满意率</w:t>
            </w:r>
            <w:r w:rsidRPr="00E94EBE">
              <w:rPr>
                <w:rFonts w:eastAsia="仿宋_GB2312"/>
                <w:szCs w:val="21"/>
              </w:rPr>
              <w:t>90%</w:t>
            </w:r>
            <w:r w:rsidRPr="00E94EBE">
              <w:rPr>
                <w:rFonts w:eastAsia="仿宋_GB2312"/>
                <w:szCs w:val="21"/>
              </w:rPr>
              <w:t>以上。</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jc w:val="center"/>
              <w:rPr>
                <w:rFonts w:eastAsia="仿宋_GB2312"/>
              </w:rPr>
            </w:pPr>
            <w:r w:rsidRPr="00E94EBE">
              <w:rPr>
                <w:rFonts w:eastAsia="仿宋_GB2312"/>
                <w:szCs w:val="21"/>
              </w:rPr>
              <w:t>区</w:t>
            </w:r>
            <w:r w:rsidRPr="00E94EBE">
              <w:rPr>
                <w:rFonts w:eastAsia="仿宋_GB2312"/>
                <w:szCs w:val="21"/>
              </w:rPr>
              <w:t>市监局</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jc w:val="center"/>
              <w:rPr>
                <w:rFonts w:eastAsia="仿宋_GB2312"/>
              </w:rPr>
            </w:pPr>
            <w:r w:rsidRPr="00E94EBE">
              <w:rPr>
                <w:rFonts w:eastAsia="仿宋_GB2312"/>
                <w:szCs w:val="21"/>
              </w:rPr>
              <w:t>区卫健委</w:t>
            </w: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val="restart"/>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监督检查</w:t>
            </w:r>
          </w:p>
        </w:tc>
        <w:tc>
          <w:tcPr>
            <w:tcW w:w="4710" w:type="dxa"/>
            <w:tcBorders>
              <w:top w:val="single" w:sz="4" w:space="0" w:color="auto"/>
              <w:left w:val="single" w:sz="4" w:space="0" w:color="auto"/>
              <w:bottom w:val="single" w:sz="4" w:space="0" w:color="auto"/>
              <w:right w:val="single" w:sz="4" w:space="0" w:color="auto"/>
            </w:tcBorders>
          </w:tcPr>
          <w:p w:rsidR="00000000" w:rsidRPr="00E94EBE" w:rsidRDefault="00AD257D">
            <w:pPr>
              <w:widowControl/>
              <w:spacing w:beforeLines="50" w:afterLines="50"/>
              <w:jc w:val="left"/>
              <w:rPr>
                <w:rFonts w:eastAsia="仿宋_GB2312"/>
                <w:kern w:val="0"/>
                <w:szCs w:val="21"/>
              </w:rPr>
            </w:pPr>
            <w:r w:rsidRPr="00E94EBE">
              <w:rPr>
                <w:rFonts w:eastAsia="仿宋_GB2312"/>
                <w:szCs w:val="21"/>
              </w:rPr>
              <w:t>1</w:t>
            </w:r>
            <w:r w:rsidRPr="00E94EBE">
              <w:rPr>
                <w:rFonts w:eastAsia="仿宋_GB2312"/>
                <w:szCs w:val="21"/>
              </w:rPr>
              <w:t>．每年不少于</w:t>
            </w:r>
            <w:r w:rsidRPr="00E94EBE">
              <w:rPr>
                <w:rFonts w:eastAsia="仿宋_GB2312"/>
                <w:szCs w:val="21"/>
              </w:rPr>
              <w:t>4</w:t>
            </w:r>
            <w:r w:rsidRPr="00E94EBE">
              <w:rPr>
                <w:rFonts w:eastAsia="仿宋_GB2312"/>
                <w:szCs w:val="21"/>
              </w:rPr>
              <w:t>次，对涉及民生的计量器具、商品定量包装以及其他计量活动开展专项监督检查。</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szCs w:val="21"/>
              </w:rPr>
              <w:t>9</w:t>
            </w:r>
            <w:r w:rsidRPr="00E94EBE">
              <w:rPr>
                <w:rFonts w:eastAsia="仿宋_GB2312"/>
                <w:szCs w:val="21"/>
              </w:rPr>
              <w:t>月前完成不少于</w:t>
            </w:r>
            <w:r w:rsidRPr="00E94EBE">
              <w:rPr>
                <w:rFonts w:eastAsia="仿宋_GB2312"/>
                <w:szCs w:val="21"/>
              </w:rPr>
              <w:t>4</w:t>
            </w:r>
            <w:r w:rsidRPr="00E94EBE">
              <w:rPr>
                <w:rFonts w:eastAsia="仿宋_GB2312"/>
                <w:szCs w:val="21"/>
              </w:rPr>
              <w:t>次专项监督检查。</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jc w:val="center"/>
              <w:rPr>
                <w:rFonts w:eastAsia="仿宋_GB2312"/>
              </w:rPr>
            </w:pPr>
            <w:r w:rsidRPr="00E94EBE">
              <w:rPr>
                <w:rFonts w:eastAsia="仿宋_GB2312"/>
                <w:szCs w:val="21"/>
              </w:rPr>
              <w:t>区</w:t>
            </w:r>
            <w:r w:rsidRPr="00E94EBE">
              <w:rPr>
                <w:rFonts w:eastAsia="仿宋_GB2312"/>
                <w:szCs w:val="21"/>
              </w:rPr>
              <w:t>市监局</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4710" w:type="dxa"/>
            <w:tcBorders>
              <w:top w:val="single" w:sz="4" w:space="0" w:color="auto"/>
              <w:left w:val="single" w:sz="4" w:space="0" w:color="auto"/>
              <w:bottom w:val="single" w:sz="4" w:space="0" w:color="auto"/>
              <w:right w:val="single" w:sz="4" w:space="0" w:color="auto"/>
            </w:tcBorders>
          </w:tcPr>
          <w:p w:rsidR="00000000" w:rsidRPr="00E94EBE" w:rsidRDefault="00AD257D">
            <w:pPr>
              <w:pStyle w:val="aa"/>
              <w:spacing w:beforeLines="50" w:afterLines="50"/>
              <w:ind w:firstLineChars="0" w:firstLine="0"/>
              <w:rPr>
                <w:rFonts w:ascii="Times New Roman" w:eastAsia="仿宋_GB2312"/>
                <w:szCs w:val="21"/>
              </w:rPr>
            </w:pPr>
            <w:r w:rsidRPr="00E94EBE">
              <w:rPr>
                <w:rFonts w:ascii="Times New Roman" w:eastAsia="仿宋_GB2312"/>
                <w:szCs w:val="21"/>
              </w:rPr>
              <w:t>2</w:t>
            </w:r>
            <w:r w:rsidRPr="00E94EBE">
              <w:rPr>
                <w:rFonts w:ascii="Times New Roman" w:eastAsia="仿宋_GB2312"/>
                <w:szCs w:val="21"/>
              </w:rPr>
              <w:t>．米、面粉、食用植物油、牛奶、酒、肉制品、电线电缆、油漆、涂料、汽车用润滑油等十类重点定量包装商品（包括生产、流通领域）以及农资定量包装商品标识合格率</w:t>
            </w:r>
            <w:r w:rsidRPr="00E94EBE">
              <w:rPr>
                <w:rFonts w:ascii="Times New Roman" w:eastAsia="仿宋_GB2312"/>
                <w:szCs w:val="21"/>
              </w:rPr>
              <w:t>100%</w:t>
            </w:r>
            <w:r w:rsidRPr="00E94EBE">
              <w:rPr>
                <w:rFonts w:ascii="Times New Roman" w:eastAsia="仿宋_GB2312"/>
                <w:szCs w:val="21"/>
              </w:rPr>
              <w:t>、净含量合格率</w:t>
            </w:r>
            <w:r w:rsidRPr="00E94EBE">
              <w:rPr>
                <w:rFonts w:ascii="Times New Roman" w:eastAsia="仿宋_GB2312"/>
                <w:szCs w:val="21"/>
              </w:rPr>
              <w:t>≥</w:t>
            </w:r>
            <w:r w:rsidRPr="00E94EBE">
              <w:rPr>
                <w:rFonts w:ascii="Times New Roman" w:eastAsia="仿宋_GB2312"/>
                <w:szCs w:val="21"/>
              </w:rPr>
              <w:t>95%</w:t>
            </w:r>
            <w:r w:rsidRPr="00E94EBE">
              <w:rPr>
                <w:rFonts w:ascii="Times New Roman" w:eastAsia="仿宋_GB2312"/>
                <w:szCs w:val="21"/>
              </w:rPr>
              <w:t>，商品（包括生产、流通领域）包装合格率产品</w:t>
            </w:r>
            <w:r w:rsidRPr="00E94EBE">
              <w:rPr>
                <w:rFonts w:ascii="Times New Roman" w:eastAsia="仿宋_GB2312"/>
                <w:szCs w:val="21"/>
              </w:rPr>
              <w:t>≥</w:t>
            </w:r>
            <w:r w:rsidRPr="00E94EBE">
              <w:rPr>
                <w:rFonts w:ascii="Times New Roman" w:eastAsia="仿宋_GB2312"/>
                <w:szCs w:val="21"/>
              </w:rPr>
              <w:t>90%</w:t>
            </w:r>
            <w:r w:rsidRPr="00E94EBE">
              <w:rPr>
                <w:rFonts w:ascii="Times New Roman" w:eastAsia="仿宋_GB2312"/>
                <w:szCs w:val="21"/>
              </w:rPr>
              <w:t>；生产经营场所的定量包装秤、电子秤检定率</w:t>
            </w:r>
            <w:r w:rsidRPr="00E94EBE">
              <w:rPr>
                <w:rFonts w:ascii="Times New Roman" w:eastAsia="仿宋_GB2312"/>
                <w:szCs w:val="21"/>
              </w:rPr>
              <w:t>100%</w:t>
            </w:r>
            <w:r w:rsidRPr="00E94EBE">
              <w:rPr>
                <w:rFonts w:ascii="Times New Roman" w:eastAsia="仿宋_GB2312"/>
                <w:szCs w:val="21"/>
              </w:rPr>
              <w:t>，合格率</w:t>
            </w:r>
            <w:r w:rsidRPr="00E94EBE">
              <w:rPr>
                <w:rFonts w:ascii="Times New Roman" w:eastAsia="仿宋_GB2312"/>
                <w:szCs w:val="21"/>
              </w:rPr>
              <w:t>100%</w:t>
            </w:r>
            <w:r w:rsidRPr="00E94EBE">
              <w:rPr>
                <w:rFonts w:ascii="Times New Roman" w:eastAsia="仿宋_GB2312"/>
                <w:szCs w:val="21"/>
              </w:rPr>
              <w:t>。</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szCs w:val="21"/>
              </w:rPr>
              <w:t>9</w:t>
            </w:r>
            <w:r w:rsidRPr="00E94EBE">
              <w:rPr>
                <w:rFonts w:eastAsia="仿宋_GB2312"/>
                <w:szCs w:val="21"/>
              </w:rPr>
              <w:t>月底前完成本年度监督抽查任务。</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jc w:val="center"/>
              <w:rPr>
                <w:rFonts w:eastAsia="仿宋_GB2312"/>
              </w:rPr>
            </w:pPr>
            <w:r w:rsidRPr="00E94EBE">
              <w:rPr>
                <w:rFonts w:eastAsia="仿宋_GB2312"/>
                <w:szCs w:val="21"/>
              </w:rPr>
              <w:t>区</w:t>
            </w:r>
            <w:r w:rsidRPr="00E94EBE">
              <w:rPr>
                <w:rFonts w:eastAsia="仿宋_GB2312"/>
                <w:szCs w:val="21"/>
              </w:rPr>
              <w:t>市监局</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4710" w:type="dxa"/>
            <w:tcBorders>
              <w:top w:val="single" w:sz="4" w:space="0" w:color="auto"/>
              <w:left w:val="single" w:sz="4" w:space="0" w:color="auto"/>
              <w:bottom w:val="single" w:sz="4" w:space="0" w:color="auto"/>
              <w:right w:val="single" w:sz="4" w:space="0" w:color="auto"/>
            </w:tcBorders>
          </w:tcPr>
          <w:p w:rsidR="00000000" w:rsidRPr="00E94EBE" w:rsidRDefault="00AD257D">
            <w:pPr>
              <w:widowControl/>
              <w:spacing w:beforeLines="50" w:afterLines="50"/>
              <w:jc w:val="left"/>
              <w:rPr>
                <w:rFonts w:eastAsia="仿宋_GB2312"/>
                <w:kern w:val="0"/>
                <w:szCs w:val="21"/>
              </w:rPr>
            </w:pPr>
            <w:r w:rsidRPr="00E94EBE">
              <w:rPr>
                <w:rFonts w:eastAsia="仿宋_GB2312"/>
                <w:kern w:val="0"/>
                <w:szCs w:val="21"/>
              </w:rPr>
              <w:t>3</w:t>
            </w:r>
            <w:r w:rsidRPr="00E94EBE">
              <w:rPr>
                <w:rFonts w:eastAsia="仿宋_GB2312"/>
                <w:kern w:val="0"/>
                <w:szCs w:val="21"/>
              </w:rPr>
              <w:t>．按照相关规定的程序和要求对监督检查结果进行通报发布，对计量违法行为依法进行处理。</w:t>
            </w:r>
          </w:p>
        </w:tc>
        <w:tc>
          <w:tcPr>
            <w:tcW w:w="4379" w:type="dxa"/>
            <w:tcBorders>
              <w:top w:val="single" w:sz="4" w:space="0" w:color="auto"/>
              <w:left w:val="single" w:sz="4" w:space="0" w:color="auto"/>
              <w:bottom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kern w:val="0"/>
                <w:szCs w:val="21"/>
              </w:rPr>
              <w:t>按照相关规定的程序和要求对监督检查结果进行通报发布，对计量违法行为依法进行处理。</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jc w:val="center"/>
              <w:rPr>
                <w:rFonts w:eastAsia="仿宋_GB2312"/>
              </w:rPr>
            </w:pPr>
            <w:r w:rsidRPr="00E94EBE">
              <w:rPr>
                <w:rFonts w:eastAsia="仿宋_GB2312"/>
                <w:szCs w:val="21"/>
              </w:rPr>
              <w:t>区</w:t>
            </w:r>
            <w:r w:rsidRPr="00E94EBE">
              <w:rPr>
                <w:rFonts w:eastAsia="仿宋_GB2312"/>
                <w:szCs w:val="21"/>
              </w:rPr>
              <w:t>市监局</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val="restart"/>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行政许可</w:t>
            </w:r>
          </w:p>
        </w:tc>
        <w:tc>
          <w:tcPr>
            <w:tcW w:w="4710" w:type="dxa"/>
            <w:tcBorders>
              <w:top w:val="single" w:sz="4" w:space="0" w:color="auto"/>
              <w:left w:val="single" w:sz="4" w:space="0" w:color="auto"/>
              <w:bottom w:val="single" w:sz="4" w:space="0" w:color="auto"/>
              <w:right w:val="single" w:sz="4" w:space="0" w:color="auto"/>
            </w:tcBorders>
          </w:tcPr>
          <w:p w:rsidR="00000000" w:rsidRPr="00E94EBE" w:rsidRDefault="00AD257D">
            <w:pPr>
              <w:widowControl/>
              <w:spacing w:beforeLines="50" w:afterLines="50"/>
              <w:jc w:val="left"/>
              <w:rPr>
                <w:rFonts w:eastAsia="仿宋_GB2312"/>
                <w:kern w:val="0"/>
                <w:szCs w:val="21"/>
              </w:rPr>
            </w:pPr>
            <w:r w:rsidRPr="00E94EBE">
              <w:rPr>
                <w:rFonts w:eastAsia="仿宋_GB2312"/>
                <w:kern w:val="0"/>
                <w:szCs w:val="21"/>
              </w:rPr>
              <w:t>1</w:t>
            </w:r>
            <w:r w:rsidRPr="00E94EBE">
              <w:rPr>
                <w:rFonts w:eastAsia="仿宋_GB2312"/>
                <w:kern w:val="0"/>
                <w:szCs w:val="21"/>
              </w:rPr>
              <w:t>．依法实施计量行政许可和行政服务。</w:t>
            </w:r>
          </w:p>
        </w:tc>
        <w:tc>
          <w:tcPr>
            <w:tcW w:w="4379" w:type="dxa"/>
            <w:tcBorders>
              <w:top w:val="single" w:sz="4" w:space="0" w:color="auto"/>
              <w:left w:val="single" w:sz="4" w:space="0" w:color="auto"/>
              <w:bottom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kern w:val="0"/>
                <w:szCs w:val="21"/>
              </w:rPr>
              <w:t>依法实施计量行政许可和行政服务。</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jc w:val="center"/>
              <w:rPr>
                <w:rFonts w:eastAsia="仿宋_GB2312"/>
              </w:rPr>
            </w:pPr>
            <w:r w:rsidRPr="00E94EBE">
              <w:rPr>
                <w:rFonts w:eastAsia="仿宋_GB2312"/>
                <w:szCs w:val="21"/>
              </w:rPr>
              <w:t>区</w:t>
            </w:r>
            <w:r w:rsidRPr="00E94EBE">
              <w:rPr>
                <w:rFonts w:eastAsia="仿宋_GB2312"/>
                <w:szCs w:val="21"/>
              </w:rPr>
              <w:t>市监局</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4710" w:type="dxa"/>
            <w:tcBorders>
              <w:top w:val="single" w:sz="4" w:space="0" w:color="auto"/>
              <w:left w:val="single" w:sz="4" w:space="0" w:color="auto"/>
              <w:bottom w:val="single" w:sz="4" w:space="0" w:color="auto"/>
              <w:right w:val="single" w:sz="4" w:space="0" w:color="auto"/>
            </w:tcBorders>
          </w:tcPr>
          <w:p w:rsidR="00000000" w:rsidRPr="00E94EBE" w:rsidRDefault="00AD257D">
            <w:pPr>
              <w:widowControl/>
              <w:spacing w:beforeLines="50" w:afterLines="50"/>
              <w:jc w:val="left"/>
              <w:rPr>
                <w:rFonts w:eastAsia="仿宋_GB2312"/>
                <w:kern w:val="0"/>
                <w:szCs w:val="21"/>
              </w:rPr>
            </w:pPr>
            <w:r w:rsidRPr="00E94EBE">
              <w:rPr>
                <w:rFonts w:eastAsia="仿宋_GB2312"/>
                <w:kern w:val="0"/>
                <w:szCs w:val="21"/>
              </w:rPr>
              <w:t>2</w:t>
            </w:r>
            <w:r w:rsidRPr="00E94EBE">
              <w:rPr>
                <w:rFonts w:eastAsia="仿宋_GB2312"/>
                <w:kern w:val="0"/>
                <w:szCs w:val="21"/>
              </w:rPr>
              <w:t>．实现行政许可事项网上申报，集中受理。</w:t>
            </w:r>
          </w:p>
        </w:tc>
        <w:tc>
          <w:tcPr>
            <w:tcW w:w="4379" w:type="dxa"/>
            <w:tcBorders>
              <w:top w:val="single" w:sz="4" w:space="0" w:color="auto"/>
              <w:left w:val="single" w:sz="4" w:space="0" w:color="auto"/>
              <w:bottom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kern w:val="0"/>
                <w:szCs w:val="21"/>
              </w:rPr>
              <w:t>实现行政许可事项网上申报，集中受理。</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jc w:val="center"/>
              <w:rPr>
                <w:rFonts w:eastAsia="仿宋_GB2312"/>
              </w:rPr>
            </w:pPr>
            <w:r w:rsidRPr="00E94EBE">
              <w:rPr>
                <w:rFonts w:eastAsia="仿宋_GB2312"/>
                <w:szCs w:val="21"/>
              </w:rPr>
              <w:t>区</w:t>
            </w:r>
            <w:r w:rsidRPr="00E94EBE">
              <w:rPr>
                <w:rFonts w:eastAsia="仿宋_GB2312"/>
                <w:szCs w:val="21"/>
              </w:rPr>
              <w:t>市监局</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4710" w:type="dxa"/>
            <w:tcBorders>
              <w:top w:val="single" w:sz="4" w:space="0" w:color="auto"/>
              <w:left w:val="single" w:sz="4" w:space="0" w:color="auto"/>
              <w:bottom w:val="single" w:sz="4" w:space="0" w:color="auto"/>
              <w:right w:val="single" w:sz="4" w:space="0" w:color="auto"/>
            </w:tcBorders>
          </w:tcPr>
          <w:p w:rsidR="00000000" w:rsidRPr="00E94EBE" w:rsidRDefault="00AD257D">
            <w:pPr>
              <w:widowControl/>
              <w:spacing w:beforeLines="50" w:afterLines="50"/>
              <w:jc w:val="left"/>
              <w:rPr>
                <w:rFonts w:eastAsia="仿宋_GB2312"/>
                <w:color w:val="000000"/>
                <w:kern w:val="0"/>
                <w:szCs w:val="21"/>
              </w:rPr>
            </w:pPr>
            <w:r w:rsidRPr="00E94EBE">
              <w:rPr>
                <w:rFonts w:eastAsia="仿宋_GB2312"/>
                <w:color w:val="000000"/>
                <w:kern w:val="0"/>
                <w:szCs w:val="21"/>
              </w:rPr>
              <w:t>3</w:t>
            </w:r>
            <w:r w:rsidRPr="00E94EBE">
              <w:rPr>
                <w:rFonts w:eastAsia="仿宋_GB2312"/>
                <w:color w:val="000000"/>
                <w:kern w:val="0"/>
                <w:szCs w:val="21"/>
              </w:rPr>
              <w:t>．准确承办行政许可事权下放（委托）事项。</w:t>
            </w:r>
          </w:p>
        </w:tc>
        <w:tc>
          <w:tcPr>
            <w:tcW w:w="4379" w:type="dxa"/>
            <w:tcBorders>
              <w:top w:val="single" w:sz="4" w:space="0" w:color="auto"/>
              <w:left w:val="single" w:sz="4" w:space="0" w:color="auto"/>
              <w:bottom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color w:val="000000"/>
                <w:szCs w:val="21"/>
              </w:rPr>
            </w:pPr>
            <w:r w:rsidRPr="00E94EBE">
              <w:rPr>
                <w:rFonts w:eastAsia="仿宋_GB2312"/>
                <w:color w:val="000000"/>
                <w:kern w:val="0"/>
                <w:szCs w:val="21"/>
              </w:rPr>
              <w:t>准确承办行政许可事权下放（委托）事项。</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jc w:val="center"/>
              <w:rPr>
                <w:rFonts w:eastAsia="仿宋_GB2312"/>
              </w:rPr>
            </w:pPr>
            <w:r w:rsidRPr="00E94EBE">
              <w:rPr>
                <w:rFonts w:eastAsia="仿宋_GB2312"/>
                <w:szCs w:val="21"/>
              </w:rPr>
              <w:t>区</w:t>
            </w:r>
            <w:r w:rsidRPr="00E94EBE">
              <w:rPr>
                <w:rFonts w:eastAsia="仿宋_GB2312"/>
                <w:szCs w:val="21"/>
              </w:rPr>
              <w:t>市监局</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val="restart"/>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投诉举报</w:t>
            </w:r>
          </w:p>
        </w:tc>
        <w:tc>
          <w:tcPr>
            <w:tcW w:w="4710" w:type="dxa"/>
            <w:tcBorders>
              <w:top w:val="single" w:sz="4" w:space="0" w:color="auto"/>
              <w:left w:val="single" w:sz="4" w:space="0" w:color="auto"/>
              <w:bottom w:val="single" w:sz="4" w:space="0" w:color="auto"/>
              <w:right w:val="single" w:sz="4" w:space="0" w:color="auto"/>
            </w:tcBorders>
          </w:tcPr>
          <w:p w:rsidR="00000000" w:rsidRPr="00E94EBE" w:rsidRDefault="00AD257D">
            <w:pPr>
              <w:pStyle w:val="aa"/>
              <w:spacing w:beforeLines="50" w:afterLines="50"/>
              <w:ind w:firstLineChars="0" w:firstLine="0"/>
              <w:rPr>
                <w:rFonts w:ascii="Times New Roman" w:eastAsia="仿宋_GB2312"/>
                <w:szCs w:val="21"/>
              </w:rPr>
            </w:pPr>
            <w:r w:rsidRPr="00E94EBE">
              <w:rPr>
                <w:rFonts w:ascii="Times New Roman" w:eastAsia="仿宋_GB2312"/>
                <w:szCs w:val="21"/>
              </w:rPr>
              <w:t>1</w:t>
            </w:r>
            <w:r w:rsidRPr="00E94EBE">
              <w:rPr>
                <w:rFonts w:ascii="Times New Roman" w:eastAsia="仿宋_GB2312"/>
                <w:szCs w:val="21"/>
              </w:rPr>
              <w:t>．设立并公示</w:t>
            </w:r>
            <w:r w:rsidRPr="00E94EBE">
              <w:rPr>
                <w:rFonts w:ascii="Times New Roman" w:eastAsia="仿宋_GB2312"/>
                <w:szCs w:val="21"/>
              </w:rPr>
              <w:t>“</w:t>
            </w:r>
            <w:r w:rsidRPr="00E94EBE">
              <w:rPr>
                <w:rFonts w:ascii="Times New Roman" w:eastAsia="仿宋_GB2312"/>
                <w:szCs w:val="21"/>
              </w:rPr>
              <w:t>12365</w:t>
            </w:r>
            <w:r w:rsidRPr="00E94EBE">
              <w:rPr>
                <w:rFonts w:ascii="Times New Roman" w:eastAsia="仿宋_GB2312"/>
                <w:szCs w:val="21"/>
              </w:rPr>
              <w:t>”</w:t>
            </w:r>
            <w:r w:rsidRPr="00E94EBE">
              <w:rPr>
                <w:rFonts w:ascii="Times New Roman" w:eastAsia="仿宋_GB2312"/>
                <w:szCs w:val="21"/>
              </w:rPr>
              <w:t>计量投诉举报电话，</w:t>
            </w:r>
            <w:r w:rsidRPr="00E94EBE">
              <w:rPr>
                <w:rFonts w:ascii="Times New Roman" w:eastAsia="仿宋_GB2312"/>
                <w:szCs w:val="21"/>
              </w:rPr>
              <w:t>24</w:t>
            </w:r>
            <w:r w:rsidRPr="00E94EBE">
              <w:rPr>
                <w:rFonts w:ascii="Times New Roman" w:eastAsia="仿宋_GB2312"/>
                <w:szCs w:val="21"/>
              </w:rPr>
              <w:t>小时岗位值守，无缝对接政府投诉举报平台。</w:t>
            </w:r>
          </w:p>
        </w:tc>
        <w:tc>
          <w:tcPr>
            <w:tcW w:w="4379" w:type="dxa"/>
            <w:tcBorders>
              <w:top w:val="single" w:sz="4" w:space="0" w:color="auto"/>
              <w:left w:val="single" w:sz="4" w:space="0" w:color="auto"/>
              <w:bottom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无缝对接市</w:t>
            </w:r>
            <w:r w:rsidRPr="00E94EBE">
              <w:rPr>
                <w:rFonts w:eastAsia="仿宋_GB2312"/>
                <w:szCs w:val="21"/>
              </w:rPr>
              <w:t>“12365”</w:t>
            </w:r>
            <w:r w:rsidRPr="00E94EBE">
              <w:rPr>
                <w:rFonts w:eastAsia="仿宋_GB2312"/>
                <w:szCs w:val="21"/>
              </w:rPr>
              <w:t>、县</w:t>
            </w:r>
            <w:r w:rsidRPr="00E94EBE">
              <w:rPr>
                <w:rFonts w:eastAsia="仿宋_GB2312"/>
                <w:szCs w:val="21"/>
              </w:rPr>
              <w:t>“12315”</w:t>
            </w:r>
            <w:r w:rsidRPr="00E94EBE">
              <w:rPr>
                <w:rFonts w:eastAsia="仿宋_GB2312"/>
                <w:szCs w:val="21"/>
              </w:rPr>
              <w:t>举报投诉平台，</w:t>
            </w:r>
            <w:r w:rsidRPr="00E94EBE">
              <w:rPr>
                <w:rFonts w:eastAsia="仿宋_GB2312"/>
                <w:szCs w:val="21"/>
              </w:rPr>
              <w:t>24</w:t>
            </w:r>
            <w:r w:rsidRPr="00E94EBE">
              <w:rPr>
                <w:rFonts w:eastAsia="仿宋_GB2312"/>
                <w:szCs w:val="21"/>
              </w:rPr>
              <w:t>小时电话值守，</w:t>
            </w:r>
            <w:r w:rsidRPr="00E94EBE">
              <w:rPr>
                <w:rFonts w:eastAsia="仿宋_GB2312"/>
                <w:szCs w:val="21"/>
              </w:rPr>
              <w:t>及时受理工单。</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jc w:val="center"/>
              <w:rPr>
                <w:rFonts w:eastAsia="仿宋_GB2312"/>
              </w:rPr>
            </w:pPr>
            <w:r w:rsidRPr="00E94EBE">
              <w:rPr>
                <w:rFonts w:eastAsia="仿宋_GB2312"/>
                <w:szCs w:val="21"/>
              </w:rPr>
              <w:t>区</w:t>
            </w:r>
            <w:r w:rsidRPr="00E94EBE">
              <w:rPr>
                <w:rFonts w:eastAsia="仿宋_GB2312"/>
                <w:szCs w:val="21"/>
              </w:rPr>
              <w:t>市监局</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widowControl/>
              <w:spacing w:beforeLines="50" w:afterLines="50"/>
              <w:rPr>
                <w:rFonts w:eastAsia="仿宋_GB2312"/>
                <w:kern w:val="0"/>
                <w:szCs w:val="21"/>
              </w:rPr>
            </w:pPr>
            <w:r w:rsidRPr="00E94EBE">
              <w:rPr>
                <w:rFonts w:eastAsia="仿宋_GB2312"/>
                <w:szCs w:val="21"/>
              </w:rPr>
              <w:t>2</w:t>
            </w:r>
            <w:r w:rsidRPr="00E94EBE">
              <w:rPr>
                <w:rFonts w:eastAsia="仿宋_GB2312"/>
                <w:szCs w:val="21"/>
              </w:rPr>
              <w:t>．投诉举报回复率</w:t>
            </w:r>
            <w:r w:rsidRPr="00E94EBE">
              <w:rPr>
                <w:rFonts w:eastAsia="仿宋_GB2312"/>
                <w:szCs w:val="21"/>
              </w:rPr>
              <w:t>100%</w:t>
            </w:r>
            <w:r w:rsidRPr="00E94EBE">
              <w:rPr>
                <w:rFonts w:eastAsia="仿宋_GB2312"/>
                <w:szCs w:val="21"/>
              </w:rPr>
              <w:t>；处理满意率</w:t>
            </w:r>
            <w:r w:rsidRPr="00E94EBE">
              <w:rPr>
                <w:rFonts w:eastAsia="仿宋_GB2312"/>
                <w:szCs w:val="21"/>
              </w:rPr>
              <w:t>90%</w:t>
            </w:r>
            <w:r w:rsidRPr="00E94EBE">
              <w:rPr>
                <w:rFonts w:eastAsia="仿宋_GB2312"/>
                <w:szCs w:val="21"/>
              </w:rPr>
              <w:t>以上。</w:t>
            </w:r>
          </w:p>
        </w:tc>
        <w:tc>
          <w:tcPr>
            <w:tcW w:w="4379" w:type="dxa"/>
            <w:tcBorders>
              <w:top w:val="single" w:sz="4" w:space="0" w:color="auto"/>
              <w:left w:val="single" w:sz="4" w:space="0" w:color="auto"/>
              <w:bottom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受理工单，投诉举报回复率</w:t>
            </w:r>
            <w:r w:rsidRPr="00E94EBE">
              <w:rPr>
                <w:rFonts w:eastAsia="仿宋_GB2312"/>
                <w:szCs w:val="21"/>
              </w:rPr>
              <w:t>100%</w:t>
            </w:r>
            <w:r w:rsidRPr="00E94EBE">
              <w:rPr>
                <w:rFonts w:eastAsia="仿宋_GB2312"/>
                <w:szCs w:val="21"/>
              </w:rPr>
              <w:t>；处理满意率</w:t>
            </w:r>
            <w:r w:rsidRPr="00E94EBE">
              <w:rPr>
                <w:rFonts w:eastAsia="仿宋_GB2312"/>
                <w:szCs w:val="21"/>
              </w:rPr>
              <w:t>90%</w:t>
            </w:r>
            <w:r w:rsidRPr="00E94EBE">
              <w:rPr>
                <w:rFonts w:eastAsia="仿宋_GB2312"/>
                <w:szCs w:val="21"/>
              </w:rPr>
              <w:t>以上。</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jc w:val="center"/>
              <w:rPr>
                <w:rFonts w:eastAsia="仿宋_GB2312"/>
              </w:rPr>
            </w:pPr>
            <w:r w:rsidRPr="00E94EBE">
              <w:rPr>
                <w:rFonts w:eastAsia="仿宋_GB2312"/>
                <w:szCs w:val="21"/>
              </w:rPr>
              <w:t>区</w:t>
            </w:r>
            <w:r w:rsidRPr="00E94EBE">
              <w:rPr>
                <w:rFonts w:eastAsia="仿宋_GB2312"/>
                <w:szCs w:val="21"/>
              </w:rPr>
              <w:t>市监局</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4710" w:type="dxa"/>
            <w:tcBorders>
              <w:top w:val="single" w:sz="4" w:space="0" w:color="auto"/>
              <w:left w:val="single" w:sz="4" w:space="0" w:color="auto"/>
              <w:bottom w:val="single" w:sz="4" w:space="0" w:color="auto"/>
              <w:right w:val="single" w:sz="4" w:space="0" w:color="auto"/>
            </w:tcBorders>
          </w:tcPr>
          <w:p w:rsidR="00000000" w:rsidRPr="00E94EBE" w:rsidRDefault="00AD257D">
            <w:pPr>
              <w:widowControl/>
              <w:spacing w:beforeLines="50" w:afterLines="50"/>
              <w:jc w:val="left"/>
              <w:rPr>
                <w:rFonts w:eastAsia="仿宋_GB2312"/>
                <w:kern w:val="0"/>
                <w:szCs w:val="21"/>
              </w:rPr>
            </w:pPr>
            <w:r w:rsidRPr="00E94EBE">
              <w:rPr>
                <w:rFonts w:eastAsia="仿宋_GB2312"/>
                <w:szCs w:val="21"/>
              </w:rPr>
              <w:t>3</w:t>
            </w:r>
            <w:r w:rsidRPr="00E94EBE">
              <w:rPr>
                <w:rFonts w:eastAsia="仿宋_GB2312"/>
                <w:szCs w:val="21"/>
              </w:rPr>
              <w:t>．建立联动机制，严厉打击计量违法行为。</w:t>
            </w:r>
          </w:p>
        </w:tc>
        <w:tc>
          <w:tcPr>
            <w:tcW w:w="4379" w:type="dxa"/>
            <w:tcBorders>
              <w:top w:val="single" w:sz="4" w:space="0" w:color="auto"/>
              <w:left w:val="single" w:sz="4" w:space="0" w:color="auto"/>
              <w:bottom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建立联动机制，严厉打击计量违法行为。</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jc w:val="center"/>
              <w:rPr>
                <w:rFonts w:eastAsia="仿宋_GB2312"/>
              </w:rPr>
            </w:pPr>
            <w:r w:rsidRPr="00E94EBE">
              <w:rPr>
                <w:rFonts w:eastAsia="仿宋_GB2312"/>
                <w:szCs w:val="21"/>
              </w:rPr>
              <w:t>区</w:t>
            </w:r>
            <w:r w:rsidRPr="00E94EBE">
              <w:rPr>
                <w:rFonts w:eastAsia="仿宋_GB2312"/>
                <w:szCs w:val="21"/>
              </w:rPr>
              <w:t>市监局</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widowControl/>
              <w:spacing w:beforeLines="50" w:afterLines="50"/>
              <w:rPr>
                <w:rFonts w:eastAsia="仿宋_GB2312"/>
                <w:kern w:val="0"/>
                <w:szCs w:val="21"/>
              </w:rPr>
            </w:pPr>
            <w:r w:rsidRPr="00E94EBE">
              <w:rPr>
                <w:rFonts w:eastAsia="仿宋_GB2312"/>
                <w:szCs w:val="21"/>
              </w:rPr>
              <w:t>4</w:t>
            </w:r>
            <w:r w:rsidRPr="00E94EBE">
              <w:rPr>
                <w:rFonts w:eastAsia="仿宋_GB2312"/>
                <w:szCs w:val="21"/>
              </w:rPr>
              <w:t>．聘请社会义务计量监督员，实施群众监督。</w:t>
            </w:r>
          </w:p>
        </w:tc>
        <w:tc>
          <w:tcPr>
            <w:tcW w:w="4379" w:type="dxa"/>
            <w:tcBorders>
              <w:top w:val="single" w:sz="4" w:space="0" w:color="auto"/>
              <w:left w:val="single" w:sz="4" w:space="0" w:color="auto"/>
              <w:bottom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szCs w:val="21"/>
              </w:rPr>
              <w:t>4</w:t>
            </w:r>
            <w:r w:rsidRPr="00E94EBE">
              <w:rPr>
                <w:rFonts w:eastAsia="仿宋_GB2312"/>
                <w:szCs w:val="21"/>
              </w:rPr>
              <w:t>月底前完成社会义务计量监督员聘请，实施群众监</w:t>
            </w:r>
            <w:r w:rsidRPr="00E94EBE">
              <w:rPr>
                <w:rFonts w:eastAsia="仿宋_GB2312"/>
                <w:szCs w:val="21"/>
              </w:rPr>
              <w:t>督。</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jc w:val="center"/>
              <w:rPr>
                <w:rFonts w:eastAsia="仿宋_GB2312"/>
              </w:rPr>
            </w:pPr>
            <w:r w:rsidRPr="00E94EBE">
              <w:rPr>
                <w:rFonts w:eastAsia="仿宋_GB2312"/>
                <w:szCs w:val="21"/>
              </w:rPr>
              <w:t>区</w:t>
            </w:r>
            <w:r w:rsidRPr="00E94EBE">
              <w:rPr>
                <w:rFonts w:eastAsia="仿宋_GB2312"/>
                <w:szCs w:val="21"/>
              </w:rPr>
              <w:t>市监局</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val="restart"/>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宣传教育</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1</w:t>
            </w:r>
            <w:r w:rsidRPr="00E94EBE">
              <w:rPr>
                <w:rFonts w:eastAsia="仿宋_GB2312"/>
                <w:szCs w:val="21"/>
              </w:rPr>
              <w:t>．每年</w:t>
            </w:r>
            <w:r w:rsidRPr="00E94EBE">
              <w:rPr>
                <w:rFonts w:eastAsia="仿宋_GB2312"/>
                <w:szCs w:val="21"/>
              </w:rPr>
              <w:t>“</w:t>
            </w:r>
            <w:r w:rsidRPr="00E94EBE">
              <w:rPr>
                <w:rFonts w:eastAsia="仿宋_GB2312"/>
                <w:szCs w:val="21"/>
              </w:rPr>
              <w:t>3.15</w:t>
            </w:r>
            <w:r w:rsidRPr="00E94EBE">
              <w:rPr>
                <w:rFonts w:eastAsia="仿宋_GB2312"/>
                <w:szCs w:val="21"/>
              </w:rPr>
              <w:t>”</w:t>
            </w:r>
            <w:r w:rsidRPr="00E94EBE">
              <w:rPr>
                <w:rFonts w:eastAsia="仿宋_GB2312"/>
                <w:szCs w:val="21"/>
              </w:rPr>
              <w:t>、</w:t>
            </w:r>
            <w:r w:rsidRPr="00E94EBE">
              <w:rPr>
                <w:rFonts w:eastAsia="仿宋_GB2312"/>
                <w:szCs w:val="21"/>
              </w:rPr>
              <w:t>“</w:t>
            </w:r>
            <w:r w:rsidRPr="00E94EBE">
              <w:rPr>
                <w:rFonts w:eastAsia="仿宋_GB2312"/>
                <w:szCs w:val="21"/>
              </w:rPr>
              <w:t>5.20</w:t>
            </w:r>
            <w:r w:rsidRPr="00E94EBE">
              <w:rPr>
                <w:rFonts w:eastAsia="仿宋_GB2312"/>
                <w:szCs w:val="21"/>
              </w:rPr>
              <w:t>”</w:t>
            </w:r>
            <w:r w:rsidRPr="00E94EBE">
              <w:rPr>
                <w:rFonts w:eastAsia="仿宋_GB2312"/>
                <w:szCs w:val="21"/>
              </w:rPr>
              <w:t>、</w:t>
            </w:r>
            <w:r w:rsidRPr="00E94EBE">
              <w:rPr>
                <w:rFonts w:eastAsia="仿宋_GB2312"/>
                <w:szCs w:val="21"/>
              </w:rPr>
              <w:t>“</w:t>
            </w:r>
            <w:r w:rsidRPr="00E94EBE">
              <w:rPr>
                <w:rFonts w:eastAsia="仿宋_GB2312"/>
                <w:szCs w:val="21"/>
              </w:rPr>
              <w:t>质量月</w:t>
            </w:r>
            <w:r w:rsidRPr="00E94EBE">
              <w:rPr>
                <w:rFonts w:eastAsia="仿宋_GB2312"/>
                <w:szCs w:val="21"/>
              </w:rPr>
              <w:t>”</w:t>
            </w:r>
            <w:r w:rsidRPr="00E94EBE">
              <w:rPr>
                <w:rFonts w:eastAsia="仿宋_GB2312"/>
                <w:szCs w:val="21"/>
              </w:rPr>
              <w:t>活动期间，组织计量宣传，开展计量咨询和惠民服务。</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组织开展活动。</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jc w:val="center"/>
              <w:rPr>
                <w:rFonts w:eastAsia="仿宋_GB2312"/>
              </w:rPr>
            </w:pPr>
            <w:r w:rsidRPr="00E94EBE">
              <w:rPr>
                <w:rFonts w:eastAsia="仿宋_GB2312"/>
                <w:szCs w:val="21"/>
              </w:rPr>
              <w:t>区</w:t>
            </w:r>
            <w:r w:rsidRPr="00E94EBE">
              <w:rPr>
                <w:rFonts w:eastAsia="仿宋_GB2312"/>
                <w:szCs w:val="21"/>
              </w:rPr>
              <w:t>市监局</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line="280" w:lineRule="atLeast"/>
              <w:jc w:val="center"/>
              <w:rPr>
                <w:rFonts w:eastAsia="仿宋_GB2312"/>
                <w:szCs w:val="21"/>
              </w:rPr>
            </w:pPr>
            <w:r w:rsidRPr="00E94EBE">
              <w:rPr>
                <w:rFonts w:eastAsia="仿宋_GB2312"/>
                <w:szCs w:val="21"/>
              </w:rPr>
              <w:t>各成员</w:t>
            </w:r>
          </w:p>
          <w:p w:rsidR="00000000" w:rsidRPr="00E94EBE" w:rsidRDefault="00AD257D">
            <w:pPr>
              <w:overflowPunct w:val="0"/>
              <w:autoSpaceDE w:val="0"/>
              <w:autoSpaceDN w:val="0"/>
              <w:adjustRightInd w:val="0"/>
              <w:snapToGrid w:val="0"/>
              <w:spacing w:line="280" w:lineRule="atLeast"/>
              <w:jc w:val="center"/>
              <w:rPr>
                <w:rFonts w:eastAsia="仿宋_GB2312"/>
                <w:szCs w:val="21"/>
              </w:rPr>
            </w:pPr>
            <w:r w:rsidRPr="00E94EBE">
              <w:rPr>
                <w:rFonts w:eastAsia="仿宋_GB2312"/>
                <w:szCs w:val="21"/>
              </w:rPr>
              <w:t>单位</w:t>
            </w: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2</w:t>
            </w:r>
            <w:r w:rsidRPr="00E94EBE">
              <w:rPr>
                <w:rFonts w:eastAsia="仿宋_GB2312"/>
                <w:szCs w:val="21"/>
              </w:rPr>
              <w:t>．每年至少组织开展</w:t>
            </w:r>
            <w:r w:rsidRPr="00E94EBE">
              <w:rPr>
                <w:rFonts w:eastAsia="仿宋_GB2312"/>
                <w:szCs w:val="21"/>
              </w:rPr>
              <w:t>2</w:t>
            </w:r>
            <w:r w:rsidRPr="00E94EBE">
              <w:rPr>
                <w:rFonts w:eastAsia="仿宋_GB2312"/>
                <w:szCs w:val="21"/>
              </w:rPr>
              <w:t>次计量知识进农村、进社区、进校园培训教育活动，普及全社会计量法律和基本知识。</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每年不少于</w:t>
            </w:r>
            <w:r w:rsidRPr="00E94EBE">
              <w:rPr>
                <w:rFonts w:eastAsia="仿宋_GB2312"/>
                <w:szCs w:val="21"/>
              </w:rPr>
              <w:t>2</w:t>
            </w:r>
            <w:r w:rsidRPr="00E94EBE">
              <w:rPr>
                <w:rFonts w:eastAsia="仿宋_GB2312"/>
                <w:szCs w:val="21"/>
              </w:rPr>
              <w:t>次。</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jc w:val="center"/>
              <w:rPr>
                <w:rFonts w:eastAsia="仿宋_GB2312"/>
              </w:rPr>
            </w:pPr>
            <w:r w:rsidRPr="00E94EBE">
              <w:rPr>
                <w:rFonts w:eastAsia="仿宋_GB2312"/>
                <w:szCs w:val="21"/>
              </w:rPr>
              <w:t>区</w:t>
            </w:r>
            <w:r w:rsidRPr="00E94EBE">
              <w:rPr>
                <w:rFonts w:eastAsia="仿宋_GB2312"/>
                <w:szCs w:val="21"/>
              </w:rPr>
              <w:t>市监局</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line="280" w:lineRule="atLeast"/>
              <w:jc w:val="center"/>
              <w:rPr>
                <w:rFonts w:eastAsia="仿宋_GB2312"/>
                <w:szCs w:val="21"/>
              </w:rPr>
            </w:pPr>
            <w:r w:rsidRPr="00E94EBE">
              <w:rPr>
                <w:rFonts w:eastAsia="仿宋_GB2312"/>
                <w:szCs w:val="21"/>
              </w:rPr>
              <w:t>各成员</w:t>
            </w:r>
          </w:p>
          <w:p w:rsidR="00000000" w:rsidRPr="00E94EBE" w:rsidRDefault="00AD257D">
            <w:pPr>
              <w:overflowPunct w:val="0"/>
              <w:autoSpaceDE w:val="0"/>
              <w:autoSpaceDN w:val="0"/>
              <w:adjustRightInd w:val="0"/>
              <w:snapToGrid w:val="0"/>
              <w:spacing w:line="280" w:lineRule="atLeast"/>
              <w:jc w:val="center"/>
              <w:rPr>
                <w:rFonts w:eastAsia="仿宋_GB2312"/>
                <w:szCs w:val="21"/>
              </w:rPr>
            </w:pPr>
            <w:r w:rsidRPr="00E94EBE">
              <w:rPr>
                <w:rFonts w:eastAsia="仿宋_GB2312"/>
                <w:szCs w:val="21"/>
              </w:rPr>
              <w:t>单位</w:t>
            </w:r>
          </w:p>
        </w:tc>
      </w:tr>
      <w:tr w:rsidR="00000000" w:rsidRPr="00E94EBE">
        <w:trPr>
          <w:cantSplit/>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行业主管部门分类负责</w:t>
            </w:r>
          </w:p>
        </w:tc>
        <w:tc>
          <w:tcPr>
            <w:tcW w:w="1111"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工作机构</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1</w:t>
            </w:r>
            <w:r w:rsidRPr="00E94EBE">
              <w:rPr>
                <w:rFonts w:eastAsia="仿宋_GB2312"/>
                <w:szCs w:val="21"/>
              </w:rPr>
              <w:t>．明确计量惠民工作部门，落实工作人员岗位和职责。</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szCs w:val="21"/>
              </w:rPr>
              <w:t>4</w:t>
            </w:r>
            <w:r w:rsidRPr="00E94EBE">
              <w:rPr>
                <w:rFonts w:eastAsia="仿宋_GB2312"/>
                <w:szCs w:val="21"/>
              </w:rPr>
              <w:t>月底前完成。</w:t>
            </w:r>
          </w:p>
        </w:tc>
        <w:tc>
          <w:tcPr>
            <w:tcW w:w="1545" w:type="dxa"/>
            <w:vMerge w:val="restart"/>
            <w:tcBorders>
              <w:top w:val="single" w:sz="4" w:space="0" w:color="auto"/>
              <w:left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各行业主管部门：区发改委、区商务局、区财政局、区工信局</w:t>
            </w:r>
            <w:r w:rsidR="00E72BA9">
              <w:rPr>
                <w:rFonts w:eastAsia="仿宋_GB2312" w:hint="eastAsia"/>
                <w:szCs w:val="21"/>
              </w:rPr>
              <w:t>、</w:t>
            </w:r>
            <w:r w:rsidRPr="00E94EBE">
              <w:rPr>
                <w:rFonts w:eastAsia="仿宋_GB2312"/>
                <w:szCs w:val="21"/>
              </w:rPr>
              <w:t>区市政局、崇川生态环境局、区</w:t>
            </w:r>
            <w:r w:rsidRPr="00E94EBE">
              <w:rPr>
                <w:rFonts w:eastAsia="仿宋_GB2312"/>
                <w:szCs w:val="21"/>
              </w:rPr>
              <w:t>农水局、区城管</w:t>
            </w:r>
            <w:r w:rsidRPr="00E94EBE">
              <w:rPr>
                <w:rFonts w:eastAsia="仿宋_GB2312"/>
                <w:szCs w:val="21"/>
              </w:rPr>
              <w:lastRenderedPageBreak/>
              <w:t>局、区卫健委、区</w:t>
            </w:r>
            <w:r w:rsidRPr="00E94EBE">
              <w:rPr>
                <w:rFonts w:eastAsia="仿宋_GB2312"/>
                <w:szCs w:val="21"/>
              </w:rPr>
              <w:t>市监局</w:t>
            </w:r>
            <w:r w:rsidRPr="00E94EBE">
              <w:rPr>
                <w:rFonts w:eastAsia="仿宋_GB2312"/>
                <w:szCs w:val="21"/>
              </w:rPr>
              <w:t>。</w:t>
            </w:r>
            <w:r w:rsidRPr="00E94EBE">
              <w:rPr>
                <w:rFonts w:eastAsia="仿宋_GB2312"/>
                <w:szCs w:val="21"/>
              </w:rPr>
              <w:t>(</w:t>
            </w:r>
            <w:r w:rsidRPr="00E94EBE">
              <w:rPr>
                <w:rFonts w:eastAsia="仿宋_GB2312"/>
                <w:szCs w:val="21"/>
              </w:rPr>
              <w:t>详见目标责任状</w:t>
            </w:r>
            <w:r w:rsidRPr="00E94EBE">
              <w:rPr>
                <w:rFonts w:eastAsia="仿宋_GB2312"/>
                <w:szCs w:val="21"/>
              </w:rPr>
              <w:t>)</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计划方案</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1</w:t>
            </w:r>
            <w:r w:rsidRPr="00E94EBE">
              <w:rPr>
                <w:rFonts w:eastAsia="仿宋_GB2312"/>
                <w:szCs w:val="21"/>
              </w:rPr>
              <w:t>．依据部门职能和政府目标任务，制定计量惠民工作计划和实施方案，明确工作措施和工作要求。</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szCs w:val="21"/>
              </w:rPr>
              <w:t>4</w:t>
            </w:r>
            <w:r w:rsidRPr="00E94EBE">
              <w:rPr>
                <w:rFonts w:eastAsia="仿宋_GB2312"/>
                <w:szCs w:val="21"/>
              </w:rPr>
              <w:t>月底前完成。</w:t>
            </w:r>
          </w:p>
        </w:tc>
        <w:tc>
          <w:tcPr>
            <w:tcW w:w="1545" w:type="dxa"/>
            <w:vMerge/>
            <w:tcBorders>
              <w:left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val="restart"/>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工作目标</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pStyle w:val="aa"/>
              <w:spacing w:beforeLines="50" w:afterLines="50"/>
              <w:ind w:firstLineChars="0" w:firstLine="0"/>
              <w:rPr>
                <w:rFonts w:ascii="Times New Roman" w:eastAsia="仿宋_GB2312"/>
                <w:szCs w:val="21"/>
              </w:rPr>
            </w:pPr>
            <w:r w:rsidRPr="00E94EBE">
              <w:rPr>
                <w:rFonts w:ascii="Times New Roman" w:eastAsia="仿宋_GB2312"/>
                <w:szCs w:val="21"/>
              </w:rPr>
              <w:t>1</w:t>
            </w:r>
            <w:r w:rsidRPr="00E94EBE">
              <w:rPr>
                <w:rFonts w:ascii="Times New Roman" w:eastAsia="仿宋_GB2312"/>
                <w:szCs w:val="21"/>
              </w:rPr>
              <w:t>．建立行业诚信计量工作目标责任考核机制，进行目标任务分解，细化考核要求。</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szCs w:val="21"/>
              </w:rPr>
              <w:t>4</w:t>
            </w:r>
            <w:r w:rsidRPr="00E94EBE">
              <w:rPr>
                <w:rFonts w:eastAsia="仿宋_GB2312"/>
                <w:szCs w:val="21"/>
              </w:rPr>
              <w:t>月底前完成。</w:t>
            </w:r>
          </w:p>
        </w:tc>
        <w:tc>
          <w:tcPr>
            <w:tcW w:w="1545" w:type="dxa"/>
            <w:vMerge/>
            <w:tcBorders>
              <w:left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pStyle w:val="aa"/>
              <w:spacing w:beforeLines="50" w:afterLines="50"/>
              <w:ind w:firstLineChars="0" w:firstLine="0"/>
              <w:rPr>
                <w:rFonts w:ascii="Times New Roman" w:eastAsia="仿宋_GB2312"/>
                <w:szCs w:val="21"/>
              </w:rPr>
            </w:pPr>
            <w:r w:rsidRPr="00E94EBE">
              <w:rPr>
                <w:rFonts w:ascii="Times New Roman" w:eastAsia="仿宋_GB2312"/>
                <w:szCs w:val="21"/>
              </w:rPr>
              <w:t>2</w:t>
            </w:r>
            <w:r w:rsidRPr="00E94EBE">
              <w:rPr>
                <w:rFonts w:ascii="Times New Roman" w:eastAsia="仿宋_GB2312"/>
                <w:szCs w:val="21"/>
              </w:rPr>
              <w:t>．实施年度考核，应用考核结果，兑现奖惩措施。</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color w:val="000000"/>
                <w:szCs w:val="21"/>
              </w:rPr>
              <w:t>9</w:t>
            </w:r>
            <w:r w:rsidRPr="00E94EBE">
              <w:rPr>
                <w:rFonts w:eastAsia="仿宋_GB2312"/>
                <w:szCs w:val="21"/>
              </w:rPr>
              <w:t>月底前完成。</w:t>
            </w:r>
          </w:p>
        </w:tc>
        <w:tc>
          <w:tcPr>
            <w:tcW w:w="1545" w:type="dxa"/>
            <w:vMerge/>
            <w:tcBorders>
              <w:left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val="restart"/>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监督管理</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1</w:t>
            </w:r>
            <w:r w:rsidRPr="00E94EBE">
              <w:rPr>
                <w:rFonts w:eastAsia="仿宋_GB2312"/>
                <w:szCs w:val="21"/>
              </w:rPr>
              <w:t>．实施季度监督检查，督促指导行业内服务单位执行诚信计量规范，建立计量管理体系，创建诚信计量示范单位</w:t>
            </w:r>
            <w:r w:rsidRPr="00E94EBE">
              <w:rPr>
                <w:rFonts w:eastAsia="仿宋_GB2312"/>
                <w:szCs w:val="21"/>
              </w:rPr>
              <w:t>，并建立相关监督管理工作台账和记录。</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szCs w:val="21"/>
              </w:rPr>
              <w:t>6</w:t>
            </w:r>
            <w:r w:rsidRPr="00E94EBE">
              <w:rPr>
                <w:rFonts w:eastAsia="仿宋_GB2312"/>
                <w:szCs w:val="21"/>
              </w:rPr>
              <w:t>月、</w:t>
            </w:r>
            <w:r w:rsidRPr="00E94EBE">
              <w:rPr>
                <w:rFonts w:eastAsia="仿宋_GB2312"/>
                <w:szCs w:val="21"/>
              </w:rPr>
              <w:t>9</w:t>
            </w:r>
            <w:r w:rsidRPr="00E94EBE">
              <w:rPr>
                <w:rFonts w:eastAsia="仿宋_GB2312"/>
                <w:szCs w:val="21"/>
              </w:rPr>
              <w:t>月实施</w:t>
            </w:r>
            <w:r w:rsidRPr="00E94EBE">
              <w:rPr>
                <w:rFonts w:eastAsia="仿宋_GB2312"/>
                <w:szCs w:val="21"/>
              </w:rPr>
              <w:t>监督检查，</w:t>
            </w:r>
            <w:r w:rsidRPr="00E94EBE">
              <w:rPr>
                <w:rFonts w:eastAsia="仿宋_GB2312"/>
                <w:szCs w:val="21"/>
              </w:rPr>
              <w:t>完成相关台账，建立诚信计量体系，创成</w:t>
            </w:r>
            <w:r w:rsidRPr="00E94EBE">
              <w:rPr>
                <w:rFonts w:eastAsia="仿宋_GB2312"/>
                <w:szCs w:val="21"/>
              </w:rPr>
              <w:t>诚信计量示范单位</w:t>
            </w:r>
            <w:r w:rsidRPr="00E94EBE">
              <w:rPr>
                <w:rFonts w:eastAsia="仿宋_GB2312"/>
                <w:szCs w:val="21"/>
              </w:rPr>
              <w:t>。</w:t>
            </w:r>
          </w:p>
        </w:tc>
        <w:tc>
          <w:tcPr>
            <w:tcW w:w="1545" w:type="dxa"/>
            <w:vMerge/>
            <w:tcBorders>
              <w:left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区创建办</w:t>
            </w: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rsidP="00E72BA9">
            <w:pPr>
              <w:overflowPunct w:val="0"/>
              <w:autoSpaceDE w:val="0"/>
              <w:autoSpaceDN w:val="0"/>
              <w:adjustRightInd w:val="0"/>
              <w:snapToGrid w:val="0"/>
              <w:spacing w:beforeLines="50" w:afterLines="50"/>
              <w:rPr>
                <w:rFonts w:eastAsia="仿宋_GB2312"/>
                <w:szCs w:val="21"/>
              </w:rPr>
            </w:pPr>
            <w:r w:rsidRPr="00E94EBE">
              <w:rPr>
                <w:rFonts w:eastAsia="仿宋_GB2312"/>
                <w:szCs w:val="21"/>
              </w:rPr>
              <w:t>2</w:t>
            </w:r>
            <w:r w:rsidRPr="00E94EBE">
              <w:rPr>
                <w:rFonts w:eastAsia="仿宋_GB2312"/>
                <w:szCs w:val="21"/>
              </w:rPr>
              <w:t>．实施季度通报</w:t>
            </w:r>
            <w:r w:rsidRPr="00E94EBE">
              <w:rPr>
                <w:rFonts w:eastAsia="仿宋_GB2312"/>
                <w:szCs w:val="21"/>
              </w:rPr>
              <w:t>和年度工作经验交流制度，树立典型，整体推动和促进行业内计量惠民工作。</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6</w:t>
            </w:r>
            <w:r w:rsidRPr="00E94EBE">
              <w:rPr>
                <w:rFonts w:eastAsia="仿宋_GB2312"/>
                <w:szCs w:val="21"/>
              </w:rPr>
              <w:t>月、</w:t>
            </w:r>
            <w:r w:rsidRPr="00E94EBE">
              <w:rPr>
                <w:rFonts w:eastAsia="仿宋_GB2312"/>
                <w:szCs w:val="21"/>
              </w:rPr>
              <w:t>9</w:t>
            </w:r>
            <w:r w:rsidRPr="00E94EBE">
              <w:rPr>
                <w:rFonts w:eastAsia="仿宋_GB2312"/>
                <w:szCs w:val="21"/>
              </w:rPr>
              <w:t>月对实施实施监督情况通报，</w:t>
            </w:r>
            <w:r w:rsidRPr="00E94EBE">
              <w:rPr>
                <w:rFonts w:eastAsia="仿宋_GB2312"/>
                <w:szCs w:val="21"/>
              </w:rPr>
              <w:t>11</w:t>
            </w:r>
            <w:r w:rsidRPr="00E94EBE">
              <w:rPr>
                <w:rFonts w:eastAsia="仿宋_GB2312"/>
                <w:szCs w:val="21"/>
              </w:rPr>
              <w:t>月进行年度经验交流和先进表彰。</w:t>
            </w:r>
          </w:p>
        </w:tc>
        <w:tc>
          <w:tcPr>
            <w:tcW w:w="1545" w:type="dxa"/>
            <w:vMerge/>
            <w:tcBorders>
              <w:left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区创建办</w:t>
            </w: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3</w:t>
            </w:r>
            <w:r w:rsidRPr="00E94EBE">
              <w:rPr>
                <w:rFonts w:eastAsia="仿宋_GB2312"/>
                <w:szCs w:val="21"/>
              </w:rPr>
              <w:t>．动员行业协会（商会）参与计量惠民建设工作，在行业部门和服务单位之间发挥桥梁沟通和联系纽带作用。</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行业协会（商会）参与计量惠民建设工作，有工作台账和会议记录。</w:t>
            </w:r>
          </w:p>
        </w:tc>
        <w:tc>
          <w:tcPr>
            <w:tcW w:w="1545" w:type="dxa"/>
            <w:vMerge/>
            <w:tcBorders>
              <w:left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区创建办</w:t>
            </w: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体系建设</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pStyle w:val="aa"/>
              <w:spacing w:beforeLines="50" w:afterLines="50"/>
              <w:ind w:firstLineChars="0" w:firstLine="0"/>
              <w:rPr>
                <w:rFonts w:ascii="Times New Roman" w:eastAsia="仿宋_GB2312"/>
                <w:szCs w:val="21"/>
              </w:rPr>
            </w:pPr>
            <w:r w:rsidRPr="00E94EBE">
              <w:rPr>
                <w:rFonts w:ascii="Times New Roman" w:eastAsia="仿宋_GB2312"/>
                <w:szCs w:val="21"/>
              </w:rPr>
              <w:t>1</w:t>
            </w:r>
            <w:r w:rsidRPr="00E94EBE">
              <w:rPr>
                <w:rFonts w:ascii="Times New Roman" w:eastAsia="仿宋_GB2312"/>
                <w:szCs w:val="21"/>
              </w:rPr>
              <w:t>．制定行业内计量管理体系建设规划，</w:t>
            </w:r>
            <w:r w:rsidRPr="00E94EBE">
              <w:rPr>
                <w:rFonts w:ascii="Times New Roman" w:eastAsia="仿宋_GB2312"/>
                <w:szCs w:val="21"/>
              </w:rPr>
              <w:t>30%</w:t>
            </w:r>
            <w:r w:rsidRPr="00E94EBE">
              <w:rPr>
                <w:rFonts w:ascii="Times New Roman" w:eastAsia="仿宋_GB2312"/>
                <w:szCs w:val="21"/>
              </w:rPr>
              <w:t>以上服务单位（不包含个体工商户）通过计量合格确认、计量保证确认或测量管理体系认证。其中：</w:t>
            </w:r>
            <w:r w:rsidRPr="00E94EBE">
              <w:rPr>
                <w:rFonts w:ascii="Times New Roman" w:eastAsia="仿宋_GB2312"/>
                <w:szCs w:val="21"/>
              </w:rPr>
              <w:t>基层（街镇、社区）医疗机构、水电气热经营单位通过率</w:t>
            </w:r>
            <w:r w:rsidRPr="00E94EBE">
              <w:rPr>
                <w:rFonts w:ascii="Times New Roman" w:eastAsia="仿宋_GB2312"/>
                <w:szCs w:val="21"/>
              </w:rPr>
              <w:t>100%</w:t>
            </w:r>
            <w:r w:rsidRPr="00E94EBE">
              <w:rPr>
                <w:rFonts w:ascii="Times New Roman" w:eastAsia="仿宋_GB2312"/>
                <w:szCs w:val="21"/>
              </w:rPr>
              <w:t>。</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color w:val="000000"/>
                <w:szCs w:val="21"/>
              </w:rPr>
              <w:t>8</w:t>
            </w:r>
            <w:r w:rsidRPr="00E94EBE">
              <w:rPr>
                <w:rFonts w:eastAsia="仿宋_GB2312"/>
                <w:szCs w:val="21"/>
              </w:rPr>
              <w:t>月底前完成。</w:t>
            </w:r>
          </w:p>
        </w:tc>
        <w:tc>
          <w:tcPr>
            <w:tcW w:w="1545" w:type="dxa"/>
            <w:vMerge/>
            <w:tcBorders>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区创建办</w:t>
            </w:r>
          </w:p>
        </w:tc>
      </w:tr>
      <w:tr w:rsidR="00000000" w:rsidRPr="00E94EBE">
        <w:trPr>
          <w:cantSplit/>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000000" w:rsidRPr="00E94EBE" w:rsidRDefault="00E94EBE">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hint="eastAsia"/>
                <w:szCs w:val="21"/>
              </w:rPr>
              <w:t>板块</w:t>
            </w:r>
            <w:r w:rsidR="00AD257D" w:rsidRPr="00E94EBE">
              <w:rPr>
                <w:rFonts w:eastAsia="仿宋_GB2312"/>
                <w:szCs w:val="21"/>
              </w:rPr>
              <w:t>协调配合</w:t>
            </w:r>
          </w:p>
        </w:tc>
        <w:tc>
          <w:tcPr>
            <w:tcW w:w="1111"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落实人员</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1</w:t>
            </w:r>
            <w:r w:rsidRPr="00E94EBE">
              <w:rPr>
                <w:rFonts w:eastAsia="仿宋_GB2312"/>
                <w:szCs w:val="21"/>
              </w:rPr>
              <w:t>．落实计量惠民工作协管人员，明确工作职责。</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szCs w:val="21"/>
              </w:rPr>
              <w:t>6</w:t>
            </w:r>
            <w:r w:rsidRPr="00E94EBE">
              <w:rPr>
                <w:rFonts w:eastAsia="仿宋_GB2312"/>
                <w:szCs w:val="21"/>
              </w:rPr>
              <w:t>月底前完成。</w:t>
            </w:r>
          </w:p>
        </w:tc>
        <w:tc>
          <w:tcPr>
            <w:tcW w:w="1545" w:type="dxa"/>
            <w:vMerge w:val="restart"/>
            <w:tcBorders>
              <w:top w:val="single" w:sz="4" w:space="0" w:color="auto"/>
              <w:left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p w:rsidR="00000000" w:rsidRPr="00E94EBE" w:rsidRDefault="00AD257D">
            <w:pPr>
              <w:overflowPunct w:val="0"/>
              <w:autoSpaceDE w:val="0"/>
              <w:autoSpaceDN w:val="0"/>
              <w:adjustRightInd w:val="0"/>
              <w:snapToGrid w:val="0"/>
              <w:spacing w:beforeLines="50" w:afterLines="50"/>
              <w:jc w:val="center"/>
              <w:rPr>
                <w:rFonts w:eastAsia="仿宋_GB2312"/>
                <w:szCs w:val="21"/>
              </w:rPr>
            </w:pPr>
          </w:p>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各街道</w:t>
            </w:r>
            <w:r w:rsidRPr="00E94EBE">
              <w:rPr>
                <w:rFonts w:eastAsia="仿宋_GB2312"/>
                <w:szCs w:val="21"/>
              </w:rPr>
              <w:t>(</w:t>
            </w:r>
            <w:r w:rsidRPr="00E94EBE">
              <w:rPr>
                <w:rFonts w:eastAsia="仿宋_GB2312"/>
                <w:szCs w:val="21"/>
              </w:rPr>
              <w:t>详见目标责任状</w:t>
            </w:r>
            <w:r w:rsidRPr="00E94EBE">
              <w:rPr>
                <w:rFonts w:eastAsia="仿宋_GB2312"/>
                <w:szCs w:val="21"/>
              </w:rPr>
              <w:t>)</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协调配合</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1</w:t>
            </w:r>
            <w:r w:rsidRPr="00E94EBE">
              <w:rPr>
                <w:rFonts w:eastAsia="仿宋_GB2312"/>
                <w:szCs w:val="21"/>
              </w:rPr>
              <w:t>．配合</w:t>
            </w:r>
            <w:r w:rsidRPr="00E94EBE">
              <w:rPr>
                <w:rFonts w:eastAsia="仿宋_GB2312"/>
                <w:szCs w:val="21"/>
              </w:rPr>
              <w:t>市监局</w:t>
            </w:r>
            <w:r w:rsidRPr="00E94EBE">
              <w:rPr>
                <w:rFonts w:eastAsia="仿宋_GB2312"/>
                <w:szCs w:val="21"/>
              </w:rPr>
              <w:t>和行业计量主管部门开展计量惠民宣传教育和监督管理活动。</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配合</w:t>
            </w:r>
            <w:r w:rsidRPr="00E94EBE">
              <w:rPr>
                <w:rFonts w:eastAsia="仿宋_GB2312"/>
                <w:szCs w:val="21"/>
              </w:rPr>
              <w:t>市监局</w:t>
            </w:r>
            <w:r w:rsidRPr="00E94EBE">
              <w:rPr>
                <w:rFonts w:eastAsia="仿宋_GB2312"/>
                <w:szCs w:val="21"/>
              </w:rPr>
              <w:t>和行业计量主管部门开展计量惠民宣传教育和监督管</w:t>
            </w:r>
            <w:r w:rsidRPr="00E94EBE">
              <w:rPr>
                <w:rFonts w:eastAsia="仿宋_GB2312"/>
                <w:szCs w:val="21"/>
              </w:rPr>
              <w:t>理活动。</w:t>
            </w:r>
          </w:p>
        </w:tc>
        <w:tc>
          <w:tcPr>
            <w:tcW w:w="1545" w:type="dxa"/>
            <w:vMerge/>
            <w:tcBorders>
              <w:left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val="restart"/>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社会监督</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1</w:t>
            </w:r>
            <w:r w:rsidRPr="00E94EBE">
              <w:rPr>
                <w:rFonts w:eastAsia="仿宋_GB2312"/>
                <w:szCs w:val="21"/>
              </w:rPr>
              <w:t>．动员聘请社区居民参加计量义务监督员队伍。</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配合</w:t>
            </w:r>
            <w:r w:rsidRPr="00E94EBE">
              <w:rPr>
                <w:rFonts w:eastAsia="仿宋_GB2312"/>
                <w:szCs w:val="21"/>
              </w:rPr>
              <w:t>市监局</w:t>
            </w:r>
            <w:r w:rsidRPr="00E94EBE">
              <w:rPr>
                <w:rFonts w:eastAsia="仿宋_GB2312"/>
                <w:szCs w:val="21"/>
              </w:rPr>
              <w:t>开展计量义务监督员聘请工作。</w:t>
            </w:r>
          </w:p>
        </w:tc>
        <w:tc>
          <w:tcPr>
            <w:tcW w:w="1545" w:type="dxa"/>
            <w:vMerge/>
            <w:tcBorders>
              <w:left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r>
      <w:tr w:rsidR="00000000" w:rsidRPr="00E94EBE">
        <w:trPr>
          <w:cantSplit/>
          <w:trHeight w:val="90"/>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2</w:t>
            </w:r>
            <w:r w:rsidRPr="00E94EBE">
              <w:rPr>
                <w:rFonts w:eastAsia="仿宋_GB2312"/>
                <w:szCs w:val="21"/>
              </w:rPr>
              <w:t>．定期或及时向</w:t>
            </w:r>
            <w:r w:rsidRPr="00E94EBE">
              <w:rPr>
                <w:rFonts w:eastAsia="仿宋_GB2312"/>
                <w:szCs w:val="21"/>
              </w:rPr>
              <w:t>市监局</w:t>
            </w:r>
            <w:r w:rsidRPr="00E94EBE">
              <w:rPr>
                <w:rFonts w:eastAsia="仿宋_GB2312"/>
                <w:szCs w:val="21"/>
              </w:rPr>
              <w:t>或行业计量主管部门反馈诚信计量信息。</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定期或及时向</w:t>
            </w:r>
            <w:r w:rsidRPr="00E94EBE">
              <w:rPr>
                <w:rFonts w:eastAsia="仿宋_GB2312"/>
                <w:szCs w:val="21"/>
              </w:rPr>
              <w:t>市监局</w:t>
            </w:r>
            <w:r w:rsidRPr="00E94EBE">
              <w:rPr>
                <w:rFonts w:eastAsia="仿宋_GB2312"/>
                <w:szCs w:val="21"/>
              </w:rPr>
              <w:t>或行业计量主管部门反馈诚信计量信息。</w:t>
            </w:r>
          </w:p>
        </w:tc>
        <w:tc>
          <w:tcPr>
            <w:tcW w:w="1545" w:type="dxa"/>
            <w:vMerge/>
            <w:tcBorders>
              <w:left w:val="single" w:sz="4" w:space="0" w:color="auto"/>
              <w:bottom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r>
      <w:tr w:rsidR="00000000" w:rsidRPr="00E94EBE">
        <w:trPr>
          <w:cantSplit/>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lastRenderedPageBreak/>
              <w:t>协会咨询服务</w:t>
            </w:r>
          </w:p>
        </w:tc>
        <w:tc>
          <w:tcPr>
            <w:tcW w:w="1111"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组织建设</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1</w:t>
            </w:r>
            <w:r w:rsidRPr="00E94EBE">
              <w:rPr>
                <w:rFonts w:eastAsia="仿宋_GB2312"/>
                <w:szCs w:val="21"/>
              </w:rPr>
              <w:t>．成立具有计量服务职能的协会，把计量惠民服务列入协会业务或工作范围。</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color w:val="000000"/>
                <w:szCs w:val="21"/>
              </w:rPr>
              <w:t>7</w:t>
            </w:r>
            <w:r w:rsidRPr="00E94EBE">
              <w:rPr>
                <w:rFonts w:eastAsia="仿宋_GB2312"/>
                <w:szCs w:val="21"/>
              </w:rPr>
              <w:t>月底前完成。</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color w:val="000000"/>
                <w:szCs w:val="21"/>
              </w:rPr>
            </w:pPr>
            <w:r w:rsidRPr="00E94EBE">
              <w:rPr>
                <w:rFonts w:eastAsia="仿宋_GB2312"/>
                <w:color w:val="000000"/>
                <w:szCs w:val="21"/>
              </w:rPr>
              <w:t>市计量协会</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color w:val="000000"/>
                <w:szCs w:val="21"/>
              </w:rPr>
            </w:pP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咨询服务</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1</w:t>
            </w:r>
            <w:r w:rsidRPr="00E94EBE">
              <w:rPr>
                <w:rFonts w:eastAsia="仿宋_GB2312"/>
                <w:szCs w:val="21"/>
              </w:rPr>
              <w:t>．接受计量行政主管部门领导，开展计量管理和技术相关培训、交流、咨询等服务。</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开展计量管理和技术相关培训、交流、咨询</w:t>
            </w:r>
            <w:r w:rsidRPr="00E94EBE">
              <w:rPr>
                <w:rFonts w:eastAsia="仿宋_GB2312"/>
                <w:szCs w:val="21"/>
              </w:rPr>
              <w:t>等服务。</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color w:val="000000"/>
                <w:szCs w:val="21"/>
              </w:rPr>
            </w:pPr>
            <w:r w:rsidRPr="00E94EBE">
              <w:rPr>
                <w:rFonts w:eastAsia="仿宋_GB2312"/>
                <w:color w:val="000000"/>
                <w:szCs w:val="21"/>
              </w:rPr>
              <w:t>市计量协会</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color w:val="000000"/>
                <w:szCs w:val="21"/>
              </w:rPr>
            </w:pPr>
          </w:p>
        </w:tc>
      </w:tr>
      <w:tr w:rsidR="00000000" w:rsidRPr="00E94EBE">
        <w:trPr>
          <w:cantSplit/>
          <w:trHeight w:val="927"/>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计量确认</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1</w:t>
            </w:r>
            <w:r w:rsidRPr="00E94EBE">
              <w:rPr>
                <w:rFonts w:eastAsia="仿宋_GB2312"/>
                <w:szCs w:val="21"/>
              </w:rPr>
              <w:t>．帮助服务单位建立计量管理体系，将计量合格确认、计量保证确认和测量管理体系认证活动列入年度工作计划并组织实施。</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制定工作计划并按计划实施。</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color w:val="000000"/>
                <w:szCs w:val="21"/>
              </w:rPr>
            </w:pPr>
            <w:r w:rsidRPr="00E94EBE">
              <w:rPr>
                <w:rFonts w:eastAsia="仿宋_GB2312"/>
                <w:color w:val="000000"/>
                <w:szCs w:val="21"/>
              </w:rPr>
              <w:t>市计量协会</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color w:val="000000"/>
                <w:szCs w:val="21"/>
              </w:rPr>
            </w:pPr>
          </w:p>
        </w:tc>
      </w:tr>
      <w:tr w:rsidR="00000000" w:rsidRPr="00E94EBE">
        <w:trPr>
          <w:cantSplit/>
          <w:trHeight w:val="819"/>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服</w:t>
            </w:r>
            <w:r w:rsidRPr="00E94EBE">
              <w:rPr>
                <w:rFonts w:eastAsia="仿宋_GB2312"/>
                <w:szCs w:val="21"/>
              </w:rPr>
              <w:t>务单位落实主体责任</w:t>
            </w:r>
          </w:p>
        </w:tc>
        <w:tc>
          <w:tcPr>
            <w:tcW w:w="1111"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组织落实</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1</w:t>
            </w:r>
            <w:r w:rsidRPr="00E94EBE">
              <w:rPr>
                <w:rFonts w:eastAsia="仿宋_GB2312"/>
                <w:szCs w:val="21"/>
              </w:rPr>
              <w:t>．落实计量管理部门和岗位人员，明确工作职责。</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szCs w:val="21"/>
              </w:rPr>
              <w:t>5</w:t>
            </w:r>
            <w:r w:rsidRPr="00E94EBE">
              <w:rPr>
                <w:rFonts w:eastAsia="仿宋_GB2312"/>
                <w:szCs w:val="21"/>
              </w:rPr>
              <w:t>月底前完成。</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line="280" w:lineRule="atLeast"/>
              <w:jc w:val="center"/>
              <w:rPr>
                <w:rFonts w:eastAsia="仿宋_GB2312"/>
                <w:szCs w:val="21"/>
              </w:rPr>
            </w:pPr>
            <w:r w:rsidRPr="00E94EBE">
              <w:rPr>
                <w:rFonts w:eastAsia="仿宋_GB2312"/>
                <w:szCs w:val="21"/>
              </w:rPr>
              <w:t>各</w:t>
            </w:r>
            <w:r w:rsidRPr="00E94EBE">
              <w:rPr>
                <w:rFonts w:eastAsia="仿宋_GB2312"/>
                <w:szCs w:val="21"/>
              </w:rPr>
              <w:t>服务</w:t>
            </w:r>
          </w:p>
          <w:p w:rsidR="00000000" w:rsidRPr="00E94EBE" w:rsidRDefault="00AD257D">
            <w:pPr>
              <w:overflowPunct w:val="0"/>
              <w:autoSpaceDE w:val="0"/>
              <w:autoSpaceDN w:val="0"/>
              <w:adjustRightInd w:val="0"/>
              <w:snapToGrid w:val="0"/>
              <w:spacing w:line="280" w:lineRule="atLeast"/>
              <w:jc w:val="center"/>
              <w:rPr>
                <w:rFonts w:eastAsia="仿宋_GB2312"/>
                <w:szCs w:val="21"/>
              </w:rPr>
            </w:pPr>
            <w:r w:rsidRPr="00E94EBE">
              <w:rPr>
                <w:rFonts w:eastAsia="仿宋_GB2312"/>
                <w:szCs w:val="21"/>
              </w:rPr>
              <w:t>单位</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val="restart"/>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制度落实</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1</w:t>
            </w:r>
            <w:r w:rsidRPr="00E94EBE">
              <w:rPr>
                <w:rFonts w:eastAsia="仿宋_GB2312"/>
                <w:szCs w:val="21"/>
              </w:rPr>
              <w:t>．按照《服务单位诚信计量工作规范》的要求，建立与单位计量管理相适应的各项计量管理制度。</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szCs w:val="21"/>
              </w:rPr>
              <w:t>5</w:t>
            </w:r>
            <w:r w:rsidRPr="00E94EBE">
              <w:rPr>
                <w:rFonts w:eastAsia="仿宋_GB2312"/>
                <w:szCs w:val="21"/>
              </w:rPr>
              <w:t>月底前完成。</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line="280" w:lineRule="atLeast"/>
              <w:jc w:val="center"/>
              <w:rPr>
                <w:rFonts w:eastAsia="仿宋_GB2312"/>
                <w:szCs w:val="21"/>
              </w:rPr>
            </w:pPr>
            <w:r w:rsidRPr="00E94EBE">
              <w:rPr>
                <w:rFonts w:eastAsia="仿宋_GB2312"/>
                <w:szCs w:val="21"/>
              </w:rPr>
              <w:t>各</w:t>
            </w:r>
            <w:r w:rsidRPr="00E94EBE">
              <w:rPr>
                <w:rFonts w:eastAsia="仿宋_GB2312"/>
                <w:szCs w:val="21"/>
              </w:rPr>
              <w:t>服务</w:t>
            </w:r>
          </w:p>
          <w:p w:rsidR="00000000" w:rsidRPr="00E94EBE" w:rsidRDefault="00AD257D">
            <w:pPr>
              <w:overflowPunct w:val="0"/>
              <w:autoSpaceDE w:val="0"/>
              <w:autoSpaceDN w:val="0"/>
              <w:adjustRightInd w:val="0"/>
              <w:snapToGrid w:val="0"/>
              <w:spacing w:line="280" w:lineRule="atLeast"/>
              <w:jc w:val="center"/>
              <w:rPr>
                <w:rFonts w:eastAsia="仿宋_GB2312"/>
                <w:szCs w:val="21"/>
              </w:rPr>
            </w:pPr>
            <w:r w:rsidRPr="00E94EBE">
              <w:rPr>
                <w:rFonts w:eastAsia="仿宋_GB2312"/>
                <w:szCs w:val="21"/>
              </w:rPr>
              <w:t>单位</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r>
      <w:tr w:rsidR="00000000" w:rsidRPr="00E94EBE">
        <w:trPr>
          <w:cantSplit/>
          <w:trHeight w:val="1229"/>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pStyle w:val="aa"/>
              <w:spacing w:beforeLines="50" w:afterLines="50"/>
              <w:ind w:firstLineChars="0" w:firstLine="0"/>
              <w:rPr>
                <w:rFonts w:ascii="Times New Roman" w:eastAsia="仿宋_GB2312"/>
                <w:szCs w:val="21"/>
              </w:rPr>
            </w:pPr>
            <w:r w:rsidRPr="00E94EBE">
              <w:rPr>
                <w:rFonts w:ascii="Times New Roman" w:eastAsia="仿宋_GB2312"/>
                <w:szCs w:val="21"/>
              </w:rPr>
              <w:t>2</w:t>
            </w:r>
            <w:r w:rsidRPr="00E94EBE">
              <w:rPr>
                <w:rFonts w:ascii="Times New Roman" w:eastAsia="仿宋_GB2312"/>
                <w:szCs w:val="21"/>
              </w:rPr>
              <w:t>、落实计量管理制度，并有相应的工</w:t>
            </w:r>
            <w:r w:rsidRPr="00E94EBE">
              <w:rPr>
                <w:rFonts w:ascii="Times New Roman" w:eastAsia="仿宋_GB2312"/>
                <w:szCs w:val="21"/>
              </w:rPr>
              <w:t>作记录或证据。</w:t>
            </w:r>
            <w:r w:rsidRPr="00E94EBE">
              <w:rPr>
                <w:rFonts w:ascii="Times New Roman" w:eastAsia="仿宋_GB2312"/>
                <w:szCs w:val="21"/>
              </w:rPr>
              <w:t>其中集贸市场实行电子计价秤</w:t>
            </w:r>
            <w:r w:rsidRPr="00E94EBE">
              <w:rPr>
                <w:rFonts w:ascii="Times New Roman" w:eastAsia="仿宋_GB2312"/>
                <w:szCs w:val="21"/>
              </w:rPr>
              <w:t>“</w:t>
            </w:r>
            <w:r w:rsidRPr="00E94EBE">
              <w:rPr>
                <w:rFonts w:ascii="Times New Roman" w:eastAsia="仿宋_GB2312"/>
                <w:szCs w:val="21"/>
              </w:rPr>
              <w:t>五统一</w:t>
            </w:r>
            <w:r w:rsidRPr="00E94EBE">
              <w:rPr>
                <w:rFonts w:ascii="Times New Roman" w:eastAsia="仿宋_GB2312"/>
                <w:szCs w:val="21"/>
              </w:rPr>
              <w:t>”</w:t>
            </w:r>
            <w:r w:rsidRPr="00E94EBE">
              <w:rPr>
                <w:rFonts w:ascii="Times New Roman" w:eastAsia="仿宋_GB2312"/>
                <w:szCs w:val="21"/>
              </w:rPr>
              <w:t>（统一配置、统一管理、统一检定、同意维修、统一轮换）管理。</w:t>
            </w:r>
          </w:p>
        </w:tc>
        <w:tc>
          <w:tcPr>
            <w:tcW w:w="4379"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落实计量管理制度，并有相应的工作记录或证据。</w:t>
            </w:r>
            <w:r w:rsidRPr="00E94EBE">
              <w:rPr>
                <w:rFonts w:eastAsia="仿宋_GB2312"/>
                <w:szCs w:val="21"/>
              </w:rPr>
              <w:t>其中</w:t>
            </w:r>
            <w:r w:rsidRPr="00E94EBE">
              <w:rPr>
                <w:rFonts w:eastAsia="仿宋_GB2312"/>
                <w:szCs w:val="21"/>
              </w:rPr>
              <w:t>2022</w:t>
            </w:r>
            <w:r w:rsidRPr="00E94EBE">
              <w:rPr>
                <w:rFonts w:eastAsia="仿宋_GB2312"/>
                <w:szCs w:val="21"/>
              </w:rPr>
              <w:t>年</w:t>
            </w:r>
            <w:r w:rsidRPr="00E94EBE">
              <w:rPr>
                <w:rFonts w:eastAsia="仿宋_GB2312"/>
                <w:szCs w:val="21"/>
              </w:rPr>
              <w:t>6</w:t>
            </w:r>
            <w:r w:rsidRPr="00E94EBE">
              <w:rPr>
                <w:rFonts w:eastAsia="仿宋_GB2312"/>
                <w:szCs w:val="21"/>
              </w:rPr>
              <w:t>月底前完成</w:t>
            </w:r>
            <w:r w:rsidRPr="00E94EBE">
              <w:rPr>
                <w:rFonts w:eastAsia="仿宋_GB2312"/>
                <w:color w:val="000000"/>
                <w:szCs w:val="21"/>
              </w:rPr>
              <w:t>部分</w:t>
            </w:r>
            <w:r w:rsidRPr="00E94EBE">
              <w:rPr>
                <w:rFonts w:eastAsia="仿宋_GB2312"/>
                <w:szCs w:val="21"/>
              </w:rPr>
              <w:t>集贸市场电子计价秤</w:t>
            </w:r>
            <w:r w:rsidRPr="00E94EBE">
              <w:rPr>
                <w:rFonts w:eastAsia="仿宋_GB2312"/>
                <w:szCs w:val="21"/>
              </w:rPr>
              <w:t>“</w:t>
            </w:r>
            <w:r w:rsidRPr="00E94EBE">
              <w:rPr>
                <w:rFonts w:eastAsia="仿宋_GB2312"/>
                <w:szCs w:val="21"/>
              </w:rPr>
              <w:t>五统一</w:t>
            </w:r>
            <w:r w:rsidRPr="00E94EBE">
              <w:rPr>
                <w:rFonts w:eastAsia="仿宋_GB2312"/>
                <w:szCs w:val="21"/>
              </w:rPr>
              <w:t>”</w:t>
            </w:r>
            <w:r w:rsidRPr="00E94EBE">
              <w:rPr>
                <w:rFonts w:eastAsia="仿宋_GB2312"/>
                <w:szCs w:val="21"/>
              </w:rPr>
              <w:t>管理。</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line="280" w:lineRule="atLeast"/>
              <w:jc w:val="center"/>
              <w:rPr>
                <w:rFonts w:eastAsia="仿宋_GB2312"/>
                <w:szCs w:val="21"/>
              </w:rPr>
            </w:pPr>
            <w:r w:rsidRPr="00E94EBE">
              <w:rPr>
                <w:rFonts w:eastAsia="仿宋_GB2312"/>
                <w:szCs w:val="21"/>
              </w:rPr>
              <w:t>各</w:t>
            </w:r>
            <w:r w:rsidRPr="00E94EBE">
              <w:rPr>
                <w:rFonts w:eastAsia="仿宋_GB2312"/>
                <w:szCs w:val="21"/>
              </w:rPr>
              <w:t>服务</w:t>
            </w:r>
          </w:p>
          <w:p w:rsidR="00000000" w:rsidRPr="00E94EBE" w:rsidRDefault="00AD257D">
            <w:pPr>
              <w:overflowPunct w:val="0"/>
              <w:autoSpaceDE w:val="0"/>
              <w:autoSpaceDN w:val="0"/>
              <w:adjustRightInd w:val="0"/>
              <w:snapToGrid w:val="0"/>
              <w:spacing w:line="280" w:lineRule="atLeast"/>
              <w:jc w:val="center"/>
              <w:rPr>
                <w:rFonts w:eastAsia="仿宋_GB2312"/>
                <w:szCs w:val="21"/>
              </w:rPr>
            </w:pPr>
            <w:r w:rsidRPr="00E94EBE">
              <w:rPr>
                <w:rFonts w:eastAsia="仿宋_GB2312"/>
                <w:szCs w:val="21"/>
              </w:rPr>
              <w:t>单位</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val="restart"/>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rPr>
                <w:rFonts w:eastAsia="仿宋_GB2312"/>
                <w:szCs w:val="21"/>
              </w:rPr>
            </w:pPr>
            <w:r w:rsidRPr="00E94EBE">
              <w:rPr>
                <w:rFonts w:eastAsia="仿宋_GB2312"/>
                <w:szCs w:val="21"/>
              </w:rPr>
              <w:t>依法检定</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1</w:t>
            </w:r>
            <w:r w:rsidRPr="00E94EBE">
              <w:rPr>
                <w:rFonts w:eastAsia="仿宋_GB2312"/>
                <w:szCs w:val="21"/>
              </w:rPr>
              <w:t>．计量器具依法检定和校准率</w:t>
            </w:r>
            <w:r w:rsidRPr="00E94EBE">
              <w:rPr>
                <w:rFonts w:eastAsia="仿宋_GB2312"/>
                <w:szCs w:val="21"/>
              </w:rPr>
              <w:t>95%</w:t>
            </w:r>
            <w:r w:rsidRPr="00E94EBE">
              <w:rPr>
                <w:rFonts w:eastAsia="仿宋_GB2312"/>
                <w:szCs w:val="21"/>
              </w:rPr>
              <w:t>以上。</w:t>
            </w:r>
          </w:p>
        </w:tc>
        <w:tc>
          <w:tcPr>
            <w:tcW w:w="4379" w:type="dxa"/>
            <w:tcBorders>
              <w:top w:val="single" w:sz="4" w:space="0" w:color="auto"/>
              <w:left w:val="single" w:sz="4" w:space="0" w:color="auto"/>
              <w:bottom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szCs w:val="21"/>
              </w:rPr>
              <w:t>6</w:t>
            </w:r>
            <w:r w:rsidRPr="00E94EBE">
              <w:rPr>
                <w:rFonts w:eastAsia="仿宋_GB2312"/>
                <w:szCs w:val="21"/>
              </w:rPr>
              <w:t>月底</w:t>
            </w:r>
            <w:r w:rsidRPr="00E94EBE">
              <w:rPr>
                <w:rFonts w:eastAsia="仿宋_GB2312"/>
                <w:szCs w:val="21"/>
              </w:rPr>
              <w:t>各单位及时送检确保计量器具依法检定和校准率</w:t>
            </w:r>
            <w:r w:rsidRPr="00E94EBE">
              <w:rPr>
                <w:rFonts w:eastAsia="仿宋_GB2312"/>
                <w:szCs w:val="21"/>
              </w:rPr>
              <w:t>95%</w:t>
            </w:r>
            <w:r w:rsidRPr="00E94EBE">
              <w:rPr>
                <w:rFonts w:eastAsia="仿宋_GB2312"/>
                <w:szCs w:val="21"/>
              </w:rPr>
              <w:t>以上。其中：粮食收购地秤、</w:t>
            </w:r>
            <w:r w:rsidRPr="00E94EBE">
              <w:rPr>
                <w:rFonts w:eastAsia="仿宋_GB2312"/>
                <w:szCs w:val="21"/>
              </w:rPr>
              <w:t>集贸市场计价秤、出租车计价器、加油机、加气机、酒精探测仪、雷达测速仪、餐饮店（</w:t>
            </w:r>
            <w:r w:rsidRPr="00E94EBE">
              <w:rPr>
                <w:rFonts w:eastAsia="仿宋_GB2312"/>
                <w:szCs w:val="21"/>
              </w:rPr>
              <w:t>B</w:t>
            </w:r>
            <w:r w:rsidRPr="00E94EBE">
              <w:rPr>
                <w:rFonts w:eastAsia="仿宋_GB2312"/>
                <w:szCs w:val="21"/>
              </w:rPr>
              <w:t>级以上）、商店（超市）、眼镜店在用计量器具、基层医</w:t>
            </w:r>
            <w:r w:rsidRPr="00E94EBE">
              <w:rPr>
                <w:rFonts w:eastAsia="仿宋_GB2312"/>
                <w:szCs w:val="21"/>
              </w:rPr>
              <w:t>疗机构医用等计量器具、环保监测计量器具、城市商业用户可燃气体测报仪检定率</w:t>
            </w:r>
            <w:r w:rsidRPr="00E94EBE">
              <w:rPr>
                <w:rFonts w:eastAsia="仿宋_GB2312"/>
                <w:szCs w:val="21"/>
              </w:rPr>
              <w:t>100%</w:t>
            </w:r>
            <w:r w:rsidRPr="00E94EBE">
              <w:rPr>
                <w:rFonts w:eastAsia="仿宋_GB2312"/>
                <w:szCs w:val="21"/>
              </w:rPr>
              <w:t>；民用四表（水、电、气、热）首检率</w:t>
            </w:r>
            <w:r w:rsidRPr="00E94EBE">
              <w:rPr>
                <w:rFonts w:eastAsia="仿宋_GB2312"/>
                <w:szCs w:val="21"/>
              </w:rPr>
              <w:t>100%</w:t>
            </w:r>
            <w:r w:rsidRPr="00E94EBE">
              <w:rPr>
                <w:rFonts w:eastAsia="仿宋_GB2312"/>
                <w:szCs w:val="21"/>
              </w:rPr>
              <w:t>。</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各行业主管部门、相关服务单位</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w:t>
            </w:r>
            <w:r w:rsidRPr="00E94EBE">
              <w:rPr>
                <w:rFonts w:eastAsia="仿宋_GB2312"/>
                <w:szCs w:val="21"/>
              </w:rPr>
              <w:t>市监局</w:t>
            </w:r>
            <w:r w:rsidRPr="00E94EBE">
              <w:rPr>
                <w:rFonts w:eastAsia="仿宋_GB2312"/>
                <w:szCs w:val="21"/>
              </w:rPr>
              <w:t>、市计量所</w:t>
            </w: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2</w:t>
            </w:r>
            <w:r w:rsidRPr="00E94EBE">
              <w:rPr>
                <w:rFonts w:eastAsia="仿宋_GB2312"/>
                <w:szCs w:val="21"/>
              </w:rPr>
              <w:t>．计量器具检定校准合格率平均</w:t>
            </w:r>
            <w:r w:rsidRPr="00E94EBE">
              <w:rPr>
                <w:rFonts w:eastAsia="仿宋_GB2312"/>
                <w:szCs w:val="21"/>
              </w:rPr>
              <w:t>95%</w:t>
            </w:r>
            <w:r w:rsidRPr="00E94EBE">
              <w:rPr>
                <w:rFonts w:eastAsia="仿宋_GB2312"/>
                <w:szCs w:val="21"/>
              </w:rPr>
              <w:t>％以上。</w:t>
            </w:r>
          </w:p>
        </w:tc>
        <w:tc>
          <w:tcPr>
            <w:tcW w:w="4379" w:type="dxa"/>
            <w:tcBorders>
              <w:top w:val="single" w:sz="4" w:space="0" w:color="auto"/>
              <w:left w:val="single" w:sz="4" w:space="0" w:color="auto"/>
              <w:bottom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szCs w:val="21"/>
              </w:rPr>
              <w:t>6</w:t>
            </w:r>
            <w:r w:rsidRPr="00E94EBE">
              <w:rPr>
                <w:rFonts w:eastAsia="仿宋_GB2312"/>
                <w:szCs w:val="21"/>
              </w:rPr>
              <w:t>月底计量器具检定校准合格率平均</w:t>
            </w:r>
            <w:r w:rsidRPr="00E94EBE">
              <w:rPr>
                <w:rFonts w:eastAsia="仿宋_GB2312"/>
                <w:szCs w:val="21"/>
              </w:rPr>
              <w:t>95%</w:t>
            </w:r>
            <w:r w:rsidRPr="00E94EBE">
              <w:rPr>
                <w:rFonts w:eastAsia="仿宋_GB2312"/>
                <w:szCs w:val="21"/>
              </w:rPr>
              <w:t>％以上。其中：民用</w:t>
            </w:r>
            <w:r w:rsidRPr="00E94EBE">
              <w:rPr>
                <w:rFonts w:eastAsia="仿宋_GB2312"/>
                <w:szCs w:val="21"/>
              </w:rPr>
              <w:t>“</w:t>
            </w:r>
            <w:r w:rsidRPr="00E94EBE">
              <w:rPr>
                <w:rFonts w:eastAsia="仿宋_GB2312"/>
                <w:szCs w:val="21"/>
              </w:rPr>
              <w:t>四表</w:t>
            </w:r>
            <w:r w:rsidRPr="00E94EBE">
              <w:rPr>
                <w:rFonts w:eastAsia="仿宋_GB2312"/>
                <w:szCs w:val="21"/>
              </w:rPr>
              <w:t>”</w:t>
            </w:r>
            <w:r w:rsidRPr="00E94EBE">
              <w:rPr>
                <w:rFonts w:eastAsia="仿宋_GB2312"/>
                <w:szCs w:val="21"/>
              </w:rPr>
              <w:t>、</w:t>
            </w:r>
            <w:r w:rsidRPr="00E94EBE">
              <w:rPr>
                <w:rFonts w:eastAsia="仿宋_GB2312"/>
                <w:szCs w:val="21"/>
              </w:rPr>
              <w:t>粮食收购地秤、</w:t>
            </w:r>
            <w:r w:rsidRPr="00E94EBE">
              <w:rPr>
                <w:rFonts w:eastAsia="仿宋_GB2312"/>
                <w:szCs w:val="21"/>
              </w:rPr>
              <w:t>集贸市场计价秤、出租车计价器、加油机、加气机、酒精探测仪、雷达测速仪、餐饮店（</w:t>
            </w:r>
            <w:r w:rsidRPr="00E94EBE">
              <w:rPr>
                <w:rFonts w:eastAsia="仿宋_GB2312"/>
                <w:szCs w:val="21"/>
              </w:rPr>
              <w:t>B</w:t>
            </w:r>
            <w:r w:rsidRPr="00E94EBE">
              <w:rPr>
                <w:rFonts w:eastAsia="仿宋_GB2312"/>
                <w:szCs w:val="21"/>
              </w:rPr>
              <w:t>级以上）、商店（超市）、眼镜店在用计量器具、基层医疗机构医用等计量器具、环保监测计量器具、城市商业用户可燃气体测报</w:t>
            </w:r>
            <w:r w:rsidRPr="00E94EBE">
              <w:rPr>
                <w:rFonts w:eastAsia="仿宋_GB2312"/>
                <w:szCs w:val="21"/>
              </w:rPr>
              <w:t>仪检定合格率</w:t>
            </w:r>
            <w:r w:rsidRPr="00E94EBE">
              <w:rPr>
                <w:rFonts w:eastAsia="仿宋_GB2312"/>
                <w:szCs w:val="21"/>
              </w:rPr>
              <w:t>98%</w:t>
            </w:r>
            <w:r w:rsidRPr="00E94EBE">
              <w:rPr>
                <w:rFonts w:eastAsia="仿宋_GB2312"/>
                <w:szCs w:val="21"/>
              </w:rPr>
              <w:t>以上。</w:t>
            </w:r>
          </w:p>
        </w:tc>
        <w:tc>
          <w:tcPr>
            <w:tcW w:w="154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各行业主管部门、相关服务单位</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w:t>
            </w:r>
            <w:r w:rsidRPr="00E94EBE">
              <w:rPr>
                <w:rFonts w:eastAsia="仿宋_GB2312"/>
                <w:szCs w:val="21"/>
              </w:rPr>
              <w:t>市监局</w:t>
            </w:r>
            <w:r w:rsidRPr="00E94EBE">
              <w:rPr>
                <w:rFonts w:eastAsia="仿宋_GB2312"/>
                <w:szCs w:val="21"/>
              </w:rPr>
              <w:t>、市计量所</w:t>
            </w: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val="restart"/>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计量诚信</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1</w:t>
            </w:r>
            <w:r w:rsidRPr="00E94EBE">
              <w:rPr>
                <w:rFonts w:eastAsia="仿宋_GB2312"/>
                <w:szCs w:val="21"/>
              </w:rPr>
              <w:t>．全面执行诚信计量工作规范的服务单位比率达</w:t>
            </w:r>
            <w:r w:rsidRPr="00E94EBE">
              <w:rPr>
                <w:rFonts w:eastAsia="仿宋_GB2312"/>
                <w:szCs w:val="21"/>
              </w:rPr>
              <w:t>90%</w:t>
            </w:r>
            <w:r w:rsidRPr="00E94EBE">
              <w:rPr>
                <w:rFonts w:eastAsia="仿宋_GB2312"/>
                <w:szCs w:val="21"/>
              </w:rPr>
              <w:t>以上。</w:t>
            </w:r>
          </w:p>
        </w:tc>
        <w:tc>
          <w:tcPr>
            <w:tcW w:w="4379" w:type="dxa"/>
            <w:tcBorders>
              <w:top w:val="single" w:sz="4" w:space="0" w:color="auto"/>
              <w:left w:val="single" w:sz="4" w:space="0" w:color="auto"/>
              <w:bottom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color w:val="000000"/>
                <w:szCs w:val="21"/>
              </w:rPr>
              <w:t>8</w:t>
            </w:r>
            <w:r w:rsidRPr="00E94EBE">
              <w:rPr>
                <w:rFonts w:eastAsia="仿宋_GB2312"/>
                <w:szCs w:val="21"/>
              </w:rPr>
              <w:t>月底前全面执行诚信计量工作规范的服务单位比率达</w:t>
            </w:r>
            <w:r w:rsidRPr="00E94EBE">
              <w:rPr>
                <w:rFonts w:eastAsia="仿宋_GB2312"/>
                <w:szCs w:val="21"/>
              </w:rPr>
              <w:t>90%</w:t>
            </w:r>
            <w:r w:rsidRPr="00E94EBE">
              <w:rPr>
                <w:rFonts w:eastAsia="仿宋_GB2312"/>
                <w:szCs w:val="21"/>
              </w:rPr>
              <w:t>以上。</w:t>
            </w:r>
            <w:r w:rsidRPr="00E94EBE">
              <w:rPr>
                <w:rFonts w:eastAsia="仿宋_GB2312"/>
                <w:szCs w:val="21"/>
              </w:rPr>
              <w:t>其中集贸市场、加油站、基层医疗机构、眼镜店、餐饮店（</w:t>
            </w:r>
            <w:r w:rsidRPr="00E94EBE">
              <w:rPr>
                <w:rFonts w:eastAsia="仿宋_GB2312"/>
                <w:szCs w:val="21"/>
              </w:rPr>
              <w:t>B</w:t>
            </w:r>
            <w:r w:rsidRPr="00E94EBE">
              <w:rPr>
                <w:rFonts w:eastAsia="仿宋_GB2312"/>
                <w:szCs w:val="21"/>
              </w:rPr>
              <w:t>级以上）和商店（超市）开展诚信计量示范单位创建活动，建成省、市两级诚信计量示范单位的数量占行业内服务单位总数比例达到</w:t>
            </w:r>
            <w:r w:rsidRPr="00E94EBE">
              <w:rPr>
                <w:rFonts w:eastAsia="仿宋_GB2312"/>
                <w:szCs w:val="21"/>
              </w:rPr>
              <w:t>10</w:t>
            </w:r>
            <w:r w:rsidRPr="00E94EBE">
              <w:rPr>
                <w:rFonts w:eastAsia="仿宋_GB2312"/>
                <w:szCs w:val="21"/>
              </w:rPr>
              <w:t>％以上。</w:t>
            </w:r>
          </w:p>
        </w:tc>
        <w:tc>
          <w:tcPr>
            <w:tcW w:w="1545" w:type="dxa"/>
            <w:vMerge w:val="restart"/>
            <w:tcBorders>
              <w:top w:val="single" w:sz="4" w:space="0" w:color="auto"/>
              <w:left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p>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各行业主管部门（详见目标责任状）、相关服务单位</w:t>
            </w: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w:t>
            </w:r>
            <w:r w:rsidRPr="00E94EBE">
              <w:rPr>
                <w:rFonts w:eastAsia="仿宋_GB2312"/>
                <w:szCs w:val="21"/>
              </w:rPr>
              <w:t>市监局</w:t>
            </w: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rPr>
                <w:rFonts w:eastAsia="仿宋_GB2312"/>
                <w:szCs w:val="21"/>
              </w:rPr>
            </w:pPr>
            <w:r w:rsidRPr="00E94EBE">
              <w:rPr>
                <w:rFonts w:eastAsia="仿宋_GB2312"/>
                <w:szCs w:val="21"/>
              </w:rPr>
              <w:t>2</w:t>
            </w:r>
            <w:r w:rsidRPr="00E94EBE">
              <w:rPr>
                <w:rFonts w:eastAsia="仿宋_GB2312"/>
                <w:szCs w:val="21"/>
              </w:rPr>
              <w:t>．在经营服务场所公示《诚信计量承诺书》和计</w:t>
            </w:r>
            <w:r w:rsidRPr="00E94EBE">
              <w:rPr>
                <w:rFonts w:eastAsia="仿宋_GB2312"/>
                <w:szCs w:val="21"/>
              </w:rPr>
              <w:t>量检定器具检定结果的服务单位比率</w:t>
            </w:r>
            <w:r w:rsidRPr="00E94EBE">
              <w:rPr>
                <w:rFonts w:eastAsia="仿宋_GB2312"/>
                <w:szCs w:val="21"/>
              </w:rPr>
              <w:t>90%</w:t>
            </w:r>
            <w:r w:rsidRPr="00E94EBE">
              <w:rPr>
                <w:rFonts w:eastAsia="仿宋_GB2312"/>
                <w:szCs w:val="21"/>
              </w:rPr>
              <w:t>以上。</w:t>
            </w:r>
          </w:p>
        </w:tc>
        <w:tc>
          <w:tcPr>
            <w:tcW w:w="4379" w:type="dxa"/>
            <w:tcBorders>
              <w:top w:val="single" w:sz="4" w:space="0" w:color="auto"/>
              <w:left w:val="single" w:sz="4" w:space="0" w:color="auto"/>
              <w:bottom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color w:val="000000"/>
                <w:szCs w:val="21"/>
              </w:rPr>
              <w:t>7</w:t>
            </w:r>
            <w:r w:rsidRPr="00E94EBE">
              <w:rPr>
                <w:rFonts w:eastAsia="仿宋_GB2312"/>
                <w:color w:val="000000"/>
                <w:szCs w:val="21"/>
              </w:rPr>
              <w:t>月</w:t>
            </w:r>
            <w:r w:rsidRPr="00E94EBE">
              <w:rPr>
                <w:rFonts w:eastAsia="仿宋_GB2312"/>
                <w:szCs w:val="21"/>
              </w:rPr>
              <w:t>底前在经营服务场所公示《诚信计量承诺书》的服务企业达</w:t>
            </w:r>
            <w:r w:rsidRPr="00E94EBE">
              <w:rPr>
                <w:rFonts w:eastAsia="仿宋_GB2312"/>
                <w:szCs w:val="21"/>
              </w:rPr>
              <w:t>90%</w:t>
            </w:r>
            <w:r w:rsidRPr="00E94EBE">
              <w:rPr>
                <w:rFonts w:eastAsia="仿宋_GB2312"/>
                <w:szCs w:val="21"/>
              </w:rPr>
              <w:t>以上，</w:t>
            </w:r>
            <w:r w:rsidRPr="00E94EBE">
              <w:rPr>
                <w:rFonts w:eastAsia="仿宋_GB2312"/>
                <w:szCs w:val="21"/>
              </w:rPr>
              <w:t>2022</w:t>
            </w:r>
            <w:r w:rsidRPr="00E94EBE">
              <w:rPr>
                <w:rFonts w:eastAsia="仿宋_GB2312"/>
                <w:szCs w:val="21"/>
              </w:rPr>
              <w:t>年</w:t>
            </w:r>
            <w:r w:rsidRPr="00E94EBE">
              <w:rPr>
                <w:rFonts w:eastAsia="仿宋_GB2312"/>
                <w:color w:val="000000"/>
                <w:szCs w:val="21"/>
              </w:rPr>
              <w:t>10</w:t>
            </w:r>
            <w:r w:rsidRPr="00E94EBE">
              <w:rPr>
                <w:rFonts w:eastAsia="仿宋_GB2312"/>
                <w:szCs w:val="21"/>
              </w:rPr>
              <w:t>月底前在经营场所公示计量检定器具检定结果的服务单位比率</w:t>
            </w:r>
            <w:r w:rsidRPr="00E94EBE">
              <w:rPr>
                <w:rFonts w:eastAsia="仿宋_GB2312"/>
                <w:szCs w:val="21"/>
              </w:rPr>
              <w:t>90%</w:t>
            </w:r>
            <w:r w:rsidRPr="00E94EBE">
              <w:rPr>
                <w:rFonts w:eastAsia="仿宋_GB2312"/>
                <w:szCs w:val="21"/>
              </w:rPr>
              <w:t>以上。其中：集贸市场、加油站、基层医疗机构、眼镜店、餐饮店（</w:t>
            </w:r>
            <w:r w:rsidRPr="00E94EBE">
              <w:rPr>
                <w:rFonts w:eastAsia="仿宋_GB2312"/>
                <w:szCs w:val="21"/>
              </w:rPr>
              <w:t>B</w:t>
            </w:r>
            <w:r w:rsidRPr="00E94EBE">
              <w:rPr>
                <w:rFonts w:eastAsia="仿宋_GB2312"/>
                <w:szCs w:val="21"/>
              </w:rPr>
              <w:t>级以上）和商店（超市）等</w:t>
            </w:r>
            <w:r w:rsidRPr="00E94EBE">
              <w:rPr>
                <w:rFonts w:eastAsia="仿宋_GB2312"/>
                <w:szCs w:val="21"/>
              </w:rPr>
              <w:t>100</w:t>
            </w:r>
            <w:r w:rsidRPr="00E94EBE">
              <w:rPr>
                <w:rFonts w:eastAsia="仿宋_GB2312"/>
                <w:szCs w:val="21"/>
              </w:rPr>
              <w:t>％公示《诚信计量承诺书》；</w:t>
            </w:r>
            <w:r w:rsidRPr="00E94EBE">
              <w:rPr>
                <w:rFonts w:eastAsia="仿宋_GB2312"/>
                <w:szCs w:val="21"/>
              </w:rPr>
              <w:t>集贸市场、</w:t>
            </w:r>
            <w:r w:rsidRPr="00E94EBE">
              <w:rPr>
                <w:rFonts w:eastAsia="仿宋_GB2312"/>
                <w:szCs w:val="21"/>
              </w:rPr>
              <w:t>基层医疗机构、</w:t>
            </w:r>
            <w:r w:rsidRPr="00E94EBE">
              <w:rPr>
                <w:rFonts w:eastAsia="仿宋_GB2312"/>
                <w:szCs w:val="21"/>
              </w:rPr>
              <w:t>眼镜店应</w:t>
            </w:r>
            <w:r w:rsidRPr="00E94EBE">
              <w:rPr>
                <w:rFonts w:eastAsia="仿宋_GB2312"/>
                <w:szCs w:val="21"/>
              </w:rPr>
              <w:t>100%</w:t>
            </w:r>
            <w:r w:rsidRPr="00E94EBE">
              <w:rPr>
                <w:rFonts w:eastAsia="仿宋_GB2312"/>
                <w:szCs w:val="21"/>
              </w:rPr>
              <w:t>公示计量器具检定结果。</w:t>
            </w:r>
          </w:p>
        </w:tc>
        <w:tc>
          <w:tcPr>
            <w:tcW w:w="1545" w:type="dxa"/>
            <w:vMerge/>
            <w:tcBorders>
              <w:left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w:t>
            </w:r>
            <w:r w:rsidRPr="00E94EBE">
              <w:rPr>
                <w:rFonts w:eastAsia="仿宋_GB2312"/>
                <w:szCs w:val="21"/>
              </w:rPr>
              <w:t>市监局</w:t>
            </w:r>
          </w:p>
        </w:tc>
      </w:tr>
      <w:tr w:rsidR="00000000" w:rsidRPr="00E94EBE">
        <w:trPr>
          <w:cantSplit/>
        </w:trPr>
        <w:tc>
          <w:tcPr>
            <w:tcW w:w="738" w:type="dxa"/>
            <w:vMerge/>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pacing w:val="-20"/>
                <w:szCs w:val="21"/>
              </w:rPr>
            </w:pPr>
          </w:p>
        </w:tc>
        <w:tc>
          <w:tcPr>
            <w:tcW w:w="1111"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line="420" w:lineRule="atLeast"/>
              <w:jc w:val="center"/>
              <w:rPr>
                <w:rFonts w:eastAsia="仿宋_GB2312"/>
                <w:szCs w:val="21"/>
              </w:rPr>
            </w:pPr>
            <w:r w:rsidRPr="00E94EBE">
              <w:rPr>
                <w:rFonts w:eastAsia="仿宋_GB2312"/>
                <w:szCs w:val="21"/>
              </w:rPr>
              <w:t>持续改进</w:t>
            </w:r>
          </w:p>
        </w:tc>
        <w:tc>
          <w:tcPr>
            <w:tcW w:w="4710"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pStyle w:val="aa"/>
              <w:spacing w:beforeLines="50" w:afterLines="50"/>
              <w:ind w:firstLineChars="0" w:firstLine="0"/>
              <w:rPr>
                <w:rFonts w:ascii="Times New Roman" w:eastAsia="仿宋_GB2312"/>
                <w:szCs w:val="21"/>
              </w:rPr>
            </w:pPr>
            <w:r w:rsidRPr="00E94EBE">
              <w:rPr>
                <w:rFonts w:ascii="Times New Roman" w:eastAsia="仿宋_GB2312"/>
                <w:szCs w:val="21"/>
              </w:rPr>
              <w:t>1</w:t>
            </w:r>
            <w:r w:rsidRPr="00E94EBE">
              <w:rPr>
                <w:rFonts w:ascii="Times New Roman" w:eastAsia="仿宋_GB2312"/>
                <w:szCs w:val="21"/>
              </w:rPr>
              <w:t>．通过每年度组织内部审核和外部评审，对照诚信计量工作规范，查找计量管理过程中的不足，制定整改计划，持续改</w:t>
            </w:r>
            <w:r w:rsidRPr="00E94EBE">
              <w:rPr>
                <w:rFonts w:ascii="Times New Roman" w:eastAsia="仿宋_GB2312"/>
                <w:szCs w:val="21"/>
              </w:rPr>
              <w:t>进。</w:t>
            </w:r>
          </w:p>
        </w:tc>
        <w:tc>
          <w:tcPr>
            <w:tcW w:w="4379" w:type="dxa"/>
            <w:tcBorders>
              <w:top w:val="single" w:sz="4" w:space="0" w:color="auto"/>
              <w:left w:val="single" w:sz="4" w:space="0" w:color="auto"/>
              <w:bottom w:val="single" w:sz="4" w:space="0" w:color="auto"/>
              <w:right w:val="single" w:sz="4" w:space="0" w:color="auto"/>
            </w:tcBorders>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2022</w:t>
            </w:r>
            <w:r w:rsidRPr="00E94EBE">
              <w:rPr>
                <w:rFonts w:eastAsia="仿宋_GB2312"/>
                <w:szCs w:val="21"/>
              </w:rPr>
              <w:t>年</w:t>
            </w:r>
            <w:r w:rsidRPr="00E94EBE">
              <w:rPr>
                <w:rFonts w:eastAsia="仿宋_GB2312"/>
                <w:szCs w:val="21"/>
              </w:rPr>
              <w:t>9</w:t>
            </w:r>
            <w:r w:rsidRPr="00E94EBE">
              <w:rPr>
                <w:rFonts w:eastAsia="仿宋_GB2312"/>
                <w:szCs w:val="21"/>
              </w:rPr>
              <w:t>月</w:t>
            </w:r>
            <w:r w:rsidRPr="00E94EBE">
              <w:rPr>
                <w:rFonts w:eastAsia="仿宋_GB2312"/>
                <w:color w:val="000000"/>
                <w:szCs w:val="21"/>
              </w:rPr>
              <w:t>底</w:t>
            </w:r>
            <w:r w:rsidRPr="00E94EBE">
              <w:rPr>
                <w:rFonts w:eastAsia="仿宋_GB2312"/>
                <w:szCs w:val="21"/>
              </w:rPr>
              <w:t>之前，组织</w:t>
            </w:r>
            <w:r w:rsidRPr="00E94EBE">
              <w:rPr>
                <w:rFonts w:eastAsia="仿宋_GB2312"/>
                <w:color w:val="000000"/>
                <w:szCs w:val="21"/>
              </w:rPr>
              <w:t>年度</w:t>
            </w:r>
            <w:r w:rsidRPr="00E94EBE">
              <w:rPr>
                <w:rFonts w:eastAsia="仿宋_GB2312"/>
                <w:szCs w:val="21"/>
              </w:rPr>
              <w:t>内部审核和外部评审，对照诚信计量工作规范，查找计量管理过程中的不足，制定整改计划，持续改进。</w:t>
            </w:r>
          </w:p>
        </w:tc>
        <w:tc>
          <w:tcPr>
            <w:tcW w:w="1545" w:type="dxa"/>
            <w:vMerge/>
            <w:tcBorders>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000000" w:rsidRPr="00E94EBE" w:rsidRDefault="00AD257D">
            <w:pPr>
              <w:overflowPunct w:val="0"/>
              <w:autoSpaceDE w:val="0"/>
              <w:autoSpaceDN w:val="0"/>
              <w:adjustRightInd w:val="0"/>
              <w:snapToGrid w:val="0"/>
              <w:spacing w:beforeLines="50" w:afterLines="50"/>
              <w:jc w:val="center"/>
              <w:rPr>
                <w:rFonts w:eastAsia="仿宋_GB2312"/>
                <w:szCs w:val="21"/>
              </w:rPr>
            </w:pPr>
            <w:r w:rsidRPr="00E94EBE">
              <w:rPr>
                <w:rFonts w:eastAsia="仿宋_GB2312"/>
                <w:szCs w:val="21"/>
              </w:rPr>
              <w:t>区</w:t>
            </w:r>
            <w:r w:rsidRPr="00E94EBE">
              <w:rPr>
                <w:rFonts w:eastAsia="仿宋_GB2312"/>
                <w:szCs w:val="21"/>
              </w:rPr>
              <w:t>市监局</w:t>
            </w:r>
          </w:p>
        </w:tc>
      </w:tr>
    </w:tbl>
    <w:p w:rsidR="00000000" w:rsidRPr="00E94EBE" w:rsidRDefault="00AD257D">
      <w:pPr>
        <w:pStyle w:val="af5"/>
        <w:numPr>
          <w:ilvl w:val="0"/>
          <w:numId w:val="0"/>
        </w:numPr>
        <w:jc w:val="both"/>
        <w:sectPr w:rsidR="00000000" w:rsidRPr="00E94EBE">
          <w:footerReference w:type="default" r:id="rId8"/>
          <w:pgSz w:w="16838" w:h="11906" w:orient="landscape"/>
          <w:pgMar w:top="1418" w:right="1103" w:bottom="1134" w:left="1134" w:header="1418" w:footer="1134" w:gutter="0"/>
          <w:cols w:space="720"/>
          <w:formProt w:val="0"/>
          <w:docGrid w:linePitch="312"/>
        </w:sectPr>
      </w:pPr>
    </w:p>
    <w:p w:rsidR="00AD257D" w:rsidRPr="00E94EBE" w:rsidRDefault="00AD257D" w:rsidP="000D6C8E">
      <w:pPr>
        <w:pStyle w:val="affd"/>
        <w:numPr>
          <w:ilvl w:val="0"/>
          <w:numId w:val="0"/>
        </w:numPr>
        <w:spacing w:before="0" w:after="0"/>
        <w:jc w:val="both"/>
        <w:rPr>
          <w:rFonts w:ascii="Times New Roman" w:eastAsia="宋体"/>
        </w:rPr>
      </w:pPr>
    </w:p>
    <w:sectPr w:rsidR="00AD257D" w:rsidRPr="00E94EBE">
      <w:pgSz w:w="11906" w:h="16838"/>
      <w:pgMar w:top="567" w:right="1134" w:bottom="1134" w:left="1417" w:header="1418" w:footer="1134" w:gutter="0"/>
      <w:cols w:space="720"/>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57D" w:rsidRDefault="00AD257D" w:rsidP="00E0628C">
      <w:r>
        <w:separator/>
      </w:r>
    </w:p>
  </w:endnote>
  <w:endnote w:type="continuationSeparator" w:id="0">
    <w:p w:rsidR="00AD257D" w:rsidRDefault="00AD257D" w:rsidP="00E0628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D257D">
    <w:pPr>
      <w:pStyle w:val="affff6"/>
    </w:pPr>
    <w:r>
      <w:fldChar w:fldCharType="begin"/>
    </w:r>
    <w:r>
      <w:instrText xml:space="preserve"> PAGE  \* MERGEFORMAT </w:instrText>
    </w:r>
    <w:r>
      <w:fldChar w:fldCharType="separate"/>
    </w:r>
    <w:r w:rsidR="00E72BA9" w:rsidRPr="00E72BA9">
      <w:rPr>
        <w:noProof/>
        <w:lang w:val="en-US" w:eastAsia="zh-CN"/>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57D" w:rsidRDefault="00AD257D" w:rsidP="00E0628C">
      <w:r>
        <w:separator/>
      </w:r>
    </w:p>
  </w:footnote>
  <w:footnote w:type="continuationSeparator" w:id="0">
    <w:p w:rsidR="00AD257D" w:rsidRDefault="00AD257D" w:rsidP="00E06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093C6778"/>
    <w:lvl w:ilvl="0">
      <w:start w:val="1"/>
      <w:numFmt w:val="decimal"/>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1DBF583A"/>
    <w:lvl w:ilvl="0">
      <w:start w:val="1"/>
      <w:numFmt w:val="decimal"/>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2625" w:firstLine="0"/>
      </w:pPr>
      <w:rPr>
        <w:rFonts w:ascii="黑体" w:eastAsia="黑体" w:hAnsi="Times New Roman" w:hint="eastAsia"/>
        <w:b w:val="0"/>
        <w:i w:val="0"/>
        <w:sz w:val="21"/>
      </w:rPr>
    </w:lvl>
    <w:lvl w:ilvl="3">
      <w:start w:val="1"/>
      <w:numFmt w:val="decimal"/>
      <w:suff w:val="nothing"/>
      <w:lvlText w:val="%1.%2.%3.%4　"/>
      <w:lvlJc w:val="left"/>
      <w:pPr>
        <w:ind w:left="210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A8F7113"/>
    <w:multiLevelType w:val="multilevel"/>
    <w:tmpl w:val="2A8F7113"/>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2C5917C3"/>
    <w:lvl w:ilvl="0">
      <w:start w:val="1"/>
      <w:numFmt w:val="none"/>
      <w:suff w:val="nothing"/>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D733618"/>
    <w:multiLevelType w:val="multilevel"/>
    <w:tmpl w:val="3D733618"/>
    <w:lvl w:ilvl="0">
      <w:start w:val="1"/>
      <w:numFmt w:val="decimal"/>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9">
    <w:nsid w:val="44C50F90"/>
    <w:multiLevelType w:val="multilevel"/>
    <w:tmpl w:val="44C50F90"/>
    <w:lvl w:ilvl="0">
      <w:start w:val="1"/>
      <w:numFmt w:val="lowerLetter"/>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0">
    <w:nsid w:val="4B733A5F"/>
    <w:multiLevelType w:val="multilevel"/>
    <w:tmpl w:val="4B733A5F"/>
    <w:lvl w:ilvl="0">
      <w:start w:val="1"/>
      <w:numFmt w:val="decimal"/>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1">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60B55DC2"/>
    <w:multiLevelType w:val="multilevel"/>
    <w:tmpl w:val="60B55DC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3">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6D6C07CD"/>
    <w:multiLevelType w:val="multilevel"/>
    <w:tmpl w:val="6D6C07CD"/>
    <w:lvl w:ilvl="0">
      <w:start w:val="1"/>
      <w:numFmt w:val="lowerLetter"/>
      <w:lvlText w:val="%1)"/>
      <w:lvlJc w:val="left"/>
      <w:pPr>
        <w:tabs>
          <w:tab w:val="num" w:pos="839"/>
        </w:tabs>
        <w:ind w:left="839" w:hanging="419"/>
      </w:pPr>
      <w:rPr>
        <w:rFonts w:ascii="宋体" w:eastAsia="宋体" w:hint="eastAsia"/>
        <w:b w:val="0"/>
        <w:i w:val="0"/>
        <w:sz w:val="21"/>
      </w:rPr>
    </w:lvl>
    <w:lvl w:ilvl="1">
      <w:start w:val="1"/>
      <w:numFmt w:val="decimal"/>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6">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8"/>
  </w:num>
  <w:num w:numId="2">
    <w:abstractNumId w:val="1"/>
  </w:num>
  <w:num w:numId="3">
    <w:abstractNumId w:val="12"/>
  </w:num>
  <w:num w:numId="4">
    <w:abstractNumId w:val="9"/>
  </w:num>
  <w:num w:numId="5">
    <w:abstractNumId w:val="14"/>
  </w:num>
  <w:num w:numId="6">
    <w:abstractNumId w:val="4"/>
  </w:num>
  <w:num w:numId="7">
    <w:abstractNumId w:val="5"/>
  </w:num>
  <w:num w:numId="8">
    <w:abstractNumId w:val="7"/>
  </w:num>
  <w:num w:numId="9">
    <w:abstractNumId w:val="6"/>
  </w:num>
  <w:num w:numId="10">
    <w:abstractNumId w:val="11"/>
  </w:num>
  <w:num w:numId="11">
    <w:abstractNumId w:val="10"/>
  </w:num>
  <w:num w:numId="12">
    <w:abstractNumId w:val="3"/>
  </w:num>
  <w:num w:numId="13">
    <w:abstractNumId w:val="13"/>
  </w:num>
  <w:num w:numId="14">
    <w:abstractNumId w:val="15"/>
  </w:num>
  <w:num w:numId="15">
    <w:abstractNumId w:val="0"/>
  </w:num>
  <w:num w:numId="16">
    <w:abstractNumId w:val="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stylePaneFormatFilter w:val="3F01"/>
  <w:defaultTabStop w:val="420"/>
  <w:evenAndOddHeaders/>
  <w:drawingGridHorizontalSpacing w:val="105"/>
  <w:drawingGridVerticalSpacing w:val="156"/>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925"/>
    <w:rsid w:val="00000244"/>
    <w:rsid w:val="0000185F"/>
    <w:rsid w:val="0000586F"/>
    <w:rsid w:val="00011B95"/>
    <w:rsid w:val="00013D86"/>
    <w:rsid w:val="00013E02"/>
    <w:rsid w:val="0002143C"/>
    <w:rsid w:val="0002386B"/>
    <w:rsid w:val="00025A65"/>
    <w:rsid w:val="00026C31"/>
    <w:rsid w:val="00027280"/>
    <w:rsid w:val="000320A7"/>
    <w:rsid w:val="0003250F"/>
    <w:rsid w:val="00035925"/>
    <w:rsid w:val="00060020"/>
    <w:rsid w:val="00067CDF"/>
    <w:rsid w:val="0007155D"/>
    <w:rsid w:val="00074FBE"/>
    <w:rsid w:val="00083A09"/>
    <w:rsid w:val="0009005E"/>
    <w:rsid w:val="000926F5"/>
    <w:rsid w:val="00092857"/>
    <w:rsid w:val="000940A3"/>
    <w:rsid w:val="000A20A9"/>
    <w:rsid w:val="000A3DF1"/>
    <w:rsid w:val="000A48B1"/>
    <w:rsid w:val="000A6603"/>
    <w:rsid w:val="000B3143"/>
    <w:rsid w:val="000C012B"/>
    <w:rsid w:val="000C0CDB"/>
    <w:rsid w:val="000C6B05"/>
    <w:rsid w:val="000C6DD6"/>
    <w:rsid w:val="000C73D4"/>
    <w:rsid w:val="000D1190"/>
    <w:rsid w:val="000D3D4C"/>
    <w:rsid w:val="000D4F51"/>
    <w:rsid w:val="000D6C8E"/>
    <w:rsid w:val="000D718B"/>
    <w:rsid w:val="000E0C46"/>
    <w:rsid w:val="000F030C"/>
    <w:rsid w:val="000F129C"/>
    <w:rsid w:val="00101BF4"/>
    <w:rsid w:val="00102846"/>
    <w:rsid w:val="001035B9"/>
    <w:rsid w:val="001056DE"/>
    <w:rsid w:val="00105FFD"/>
    <w:rsid w:val="001124BA"/>
    <w:rsid w:val="001124C0"/>
    <w:rsid w:val="00115752"/>
    <w:rsid w:val="00123051"/>
    <w:rsid w:val="001301F4"/>
    <w:rsid w:val="0013175F"/>
    <w:rsid w:val="00132606"/>
    <w:rsid w:val="00146875"/>
    <w:rsid w:val="001512B4"/>
    <w:rsid w:val="001522EF"/>
    <w:rsid w:val="00152E74"/>
    <w:rsid w:val="00155818"/>
    <w:rsid w:val="001620A5"/>
    <w:rsid w:val="00164E53"/>
    <w:rsid w:val="0016699D"/>
    <w:rsid w:val="00166D5B"/>
    <w:rsid w:val="00175159"/>
    <w:rsid w:val="00176208"/>
    <w:rsid w:val="001807C7"/>
    <w:rsid w:val="00180D97"/>
    <w:rsid w:val="0018211B"/>
    <w:rsid w:val="00182E6C"/>
    <w:rsid w:val="001840D3"/>
    <w:rsid w:val="001900F8"/>
    <w:rsid w:val="00191258"/>
    <w:rsid w:val="00192680"/>
    <w:rsid w:val="00193037"/>
    <w:rsid w:val="00193A2C"/>
    <w:rsid w:val="001A288E"/>
    <w:rsid w:val="001A5FA1"/>
    <w:rsid w:val="001B0AC7"/>
    <w:rsid w:val="001B4DD2"/>
    <w:rsid w:val="001B6CCE"/>
    <w:rsid w:val="001B6DC2"/>
    <w:rsid w:val="001C149C"/>
    <w:rsid w:val="001C21AC"/>
    <w:rsid w:val="001C47BA"/>
    <w:rsid w:val="001C59EA"/>
    <w:rsid w:val="001C7FCD"/>
    <w:rsid w:val="001D1A84"/>
    <w:rsid w:val="001D406C"/>
    <w:rsid w:val="001D41EE"/>
    <w:rsid w:val="001D4A12"/>
    <w:rsid w:val="001D6AEC"/>
    <w:rsid w:val="001E0380"/>
    <w:rsid w:val="001E13B1"/>
    <w:rsid w:val="001E4FFC"/>
    <w:rsid w:val="001F3A19"/>
    <w:rsid w:val="00202906"/>
    <w:rsid w:val="00211142"/>
    <w:rsid w:val="00211894"/>
    <w:rsid w:val="00211BE7"/>
    <w:rsid w:val="0021423D"/>
    <w:rsid w:val="00217951"/>
    <w:rsid w:val="00217F89"/>
    <w:rsid w:val="002313B8"/>
    <w:rsid w:val="00234467"/>
    <w:rsid w:val="00236A3B"/>
    <w:rsid w:val="00237D8D"/>
    <w:rsid w:val="00241DA2"/>
    <w:rsid w:val="00244FB9"/>
    <w:rsid w:val="002475D9"/>
    <w:rsid w:val="00247FEE"/>
    <w:rsid w:val="00250E7D"/>
    <w:rsid w:val="002538D4"/>
    <w:rsid w:val="00253E80"/>
    <w:rsid w:val="002565D5"/>
    <w:rsid w:val="0026159D"/>
    <w:rsid w:val="002622C0"/>
    <w:rsid w:val="00265FEF"/>
    <w:rsid w:val="002778AE"/>
    <w:rsid w:val="0028269A"/>
    <w:rsid w:val="00283590"/>
    <w:rsid w:val="00285B35"/>
    <w:rsid w:val="00286973"/>
    <w:rsid w:val="00294E70"/>
    <w:rsid w:val="002A1924"/>
    <w:rsid w:val="002A2784"/>
    <w:rsid w:val="002A7420"/>
    <w:rsid w:val="002B0F12"/>
    <w:rsid w:val="002B1308"/>
    <w:rsid w:val="002B4554"/>
    <w:rsid w:val="002C09AC"/>
    <w:rsid w:val="002C4C8A"/>
    <w:rsid w:val="002C52F5"/>
    <w:rsid w:val="002C72D8"/>
    <w:rsid w:val="002D11FA"/>
    <w:rsid w:val="002E0DDF"/>
    <w:rsid w:val="002E2906"/>
    <w:rsid w:val="002E5635"/>
    <w:rsid w:val="002E64C3"/>
    <w:rsid w:val="002E6A2C"/>
    <w:rsid w:val="002E7321"/>
    <w:rsid w:val="002E7A9C"/>
    <w:rsid w:val="002F1D8C"/>
    <w:rsid w:val="002F21DA"/>
    <w:rsid w:val="00301F39"/>
    <w:rsid w:val="0031166C"/>
    <w:rsid w:val="00314043"/>
    <w:rsid w:val="00322C0B"/>
    <w:rsid w:val="00325926"/>
    <w:rsid w:val="00327A8A"/>
    <w:rsid w:val="0033558E"/>
    <w:rsid w:val="0033596E"/>
    <w:rsid w:val="00336610"/>
    <w:rsid w:val="00343F73"/>
    <w:rsid w:val="003443FA"/>
    <w:rsid w:val="00345060"/>
    <w:rsid w:val="0035323B"/>
    <w:rsid w:val="003538F3"/>
    <w:rsid w:val="0036022C"/>
    <w:rsid w:val="003609D2"/>
    <w:rsid w:val="003615F0"/>
    <w:rsid w:val="00362A1E"/>
    <w:rsid w:val="00363F22"/>
    <w:rsid w:val="0036620C"/>
    <w:rsid w:val="0037095B"/>
    <w:rsid w:val="003751AA"/>
    <w:rsid w:val="00375564"/>
    <w:rsid w:val="00383191"/>
    <w:rsid w:val="00386DED"/>
    <w:rsid w:val="003912E7"/>
    <w:rsid w:val="00393947"/>
    <w:rsid w:val="003954CA"/>
    <w:rsid w:val="003A0F07"/>
    <w:rsid w:val="003A2275"/>
    <w:rsid w:val="003A6A4F"/>
    <w:rsid w:val="003A7088"/>
    <w:rsid w:val="003B00DF"/>
    <w:rsid w:val="003B1275"/>
    <w:rsid w:val="003B1778"/>
    <w:rsid w:val="003B1A88"/>
    <w:rsid w:val="003B62A1"/>
    <w:rsid w:val="003C048A"/>
    <w:rsid w:val="003C11CB"/>
    <w:rsid w:val="003C272F"/>
    <w:rsid w:val="003C75F3"/>
    <w:rsid w:val="003C78A3"/>
    <w:rsid w:val="003D11F5"/>
    <w:rsid w:val="003D59F2"/>
    <w:rsid w:val="003E0865"/>
    <w:rsid w:val="003E1867"/>
    <w:rsid w:val="003E5729"/>
    <w:rsid w:val="003F4EE0"/>
    <w:rsid w:val="00402153"/>
    <w:rsid w:val="00402A10"/>
    <w:rsid w:val="00402FC1"/>
    <w:rsid w:val="00411DDF"/>
    <w:rsid w:val="00415800"/>
    <w:rsid w:val="00415B57"/>
    <w:rsid w:val="004224D6"/>
    <w:rsid w:val="00425082"/>
    <w:rsid w:val="00426246"/>
    <w:rsid w:val="00431DEB"/>
    <w:rsid w:val="00441E9C"/>
    <w:rsid w:val="00446B29"/>
    <w:rsid w:val="00453F9A"/>
    <w:rsid w:val="00457C42"/>
    <w:rsid w:val="00462D52"/>
    <w:rsid w:val="004652EF"/>
    <w:rsid w:val="00471E91"/>
    <w:rsid w:val="00474675"/>
    <w:rsid w:val="0047470C"/>
    <w:rsid w:val="00482203"/>
    <w:rsid w:val="004873DF"/>
    <w:rsid w:val="004A32C4"/>
    <w:rsid w:val="004A35F9"/>
    <w:rsid w:val="004B24C1"/>
    <w:rsid w:val="004B7CCC"/>
    <w:rsid w:val="004C0986"/>
    <w:rsid w:val="004C292F"/>
    <w:rsid w:val="004D09F2"/>
    <w:rsid w:val="004F26F9"/>
    <w:rsid w:val="004F3205"/>
    <w:rsid w:val="005024F5"/>
    <w:rsid w:val="00510280"/>
    <w:rsid w:val="00513D73"/>
    <w:rsid w:val="00514A43"/>
    <w:rsid w:val="00514DFF"/>
    <w:rsid w:val="005174E5"/>
    <w:rsid w:val="00517719"/>
    <w:rsid w:val="00522393"/>
    <w:rsid w:val="00522620"/>
    <w:rsid w:val="00525656"/>
    <w:rsid w:val="00534C02"/>
    <w:rsid w:val="0054264B"/>
    <w:rsid w:val="00543786"/>
    <w:rsid w:val="0055313D"/>
    <w:rsid w:val="005533D7"/>
    <w:rsid w:val="005703DE"/>
    <w:rsid w:val="005715FA"/>
    <w:rsid w:val="005767C0"/>
    <w:rsid w:val="0058464E"/>
    <w:rsid w:val="005904B1"/>
    <w:rsid w:val="00593C75"/>
    <w:rsid w:val="005A01CB"/>
    <w:rsid w:val="005A100C"/>
    <w:rsid w:val="005A58FF"/>
    <w:rsid w:val="005A5EAF"/>
    <w:rsid w:val="005A64C0"/>
    <w:rsid w:val="005A6661"/>
    <w:rsid w:val="005B3C11"/>
    <w:rsid w:val="005B5471"/>
    <w:rsid w:val="005C1C28"/>
    <w:rsid w:val="005C6DB5"/>
    <w:rsid w:val="005C7DCB"/>
    <w:rsid w:val="005D02FC"/>
    <w:rsid w:val="005E19E7"/>
    <w:rsid w:val="005E6E9A"/>
    <w:rsid w:val="005F5B62"/>
    <w:rsid w:val="005F60AF"/>
    <w:rsid w:val="005F7F58"/>
    <w:rsid w:val="0060455A"/>
    <w:rsid w:val="0061716C"/>
    <w:rsid w:val="006243A1"/>
    <w:rsid w:val="0063020C"/>
    <w:rsid w:val="00632E56"/>
    <w:rsid w:val="00635CBA"/>
    <w:rsid w:val="0064338B"/>
    <w:rsid w:val="006446AA"/>
    <w:rsid w:val="00646542"/>
    <w:rsid w:val="006504F4"/>
    <w:rsid w:val="00654BC9"/>
    <w:rsid w:val="006552FD"/>
    <w:rsid w:val="0065606B"/>
    <w:rsid w:val="00663AF3"/>
    <w:rsid w:val="00665478"/>
    <w:rsid w:val="00666440"/>
    <w:rsid w:val="00666B6C"/>
    <w:rsid w:val="006671ED"/>
    <w:rsid w:val="00667BE4"/>
    <w:rsid w:val="00682682"/>
    <w:rsid w:val="00682702"/>
    <w:rsid w:val="00686352"/>
    <w:rsid w:val="00692006"/>
    <w:rsid w:val="00692368"/>
    <w:rsid w:val="00694663"/>
    <w:rsid w:val="00694B2E"/>
    <w:rsid w:val="006A2EBC"/>
    <w:rsid w:val="006A5EA0"/>
    <w:rsid w:val="006A69F0"/>
    <w:rsid w:val="006A783B"/>
    <w:rsid w:val="006A7B33"/>
    <w:rsid w:val="006B4E13"/>
    <w:rsid w:val="006B75DD"/>
    <w:rsid w:val="006C5205"/>
    <w:rsid w:val="006C67E0"/>
    <w:rsid w:val="006C7ABA"/>
    <w:rsid w:val="006D0D60"/>
    <w:rsid w:val="006D1122"/>
    <w:rsid w:val="006D1657"/>
    <w:rsid w:val="006D2410"/>
    <w:rsid w:val="006D3409"/>
    <w:rsid w:val="006D3C00"/>
    <w:rsid w:val="006E359E"/>
    <w:rsid w:val="006E3675"/>
    <w:rsid w:val="006E4A7F"/>
    <w:rsid w:val="00704DF6"/>
    <w:rsid w:val="0070651C"/>
    <w:rsid w:val="007132A3"/>
    <w:rsid w:val="00716421"/>
    <w:rsid w:val="00724EFB"/>
    <w:rsid w:val="00731049"/>
    <w:rsid w:val="007324EC"/>
    <w:rsid w:val="007334FA"/>
    <w:rsid w:val="00733CD9"/>
    <w:rsid w:val="007377C3"/>
    <w:rsid w:val="007419C3"/>
    <w:rsid w:val="0074386C"/>
    <w:rsid w:val="007467A7"/>
    <w:rsid w:val="007469DD"/>
    <w:rsid w:val="0074741B"/>
    <w:rsid w:val="0074759E"/>
    <w:rsid w:val="007478EA"/>
    <w:rsid w:val="0075415C"/>
    <w:rsid w:val="00757E7C"/>
    <w:rsid w:val="00763502"/>
    <w:rsid w:val="00765DF4"/>
    <w:rsid w:val="007913AB"/>
    <w:rsid w:val="007914F7"/>
    <w:rsid w:val="007A3273"/>
    <w:rsid w:val="007B1625"/>
    <w:rsid w:val="007B706E"/>
    <w:rsid w:val="007B71EB"/>
    <w:rsid w:val="007C6205"/>
    <w:rsid w:val="007C686A"/>
    <w:rsid w:val="007C728E"/>
    <w:rsid w:val="007D04BF"/>
    <w:rsid w:val="007D2C53"/>
    <w:rsid w:val="007D3D60"/>
    <w:rsid w:val="007E1980"/>
    <w:rsid w:val="007E4B76"/>
    <w:rsid w:val="007E5EA8"/>
    <w:rsid w:val="007E7252"/>
    <w:rsid w:val="007F0CF1"/>
    <w:rsid w:val="007F12A5"/>
    <w:rsid w:val="007F4CF1"/>
    <w:rsid w:val="007F758D"/>
    <w:rsid w:val="007F795B"/>
    <w:rsid w:val="007F7D52"/>
    <w:rsid w:val="008044E2"/>
    <w:rsid w:val="0080654C"/>
    <w:rsid w:val="008071C6"/>
    <w:rsid w:val="00812714"/>
    <w:rsid w:val="00817A00"/>
    <w:rsid w:val="008231CA"/>
    <w:rsid w:val="00824048"/>
    <w:rsid w:val="008337ED"/>
    <w:rsid w:val="00835DB3"/>
    <w:rsid w:val="0083617B"/>
    <w:rsid w:val="008371BD"/>
    <w:rsid w:val="00840A40"/>
    <w:rsid w:val="00840EBC"/>
    <w:rsid w:val="00842986"/>
    <w:rsid w:val="0085011A"/>
    <w:rsid w:val="008504A8"/>
    <w:rsid w:val="0085282E"/>
    <w:rsid w:val="0087198C"/>
    <w:rsid w:val="00872C1F"/>
    <w:rsid w:val="00873B42"/>
    <w:rsid w:val="00882948"/>
    <w:rsid w:val="00884483"/>
    <w:rsid w:val="008856D8"/>
    <w:rsid w:val="008867EE"/>
    <w:rsid w:val="00886869"/>
    <w:rsid w:val="0089105F"/>
    <w:rsid w:val="00892E82"/>
    <w:rsid w:val="008974BF"/>
    <w:rsid w:val="008A4F5C"/>
    <w:rsid w:val="008A7EEE"/>
    <w:rsid w:val="008B5717"/>
    <w:rsid w:val="008C1B58"/>
    <w:rsid w:val="008C39AE"/>
    <w:rsid w:val="008C590D"/>
    <w:rsid w:val="008E031B"/>
    <w:rsid w:val="008E2B2B"/>
    <w:rsid w:val="008E7029"/>
    <w:rsid w:val="008E7EF6"/>
    <w:rsid w:val="008F1267"/>
    <w:rsid w:val="008F1C11"/>
    <w:rsid w:val="008F1F98"/>
    <w:rsid w:val="008F6758"/>
    <w:rsid w:val="009038FF"/>
    <w:rsid w:val="009040DD"/>
    <w:rsid w:val="0090476D"/>
    <w:rsid w:val="00905B47"/>
    <w:rsid w:val="0091331C"/>
    <w:rsid w:val="0091399F"/>
    <w:rsid w:val="00921F5D"/>
    <w:rsid w:val="009279DE"/>
    <w:rsid w:val="00930116"/>
    <w:rsid w:val="0094212C"/>
    <w:rsid w:val="00944071"/>
    <w:rsid w:val="0094536F"/>
    <w:rsid w:val="00952D13"/>
    <w:rsid w:val="00954689"/>
    <w:rsid w:val="00956903"/>
    <w:rsid w:val="009617C9"/>
    <w:rsid w:val="00961C93"/>
    <w:rsid w:val="0096280E"/>
    <w:rsid w:val="00962BE1"/>
    <w:rsid w:val="00963E9A"/>
    <w:rsid w:val="00965324"/>
    <w:rsid w:val="0097091E"/>
    <w:rsid w:val="009760D3"/>
    <w:rsid w:val="00976E99"/>
    <w:rsid w:val="00977132"/>
    <w:rsid w:val="009777C7"/>
    <w:rsid w:val="00981A4B"/>
    <w:rsid w:val="00982501"/>
    <w:rsid w:val="009877D3"/>
    <w:rsid w:val="00987DAB"/>
    <w:rsid w:val="0099290F"/>
    <w:rsid w:val="00993AB5"/>
    <w:rsid w:val="00994E8F"/>
    <w:rsid w:val="009951DC"/>
    <w:rsid w:val="009959BB"/>
    <w:rsid w:val="009967C3"/>
    <w:rsid w:val="00996FE5"/>
    <w:rsid w:val="00997158"/>
    <w:rsid w:val="009A10E9"/>
    <w:rsid w:val="009A3A7C"/>
    <w:rsid w:val="009B2ADB"/>
    <w:rsid w:val="009B603A"/>
    <w:rsid w:val="009C2D0E"/>
    <w:rsid w:val="009C3DAC"/>
    <w:rsid w:val="009C42E0"/>
    <w:rsid w:val="009C5899"/>
    <w:rsid w:val="009D13CA"/>
    <w:rsid w:val="009D5362"/>
    <w:rsid w:val="009E1415"/>
    <w:rsid w:val="009E6116"/>
    <w:rsid w:val="00A02E43"/>
    <w:rsid w:val="00A064FD"/>
    <w:rsid w:val="00A065F9"/>
    <w:rsid w:val="00A07F34"/>
    <w:rsid w:val="00A22154"/>
    <w:rsid w:val="00A25C38"/>
    <w:rsid w:val="00A25F31"/>
    <w:rsid w:val="00A36BBE"/>
    <w:rsid w:val="00A4307A"/>
    <w:rsid w:val="00A47EBB"/>
    <w:rsid w:val="00A51CDD"/>
    <w:rsid w:val="00A601FD"/>
    <w:rsid w:val="00A6718B"/>
    <w:rsid w:val="00A6730D"/>
    <w:rsid w:val="00A71625"/>
    <w:rsid w:val="00A71B9B"/>
    <w:rsid w:val="00A751C7"/>
    <w:rsid w:val="00A80B97"/>
    <w:rsid w:val="00A86F5B"/>
    <w:rsid w:val="00A87844"/>
    <w:rsid w:val="00A93DF5"/>
    <w:rsid w:val="00AA038C"/>
    <w:rsid w:val="00AA13DE"/>
    <w:rsid w:val="00AA7A09"/>
    <w:rsid w:val="00AB3B50"/>
    <w:rsid w:val="00AC05B1"/>
    <w:rsid w:val="00AD1A2B"/>
    <w:rsid w:val="00AD257D"/>
    <w:rsid w:val="00AD356C"/>
    <w:rsid w:val="00AE2914"/>
    <w:rsid w:val="00AE31D7"/>
    <w:rsid w:val="00AE6D15"/>
    <w:rsid w:val="00AF1AB4"/>
    <w:rsid w:val="00B02DA0"/>
    <w:rsid w:val="00B04182"/>
    <w:rsid w:val="00B07ACF"/>
    <w:rsid w:val="00B07AE3"/>
    <w:rsid w:val="00B11430"/>
    <w:rsid w:val="00B22FB9"/>
    <w:rsid w:val="00B33708"/>
    <w:rsid w:val="00B353EB"/>
    <w:rsid w:val="00B36154"/>
    <w:rsid w:val="00B439C4"/>
    <w:rsid w:val="00B4535E"/>
    <w:rsid w:val="00B52A8C"/>
    <w:rsid w:val="00B52ECE"/>
    <w:rsid w:val="00B542C7"/>
    <w:rsid w:val="00B636A8"/>
    <w:rsid w:val="00B665C6"/>
    <w:rsid w:val="00B7791D"/>
    <w:rsid w:val="00B805AF"/>
    <w:rsid w:val="00B869EC"/>
    <w:rsid w:val="00B9397A"/>
    <w:rsid w:val="00B9633D"/>
    <w:rsid w:val="00BA2EBE"/>
    <w:rsid w:val="00BA4E66"/>
    <w:rsid w:val="00BB0F28"/>
    <w:rsid w:val="00BB4347"/>
    <w:rsid w:val="00BB458A"/>
    <w:rsid w:val="00BC2C18"/>
    <w:rsid w:val="00BC3396"/>
    <w:rsid w:val="00BD00D3"/>
    <w:rsid w:val="00BD1659"/>
    <w:rsid w:val="00BD3AA9"/>
    <w:rsid w:val="00BD4A18"/>
    <w:rsid w:val="00BD4CDA"/>
    <w:rsid w:val="00BD61D2"/>
    <w:rsid w:val="00BD6DB2"/>
    <w:rsid w:val="00BE05C2"/>
    <w:rsid w:val="00BE11CF"/>
    <w:rsid w:val="00BE21AB"/>
    <w:rsid w:val="00BE55CB"/>
    <w:rsid w:val="00BE7402"/>
    <w:rsid w:val="00BF617A"/>
    <w:rsid w:val="00BF633F"/>
    <w:rsid w:val="00C0094C"/>
    <w:rsid w:val="00C0130B"/>
    <w:rsid w:val="00C0379D"/>
    <w:rsid w:val="00C03931"/>
    <w:rsid w:val="00C05FE3"/>
    <w:rsid w:val="00C20D07"/>
    <w:rsid w:val="00C2136D"/>
    <w:rsid w:val="00C214EE"/>
    <w:rsid w:val="00C2314B"/>
    <w:rsid w:val="00C24971"/>
    <w:rsid w:val="00C26BE5"/>
    <w:rsid w:val="00C26E4D"/>
    <w:rsid w:val="00C27909"/>
    <w:rsid w:val="00C27B03"/>
    <w:rsid w:val="00C314E1"/>
    <w:rsid w:val="00C34397"/>
    <w:rsid w:val="00C408B4"/>
    <w:rsid w:val="00C4095D"/>
    <w:rsid w:val="00C511B1"/>
    <w:rsid w:val="00C52B2A"/>
    <w:rsid w:val="00C601D2"/>
    <w:rsid w:val="00C60207"/>
    <w:rsid w:val="00C644D3"/>
    <w:rsid w:val="00C65BCC"/>
    <w:rsid w:val="00C66970"/>
    <w:rsid w:val="00C723C6"/>
    <w:rsid w:val="00C7487F"/>
    <w:rsid w:val="00C767A1"/>
    <w:rsid w:val="00C820C6"/>
    <w:rsid w:val="00C8438A"/>
    <w:rsid w:val="00C8691C"/>
    <w:rsid w:val="00CA168A"/>
    <w:rsid w:val="00CA357E"/>
    <w:rsid w:val="00CA44F9"/>
    <w:rsid w:val="00CA4A69"/>
    <w:rsid w:val="00CA4D48"/>
    <w:rsid w:val="00CC16A0"/>
    <w:rsid w:val="00CC3E0C"/>
    <w:rsid w:val="00CC58D3"/>
    <w:rsid w:val="00CC784D"/>
    <w:rsid w:val="00CD21A7"/>
    <w:rsid w:val="00CD3D22"/>
    <w:rsid w:val="00CD691C"/>
    <w:rsid w:val="00CD7AC0"/>
    <w:rsid w:val="00CF0669"/>
    <w:rsid w:val="00D010AC"/>
    <w:rsid w:val="00D0337B"/>
    <w:rsid w:val="00D079B2"/>
    <w:rsid w:val="00D114E9"/>
    <w:rsid w:val="00D134C4"/>
    <w:rsid w:val="00D24870"/>
    <w:rsid w:val="00D429C6"/>
    <w:rsid w:val="00D47748"/>
    <w:rsid w:val="00D54CC3"/>
    <w:rsid w:val="00D6041A"/>
    <w:rsid w:val="00D62319"/>
    <w:rsid w:val="00D633EB"/>
    <w:rsid w:val="00D65C14"/>
    <w:rsid w:val="00D82D36"/>
    <w:rsid w:val="00D82FF7"/>
    <w:rsid w:val="00D847FE"/>
    <w:rsid w:val="00D91C3B"/>
    <w:rsid w:val="00D964EA"/>
    <w:rsid w:val="00D966D0"/>
    <w:rsid w:val="00DA0C59"/>
    <w:rsid w:val="00DA3991"/>
    <w:rsid w:val="00DB6478"/>
    <w:rsid w:val="00DB7E6C"/>
    <w:rsid w:val="00DD5A29"/>
    <w:rsid w:val="00DD5D9D"/>
    <w:rsid w:val="00DD72F8"/>
    <w:rsid w:val="00DE0791"/>
    <w:rsid w:val="00DE35CB"/>
    <w:rsid w:val="00DF0938"/>
    <w:rsid w:val="00DF21E9"/>
    <w:rsid w:val="00E00F14"/>
    <w:rsid w:val="00E06386"/>
    <w:rsid w:val="00E24EB4"/>
    <w:rsid w:val="00E25C6B"/>
    <w:rsid w:val="00E320ED"/>
    <w:rsid w:val="00E337A3"/>
    <w:rsid w:val="00E33AFB"/>
    <w:rsid w:val="00E34218"/>
    <w:rsid w:val="00E46282"/>
    <w:rsid w:val="00E5216E"/>
    <w:rsid w:val="00E551FC"/>
    <w:rsid w:val="00E62805"/>
    <w:rsid w:val="00E661A0"/>
    <w:rsid w:val="00E66B8A"/>
    <w:rsid w:val="00E72BA9"/>
    <w:rsid w:val="00E82344"/>
    <w:rsid w:val="00E84C82"/>
    <w:rsid w:val="00E84D64"/>
    <w:rsid w:val="00E850E3"/>
    <w:rsid w:val="00E87408"/>
    <w:rsid w:val="00E914C4"/>
    <w:rsid w:val="00E934F5"/>
    <w:rsid w:val="00E94EBE"/>
    <w:rsid w:val="00E96961"/>
    <w:rsid w:val="00EA1F0B"/>
    <w:rsid w:val="00EA6054"/>
    <w:rsid w:val="00EA72EC"/>
    <w:rsid w:val="00EB11CB"/>
    <w:rsid w:val="00EB275A"/>
    <w:rsid w:val="00EB6936"/>
    <w:rsid w:val="00EB786A"/>
    <w:rsid w:val="00EC1475"/>
    <w:rsid w:val="00EC1578"/>
    <w:rsid w:val="00EC1C72"/>
    <w:rsid w:val="00EC2C81"/>
    <w:rsid w:val="00EC3CC9"/>
    <w:rsid w:val="00EC680A"/>
    <w:rsid w:val="00EE2BED"/>
    <w:rsid w:val="00EE374B"/>
    <w:rsid w:val="00EF3FE6"/>
    <w:rsid w:val="00F003FD"/>
    <w:rsid w:val="00F062FD"/>
    <w:rsid w:val="00F06810"/>
    <w:rsid w:val="00F11BB5"/>
    <w:rsid w:val="00F1256C"/>
    <w:rsid w:val="00F1417B"/>
    <w:rsid w:val="00F17667"/>
    <w:rsid w:val="00F245F3"/>
    <w:rsid w:val="00F250F5"/>
    <w:rsid w:val="00F33A96"/>
    <w:rsid w:val="00F34B99"/>
    <w:rsid w:val="00F52DAB"/>
    <w:rsid w:val="00F543F0"/>
    <w:rsid w:val="00F65414"/>
    <w:rsid w:val="00F81D29"/>
    <w:rsid w:val="00F84018"/>
    <w:rsid w:val="00F91C4D"/>
    <w:rsid w:val="00F92FD9"/>
    <w:rsid w:val="00FA4AB1"/>
    <w:rsid w:val="00FA6684"/>
    <w:rsid w:val="00FA731E"/>
    <w:rsid w:val="00FB14C8"/>
    <w:rsid w:val="00FB1718"/>
    <w:rsid w:val="00FB2B38"/>
    <w:rsid w:val="00FB337B"/>
    <w:rsid w:val="00FC10E5"/>
    <w:rsid w:val="00FC6358"/>
    <w:rsid w:val="00FD320D"/>
    <w:rsid w:val="00FE23DE"/>
    <w:rsid w:val="00FF1DF8"/>
    <w:rsid w:val="00FF59B1"/>
    <w:rsid w:val="00FF6E4C"/>
    <w:rsid w:val="00FF78D0"/>
    <w:rsid w:val="01933C5B"/>
    <w:rsid w:val="01C70E5A"/>
    <w:rsid w:val="03DE391A"/>
    <w:rsid w:val="052E0780"/>
    <w:rsid w:val="05874515"/>
    <w:rsid w:val="05DA104C"/>
    <w:rsid w:val="05DC6A3D"/>
    <w:rsid w:val="062256F3"/>
    <w:rsid w:val="07DF6CEC"/>
    <w:rsid w:val="094B23A1"/>
    <w:rsid w:val="0BBD7F46"/>
    <w:rsid w:val="0BDC512B"/>
    <w:rsid w:val="0C7A6033"/>
    <w:rsid w:val="100D66A4"/>
    <w:rsid w:val="11665ABB"/>
    <w:rsid w:val="15CD0DFE"/>
    <w:rsid w:val="1B973F61"/>
    <w:rsid w:val="213A27EF"/>
    <w:rsid w:val="22BD32E1"/>
    <w:rsid w:val="23184B8F"/>
    <w:rsid w:val="24FE4E64"/>
    <w:rsid w:val="28BF4468"/>
    <w:rsid w:val="2A540F7B"/>
    <w:rsid w:val="2BF2379C"/>
    <w:rsid w:val="2D4F242C"/>
    <w:rsid w:val="344D01E3"/>
    <w:rsid w:val="36487A11"/>
    <w:rsid w:val="37D64732"/>
    <w:rsid w:val="39B40A44"/>
    <w:rsid w:val="39FD4E01"/>
    <w:rsid w:val="3B5B3C72"/>
    <w:rsid w:val="3B9A2592"/>
    <w:rsid w:val="3D0C3223"/>
    <w:rsid w:val="3EC512B1"/>
    <w:rsid w:val="3F36710E"/>
    <w:rsid w:val="41AB7A91"/>
    <w:rsid w:val="41CE5702"/>
    <w:rsid w:val="42F15A5E"/>
    <w:rsid w:val="433234B5"/>
    <w:rsid w:val="44B74DDE"/>
    <w:rsid w:val="48CB7DEB"/>
    <w:rsid w:val="4BB67100"/>
    <w:rsid w:val="4D975ED7"/>
    <w:rsid w:val="4E917FDD"/>
    <w:rsid w:val="4F20037A"/>
    <w:rsid w:val="4FE739C7"/>
    <w:rsid w:val="51F57BC5"/>
    <w:rsid w:val="59D36CCF"/>
    <w:rsid w:val="5ABF1611"/>
    <w:rsid w:val="5C710BB8"/>
    <w:rsid w:val="5F6D29FF"/>
    <w:rsid w:val="623E478C"/>
    <w:rsid w:val="64C018AA"/>
    <w:rsid w:val="670B395B"/>
    <w:rsid w:val="69F06D9F"/>
    <w:rsid w:val="6A1C5B27"/>
    <w:rsid w:val="6DDD34B4"/>
    <w:rsid w:val="724A1075"/>
    <w:rsid w:val="733A544C"/>
    <w:rsid w:val="73F93D1C"/>
    <w:rsid w:val="75CE7033"/>
    <w:rsid w:val="76A92EAD"/>
    <w:rsid w:val="76B623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lsdException w:name="toc 3" w:uiPriority="39"/>
    <w:lsdException w:name="toc 4" w:uiPriority="39"/>
    <w:lsdException w:name="toc 5" w:semiHidden="1"/>
    <w:lsdException w:name="toc 6" w:semiHidden="1"/>
    <w:lsdException w:name="toc 7" w:semiHidden="1"/>
    <w:lsdException w:name="toc 8" w:semiHidden="1"/>
    <w:lsdException w:name="toc 9" w:semiHidden="1"/>
    <w:lsdException w:name="caption" w:qFormat="1"/>
    <w:lsdException w:name="footnote reference" w:semiHidden="1"/>
    <w:lsdException w:name="endnote reference" w:semiHidden="1"/>
    <w:lsdException w:name="endnote text"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pPr>
      <w:tabs>
        <w:tab w:val="right" w:leader="dot" w:pos="9241"/>
      </w:tabs>
      <w:ind w:firstLineChars="500" w:firstLine="505"/>
      <w:jc w:val="left"/>
    </w:pPr>
    <w:rPr>
      <w:rFonts w:ascii="宋体"/>
      <w:szCs w:val="21"/>
    </w:rPr>
  </w:style>
  <w:style w:type="paragraph" w:styleId="8">
    <w:name w:val="index 8"/>
    <w:basedOn w:val="a"/>
    <w:next w:val="a"/>
    <w:pPr>
      <w:ind w:left="1680" w:hanging="210"/>
      <w:jc w:val="left"/>
    </w:pPr>
    <w:rPr>
      <w:rFonts w:ascii="Calibri" w:hAnsi="Calibri"/>
      <w:sz w:val="20"/>
      <w:szCs w:val="20"/>
    </w:rPr>
  </w:style>
  <w:style w:type="paragraph" w:styleId="a3">
    <w:name w:val="caption"/>
    <w:basedOn w:val="a"/>
    <w:next w:val="a"/>
    <w:qFormat/>
    <w:pPr>
      <w:spacing w:before="152" w:after="160"/>
    </w:pPr>
    <w:rPr>
      <w:rFonts w:ascii="Arial" w:eastAsia="黑体" w:hAnsi="Arial" w:cs="Arial"/>
      <w:sz w:val="20"/>
      <w:szCs w:val="20"/>
    </w:rPr>
  </w:style>
  <w:style w:type="paragraph" w:styleId="5">
    <w:name w:val="index 5"/>
    <w:basedOn w:val="a"/>
    <w:next w:val="a"/>
    <w:pPr>
      <w:ind w:left="1050" w:hanging="210"/>
      <w:jc w:val="left"/>
    </w:pPr>
    <w:rPr>
      <w:rFonts w:ascii="Calibri" w:hAnsi="Calibri"/>
      <w:sz w:val="20"/>
      <w:szCs w:val="20"/>
    </w:rPr>
  </w:style>
  <w:style w:type="paragraph" w:styleId="a4">
    <w:name w:val="Document Map"/>
    <w:basedOn w:val="a"/>
    <w:semiHidden/>
    <w:pPr>
      <w:shd w:val="clear" w:color="auto" w:fill="000080"/>
    </w:pPr>
  </w:style>
  <w:style w:type="paragraph" w:styleId="6">
    <w:name w:val="index 6"/>
    <w:basedOn w:val="a"/>
    <w:next w:val="a"/>
    <w:pPr>
      <w:ind w:left="1260" w:hanging="210"/>
      <w:jc w:val="left"/>
    </w:pPr>
    <w:rPr>
      <w:rFonts w:ascii="Calibri" w:hAnsi="Calibri"/>
      <w:sz w:val="20"/>
      <w:szCs w:val="20"/>
    </w:rPr>
  </w:style>
  <w:style w:type="paragraph" w:styleId="4">
    <w:name w:val="index 4"/>
    <w:basedOn w:val="a"/>
    <w:next w:val="a"/>
    <w:pPr>
      <w:ind w:left="840" w:hanging="210"/>
      <w:jc w:val="left"/>
    </w:pPr>
    <w:rPr>
      <w:rFonts w:ascii="Calibri" w:hAnsi="Calibri"/>
      <w:sz w:val="20"/>
      <w:szCs w:val="20"/>
    </w:rPr>
  </w:style>
  <w:style w:type="paragraph" w:styleId="50">
    <w:name w:val="toc 5"/>
    <w:basedOn w:val="a"/>
    <w:next w:val="a"/>
    <w:semiHidden/>
    <w:pPr>
      <w:tabs>
        <w:tab w:val="right" w:leader="dot" w:pos="9241"/>
      </w:tabs>
      <w:ind w:firstLineChars="300" w:firstLine="300"/>
      <w:jc w:val="left"/>
    </w:pPr>
    <w:rPr>
      <w:rFonts w:ascii="宋体"/>
      <w:szCs w:val="21"/>
    </w:rPr>
  </w:style>
  <w:style w:type="paragraph" w:styleId="3">
    <w:name w:val="toc 3"/>
    <w:basedOn w:val="a"/>
    <w:next w:val="a"/>
    <w:uiPriority w:val="39"/>
    <w:pPr>
      <w:tabs>
        <w:tab w:val="right" w:leader="dot" w:pos="9241"/>
      </w:tabs>
      <w:ind w:firstLineChars="100" w:firstLine="102"/>
      <w:jc w:val="left"/>
    </w:pPr>
    <w:rPr>
      <w:rFonts w:ascii="宋体"/>
      <w:szCs w:val="21"/>
    </w:rPr>
  </w:style>
  <w:style w:type="paragraph" w:styleId="80">
    <w:name w:val="toc 8"/>
    <w:basedOn w:val="a"/>
    <w:next w:val="a"/>
    <w:semiHidden/>
    <w:pPr>
      <w:tabs>
        <w:tab w:val="right" w:leader="dot" w:pos="9241"/>
      </w:tabs>
      <w:ind w:firstLineChars="600" w:firstLine="607"/>
      <w:jc w:val="left"/>
    </w:pPr>
    <w:rPr>
      <w:rFonts w:ascii="宋体"/>
      <w:szCs w:val="21"/>
    </w:rPr>
  </w:style>
  <w:style w:type="paragraph" w:styleId="30">
    <w:name w:val="index 3"/>
    <w:basedOn w:val="a"/>
    <w:next w:val="a"/>
    <w:pPr>
      <w:ind w:left="630" w:hanging="210"/>
      <w:jc w:val="left"/>
    </w:pPr>
    <w:rPr>
      <w:rFonts w:ascii="Calibri" w:hAnsi="Calibri"/>
      <w:sz w:val="20"/>
      <w:szCs w:val="20"/>
    </w:rPr>
  </w:style>
  <w:style w:type="paragraph" w:styleId="a5">
    <w:name w:val="endnote text"/>
    <w:basedOn w:val="a"/>
    <w:semiHidden/>
    <w:pPr>
      <w:snapToGrid w:val="0"/>
      <w:jc w:val="left"/>
    </w:pPr>
  </w:style>
  <w:style w:type="paragraph" w:styleId="a6">
    <w:name w:val="Balloon Text"/>
    <w:basedOn w:val="a"/>
    <w:semiHidden/>
    <w:rPr>
      <w:sz w:val="18"/>
      <w:szCs w:val="18"/>
    </w:rPr>
  </w:style>
  <w:style w:type="paragraph" w:styleId="a7">
    <w:name w:val="footer"/>
    <w:basedOn w:val="a"/>
    <w:pPr>
      <w:snapToGrid w:val="0"/>
      <w:ind w:rightChars="100" w:right="210"/>
      <w:jc w:val="right"/>
    </w:pPr>
    <w:rPr>
      <w:sz w:val="18"/>
      <w:szCs w:val="18"/>
    </w:rPr>
  </w:style>
  <w:style w:type="paragraph" w:styleId="a8">
    <w:name w:val="header"/>
    <w:basedOn w:val="a"/>
    <w:pPr>
      <w:snapToGrid w:val="0"/>
      <w:jc w:val="left"/>
    </w:pPr>
    <w:rPr>
      <w:sz w:val="18"/>
      <w:szCs w:val="18"/>
    </w:rPr>
  </w:style>
  <w:style w:type="paragraph" w:styleId="1">
    <w:name w:val="toc 1"/>
    <w:basedOn w:val="a"/>
    <w:next w:val="a"/>
    <w:uiPriority w:val="39"/>
    <w:pPr>
      <w:tabs>
        <w:tab w:val="right" w:leader="dot" w:pos="9241"/>
      </w:tabs>
      <w:spacing w:beforeLines="25" w:afterLines="25"/>
      <w:jc w:val="left"/>
    </w:pPr>
    <w:rPr>
      <w:rFonts w:ascii="宋体"/>
      <w:szCs w:val="21"/>
    </w:rPr>
  </w:style>
  <w:style w:type="paragraph" w:styleId="40">
    <w:name w:val="toc 4"/>
    <w:basedOn w:val="a"/>
    <w:next w:val="a"/>
    <w:uiPriority w:val="39"/>
    <w:pPr>
      <w:tabs>
        <w:tab w:val="right" w:leader="dot" w:pos="9241"/>
      </w:tabs>
      <w:ind w:firstLineChars="200" w:firstLine="198"/>
      <w:jc w:val="left"/>
    </w:pPr>
    <w:rPr>
      <w:rFonts w:ascii="宋体"/>
      <w:szCs w:val="21"/>
    </w:rPr>
  </w:style>
  <w:style w:type="paragraph" w:styleId="a9">
    <w:name w:val="index heading"/>
    <w:basedOn w:val="a"/>
    <w:next w:val="10"/>
    <w:pPr>
      <w:spacing w:before="120" w:after="120"/>
      <w:jc w:val="center"/>
    </w:pPr>
    <w:rPr>
      <w:rFonts w:ascii="Calibri" w:hAnsi="Calibri"/>
      <w:b/>
      <w:bCs/>
      <w:iCs/>
      <w:szCs w:val="20"/>
    </w:rPr>
  </w:style>
  <w:style w:type="paragraph" w:styleId="10">
    <w:name w:val="index 1"/>
    <w:basedOn w:val="a"/>
    <w:next w:val="aa"/>
    <w:pPr>
      <w:tabs>
        <w:tab w:val="right" w:leader="dot" w:pos="9299"/>
      </w:tabs>
      <w:jc w:val="left"/>
    </w:pPr>
    <w:rPr>
      <w:rFonts w:ascii="宋体"/>
      <w:szCs w:val="21"/>
    </w:rPr>
  </w:style>
  <w:style w:type="paragraph" w:customStyle="1" w:styleId="aa">
    <w:name w:val="段"/>
    <w:link w:val="Char"/>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a"/>
    <w:rPr>
      <w:rFonts w:ascii="宋体"/>
      <w:sz w:val="21"/>
      <w:lang w:val="en-US" w:eastAsia="zh-CN" w:bidi="ar-SA"/>
    </w:rPr>
  </w:style>
  <w:style w:type="paragraph" w:styleId="ab">
    <w:name w:val="footnote text"/>
    <w:basedOn w:val="a"/>
    <w:pPr>
      <w:numPr>
        <w:numId w:val="1"/>
      </w:numPr>
      <w:tabs>
        <w:tab w:val="left" w:pos="0"/>
      </w:tabs>
      <w:snapToGrid w:val="0"/>
      <w:jc w:val="left"/>
    </w:pPr>
    <w:rPr>
      <w:rFonts w:ascii="宋体"/>
      <w:sz w:val="18"/>
      <w:szCs w:val="18"/>
    </w:rPr>
  </w:style>
  <w:style w:type="paragraph" w:styleId="60">
    <w:name w:val="toc 6"/>
    <w:basedOn w:val="a"/>
    <w:next w:val="a"/>
    <w:semiHidden/>
    <w:pPr>
      <w:tabs>
        <w:tab w:val="right" w:leader="dot" w:pos="9241"/>
      </w:tabs>
      <w:ind w:firstLineChars="400" w:firstLine="403"/>
      <w:jc w:val="left"/>
    </w:pPr>
    <w:rPr>
      <w:rFonts w:ascii="宋体"/>
      <w:szCs w:val="21"/>
    </w:rPr>
  </w:style>
  <w:style w:type="paragraph" w:styleId="70">
    <w:name w:val="index 7"/>
    <w:basedOn w:val="a"/>
    <w:next w:val="a"/>
    <w:pPr>
      <w:ind w:left="1470" w:hanging="210"/>
      <w:jc w:val="left"/>
    </w:pPr>
    <w:rPr>
      <w:rFonts w:ascii="Calibri" w:hAnsi="Calibri"/>
      <w:sz w:val="20"/>
      <w:szCs w:val="20"/>
    </w:rPr>
  </w:style>
  <w:style w:type="paragraph" w:styleId="9">
    <w:name w:val="index 9"/>
    <w:basedOn w:val="a"/>
    <w:next w:val="a"/>
    <w:pPr>
      <w:ind w:left="1890" w:hanging="210"/>
      <w:jc w:val="left"/>
    </w:pPr>
    <w:rPr>
      <w:rFonts w:ascii="Calibri" w:hAnsi="Calibri"/>
      <w:sz w:val="20"/>
      <w:szCs w:val="20"/>
    </w:rPr>
  </w:style>
  <w:style w:type="paragraph" w:styleId="2">
    <w:name w:val="toc 2"/>
    <w:basedOn w:val="a"/>
    <w:next w:val="a"/>
    <w:semiHidden/>
    <w:pPr>
      <w:tabs>
        <w:tab w:val="right" w:leader="dot" w:pos="9241"/>
      </w:tabs>
    </w:pPr>
    <w:rPr>
      <w:rFonts w:ascii="宋体"/>
      <w:szCs w:val="21"/>
    </w:rPr>
  </w:style>
  <w:style w:type="paragraph" w:styleId="90">
    <w:name w:val="toc 9"/>
    <w:basedOn w:val="a"/>
    <w:next w:val="a"/>
    <w:semiHidden/>
    <w:pPr>
      <w:ind w:left="1470"/>
      <w:jc w:val="left"/>
    </w:pPr>
    <w:rPr>
      <w:sz w:val="20"/>
      <w:szCs w:val="20"/>
    </w:rPr>
  </w:style>
  <w:style w:type="paragraph" w:styleId="20">
    <w:name w:val="index 2"/>
    <w:basedOn w:val="a"/>
    <w:next w:val="a"/>
    <w:pPr>
      <w:ind w:left="420" w:hanging="210"/>
      <w:jc w:val="left"/>
    </w:pPr>
    <w:rPr>
      <w:rFonts w:ascii="Calibri" w:hAnsi="Calibri"/>
      <w:sz w:val="20"/>
      <w:szCs w:val="20"/>
    </w:rPr>
  </w:style>
  <w:style w:type="table" w:styleId="ac">
    <w:name w:val="Table Grid"/>
    <w:basedOn w:val="a1"/>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endnote reference"/>
    <w:semiHidden/>
    <w:rPr>
      <w:vertAlign w:val="superscript"/>
    </w:rPr>
  </w:style>
  <w:style w:type="character" w:styleId="ae">
    <w:name w:val="page number"/>
    <w:rPr>
      <w:rFonts w:ascii="Times New Roman" w:eastAsia="宋体" w:hAnsi="Times New Roman"/>
      <w:sz w:val="18"/>
    </w:rPr>
  </w:style>
  <w:style w:type="character" w:styleId="af">
    <w:name w:val="FollowedHyperlink"/>
    <w:rPr>
      <w:color w:val="800080"/>
      <w:u w:val="single"/>
    </w:rPr>
  </w:style>
  <w:style w:type="character" w:styleId="af0">
    <w:name w:val="Hyperlink"/>
    <w:uiPriority w:val="99"/>
    <w:rPr>
      <w:color w:val="0000FF"/>
      <w:spacing w:val="0"/>
      <w:w w:val="100"/>
      <w:szCs w:val="21"/>
      <w:u w:val="single"/>
      <w:lang w:val="en-US" w:eastAsia="zh-CN"/>
    </w:rPr>
  </w:style>
  <w:style w:type="character" w:styleId="af1">
    <w:name w:val="footnote reference"/>
    <w:semiHidden/>
    <w:rPr>
      <w:vertAlign w:val="superscript"/>
    </w:rPr>
  </w:style>
  <w:style w:type="character" w:customStyle="1" w:styleId="shorttext">
    <w:name w:val="short_text"/>
    <w:basedOn w:val="a0"/>
  </w:style>
  <w:style w:type="character" w:customStyle="1" w:styleId="Char0">
    <w:name w:val="首示例 Char"/>
    <w:link w:val="af2"/>
    <w:rPr>
      <w:rFonts w:ascii="宋体" w:hAnsi="宋体"/>
      <w:kern w:val="2"/>
      <w:sz w:val="18"/>
      <w:szCs w:val="18"/>
      <w:lang w:val="en-US" w:eastAsia="zh-CN" w:bidi="ar-SA"/>
    </w:rPr>
  </w:style>
  <w:style w:type="paragraph" w:customStyle="1" w:styleId="af2">
    <w:name w:val="首示例"/>
    <w:next w:val="aa"/>
    <w:link w:val="Char0"/>
    <w:qFormat/>
    <w:pPr>
      <w:numPr>
        <w:numId w:val="2"/>
      </w:numPr>
      <w:tabs>
        <w:tab w:val="left" w:pos="360"/>
      </w:tabs>
      <w:ind w:firstLine="0"/>
    </w:pPr>
    <w:rPr>
      <w:rFonts w:ascii="宋体" w:hAnsi="宋体"/>
      <w:kern w:val="2"/>
      <w:sz w:val="18"/>
      <w:szCs w:val="18"/>
    </w:rPr>
  </w:style>
  <w:style w:type="character" w:customStyle="1" w:styleId="hps">
    <w:name w:val="hps"/>
    <w:basedOn w:val="a0"/>
  </w:style>
  <w:style w:type="character" w:customStyle="1" w:styleId="Char1">
    <w:name w:val="附录公式 Char"/>
    <w:basedOn w:val="Char"/>
    <w:link w:val="af3"/>
  </w:style>
  <w:style w:type="paragraph" w:customStyle="1" w:styleId="af3">
    <w:name w:val="附录公式"/>
    <w:basedOn w:val="aa"/>
    <w:next w:val="aa"/>
    <w:link w:val="Char1"/>
    <w:qFormat/>
  </w:style>
  <w:style w:type="character" w:customStyle="1" w:styleId="CharChar">
    <w:name w:val="段 Char Char"/>
    <w:rPr>
      <w:rFonts w:ascii="宋体"/>
      <w:sz w:val="21"/>
      <w:lang w:val="en-US" w:eastAsia="zh-CN" w:bidi="ar-SA"/>
    </w:rPr>
  </w:style>
  <w:style w:type="character" w:customStyle="1" w:styleId="af4">
    <w:name w:val="发布"/>
    <w:rPr>
      <w:rFonts w:ascii="黑体" w:eastAsia="黑体"/>
      <w:spacing w:val="85"/>
      <w:w w:val="100"/>
      <w:position w:val="3"/>
      <w:sz w:val="28"/>
      <w:szCs w:val="28"/>
    </w:rPr>
  </w:style>
  <w:style w:type="paragraph" w:customStyle="1" w:styleId="af5">
    <w:name w:val="附录表标号"/>
    <w:basedOn w:val="a"/>
    <w:next w:val="aa"/>
    <w:pPr>
      <w:numPr>
        <w:numId w:val="3"/>
      </w:numPr>
      <w:tabs>
        <w:tab w:val="clear" w:pos="0"/>
      </w:tabs>
      <w:spacing w:line="14" w:lineRule="exact"/>
      <w:ind w:left="811" w:hanging="448"/>
      <w:jc w:val="center"/>
      <w:outlineLvl w:val="0"/>
    </w:pPr>
    <w:rPr>
      <w:color w:val="FFFFFF"/>
    </w:rPr>
  </w:style>
  <w:style w:type="paragraph" w:customStyle="1" w:styleId="af6">
    <w:name w:val="字母编号列项（一级）"/>
    <w:pPr>
      <w:numPr>
        <w:numId w:val="4"/>
      </w:numPr>
      <w:tabs>
        <w:tab w:val="left" w:pos="839"/>
      </w:tabs>
      <w:jc w:val="both"/>
    </w:pPr>
    <w:rPr>
      <w:rFonts w:ascii="宋体"/>
      <w:sz w:val="21"/>
    </w:rPr>
  </w:style>
  <w:style w:type="paragraph" w:customStyle="1" w:styleId="af7">
    <w:name w:val="附录四级条标题"/>
    <w:basedOn w:val="af8"/>
    <w:next w:val="aa"/>
    <w:pPr>
      <w:numPr>
        <w:ilvl w:val="5"/>
      </w:numPr>
      <w:outlineLvl w:val="5"/>
    </w:pPr>
  </w:style>
  <w:style w:type="paragraph" w:customStyle="1" w:styleId="af8">
    <w:name w:val="附录三级条标题"/>
    <w:basedOn w:val="af9"/>
    <w:next w:val="aa"/>
    <w:pPr>
      <w:numPr>
        <w:ilvl w:val="4"/>
      </w:numPr>
      <w:outlineLvl w:val="4"/>
    </w:pPr>
  </w:style>
  <w:style w:type="paragraph" w:customStyle="1" w:styleId="af9">
    <w:name w:val="附录二级条标题"/>
    <w:basedOn w:val="a"/>
    <w:next w:val="aa"/>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a">
    <w:name w:val="注×：（正文）"/>
    <w:pPr>
      <w:numPr>
        <w:numId w:val="6"/>
      </w:numPr>
      <w:jc w:val="both"/>
    </w:pPr>
    <w:rPr>
      <w:rFonts w:ascii="宋体"/>
      <w:sz w:val="18"/>
      <w:szCs w:val="18"/>
    </w:rPr>
  </w:style>
  <w:style w:type="paragraph" w:customStyle="1" w:styleId="afb">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c">
    <w:name w:val="标准书眉_偶数页"/>
    <w:basedOn w:val="afd"/>
    <w:next w:val="a"/>
    <w:pPr>
      <w:jc w:val="left"/>
    </w:pPr>
  </w:style>
  <w:style w:type="paragraph" w:customStyle="1" w:styleId="afd">
    <w:name w:val="标准书眉_奇数页"/>
    <w:next w:val="a"/>
    <w:pPr>
      <w:tabs>
        <w:tab w:val="center" w:pos="4154"/>
        <w:tab w:val="right" w:pos="8306"/>
      </w:tabs>
      <w:spacing w:after="220"/>
      <w:jc w:val="right"/>
    </w:pPr>
    <w:rPr>
      <w:rFonts w:ascii="黑体" w:eastAsia="黑体"/>
      <w:sz w:val="21"/>
      <w:szCs w:val="21"/>
    </w:rPr>
  </w:style>
  <w:style w:type="paragraph" w:customStyle="1" w:styleId="afe">
    <w:name w:val="五级条标题"/>
    <w:basedOn w:val="aff"/>
    <w:next w:val="aa"/>
    <w:pPr>
      <w:numPr>
        <w:ilvl w:val="5"/>
      </w:numPr>
      <w:outlineLvl w:val="6"/>
    </w:pPr>
  </w:style>
  <w:style w:type="paragraph" w:customStyle="1" w:styleId="aff">
    <w:name w:val="四级条标题"/>
    <w:basedOn w:val="aff0"/>
    <w:next w:val="aa"/>
    <w:pPr>
      <w:numPr>
        <w:ilvl w:val="4"/>
      </w:numPr>
      <w:outlineLvl w:val="5"/>
    </w:pPr>
  </w:style>
  <w:style w:type="paragraph" w:customStyle="1" w:styleId="aff0">
    <w:name w:val="三级条标题"/>
    <w:basedOn w:val="aff1"/>
    <w:next w:val="aa"/>
    <w:pPr>
      <w:numPr>
        <w:ilvl w:val="3"/>
      </w:numPr>
      <w:outlineLvl w:val="4"/>
    </w:pPr>
  </w:style>
  <w:style w:type="paragraph" w:customStyle="1" w:styleId="aff1">
    <w:name w:val="二级条标题"/>
    <w:basedOn w:val="aff2"/>
    <w:next w:val="aa"/>
    <w:pPr>
      <w:numPr>
        <w:ilvl w:val="2"/>
      </w:numPr>
      <w:spacing w:before="50" w:after="50"/>
      <w:outlineLvl w:val="3"/>
    </w:pPr>
  </w:style>
  <w:style w:type="paragraph" w:customStyle="1" w:styleId="aff2">
    <w:name w:val="一级条标题"/>
    <w:next w:val="aa"/>
    <w:pPr>
      <w:numPr>
        <w:ilvl w:val="1"/>
        <w:numId w:val="7"/>
      </w:numPr>
      <w:spacing w:beforeLines="50" w:afterLines="50"/>
      <w:outlineLvl w:val="2"/>
    </w:pPr>
    <w:rPr>
      <w:rFonts w:ascii="黑体" w:eastAsia="黑体"/>
      <w:sz w:val="21"/>
      <w:szCs w:val="21"/>
    </w:rPr>
  </w:style>
  <w:style w:type="paragraph" w:customStyle="1" w:styleId="aff3">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4">
    <w:name w:val="编号列项（三级）"/>
    <w:pPr>
      <w:numPr>
        <w:ilvl w:val="2"/>
        <w:numId w:val="4"/>
      </w:numPr>
      <w:tabs>
        <w:tab w:val="left" w:pos="0"/>
      </w:tabs>
    </w:pPr>
    <w:rPr>
      <w:rFonts w:ascii="宋体"/>
      <w:sz w:val="21"/>
    </w:rPr>
  </w:style>
  <w:style w:type="paragraph" w:customStyle="1" w:styleId="aff5">
    <w:name w:val="封面一致性程度标识"/>
    <w:basedOn w:val="aff6"/>
    <w:pPr>
      <w:framePr w:wrap="around"/>
      <w:spacing w:before="440"/>
    </w:pPr>
    <w:rPr>
      <w:rFonts w:ascii="宋体" w:eastAsia="宋体"/>
    </w:rPr>
  </w:style>
  <w:style w:type="paragraph" w:customStyle="1" w:styleId="aff6">
    <w:name w:val="封面标准英文名称"/>
    <w:basedOn w:val="aff3"/>
    <w:pPr>
      <w:framePr w:wrap="around"/>
      <w:spacing w:before="370" w:line="400" w:lineRule="exact"/>
    </w:pPr>
    <w:rPr>
      <w:rFonts w:ascii="Times New Roman"/>
      <w:sz w:val="28"/>
      <w:szCs w:val="28"/>
    </w:rPr>
  </w:style>
  <w:style w:type="paragraph" w:customStyle="1" w:styleId="aff7">
    <w:name w:val="列项◆（三级）"/>
    <w:basedOn w:val="a"/>
    <w:pPr>
      <w:numPr>
        <w:ilvl w:val="2"/>
        <w:numId w:val="8"/>
      </w:numPr>
      <w:tabs>
        <w:tab w:val="left" w:pos="1678"/>
      </w:tabs>
    </w:pPr>
    <w:rPr>
      <w:rFonts w:ascii="宋体"/>
      <w:szCs w:val="21"/>
    </w:rPr>
  </w:style>
  <w:style w:type="paragraph" w:customStyle="1" w:styleId="aff8">
    <w:name w:val="其他发布日期"/>
    <w:basedOn w:val="aff9"/>
    <w:pPr>
      <w:framePr w:wrap="around" w:vAnchor="page" w:x="1419"/>
    </w:pPr>
  </w:style>
  <w:style w:type="paragraph" w:customStyle="1" w:styleId="aff9">
    <w:name w:val="发布日期"/>
    <w:pPr>
      <w:framePr w:w="3997" w:h="471" w:hRule="exact" w:vSpace="181" w:wrap="around" w:hAnchor="page" w:x="7089" w:y="14097" w:anchorLock="1"/>
    </w:pPr>
    <w:rPr>
      <w:rFonts w:eastAsia="黑体"/>
      <w:sz w:val="28"/>
    </w:rPr>
  </w:style>
  <w:style w:type="paragraph" w:customStyle="1" w:styleId="affa">
    <w:name w:val="附录图标号"/>
    <w:basedOn w:val="a"/>
    <w:pPr>
      <w:keepNext/>
      <w:pageBreakBefore/>
      <w:widowControl/>
      <w:numPr>
        <w:numId w:val="9"/>
      </w:numPr>
      <w:spacing w:line="14" w:lineRule="exact"/>
      <w:ind w:left="0" w:firstLine="363"/>
      <w:jc w:val="center"/>
      <w:outlineLvl w:val="0"/>
    </w:pPr>
    <w:rPr>
      <w:color w:val="FFFFFF"/>
    </w:rPr>
  </w:style>
  <w:style w:type="paragraph" w:customStyle="1" w:styleId="affb">
    <w:name w:val="前言、引言标题"/>
    <w:next w:val="aa"/>
    <w:pPr>
      <w:keepNext/>
      <w:pageBreakBefore/>
      <w:shd w:val="clear" w:color="FFFFFF" w:fill="FFFFFF"/>
      <w:spacing w:before="640" w:after="560"/>
      <w:jc w:val="center"/>
      <w:outlineLvl w:val="0"/>
    </w:pPr>
    <w:rPr>
      <w:rFonts w:ascii="黑体" w:eastAsia="黑体"/>
      <w:sz w:val="32"/>
    </w:rPr>
  </w:style>
  <w:style w:type="paragraph" w:customStyle="1" w:styleId="affc">
    <w:name w:val="参考文献、索引标题"/>
    <w:basedOn w:val="a"/>
    <w:next w:val="aa"/>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d">
    <w:name w:val="附录标识"/>
    <w:basedOn w:val="a"/>
    <w:next w:val="aa"/>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e">
    <w:name w:val="标准书眉一"/>
    <w:pPr>
      <w:jc w:val="both"/>
    </w:pPr>
  </w:style>
  <w:style w:type="paragraph" w:customStyle="1" w:styleId="afff">
    <w:name w:val="图标脚注说明"/>
    <w:basedOn w:val="aa"/>
    <w:pPr>
      <w:ind w:left="840" w:firstLineChars="0" w:hanging="420"/>
    </w:pPr>
    <w:rPr>
      <w:sz w:val="18"/>
      <w:szCs w:val="18"/>
    </w:rPr>
  </w:style>
  <w:style w:type="paragraph" w:customStyle="1" w:styleId="afff0">
    <w:name w:val="示例后文字"/>
    <w:basedOn w:val="aa"/>
    <w:next w:val="aa"/>
    <w:qFormat/>
    <w:pPr>
      <w:ind w:firstLine="360"/>
    </w:pPr>
    <w:rPr>
      <w:sz w:val="18"/>
    </w:rPr>
  </w:style>
  <w:style w:type="paragraph" w:customStyle="1" w:styleId="afff1">
    <w:name w:val="正文图标题"/>
    <w:next w:val="aa"/>
    <w:pPr>
      <w:numPr>
        <w:numId w:val="10"/>
      </w:numPr>
      <w:tabs>
        <w:tab w:val="left" w:pos="360"/>
      </w:tabs>
      <w:spacing w:beforeLines="50" w:afterLines="50"/>
      <w:jc w:val="center"/>
    </w:pPr>
    <w:rPr>
      <w:rFonts w:ascii="黑体" w:eastAsia="黑体"/>
      <w:sz w:val="21"/>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afff2">
    <w:name w:val="条文脚注"/>
    <w:basedOn w:val="ab"/>
    <w:pPr>
      <w:numPr>
        <w:numId w:val="0"/>
      </w:numPr>
      <w:tabs>
        <w:tab w:val="left" w:pos="0"/>
      </w:tabs>
      <w:jc w:val="both"/>
    </w:pPr>
  </w:style>
  <w:style w:type="paragraph" w:customStyle="1" w:styleId="afff3">
    <w:name w:val="附录一级条标题"/>
    <w:basedOn w:val="afff4"/>
    <w:next w:val="aa"/>
    <w:pPr>
      <w:numPr>
        <w:ilvl w:val="2"/>
      </w:numPr>
      <w:autoSpaceDN w:val="0"/>
      <w:spacing w:beforeLines="50" w:afterLines="50"/>
      <w:outlineLvl w:val="2"/>
    </w:pPr>
  </w:style>
  <w:style w:type="paragraph" w:customStyle="1" w:styleId="afff4">
    <w:name w:val="附录章标题"/>
    <w:next w:val="aa"/>
    <w:pPr>
      <w:numPr>
        <w:ilvl w:val="1"/>
        <w:numId w:val="5"/>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5">
    <w:name w:val="附录表标题"/>
    <w:basedOn w:val="a"/>
    <w:next w:val="aa"/>
    <w:pPr>
      <w:numPr>
        <w:ilvl w:val="1"/>
        <w:numId w:val="3"/>
      </w:numPr>
      <w:tabs>
        <w:tab w:val="left" w:pos="180"/>
      </w:tabs>
      <w:spacing w:beforeLines="50" w:afterLines="50"/>
      <w:ind w:left="0" w:firstLine="0"/>
      <w:jc w:val="center"/>
    </w:pPr>
    <w:rPr>
      <w:rFonts w:ascii="黑体" w:eastAsia="黑体"/>
      <w:szCs w:val="21"/>
    </w:rPr>
  </w:style>
  <w:style w:type="paragraph" w:customStyle="1" w:styleId="21">
    <w:name w:val="封面标准名称2"/>
    <w:basedOn w:val="aff3"/>
    <w:pPr>
      <w:framePr w:wrap="around" w:y="4469"/>
      <w:spacing w:beforeLines="630"/>
    </w:pPr>
  </w:style>
  <w:style w:type="paragraph" w:customStyle="1" w:styleId="afff6">
    <w:name w:val="附录公式编号制表符"/>
    <w:basedOn w:val="a"/>
    <w:next w:val="aa"/>
    <w:qFormat/>
    <w:pPr>
      <w:widowControl/>
      <w:tabs>
        <w:tab w:val="center" w:pos="4201"/>
        <w:tab w:val="right" w:leader="dot" w:pos="9298"/>
      </w:tabs>
      <w:autoSpaceDE w:val="0"/>
      <w:autoSpaceDN w:val="0"/>
    </w:pPr>
    <w:rPr>
      <w:rFonts w:ascii="宋体"/>
      <w:kern w:val="0"/>
      <w:szCs w:val="20"/>
      <w:lang w:val="en-US" w:eastAsia="zh-CN"/>
    </w:rPr>
  </w:style>
  <w:style w:type="paragraph" w:customStyle="1" w:styleId="afff7">
    <w:name w:val="附录三级无"/>
    <w:basedOn w:val="af8"/>
    <w:pPr>
      <w:tabs>
        <w:tab w:val="clear" w:pos="360"/>
      </w:tabs>
      <w:spacing w:beforeLines="0" w:afterLines="0"/>
    </w:pPr>
    <w:rPr>
      <w:rFonts w:ascii="宋体" w:eastAsia="宋体"/>
      <w:szCs w:val="21"/>
    </w:rPr>
  </w:style>
  <w:style w:type="paragraph" w:customStyle="1" w:styleId="afff8">
    <w:name w:val="三级无"/>
    <w:basedOn w:val="aff0"/>
    <w:pPr>
      <w:spacing w:beforeLines="0" w:afterLines="0"/>
    </w:pPr>
    <w:rPr>
      <w:rFonts w:ascii="宋体" w:eastAsia="宋体"/>
    </w:rPr>
  </w:style>
  <w:style w:type="paragraph" w:customStyle="1" w:styleId="afff9">
    <w:name w:val="示例×："/>
    <w:basedOn w:val="afffa"/>
    <w:qFormat/>
    <w:pPr>
      <w:numPr>
        <w:numId w:val="11"/>
      </w:numPr>
      <w:spacing w:beforeLines="0" w:afterLines="0"/>
      <w:outlineLvl w:val="9"/>
    </w:pPr>
    <w:rPr>
      <w:rFonts w:ascii="宋体" w:eastAsia="宋体"/>
      <w:sz w:val="18"/>
      <w:szCs w:val="18"/>
    </w:rPr>
  </w:style>
  <w:style w:type="paragraph" w:customStyle="1" w:styleId="afffa">
    <w:name w:val="章标题"/>
    <w:next w:val="aa"/>
    <w:pPr>
      <w:numPr>
        <w:numId w:val="7"/>
      </w:numPr>
      <w:spacing w:beforeLines="100" w:afterLines="100"/>
      <w:jc w:val="both"/>
      <w:outlineLvl w:val="1"/>
    </w:pPr>
    <w:rPr>
      <w:rFonts w:ascii="黑体" w:eastAsia="黑体"/>
      <w:sz w:val="21"/>
    </w:rPr>
  </w:style>
  <w:style w:type="paragraph" w:customStyle="1" w:styleId="afffb">
    <w:name w:val="实施日期"/>
    <w:basedOn w:val="aff9"/>
    <w:pPr>
      <w:framePr w:wrap="around" w:vAnchor="page"/>
      <w:jc w:val="right"/>
    </w:pPr>
  </w:style>
  <w:style w:type="paragraph" w:customStyle="1" w:styleId="afffc">
    <w:name w:val="图表脚注说明"/>
    <w:basedOn w:val="a"/>
    <w:pPr>
      <w:numPr>
        <w:numId w:val="12"/>
      </w:numPr>
    </w:pPr>
    <w:rPr>
      <w:rFonts w:ascii="宋体"/>
      <w:sz w:val="18"/>
      <w:szCs w:val="18"/>
    </w:rPr>
  </w:style>
  <w:style w:type="paragraph" w:customStyle="1" w:styleId="afffd">
    <w:name w:val="附录五级条标题"/>
    <w:basedOn w:val="af7"/>
    <w:next w:val="aa"/>
    <w:pPr>
      <w:numPr>
        <w:ilvl w:val="6"/>
      </w:numPr>
      <w:outlineLvl w:val="6"/>
    </w:pPr>
  </w:style>
  <w:style w:type="paragraph" w:customStyle="1" w:styleId="afffe">
    <w:name w:val="正文表标题"/>
    <w:next w:val="aa"/>
    <w:pPr>
      <w:numPr>
        <w:numId w:val="13"/>
      </w:numPr>
      <w:tabs>
        <w:tab w:val="left" w:pos="360"/>
      </w:tabs>
      <w:spacing w:beforeLines="50" w:afterLines="50"/>
      <w:jc w:val="center"/>
    </w:pPr>
    <w:rPr>
      <w:rFonts w:ascii="黑体" w:eastAsia="黑体"/>
      <w:sz w:val="21"/>
    </w:rPr>
  </w:style>
  <w:style w:type="paragraph" w:customStyle="1" w:styleId="22">
    <w:name w:val="封面标准文稿类别2"/>
    <w:basedOn w:val="affff"/>
    <w:pPr>
      <w:framePr w:wrap="around" w:y="4469"/>
    </w:pPr>
  </w:style>
  <w:style w:type="paragraph" w:customStyle="1" w:styleId="affff">
    <w:name w:val="封面标准文稿类别"/>
    <w:basedOn w:val="aff5"/>
    <w:pPr>
      <w:framePr w:wrap="around"/>
      <w:spacing w:after="160" w:line="240" w:lineRule="auto"/>
    </w:pPr>
    <w:rPr>
      <w:sz w:val="24"/>
    </w:rPr>
  </w:style>
  <w:style w:type="paragraph" w:customStyle="1" w:styleId="affff0">
    <w:name w:val="附录字母编号列项（一级）"/>
    <w:qFormat/>
    <w:pPr>
      <w:numPr>
        <w:numId w:val="14"/>
      </w:numPr>
      <w:tabs>
        <w:tab w:val="left" w:pos="839"/>
      </w:tabs>
    </w:pPr>
    <w:rPr>
      <w:rFonts w:ascii="宋体"/>
      <w:sz w:val="21"/>
    </w:rPr>
  </w:style>
  <w:style w:type="paragraph" w:customStyle="1" w:styleId="affff1">
    <w:name w:val="发布部门"/>
    <w:next w:val="aa"/>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注×："/>
    <w:pPr>
      <w:widowControl w:val="0"/>
      <w:numPr>
        <w:numId w:val="15"/>
      </w:numPr>
      <w:autoSpaceDE w:val="0"/>
      <w:autoSpaceDN w:val="0"/>
      <w:jc w:val="both"/>
    </w:pPr>
    <w:rPr>
      <w:rFonts w:ascii="宋体"/>
      <w:sz w:val="18"/>
      <w:szCs w:val="18"/>
    </w:rPr>
  </w:style>
  <w:style w:type="paragraph" w:customStyle="1" w:styleId="affff3">
    <w:name w:val="列项说明"/>
    <w:basedOn w:val="a"/>
    <w:pPr>
      <w:adjustRightInd w:val="0"/>
      <w:spacing w:line="320" w:lineRule="exact"/>
      <w:ind w:leftChars="200" w:left="400" w:hangingChars="200" w:hanging="200"/>
      <w:jc w:val="left"/>
      <w:textAlignment w:val="baseline"/>
    </w:pPr>
    <w:rPr>
      <w:rFonts w:ascii="宋体"/>
      <w:kern w:val="0"/>
      <w:szCs w:val="20"/>
    </w:rPr>
  </w:style>
  <w:style w:type="paragraph" w:customStyle="1" w:styleId="affff4">
    <w:name w:val="附录数字编号列项（二级）"/>
    <w:qFormat/>
    <w:pPr>
      <w:numPr>
        <w:ilvl w:val="1"/>
        <w:numId w:val="14"/>
      </w:numPr>
      <w:tabs>
        <w:tab w:val="left" w:pos="840"/>
      </w:tabs>
    </w:pPr>
    <w:rPr>
      <w:rFonts w:ascii="宋体"/>
      <w:sz w:val="21"/>
    </w:rPr>
  </w:style>
  <w:style w:type="paragraph" w:customStyle="1" w:styleId="affff5">
    <w:name w:val="其他标准称谓"/>
    <w:next w:val="a"/>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6">
    <w:name w:val="标准书脚_奇数页"/>
    <w:pPr>
      <w:spacing w:before="120"/>
      <w:ind w:right="198"/>
      <w:jc w:val="right"/>
    </w:pPr>
    <w:rPr>
      <w:rFonts w:ascii="宋体"/>
      <w:sz w:val="18"/>
      <w:szCs w:val="18"/>
    </w:rPr>
  </w:style>
  <w:style w:type="paragraph" w:customStyle="1" w:styleId="23">
    <w:name w:val="封面标准文稿编辑信息2"/>
    <w:basedOn w:val="affff7"/>
    <w:pPr>
      <w:framePr w:wrap="around" w:y="4469"/>
    </w:pPr>
  </w:style>
  <w:style w:type="paragraph" w:customStyle="1" w:styleId="affff7">
    <w:name w:val="封面标准文稿编辑信息"/>
    <w:basedOn w:val="affff"/>
    <w:pPr>
      <w:framePr w:wrap="around"/>
      <w:spacing w:before="180" w:line="180" w:lineRule="exact"/>
    </w:pPr>
    <w:rPr>
      <w:sz w:val="21"/>
    </w:rPr>
  </w:style>
  <w:style w:type="paragraph" w:customStyle="1" w:styleId="affff8">
    <w:name w:val="附录一级无"/>
    <w:basedOn w:val="afff3"/>
    <w:pPr>
      <w:tabs>
        <w:tab w:val="clear" w:pos="360"/>
      </w:tabs>
      <w:spacing w:beforeLines="0" w:afterLines="0"/>
    </w:pPr>
    <w:rPr>
      <w:rFonts w:ascii="宋体" w:eastAsia="宋体"/>
      <w:szCs w:val="21"/>
    </w:rPr>
  </w:style>
  <w:style w:type="paragraph" w:customStyle="1" w:styleId="affff9">
    <w:name w:val="终结线"/>
    <w:basedOn w:val="a"/>
    <w:pPr>
      <w:framePr w:hSpace="181" w:vSpace="181" w:wrap="around" w:vAnchor="text" w:hAnchor="margin" w:xAlign="center" w:y="285"/>
    </w:pPr>
  </w:style>
  <w:style w:type="paragraph" w:customStyle="1" w:styleId="affffa">
    <w:name w:val="列项——（一级）"/>
    <w:pPr>
      <w:widowControl w:val="0"/>
      <w:numPr>
        <w:numId w:val="8"/>
      </w:numPr>
      <w:jc w:val="both"/>
    </w:pPr>
    <w:rPr>
      <w:rFonts w:ascii="宋体"/>
      <w:sz w:val="21"/>
    </w:rPr>
  </w:style>
  <w:style w:type="paragraph" w:customStyle="1" w:styleId="affffb">
    <w:name w:val="其他发布部门"/>
    <w:basedOn w:val="affff1"/>
    <w:pPr>
      <w:framePr w:wrap="around" w:y="15310"/>
      <w:spacing w:line="0" w:lineRule="atLeast"/>
    </w:pPr>
    <w:rPr>
      <w:rFonts w:ascii="黑体" w:eastAsia="黑体"/>
      <w:b w:val="0"/>
    </w:rPr>
  </w:style>
  <w:style w:type="paragraph" w:customStyle="1" w:styleId="24">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c">
    <w:name w:val="正文公式编号制表符"/>
    <w:basedOn w:val="aa"/>
    <w:next w:val="aa"/>
    <w:qFormat/>
    <w:pPr>
      <w:ind w:firstLineChars="0" w:firstLine="0"/>
    </w:pPr>
  </w:style>
  <w:style w:type="paragraph" w:customStyle="1" w:styleId="affffd">
    <w:name w:val="示例"/>
    <w:next w:val="affffe"/>
    <w:pPr>
      <w:widowControl w:val="0"/>
      <w:numPr>
        <w:numId w:val="16"/>
      </w:numPr>
      <w:jc w:val="both"/>
    </w:pPr>
    <w:rPr>
      <w:rFonts w:ascii="宋体"/>
      <w:sz w:val="18"/>
      <w:szCs w:val="18"/>
    </w:rPr>
  </w:style>
  <w:style w:type="paragraph" w:customStyle="1" w:styleId="affffe">
    <w:name w:val="示例内容"/>
    <w:pPr>
      <w:ind w:firstLineChars="200" w:firstLine="200"/>
    </w:pPr>
    <w:rPr>
      <w:rFonts w:ascii="宋体"/>
      <w:sz w:val="18"/>
      <w:szCs w:val="18"/>
    </w:rPr>
  </w:style>
  <w:style w:type="paragraph" w:customStyle="1" w:styleId="afffff">
    <w:name w:val="其他标准标志"/>
    <w:basedOn w:val="afffff0"/>
    <w:pPr>
      <w:framePr w:w="6101" w:wrap="around" w:vAnchor="page" w:hAnchor="page" w:x="4673" w:y="942"/>
    </w:pPr>
    <w:rPr>
      <w:w w:val="130"/>
    </w:rPr>
  </w:style>
  <w:style w:type="paragraph" w:customStyle="1" w:styleId="afffff0">
    <w:name w:val="标准标志"/>
    <w:next w:val="a"/>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1">
    <w:name w:val="附录标题"/>
    <w:basedOn w:val="aa"/>
    <w:next w:val="aa"/>
    <w:pPr>
      <w:ind w:firstLineChars="0" w:firstLine="0"/>
      <w:jc w:val="center"/>
    </w:pPr>
    <w:rPr>
      <w:rFonts w:ascii="黑体" w:eastAsia="黑体"/>
    </w:rPr>
  </w:style>
  <w:style w:type="paragraph" w:customStyle="1" w:styleId="afffff2">
    <w:name w:val="数字编号列项（二级）"/>
    <w:pPr>
      <w:numPr>
        <w:ilvl w:val="1"/>
        <w:numId w:val="4"/>
      </w:numPr>
      <w:tabs>
        <w:tab w:val="left" w:pos="1259"/>
      </w:tabs>
      <w:jc w:val="both"/>
    </w:pPr>
    <w:rPr>
      <w:rFonts w:ascii="宋体"/>
      <w:sz w:val="21"/>
    </w:rPr>
  </w:style>
  <w:style w:type="paragraph" w:customStyle="1" w:styleId="afffff3">
    <w:name w:val="注：（正文）"/>
    <w:basedOn w:val="afffff4"/>
    <w:next w:val="aa"/>
  </w:style>
  <w:style w:type="paragraph" w:customStyle="1" w:styleId="afffff4">
    <w:name w:val="注："/>
    <w:next w:val="aa"/>
    <w:pPr>
      <w:widowControl w:val="0"/>
      <w:numPr>
        <w:numId w:val="17"/>
      </w:numPr>
      <w:autoSpaceDE w:val="0"/>
      <w:autoSpaceDN w:val="0"/>
      <w:jc w:val="both"/>
    </w:pPr>
    <w:rPr>
      <w:rFonts w:ascii="宋体"/>
      <w:sz w:val="18"/>
      <w:szCs w:val="18"/>
    </w:rPr>
  </w:style>
  <w:style w:type="paragraph" w:customStyle="1" w:styleId="afffff5">
    <w:name w:val="目次、标准名称标题"/>
    <w:basedOn w:val="a"/>
    <w:next w:val="aa"/>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5">
    <w:name w:val="封面标准英文名称2"/>
    <w:basedOn w:val="aff6"/>
    <w:pPr>
      <w:framePr w:wrap="around" w:y="4469"/>
    </w:pPr>
  </w:style>
  <w:style w:type="paragraph" w:customStyle="1" w:styleId="afffff6">
    <w:name w:val="图的脚注"/>
    <w:next w:val="aa"/>
    <w:qFormat/>
    <w:pPr>
      <w:widowControl w:val="0"/>
      <w:ind w:leftChars="200" w:left="840" w:hangingChars="200" w:hanging="420"/>
      <w:jc w:val="both"/>
    </w:pPr>
    <w:rPr>
      <w:rFonts w:ascii="宋体"/>
      <w:sz w:val="18"/>
    </w:rPr>
  </w:style>
  <w:style w:type="paragraph" w:customStyle="1" w:styleId="afffff7">
    <w:name w:val="四级无"/>
    <w:basedOn w:val="aff"/>
    <w:pPr>
      <w:spacing w:beforeLines="0" w:afterLines="0"/>
    </w:pPr>
    <w:rPr>
      <w:rFonts w:ascii="宋体" w:eastAsia="宋体"/>
    </w:rPr>
  </w:style>
  <w:style w:type="paragraph" w:customStyle="1" w:styleId="afffff8">
    <w:name w:val="标准称谓"/>
    <w:next w:val="a"/>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9">
    <w:name w:val="参考文献"/>
    <w:basedOn w:val="a"/>
    <w:next w:val="aa"/>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a">
    <w:name w:val="附录四级无"/>
    <w:basedOn w:val="af7"/>
    <w:pPr>
      <w:tabs>
        <w:tab w:val="clear" w:pos="360"/>
      </w:tabs>
      <w:spacing w:beforeLines="0" w:afterLines="0"/>
    </w:pPr>
    <w:rPr>
      <w:rFonts w:ascii="宋体" w:eastAsia="宋体"/>
      <w:szCs w:val="21"/>
    </w:rPr>
  </w:style>
  <w:style w:type="paragraph" w:customStyle="1" w:styleId="afffffb">
    <w:name w:val="列项●（二级）"/>
    <w:pPr>
      <w:numPr>
        <w:ilvl w:val="1"/>
        <w:numId w:val="8"/>
      </w:numPr>
      <w:tabs>
        <w:tab w:val="left" w:pos="760"/>
        <w:tab w:val="left" w:pos="840"/>
      </w:tabs>
      <w:jc w:val="both"/>
    </w:pPr>
    <w:rPr>
      <w:rFonts w:ascii="宋体"/>
      <w:sz w:val="21"/>
    </w:rPr>
  </w:style>
  <w:style w:type="paragraph" w:customStyle="1" w:styleId="afffffc">
    <w:name w:val="附录二级无"/>
    <w:basedOn w:val="af9"/>
    <w:pPr>
      <w:tabs>
        <w:tab w:val="clear" w:pos="360"/>
      </w:tabs>
      <w:spacing w:beforeLines="0" w:afterLines="0"/>
    </w:pPr>
    <w:rPr>
      <w:rFonts w:ascii="宋体" w:eastAsia="宋体"/>
      <w:szCs w:val="21"/>
    </w:rPr>
  </w:style>
  <w:style w:type="paragraph" w:customStyle="1" w:styleId="afffffd">
    <w:name w:val="五级无"/>
    <w:basedOn w:val="afe"/>
    <w:pPr>
      <w:spacing w:beforeLines="0" w:afterLines="0"/>
    </w:pPr>
    <w:rPr>
      <w:rFonts w:ascii="宋体" w:eastAsia="宋体"/>
    </w:rPr>
  </w:style>
  <w:style w:type="paragraph" w:customStyle="1" w:styleId="afffffe">
    <w:name w:val="列项说明数字编号"/>
    <w:pPr>
      <w:ind w:leftChars="400" w:left="600" w:hangingChars="200" w:hanging="200"/>
    </w:pPr>
    <w:rPr>
      <w:rFonts w:ascii="宋体"/>
      <w:sz w:val="21"/>
    </w:rPr>
  </w:style>
  <w:style w:type="paragraph" w:customStyle="1" w:styleId="affffff">
    <w:name w:val="目次、索引正文"/>
    <w:pPr>
      <w:spacing w:line="320" w:lineRule="exact"/>
      <w:jc w:val="both"/>
    </w:pPr>
    <w:rPr>
      <w:rFonts w:ascii="宋体"/>
      <w:sz w:val="21"/>
    </w:rPr>
  </w:style>
  <w:style w:type="paragraph" w:customStyle="1" w:styleId="affffff0">
    <w:name w:val="附录五级无"/>
    <w:basedOn w:val="afffd"/>
    <w:pPr>
      <w:tabs>
        <w:tab w:val="clear" w:pos="360"/>
      </w:tabs>
      <w:spacing w:beforeLines="0" w:afterLines="0"/>
    </w:pPr>
    <w:rPr>
      <w:rFonts w:ascii="宋体" w:eastAsia="宋体"/>
      <w:szCs w:val="21"/>
    </w:rPr>
  </w:style>
  <w:style w:type="paragraph" w:customStyle="1" w:styleId="affffff1">
    <w:name w:val="标准书脚_偶数页"/>
    <w:pPr>
      <w:spacing w:before="120"/>
      <w:ind w:left="221"/>
    </w:pPr>
    <w:rPr>
      <w:rFonts w:ascii="宋体"/>
      <w:sz w:val="18"/>
      <w:szCs w:val="18"/>
    </w:rPr>
  </w:style>
  <w:style w:type="paragraph" w:customStyle="1" w:styleId="affffff2">
    <w:name w:val="附录图标题"/>
    <w:basedOn w:val="a"/>
    <w:next w:val="aa"/>
    <w:pPr>
      <w:numPr>
        <w:ilvl w:val="1"/>
        <w:numId w:val="9"/>
      </w:numPr>
      <w:tabs>
        <w:tab w:val="left" w:pos="363"/>
      </w:tabs>
      <w:spacing w:beforeLines="50" w:afterLines="50"/>
      <w:ind w:left="0" w:firstLine="0"/>
      <w:jc w:val="center"/>
    </w:pPr>
    <w:rPr>
      <w:rFonts w:ascii="黑体" w:eastAsia="黑体"/>
      <w:szCs w:val="21"/>
    </w:rPr>
  </w:style>
  <w:style w:type="paragraph" w:customStyle="1" w:styleId="affffff3">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f4">
    <w:name w:val="一级无"/>
    <w:basedOn w:val="aff2"/>
    <w:pPr>
      <w:spacing w:beforeLines="0" w:afterLines="0"/>
    </w:pPr>
    <w:rPr>
      <w:rFonts w:ascii="宋体" w:eastAsia="宋体"/>
    </w:rPr>
  </w:style>
  <w:style w:type="paragraph" w:customStyle="1" w:styleId="affffff5">
    <w:name w:val="其他实施日期"/>
    <w:basedOn w:val="afffb"/>
    <w:pPr>
      <w:framePr w:wrap="around"/>
    </w:pPr>
  </w:style>
  <w:style w:type="paragraph" w:customStyle="1" w:styleId="26">
    <w:name w:val="封面一致性程度标识2"/>
    <w:basedOn w:val="aff5"/>
    <w:pPr>
      <w:framePr w:wrap="around" w:y="4469"/>
    </w:pPr>
  </w:style>
  <w:style w:type="paragraph" w:customStyle="1" w:styleId="affffff6">
    <w:name w:val="二级无"/>
    <w:basedOn w:val="aff1"/>
    <w:pPr>
      <w:spacing w:beforeLines="0" w:afterLines="0"/>
      <w:ind w:left="0"/>
    </w:pPr>
    <w:rPr>
      <w:rFonts w:ascii="宋体" w:eastAsia="宋体"/>
    </w:rPr>
  </w:style>
  <w:style w:type="paragraph" w:customStyle="1" w:styleId="affffff7">
    <w:name w:val="封面正文"/>
    <w:pPr>
      <w:jc w:val="both"/>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734</Words>
  <Characters>4184</Characters>
  <Application>Microsoft Office Word</Application>
  <DocSecurity>0</DocSecurity>
  <PresentationFormat/>
  <Lines>34</Lines>
  <Paragraphs>9</Paragraphs>
  <Slides>0</Slides>
  <Notes>0</Notes>
  <HiddenSlides>0</HiddenSlides>
  <MMClips>0</MMClips>
  <ScaleCrop>false</ScaleCrop>
  <Company>zle</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Administrator</cp:lastModifiedBy>
  <cp:revision>3</cp:revision>
  <cp:lastPrinted>2022-04-19T01:37:00Z</cp:lastPrinted>
  <dcterms:created xsi:type="dcterms:W3CDTF">2022-04-19T01:25:00Z</dcterms:created>
  <dcterms:modified xsi:type="dcterms:W3CDTF">2022-04-19T01:37:00Z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36F5E3776657402584FFB7809881CA36</vt:lpwstr>
  </property>
</Properties>
</file>