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BAC199">
      <w:pPr>
        <w:tabs>
          <w:tab w:val="left" w:pos="1050"/>
          <w:tab w:val="right" w:leader="dot" w:pos="9402"/>
        </w:tabs>
        <w:spacing w:line="1000" w:lineRule="exact"/>
        <w:jc w:val="center"/>
        <w:rPr>
          <w:rFonts w:hint="eastAsia" w:ascii="宋体" w:hAnsi="宋体" w:eastAsia="宋体" w:cs="宋体"/>
          <w:b/>
          <w:w w:val="80"/>
          <w:sz w:val="44"/>
          <w:szCs w:val="44"/>
        </w:rPr>
      </w:pPr>
    </w:p>
    <w:p w14:paraId="5B92E2EC">
      <w:pPr>
        <w:tabs>
          <w:tab w:val="left" w:pos="1050"/>
          <w:tab w:val="right" w:leader="dot" w:pos="9402"/>
        </w:tabs>
        <w:spacing w:line="1000" w:lineRule="exact"/>
        <w:jc w:val="center"/>
        <w:rPr>
          <w:rFonts w:hint="eastAsia" w:ascii="宋体" w:hAnsi="宋体" w:eastAsia="宋体" w:cs="宋体"/>
          <w:b/>
          <w:w w:val="80"/>
          <w:sz w:val="44"/>
          <w:szCs w:val="44"/>
        </w:rPr>
      </w:pPr>
      <w:r>
        <w:rPr>
          <w:rFonts w:hint="eastAsia" w:ascii="宋体" w:hAnsi="宋体" w:eastAsia="宋体" w:cs="宋体"/>
          <w:b/>
          <w:w w:val="80"/>
          <w:sz w:val="44"/>
          <w:szCs w:val="44"/>
        </w:rPr>
        <w:t>202</w:t>
      </w:r>
      <w:r>
        <w:rPr>
          <w:rFonts w:hint="eastAsia" w:ascii="宋体" w:hAnsi="宋体" w:eastAsia="宋体" w:cs="宋体"/>
          <w:b/>
          <w:w w:val="80"/>
          <w:sz w:val="44"/>
          <w:szCs w:val="44"/>
          <w:lang w:val="en-US" w:eastAsia="zh-CN"/>
        </w:rPr>
        <w:t>5</w:t>
      </w:r>
      <w:r>
        <w:rPr>
          <w:rFonts w:hint="eastAsia" w:ascii="宋体" w:hAnsi="宋体" w:eastAsia="宋体" w:cs="宋体"/>
          <w:b/>
          <w:w w:val="80"/>
          <w:sz w:val="44"/>
          <w:szCs w:val="44"/>
        </w:rPr>
        <w:t>年崇川文旅生活</w:t>
      </w:r>
      <w:r>
        <w:rPr>
          <w:rFonts w:hint="eastAsia" w:ascii="宋体" w:hAnsi="宋体" w:eastAsia="宋体" w:cs="宋体"/>
          <w:b/>
          <w:w w:val="80"/>
          <w:sz w:val="44"/>
          <w:szCs w:val="44"/>
          <w:lang w:val="en-US" w:eastAsia="zh-CN"/>
        </w:rPr>
        <w:t>秀</w:t>
      </w:r>
      <w:r>
        <w:rPr>
          <w:rFonts w:hint="eastAsia" w:ascii="宋体" w:hAnsi="宋体" w:eastAsia="宋体" w:cs="宋体"/>
          <w:b/>
          <w:w w:val="80"/>
          <w:sz w:val="44"/>
          <w:szCs w:val="44"/>
        </w:rPr>
        <w:t>项目</w:t>
      </w:r>
    </w:p>
    <w:p w14:paraId="0DF3A306">
      <w:pPr>
        <w:tabs>
          <w:tab w:val="left" w:pos="6300"/>
        </w:tabs>
        <w:snapToGrid w:val="0"/>
        <w:spacing w:line="300" w:lineRule="auto"/>
        <w:jc w:val="center"/>
        <w:rPr>
          <w:rFonts w:ascii="宋体" w:hAnsi="宋体" w:eastAsia="宋体" w:cs="宋体"/>
          <w:w w:val="80"/>
          <w:sz w:val="44"/>
          <w:szCs w:val="44"/>
        </w:rPr>
      </w:pPr>
    </w:p>
    <w:p w14:paraId="1D4753FC">
      <w:pPr>
        <w:pStyle w:val="2"/>
        <w:ind w:firstLine="880"/>
        <w:rPr>
          <w:sz w:val="44"/>
          <w:szCs w:val="44"/>
        </w:rPr>
      </w:pPr>
    </w:p>
    <w:p w14:paraId="22DC4BB8">
      <w:pPr>
        <w:pStyle w:val="5"/>
        <w:rPr>
          <w:sz w:val="44"/>
          <w:szCs w:val="44"/>
        </w:rPr>
      </w:pPr>
    </w:p>
    <w:p w14:paraId="042DE1F5">
      <w:pPr>
        <w:pStyle w:val="5"/>
        <w:rPr>
          <w:sz w:val="44"/>
          <w:szCs w:val="44"/>
        </w:rPr>
      </w:pPr>
    </w:p>
    <w:p w14:paraId="1F3B7FCF">
      <w:pPr>
        <w:tabs>
          <w:tab w:val="left" w:pos="1050"/>
          <w:tab w:val="right" w:leader="dot" w:pos="9402"/>
        </w:tabs>
        <w:spacing w:line="1000" w:lineRule="exact"/>
        <w:jc w:val="center"/>
        <w:rPr>
          <w:rFonts w:ascii="宋体" w:hAnsi="宋体" w:eastAsia="宋体" w:cs="宋体"/>
          <w:sz w:val="44"/>
          <w:szCs w:val="44"/>
        </w:rPr>
      </w:pPr>
      <w:r>
        <w:rPr>
          <w:rFonts w:hint="eastAsia" w:ascii="宋体" w:hAnsi="宋体" w:eastAsia="宋体" w:cs="宋体"/>
          <w:b/>
          <w:w w:val="80"/>
          <w:sz w:val="44"/>
          <w:szCs w:val="44"/>
        </w:rPr>
        <w:t>竞争性磋商文件</w:t>
      </w:r>
    </w:p>
    <w:p w14:paraId="6BEF1AD2">
      <w:pPr>
        <w:pStyle w:val="75"/>
        <w:spacing w:line="312" w:lineRule="auto"/>
        <w:jc w:val="center"/>
        <w:rPr>
          <w:rFonts w:hint="default" w:ascii="宋体" w:hAnsi="宋体" w:cs="宋体"/>
          <w:b/>
          <w:bCs/>
          <w:sz w:val="44"/>
          <w:szCs w:val="44"/>
        </w:rPr>
      </w:pPr>
      <w:bookmarkStart w:id="19" w:name="_GoBack"/>
      <w:bookmarkEnd w:id="19"/>
    </w:p>
    <w:p w14:paraId="4C7462B1">
      <w:pPr>
        <w:pStyle w:val="75"/>
        <w:spacing w:line="312" w:lineRule="auto"/>
        <w:jc w:val="center"/>
        <w:rPr>
          <w:rFonts w:hint="eastAsia" w:eastAsia="宋体"/>
          <w:b/>
          <w:snapToGrid w:val="0"/>
          <w:sz w:val="44"/>
          <w:szCs w:val="44"/>
          <w:lang w:eastAsia="zh-CN"/>
        </w:rPr>
      </w:pPr>
      <w:r>
        <w:rPr>
          <w:rFonts w:ascii="宋体" w:hAnsi="宋体" w:eastAsia="宋体" w:cs="宋体"/>
          <w:b/>
          <w:snapToGrid w:val="0"/>
          <w:sz w:val="44"/>
          <w:szCs w:val="44"/>
        </w:rPr>
        <w:t>项目编号：</w:t>
      </w:r>
      <w:r>
        <w:rPr>
          <w:rFonts w:hint="eastAsia" w:ascii="宋体" w:hAnsi="宋体" w:eastAsia="宋体" w:cs="宋体"/>
          <w:b/>
          <w:snapToGrid w:val="0"/>
          <w:sz w:val="44"/>
          <w:szCs w:val="44"/>
          <w:lang w:eastAsia="zh-CN"/>
        </w:rPr>
        <w:t>JSHR20250414</w:t>
      </w:r>
    </w:p>
    <w:p w14:paraId="277CEB17">
      <w:pPr>
        <w:pStyle w:val="75"/>
        <w:spacing w:line="312" w:lineRule="auto"/>
        <w:jc w:val="both"/>
        <w:rPr>
          <w:rStyle w:val="90"/>
          <w:rFonts w:hint="default" w:ascii="宋体" w:hAnsi="宋体" w:eastAsia="宋体" w:cs="宋体"/>
          <w:sz w:val="30"/>
        </w:rPr>
      </w:pPr>
    </w:p>
    <w:p w14:paraId="4FB0F182">
      <w:pPr>
        <w:pStyle w:val="75"/>
        <w:spacing w:line="312" w:lineRule="auto"/>
        <w:jc w:val="center"/>
        <w:rPr>
          <w:rStyle w:val="90"/>
          <w:rFonts w:hint="default" w:ascii="宋体" w:hAnsi="宋体" w:eastAsia="宋体" w:cs="宋体"/>
          <w:sz w:val="30"/>
        </w:rPr>
      </w:pPr>
    </w:p>
    <w:p w14:paraId="4F72C4C5">
      <w:pPr>
        <w:pStyle w:val="75"/>
        <w:spacing w:line="312" w:lineRule="auto"/>
        <w:jc w:val="center"/>
        <w:rPr>
          <w:rStyle w:val="90"/>
          <w:rFonts w:hint="default" w:ascii="宋体" w:hAnsi="宋体" w:eastAsia="宋体" w:cs="宋体"/>
          <w:sz w:val="30"/>
        </w:rPr>
      </w:pPr>
    </w:p>
    <w:p w14:paraId="309A99CD"/>
    <w:p w14:paraId="6E288506"/>
    <w:p w14:paraId="1673226D"/>
    <w:p w14:paraId="0EE74CF5">
      <w:pPr>
        <w:pStyle w:val="66"/>
      </w:pPr>
    </w:p>
    <w:p w14:paraId="36E2D565">
      <w:pPr>
        <w:pStyle w:val="75"/>
        <w:spacing w:line="312" w:lineRule="auto"/>
        <w:jc w:val="center"/>
        <w:rPr>
          <w:rStyle w:val="90"/>
          <w:rFonts w:hint="default" w:ascii="宋体" w:hAnsi="宋体" w:eastAsia="宋体" w:cs="宋体"/>
          <w:sz w:val="30"/>
        </w:rPr>
      </w:pPr>
    </w:p>
    <w:p w14:paraId="7A7C0393"/>
    <w:p w14:paraId="2F2D84E7"/>
    <w:p w14:paraId="79278CCD"/>
    <w:p w14:paraId="4807D8EB"/>
    <w:p w14:paraId="289DDC63">
      <w:pPr>
        <w:pStyle w:val="75"/>
        <w:spacing w:line="312" w:lineRule="auto"/>
        <w:jc w:val="center"/>
        <w:rPr>
          <w:rStyle w:val="90"/>
          <w:rFonts w:hint="default" w:ascii="宋体" w:hAnsi="宋体" w:eastAsia="宋体" w:cs="宋体"/>
          <w:snapToGrid w:val="0"/>
          <w:sz w:val="28"/>
        </w:rPr>
      </w:pPr>
    </w:p>
    <w:p w14:paraId="46FC0C65">
      <w:pPr>
        <w:spacing w:line="480" w:lineRule="auto"/>
        <w:ind w:firstLine="1960" w:firstLineChars="700"/>
        <w:rPr>
          <w:rStyle w:val="90"/>
          <w:rFonts w:ascii="宋体" w:hAnsi="宋体" w:eastAsia="宋体" w:cs="宋体"/>
          <w:sz w:val="28"/>
        </w:rPr>
      </w:pPr>
      <w:r>
        <w:rPr>
          <w:rStyle w:val="90"/>
          <w:rFonts w:hint="eastAsia" w:ascii="宋体" w:hAnsi="宋体" w:eastAsia="宋体" w:cs="宋体"/>
          <w:sz w:val="28"/>
        </w:rPr>
        <w:t>采购单位：南通市崇川区文化和旅游局</w:t>
      </w:r>
    </w:p>
    <w:p w14:paraId="2E2FC7E6">
      <w:pPr>
        <w:tabs>
          <w:tab w:val="left" w:pos="1050"/>
          <w:tab w:val="right" w:leader="dot" w:pos="9402"/>
        </w:tabs>
        <w:spacing w:line="480" w:lineRule="auto"/>
        <w:ind w:firstLine="1960" w:firstLineChars="700"/>
        <w:rPr>
          <w:rStyle w:val="90"/>
          <w:rFonts w:hint="eastAsia" w:ascii="宋体" w:hAnsi="宋体" w:eastAsia="宋体" w:cs="宋体"/>
          <w:sz w:val="28"/>
          <w:lang w:eastAsia="zh-CN"/>
        </w:rPr>
      </w:pPr>
      <w:r>
        <w:rPr>
          <w:rStyle w:val="90"/>
          <w:rFonts w:hint="eastAsia" w:ascii="宋体" w:hAnsi="宋体" w:eastAsia="宋体" w:cs="宋体"/>
          <w:sz w:val="28"/>
        </w:rPr>
        <w:t>代理机构：</w:t>
      </w:r>
      <w:r>
        <w:rPr>
          <w:rStyle w:val="90"/>
          <w:rFonts w:hint="eastAsia" w:ascii="宋体" w:hAnsi="宋体" w:eastAsia="宋体" w:cs="宋体"/>
          <w:sz w:val="28"/>
          <w:lang w:eastAsia="zh-CN"/>
        </w:rPr>
        <w:t>江苏华睿工程咨询有限公司</w:t>
      </w:r>
    </w:p>
    <w:p w14:paraId="07EC15BC">
      <w:pPr>
        <w:tabs>
          <w:tab w:val="left" w:pos="1050"/>
          <w:tab w:val="right" w:leader="dot" w:pos="9402"/>
        </w:tabs>
        <w:spacing w:line="480" w:lineRule="auto"/>
        <w:ind w:firstLine="1960" w:firstLineChars="700"/>
        <w:rPr>
          <w:rFonts w:ascii="宋体" w:hAnsi="宋体" w:eastAsia="宋体" w:cs="宋体"/>
          <w:b/>
          <w:bCs/>
          <w:sz w:val="44"/>
          <w:highlight w:val="none"/>
        </w:rPr>
      </w:pPr>
      <w:r>
        <w:rPr>
          <w:rStyle w:val="90"/>
          <w:rFonts w:ascii="宋体" w:hAnsi="宋体" w:eastAsia="宋体" w:cs="宋体"/>
          <w:sz w:val="28"/>
        </w:rPr>
        <w:t>日    期：</w:t>
      </w:r>
      <w:r>
        <w:rPr>
          <w:rStyle w:val="90"/>
          <w:rFonts w:ascii="宋体" w:hAnsi="宋体" w:eastAsia="宋体" w:cs="宋体"/>
          <w:sz w:val="28"/>
          <w:highlight w:val="none"/>
        </w:rPr>
        <w:t>二0</w:t>
      </w:r>
      <w:r>
        <w:rPr>
          <w:rStyle w:val="90"/>
          <w:rFonts w:hint="eastAsia" w:ascii="宋体" w:hAnsi="宋体" w:eastAsia="宋体" w:cs="宋体"/>
          <w:sz w:val="28"/>
          <w:highlight w:val="none"/>
        </w:rPr>
        <w:t>二</w:t>
      </w:r>
      <w:r>
        <w:rPr>
          <w:rStyle w:val="90"/>
          <w:rFonts w:hint="eastAsia" w:ascii="宋体" w:hAnsi="宋体" w:eastAsia="宋体" w:cs="宋体"/>
          <w:sz w:val="28"/>
          <w:highlight w:val="none"/>
          <w:lang w:val="en-US" w:eastAsia="zh-CN"/>
        </w:rPr>
        <w:t>五</w:t>
      </w:r>
      <w:r>
        <w:rPr>
          <w:rStyle w:val="90"/>
          <w:rFonts w:ascii="宋体" w:hAnsi="宋体" w:eastAsia="宋体" w:cs="宋体"/>
          <w:sz w:val="28"/>
          <w:highlight w:val="none"/>
        </w:rPr>
        <w:t>年</w:t>
      </w:r>
      <w:r>
        <w:rPr>
          <w:rStyle w:val="90"/>
          <w:rFonts w:hint="eastAsia" w:ascii="宋体" w:hAnsi="宋体" w:eastAsia="宋体" w:cs="宋体"/>
          <w:sz w:val="28"/>
          <w:highlight w:val="none"/>
        </w:rPr>
        <w:t>四</w:t>
      </w:r>
      <w:r>
        <w:rPr>
          <w:rStyle w:val="90"/>
          <w:rFonts w:ascii="宋体" w:hAnsi="宋体" w:eastAsia="宋体" w:cs="宋体"/>
          <w:sz w:val="28"/>
          <w:highlight w:val="none"/>
        </w:rPr>
        <w:t>月</w:t>
      </w:r>
      <w:r>
        <w:rPr>
          <w:rStyle w:val="90"/>
          <w:rFonts w:hint="eastAsia" w:ascii="宋体" w:hAnsi="宋体" w:eastAsia="宋体" w:cs="宋体"/>
          <w:sz w:val="28"/>
          <w:highlight w:val="none"/>
          <w:lang w:val="en-US" w:eastAsia="zh-CN"/>
        </w:rPr>
        <w:t>十五</w:t>
      </w:r>
      <w:r>
        <w:rPr>
          <w:rStyle w:val="90"/>
          <w:rFonts w:ascii="宋体" w:hAnsi="宋体" w:eastAsia="宋体" w:cs="宋体"/>
          <w:sz w:val="28"/>
          <w:highlight w:val="none"/>
        </w:rPr>
        <w:t>日</w:t>
      </w:r>
    </w:p>
    <w:p w14:paraId="2769E2A6">
      <w:pPr>
        <w:spacing w:line="360" w:lineRule="auto"/>
        <w:jc w:val="center"/>
        <w:rPr>
          <w:rFonts w:ascii="宋体" w:hAnsi="宋体" w:eastAsia="宋体" w:cs="宋体"/>
          <w:b/>
          <w:bCs/>
          <w:sz w:val="36"/>
          <w:szCs w:val="32"/>
        </w:rPr>
      </w:pPr>
      <w:r>
        <w:rPr>
          <w:rFonts w:hint="eastAsia" w:ascii="宋体" w:hAnsi="宋体" w:eastAsia="宋体" w:cs="宋体"/>
          <w:b/>
          <w:bCs/>
          <w:sz w:val="36"/>
          <w:szCs w:val="32"/>
        </w:rPr>
        <w:t>目   录</w:t>
      </w:r>
    </w:p>
    <w:p w14:paraId="4B4AA43E">
      <w:pPr>
        <w:spacing w:line="360" w:lineRule="auto"/>
        <w:rPr>
          <w:rFonts w:ascii="宋体" w:hAnsi="宋体" w:eastAsia="宋体" w:cs="宋体"/>
          <w:sz w:val="28"/>
        </w:rPr>
      </w:pPr>
    </w:p>
    <w:p w14:paraId="726F9FE9">
      <w:pPr>
        <w:spacing w:line="600" w:lineRule="auto"/>
        <w:rPr>
          <w:rFonts w:ascii="宋体" w:hAnsi="宋体" w:eastAsia="宋体" w:cs="宋体"/>
          <w:sz w:val="32"/>
          <w:szCs w:val="28"/>
        </w:rPr>
      </w:pPr>
      <w:r>
        <w:rPr>
          <w:rFonts w:hint="eastAsia" w:ascii="宋体" w:hAnsi="宋体" w:eastAsia="宋体" w:cs="宋体"/>
          <w:bCs/>
          <w:kern w:val="2"/>
          <w:sz w:val="32"/>
          <w:szCs w:val="28"/>
        </w:rPr>
        <w:t xml:space="preserve">第一章  </w:t>
      </w:r>
      <w:r>
        <w:rPr>
          <w:rFonts w:hint="eastAsia" w:ascii="宋体" w:hAnsi="宋体" w:eastAsia="宋体" w:cs="宋体"/>
          <w:kern w:val="2"/>
          <w:sz w:val="32"/>
          <w:szCs w:val="28"/>
        </w:rPr>
        <w:t>竞争性磋商公告</w:t>
      </w:r>
    </w:p>
    <w:p w14:paraId="7639C2BD">
      <w:pPr>
        <w:spacing w:line="600" w:lineRule="auto"/>
        <w:rPr>
          <w:rFonts w:ascii="宋体" w:hAnsi="宋体" w:eastAsia="宋体" w:cs="宋体"/>
          <w:sz w:val="32"/>
          <w:szCs w:val="28"/>
        </w:rPr>
      </w:pPr>
      <w:r>
        <w:rPr>
          <w:rFonts w:hint="eastAsia" w:ascii="宋体" w:hAnsi="宋体" w:eastAsia="宋体" w:cs="宋体"/>
          <w:bCs/>
          <w:kern w:val="2"/>
          <w:sz w:val="32"/>
          <w:szCs w:val="28"/>
        </w:rPr>
        <w:t xml:space="preserve">第二章  </w:t>
      </w:r>
      <w:r>
        <w:rPr>
          <w:rFonts w:hint="eastAsia" w:ascii="宋体" w:hAnsi="宋体" w:eastAsia="宋体" w:cs="宋体"/>
          <w:kern w:val="2"/>
          <w:sz w:val="32"/>
          <w:szCs w:val="28"/>
        </w:rPr>
        <w:t>磋商供应商须知</w:t>
      </w:r>
    </w:p>
    <w:p w14:paraId="7BAF60E9">
      <w:pPr>
        <w:spacing w:line="600" w:lineRule="auto"/>
        <w:rPr>
          <w:rFonts w:ascii="宋体" w:hAnsi="宋体" w:eastAsia="宋体" w:cs="宋体"/>
          <w:sz w:val="32"/>
          <w:szCs w:val="28"/>
        </w:rPr>
      </w:pPr>
      <w:r>
        <w:rPr>
          <w:rFonts w:hint="eastAsia" w:ascii="宋体" w:hAnsi="宋体" w:eastAsia="宋体" w:cs="宋体"/>
          <w:bCs/>
          <w:kern w:val="2"/>
          <w:sz w:val="32"/>
          <w:szCs w:val="28"/>
        </w:rPr>
        <w:t>第三章</w:t>
      </w:r>
      <w:r>
        <w:rPr>
          <w:rFonts w:hint="eastAsia" w:ascii="宋体" w:hAnsi="宋体" w:eastAsia="宋体" w:cs="宋体"/>
          <w:kern w:val="2"/>
          <w:sz w:val="32"/>
          <w:szCs w:val="28"/>
        </w:rPr>
        <w:t xml:space="preserve">  项目需求</w:t>
      </w:r>
    </w:p>
    <w:p w14:paraId="64FB405E">
      <w:pPr>
        <w:spacing w:line="600" w:lineRule="auto"/>
        <w:rPr>
          <w:rFonts w:ascii="宋体" w:hAnsi="宋体" w:eastAsia="宋体" w:cs="宋体"/>
          <w:sz w:val="32"/>
          <w:szCs w:val="28"/>
        </w:rPr>
      </w:pPr>
      <w:r>
        <w:rPr>
          <w:rFonts w:hint="eastAsia" w:ascii="宋体" w:hAnsi="宋体" w:eastAsia="宋体" w:cs="宋体"/>
          <w:bCs/>
          <w:kern w:val="2"/>
          <w:sz w:val="32"/>
          <w:szCs w:val="28"/>
        </w:rPr>
        <w:t>第四章</w:t>
      </w:r>
      <w:r>
        <w:rPr>
          <w:rFonts w:hint="eastAsia" w:ascii="宋体" w:hAnsi="宋体" w:eastAsia="宋体" w:cs="宋体"/>
          <w:kern w:val="2"/>
          <w:sz w:val="32"/>
          <w:szCs w:val="28"/>
        </w:rPr>
        <w:t xml:space="preserve">  磋商方法和程序</w:t>
      </w:r>
    </w:p>
    <w:p w14:paraId="52AEC0F4">
      <w:pPr>
        <w:spacing w:line="600" w:lineRule="auto"/>
        <w:rPr>
          <w:rFonts w:ascii="宋体" w:hAnsi="宋体" w:eastAsia="宋体" w:cs="宋体"/>
          <w:kern w:val="2"/>
          <w:sz w:val="32"/>
          <w:szCs w:val="28"/>
        </w:rPr>
      </w:pPr>
      <w:r>
        <w:rPr>
          <w:rFonts w:hint="eastAsia" w:ascii="宋体" w:hAnsi="宋体" w:eastAsia="宋体" w:cs="宋体"/>
          <w:kern w:val="2"/>
          <w:sz w:val="32"/>
          <w:szCs w:val="28"/>
        </w:rPr>
        <w:t>第五章  合同授予和合同条款</w:t>
      </w:r>
    </w:p>
    <w:p w14:paraId="4F749B73">
      <w:pPr>
        <w:spacing w:line="600" w:lineRule="auto"/>
        <w:rPr>
          <w:rFonts w:ascii="宋体" w:hAnsi="宋体" w:eastAsia="宋体" w:cs="宋体"/>
          <w:kern w:val="2"/>
          <w:sz w:val="32"/>
          <w:szCs w:val="28"/>
        </w:rPr>
      </w:pPr>
      <w:r>
        <w:rPr>
          <w:rFonts w:hint="eastAsia" w:ascii="宋体" w:hAnsi="宋体" w:eastAsia="宋体" w:cs="宋体"/>
          <w:kern w:val="2"/>
          <w:sz w:val="32"/>
          <w:szCs w:val="28"/>
        </w:rPr>
        <w:t>第六章  质疑提出和处理</w:t>
      </w:r>
    </w:p>
    <w:p w14:paraId="04AF9E47">
      <w:pPr>
        <w:spacing w:line="600" w:lineRule="auto"/>
        <w:rPr>
          <w:rFonts w:ascii="宋体" w:hAnsi="宋体" w:eastAsia="宋体" w:cs="宋体"/>
          <w:kern w:val="2"/>
          <w:sz w:val="32"/>
          <w:szCs w:val="28"/>
          <w:lang w:val="zh-CN"/>
        </w:rPr>
      </w:pPr>
      <w:r>
        <w:rPr>
          <w:rFonts w:hint="eastAsia" w:ascii="宋体" w:hAnsi="宋体" w:eastAsia="宋体" w:cs="宋体"/>
          <w:kern w:val="2"/>
          <w:sz w:val="32"/>
          <w:szCs w:val="28"/>
          <w:lang w:val="zh-CN"/>
        </w:rPr>
        <w:t>第</w:t>
      </w:r>
      <w:r>
        <w:rPr>
          <w:rFonts w:hint="eastAsia" w:ascii="宋体" w:hAnsi="宋体" w:eastAsia="宋体" w:cs="宋体"/>
          <w:kern w:val="2"/>
          <w:sz w:val="32"/>
          <w:szCs w:val="28"/>
        </w:rPr>
        <w:t>七</w:t>
      </w:r>
      <w:r>
        <w:rPr>
          <w:rFonts w:hint="eastAsia" w:ascii="宋体" w:hAnsi="宋体" w:eastAsia="宋体" w:cs="宋体"/>
          <w:kern w:val="2"/>
          <w:sz w:val="32"/>
          <w:szCs w:val="28"/>
          <w:lang w:val="zh-CN"/>
        </w:rPr>
        <w:t>章  响应文件组成及格式</w:t>
      </w:r>
    </w:p>
    <w:p w14:paraId="54492972">
      <w:pPr>
        <w:pStyle w:val="66"/>
        <w:rPr>
          <w:lang w:val="zh-CN"/>
        </w:rPr>
        <w:sectPr>
          <w:headerReference r:id="rId4" w:type="first"/>
          <w:footerReference r:id="rId6" w:type="first"/>
          <w:headerReference r:id="rId3" w:type="default"/>
          <w:footerReference r:id="rId5" w:type="default"/>
          <w:pgSz w:w="11906" w:h="16838"/>
          <w:pgMar w:top="1361" w:right="1361" w:bottom="1361" w:left="1361" w:header="851" w:footer="992" w:gutter="0"/>
          <w:pgNumType w:fmt="numberInDash"/>
          <w:cols w:space="720" w:num="1"/>
          <w:docGrid w:linePitch="312" w:charSpace="0"/>
        </w:sectPr>
      </w:pPr>
    </w:p>
    <w:p w14:paraId="60B6B38D">
      <w:pPr>
        <w:snapToGrid w:val="0"/>
        <w:spacing w:line="480" w:lineRule="auto"/>
        <w:rPr>
          <w:rFonts w:ascii="宋体" w:hAnsi="宋体" w:eastAsia="宋体" w:cs="宋体"/>
          <w:b/>
          <w:bCs/>
          <w:snapToGrid/>
          <w:kern w:val="2"/>
          <w:sz w:val="24"/>
        </w:rPr>
      </w:pPr>
      <w:r>
        <w:rPr>
          <w:rFonts w:hint="eastAsia" w:ascii="宋体" w:hAnsi="宋体" w:eastAsia="宋体" w:cs="宋体"/>
          <w:b/>
          <w:bCs/>
          <w:snapToGrid/>
          <w:kern w:val="2"/>
          <w:sz w:val="24"/>
        </w:rPr>
        <w:t>尊敬的供应商：</w:t>
      </w:r>
    </w:p>
    <w:p w14:paraId="55D1BC4E">
      <w:pPr>
        <w:snapToGrid w:val="0"/>
        <w:spacing w:line="360" w:lineRule="auto"/>
        <w:ind w:firstLine="482" w:firstLineChars="200"/>
        <w:rPr>
          <w:rFonts w:ascii="宋体" w:hAnsi="宋体" w:eastAsia="宋体" w:cs="宋体"/>
          <w:b/>
          <w:bCs/>
          <w:snapToGrid/>
          <w:kern w:val="2"/>
          <w:sz w:val="24"/>
        </w:rPr>
      </w:pPr>
      <w:r>
        <w:rPr>
          <w:rFonts w:hint="eastAsia" w:ascii="宋体" w:hAnsi="宋体" w:eastAsia="宋体" w:cs="宋体"/>
          <w:b/>
          <w:bCs/>
          <w:snapToGrid/>
          <w:kern w:val="2"/>
          <w:sz w:val="24"/>
        </w:rPr>
        <w:t>欢迎参加本采购项目的竞争性磋商。为保证本次磋商项目顺利进行，请在制作磋商响应文件之前，仔细阅读本竞争性磋商文件的各项条款（含合同条款），并按要求制作和递交磋商响应文件。谢谢合作！</w:t>
      </w:r>
    </w:p>
    <w:p w14:paraId="28691B3C">
      <w:pPr>
        <w:spacing w:before="156" w:beforeLines="50" w:after="156" w:afterLines="50" w:line="360" w:lineRule="auto"/>
        <w:jc w:val="center"/>
        <w:rPr>
          <w:rFonts w:ascii="宋体" w:hAnsi="宋体" w:eastAsia="宋体" w:cs="宋体"/>
          <w:b/>
          <w:bCs/>
          <w:snapToGrid/>
          <w:w w:val="80"/>
          <w:kern w:val="2"/>
          <w:sz w:val="44"/>
          <w:szCs w:val="44"/>
        </w:rPr>
      </w:pPr>
      <w:bookmarkStart w:id="0" w:name="_Toc363573853"/>
      <w:r>
        <w:rPr>
          <w:rFonts w:hint="eastAsia" w:ascii="宋体" w:hAnsi="宋体" w:eastAsia="宋体" w:cs="宋体"/>
          <w:b/>
          <w:bCs/>
          <w:snapToGrid/>
          <w:w w:val="80"/>
          <w:kern w:val="2"/>
          <w:sz w:val="44"/>
          <w:szCs w:val="44"/>
        </w:rPr>
        <w:t xml:space="preserve">第一章   </w:t>
      </w:r>
      <w:bookmarkEnd w:id="0"/>
      <w:r>
        <w:rPr>
          <w:rFonts w:hint="eastAsia" w:ascii="宋体" w:hAnsi="宋体" w:eastAsia="宋体" w:cs="宋体"/>
          <w:b/>
          <w:bCs/>
          <w:snapToGrid/>
          <w:w w:val="80"/>
          <w:kern w:val="2"/>
          <w:sz w:val="44"/>
          <w:szCs w:val="44"/>
        </w:rPr>
        <w:t>竞争性磋商公告</w:t>
      </w:r>
    </w:p>
    <w:tbl>
      <w:tblPr>
        <w:tblStyle w:val="82"/>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14:paraId="5A76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575" w:type="dxa"/>
          </w:tcPr>
          <w:p w14:paraId="3D5FD9A7">
            <w:pPr>
              <w:snapToGrid w:val="0"/>
              <w:spacing w:line="360" w:lineRule="auto"/>
              <w:rPr>
                <w:rFonts w:ascii="宋体" w:hAnsi="宋体" w:eastAsia="宋体" w:cs="宋体"/>
                <w:b/>
                <w:bCs/>
                <w:snapToGrid/>
                <w:kern w:val="2"/>
                <w:sz w:val="24"/>
              </w:rPr>
            </w:pPr>
            <w:r>
              <w:rPr>
                <w:rFonts w:hint="eastAsia" w:ascii="宋体" w:hAnsi="宋体" w:eastAsia="宋体" w:cs="宋体"/>
                <w:b/>
                <w:bCs/>
                <w:snapToGrid/>
                <w:kern w:val="2"/>
                <w:sz w:val="24"/>
              </w:rPr>
              <w:t>项目概况</w:t>
            </w:r>
          </w:p>
          <w:p w14:paraId="48B86CEE">
            <w:pPr>
              <w:pStyle w:val="8"/>
              <w:snapToGrid w:val="0"/>
              <w:spacing w:before="0" w:after="0" w:line="360" w:lineRule="auto"/>
              <w:ind w:firstLine="482" w:firstLineChars="200"/>
            </w:pPr>
            <w:r>
              <w:rPr>
                <w:rFonts w:hint="eastAsia" w:ascii="宋体" w:hAnsi="宋体" w:eastAsia="宋体" w:cs="宋体"/>
                <w:color w:val="auto"/>
                <w:sz w:val="24"/>
                <w:u w:val="single"/>
                <w:lang w:val="en-US" w:eastAsia="zh-CN"/>
              </w:rPr>
              <w:t>2025</w:t>
            </w:r>
            <w:r>
              <w:rPr>
                <w:rFonts w:hint="eastAsia" w:ascii="宋体" w:hAnsi="宋体" w:eastAsia="宋体" w:cs="宋体"/>
                <w:color w:val="auto"/>
                <w:sz w:val="24"/>
                <w:u w:val="single"/>
              </w:rPr>
              <w:t>年崇川文旅生活</w:t>
            </w:r>
            <w:r>
              <w:rPr>
                <w:rFonts w:hint="eastAsia" w:ascii="宋体" w:hAnsi="宋体" w:eastAsia="宋体" w:cs="宋体"/>
                <w:color w:val="auto"/>
                <w:sz w:val="24"/>
                <w:u w:val="single"/>
                <w:lang w:val="en-US" w:eastAsia="zh-CN"/>
              </w:rPr>
              <w:t>秀</w:t>
            </w:r>
            <w:r>
              <w:rPr>
                <w:rFonts w:hint="eastAsia" w:ascii="宋体" w:hAnsi="宋体" w:eastAsia="宋体" w:cs="宋体"/>
                <w:color w:val="auto"/>
                <w:sz w:val="24"/>
                <w:u w:val="single"/>
              </w:rPr>
              <w:t>项目</w:t>
            </w:r>
            <w:r>
              <w:rPr>
                <w:rFonts w:hint="eastAsia" w:ascii="宋体" w:hAnsi="宋体" w:eastAsia="宋体" w:cs="宋体"/>
                <w:sz w:val="24"/>
              </w:rPr>
              <w:t>的潜在供应商应在</w:t>
            </w:r>
            <w:r>
              <w:rPr>
                <w:rFonts w:hint="eastAsia" w:ascii="宋体" w:hAnsi="宋体" w:eastAsia="宋体" w:cs="宋体"/>
                <w:sz w:val="24"/>
                <w:u w:val="single"/>
              </w:rPr>
              <w:t>“南通市崇川区人民政府网（https://www.chongchuan.gov.cn/</w:t>
            </w:r>
            <w:r>
              <w:rPr>
                <w:rFonts w:ascii="宋体" w:hAnsi="宋体" w:eastAsia="宋体" w:cs="宋体"/>
                <w:sz w:val="24"/>
                <w:u w:val="single"/>
              </w:rPr>
              <w:t>）</w:t>
            </w:r>
            <w:r>
              <w:rPr>
                <w:rFonts w:hint="eastAsia" w:ascii="宋体" w:hAnsi="宋体" w:eastAsia="宋体" w:cs="宋体"/>
                <w:sz w:val="24"/>
                <w:u w:val="single"/>
              </w:rPr>
              <w:t>-</w:t>
            </w:r>
            <w:r>
              <w:rPr>
                <w:rFonts w:ascii="宋体" w:hAnsi="宋体" w:eastAsia="宋体" w:cs="宋体"/>
                <w:sz w:val="24"/>
                <w:u w:val="single"/>
              </w:rPr>
              <w:t>公告公示</w:t>
            </w:r>
            <w:r>
              <w:rPr>
                <w:rFonts w:hint="eastAsia" w:ascii="宋体" w:hAnsi="宋体" w:eastAsia="宋体" w:cs="宋体"/>
                <w:sz w:val="24"/>
                <w:u w:val="single"/>
              </w:rPr>
              <w:t>”栏</w:t>
            </w:r>
            <w:r>
              <w:rPr>
                <w:rFonts w:hint="eastAsia" w:ascii="宋体" w:hAnsi="宋体" w:eastAsia="宋体" w:cs="宋体"/>
                <w:sz w:val="24"/>
              </w:rPr>
              <w:t>获取采购文件，并于</w:t>
            </w:r>
            <w:r>
              <w:rPr>
                <w:rFonts w:ascii="宋体" w:hAnsi="宋体" w:eastAsia="宋体" w:cs="宋体"/>
                <w:sz w:val="24"/>
                <w:highlight w:val="none"/>
                <w:u w:val="single"/>
              </w:rPr>
              <w:t>202</w:t>
            </w:r>
            <w:r>
              <w:rPr>
                <w:rFonts w:hint="eastAsia" w:ascii="宋体" w:hAnsi="宋体" w:eastAsia="宋体" w:cs="宋体"/>
                <w:sz w:val="24"/>
                <w:highlight w:val="none"/>
                <w:u w:val="single"/>
                <w:lang w:val="en-US" w:eastAsia="zh-CN"/>
              </w:rPr>
              <w:t>5</w:t>
            </w:r>
            <w:r>
              <w:rPr>
                <w:rFonts w:ascii="宋体" w:hAnsi="宋体" w:eastAsia="宋体" w:cs="宋体"/>
                <w:sz w:val="24"/>
                <w:highlight w:val="none"/>
                <w:u w:val="single"/>
              </w:rPr>
              <w:t>年</w:t>
            </w:r>
            <w:r>
              <w:rPr>
                <w:rFonts w:hint="eastAsia" w:ascii="宋体" w:hAnsi="宋体" w:eastAsia="宋体" w:cs="宋体"/>
                <w:sz w:val="24"/>
                <w:highlight w:val="none"/>
                <w:u w:val="single"/>
                <w:lang w:val="en-US" w:eastAsia="zh-CN"/>
              </w:rPr>
              <w:t>4</w:t>
            </w:r>
            <w:r>
              <w:rPr>
                <w:rFonts w:hint="eastAsia" w:ascii="宋体" w:hAnsi="宋体" w:eastAsia="宋体" w:cs="宋体"/>
                <w:sz w:val="24"/>
                <w:highlight w:val="none"/>
                <w:u w:val="single"/>
              </w:rPr>
              <w:t xml:space="preserve"> 月</w:t>
            </w:r>
            <w:r>
              <w:rPr>
                <w:rFonts w:hint="eastAsia" w:ascii="宋体" w:hAnsi="宋体" w:eastAsia="宋体" w:cs="宋体"/>
                <w:sz w:val="24"/>
                <w:highlight w:val="none"/>
                <w:u w:val="single"/>
                <w:lang w:val="en-US" w:eastAsia="zh-CN"/>
              </w:rPr>
              <w:t>27</w:t>
            </w:r>
            <w:r>
              <w:rPr>
                <w:rFonts w:hint="eastAsia" w:ascii="宋体" w:hAnsi="宋体" w:eastAsia="宋体" w:cs="宋体"/>
                <w:sz w:val="24"/>
                <w:highlight w:val="none"/>
                <w:u w:val="single"/>
              </w:rPr>
              <w:t xml:space="preserve"> 日</w:t>
            </w:r>
            <w:r>
              <w:rPr>
                <w:rFonts w:hint="eastAsia" w:ascii="宋体" w:hAnsi="宋体" w:eastAsia="宋体" w:cs="宋体"/>
                <w:sz w:val="24"/>
                <w:highlight w:val="none"/>
                <w:u w:val="single"/>
                <w:lang w:val="en-US" w:eastAsia="zh-CN"/>
              </w:rPr>
              <w:t>09</w:t>
            </w:r>
            <w:r>
              <w:rPr>
                <w:rFonts w:hint="eastAsia" w:ascii="宋体" w:hAnsi="宋体" w:eastAsia="宋体" w:cs="宋体"/>
                <w:sz w:val="24"/>
                <w:highlight w:val="none"/>
                <w:u w:val="single"/>
              </w:rPr>
              <w:t>时30分</w:t>
            </w:r>
            <w:r>
              <w:rPr>
                <w:rFonts w:hint="eastAsia" w:ascii="宋体" w:hAnsi="宋体" w:eastAsia="宋体" w:cs="宋体"/>
                <w:sz w:val="24"/>
                <w:u w:val="single"/>
              </w:rPr>
              <w:t>（北京时间）</w:t>
            </w:r>
            <w:r>
              <w:rPr>
                <w:rFonts w:hint="eastAsia" w:ascii="宋体" w:hAnsi="宋体" w:eastAsia="宋体" w:cs="宋体"/>
                <w:sz w:val="24"/>
              </w:rPr>
              <w:t>前提交响应文件。</w:t>
            </w:r>
          </w:p>
        </w:tc>
      </w:tr>
    </w:tbl>
    <w:p w14:paraId="052CC335"/>
    <w:p w14:paraId="4F1A7E44">
      <w:pPr>
        <w:pStyle w:val="8"/>
        <w:adjustRightInd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lang w:eastAsia="zh-CN"/>
        </w:rPr>
        <w:t>江苏华睿工程咨询有限公司</w:t>
      </w:r>
      <w:r>
        <w:rPr>
          <w:rFonts w:hint="eastAsia" w:ascii="宋体" w:hAnsi="宋体" w:eastAsia="宋体" w:cs="宋体"/>
          <w:b w:val="0"/>
          <w:bCs w:val="0"/>
          <w:sz w:val="24"/>
          <w:szCs w:val="24"/>
        </w:rPr>
        <w:t>（以下称采购代理机构）受南通市崇川区文化和旅游局的委托，就202</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年崇川文旅生活</w:t>
      </w:r>
      <w:r>
        <w:rPr>
          <w:rFonts w:hint="eastAsia" w:ascii="宋体" w:hAnsi="宋体" w:eastAsia="宋体" w:cs="宋体"/>
          <w:b w:val="0"/>
          <w:bCs w:val="0"/>
          <w:sz w:val="24"/>
          <w:szCs w:val="24"/>
          <w:lang w:val="en-US" w:eastAsia="zh-CN"/>
        </w:rPr>
        <w:t>秀</w:t>
      </w:r>
      <w:r>
        <w:rPr>
          <w:rFonts w:hint="eastAsia" w:ascii="宋体" w:hAnsi="宋体" w:eastAsia="宋体" w:cs="宋体"/>
          <w:b w:val="0"/>
          <w:bCs w:val="0"/>
          <w:sz w:val="24"/>
          <w:szCs w:val="24"/>
        </w:rPr>
        <w:t>项目组织竞争性磋商采购，诚邀符合条件的潜在供应商参加该项目的竞争性磋商。</w:t>
      </w:r>
    </w:p>
    <w:p w14:paraId="0A056B6A">
      <w:pPr>
        <w:pStyle w:val="8"/>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一、项目基本情况</w:t>
      </w:r>
    </w:p>
    <w:p w14:paraId="0B1810AD">
      <w:pPr>
        <w:snapToGrid w:val="0"/>
        <w:spacing w:line="360" w:lineRule="auto"/>
        <w:ind w:firstLine="480" w:firstLineChars="200"/>
        <w:rPr>
          <w:rFonts w:hint="eastAsia" w:ascii="宋体" w:hAnsi="宋体" w:eastAsia="宋体" w:cs="宋体"/>
          <w:snapToGrid/>
          <w:kern w:val="2"/>
          <w:sz w:val="24"/>
          <w:lang w:val="en-US" w:eastAsia="zh-CN"/>
        </w:rPr>
      </w:pPr>
      <w:r>
        <w:rPr>
          <w:rFonts w:hint="eastAsia" w:ascii="宋体" w:hAnsi="宋体" w:eastAsia="宋体" w:cs="宋体"/>
          <w:snapToGrid/>
          <w:kern w:val="2"/>
          <w:sz w:val="24"/>
        </w:rPr>
        <w:t>1、项目编号：</w:t>
      </w:r>
      <w:r>
        <w:rPr>
          <w:rFonts w:hint="eastAsia" w:ascii="宋体" w:hAnsi="宋体" w:eastAsia="宋体" w:cs="宋体"/>
          <w:snapToGrid/>
          <w:kern w:val="2"/>
          <w:sz w:val="24"/>
          <w:lang w:val="en-US" w:eastAsia="zh-CN"/>
        </w:rPr>
        <w:t>JSHR20250414</w:t>
      </w:r>
    </w:p>
    <w:p w14:paraId="2A24082A">
      <w:pPr>
        <w:snapToGrid w:val="0"/>
        <w:spacing w:line="360" w:lineRule="auto"/>
        <w:ind w:firstLine="480" w:firstLineChars="200"/>
        <w:rPr>
          <w:rFonts w:ascii="宋体" w:hAnsi="宋体" w:eastAsia="宋体" w:cs="宋体"/>
          <w:color w:val="auto"/>
          <w:sz w:val="24"/>
        </w:rPr>
      </w:pPr>
      <w:r>
        <w:rPr>
          <w:rFonts w:hint="eastAsia" w:ascii="宋体" w:hAnsi="宋体" w:eastAsia="宋体" w:cs="宋体"/>
          <w:snapToGrid/>
          <w:kern w:val="2"/>
          <w:sz w:val="24"/>
        </w:rPr>
        <w:t>2、项目名称：202</w:t>
      </w:r>
      <w:r>
        <w:rPr>
          <w:rFonts w:hint="eastAsia" w:ascii="宋体" w:hAnsi="宋体" w:eastAsia="宋体" w:cs="宋体"/>
          <w:snapToGrid/>
          <w:kern w:val="2"/>
          <w:sz w:val="24"/>
          <w:lang w:val="en-US" w:eastAsia="zh-CN"/>
        </w:rPr>
        <w:t>5</w:t>
      </w:r>
      <w:r>
        <w:rPr>
          <w:rFonts w:hint="eastAsia" w:ascii="宋体" w:hAnsi="宋体" w:eastAsia="宋体" w:cs="宋体"/>
          <w:snapToGrid/>
          <w:kern w:val="2"/>
          <w:sz w:val="24"/>
        </w:rPr>
        <w:t>年崇川文旅生活</w:t>
      </w:r>
      <w:r>
        <w:rPr>
          <w:rFonts w:hint="eastAsia" w:ascii="宋体" w:hAnsi="宋体" w:eastAsia="宋体" w:cs="宋体"/>
          <w:snapToGrid/>
          <w:kern w:val="2"/>
          <w:sz w:val="24"/>
          <w:lang w:val="en-US" w:eastAsia="zh-CN"/>
        </w:rPr>
        <w:t>秀</w:t>
      </w:r>
      <w:r>
        <w:rPr>
          <w:rFonts w:hint="eastAsia" w:ascii="宋体" w:hAnsi="宋体" w:eastAsia="宋体" w:cs="宋体"/>
          <w:snapToGrid/>
          <w:kern w:val="2"/>
          <w:sz w:val="24"/>
        </w:rPr>
        <w:t>项目</w:t>
      </w:r>
    </w:p>
    <w:p w14:paraId="507167B6">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z w:val="24"/>
        </w:rPr>
        <w:t>3、</w:t>
      </w:r>
      <w:r>
        <w:rPr>
          <w:rFonts w:hint="eastAsia" w:ascii="宋体" w:hAnsi="宋体" w:eastAsia="宋体" w:cs="宋体"/>
          <w:snapToGrid/>
          <w:kern w:val="2"/>
          <w:sz w:val="24"/>
        </w:rPr>
        <w:t>项目类型：服务</w:t>
      </w:r>
    </w:p>
    <w:p w14:paraId="0A971ED6">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4、所属行业：其他未列明行业</w:t>
      </w:r>
    </w:p>
    <w:p w14:paraId="14633E22">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5、采购方式：竞争性磋商</w:t>
      </w:r>
    </w:p>
    <w:p w14:paraId="5394FAF0">
      <w:pPr>
        <w:adjustRightInd w:val="0"/>
        <w:snapToGrid w:val="0"/>
        <w:spacing w:line="360" w:lineRule="auto"/>
        <w:ind w:firstLine="480" w:firstLineChars="200"/>
        <w:textAlignment w:val="baseline"/>
        <w:rPr>
          <w:rFonts w:ascii="宋体" w:hAnsi="宋体" w:eastAsia="宋体" w:cs="宋体"/>
          <w:color w:val="auto"/>
          <w:sz w:val="24"/>
        </w:rPr>
      </w:pPr>
      <w:r>
        <w:rPr>
          <w:rFonts w:hint="eastAsia" w:ascii="宋体" w:hAnsi="宋体" w:eastAsia="宋体" w:cs="宋体"/>
          <w:sz w:val="24"/>
        </w:rPr>
        <w:t>6、</w:t>
      </w:r>
      <w:r>
        <w:rPr>
          <w:rFonts w:hint="eastAsia" w:ascii="宋体" w:hAnsi="宋体" w:eastAsia="宋体" w:cs="宋体"/>
          <w:color w:val="auto"/>
          <w:sz w:val="24"/>
        </w:rPr>
        <w:t>预算金额：人民币</w:t>
      </w:r>
      <w:r>
        <w:rPr>
          <w:rFonts w:hint="eastAsia" w:ascii="宋体" w:hAnsi="宋体" w:eastAsia="宋体" w:cs="宋体"/>
          <w:color w:val="auto"/>
          <w:sz w:val="24"/>
          <w:lang w:val="en-US" w:eastAsia="zh-CN"/>
        </w:rPr>
        <w:t>34.8</w:t>
      </w:r>
      <w:r>
        <w:rPr>
          <w:rFonts w:hint="eastAsia" w:ascii="宋体" w:hAnsi="宋体" w:eastAsia="宋体" w:cs="宋体"/>
          <w:color w:val="auto"/>
          <w:sz w:val="24"/>
        </w:rPr>
        <w:t>万元</w:t>
      </w:r>
    </w:p>
    <w:p w14:paraId="08009BE8">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cs="宋体"/>
          <w:color w:val="auto"/>
          <w:sz w:val="24"/>
        </w:rPr>
        <w:t>7、</w:t>
      </w:r>
      <w:r>
        <w:rPr>
          <w:rFonts w:hint="eastAsia" w:ascii="宋体" w:hAnsi="宋体" w:eastAsia="宋体" w:cs="宋体"/>
          <w:color w:val="auto"/>
          <w:sz w:val="24"/>
        </w:rPr>
        <w:t>最高限价：最高总价限价为人民币</w:t>
      </w:r>
      <w:r>
        <w:rPr>
          <w:rFonts w:hint="eastAsia" w:ascii="宋体" w:hAnsi="宋体" w:eastAsia="宋体" w:cs="宋体"/>
          <w:color w:val="auto"/>
          <w:sz w:val="24"/>
          <w:lang w:val="en-US" w:eastAsia="zh-CN"/>
        </w:rPr>
        <w:t>34.8</w:t>
      </w:r>
      <w:r>
        <w:rPr>
          <w:rFonts w:hint="eastAsia" w:ascii="宋体" w:hAnsi="宋体" w:eastAsia="宋体" w:cs="宋体"/>
          <w:color w:val="auto"/>
          <w:sz w:val="24"/>
        </w:rPr>
        <w:t>万元。首</w:t>
      </w:r>
      <w:r>
        <w:rPr>
          <w:rFonts w:hint="eastAsia" w:ascii="宋体" w:hAnsi="宋体" w:eastAsia="宋体" w:cs="宋体"/>
          <w:sz w:val="24"/>
        </w:rPr>
        <w:t>次报价不得高于或等于最高限价，否则做无效响应处理。</w:t>
      </w:r>
    </w:p>
    <w:p w14:paraId="06C692AB">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8、采购需求：具体详见《项目需求》。</w:t>
      </w:r>
    </w:p>
    <w:p w14:paraId="618BB85C">
      <w:pPr>
        <w:adjustRightInd w:val="0"/>
        <w:snapToGrid w:val="0"/>
        <w:spacing w:line="360" w:lineRule="auto"/>
        <w:ind w:firstLine="480" w:firstLineChars="200"/>
        <w:textAlignment w:val="baseline"/>
        <w:rPr>
          <w:rFonts w:ascii="宋体" w:hAnsi="宋体" w:eastAsia="宋体" w:cs="宋体"/>
          <w:color w:val="auto"/>
          <w:sz w:val="24"/>
        </w:rPr>
      </w:pPr>
      <w:r>
        <w:rPr>
          <w:rFonts w:hint="eastAsia" w:ascii="宋体" w:hAnsi="宋体" w:eastAsia="宋体" w:cs="宋体"/>
          <w:sz w:val="24"/>
        </w:rPr>
        <w:t>9、</w:t>
      </w:r>
      <w:r>
        <w:rPr>
          <w:rFonts w:hint="eastAsia" w:ascii="宋体" w:hAnsi="宋体" w:eastAsia="宋体" w:cs="宋体"/>
          <w:color w:val="auto"/>
          <w:sz w:val="24"/>
        </w:rPr>
        <w:t>活动时间：5月1日-5月</w:t>
      </w:r>
      <w:r>
        <w:rPr>
          <w:rFonts w:hint="eastAsia" w:ascii="宋体" w:hAnsi="宋体" w:eastAsia="宋体" w:cs="宋体"/>
          <w:color w:val="auto"/>
          <w:sz w:val="24"/>
          <w:lang w:val="en-US" w:eastAsia="zh-CN"/>
        </w:rPr>
        <w:t>3</w:t>
      </w:r>
      <w:r>
        <w:rPr>
          <w:rFonts w:hint="eastAsia" w:ascii="宋体" w:hAnsi="宋体" w:eastAsia="宋体" w:cs="宋体"/>
          <w:color w:val="auto"/>
          <w:sz w:val="24"/>
        </w:rPr>
        <w:t>日，服务起始日期以采购人通知服务商进场服务的时间为准。</w:t>
      </w:r>
    </w:p>
    <w:p w14:paraId="476D63B6">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10、本项目不接受联合体。</w:t>
      </w:r>
    </w:p>
    <w:p w14:paraId="280A56A3">
      <w:pPr>
        <w:pStyle w:val="8"/>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二、申请人的资格要求：</w:t>
      </w:r>
    </w:p>
    <w:p w14:paraId="43405C8C">
      <w:pPr>
        <w:snapToGrid w:val="0"/>
        <w:spacing w:line="360" w:lineRule="auto"/>
        <w:ind w:firstLine="480" w:firstLineChars="200"/>
        <w:textAlignment w:val="baseline"/>
        <w:rPr>
          <w:rFonts w:ascii="宋体" w:hAnsi="宋体" w:eastAsia="宋体" w:cs="宋体"/>
          <w:snapToGrid/>
          <w:kern w:val="2"/>
          <w:sz w:val="24"/>
        </w:rPr>
      </w:pPr>
      <w:r>
        <w:rPr>
          <w:rFonts w:hint="eastAsia" w:ascii="宋体" w:hAnsi="宋体" w:eastAsia="宋体" w:cs="宋体"/>
          <w:snapToGrid/>
          <w:kern w:val="2"/>
          <w:sz w:val="24"/>
        </w:rPr>
        <w:t>1、具有良好的商业信誉和健全的财务会计制度；具有履行合同所必需的设备和专业技术能力；有依法缴纳“税收”和“社会保障资金”的良好记录；参加本次采购活动前三年内，在经营活动中没有重大违法记录；法律、行政法规规定的其他条件。</w:t>
      </w:r>
    </w:p>
    <w:p w14:paraId="7E48C5C2">
      <w:pPr>
        <w:keepNext w:val="0"/>
        <w:keepLines w:val="0"/>
        <w:pageBreakBefore w:val="0"/>
        <w:kinsoku/>
        <w:wordWrap/>
        <w:overflowPunct/>
        <w:topLinePunct w:val="0"/>
        <w:autoSpaceDE/>
        <w:autoSpaceDN/>
        <w:bidi w:val="0"/>
        <w:snapToGrid w:val="0"/>
        <w:spacing w:line="360" w:lineRule="auto"/>
        <w:ind w:firstLine="480" w:firstLineChars="200"/>
        <w:textAlignment w:val="baseline"/>
        <w:rPr>
          <w:rFonts w:ascii="宋体" w:hAnsi="宋体" w:eastAsia="宋体" w:cs="宋体"/>
          <w:b/>
          <w:bCs/>
          <w:snapToGrid/>
          <w:kern w:val="2"/>
          <w:sz w:val="24"/>
        </w:rPr>
      </w:pPr>
      <w:r>
        <w:rPr>
          <w:rFonts w:hint="eastAsia" w:ascii="宋体" w:hAnsi="宋体" w:eastAsia="宋体" w:cs="宋体"/>
          <w:snapToGrid/>
          <w:kern w:val="2"/>
          <w:sz w:val="24"/>
        </w:rPr>
        <w:t>2、法定代表人为同一个人的两个及两个以上法人，母公司、全资子公司及其控股公司，都不得在同一采购项目相同标段中同时参加询价，一经发现，将视同围标处理。</w:t>
      </w:r>
    </w:p>
    <w:p w14:paraId="72D26D65">
      <w:pPr>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jc w:val="left"/>
        <w:textAlignment w:val="baseline"/>
        <w:rPr>
          <w:rFonts w:ascii="宋体" w:hAnsi="宋体" w:eastAsia="宋体" w:cs="宋体"/>
          <w:snapToGrid/>
          <w:sz w:val="24"/>
        </w:rPr>
      </w:pPr>
      <w:r>
        <w:rPr>
          <w:rFonts w:hint="eastAsia" w:ascii="宋体" w:hAnsi="宋体" w:eastAsia="宋体" w:cs="宋体"/>
          <w:snapToGrid/>
          <w:kern w:val="2"/>
          <w:sz w:val="24"/>
        </w:rPr>
        <w:t>3、</w:t>
      </w:r>
      <w:r>
        <w:rPr>
          <w:rFonts w:hint="eastAsia" w:ascii="宋体" w:hAnsi="宋体" w:eastAsia="宋体" w:cs="宋体"/>
          <w:snapToGrid/>
          <w:sz w:val="24"/>
        </w:rPr>
        <w:t>本项目的特定资格要求：无</w:t>
      </w:r>
    </w:p>
    <w:p w14:paraId="45C763D4">
      <w:pPr>
        <w:pStyle w:val="2"/>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rPr>
          <w:rFonts w:ascii="宋体" w:hAnsi="宋体" w:cs="宋体"/>
          <w:sz w:val="24"/>
        </w:rPr>
      </w:pPr>
      <w:r>
        <w:rPr>
          <w:rFonts w:hint="eastAsia" w:ascii="宋体" w:hAnsi="宋体" w:cs="宋体"/>
          <w:kern w:val="0"/>
          <w:sz w:val="24"/>
        </w:rPr>
        <w:t>4、落实本项目采购政策需满足的资格要求：</w:t>
      </w:r>
      <w:r>
        <w:rPr>
          <w:rFonts w:hint="eastAsia" w:ascii="宋体" w:hAnsi="宋体" w:cs="宋体"/>
          <w:sz w:val="24"/>
        </w:rPr>
        <w:t>无</w:t>
      </w:r>
      <w:r>
        <w:rPr>
          <w:rFonts w:hint="eastAsia" w:ascii="宋体" w:hAnsi="宋体" w:cs="宋体"/>
          <w:kern w:val="0"/>
          <w:sz w:val="24"/>
        </w:rPr>
        <w:t>。</w:t>
      </w:r>
    </w:p>
    <w:p w14:paraId="4775BD60">
      <w:pPr>
        <w:adjustRightInd w:val="0"/>
        <w:snapToGrid w:val="0"/>
        <w:spacing w:line="360" w:lineRule="auto"/>
        <w:ind w:firstLine="482" w:firstLineChars="200"/>
        <w:jc w:val="left"/>
        <w:rPr>
          <w:rFonts w:ascii="宋体" w:hAnsi="宋体" w:eastAsia="宋体" w:cs="宋体"/>
          <w:b/>
          <w:bCs/>
          <w:sz w:val="24"/>
        </w:rPr>
      </w:pPr>
      <w:r>
        <w:rPr>
          <w:rFonts w:hint="eastAsia" w:ascii="宋体" w:hAnsi="宋体" w:eastAsia="宋体" w:cs="宋体"/>
          <w:b/>
          <w:sz w:val="24"/>
          <w:u w:val="single"/>
        </w:rPr>
        <w:t>具体资格要求详见第七章中的“资格审查文件”。</w:t>
      </w:r>
    </w:p>
    <w:p w14:paraId="6364D281">
      <w:pPr>
        <w:shd w:val="clear" w:color="auto" w:fill="FFFFFF"/>
        <w:snapToGrid w:val="0"/>
        <w:spacing w:line="360" w:lineRule="auto"/>
        <w:ind w:firstLine="482"/>
        <w:jc w:val="left"/>
        <w:rPr>
          <w:rFonts w:ascii="宋体" w:hAnsi="宋体" w:eastAsia="宋体" w:cs="宋体"/>
          <w:b/>
          <w:bCs/>
          <w:sz w:val="24"/>
        </w:rPr>
      </w:pPr>
      <w:r>
        <w:rPr>
          <w:rFonts w:hint="eastAsia" w:ascii="宋体" w:hAnsi="宋体" w:eastAsia="宋体" w:cs="宋体"/>
          <w:b/>
          <w:bCs/>
          <w:sz w:val="24"/>
        </w:rPr>
        <w:t>【特别提醒】</w:t>
      </w:r>
    </w:p>
    <w:p w14:paraId="7EED675E">
      <w:pPr>
        <w:shd w:val="clear" w:color="auto" w:fill="FFFFFF"/>
        <w:snapToGrid w:val="0"/>
        <w:spacing w:line="360" w:lineRule="auto"/>
        <w:ind w:firstLine="482"/>
        <w:jc w:val="left"/>
        <w:rPr>
          <w:rFonts w:ascii="宋体" w:hAnsi="宋体" w:eastAsia="宋体" w:cs="宋体"/>
          <w:b/>
          <w:bCs/>
          <w:sz w:val="24"/>
        </w:rPr>
      </w:pPr>
      <w:r>
        <w:rPr>
          <w:rFonts w:hint="eastAsia" w:ascii="宋体" w:hAnsi="宋体" w:eastAsia="宋体" w:cs="宋体"/>
          <w:b/>
          <w:bCs/>
          <w:sz w:val="24"/>
        </w:rPr>
        <w:t>1、参与本项目竞争性磋商响应的供应商，应依照规定提交各类声明函、承诺函（如涉有），不再同时提供原件备查或提供有关部门出具的相关证明文件，但本项目成交的供应商（以下称成交人），应做好提交声明函、承诺函相应原件的核查准备；核查后发现虚假或违背承诺的，将依照相关法律法规规定处理。</w:t>
      </w:r>
    </w:p>
    <w:p w14:paraId="441D08BB">
      <w:pPr>
        <w:shd w:val="clear" w:color="auto" w:fill="FFFFFF"/>
        <w:snapToGrid w:val="0"/>
        <w:spacing w:line="360" w:lineRule="auto"/>
        <w:ind w:firstLine="480"/>
        <w:jc w:val="left"/>
        <w:rPr>
          <w:rFonts w:ascii="宋体" w:hAnsi="宋体" w:eastAsia="宋体" w:cs="宋体"/>
          <w:b/>
          <w:bCs/>
          <w:sz w:val="24"/>
        </w:rPr>
      </w:pPr>
      <w:r>
        <w:rPr>
          <w:rFonts w:hint="eastAsia" w:ascii="宋体" w:hAnsi="宋体" w:eastAsia="宋体" w:cs="宋体"/>
          <w:b/>
          <w:bCs/>
          <w:sz w:val="24"/>
        </w:rPr>
        <w:t>2、请各供应商认真对照资格条件，如不符合要求的，无意或故意参与磋商响应所产生的一切后果由供应商自行承担，磋商过程中，磋商响应供应商提供的相关证件如为虚假或伪造，或者其他人员持法定代表人或委托代理人的身份证参与磋商，一经发现则取消其磋商资格，并记入不良记录，上报有关部门后将其列入采购黑名单，视情公布在相关网站。如已成交，采购单位有权取消其成交资格，并由该供应商承担由此带来可能的一切责任和损失。</w:t>
      </w:r>
    </w:p>
    <w:p w14:paraId="12FB53F6">
      <w:pPr>
        <w:pStyle w:val="8"/>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kern w:val="0"/>
          <w:sz w:val="24"/>
          <w:szCs w:val="24"/>
        </w:rPr>
        <w:t>3、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w:t>
      </w:r>
    </w:p>
    <w:p w14:paraId="269A9823">
      <w:pPr>
        <w:pStyle w:val="8"/>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三、获取采购文件</w:t>
      </w:r>
    </w:p>
    <w:p w14:paraId="68980ACE">
      <w:pPr>
        <w:adjustRightInd w:val="0"/>
        <w:snapToGrid w:val="0"/>
        <w:spacing w:line="360" w:lineRule="auto"/>
        <w:ind w:firstLine="480" w:firstLineChars="200"/>
        <w:textAlignment w:val="baseline"/>
        <w:rPr>
          <w:rFonts w:hint="default" w:ascii="宋体" w:hAnsi="宋体" w:eastAsia="宋体" w:cs="宋体"/>
          <w:color w:val="FF0000"/>
          <w:sz w:val="24"/>
          <w:highlight w:val="none"/>
          <w:lang w:val="en-US" w:eastAsia="zh-CN"/>
        </w:rPr>
      </w:pPr>
      <w:r>
        <w:rPr>
          <w:rFonts w:hint="eastAsia" w:ascii="宋体" w:hAnsi="宋体" w:eastAsia="宋体" w:cs="宋体"/>
          <w:color w:val="auto"/>
          <w:sz w:val="24"/>
        </w:rPr>
        <w:t>时  间：</w:t>
      </w:r>
      <w:r>
        <w:rPr>
          <w:rFonts w:hint="eastAsia" w:ascii="宋体" w:hAnsi="宋体" w:eastAsia="宋体" w:cs="宋体"/>
          <w:color w:val="auto"/>
          <w:sz w:val="24"/>
          <w:highlight w:val="none"/>
          <w:u w:val="single" w:color="000000"/>
        </w:rPr>
        <w:t>自本公告发布之日起</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color="000000"/>
        </w:rPr>
        <w:t>202</w:t>
      </w:r>
      <w:r>
        <w:rPr>
          <w:rFonts w:hint="eastAsia" w:ascii="宋体" w:hAnsi="宋体" w:eastAsia="宋体" w:cs="宋体"/>
          <w:color w:val="auto"/>
          <w:sz w:val="24"/>
          <w:highlight w:val="none"/>
          <w:u w:val="single" w:color="000000"/>
          <w:lang w:val="en-US" w:eastAsia="zh-CN"/>
        </w:rPr>
        <w:t>5</w:t>
      </w:r>
      <w:r>
        <w:rPr>
          <w:rFonts w:hint="eastAsia" w:ascii="宋体" w:hAnsi="宋体" w:eastAsia="宋体" w:cs="宋体"/>
          <w:color w:val="auto"/>
          <w:sz w:val="24"/>
          <w:highlight w:val="none"/>
          <w:u w:val="single" w:color="000000"/>
        </w:rPr>
        <w:t>年</w:t>
      </w:r>
      <w:r>
        <w:rPr>
          <w:rFonts w:hint="eastAsia" w:ascii="宋体" w:hAnsi="宋体" w:eastAsia="宋体" w:cs="宋体"/>
          <w:color w:val="auto"/>
          <w:sz w:val="24"/>
          <w:highlight w:val="none"/>
          <w:u w:val="single" w:color="000000"/>
          <w:lang w:val="en-US" w:eastAsia="zh-CN"/>
        </w:rPr>
        <w:t>4</w:t>
      </w:r>
      <w:r>
        <w:rPr>
          <w:rFonts w:hint="eastAsia" w:ascii="宋体" w:hAnsi="宋体" w:eastAsia="宋体" w:cs="宋体"/>
          <w:color w:val="auto"/>
          <w:sz w:val="24"/>
          <w:highlight w:val="none"/>
          <w:u w:val="single" w:color="000000"/>
        </w:rPr>
        <w:t xml:space="preserve"> 月</w:t>
      </w:r>
      <w:r>
        <w:rPr>
          <w:rFonts w:hint="eastAsia" w:ascii="宋体" w:hAnsi="宋体" w:eastAsia="宋体" w:cs="宋体"/>
          <w:color w:val="auto"/>
          <w:sz w:val="24"/>
          <w:highlight w:val="none"/>
          <w:u w:val="single" w:color="000000"/>
          <w:lang w:val="en-US" w:eastAsia="zh-CN"/>
        </w:rPr>
        <w:t>27</w:t>
      </w:r>
      <w:r>
        <w:rPr>
          <w:rFonts w:hint="eastAsia" w:ascii="宋体" w:hAnsi="宋体" w:eastAsia="宋体" w:cs="宋体"/>
          <w:color w:val="auto"/>
          <w:sz w:val="24"/>
          <w:highlight w:val="none"/>
          <w:u w:val="single" w:color="000000"/>
        </w:rPr>
        <w:t>日</w:t>
      </w:r>
      <w:r>
        <w:rPr>
          <w:rFonts w:hint="eastAsia" w:ascii="宋体" w:hAnsi="宋体" w:eastAsia="宋体" w:cs="宋体"/>
          <w:color w:val="auto"/>
          <w:sz w:val="24"/>
          <w:highlight w:val="none"/>
          <w:u w:val="single" w:color="000000"/>
          <w:lang w:val="en-US" w:eastAsia="zh-CN"/>
        </w:rPr>
        <w:t>09</w:t>
      </w:r>
      <w:r>
        <w:rPr>
          <w:rFonts w:hint="eastAsia" w:ascii="宋体" w:hAnsi="宋体" w:eastAsia="宋体" w:cs="宋体"/>
          <w:bCs/>
          <w:color w:val="auto"/>
          <w:sz w:val="24"/>
          <w:highlight w:val="none"/>
          <w:u w:val="single" w:color="000000"/>
        </w:rPr>
        <w:t>时30分</w:t>
      </w:r>
      <w:r>
        <w:rPr>
          <w:rFonts w:hint="eastAsia" w:ascii="宋体" w:hAnsi="宋体" w:eastAsia="宋体" w:cs="宋体"/>
          <w:color w:val="auto"/>
          <w:sz w:val="24"/>
          <w:highlight w:val="none"/>
          <w:u w:val="single" w:color="000000"/>
          <w:lang w:val="en-US" w:eastAsia="zh-CN"/>
        </w:rPr>
        <w:t>前</w:t>
      </w:r>
    </w:p>
    <w:p w14:paraId="1983DA92">
      <w:pPr>
        <w:adjustRightInd w:val="0"/>
        <w:snapToGrid w:val="0"/>
        <w:spacing w:line="360" w:lineRule="auto"/>
        <w:ind w:firstLine="480" w:firstLineChars="200"/>
        <w:textAlignment w:val="baseline"/>
        <w:rPr>
          <w:rFonts w:ascii="宋体" w:hAnsi="宋体" w:eastAsia="宋体" w:cs="宋体"/>
          <w:sz w:val="24"/>
          <w:highlight w:val="none"/>
          <w:u w:val="single" w:color="000000"/>
        </w:rPr>
      </w:pPr>
      <w:r>
        <w:rPr>
          <w:rFonts w:hint="eastAsia" w:ascii="宋体" w:hAnsi="宋体" w:eastAsia="宋体" w:cs="宋体"/>
          <w:sz w:val="24"/>
          <w:highlight w:val="none"/>
        </w:rPr>
        <w:t>地  点：</w:t>
      </w:r>
      <w:r>
        <w:rPr>
          <w:rFonts w:hint="eastAsia" w:ascii="宋体" w:hAnsi="宋体" w:eastAsia="宋体" w:cs="宋体"/>
          <w:sz w:val="24"/>
          <w:highlight w:val="none"/>
          <w:u w:val="single" w:color="000000"/>
        </w:rPr>
        <w:t>有意愿参与本项目竞争性磋商响应的供应商，请于本公告发布日起至磋商响应文件递交截止时间前，到“</w:t>
      </w:r>
      <w:r>
        <w:rPr>
          <w:rFonts w:hint="eastAsia" w:ascii="宋体" w:hAnsi="宋体" w:eastAsia="宋体" w:cs="宋体"/>
          <w:sz w:val="24"/>
          <w:highlight w:val="none"/>
          <w:u w:val="single"/>
        </w:rPr>
        <w:t>南通市崇川区人民政府网（https://www.chongchuan.gov.cn/</w:t>
      </w:r>
      <w:r>
        <w:rPr>
          <w:rFonts w:ascii="宋体" w:hAnsi="宋体" w:eastAsia="宋体" w:cs="宋体"/>
          <w:sz w:val="24"/>
          <w:highlight w:val="none"/>
          <w:u w:val="single"/>
        </w:rPr>
        <w:t>）</w:t>
      </w:r>
      <w:r>
        <w:rPr>
          <w:rFonts w:ascii="宋体" w:hAnsi="宋体" w:eastAsia="宋体" w:cs="宋体"/>
          <w:sz w:val="24"/>
          <w:highlight w:val="none"/>
          <w:u w:val="single" w:color="000000"/>
        </w:rPr>
        <w:t>-公告公示</w:t>
      </w:r>
      <w:r>
        <w:rPr>
          <w:rFonts w:hint="eastAsia" w:ascii="宋体" w:hAnsi="宋体" w:eastAsia="宋体" w:cs="宋体"/>
          <w:sz w:val="24"/>
          <w:highlight w:val="none"/>
          <w:u w:val="single" w:color="000000"/>
        </w:rPr>
        <w:t>”栏下载本项目的竞争性磋商文件。</w:t>
      </w:r>
    </w:p>
    <w:p w14:paraId="0844C60E">
      <w:pPr>
        <w:adjustRightInd w:val="0"/>
        <w:snapToGrid w:val="0"/>
        <w:spacing w:line="360" w:lineRule="auto"/>
        <w:ind w:firstLine="480" w:firstLineChars="200"/>
        <w:textAlignment w:val="baseline"/>
        <w:rPr>
          <w:rFonts w:ascii="宋体" w:hAnsi="宋体" w:eastAsia="宋体" w:cs="宋体"/>
          <w:sz w:val="24"/>
          <w:highlight w:val="none"/>
          <w:u w:val="single"/>
        </w:rPr>
      </w:pPr>
      <w:r>
        <w:rPr>
          <w:rFonts w:hint="eastAsia" w:ascii="宋体" w:hAnsi="宋体" w:eastAsia="宋体" w:cs="宋体"/>
          <w:sz w:val="24"/>
          <w:highlight w:val="none"/>
        </w:rPr>
        <w:t>方  式：自行下载</w:t>
      </w:r>
    </w:p>
    <w:p w14:paraId="61E3688A">
      <w:pPr>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售  价：每套300元，在递交磋商响应文件的同时提交给采购代理机构。</w:t>
      </w:r>
    </w:p>
    <w:p w14:paraId="7285AA43">
      <w:pPr>
        <w:pStyle w:val="8"/>
        <w:adjustRightInd w:val="0"/>
        <w:snapToGrid w:val="0"/>
        <w:spacing w:before="0" w:after="0" w:line="360" w:lineRule="auto"/>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四、响应文件的提交</w:t>
      </w:r>
    </w:p>
    <w:p w14:paraId="35D7C026">
      <w:pPr>
        <w:adjustRightInd w:val="0"/>
        <w:snapToGrid w:val="0"/>
        <w:spacing w:line="360" w:lineRule="auto"/>
        <w:ind w:firstLine="480" w:firstLineChars="200"/>
        <w:textAlignment w:val="baseline"/>
        <w:rPr>
          <w:rFonts w:ascii="宋体" w:hAnsi="宋体" w:eastAsia="宋体" w:cs="宋体"/>
          <w:bCs/>
          <w:color w:val="auto"/>
          <w:sz w:val="24"/>
          <w:highlight w:val="none"/>
          <w:u w:val="single"/>
        </w:rPr>
      </w:pPr>
      <w:r>
        <w:rPr>
          <w:rFonts w:hint="eastAsia" w:ascii="宋体" w:hAnsi="宋体" w:eastAsia="宋体" w:cs="宋体"/>
          <w:color w:val="auto"/>
          <w:sz w:val="24"/>
          <w:highlight w:val="none"/>
        </w:rPr>
        <w:t>截止时间：</w:t>
      </w:r>
      <w:r>
        <w:rPr>
          <w:rFonts w:hint="eastAsia" w:ascii="宋体" w:hAnsi="宋体" w:eastAsia="宋体" w:cs="宋体"/>
          <w:color w:val="auto"/>
          <w:sz w:val="24"/>
          <w:highlight w:val="none"/>
          <w:u w:val="single" w:color="000000"/>
        </w:rPr>
        <w:t>202</w:t>
      </w:r>
      <w:r>
        <w:rPr>
          <w:rFonts w:hint="eastAsia" w:ascii="宋体" w:hAnsi="宋体" w:eastAsia="宋体" w:cs="宋体"/>
          <w:color w:val="auto"/>
          <w:sz w:val="24"/>
          <w:highlight w:val="none"/>
          <w:u w:val="single" w:color="000000"/>
          <w:lang w:val="en-US" w:eastAsia="zh-CN"/>
        </w:rPr>
        <w:t>5</w:t>
      </w:r>
      <w:r>
        <w:rPr>
          <w:rFonts w:hint="eastAsia" w:ascii="宋体" w:hAnsi="宋体" w:eastAsia="宋体" w:cs="宋体"/>
          <w:color w:val="auto"/>
          <w:sz w:val="24"/>
          <w:highlight w:val="none"/>
          <w:u w:val="single" w:color="000000"/>
        </w:rPr>
        <w:t>年</w:t>
      </w:r>
      <w:r>
        <w:rPr>
          <w:rFonts w:hint="eastAsia" w:ascii="宋体" w:hAnsi="宋体" w:eastAsia="宋体" w:cs="宋体"/>
          <w:color w:val="auto"/>
          <w:sz w:val="24"/>
          <w:highlight w:val="none"/>
          <w:u w:val="single" w:color="000000"/>
          <w:lang w:val="en-US" w:eastAsia="zh-CN"/>
        </w:rPr>
        <w:t>4</w:t>
      </w:r>
      <w:r>
        <w:rPr>
          <w:rFonts w:hint="eastAsia" w:ascii="宋体" w:hAnsi="宋体" w:eastAsia="宋体" w:cs="宋体"/>
          <w:color w:val="auto"/>
          <w:sz w:val="24"/>
          <w:highlight w:val="none"/>
          <w:u w:val="single" w:color="000000"/>
        </w:rPr>
        <w:t xml:space="preserve"> 月</w:t>
      </w:r>
      <w:r>
        <w:rPr>
          <w:rFonts w:hint="eastAsia" w:ascii="宋体" w:hAnsi="宋体" w:eastAsia="宋体" w:cs="宋体"/>
          <w:color w:val="auto"/>
          <w:sz w:val="24"/>
          <w:highlight w:val="none"/>
          <w:u w:val="single" w:color="000000"/>
          <w:lang w:val="en-US" w:eastAsia="zh-CN"/>
        </w:rPr>
        <w:t>27</w:t>
      </w:r>
      <w:r>
        <w:rPr>
          <w:rFonts w:hint="eastAsia" w:ascii="宋体" w:hAnsi="宋体" w:eastAsia="宋体" w:cs="宋体"/>
          <w:color w:val="auto"/>
          <w:sz w:val="24"/>
          <w:highlight w:val="none"/>
          <w:u w:val="single" w:color="000000"/>
        </w:rPr>
        <w:t>日</w:t>
      </w:r>
      <w:r>
        <w:rPr>
          <w:rFonts w:hint="eastAsia" w:ascii="宋体" w:hAnsi="宋体" w:eastAsia="宋体" w:cs="宋体"/>
          <w:color w:val="auto"/>
          <w:sz w:val="24"/>
          <w:highlight w:val="none"/>
          <w:u w:val="single" w:color="000000"/>
          <w:lang w:val="en-US" w:eastAsia="zh-CN"/>
        </w:rPr>
        <w:t>09</w:t>
      </w:r>
      <w:r>
        <w:rPr>
          <w:rFonts w:hint="eastAsia" w:ascii="宋体" w:hAnsi="宋体" w:eastAsia="宋体" w:cs="宋体"/>
          <w:bCs/>
          <w:color w:val="auto"/>
          <w:sz w:val="24"/>
          <w:highlight w:val="none"/>
          <w:u w:val="single" w:color="000000"/>
        </w:rPr>
        <w:t>时30分</w:t>
      </w:r>
      <w:r>
        <w:rPr>
          <w:rFonts w:hint="eastAsia" w:ascii="宋体" w:hAnsi="宋体" w:eastAsia="宋体" w:cs="宋体"/>
          <w:bCs/>
          <w:color w:val="auto"/>
          <w:sz w:val="24"/>
          <w:highlight w:val="none"/>
        </w:rPr>
        <w:t>（北京时间）</w:t>
      </w:r>
    </w:p>
    <w:p w14:paraId="0A5CC321">
      <w:pPr>
        <w:adjustRightInd w:val="0"/>
        <w:snapToGrid w:val="0"/>
        <w:spacing w:line="360" w:lineRule="auto"/>
        <w:ind w:firstLine="480" w:firstLineChars="200"/>
        <w:textAlignment w:val="baseline"/>
        <w:rPr>
          <w:rFonts w:ascii="宋体" w:hAnsi="宋体" w:eastAsia="宋体" w:cs="宋体"/>
          <w:color w:val="auto"/>
          <w:sz w:val="24"/>
          <w:highlight w:val="none"/>
        </w:rPr>
      </w:pPr>
      <w:r>
        <w:rPr>
          <w:rFonts w:hint="eastAsia" w:ascii="宋体" w:hAnsi="宋体" w:eastAsia="宋体" w:cs="宋体"/>
          <w:color w:val="auto"/>
          <w:sz w:val="24"/>
          <w:highlight w:val="none"/>
        </w:rPr>
        <w:t>地    点：</w:t>
      </w:r>
      <w:r>
        <w:rPr>
          <w:rFonts w:hint="eastAsia" w:ascii="宋体" w:hAnsi="宋体" w:eastAsia="宋体" w:cs="宋体"/>
          <w:color w:val="auto"/>
          <w:sz w:val="24"/>
          <w:highlight w:val="none"/>
          <w:u w:val="single" w:color="auto"/>
          <w:lang w:val="en-US" w:eastAsia="zh-CN"/>
        </w:rPr>
        <w:t>南通市崇川区城山路129号3号楼西单元202室</w:t>
      </w:r>
      <w:r>
        <w:rPr>
          <w:rFonts w:hint="eastAsia" w:ascii="宋体" w:hAnsi="宋体" w:eastAsia="宋体" w:cs="宋体"/>
          <w:color w:val="auto"/>
          <w:sz w:val="24"/>
          <w:highlight w:val="none"/>
          <w:u w:val="single" w:color="auto"/>
        </w:rPr>
        <w:t>，如有</w:t>
      </w:r>
      <w:r>
        <w:rPr>
          <w:rFonts w:hint="eastAsia" w:ascii="宋体" w:hAnsi="宋体" w:eastAsia="宋体" w:cs="宋体"/>
          <w:color w:val="auto"/>
          <w:sz w:val="24"/>
          <w:highlight w:val="none"/>
          <w:u w:val="single" w:color="000000"/>
        </w:rPr>
        <w:t>变动另行通知。</w:t>
      </w:r>
    </w:p>
    <w:p w14:paraId="2DB518E0">
      <w:pPr>
        <w:pStyle w:val="8"/>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五、响应文件开启</w:t>
      </w:r>
    </w:p>
    <w:p w14:paraId="630CD9E7">
      <w:pPr>
        <w:adjustRightInd w:val="0"/>
        <w:snapToGrid w:val="0"/>
        <w:spacing w:line="360" w:lineRule="auto"/>
        <w:ind w:firstLine="480" w:firstLineChars="200"/>
        <w:textAlignment w:val="baseline"/>
        <w:rPr>
          <w:rFonts w:ascii="宋体" w:hAnsi="宋体" w:eastAsia="宋体" w:cs="宋体"/>
          <w:bCs/>
          <w:color w:val="auto"/>
          <w:sz w:val="24"/>
          <w:highlight w:val="none"/>
          <w:u w:val="single"/>
        </w:rPr>
      </w:pPr>
      <w:r>
        <w:rPr>
          <w:rFonts w:hint="eastAsia" w:ascii="宋体" w:hAnsi="宋体" w:eastAsia="宋体" w:cs="宋体"/>
          <w:color w:val="auto"/>
          <w:sz w:val="24"/>
        </w:rPr>
        <w:t>时    间：</w:t>
      </w:r>
      <w:r>
        <w:rPr>
          <w:rFonts w:hint="eastAsia" w:ascii="宋体" w:hAnsi="宋体" w:eastAsia="宋体" w:cs="宋体"/>
          <w:color w:val="auto"/>
          <w:sz w:val="24"/>
          <w:highlight w:val="none"/>
          <w:u w:val="single" w:color="000000"/>
        </w:rPr>
        <w:t>202</w:t>
      </w:r>
      <w:r>
        <w:rPr>
          <w:rFonts w:hint="eastAsia" w:ascii="宋体" w:hAnsi="宋体" w:eastAsia="宋体" w:cs="宋体"/>
          <w:color w:val="auto"/>
          <w:sz w:val="24"/>
          <w:highlight w:val="none"/>
          <w:u w:val="single" w:color="000000"/>
          <w:lang w:val="en-US" w:eastAsia="zh-CN"/>
        </w:rPr>
        <w:t>5</w:t>
      </w:r>
      <w:r>
        <w:rPr>
          <w:rFonts w:hint="eastAsia" w:ascii="宋体" w:hAnsi="宋体" w:eastAsia="宋体" w:cs="宋体"/>
          <w:color w:val="auto"/>
          <w:sz w:val="24"/>
          <w:highlight w:val="none"/>
          <w:u w:val="single" w:color="000000"/>
        </w:rPr>
        <w:t>年</w:t>
      </w:r>
      <w:r>
        <w:rPr>
          <w:rFonts w:hint="eastAsia" w:ascii="宋体" w:hAnsi="宋体" w:eastAsia="宋体" w:cs="宋体"/>
          <w:color w:val="auto"/>
          <w:sz w:val="24"/>
          <w:highlight w:val="none"/>
          <w:u w:val="single" w:color="000000"/>
          <w:lang w:val="en-US" w:eastAsia="zh-CN"/>
        </w:rPr>
        <w:t>4</w:t>
      </w:r>
      <w:r>
        <w:rPr>
          <w:rFonts w:hint="eastAsia" w:ascii="宋体" w:hAnsi="宋体" w:eastAsia="宋体" w:cs="宋体"/>
          <w:color w:val="auto"/>
          <w:sz w:val="24"/>
          <w:highlight w:val="none"/>
          <w:u w:val="single" w:color="000000"/>
        </w:rPr>
        <w:t xml:space="preserve"> 月</w:t>
      </w:r>
      <w:r>
        <w:rPr>
          <w:rFonts w:hint="eastAsia" w:ascii="宋体" w:hAnsi="宋体" w:eastAsia="宋体" w:cs="宋体"/>
          <w:color w:val="auto"/>
          <w:sz w:val="24"/>
          <w:highlight w:val="none"/>
          <w:u w:val="single" w:color="000000"/>
          <w:lang w:val="en-US" w:eastAsia="zh-CN"/>
        </w:rPr>
        <w:t>27</w:t>
      </w:r>
      <w:r>
        <w:rPr>
          <w:rFonts w:hint="eastAsia" w:ascii="宋体" w:hAnsi="宋体" w:eastAsia="宋体" w:cs="宋体"/>
          <w:color w:val="auto"/>
          <w:sz w:val="24"/>
          <w:highlight w:val="none"/>
          <w:u w:val="single" w:color="000000"/>
        </w:rPr>
        <w:t>日</w:t>
      </w:r>
      <w:r>
        <w:rPr>
          <w:rFonts w:hint="eastAsia" w:ascii="宋体" w:hAnsi="宋体" w:eastAsia="宋体" w:cs="宋体"/>
          <w:color w:val="auto"/>
          <w:sz w:val="24"/>
          <w:highlight w:val="none"/>
          <w:u w:val="single" w:color="000000"/>
          <w:lang w:val="en-US" w:eastAsia="zh-CN"/>
        </w:rPr>
        <w:t>09</w:t>
      </w:r>
      <w:r>
        <w:rPr>
          <w:rFonts w:hint="eastAsia" w:ascii="宋体" w:hAnsi="宋体" w:eastAsia="宋体" w:cs="宋体"/>
          <w:bCs/>
          <w:color w:val="auto"/>
          <w:sz w:val="24"/>
          <w:highlight w:val="none"/>
          <w:u w:val="single" w:color="000000"/>
        </w:rPr>
        <w:t>时30分</w:t>
      </w:r>
      <w:r>
        <w:rPr>
          <w:rFonts w:hint="eastAsia" w:ascii="宋体" w:hAnsi="宋体" w:eastAsia="宋体" w:cs="宋体"/>
          <w:bCs/>
          <w:color w:val="auto"/>
          <w:sz w:val="24"/>
          <w:highlight w:val="none"/>
        </w:rPr>
        <w:t>（北京时间）</w:t>
      </w:r>
    </w:p>
    <w:p w14:paraId="18C00075">
      <w:pPr>
        <w:adjustRightInd w:val="0"/>
        <w:snapToGrid w:val="0"/>
        <w:spacing w:line="360" w:lineRule="auto"/>
        <w:ind w:firstLine="480" w:firstLineChars="200"/>
        <w:textAlignment w:val="baseline"/>
        <w:rPr>
          <w:rFonts w:ascii="宋体" w:hAnsi="宋体" w:eastAsia="宋体" w:cs="宋体"/>
          <w:color w:val="auto"/>
          <w:sz w:val="24"/>
          <w:highlight w:val="none"/>
          <w:u w:val="single" w:color="000000"/>
        </w:rPr>
      </w:pPr>
      <w:r>
        <w:rPr>
          <w:rFonts w:hint="eastAsia" w:ascii="宋体" w:hAnsi="宋体" w:eastAsia="宋体" w:cs="宋体"/>
          <w:color w:val="auto"/>
          <w:sz w:val="24"/>
          <w:highlight w:val="none"/>
        </w:rPr>
        <w:t>地    点：</w:t>
      </w:r>
      <w:r>
        <w:rPr>
          <w:rFonts w:hint="eastAsia" w:ascii="宋体" w:hAnsi="宋体" w:eastAsia="宋体" w:cs="宋体"/>
          <w:color w:val="auto"/>
          <w:sz w:val="24"/>
          <w:highlight w:val="none"/>
          <w:u w:val="single" w:color="auto"/>
          <w:lang w:val="en-US" w:eastAsia="zh-CN"/>
        </w:rPr>
        <w:t>南通市崇川区城山路129号3号楼西单元202室</w:t>
      </w:r>
      <w:r>
        <w:rPr>
          <w:rFonts w:hint="eastAsia" w:ascii="宋体" w:hAnsi="宋体" w:eastAsia="宋体" w:cs="宋体"/>
          <w:color w:val="auto"/>
          <w:sz w:val="24"/>
          <w:highlight w:val="none"/>
          <w:u w:val="single" w:color="000000"/>
        </w:rPr>
        <w:t>，如有变动另行通知。</w:t>
      </w:r>
    </w:p>
    <w:p w14:paraId="277563CB">
      <w:pPr>
        <w:pStyle w:val="8"/>
        <w:adjustRightInd w:val="0"/>
        <w:snapToGrid w:val="0"/>
        <w:spacing w:before="0" w:after="0" w:line="360" w:lineRule="auto"/>
        <w:ind w:left="482"/>
        <w:rPr>
          <w:rFonts w:ascii="宋体" w:hAnsi="宋体" w:eastAsia="宋体" w:cs="宋体"/>
          <w:sz w:val="24"/>
          <w:szCs w:val="24"/>
        </w:rPr>
      </w:pPr>
      <w:r>
        <w:rPr>
          <w:rFonts w:hint="eastAsia" w:ascii="宋体" w:hAnsi="宋体" w:eastAsia="宋体" w:cs="宋体"/>
          <w:sz w:val="24"/>
          <w:szCs w:val="24"/>
        </w:rPr>
        <w:t>六、公告期限</w:t>
      </w:r>
    </w:p>
    <w:p w14:paraId="49CA0FFC">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自本公告发布之日起3个工作日。</w:t>
      </w:r>
    </w:p>
    <w:p w14:paraId="6524CA2A">
      <w:pPr>
        <w:adjustRightInd w:val="0"/>
        <w:snapToGrid w:val="0"/>
        <w:spacing w:line="360" w:lineRule="auto"/>
        <w:ind w:firstLine="482" w:firstLineChars="200"/>
        <w:textAlignment w:val="baseline"/>
        <w:rPr>
          <w:rFonts w:ascii="宋体" w:hAnsi="宋体" w:eastAsia="宋体" w:cs="宋体"/>
          <w:b/>
          <w:sz w:val="24"/>
        </w:rPr>
      </w:pPr>
      <w:r>
        <w:rPr>
          <w:rFonts w:hint="eastAsia" w:ascii="宋体" w:hAnsi="宋体" w:eastAsia="宋体" w:cs="宋体"/>
          <w:b/>
          <w:sz w:val="24"/>
        </w:rPr>
        <w:t>七、其他补充事宜：</w:t>
      </w:r>
    </w:p>
    <w:p w14:paraId="713A377C">
      <w:pPr>
        <w:numPr>
          <w:ilvl w:val="0"/>
          <w:numId w:val="3"/>
        </w:num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磋商保证金：无。</w:t>
      </w:r>
    </w:p>
    <w:p w14:paraId="2C6D7C7E">
      <w:pPr>
        <w:numPr>
          <w:ilvl w:val="0"/>
          <w:numId w:val="3"/>
        </w:num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项目磋商活动模式：本项目采用现场开标模式。</w:t>
      </w:r>
    </w:p>
    <w:p w14:paraId="539A2CDA">
      <w:pPr>
        <w:numPr>
          <w:ilvl w:val="0"/>
          <w:numId w:val="3"/>
        </w:num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对项目需求部分（供应商其他资格要求、项目需求、评分标准）的询问、质疑请向采购单位提出，由采购单位负责答复；对项目磋商文件其它部分的询问请向采购代理机构提出。</w:t>
      </w:r>
    </w:p>
    <w:p w14:paraId="1BBAD224">
      <w:pPr>
        <w:adjustRightInd w:val="0"/>
        <w:snapToGrid w:val="0"/>
        <w:spacing w:line="360" w:lineRule="auto"/>
        <w:ind w:left="482"/>
        <w:textAlignment w:val="baseline"/>
        <w:rPr>
          <w:rFonts w:ascii="宋体" w:hAnsi="宋体" w:eastAsia="宋体" w:cs="宋体"/>
          <w:b/>
          <w:bCs/>
          <w:sz w:val="24"/>
        </w:rPr>
      </w:pPr>
      <w:r>
        <w:rPr>
          <w:rFonts w:hint="eastAsia" w:ascii="宋体" w:hAnsi="宋体" w:eastAsia="宋体" w:cs="宋体"/>
          <w:b/>
          <w:bCs/>
          <w:sz w:val="24"/>
        </w:rPr>
        <w:t>八、凡对本次采购提出询问，请按以下方式联系。</w:t>
      </w:r>
    </w:p>
    <w:p w14:paraId="77EEB0A7">
      <w:pPr>
        <w:snapToGrid w:val="0"/>
        <w:spacing w:line="360" w:lineRule="auto"/>
        <w:ind w:firstLine="480" w:firstLineChars="200"/>
        <w:textAlignment w:val="baseline"/>
        <w:rPr>
          <w:rFonts w:ascii="宋体" w:hAnsi="宋体" w:eastAsia="宋体" w:cs="宋体"/>
          <w:snapToGrid/>
          <w:kern w:val="2"/>
          <w:sz w:val="24"/>
        </w:rPr>
      </w:pPr>
      <w:r>
        <w:rPr>
          <w:rFonts w:hint="eastAsia" w:ascii="宋体" w:hAnsi="宋体" w:eastAsia="宋体" w:cs="宋体"/>
          <w:snapToGrid/>
          <w:kern w:val="2"/>
          <w:sz w:val="24"/>
        </w:rPr>
        <w:t>1、采购</w:t>
      </w:r>
      <w:r>
        <w:rPr>
          <w:rFonts w:hint="eastAsia" w:ascii="宋体" w:hAnsi="宋体" w:eastAsia="宋体" w:cs="宋体"/>
          <w:snapToGrid/>
          <w:sz w:val="24"/>
        </w:rPr>
        <w:t>单位</w:t>
      </w:r>
      <w:r>
        <w:rPr>
          <w:rFonts w:hint="eastAsia" w:ascii="宋体" w:hAnsi="宋体" w:eastAsia="宋体" w:cs="宋体"/>
          <w:snapToGrid/>
          <w:kern w:val="2"/>
          <w:sz w:val="24"/>
        </w:rPr>
        <w:t>信息</w:t>
      </w:r>
    </w:p>
    <w:p w14:paraId="3911EF7F">
      <w:pPr>
        <w:snapToGrid w:val="0"/>
        <w:spacing w:line="360" w:lineRule="auto"/>
        <w:ind w:firstLine="480" w:firstLineChars="200"/>
        <w:jc w:val="left"/>
        <w:rPr>
          <w:rFonts w:ascii="宋体" w:hAnsi="宋体" w:eastAsia="宋体" w:cs="宋体"/>
          <w:snapToGrid/>
          <w:kern w:val="2"/>
          <w:sz w:val="24"/>
        </w:rPr>
      </w:pPr>
      <w:r>
        <w:rPr>
          <w:rFonts w:hint="eastAsia" w:ascii="宋体" w:hAnsi="宋体" w:eastAsia="宋体" w:cs="宋体"/>
          <w:snapToGrid/>
          <w:kern w:val="2"/>
          <w:sz w:val="24"/>
        </w:rPr>
        <w:t>名    称：南通市崇川区文化和旅游局</w:t>
      </w:r>
    </w:p>
    <w:p w14:paraId="12BE43C8">
      <w:pPr>
        <w:snapToGrid w:val="0"/>
        <w:spacing w:line="360" w:lineRule="auto"/>
        <w:ind w:firstLine="480" w:firstLineChars="200"/>
        <w:textAlignment w:val="baseline"/>
        <w:rPr>
          <w:rFonts w:ascii="宋体" w:hAnsi="宋体" w:eastAsia="宋体" w:cs="宋体"/>
          <w:snapToGrid/>
          <w:kern w:val="2"/>
          <w:sz w:val="24"/>
        </w:rPr>
      </w:pPr>
      <w:r>
        <w:rPr>
          <w:rFonts w:hint="eastAsia" w:ascii="宋体" w:hAnsi="宋体" w:eastAsia="宋体" w:cs="宋体"/>
          <w:snapToGrid/>
          <w:kern w:val="2"/>
          <w:sz w:val="24"/>
        </w:rPr>
        <w:t>地    址：崇川区跃龙路38号国际大厦</w:t>
      </w:r>
    </w:p>
    <w:p w14:paraId="3CFC020A">
      <w:pPr>
        <w:snapToGrid w:val="0"/>
        <w:spacing w:line="360" w:lineRule="auto"/>
        <w:ind w:firstLine="480" w:firstLineChars="200"/>
        <w:textAlignment w:val="baseline"/>
        <w:rPr>
          <w:rFonts w:hint="default" w:ascii="宋体" w:hAnsi="宋体" w:eastAsia="宋体" w:cs="宋体"/>
          <w:snapToGrid/>
          <w:color w:val="auto"/>
          <w:kern w:val="2"/>
          <w:sz w:val="24"/>
          <w:lang w:val="en-US" w:eastAsia="zh-CN"/>
        </w:rPr>
      </w:pPr>
      <w:r>
        <w:rPr>
          <w:rFonts w:hint="eastAsia" w:ascii="宋体" w:hAnsi="宋体" w:eastAsia="宋体" w:cs="宋体"/>
          <w:snapToGrid/>
          <w:color w:val="auto"/>
          <w:kern w:val="2"/>
          <w:sz w:val="24"/>
        </w:rPr>
        <w:t>联系方式：</w:t>
      </w:r>
      <w:r>
        <w:rPr>
          <w:rFonts w:hint="eastAsia" w:ascii="宋体" w:hAnsi="宋体" w:eastAsia="宋体" w:cs="宋体"/>
          <w:snapToGrid/>
          <w:color w:val="auto"/>
          <w:kern w:val="2"/>
          <w:sz w:val="24"/>
          <w:lang w:val="en-US" w:eastAsia="zh-CN"/>
        </w:rPr>
        <w:t xml:space="preserve">刘女士   </w:t>
      </w:r>
      <w:r>
        <w:rPr>
          <w:rFonts w:ascii="宋体" w:hAnsi="宋体" w:eastAsia="宋体" w:cs="宋体"/>
          <w:snapToGrid/>
          <w:color w:val="auto"/>
          <w:kern w:val="2"/>
          <w:sz w:val="24"/>
        </w:rPr>
        <w:t>0513-89088</w:t>
      </w:r>
      <w:r>
        <w:rPr>
          <w:rFonts w:hint="eastAsia" w:ascii="宋体" w:hAnsi="宋体" w:eastAsia="宋体" w:cs="宋体"/>
          <w:snapToGrid/>
          <w:color w:val="auto"/>
          <w:kern w:val="2"/>
          <w:sz w:val="24"/>
          <w:lang w:val="en-US" w:eastAsia="zh-CN"/>
        </w:rPr>
        <w:t>512</w:t>
      </w:r>
    </w:p>
    <w:p w14:paraId="7A43DAEB"/>
    <w:p w14:paraId="6EC83165">
      <w:pPr>
        <w:numPr>
          <w:ilvl w:val="0"/>
          <w:numId w:val="4"/>
        </w:numPr>
        <w:snapToGrid w:val="0"/>
        <w:spacing w:line="360" w:lineRule="auto"/>
        <w:ind w:firstLine="480" w:firstLineChars="200"/>
        <w:textAlignment w:val="baseline"/>
        <w:rPr>
          <w:rFonts w:ascii="宋体" w:hAnsi="宋体" w:eastAsia="宋体" w:cs="宋体"/>
          <w:snapToGrid/>
          <w:kern w:val="2"/>
          <w:sz w:val="24"/>
        </w:rPr>
      </w:pPr>
      <w:r>
        <w:rPr>
          <w:rFonts w:hint="eastAsia" w:ascii="宋体" w:hAnsi="宋体" w:eastAsia="宋体" w:cs="宋体"/>
          <w:snapToGrid/>
          <w:kern w:val="2"/>
          <w:sz w:val="24"/>
        </w:rPr>
        <w:t>采购代理机构信息</w:t>
      </w:r>
    </w:p>
    <w:p w14:paraId="64A4761E">
      <w:pPr>
        <w:snapToGrid w:val="0"/>
        <w:spacing w:line="360" w:lineRule="auto"/>
        <w:ind w:firstLine="480" w:firstLineChars="200"/>
        <w:textAlignment w:val="baseline"/>
        <w:rPr>
          <w:rFonts w:hint="default" w:ascii="宋体" w:hAnsi="宋体" w:eastAsia="宋体" w:cs="宋体"/>
          <w:snapToGrid/>
          <w:kern w:val="2"/>
          <w:sz w:val="24"/>
          <w:lang w:val="en-US" w:eastAsia="zh-CN"/>
        </w:rPr>
      </w:pPr>
      <w:r>
        <w:rPr>
          <w:rFonts w:hint="eastAsia" w:ascii="宋体" w:hAnsi="宋体" w:eastAsia="宋体" w:cs="宋体"/>
          <w:snapToGrid/>
          <w:kern w:val="2"/>
          <w:sz w:val="24"/>
        </w:rPr>
        <w:t>名    称：</w:t>
      </w:r>
      <w:r>
        <w:rPr>
          <w:rFonts w:hint="eastAsia" w:ascii="宋体" w:hAnsi="宋体" w:eastAsia="宋体" w:cs="宋体"/>
          <w:snapToGrid/>
          <w:kern w:val="2"/>
          <w:sz w:val="24"/>
          <w:lang w:val="en-US" w:eastAsia="zh-CN"/>
        </w:rPr>
        <w:t>江苏华睿工程咨询有限公司</w:t>
      </w:r>
    </w:p>
    <w:p w14:paraId="3BF892CC">
      <w:pPr>
        <w:snapToGrid w:val="0"/>
        <w:spacing w:line="360" w:lineRule="auto"/>
        <w:ind w:firstLine="480" w:firstLineChars="200"/>
        <w:textAlignment w:val="baseline"/>
        <w:rPr>
          <w:rFonts w:hint="default" w:ascii="宋体" w:hAnsi="宋体" w:eastAsia="宋体" w:cs="宋体"/>
          <w:snapToGrid/>
          <w:kern w:val="2"/>
          <w:sz w:val="24"/>
          <w:lang w:val="en-US" w:eastAsia="zh-CN"/>
        </w:rPr>
      </w:pPr>
      <w:r>
        <w:rPr>
          <w:rFonts w:hint="eastAsia" w:ascii="宋体" w:hAnsi="宋体" w:eastAsia="宋体" w:cs="宋体"/>
          <w:snapToGrid/>
          <w:kern w:val="2"/>
          <w:sz w:val="24"/>
        </w:rPr>
        <w:t>地    址：</w:t>
      </w:r>
      <w:r>
        <w:rPr>
          <w:rFonts w:hint="eastAsia" w:ascii="宋体" w:hAnsi="宋体" w:eastAsia="宋体" w:cs="宋体"/>
          <w:snapToGrid/>
          <w:kern w:val="2"/>
          <w:sz w:val="24"/>
          <w:lang w:val="en-US" w:eastAsia="zh-CN"/>
        </w:rPr>
        <w:t>南通市崇川区城山路129号3号楼西单元202室</w:t>
      </w:r>
    </w:p>
    <w:p w14:paraId="79279D30">
      <w:pPr>
        <w:snapToGrid w:val="0"/>
        <w:spacing w:line="360" w:lineRule="auto"/>
        <w:ind w:firstLine="480" w:firstLineChars="200"/>
        <w:textAlignment w:val="baseline"/>
        <w:rPr>
          <w:rFonts w:hint="default" w:ascii="宋体" w:hAnsi="宋体" w:eastAsia="宋体" w:cs="宋体"/>
          <w:snapToGrid/>
          <w:kern w:val="2"/>
          <w:sz w:val="24"/>
          <w:lang w:val="en-US" w:eastAsia="zh-CN"/>
        </w:rPr>
      </w:pPr>
      <w:r>
        <w:rPr>
          <w:rFonts w:hint="eastAsia" w:ascii="宋体" w:hAnsi="宋体" w:eastAsia="宋体" w:cs="宋体"/>
          <w:snapToGrid/>
          <w:kern w:val="2"/>
          <w:sz w:val="24"/>
        </w:rPr>
        <w:t>联系方式：</w:t>
      </w:r>
      <w:r>
        <w:rPr>
          <w:rFonts w:hint="eastAsia" w:ascii="宋体" w:hAnsi="宋体" w:eastAsia="宋体" w:cs="宋体"/>
          <w:snapToGrid/>
          <w:kern w:val="2"/>
          <w:sz w:val="24"/>
          <w:lang w:val="en-US" w:eastAsia="zh-CN"/>
        </w:rPr>
        <w:t>15262758956</w:t>
      </w:r>
    </w:p>
    <w:p w14:paraId="259B6FA5">
      <w:pPr>
        <w:snapToGrid w:val="0"/>
        <w:spacing w:line="360" w:lineRule="auto"/>
        <w:ind w:firstLine="480" w:firstLineChars="200"/>
        <w:textAlignment w:val="baseline"/>
        <w:rPr>
          <w:rFonts w:hint="default" w:ascii="宋体" w:hAnsi="宋体" w:eastAsia="宋体" w:cs="宋体"/>
          <w:snapToGrid/>
          <w:kern w:val="2"/>
          <w:sz w:val="24"/>
          <w:lang w:val="en-US" w:eastAsia="zh-CN"/>
        </w:rPr>
      </w:pPr>
      <w:r>
        <w:rPr>
          <w:rFonts w:ascii="宋体" w:hAnsi="宋体" w:eastAsia="宋体" w:cs="宋体"/>
          <w:snapToGrid/>
          <w:kern w:val="2"/>
          <w:sz w:val="24"/>
        </w:rPr>
        <w:t>邮箱：</w:t>
      </w:r>
      <w:r>
        <w:rPr>
          <w:rFonts w:hint="eastAsia" w:ascii="宋体" w:hAnsi="宋体" w:eastAsia="宋体" w:cs="宋体"/>
          <w:snapToGrid/>
          <w:kern w:val="2"/>
          <w:sz w:val="24"/>
          <w:lang w:val="en-US" w:eastAsia="zh-CN"/>
        </w:rPr>
        <w:t>1140550919@qq.com</w:t>
      </w:r>
    </w:p>
    <w:p w14:paraId="31092152">
      <w:pPr>
        <w:adjustRightInd w:val="0"/>
        <w:snapToGrid w:val="0"/>
        <w:spacing w:line="360" w:lineRule="auto"/>
        <w:ind w:firstLine="420" w:firstLineChars="200"/>
        <w:textAlignment w:val="baseline"/>
        <w:rPr>
          <w:rFonts w:ascii="宋体" w:hAnsi="宋体" w:eastAsia="宋体" w:cs="宋体"/>
        </w:rPr>
      </w:pPr>
    </w:p>
    <w:p w14:paraId="3890144C">
      <w:pPr>
        <w:pStyle w:val="37"/>
        <w:adjustRightInd w:val="0"/>
        <w:snapToGrid w:val="0"/>
        <w:spacing w:line="360" w:lineRule="auto"/>
        <w:ind w:firstLine="420" w:firstLineChars="200"/>
      </w:pPr>
      <w:r>
        <w:rPr>
          <w:rFonts w:hint="eastAsia"/>
        </w:rPr>
        <w:t xml:space="preserve"> </w:t>
      </w:r>
    </w:p>
    <w:p w14:paraId="2C4B3CD5">
      <w:pPr>
        <w:pStyle w:val="7"/>
        <w:keepNext w:val="0"/>
        <w:adjustRightInd w:val="0"/>
        <w:snapToGrid w:val="0"/>
        <w:spacing w:line="360" w:lineRule="auto"/>
        <w:textAlignment w:val="baseline"/>
        <w:rPr>
          <w:rFonts w:ascii="宋体" w:hAnsi="宋体"/>
          <w:w w:val="80"/>
        </w:rPr>
      </w:pPr>
      <w:r>
        <w:rPr>
          <w:rFonts w:hint="eastAsia" w:ascii="宋体" w:hAnsi="宋体" w:cs="宋体"/>
          <w:sz w:val="24"/>
        </w:rPr>
        <w:t xml:space="preserve">                                 </w:t>
      </w:r>
      <w:r>
        <w:rPr>
          <w:rFonts w:hint="eastAsia" w:ascii="宋体" w:hAnsi="宋体" w:cs="宋体"/>
          <w:b w:val="0"/>
          <w:sz w:val="24"/>
        </w:rPr>
        <w:t xml:space="preserve">       </w:t>
      </w:r>
      <w:r>
        <w:rPr>
          <w:rFonts w:hint="eastAsia" w:ascii="宋体" w:hAnsi="宋体" w:cs="宋体"/>
          <w:b w:val="0"/>
          <w:sz w:val="24"/>
          <w:highlight w:val="none"/>
        </w:rPr>
        <w:t xml:space="preserve">   </w:t>
      </w:r>
      <w:r>
        <w:rPr>
          <w:rFonts w:hint="eastAsia" w:ascii="宋体" w:hAnsi="宋体" w:cs="宋体"/>
          <w:b w:val="0"/>
          <w:sz w:val="24"/>
          <w:highlight w:val="none"/>
          <w:lang w:val="en-US" w:eastAsia="zh-CN"/>
        </w:rPr>
        <w:t xml:space="preserve"> </w:t>
      </w:r>
      <w:r>
        <w:rPr>
          <w:rFonts w:hint="eastAsia" w:ascii="宋体" w:hAnsi="宋体" w:cs="宋体"/>
          <w:b w:val="0"/>
          <w:sz w:val="24"/>
          <w:highlight w:val="none"/>
        </w:rPr>
        <w:t xml:space="preserve"> 202</w:t>
      </w:r>
      <w:r>
        <w:rPr>
          <w:rFonts w:hint="eastAsia" w:ascii="宋体" w:hAnsi="宋体" w:cs="宋体"/>
          <w:b w:val="0"/>
          <w:sz w:val="24"/>
          <w:highlight w:val="none"/>
          <w:lang w:val="en-US" w:eastAsia="zh-CN"/>
        </w:rPr>
        <w:t>5</w:t>
      </w:r>
      <w:r>
        <w:rPr>
          <w:rFonts w:hint="eastAsia" w:ascii="宋体" w:hAnsi="宋体" w:cs="宋体"/>
          <w:b w:val="0"/>
          <w:sz w:val="24"/>
          <w:highlight w:val="none"/>
        </w:rPr>
        <w:t>年4月</w:t>
      </w:r>
      <w:r>
        <w:rPr>
          <w:rFonts w:hint="eastAsia" w:ascii="宋体" w:hAnsi="宋体" w:cs="宋体"/>
          <w:b w:val="0"/>
          <w:sz w:val="24"/>
          <w:highlight w:val="none"/>
          <w:lang w:val="en-US" w:eastAsia="zh-CN"/>
        </w:rPr>
        <w:t>15</w:t>
      </w:r>
      <w:r>
        <w:rPr>
          <w:rFonts w:hint="eastAsia" w:ascii="宋体" w:hAnsi="宋体" w:cs="宋体"/>
          <w:b w:val="0"/>
          <w:sz w:val="24"/>
          <w:highlight w:val="none"/>
        </w:rPr>
        <w:t>日</w:t>
      </w:r>
      <w:r>
        <w:rPr>
          <w:rFonts w:hint="eastAsia" w:ascii="宋体" w:hAnsi="宋体" w:cs="宋体"/>
          <w:sz w:val="24"/>
          <w:highlight w:val="none"/>
        </w:rPr>
        <w:br w:type="page"/>
      </w:r>
      <w:bookmarkStart w:id="1" w:name="_Toc94544745"/>
      <w:bookmarkStart w:id="2" w:name="_Toc8895740"/>
      <w:bookmarkStart w:id="3" w:name="_Toc521201598"/>
      <w:bookmarkStart w:id="4" w:name="_Toc11554640"/>
      <w:bookmarkStart w:id="5" w:name="_Toc94585341"/>
      <w:bookmarkStart w:id="6" w:name="_Toc94544871"/>
      <w:bookmarkStart w:id="7" w:name="_Toc521203419"/>
      <w:bookmarkStart w:id="8" w:name="_Toc12670504"/>
      <w:bookmarkStart w:id="9" w:name="_Toc11499585"/>
      <w:bookmarkStart w:id="10" w:name="_Toc11500281"/>
      <w:bookmarkStart w:id="11" w:name="_Toc363573855"/>
      <w:r>
        <w:rPr>
          <w:rFonts w:hint="eastAsia" w:ascii="宋体" w:hAnsi="宋体"/>
          <w:w w:val="80"/>
        </w:rPr>
        <w:t>第二章  供应商须知</w:t>
      </w:r>
    </w:p>
    <w:p w14:paraId="022B7DBA">
      <w:pPr>
        <w:snapToGrid w:val="0"/>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一、说明</w:t>
      </w:r>
    </w:p>
    <w:p w14:paraId="523F5F72">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1、本竞争性磋商文件仅适用于采购单位组织的竞争性磋商采购活动。</w:t>
      </w:r>
    </w:p>
    <w:p w14:paraId="49D31058">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2、竞争性磋商活动及因本次磋商产生的合同受中国法律制约和保护。</w:t>
      </w:r>
    </w:p>
    <w:p w14:paraId="2536EBEE">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3、竞争性磋商文件的解释权属于采购单位。</w:t>
      </w:r>
    </w:p>
    <w:p w14:paraId="6765D0C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供应商获取磋商文件后，应仔细检查磋商文件的所有内容。如内容中有页码短缺、资格要求以及任何设置有不合理的条件对供应商实行差别待遇或者歧视待遇的，应在磋商文件发布之日后的3个工作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eastAsia="宋体" w:cs="宋体"/>
          <w:b/>
          <w:sz w:val="24"/>
        </w:rPr>
        <w:t>非书面形式的不作为日后质疑提出的依据。</w:t>
      </w:r>
    </w:p>
    <w:p w14:paraId="31E5734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5、供应商应认真审阅磋商文件中所有的事项、格式、条款和规范要求等，如果供应商没有按照磋商文件要求提交响应文件，或者响应文件没有对磋商文件做出实质性响应，将被拒绝参与项目的磋商。</w:t>
      </w:r>
    </w:p>
    <w:p w14:paraId="2C7D702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6、供应商在磋商开始前自行踏勘现场，供应商务必自行认真踏勘现场条件，进一步获取所需信息，一旦成交不得对现场条件提出额外要求，不得要求增加费用，采购单位可视情组织答疑会。</w:t>
      </w:r>
    </w:p>
    <w:p w14:paraId="3E4E438F">
      <w:pPr>
        <w:snapToGrid w:val="0"/>
        <w:spacing w:line="360" w:lineRule="auto"/>
        <w:ind w:firstLine="482" w:firstLineChars="200"/>
        <w:outlineLvl w:val="1"/>
        <w:rPr>
          <w:rFonts w:ascii="宋体" w:hAnsi="宋体" w:eastAsia="宋体" w:cs="宋体"/>
          <w:b/>
          <w:sz w:val="24"/>
        </w:rPr>
      </w:pPr>
      <w:r>
        <w:rPr>
          <w:rFonts w:hint="eastAsia" w:ascii="宋体" w:hAnsi="宋体" w:eastAsia="宋体" w:cs="宋体"/>
          <w:b/>
          <w:sz w:val="24"/>
        </w:rPr>
        <w:t>二、磋商文件的澄清、修改、答疑</w:t>
      </w:r>
    </w:p>
    <w:p w14:paraId="01BA8C0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1、代理机构有权对发出的磋商文件进行必要的澄清、修改或补充。</w:t>
      </w:r>
    </w:p>
    <w:p w14:paraId="0123AEA3">
      <w:pPr>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2、磋商文件的澄清、修改、补充等内容均以书面明确的形式发布，并以南通市崇川区人民政府网发布的信息为准。</w:t>
      </w:r>
    </w:p>
    <w:p w14:paraId="2A3CFF6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3、代理机构对磋商文件的澄清、修改将构成磋商文件的一部分，对响应磋商的供应商具有约束力。</w:t>
      </w:r>
    </w:p>
    <w:p w14:paraId="730EC84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4、澄清或者修改的内容可能影响到响应文件编制的，代理机构将在提交响应文件接收截止之日5日前，发布澄清或者修改公告，不足5日的，当顺延提交响应文件接收截止时间。</w:t>
      </w:r>
    </w:p>
    <w:p w14:paraId="696606C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5、除非代理机构以书面的形式对磋商文件作出澄清、修改及补充，供应商对涉及磋商文件的任何推论、理解和结论所造成的结果，均由供应商自负。</w:t>
      </w:r>
    </w:p>
    <w:p w14:paraId="3ED6D19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6、采购单位视情组织答疑会。如有产生答疑且对磋商文件内容有修改，代理机构将按照本须知有关规定，以补充通知（公告）的方式发出。</w:t>
      </w:r>
    </w:p>
    <w:p w14:paraId="23561DD3">
      <w:pPr>
        <w:snapToGrid w:val="0"/>
        <w:spacing w:line="360" w:lineRule="auto"/>
        <w:ind w:firstLine="482" w:firstLineChars="200"/>
        <w:outlineLvl w:val="1"/>
        <w:rPr>
          <w:rFonts w:ascii="宋体" w:hAnsi="宋体" w:eastAsia="宋体" w:cs="宋体"/>
          <w:b/>
          <w:sz w:val="24"/>
        </w:rPr>
      </w:pPr>
      <w:r>
        <w:rPr>
          <w:rFonts w:hint="eastAsia" w:ascii="宋体" w:hAnsi="宋体" w:eastAsia="宋体" w:cs="宋体"/>
          <w:b/>
          <w:sz w:val="24"/>
        </w:rPr>
        <w:t>三、响应文件的编制及装订</w:t>
      </w:r>
    </w:p>
    <w:p w14:paraId="59C91024">
      <w:pPr>
        <w:spacing w:line="360" w:lineRule="auto"/>
        <w:ind w:firstLine="484" w:firstLineChars="202"/>
        <w:rPr>
          <w:rFonts w:ascii="宋体" w:hAnsi="宋体" w:eastAsia="宋体" w:cs="宋体"/>
          <w:sz w:val="24"/>
        </w:rPr>
      </w:pPr>
      <w:r>
        <w:rPr>
          <w:rFonts w:hint="eastAsia" w:ascii="宋体" w:hAnsi="宋体" w:eastAsia="宋体" w:cs="宋体"/>
          <w:sz w:val="24"/>
        </w:rPr>
        <w:t>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30A5E2D6">
      <w:pPr>
        <w:snapToGrid w:val="0"/>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四、响应文件的份数和签署</w:t>
      </w:r>
    </w:p>
    <w:p w14:paraId="31F5B4F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1、响应文件由：</w:t>
      </w:r>
      <w:r>
        <w:rPr>
          <w:rFonts w:hint="eastAsia" w:ascii="宋体" w:hAnsi="宋体" w:eastAsia="宋体" w:cs="宋体"/>
          <w:sz w:val="24"/>
        </w:rPr>
        <w:fldChar w:fldCharType="begin"/>
      </w:r>
      <w:r>
        <w:rPr>
          <w:rFonts w:hint="eastAsia" w:ascii="宋体" w:hAnsi="宋体" w:eastAsia="宋体" w:cs="宋体"/>
          <w:sz w:val="24"/>
        </w:rPr>
        <w:instrText xml:space="preserve"> = 1 \* GB3 </w:instrText>
      </w:r>
      <w:r>
        <w:rPr>
          <w:rFonts w:hint="eastAsia" w:ascii="宋体" w:hAnsi="宋体" w:eastAsia="宋体" w:cs="宋体"/>
          <w:sz w:val="24"/>
        </w:rPr>
        <w:fldChar w:fldCharType="separate"/>
      </w:r>
      <w:r>
        <w:rPr>
          <w:rFonts w:hint="eastAsia" w:ascii="宋体" w:hAnsi="宋体" w:eastAsia="宋体" w:cs="宋体"/>
          <w:sz w:val="24"/>
        </w:rPr>
        <w:t>①</w:t>
      </w:r>
      <w:r>
        <w:rPr>
          <w:rFonts w:hint="eastAsia" w:ascii="宋体" w:hAnsi="宋体" w:eastAsia="宋体" w:cs="宋体"/>
          <w:sz w:val="24"/>
        </w:rPr>
        <w:fldChar w:fldCharType="end"/>
      </w:r>
      <w:r>
        <w:rPr>
          <w:rFonts w:hint="eastAsia" w:ascii="宋体" w:hAnsi="宋体" w:eastAsia="宋体" w:cs="宋体"/>
          <w:sz w:val="24"/>
        </w:rPr>
        <w:t>资格审查文件、</w:t>
      </w:r>
      <w:r>
        <w:rPr>
          <w:rFonts w:hint="eastAsia" w:ascii="宋体" w:hAnsi="宋体" w:eastAsia="宋体" w:cs="宋体"/>
          <w:sz w:val="24"/>
        </w:rPr>
        <w:fldChar w:fldCharType="begin"/>
      </w:r>
      <w:r>
        <w:rPr>
          <w:rFonts w:hint="eastAsia" w:ascii="宋体" w:hAnsi="宋体" w:eastAsia="宋体" w:cs="宋体"/>
          <w:sz w:val="24"/>
        </w:rPr>
        <w:instrText xml:space="preserve"> = 2 \* GB3 </w:instrText>
      </w:r>
      <w:r>
        <w:rPr>
          <w:rFonts w:hint="eastAsia" w:ascii="宋体" w:hAnsi="宋体" w:eastAsia="宋体" w:cs="宋体"/>
          <w:sz w:val="24"/>
        </w:rPr>
        <w:fldChar w:fldCharType="separate"/>
      </w:r>
      <w:r>
        <w:rPr>
          <w:rFonts w:hint="eastAsia" w:ascii="宋体" w:hAnsi="宋体" w:eastAsia="宋体" w:cs="宋体"/>
          <w:sz w:val="24"/>
        </w:rPr>
        <w:t>②</w:t>
      </w:r>
      <w:r>
        <w:rPr>
          <w:rFonts w:hint="eastAsia" w:ascii="宋体" w:hAnsi="宋体" w:eastAsia="宋体" w:cs="宋体"/>
          <w:sz w:val="24"/>
        </w:rPr>
        <w:fldChar w:fldCharType="end"/>
      </w:r>
      <w:r>
        <w:rPr>
          <w:rFonts w:hint="eastAsia" w:ascii="宋体" w:hAnsi="宋体" w:eastAsia="宋体" w:cs="宋体"/>
          <w:sz w:val="24"/>
        </w:rPr>
        <w:t>商务技术响应文件、③报价响应文件、共</w:t>
      </w:r>
      <w:r>
        <w:rPr>
          <w:rFonts w:ascii="宋体" w:hAnsi="宋体" w:eastAsia="宋体" w:cs="宋体"/>
          <w:sz w:val="24"/>
        </w:rPr>
        <w:t>3</w:t>
      </w:r>
      <w:r>
        <w:rPr>
          <w:rFonts w:hint="eastAsia" w:ascii="宋体" w:hAnsi="宋体" w:eastAsia="宋体" w:cs="宋体"/>
          <w:sz w:val="24"/>
        </w:rPr>
        <w:t>部分组成（以下由文件序号代称）。</w:t>
      </w:r>
    </w:p>
    <w:p w14:paraId="39C2FFD4">
      <w:pPr>
        <w:snapToGrid w:val="0"/>
        <w:spacing w:line="360" w:lineRule="auto"/>
        <w:ind w:firstLine="480" w:firstLineChars="200"/>
        <w:rPr>
          <w:rFonts w:ascii="宋体" w:hAnsi="宋体" w:eastAsia="宋体" w:cs="宋体"/>
          <w:b/>
          <w:sz w:val="24"/>
          <w:u w:val="single"/>
        </w:rPr>
      </w:pPr>
      <w:r>
        <w:rPr>
          <w:rFonts w:hint="eastAsia" w:ascii="宋体" w:hAnsi="宋体" w:eastAsia="宋体" w:cs="宋体"/>
          <w:sz w:val="24"/>
        </w:rPr>
        <w:t>2、响应文件均为一式叁份，其中“正本”壹份和“副本”贰份。</w:t>
      </w:r>
    </w:p>
    <w:p w14:paraId="6F00FE23">
      <w:pPr>
        <w:snapToGrid w:val="0"/>
        <w:spacing w:line="360" w:lineRule="auto"/>
        <w:ind w:firstLine="470" w:firstLineChars="196"/>
        <w:rPr>
          <w:rFonts w:ascii="宋体" w:hAnsi="宋体" w:eastAsia="宋体" w:cs="宋体"/>
          <w:sz w:val="24"/>
        </w:rPr>
      </w:pPr>
      <w:r>
        <w:rPr>
          <w:rFonts w:hint="eastAsia" w:ascii="宋体" w:hAnsi="宋体" w:eastAsia="宋体" w:cs="宋体"/>
          <w:sz w:val="24"/>
        </w:rPr>
        <w:t>3、在每份响应文件上要明确标注项目名称、对应的响应文件名称、供应商的全称、日期、“正本”、“副本”字样。“正本”和“副本”若有差异，概以“正本”为准。</w:t>
      </w:r>
    </w:p>
    <w:p w14:paraId="3A4F7539">
      <w:pPr>
        <w:snapToGrid w:val="0"/>
        <w:spacing w:line="360" w:lineRule="auto"/>
        <w:ind w:firstLine="470" w:firstLineChars="196"/>
        <w:rPr>
          <w:rFonts w:ascii="宋体" w:hAnsi="宋体" w:eastAsia="宋体" w:cs="宋体"/>
          <w:sz w:val="24"/>
        </w:rPr>
      </w:pPr>
      <w:r>
        <w:rPr>
          <w:rFonts w:hint="eastAsia" w:ascii="宋体" w:hAnsi="宋体" w:eastAsia="宋体" w:cs="宋体"/>
          <w:sz w:val="24"/>
        </w:rPr>
        <w:t>4、供应商可将响应文件正副本统一密封或分别密封，如正本和副本分别密封的，应在封袋上标明正、副本字样。</w:t>
      </w:r>
    </w:p>
    <w:p w14:paraId="2471815A">
      <w:pPr>
        <w:snapToGrid w:val="0"/>
        <w:spacing w:line="360" w:lineRule="auto"/>
        <w:ind w:firstLine="470" w:firstLineChars="196"/>
        <w:rPr>
          <w:rFonts w:ascii="宋体" w:hAnsi="宋体" w:eastAsia="宋体" w:cs="宋体"/>
          <w:sz w:val="24"/>
        </w:rPr>
      </w:pPr>
      <w:r>
        <w:rPr>
          <w:rFonts w:hint="eastAsia" w:ascii="宋体" w:hAnsi="宋体" w:eastAsia="宋体" w:cs="宋体"/>
          <w:sz w:val="24"/>
        </w:rPr>
        <w:t>5、响应文件中的所有“正本”，其正文内容须按磋商文件要求由供应商法定代表人或被授权人签字（或盖章）并加盖单位公章。“副本”可复印，但须加盖单位公章。</w:t>
      </w:r>
    </w:p>
    <w:p w14:paraId="639FE060">
      <w:pPr>
        <w:snapToGrid w:val="0"/>
        <w:spacing w:line="360" w:lineRule="auto"/>
        <w:ind w:firstLine="472" w:firstLineChars="196"/>
        <w:rPr>
          <w:rFonts w:ascii="宋体" w:hAnsi="宋体" w:eastAsia="宋体" w:cs="宋体"/>
          <w:b/>
          <w:bCs/>
          <w:sz w:val="24"/>
        </w:rPr>
      </w:pPr>
      <w:r>
        <w:rPr>
          <w:rFonts w:hint="eastAsia" w:ascii="宋体" w:hAnsi="宋体" w:eastAsia="宋体" w:cs="宋体"/>
          <w:b/>
          <w:bCs/>
          <w:sz w:val="24"/>
        </w:rPr>
        <w:t>五、响应文件的密封及标记</w:t>
      </w:r>
    </w:p>
    <w:p w14:paraId="02F8BD07">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1、供应商须将本项目响应文件：</w:t>
      </w:r>
      <w:r>
        <w:rPr>
          <w:rFonts w:hint="eastAsia" w:ascii="宋体" w:hAnsi="宋体" w:eastAsia="宋体" w:cs="宋体"/>
          <w:sz w:val="24"/>
        </w:rPr>
        <w:fldChar w:fldCharType="begin"/>
      </w:r>
      <w:r>
        <w:rPr>
          <w:rFonts w:hint="eastAsia" w:ascii="宋体" w:hAnsi="宋体" w:eastAsia="宋体" w:cs="宋体"/>
          <w:sz w:val="24"/>
        </w:rPr>
        <w:instrText xml:space="preserve"> = 1 \* GB3 </w:instrText>
      </w:r>
      <w:r>
        <w:rPr>
          <w:rFonts w:hint="eastAsia" w:ascii="宋体" w:hAnsi="宋体" w:eastAsia="宋体" w:cs="宋体"/>
          <w:sz w:val="24"/>
        </w:rPr>
        <w:fldChar w:fldCharType="separate"/>
      </w:r>
      <w:r>
        <w:rPr>
          <w:rFonts w:hint="eastAsia" w:ascii="宋体" w:hAnsi="宋体" w:eastAsia="宋体" w:cs="宋体"/>
          <w:sz w:val="24"/>
        </w:rPr>
        <w:t>①</w:t>
      </w:r>
      <w:r>
        <w:rPr>
          <w:rFonts w:hint="eastAsia" w:ascii="宋体" w:hAnsi="宋体" w:eastAsia="宋体" w:cs="宋体"/>
          <w:sz w:val="24"/>
        </w:rPr>
        <w:fldChar w:fldCharType="end"/>
      </w:r>
      <w:r>
        <w:rPr>
          <w:rFonts w:hint="eastAsia" w:ascii="宋体" w:hAnsi="宋体" w:eastAsia="宋体" w:cs="宋体"/>
          <w:sz w:val="24"/>
        </w:rPr>
        <w:t>、</w:t>
      </w:r>
      <w:r>
        <w:rPr>
          <w:rFonts w:hint="eastAsia" w:ascii="宋体" w:hAnsi="宋体" w:eastAsia="宋体" w:cs="宋体"/>
          <w:sz w:val="24"/>
        </w:rPr>
        <w:fldChar w:fldCharType="begin"/>
      </w:r>
      <w:r>
        <w:rPr>
          <w:rFonts w:hint="eastAsia" w:ascii="宋体" w:hAnsi="宋体" w:eastAsia="宋体" w:cs="宋体"/>
          <w:sz w:val="24"/>
        </w:rPr>
        <w:instrText xml:space="preserve"> = 2 \* GB3 </w:instrText>
      </w:r>
      <w:r>
        <w:rPr>
          <w:rFonts w:hint="eastAsia" w:ascii="宋体" w:hAnsi="宋体" w:eastAsia="宋体" w:cs="宋体"/>
          <w:sz w:val="24"/>
        </w:rPr>
        <w:fldChar w:fldCharType="separate"/>
      </w:r>
      <w:r>
        <w:rPr>
          <w:rFonts w:hint="eastAsia" w:ascii="宋体" w:hAnsi="宋体" w:eastAsia="宋体" w:cs="宋体"/>
          <w:sz w:val="24"/>
        </w:rPr>
        <w:t>②</w:t>
      </w:r>
      <w:r>
        <w:rPr>
          <w:rFonts w:hint="eastAsia" w:ascii="宋体" w:hAnsi="宋体" w:eastAsia="宋体" w:cs="宋体"/>
          <w:sz w:val="24"/>
        </w:rPr>
        <w:fldChar w:fldCharType="end"/>
      </w:r>
      <w:r>
        <w:rPr>
          <w:rFonts w:hint="eastAsia" w:ascii="宋体" w:hAnsi="宋体" w:eastAsia="宋体" w:cs="宋体"/>
          <w:sz w:val="24"/>
        </w:rPr>
        <w:t>、</w:t>
      </w:r>
      <w:r>
        <w:rPr>
          <w:rFonts w:ascii="宋体" w:hAnsi="宋体" w:eastAsia="宋体" w:cs="宋体"/>
          <w:sz w:val="24"/>
        </w:rPr>
        <w:fldChar w:fldCharType="begin"/>
      </w:r>
      <w:r>
        <w:rPr>
          <w:rFonts w:hint="eastAsia" w:ascii="宋体" w:hAnsi="宋体" w:eastAsia="宋体" w:cs="宋体"/>
          <w:sz w:val="24"/>
        </w:rPr>
        <w:instrText xml:space="preserve">= 3 \* GB3</w:instrText>
      </w:r>
      <w:r>
        <w:rPr>
          <w:rFonts w:ascii="宋体" w:hAnsi="宋体" w:eastAsia="宋体" w:cs="宋体"/>
          <w:sz w:val="24"/>
        </w:rPr>
        <w:fldChar w:fldCharType="separate"/>
      </w:r>
      <w:r>
        <w:rPr>
          <w:rFonts w:hint="eastAsia" w:ascii="宋体" w:hAnsi="宋体" w:eastAsia="宋体" w:cs="宋体"/>
          <w:sz w:val="24"/>
        </w:rPr>
        <w:t>③</w:t>
      </w:r>
      <w:r>
        <w:rPr>
          <w:rFonts w:ascii="宋体" w:hAnsi="宋体" w:eastAsia="宋体" w:cs="宋体"/>
          <w:sz w:val="24"/>
        </w:rPr>
        <w:fldChar w:fldCharType="end"/>
      </w:r>
      <w:r>
        <w:rPr>
          <w:rFonts w:hint="eastAsia" w:ascii="宋体" w:hAnsi="宋体" w:eastAsia="宋体" w:cs="宋体"/>
          <w:b/>
          <w:sz w:val="24"/>
        </w:rPr>
        <w:t>单独密封</w:t>
      </w:r>
      <w:r>
        <w:rPr>
          <w:rFonts w:hint="eastAsia" w:ascii="宋体" w:hAnsi="宋体" w:eastAsia="宋体" w:cs="宋体"/>
          <w:sz w:val="24"/>
        </w:rPr>
        <w:t>。</w:t>
      </w:r>
    </w:p>
    <w:p w14:paraId="5BE4C52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2、密封后，应在每一密封的响应文件上明确标注磋商项目名称、响应文件各自对应的名称、供应商的全称及日期。</w:t>
      </w:r>
    </w:p>
    <w:p w14:paraId="0D0A469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3、在边缝处加盖供应商公章或骑缝签字。</w:t>
      </w:r>
    </w:p>
    <w:p w14:paraId="2762979B">
      <w:pPr>
        <w:snapToGrid w:val="0"/>
        <w:spacing w:line="360" w:lineRule="auto"/>
        <w:ind w:firstLine="482" w:firstLineChars="200"/>
        <w:rPr>
          <w:rFonts w:ascii="宋体" w:hAnsi="宋体" w:eastAsia="宋体" w:cs="宋体"/>
          <w:sz w:val="24"/>
        </w:rPr>
      </w:pPr>
      <w:r>
        <w:rPr>
          <w:rFonts w:hint="eastAsia" w:ascii="宋体" w:hAnsi="宋体" w:eastAsia="宋体" w:cs="宋体"/>
          <w:b/>
          <w:sz w:val="24"/>
        </w:rPr>
        <w:t>【特别提醒】</w:t>
      </w:r>
      <w:r>
        <w:rPr>
          <w:rFonts w:hint="eastAsia" w:ascii="宋体" w:hAnsi="宋体" w:eastAsia="宋体" w:cs="宋体"/>
          <w:sz w:val="24"/>
        </w:rPr>
        <w:t>响应文件中的</w:t>
      </w:r>
      <w:r>
        <w:rPr>
          <w:rFonts w:hint="eastAsia" w:ascii="宋体" w:hAnsi="宋体" w:eastAsia="宋体" w:cs="宋体"/>
          <w:sz w:val="24"/>
        </w:rPr>
        <w:fldChar w:fldCharType="begin"/>
      </w:r>
      <w:r>
        <w:rPr>
          <w:rFonts w:hint="eastAsia" w:ascii="宋体" w:hAnsi="宋体" w:eastAsia="宋体" w:cs="宋体"/>
          <w:sz w:val="24"/>
        </w:rPr>
        <w:instrText xml:space="preserve"> = 1 \* GB3 </w:instrText>
      </w:r>
      <w:r>
        <w:rPr>
          <w:rFonts w:hint="eastAsia" w:ascii="宋体" w:hAnsi="宋体" w:eastAsia="宋体" w:cs="宋体"/>
          <w:sz w:val="24"/>
        </w:rPr>
        <w:fldChar w:fldCharType="separate"/>
      </w:r>
      <w:r>
        <w:rPr>
          <w:rFonts w:hint="eastAsia" w:ascii="宋体" w:hAnsi="宋体" w:eastAsia="宋体" w:cs="宋体"/>
          <w:sz w:val="24"/>
        </w:rPr>
        <w:t>①</w:t>
      </w:r>
      <w:r>
        <w:rPr>
          <w:rFonts w:hint="eastAsia" w:ascii="宋体" w:hAnsi="宋体" w:eastAsia="宋体" w:cs="宋体"/>
          <w:sz w:val="24"/>
        </w:rPr>
        <w:fldChar w:fldCharType="end"/>
      </w:r>
      <w:r>
        <w:rPr>
          <w:rFonts w:hint="eastAsia" w:ascii="宋体" w:hAnsi="宋体" w:eastAsia="宋体" w:cs="宋体"/>
          <w:sz w:val="24"/>
        </w:rPr>
        <w:t>、</w:t>
      </w:r>
      <w:r>
        <w:rPr>
          <w:rFonts w:hint="eastAsia" w:ascii="宋体" w:hAnsi="宋体" w:eastAsia="宋体" w:cs="宋体"/>
          <w:sz w:val="24"/>
        </w:rPr>
        <w:fldChar w:fldCharType="begin"/>
      </w:r>
      <w:r>
        <w:rPr>
          <w:rFonts w:hint="eastAsia" w:ascii="宋体" w:hAnsi="宋体" w:eastAsia="宋体" w:cs="宋体"/>
          <w:sz w:val="24"/>
        </w:rPr>
        <w:instrText xml:space="preserve"> = 2 \* GB3 </w:instrText>
      </w:r>
      <w:r>
        <w:rPr>
          <w:rFonts w:hint="eastAsia" w:ascii="宋体" w:hAnsi="宋体" w:eastAsia="宋体" w:cs="宋体"/>
          <w:sz w:val="24"/>
        </w:rPr>
        <w:fldChar w:fldCharType="separate"/>
      </w:r>
      <w:r>
        <w:rPr>
          <w:rFonts w:hint="eastAsia" w:ascii="宋体" w:hAnsi="宋体" w:eastAsia="宋体" w:cs="宋体"/>
          <w:sz w:val="24"/>
        </w:rPr>
        <w:t>②</w:t>
      </w:r>
      <w:r>
        <w:rPr>
          <w:rFonts w:hint="eastAsia" w:ascii="宋体" w:hAnsi="宋体" w:eastAsia="宋体" w:cs="宋体"/>
          <w:sz w:val="24"/>
        </w:rPr>
        <w:fldChar w:fldCharType="end"/>
      </w:r>
      <w:r>
        <w:rPr>
          <w:rFonts w:hint="eastAsia" w:ascii="宋体" w:hAnsi="宋体" w:eastAsia="宋体" w:cs="宋体"/>
          <w:sz w:val="24"/>
        </w:rPr>
        <w:t>的“正本”或“副本”中，均不得含有商务报价响应文件中报价表（报价单）内的任何项目价格，否则作无效标处理。</w:t>
      </w:r>
    </w:p>
    <w:p w14:paraId="4BB3D0E0">
      <w:pPr>
        <w:snapToGrid w:val="0"/>
        <w:spacing w:line="360" w:lineRule="auto"/>
        <w:ind w:firstLine="496" w:firstLineChars="206"/>
        <w:outlineLvl w:val="1"/>
        <w:rPr>
          <w:rFonts w:ascii="宋体" w:hAnsi="宋体" w:eastAsia="宋体" w:cs="宋体"/>
          <w:b/>
          <w:bCs/>
          <w:sz w:val="24"/>
        </w:rPr>
      </w:pPr>
      <w:r>
        <w:rPr>
          <w:rFonts w:hint="eastAsia" w:ascii="宋体" w:hAnsi="宋体" w:eastAsia="宋体" w:cs="宋体"/>
          <w:b/>
          <w:bCs/>
          <w:sz w:val="24"/>
        </w:rPr>
        <w:t>六、磋商报价</w:t>
      </w:r>
    </w:p>
    <w:p w14:paraId="3E6E7B1B">
      <w:pPr>
        <w:snapToGrid w:val="0"/>
        <w:spacing w:line="360" w:lineRule="auto"/>
        <w:ind w:firstLine="494" w:firstLineChars="206"/>
        <w:rPr>
          <w:rFonts w:ascii="宋体" w:hAnsi="宋体" w:eastAsia="宋体" w:cs="宋体"/>
          <w:sz w:val="24"/>
        </w:rPr>
      </w:pPr>
      <w:r>
        <w:rPr>
          <w:rFonts w:hint="eastAsia" w:ascii="宋体" w:hAnsi="宋体" w:eastAsia="宋体" w:cs="宋体"/>
          <w:sz w:val="24"/>
        </w:rPr>
        <w:t>1、本项目不接受任何有选择的报价。</w:t>
      </w:r>
    </w:p>
    <w:p w14:paraId="0C3EE643">
      <w:pPr>
        <w:snapToGrid w:val="0"/>
        <w:spacing w:line="360" w:lineRule="auto"/>
        <w:ind w:firstLine="494" w:firstLineChars="206"/>
        <w:rPr>
          <w:rFonts w:ascii="宋体" w:hAnsi="宋体" w:eastAsia="宋体" w:cs="宋体"/>
          <w:sz w:val="24"/>
        </w:rPr>
      </w:pPr>
      <w:r>
        <w:rPr>
          <w:rFonts w:hint="eastAsia" w:ascii="宋体" w:hAnsi="宋体" w:eastAsia="宋体" w:cs="宋体"/>
          <w:sz w:val="24"/>
        </w:rPr>
        <w:t>2、磋商报价均以人民币为报价的币种。</w:t>
      </w:r>
    </w:p>
    <w:p w14:paraId="18BC6CD2">
      <w:pPr>
        <w:snapToGrid w:val="0"/>
        <w:spacing w:line="360" w:lineRule="auto"/>
        <w:ind w:firstLine="494" w:firstLineChars="206"/>
        <w:rPr>
          <w:rFonts w:ascii="宋体" w:hAnsi="宋体" w:eastAsia="宋体" w:cs="宋体"/>
          <w:sz w:val="24"/>
        </w:rPr>
      </w:pPr>
      <w:r>
        <w:rPr>
          <w:rFonts w:hint="eastAsia" w:ascii="宋体" w:hAnsi="宋体" w:eastAsia="宋体" w:cs="宋体"/>
          <w:sz w:val="24"/>
        </w:rPr>
        <w:t>3、磋商报价表必须加盖单位公章且必须经法定代表人或被授权人签字或盖章。</w:t>
      </w:r>
    </w:p>
    <w:p w14:paraId="51600E2D">
      <w:pPr>
        <w:snapToGrid w:val="0"/>
        <w:spacing w:line="360" w:lineRule="auto"/>
        <w:ind w:firstLine="494" w:firstLineChars="206"/>
        <w:rPr>
          <w:rFonts w:ascii="宋体" w:hAnsi="宋体" w:eastAsia="宋体"/>
          <w:sz w:val="24"/>
        </w:rPr>
      </w:pPr>
      <w:r>
        <w:rPr>
          <w:rFonts w:ascii="宋体" w:hAnsi="宋体" w:eastAsia="宋体"/>
          <w:sz w:val="24"/>
        </w:rPr>
        <w:t>4、报价出现前后不一致的，按照下列规定修正：</w:t>
      </w:r>
    </w:p>
    <w:p w14:paraId="74C5D255">
      <w:pPr>
        <w:snapToGrid w:val="0"/>
        <w:spacing w:line="360" w:lineRule="auto"/>
        <w:ind w:firstLine="494" w:firstLineChars="206"/>
        <w:rPr>
          <w:rFonts w:ascii="宋体" w:hAnsi="宋体" w:eastAsia="宋体"/>
          <w:sz w:val="24"/>
        </w:rPr>
      </w:pPr>
      <w:r>
        <w:rPr>
          <w:rFonts w:ascii="宋体" w:hAnsi="宋体" w:eastAsia="宋体"/>
          <w:sz w:val="24"/>
        </w:rPr>
        <w:t>（1）</w:t>
      </w:r>
      <w:r>
        <w:rPr>
          <w:rFonts w:hint="eastAsia" w:ascii="宋体" w:hAnsi="宋体" w:eastAsia="宋体"/>
          <w:sz w:val="24"/>
        </w:rPr>
        <w:t>响应</w:t>
      </w:r>
      <w:r>
        <w:rPr>
          <w:rFonts w:ascii="宋体" w:hAnsi="宋体" w:eastAsia="宋体"/>
          <w:sz w:val="24"/>
        </w:rPr>
        <w:t>文件中报价表内容与技术响应</w:t>
      </w:r>
      <w:r>
        <w:rPr>
          <w:rFonts w:hint="eastAsia" w:ascii="宋体" w:hAnsi="宋体" w:eastAsia="宋体"/>
          <w:sz w:val="24"/>
        </w:rPr>
        <w:t>文件</w:t>
      </w:r>
      <w:r>
        <w:rPr>
          <w:rFonts w:ascii="宋体" w:hAnsi="宋体" w:eastAsia="宋体"/>
          <w:sz w:val="24"/>
        </w:rPr>
        <w:t>中内容明细不一致的，以报价表为准；</w:t>
      </w:r>
    </w:p>
    <w:p w14:paraId="59EBC247">
      <w:pPr>
        <w:snapToGrid w:val="0"/>
        <w:spacing w:line="360" w:lineRule="auto"/>
        <w:ind w:firstLine="494" w:firstLineChars="206"/>
        <w:rPr>
          <w:rFonts w:ascii="宋体" w:hAnsi="宋体" w:eastAsia="宋体"/>
          <w:sz w:val="24"/>
        </w:rPr>
      </w:pPr>
      <w:r>
        <w:rPr>
          <w:rFonts w:ascii="宋体" w:hAnsi="宋体" w:eastAsia="宋体"/>
          <w:sz w:val="24"/>
        </w:rPr>
        <w:t>（2）</w:t>
      </w:r>
      <w:r>
        <w:rPr>
          <w:rFonts w:hint="eastAsia" w:ascii="宋体" w:hAnsi="宋体" w:eastAsia="宋体"/>
          <w:sz w:val="24"/>
        </w:rPr>
        <w:t>响应</w:t>
      </w:r>
      <w:r>
        <w:rPr>
          <w:rFonts w:ascii="宋体" w:hAnsi="宋体" w:eastAsia="宋体"/>
          <w:sz w:val="24"/>
        </w:rPr>
        <w:t>文件中涉及大写金额和小写金额不一致的，以大写金额为准；</w:t>
      </w:r>
    </w:p>
    <w:p w14:paraId="27FF4FDA">
      <w:pPr>
        <w:snapToGrid w:val="0"/>
        <w:spacing w:line="360" w:lineRule="auto"/>
        <w:ind w:firstLine="494" w:firstLineChars="206"/>
        <w:rPr>
          <w:rFonts w:ascii="宋体" w:hAnsi="宋体" w:eastAsia="宋体"/>
          <w:sz w:val="24"/>
        </w:rPr>
      </w:pPr>
      <w:r>
        <w:rPr>
          <w:rFonts w:ascii="宋体" w:hAnsi="宋体" w:eastAsia="宋体"/>
          <w:sz w:val="24"/>
        </w:rPr>
        <w:t>（3）单价金额小数点或者百分比有明显错位的，以报价表的总价为准，并修改单价；</w:t>
      </w:r>
    </w:p>
    <w:p w14:paraId="221074B8">
      <w:pPr>
        <w:snapToGrid w:val="0"/>
        <w:spacing w:line="360" w:lineRule="auto"/>
        <w:ind w:firstLine="494" w:firstLineChars="206"/>
        <w:rPr>
          <w:rFonts w:ascii="宋体" w:hAnsi="宋体" w:eastAsia="宋体"/>
          <w:sz w:val="24"/>
        </w:rPr>
      </w:pPr>
      <w:r>
        <w:rPr>
          <w:rFonts w:ascii="宋体" w:hAnsi="宋体" w:eastAsia="宋体"/>
          <w:sz w:val="24"/>
        </w:rPr>
        <w:t>（4）总价金额与按单价汇总金额不一致的，以单价金额计算结果为准。</w:t>
      </w:r>
    </w:p>
    <w:p w14:paraId="35BD7128">
      <w:pPr>
        <w:snapToGrid w:val="0"/>
        <w:spacing w:line="360" w:lineRule="auto"/>
        <w:ind w:firstLine="494" w:firstLineChars="206"/>
        <w:rPr>
          <w:rFonts w:ascii="宋体" w:hAnsi="宋体" w:eastAsia="宋体"/>
          <w:sz w:val="24"/>
        </w:rPr>
      </w:pPr>
      <w:r>
        <w:rPr>
          <w:rFonts w:ascii="宋体" w:hAnsi="宋体" w:eastAsia="宋体"/>
          <w:sz w:val="24"/>
        </w:rPr>
        <w:t>同时出现两种以上不一致的，按照前款规定的顺序修正。修正后的报价应当由</w:t>
      </w:r>
      <w:r>
        <w:rPr>
          <w:rFonts w:hint="eastAsia" w:ascii="宋体" w:hAnsi="宋体" w:eastAsia="宋体"/>
          <w:sz w:val="24"/>
        </w:rPr>
        <w:t>响应单位</w:t>
      </w:r>
      <w:r>
        <w:rPr>
          <w:rFonts w:ascii="宋体" w:hAnsi="宋体" w:eastAsia="宋体"/>
          <w:sz w:val="24"/>
        </w:rPr>
        <w:t>的法定代表人或其被授权人签字确认后产生约束力，</w:t>
      </w:r>
      <w:r>
        <w:rPr>
          <w:rFonts w:hint="eastAsia" w:ascii="宋体" w:hAnsi="宋体" w:eastAsia="宋体"/>
          <w:sz w:val="24"/>
        </w:rPr>
        <w:t>响应单位</w:t>
      </w:r>
      <w:r>
        <w:rPr>
          <w:rFonts w:ascii="宋体" w:hAnsi="宋体" w:eastAsia="宋体"/>
          <w:sz w:val="24"/>
        </w:rPr>
        <w:t>不确认的，其</w:t>
      </w:r>
      <w:r>
        <w:rPr>
          <w:rFonts w:hint="eastAsia" w:ascii="宋体" w:hAnsi="宋体" w:eastAsia="宋体"/>
          <w:sz w:val="24"/>
        </w:rPr>
        <w:t>磋商响应</w:t>
      </w:r>
      <w:r>
        <w:rPr>
          <w:rFonts w:ascii="宋体" w:hAnsi="宋体" w:eastAsia="宋体"/>
          <w:sz w:val="24"/>
        </w:rPr>
        <w:t>无效。</w:t>
      </w:r>
    </w:p>
    <w:p w14:paraId="33EA5C0D">
      <w:pPr>
        <w:snapToGrid w:val="0"/>
        <w:spacing w:line="360" w:lineRule="auto"/>
        <w:ind w:firstLine="480" w:firstLineChars="200"/>
        <w:rPr>
          <w:rFonts w:ascii="宋体" w:hAnsi="宋体" w:eastAsia="宋体"/>
          <w:sz w:val="24"/>
        </w:rPr>
      </w:pPr>
      <w:r>
        <w:rPr>
          <w:rFonts w:ascii="宋体" w:hAnsi="宋体" w:eastAsia="宋体"/>
          <w:sz w:val="24"/>
        </w:rPr>
        <w:t>5、</w:t>
      </w:r>
      <w:r>
        <w:rPr>
          <w:rFonts w:hint="eastAsia" w:ascii="宋体" w:hAnsi="宋体" w:eastAsia="宋体"/>
          <w:sz w:val="24"/>
        </w:rPr>
        <w:t>磋商</w:t>
      </w:r>
      <w:r>
        <w:rPr>
          <w:rFonts w:ascii="宋体" w:hAnsi="宋体" w:eastAsia="宋体"/>
          <w:sz w:val="24"/>
        </w:rPr>
        <w:t>报价</w:t>
      </w:r>
      <w:r>
        <w:rPr>
          <w:rFonts w:hint="eastAsia" w:ascii="宋体" w:hAnsi="宋体" w:eastAsia="宋体"/>
          <w:sz w:val="24"/>
        </w:rPr>
        <w:t>应包含但不限于人员费用（工资、福利、培训、社会保险等）、服务所用设备工具购置及维修费用、服务所用材料消耗费用、管理费用、培训、售后服务、利润、税金、政策性文件规定及合同包含的所有风险、责任等各项应有费用，即响应本磋商文件规定的各项应有费用。</w:t>
      </w:r>
    </w:p>
    <w:p w14:paraId="35C8C201">
      <w:pPr>
        <w:snapToGrid w:val="0"/>
        <w:spacing w:line="360" w:lineRule="auto"/>
        <w:ind w:firstLine="494" w:firstLineChars="206"/>
        <w:rPr>
          <w:rFonts w:ascii="宋体" w:hAnsi="宋体" w:eastAsia="宋体"/>
          <w:sz w:val="24"/>
        </w:rPr>
      </w:pPr>
      <w:r>
        <w:rPr>
          <w:rFonts w:ascii="宋体" w:hAnsi="宋体" w:eastAsia="宋体"/>
          <w:sz w:val="24"/>
        </w:rPr>
        <w:t>6、</w:t>
      </w:r>
      <w:r>
        <w:rPr>
          <w:rFonts w:hint="eastAsia" w:ascii="宋体" w:hAnsi="宋体" w:eastAsia="宋体"/>
          <w:sz w:val="24"/>
        </w:rPr>
        <w:t>最终</w:t>
      </w:r>
      <w:r>
        <w:rPr>
          <w:rFonts w:ascii="宋体" w:hAnsi="宋体" w:eastAsia="宋体"/>
          <w:sz w:val="24"/>
        </w:rPr>
        <w:t>报定的</w:t>
      </w:r>
      <w:r>
        <w:rPr>
          <w:rFonts w:hint="eastAsia" w:ascii="宋体" w:hAnsi="宋体" w:eastAsia="宋体"/>
          <w:sz w:val="24"/>
        </w:rPr>
        <w:t>磋商</w:t>
      </w:r>
      <w:r>
        <w:rPr>
          <w:rFonts w:ascii="宋体" w:hAnsi="宋体" w:eastAsia="宋体"/>
          <w:sz w:val="24"/>
        </w:rPr>
        <w:t>报价为</w:t>
      </w:r>
      <w:r>
        <w:rPr>
          <w:rFonts w:hint="eastAsia" w:ascii="宋体" w:hAnsi="宋体" w:eastAsia="宋体"/>
          <w:sz w:val="24"/>
        </w:rPr>
        <w:t>成交</w:t>
      </w:r>
      <w:r>
        <w:rPr>
          <w:rFonts w:ascii="宋体" w:hAnsi="宋体" w:eastAsia="宋体"/>
          <w:sz w:val="24"/>
        </w:rPr>
        <w:t>价，同时，</w:t>
      </w:r>
      <w:r>
        <w:rPr>
          <w:rFonts w:hint="eastAsia" w:ascii="宋体" w:hAnsi="宋体" w:eastAsia="宋体"/>
          <w:sz w:val="24"/>
        </w:rPr>
        <w:t>成交人</w:t>
      </w:r>
      <w:r>
        <w:rPr>
          <w:rFonts w:ascii="宋体" w:hAnsi="宋体" w:eastAsia="宋体"/>
          <w:sz w:val="24"/>
        </w:rPr>
        <w:t>的</w:t>
      </w:r>
      <w:r>
        <w:rPr>
          <w:rFonts w:hint="eastAsia" w:ascii="宋体" w:hAnsi="宋体" w:eastAsia="宋体"/>
          <w:sz w:val="24"/>
        </w:rPr>
        <w:t>成交</w:t>
      </w:r>
      <w:r>
        <w:rPr>
          <w:rFonts w:ascii="宋体" w:hAnsi="宋体" w:eastAsia="宋体"/>
          <w:sz w:val="24"/>
        </w:rPr>
        <w:t>价在合同实施期间不因市场变化因素而变动。</w:t>
      </w:r>
    </w:p>
    <w:p w14:paraId="0CE97C2E">
      <w:pPr>
        <w:snapToGrid w:val="0"/>
        <w:spacing w:line="360" w:lineRule="auto"/>
        <w:ind w:firstLine="494" w:firstLineChars="206"/>
        <w:rPr>
          <w:rFonts w:ascii="宋体" w:hAnsi="宋体" w:eastAsia="宋体"/>
          <w:sz w:val="24"/>
        </w:rPr>
      </w:pPr>
      <w:r>
        <w:rPr>
          <w:rFonts w:ascii="宋体" w:hAnsi="宋体" w:eastAsia="宋体"/>
          <w:sz w:val="24"/>
        </w:rPr>
        <w:t>7、</w:t>
      </w:r>
      <w:r>
        <w:rPr>
          <w:rFonts w:hint="eastAsia" w:ascii="宋体" w:hAnsi="宋体" w:eastAsia="宋体" w:cs="宋体"/>
          <w:sz w:val="24"/>
        </w:rPr>
        <w:t>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r>
        <w:rPr>
          <w:rFonts w:ascii="宋体" w:hAnsi="宋体" w:eastAsia="宋体"/>
          <w:sz w:val="24"/>
        </w:rPr>
        <w:t>。</w:t>
      </w:r>
    </w:p>
    <w:p w14:paraId="2EE13AEE">
      <w:pPr>
        <w:snapToGrid w:val="0"/>
        <w:spacing w:line="360" w:lineRule="auto"/>
        <w:ind w:firstLine="496" w:firstLineChars="206"/>
        <w:outlineLvl w:val="1"/>
        <w:rPr>
          <w:rFonts w:ascii="宋体" w:hAnsi="宋体" w:eastAsia="宋体" w:cs="宋体"/>
          <w:b/>
          <w:bCs/>
          <w:sz w:val="24"/>
        </w:rPr>
      </w:pPr>
      <w:r>
        <w:rPr>
          <w:rFonts w:hint="eastAsia" w:ascii="宋体" w:hAnsi="宋体" w:eastAsia="宋体" w:cs="宋体"/>
          <w:b/>
          <w:bCs/>
          <w:sz w:val="24"/>
        </w:rPr>
        <w:t>七、联合体参与磋商</w:t>
      </w:r>
    </w:p>
    <w:p w14:paraId="1165B2CF">
      <w:pPr>
        <w:snapToGrid w:val="0"/>
        <w:spacing w:line="360" w:lineRule="auto"/>
        <w:ind w:firstLine="484" w:firstLineChars="202"/>
        <w:rPr>
          <w:rFonts w:ascii="宋体" w:hAnsi="宋体" w:eastAsia="宋体" w:cs="宋体"/>
          <w:sz w:val="24"/>
        </w:rPr>
      </w:pPr>
      <w:r>
        <w:rPr>
          <w:rFonts w:hint="eastAsia" w:ascii="宋体" w:hAnsi="宋体" w:eastAsia="宋体" w:cs="宋体"/>
          <w:sz w:val="24"/>
        </w:rPr>
        <w:t>不接受任何形式的联合体参与本项目的竞争性磋商。</w:t>
      </w:r>
    </w:p>
    <w:p w14:paraId="2431CC0A">
      <w:pPr>
        <w:snapToGrid w:val="0"/>
        <w:spacing w:line="360" w:lineRule="auto"/>
        <w:ind w:firstLine="482" w:firstLineChars="200"/>
        <w:outlineLvl w:val="1"/>
        <w:rPr>
          <w:rFonts w:ascii="宋体" w:hAnsi="宋体" w:eastAsia="宋体" w:cs="宋体"/>
          <w:sz w:val="24"/>
        </w:rPr>
      </w:pPr>
      <w:r>
        <w:rPr>
          <w:rFonts w:hint="eastAsia" w:ascii="宋体" w:hAnsi="宋体" w:eastAsia="宋体" w:cs="宋体"/>
          <w:b/>
          <w:bCs/>
          <w:sz w:val="24"/>
        </w:rPr>
        <w:t>八、响应文件及</w:t>
      </w:r>
      <w:r>
        <w:rPr>
          <w:rFonts w:hint="eastAsia" w:ascii="宋体" w:hAnsi="宋体" w:eastAsia="宋体" w:cs="宋体"/>
          <w:b/>
          <w:sz w:val="24"/>
        </w:rPr>
        <w:t>磋商</w:t>
      </w:r>
      <w:r>
        <w:rPr>
          <w:rFonts w:hint="eastAsia" w:ascii="宋体" w:hAnsi="宋体" w:eastAsia="宋体" w:cs="宋体"/>
          <w:b/>
          <w:bCs/>
          <w:sz w:val="24"/>
        </w:rPr>
        <w:t>费用</w:t>
      </w:r>
    </w:p>
    <w:p w14:paraId="29C7993E">
      <w:pPr>
        <w:snapToGrid w:val="0"/>
        <w:spacing w:line="360" w:lineRule="auto"/>
        <w:ind w:firstLine="460" w:firstLineChars="192"/>
        <w:rPr>
          <w:rFonts w:ascii="宋体" w:hAnsi="宋体" w:eastAsia="宋体" w:cs="宋体"/>
          <w:sz w:val="24"/>
        </w:rPr>
      </w:pPr>
      <w:r>
        <w:rPr>
          <w:rFonts w:hint="eastAsia" w:ascii="宋体" w:hAnsi="宋体" w:eastAsia="宋体" w:cs="宋体"/>
          <w:sz w:val="24"/>
        </w:rPr>
        <w:t>1、磋商文件每套工本费300元。</w:t>
      </w:r>
    </w:p>
    <w:p w14:paraId="365E551D">
      <w:pPr>
        <w:snapToGrid w:val="0"/>
        <w:spacing w:line="360" w:lineRule="auto"/>
        <w:ind w:firstLine="460" w:firstLineChars="192"/>
        <w:rPr>
          <w:rFonts w:ascii="宋体" w:hAnsi="宋体" w:eastAsia="宋体" w:cs="宋体"/>
          <w:sz w:val="24"/>
        </w:rPr>
      </w:pPr>
      <w:r>
        <w:rPr>
          <w:rFonts w:hint="eastAsia" w:ascii="宋体" w:hAnsi="宋体" w:eastAsia="宋体" w:cs="宋体"/>
          <w:sz w:val="24"/>
        </w:rPr>
        <w:t>2、磋商程序顺利进行后，除供应商的原件可退回外，其余所有的响应文件都将作为档案保存，不论成交与否，代理机构均不退回。</w:t>
      </w:r>
    </w:p>
    <w:p w14:paraId="36876407">
      <w:pPr>
        <w:snapToGrid w:val="0"/>
        <w:spacing w:line="360" w:lineRule="auto"/>
        <w:ind w:firstLine="460" w:firstLineChars="192"/>
        <w:rPr>
          <w:rFonts w:ascii="宋体" w:hAnsi="宋体" w:eastAsia="宋体" w:cs="宋体"/>
          <w:sz w:val="24"/>
        </w:rPr>
      </w:pPr>
      <w:r>
        <w:rPr>
          <w:rFonts w:hint="eastAsia" w:ascii="宋体" w:hAnsi="宋体" w:eastAsia="宋体" w:cs="宋体"/>
          <w:sz w:val="24"/>
        </w:rPr>
        <w:t>3、无论磋商过程和结果如何，参加项目磋商的供应商自行承担与本次项目磋商有关的全部费用。</w:t>
      </w:r>
    </w:p>
    <w:p w14:paraId="4DA78BDE">
      <w:pPr>
        <w:snapToGrid w:val="0"/>
        <w:spacing w:line="360" w:lineRule="auto"/>
        <w:ind w:firstLine="496" w:firstLineChars="206"/>
        <w:rPr>
          <w:rFonts w:ascii="宋体" w:hAnsi="宋体" w:eastAsia="宋体" w:cs="宋体"/>
          <w:b/>
          <w:bCs/>
          <w:sz w:val="24"/>
        </w:rPr>
      </w:pPr>
      <w:r>
        <w:rPr>
          <w:rFonts w:hint="eastAsia" w:ascii="宋体" w:hAnsi="宋体" w:eastAsia="宋体" w:cs="宋体"/>
          <w:b/>
          <w:bCs/>
          <w:sz w:val="24"/>
        </w:rPr>
        <w:t>九、代理服务费</w:t>
      </w:r>
    </w:p>
    <w:p w14:paraId="1FDCE30E">
      <w:pPr>
        <w:snapToGrid w:val="0"/>
        <w:spacing w:line="360" w:lineRule="auto"/>
        <w:ind w:firstLine="460" w:firstLineChars="192"/>
        <w:rPr>
          <w:rFonts w:ascii="宋体" w:hAnsi="宋体" w:eastAsia="宋体" w:cs="宋体"/>
          <w:sz w:val="24"/>
        </w:rPr>
      </w:pPr>
      <w:r>
        <w:rPr>
          <w:rFonts w:hint="eastAsia" w:ascii="宋体" w:hAnsi="宋体" w:eastAsia="宋体" w:cs="宋体"/>
          <w:sz w:val="24"/>
        </w:rPr>
        <w:t>1、本项目成交供应商须向采购代理机构缴纳</w:t>
      </w:r>
      <w:r>
        <w:rPr>
          <w:rFonts w:hint="eastAsia" w:ascii="宋体" w:hAnsi="宋体" w:eastAsia="宋体" w:cs="宋体"/>
          <w:color w:val="auto"/>
          <w:sz w:val="24"/>
        </w:rPr>
        <w:t>代理服务费3000元</w:t>
      </w:r>
      <w:r>
        <w:rPr>
          <w:rFonts w:hint="eastAsia" w:ascii="宋体" w:hAnsi="宋体" w:eastAsia="宋体" w:cs="宋体"/>
          <w:sz w:val="24"/>
        </w:rPr>
        <w:t>，故各投标人须将上述费用考虑在报价中，但无需单列。成交人应在领取成交通知书前向招标代理公司一次性缴清上述费用。</w:t>
      </w:r>
    </w:p>
    <w:p w14:paraId="2CDB1191">
      <w:pPr>
        <w:snapToGrid w:val="0"/>
        <w:spacing w:line="360" w:lineRule="auto"/>
        <w:ind w:firstLine="460" w:firstLineChars="192"/>
        <w:rPr>
          <w:rFonts w:ascii="宋体" w:hAnsi="宋体" w:eastAsia="宋体" w:cs="宋体"/>
          <w:sz w:val="24"/>
        </w:rPr>
      </w:pPr>
      <w:r>
        <w:rPr>
          <w:rFonts w:hint="eastAsia" w:ascii="宋体" w:hAnsi="宋体" w:eastAsia="宋体" w:cs="宋体"/>
          <w:sz w:val="24"/>
        </w:rPr>
        <w:t>2、响应供应商自行考虑包含在磋商报价内的该项费用及风险并将其综合在单价内，不得单列。</w:t>
      </w:r>
    </w:p>
    <w:p w14:paraId="047A229C">
      <w:pPr>
        <w:snapToGrid w:val="0"/>
        <w:spacing w:line="360" w:lineRule="auto"/>
        <w:ind w:firstLine="460" w:firstLineChars="192"/>
        <w:rPr>
          <w:rFonts w:ascii="宋体" w:hAnsi="宋体" w:eastAsia="宋体" w:cs="宋体"/>
          <w:sz w:val="24"/>
        </w:rPr>
      </w:pPr>
      <w:r>
        <w:rPr>
          <w:rFonts w:hint="eastAsia" w:ascii="宋体" w:hAnsi="宋体" w:eastAsia="宋体" w:cs="宋体"/>
          <w:sz w:val="24"/>
        </w:rPr>
        <w:t>3、代理服务费应在《成交通知书》发出送达后3日内一次性付清。</w:t>
      </w:r>
    </w:p>
    <w:p w14:paraId="31F3D8E3">
      <w:pPr>
        <w:adjustRightInd w:val="0"/>
        <w:snapToGrid w:val="0"/>
        <w:spacing w:line="360" w:lineRule="auto"/>
        <w:ind w:firstLine="496" w:firstLineChars="206"/>
        <w:outlineLvl w:val="1"/>
        <w:rPr>
          <w:rFonts w:ascii="宋体" w:hAnsi="宋体" w:eastAsia="宋体"/>
          <w:b/>
          <w:bCs/>
          <w:sz w:val="24"/>
        </w:rPr>
      </w:pPr>
      <w:r>
        <w:rPr>
          <w:rFonts w:hint="eastAsia" w:ascii="宋体" w:hAnsi="宋体" w:eastAsia="宋体"/>
          <w:b/>
          <w:bCs/>
          <w:sz w:val="24"/>
        </w:rPr>
        <w:t>十、合同签订</w:t>
      </w:r>
    </w:p>
    <w:p w14:paraId="10AFE28E">
      <w:pPr>
        <w:snapToGrid w:val="0"/>
        <w:spacing w:line="360" w:lineRule="auto"/>
        <w:ind w:firstLine="480" w:firstLineChars="200"/>
        <w:outlineLvl w:val="1"/>
        <w:rPr>
          <w:rFonts w:ascii="宋体" w:hAnsi="宋体" w:eastAsia="宋体"/>
          <w:sz w:val="24"/>
        </w:rPr>
      </w:pPr>
      <w:r>
        <w:rPr>
          <w:rFonts w:hint="eastAsia" w:ascii="宋体" w:hAnsi="宋体" w:eastAsia="宋体"/>
          <w:sz w:val="24"/>
        </w:rPr>
        <w:t>成交人在成交通知书发出后1</w:t>
      </w:r>
      <w:r>
        <w:rPr>
          <w:rFonts w:ascii="宋体" w:hAnsi="宋体" w:eastAsia="宋体"/>
          <w:sz w:val="24"/>
        </w:rPr>
        <w:t>5</w:t>
      </w:r>
      <w:r>
        <w:rPr>
          <w:rFonts w:hint="eastAsia" w:ascii="宋体" w:hAnsi="宋体" w:eastAsia="宋体"/>
          <w:sz w:val="24"/>
        </w:rPr>
        <w:t>日内与采购单位签订合同，未与采购单位签订合同，超期或未有协商，则视为自动放弃成交资格。</w:t>
      </w:r>
    </w:p>
    <w:p w14:paraId="7EA5C5CE">
      <w:pPr>
        <w:snapToGrid w:val="0"/>
        <w:spacing w:line="360" w:lineRule="auto"/>
        <w:ind w:firstLine="496" w:firstLineChars="206"/>
        <w:outlineLvl w:val="1"/>
        <w:rPr>
          <w:rFonts w:ascii="宋体" w:hAnsi="宋体" w:eastAsia="宋体"/>
          <w:b/>
          <w:bCs/>
          <w:sz w:val="24"/>
        </w:rPr>
      </w:pPr>
      <w:r>
        <w:rPr>
          <w:rFonts w:hint="eastAsia" w:ascii="宋体" w:hAnsi="宋体" w:eastAsia="宋体"/>
          <w:b/>
          <w:bCs/>
          <w:sz w:val="24"/>
        </w:rPr>
        <w:t>十一、知识产权</w:t>
      </w:r>
    </w:p>
    <w:p w14:paraId="00BA52DF">
      <w:pPr>
        <w:snapToGrid w:val="0"/>
        <w:spacing w:line="360" w:lineRule="auto"/>
        <w:ind w:firstLine="494" w:firstLineChars="206"/>
        <w:outlineLvl w:val="1"/>
        <w:rPr>
          <w:rFonts w:ascii="宋体" w:hAnsi="宋体" w:eastAsia="宋体" w:cs="宋体"/>
          <w:b/>
          <w:sz w:val="24"/>
        </w:rPr>
      </w:pPr>
      <w:r>
        <w:rPr>
          <w:rFonts w:hint="eastAsia" w:ascii="宋体" w:hAnsi="宋体" w:eastAsia="宋体"/>
          <w:sz w:val="24"/>
        </w:rPr>
        <w:t>成交人应保证本项目需方及最终用户在使用本项目合同标的物的任何部分均不受第三方关于侵犯其所有权，专利权、商标权等一切可能的知识产权侵权的指控。需方或最终用户因此而受到的全部损失包括对第三方的任何赔偿、补偿、垫付的款项以及应对指控而支出的全部费用，均由成交人承担。</w:t>
      </w:r>
    </w:p>
    <w:p w14:paraId="6FBEFB56">
      <w:pPr>
        <w:snapToGrid w:val="0"/>
        <w:spacing w:line="360" w:lineRule="auto"/>
        <w:ind w:firstLine="496" w:firstLineChars="206"/>
        <w:outlineLvl w:val="1"/>
        <w:rPr>
          <w:rFonts w:ascii="宋体" w:hAnsi="宋体" w:eastAsia="宋体" w:cs="宋体"/>
          <w:b/>
          <w:sz w:val="24"/>
        </w:rPr>
      </w:pPr>
      <w:r>
        <w:rPr>
          <w:rFonts w:hint="eastAsia" w:ascii="宋体" w:hAnsi="宋体" w:eastAsia="宋体" w:cs="宋体"/>
          <w:b/>
          <w:sz w:val="24"/>
        </w:rPr>
        <w:t>十二、未尽事宜</w:t>
      </w:r>
    </w:p>
    <w:p w14:paraId="5E86F702">
      <w:pPr>
        <w:snapToGrid w:val="0"/>
        <w:spacing w:line="360" w:lineRule="auto"/>
        <w:ind w:firstLine="494" w:firstLineChars="206"/>
        <w:rPr>
          <w:rFonts w:ascii="宋体" w:hAnsi="宋体" w:eastAsia="宋体" w:cs="宋体"/>
          <w:snapToGrid/>
          <w:kern w:val="2"/>
          <w:sz w:val="24"/>
        </w:rPr>
      </w:pPr>
      <w:r>
        <w:rPr>
          <w:rFonts w:hint="eastAsia" w:ascii="宋体" w:hAnsi="宋体" w:eastAsia="宋体" w:cs="宋体"/>
          <w:sz w:val="24"/>
        </w:rPr>
        <w:t>参照《中华人民共和国政府采购法》、《政府采购竞争性磋商采购方式管理暂行办法》及其他有关法律法规的规定执行。</w:t>
      </w:r>
    </w:p>
    <w:p w14:paraId="2404B284">
      <w:pPr>
        <w:rPr>
          <w:rFonts w:ascii="宋体" w:hAnsi="宋体" w:eastAsia="宋体" w:cs="宋体"/>
          <w:sz w:val="24"/>
        </w:rPr>
      </w:pPr>
    </w:p>
    <w:bookmarkEnd w:id="1"/>
    <w:bookmarkEnd w:id="2"/>
    <w:bookmarkEnd w:id="3"/>
    <w:bookmarkEnd w:id="4"/>
    <w:bookmarkEnd w:id="5"/>
    <w:bookmarkEnd w:id="6"/>
    <w:bookmarkEnd w:id="7"/>
    <w:bookmarkEnd w:id="8"/>
    <w:bookmarkEnd w:id="9"/>
    <w:bookmarkEnd w:id="10"/>
    <w:bookmarkEnd w:id="11"/>
    <w:p w14:paraId="78672F52">
      <w:pPr>
        <w:widowControl/>
        <w:jc w:val="left"/>
        <w:rPr>
          <w:rFonts w:ascii="宋体" w:hAnsi="宋体" w:eastAsia="宋体" w:cs="宋体"/>
          <w:b/>
          <w:bCs/>
          <w:snapToGrid/>
          <w:w w:val="80"/>
          <w:kern w:val="2"/>
          <w:sz w:val="44"/>
          <w:szCs w:val="44"/>
        </w:rPr>
      </w:pPr>
      <w:r>
        <w:rPr>
          <w:rFonts w:ascii="宋体" w:hAnsi="宋体" w:eastAsia="宋体" w:cs="宋体"/>
          <w:b/>
          <w:bCs/>
          <w:snapToGrid/>
          <w:w w:val="80"/>
          <w:kern w:val="2"/>
          <w:sz w:val="44"/>
          <w:szCs w:val="44"/>
        </w:rPr>
        <w:br w:type="page"/>
      </w:r>
    </w:p>
    <w:p w14:paraId="67D49949">
      <w:pPr>
        <w:tabs>
          <w:tab w:val="left" w:pos="3834"/>
        </w:tabs>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第三章 项目需求</w:t>
      </w:r>
    </w:p>
    <w:p w14:paraId="44266D9C">
      <w:pPr>
        <w:snapToGrid w:val="0"/>
        <w:spacing w:line="360" w:lineRule="auto"/>
        <w:ind w:firstLine="496" w:firstLineChars="206"/>
        <w:rPr>
          <w:rFonts w:ascii="宋体" w:hAnsi="宋体" w:eastAsia="宋体" w:cs="宋体"/>
          <w:b/>
          <w:bCs/>
          <w:sz w:val="24"/>
        </w:rPr>
      </w:pPr>
      <w:r>
        <w:rPr>
          <w:rFonts w:hint="eastAsia" w:ascii="宋体" w:hAnsi="宋体" w:eastAsia="宋体" w:cs="宋体"/>
          <w:b/>
          <w:bCs/>
          <w:sz w:val="24"/>
        </w:rPr>
        <w:t>一、项目概况</w:t>
      </w:r>
    </w:p>
    <w:p w14:paraId="26ECB202">
      <w:pPr>
        <w:spacing w:line="360" w:lineRule="auto"/>
        <w:ind w:left="193" w:leftChars="92" w:firstLine="468" w:firstLineChars="195"/>
        <w:rPr>
          <w:rFonts w:hint="default" w:ascii="宋体" w:hAnsi="宋体" w:eastAsia="宋体" w:cs="宋体"/>
          <w:snapToGrid/>
          <w:kern w:val="2"/>
          <w:sz w:val="24"/>
          <w:lang w:val="en-US" w:eastAsia="zh-Hans"/>
        </w:rPr>
      </w:pPr>
      <w:r>
        <w:rPr>
          <w:rFonts w:hint="eastAsia" w:ascii="宋体" w:hAnsi="宋体" w:eastAsia="宋体" w:cs="宋体"/>
          <w:snapToGrid/>
          <w:kern w:val="2"/>
          <w:sz w:val="24"/>
          <w:lang w:val="en-US" w:eastAsia="zh-CN"/>
        </w:rPr>
        <w:t>为贯彻落实省市区关于扩大和引导文旅消费工作部署，促进崇川现代服务业繁荣发展，激活和释放南通主城区文旅消费市场活力，全面提升居民文旅消费水平，增强旅游市场活力，通过举办2025崇川文旅生活秀，</w:t>
      </w:r>
      <w:r>
        <w:rPr>
          <w:rFonts w:hint="default" w:ascii="宋体" w:hAnsi="宋体" w:eastAsia="宋体" w:cs="宋体"/>
          <w:snapToGrid/>
          <w:kern w:val="2"/>
          <w:sz w:val="24"/>
          <w:lang w:val="en-US" w:eastAsia="zh-Hans"/>
        </w:rPr>
        <w:t>宣传</w:t>
      </w:r>
      <w:r>
        <w:rPr>
          <w:rFonts w:hint="eastAsia" w:ascii="宋体" w:hAnsi="宋体" w:eastAsia="宋体" w:cs="宋体"/>
          <w:snapToGrid/>
          <w:kern w:val="2"/>
          <w:sz w:val="24"/>
          <w:lang w:val="en-US" w:eastAsia="zh-CN"/>
        </w:rPr>
        <w:t>推广</w:t>
      </w:r>
      <w:r>
        <w:rPr>
          <w:rFonts w:hint="default" w:ascii="宋体" w:hAnsi="宋体" w:eastAsia="宋体" w:cs="宋体"/>
          <w:snapToGrid/>
          <w:kern w:val="2"/>
          <w:sz w:val="24"/>
          <w:lang w:val="en-US" w:eastAsia="zh-Hans"/>
        </w:rPr>
        <w:t>崇川</w:t>
      </w:r>
      <w:r>
        <w:rPr>
          <w:rFonts w:hint="default" w:ascii="宋体" w:hAnsi="宋体" w:eastAsia="宋体" w:cs="宋体"/>
          <w:snapToGrid/>
          <w:kern w:val="2"/>
          <w:sz w:val="24"/>
          <w:lang w:val="en-US" w:eastAsia="zh-CN"/>
        </w:rPr>
        <w:t>文旅</w:t>
      </w:r>
      <w:r>
        <w:rPr>
          <w:rFonts w:hint="eastAsia" w:ascii="宋体" w:hAnsi="宋体" w:eastAsia="宋体" w:cs="宋体"/>
          <w:snapToGrid/>
          <w:kern w:val="2"/>
          <w:sz w:val="24"/>
          <w:lang w:val="en-US" w:eastAsia="zh-CN"/>
        </w:rPr>
        <w:t>资源</w:t>
      </w:r>
      <w:r>
        <w:rPr>
          <w:rFonts w:hint="default" w:ascii="宋体" w:hAnsi="宋体" w:eastAsia="宋体" w:cs="宋体"/>
          <w:snapToGrid/>
          <w:kern w:val="2"/>
          <w:sz w:val="24"/>
          <w:lang w:val="en-US" w:eastAsia="zh-Hans"/>
        </w:rPr>
        <w:t>，全力</w:t>
      </w:r>
      <w:r>
        <w:rPr>
          <w:rFonts w:hint="default" w:ascii="宋体" w:hAnsi="宋体" w:eastAsia="宋体" w:cs="宋体"/>
          <w:snapToGrid/>
          <w:kern w:val="2"/>
          <w:sz w:val="24"/>
          <w:lang w:val="en-US" w:eastAsia="zh-CN"/>
        </w:rPr>
        <w:t>助推</w:t>
      </w:r>
      <w:r>
        <w:rPr>
          <w:rFonts w:hint="default" w:ascii="宋体" w:hAnsi="宋体" w:eastAsia="宋体" w:cs="宋体"/>
          <w:snapToGrid/>
          <w:kern w:val="2"/>
          <w:sz w:val="24"/>
          <w:lang w:val="en-US" w:eastAsia="zh-Hans"/>
        </w:rPr>
        <w:t>崇川文化旅游高质量发展。</w:t>
      </w:r>
    </w:p>
    <w:p w14:paraId="6CDA2F78">
      <w:pPr>
        <w:spacing w:line="360" w:lineRule="auto"/>
        <w:ind w:left="193" w:leftChars="92" w:firstLine="229" w:firstLineChars="95"/>
        <w:rPr>
          <w:rFonts w:hint="eastAsia" w:ascii="宋体" w:hAnsi="宋体" w:eastAsia="宋体" w:cs="宋体"/>
          <w:b/>
          <w:bCs/>
          <w:snapToGrid/>
          <w:kern w:val="2"/>
          <w:sz w:val="24"/>
        </w:rPr>
      </w:pPr>
      <w:r>
        <w:rPr>
          <w:rFonts w:hint="eastAsia" w:ascii="宋体" w:hAnsi="宋体" w:eastAsia="宋体" w:cs="宋体"/>
          <w:b/>
          <w:bCs/>
          <w:snapToGrid/>
          <w:kern w:val="2"/>
          <w:sz w:val="24"/>
        </w:rPr>
        <w:t>二、服务内容</w:t>
      </w:r>
    </w:p>
    <w:p w14:paraId="30D1A52B">
      <w:pPr>
        <w:spacing w:line="360" w:lineRule="auto"/>
        <w:ind w:firstLine="480" w:firstLineChars="200"/>
        <w:rPr>
          <w:rFonts w:ascii="宋体" w:hAnsi="宋体" w:eastAsia="宋体" w:cs="宋体"/>
          <w:snapToGrid/>
          <w:color w:val="auto"/>
          <w:kern w:val="2"/>
          <w:sz w:val="24"/>
        </w:rPr>
      </w:pPr>
      <w:r>
        <w:rPr>
          <w:rFonts w:hint="eastAsia" w:ascii="宋体" w:hAnsi="宋体" w:eastAsia="宋体" w:cs="宋体"/>
          <w:snapToGrid/>
          <w:kern w:val="2"/>
          <w:sz w:val="24"/>
        </w:rPr>
        <w:t>1</w:t>
      </w:r>
      <w:r>
        <w:rPr>
          <w:rFonts w:hint="eastAsia" w:ascii="宋体" w:hAnsi="宋体" w:eastAsia="宋体" w:cs="宋体"/>
          <w:snapToGrid/>
          <w:color w:val="auto"/>
          <w:kern w:val="2"/>
          <w:sz w:val="24"/>
        </w:rPr>
        <w:t>.活动时间：5月1日-5月</w:t>
      </w:r>
      <w:r>
        <w:rPr>
          <w:rFonts w:hint="eastAsia" w:ascii="宋体" w:hAnsi="宋体" w:eastAsia="宋体" w:cs="宋体"/>
          <w:snapToGrid/>
          <w:color w:val="auto"/>
          <w:kern w:val="2"/>
          <w:sz w:val="24"/>
          <w:lang w:val="en-US" w:eastAsia="zh-CN"/>
        </w:rPr>
        <w:t>3</w:t>
      </w:r>
      <w:r>
        <w:rPr>
          <w:rFonts w:hint="eastAsia" w:ascii="宋体" w:hAnsi="宋体" w:eastAsia="宋体" w:cs="宋体"/>
          <w:snapToGrid/>
          <w:color w:val="auto"/>
          <w:kern w:val="2"/>
          <w:sz w:val="24"/>
        </w:rPr>
        <w:t>日</w:t>
      </w:r>
    </w:p>
    <w:p w14:paraId="4216EBAA">
      <w:pPr>
        <w:spacing w:line="360" w:lineRule="auto"/>
        <w:ind w:firstLine="480" w:firstLineChars="200"/>
        <w:rPr>
          <w:rFonts w:hint="default" w:ascii="宋体" w:hAnsi="宋体" w:eastAsia="宋体" w:cs="宋体"/>
          <w:snapToGrid/>
          <w:color w:val="auto"/>
          <w:kern w:val="2"/>
          <w:sz w:val="24"/>
          <w:lang w:val="en-US" w:eastAsia="zh-CN"/>
        </w:rPr>
      </w:pPr>
      <w:r>
        <w:rPr>
          <w:rFonts w:hint="eastAsia" w:ascii="宋体" w:hAnsi="宋体" w:eastAsia="宋体" w:cs="宋体"/>
          <w:snapToGrid/>
          <w:color w:val="auto"/>
          <w:kern w:val="2"/>
          <w:sz w:val="24"/>
        </w:rPr>
        <w:t>2.活动地点</w:t>
      </w:r>
      <w:r>
        <w:rPr>
          <w:rFonts w:hint="eastAsia" w:ascii="宋体" w:hAnsi="宋体" w:eastAsia="宋体" w:cs="宋体"/>
          <w:snapToGrid/>
          <w:color w:val="auto"/>
          <w:kern w:val="2"/>
          <w:sz w:val="24"/>
          <w:lang w:eastAsia="zh-CN"/>
        </w:rPr>
        <w:t>：</w:t>
      </w:r>
      <w:r>
        <w:rPr>
          <w:rFonts w:hint="eastAsia" w:ascii="宋体" w:hAnsi="宋体" w:eastAsia="宋体" w:cs="宋体"/>
          <w:snapToGrid/>
          <w:color w:val="auto"/>
          <w:kern w:val="2"/>
          <w:sz w:val="24"/>
          <w:lang w:val="en-US" w:eastAsia="zh-CN"/>
        </w:rPr>
        <w:t>南通体育会展中心北广场</w:t>
      </w:r>
    </w:p>
    <w:p w14:paraId="53D444E3">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3.活动内容：</w:t>
      </w:r>
      <w:r>
        <w:rPr>
          <w:rFonts w:hint="eastAsia" w:ascii="宋体" w:hAnsi="宋体" w:eastAsia="宋体" w:cs="宋体"/>
          <w:snapToGrid/>
          <w:kern w:val="2"/>
          <w:sz w:val="24"/>
          <w:lang w:val="en-US" w:eastAsia="zh-CN"/>
        </w:rPr>
        <w:t>五一假期，通过一场城市文旅活动，吸引南通市区及周边客群，推荐南通夏季游玩新地标，推荐一条集合吃喝玩乐的初夏旅游路线，提升市民文娱生活，同时为即将到来的暑期持续蓄力，对内提振城市经济发展，对外打响城市名片。活动分为文旅产业版块（启动仪式、文旅景区推介）、青年版块（创意市集、乐队演艺、团队演出、国际友人交流会）、儿童舞台（霹雳舞、拉丁、秀场）等版块，结合CBD商圈活动，全方位打造烟火崇川、青春崇川、成长崇川。</w:t>
      </w:r>
    </w:p>
    <w:p w14:paraId="24AC789D">
      <w:pPr>
        <w:snapToGrid w:val="0"/>
        <w:spacing w:line="360" w:lineRule="auto"/>
        <w:ind w:firstLine="496" w:firstLineChars="206"/>
        <w:rPr>
          <w:rFonts w:ascii="宋体" w:hAnsi="宋体" w:eastAsia="宋体" w:cs="宋体"/>
          <w:b/>
          <w:bCs/>
          <w:color w:val="auto"/>
          <w:sz w:val="24"/>
        </w:rPr>
      </w:pPr>
      <w:r>
        <w:rPr>
          <w:rFonts w:hint="eastAsia" w:ascii="宋体" w:hAnsi="宋体" w:eastAsia="宋体" w:cs="宋体"/>
          <w:b/>
          <w:bCs/>
          <w:color w:val="auto"/>
          <w:sz w:val="24"/>
        </w:rPr>
        <w:t>三、项目预算：</w:t>
      </w:r>
      <w:r>
        <w:rPr>
          <w:rFonts w:hint="eastAsia" w:ascii="宋体" w:hAnsi="宋体" w:eastAsia="宋体" w:cs="宋体"/>
          <w:b/>
          <w:bCs/>
          <w:color w:val="auto"/>
          <w:sz w:val="24"/>
          <w:lang w:val="en-US" w:eastAsia="zh-CN"/>
        </w:rPr>
        <w:t>34.8</w:t>
      </w:r>
      <w:r>
        <w:rPr>
          <w:rFonts w:hint="eastAsia" w:ascii="宋体" w:hAnsi="宋体" w:eastAsia="宋体" w:cs="宋体"/>
          <w:b/>
          <w:bCs/>
          <w:color w:val="auto"/>
          <w:sz w:val="24"/>
        </w:rPr>
        <w:t xml:space="preserve"> </w:t>
      </w:r>
      <w:r>
        <w:rPr>
          <w:rFonts w:ascii="宋体" w:hAnsi="宋体" w:eastAsia="宋体" w:cs="宋体"/>
          <w:b/>
          <w:bCs/>
          <w:color w:val="auto"/>
          <w:sz w:val="24"/>
        </w:rPr>
        <w:t>万元</w:t>
      </w:r>
    </w:p>
    <w:p w14:paraId="52264398">
      <w:pPr>
        <w:spacing w:line="360" w:lineRule="auto"/>
        <w:ind w:firstLine="482" w:firstLineChars="200"/>
        <w:rPr>
          <w:rFonts w:ascii="宋体" w:hAnsi="宋体" w:eastAsia="宋体" w:cs="宋体"/>
          <w:snapToGrid/>
          <w:kern w:val="2"/>
          <w:sz w:val="24"/>
        </w:rPr>
      </w:pPr>
      <w:r>
        <w:rPr>
          <w:rFonts w:hint="eastAsia" w:ascii="宋体" w:hAnsi="宋体" w:eastAsia="宋体" w:cs="宋体"/>
          <w:b/>
          <w:bCs/>
          <w:snapToGrid/>
          <w:kern w:val="2"/>
          <w:sz w:val="24"/>
        </w:rPr>
        <w:t>四、付款方式：</w:t>
      </w:r>
      <w:r>
        <w:rPr>
          <w:rFonts w:hint="eastAsia" w:ascii="宋体" w:hAnsi="宋体" w:eastAsia="宋体" w:cs="宋体"/>
          <w:snapToGrid/>
          <w:kern w:val="2"/>
          <w:sz w:val="24"/>
        </w:rPr>
        <w:t>签订合同后5个工作日内支付合同价的50%，活动结束后，支付剩余款项。</w:t>
      </w:r>
    </w:p>
    <w:p w14:paraId="7920710C">
      <w:pPr>
        <w:spacing w:line="360" w:lineRule="auto"/>
        <w:ind w:firstLine="482" w:firstLineChars="200"/>
        <w:rPr>
          <w:rFonts w:ascii="宋体" w:hAnsi="宋体" w:eastAsia="宋体" w:cs="宋体"/>
          <w:b/>
          <w:bCs/>
          <w:snapToGrid/>
          <w:color w:val="000000"/>
          <w:kern w:val="2"/>
          <w:sz w:val="24"/>
        </w:rPr>
      </w:pPr>
      <w:r>
        <w:rPr>
          <w:rFonts w:hint="eastAsia" w:ascii="宋体" w:hAnsi="宋体" w:eastAsia="宋体" w:cs="宋体"/>
          <w:b/>
          <w:bCs/>
          <w:snapToGrid/>
          <w:color w:val="000000"/>
          <w:kern w:val="2"/>
          <w:sz w:val="24"/>
        </w:rPr>
        <w:t>五、活动规模及要求</w:t>
      </w:r>
    </w:p>
    <w:p w14:paraId="63C9B8AB">
      <w:pPr>
        <w:keepNext w:val="0"/>
        <w:keepLines w:val="0"/>
        <w:pageBreakBefore w:val="0"/>
        <w:widowControl w:val="0"/>
        <w:kinsoku/>
        <w:wordWrap/>
        <w:overflowPunct/>
        <w:topLinePunct w:val="0"/>
        <w:autoSpaceDE/>
        <w:autoSpaceDN/>
        <w:bidi w:val="0"/>
        <w:adjustRightInd/>
        <w:snapToGrid/>
        <w:spacing w:line="360" w:lineRule="auto"/>
        <w:ind w:left="420" w:leftChars="200" w:right="0" w:rightChars="0"/>
        <w:textAlignment w:val="auto"/>
        <w:rPr>
          <w:rFonts w:ascii="宋体" w:hAnsi="宋体" w:eastAsia="宋体" w:cs="宋体"/>
          <w:snapToGrid/>
          <w:color w:val="auto"/>
          <w:kern w:val="2"/>
          <w:sz w:val="24"/>
        </w:rPr>
      </w:pPr>
      <w:r>
        <w:rPr>
          <w:rFonts w:hint="eastAsia" w:ascii="宋体" w:hAnsi="宋体" w:eastAsia="宋体" w:cs="宋体"/>
          <w:snapToGrid/>
          <w:color w:val="auto"/>
          <w:kern w:val="2"/>
          <w:sz w:val="24"/>
        </w:rPr>
        <w:t>1.活动时间：5月1日-5月</w:t>
      </w:r>
      <w:r>
        <w:rPr>
          <w:rFonts w:hint="eastAsia" w:ascii="宋体" w:hAnsi="宋体" w:eastAsia="宋体" w:cs="宋体"/>
          <w:snapToGrid/>
          <w:color w:val="auto"/>
          <w:kern w:val="2"/>
          <w:sz w:val="24"/>
          <w:lang w:val="en-US" w:eastAsia="zh-CN"/>
        </w:rPr>
        <w:t>3</w:t>
      </w:r>
      <w:r>
        <w:rPr>
          <w:rFonts w:hint="eastAsia" w:ascii="宋体" w:hAnsi="宋体" w:eastAsia="宋体" w:cs="宋体"/>
          <w:snapToGrid/>
          <w:color w:val="auto"/>
          <w:kern w:val="2"/>
          <w:sz w:val="24"/>
        </w:rPr>
        <w:t>日</w:t>
      </w:r>
    </w:p>
    <w:p w14:paraId="66BC4BC3">
      <w:pPr>
        <w:keepNext w:val="0"/>
        <w:keepLines w:val="0"/>
        <w:pageBreakBefore w:val="0"/>
        <w:widowControl w:val="0"/>
        <w:kinsoku/>
        <w:wordWrap/>
        <w:overflowPunct/>
        <w:topLinePunct w:val="0"/>
        <w:autoSpaceDE/>
        <w:autoSpaceDN/>
        <w:bidi w:val="0"/>
        <w:adjustRightInd/>
        <w:snapToGrid/>
        <w:spacing w:line="360" w:lineRule="auto"/>
        <w:ind w:left="420" w:leftChars="200" w:right="0" w:rightChars="0"/>
        <w:textAlignment w:val="auto"/>
        <w:rPr>
          <w:rFonts w:ascii="宋体" w:hAnsi="宋体" w:eastAsia="宋体" w:cs="宋体"/>
          <w:snapToGrid/>
          <w:color w:val="auto"/>
          <w:kern w:val="2"/>
          <w:sz w:val="24"/>
        </w:rPr>
      </w:pPr>
      <w:r>
        <w:rPr>
          <w:rFonts w:hint="eastAsia" w:ascii="宋体" w:hAnsi="宋体" w:eastAsia="宋体" w:cs="宋体"/>
          <w:snapToGrid/>
          <w:color w:val="auto"/>
          <w:kern w:val="2"/>
          <w:sz w:val="24"/>
        </w:rPr>
        <w:t>2.活动地点：</w:t>
      </w:r>
      <w:r>
        <w:rPr>
          <w:rFonts w:hint="eastAsia" w:ascii="宋体" w:hAnsi="宋体" w:eastAsia="宋体" w:cs="宋体"/>
          <w:snapToGrid/>
          <w:color w:val="auto"/>
          <w:kern w:val="2"/>
          <w:sz w:val="24"/>
          <w:lang w:val="en-US" w:eastAsia="zh-CN"/>
        </w:rPr>
        <w:t>南通体育会展中心北广场</w:t>
      </w:r>
      <w:r>
        <w:rPr>
          <w:rFonts w:ascii="宋体" w:hAnsi="宋体" w:eastAsia="宋体" w:cs="宋体"/>
          <w:snapToGrid/>
          <w:color w:val="auto"/>
          <w:kern w:val="2"/>
          <w:sz w:val="24"/>
        </w:rPr>
        <w:t xml:space="preserve"> </w:t>
      </w:r>
    </w:p>
    <w:p w14:paraId="032ACCF5">
      <w:pPr>
        <w:keepNext w:val="0"/>
        <w:keepLines w:val="0"/>
        <w:pageBreakBefore w:val="0"/>
        <w:widowControl w:val="0"/>
        <w:kinsoku/>
        <w:wordWrap/>
        <w:overflowPunct/>
        <w:topLinePunct w:val="0"/>
        <w:autoSpaceDE/>
        <w:autoSpaceDN/>
        <w:bidi w:val="0"/>
        <w:adjustRightInd/>
        <w:snapToGrid/>
        <w:spacing w:line="360" w:lineRule="auto"/>
        <w:ind w:left="420" w:leftChars="200" w:right="0" w:rightChars="0"/>
        <w:textAlignment w:val="auto"/>
        <w:rPr>
          <w:rFonts w:ascii="宋体" w:hAnsi="宋体" w:eastAsia="宋体" w:cs="宋体"/>
          <w:snapToGrid/>
          <w:color w:val="auto"/>
          <w:kern w:val="2"/>
          <w:sz w:val="24"/>
        </w:rPr>
      </w:pPr>
      <w:r>
        <w:rPr>
          <w:rFonts w:hint="eastAsia" w:ascii="宋体" w:hAnsi="宋体" w:eastAsia="宋体" w:cs="宋体"/>
          <w:snapToGrid/>
          <w:color w:val="auto"/>
          <w:kern w:val="2"/>
          <w:sz w:val="24"/>
        </w:rPr>
        <w:t>3</w:t>
      </w:r>
      <w:r>
        <w:rPr>
          <w:rFonts w:hint="eastAsia" w:ascii="宋体" w:hAnsi="宋体" w:eastAsia="宋体" w:cs="宋体"/>
          <w:snapToGrid/>
          <w:color w:val="auto"/>
          <w:kern w:val="2"/>
          <w:sz w:val="24"/>
          <w:lang w:val="en-US" w:eastAsia="zh-CN"/>
        </w:rPr>
        <w:t>.</w:t>
      </w:r>
      <w:r>
        <w:rPr>
          <w:rFonts w:hint="eastAsia" w:ascii="宋体" w:hAnsi="宋体" w:eastAsia="宋体" w:cs="宋体"/>
          <w:snapToGrid/>
          <w:color w:val="auto"/>
          <w:kern w:val="2"/>
          <w:sz w:val="24"/>
        </w:rPr>
        <w:t>演出人员、工作人员、管理人员，预计100人</w:t>
      </w:r>
    </w:p>
    <w:p w14:paraId="13F1F71C">
      <w:pPr>
        <w:keepNext w:val="0"/>
        <w:keepLines w:val="0"/>
        <w:pageBreakBefore w:val="0"/>
        <w:widowControl w:val="0"/>
        <w:kinsoku/>
        <w:wordWrap/>
        <w:overflowPunct/>
        <w:topLinePunct w:val="0"/>
        <w:autoSpaceDE/>
        <w:autoSpaceDN/>
        <w:bidi w:val="0"/>
        <w:adjustRightInd/>
        <w:snapToGrid/>
        <w:spacing w:line="360" w:lineRule="auto"/>
        <w:ind w:left="420" w:leftChars="200" w:right="0" w:rightChars="0"/>
        <w:textAlignment w:val="auto"/>
        <w:rPr>
          <w:rFonts w:ascii="宋体" w:hAnsi="宋体" w:eastAsia="宋体" w:cs="宋体"/>
          <w:snapToGrid/>
          <w:color w:val="auto"/>
          <w:kern w:val="2"/>
          <w:sz w:val="24"/>
        </w:rPr>
      </w:pPr>
      <w:r>
        <w:rPr>
          <w:rFonts w:hint="eastAsia" w:ascii="宋体" w:hAnsi="宋体" w:eastAsia="宋体" w:cs="宋体"/>
          <w:snapToGrid/>
          <w:color w:val="auto"/>
          <w:kern w:val="2"/>
          <w:sz w:val="24"/>
        </w:rPr>
        <w:t>4</w:t>
      </w:r>
      <w:r>
        <w:rPr>
          <w:rFonts w:hint="eastAsia" w:ascii="宋体" w:hAnsi="宋体" w:eastAsia="宋体" w:cs="宋体"/>
          <w:snapToGrid/>
          <w:color w:val="auto"/>
          <w:kern w:val="2"/>
          <w:sz w:val="24"/>
          <w:lang w:val="en-US" w:eastAsia="zh-CN"/>
        </w:rPr>
        <w:t>.</w:t>
      </w:r>
      <w:r>
        <w:rPr>
          <w:rFonts w:hint="eastAsia" w:ascii="宋体" w:hAnsi="宋体" w:eastAsia="宋体" w:cs="宋体"/>
          <w:snapToGrid/>
          <w:color w:val="auto"/>
          <w:kern w:val="2"/>
          <w:sz w:val="24"/>
        </w:rPr>
        <w:t>游客参与量2000-3000人/日</w:t>
      </w:r>
    </w:p>
    <w:p w14:paraId="35236FF0">
      <w:pPr>
        <w:spacing w:line="360" w:lineRule="auto"/>
        <w:rPr>
          <w:rFonts w:ascii="宋体" w:hAnsi="宋体" w:eastAsia="宋体" w:cs="宋体"/>
          <w:b/>
          <w:bCs/>
          <w:snapToGrid/>
          <w:color w:val="000000"/>
          <w:kern w:val="2"/>
          <w:sz w:val="24"/>
        </w:rPr>
      </w:pPr>
      <w:r>
        <w:rPr>
          <w:rFonts w:hint="eastAsia" w:ascii="宋体" w:hAnsi="宋体" w:eastAsia="宋体" w:cs="宋体"/>
          <w:b/>
          <w:bCs/>
          <w:snapToGrid/>
          <w:color w:val="000000"/>
          <w:kern w:val="2"/>
          <w:sz w:val="24"/>
        </w:rPr>
        <w:t>六、其它要求</w:t>
      </w:r>
    </w:p>
    <w:p w14:paraId="76199292">
      <w:pPr>
        <w:spacing w:line="520" w:lineRule="exact"/>
        <w:ind w:firstLine="240" w:firstLineChars="100"/>
        <w:rPr>
          <w:rFonts w:hint="default" w:ascii="宋体" w:hAnsi="宋体" w:eastAsia="宋体" w:cs="宋体"/>
          <w:snapToGrid/>
          <w:color w:val="000000"/>
          <w:kern w:val="2"/>
          <w:sz w:val="24"/>
          <w:lang w:val="en-US"/>
        </w:rPr>
      </w:pPr>
      <w:r>
        <w:rPr>
          <w:rFonts w:hint="eastAsia" w:ascii="宋体" w:hAnsi="宋体" w:eastAsia="宋体" w:cs="宋体"/>
          <w:snapToGrid/>
          <w:color w:val="000000"/>
          <w:kern w:val="2"/>
          <w:sz w:val="24"/>
        </w:rPr>
        <w:t>1、【活动</w:t>
      </w:r>
      <w:r>
        <w:rPr>
          <w:rFonts w:hint="eastAsia" w:ascii="宋体" w:hAnsi="宋体" w:eastAsia="宋体" w:cs="宋体"/>
          <w:snapToGrid/>
          <w:color w:val="000000"/>
          <w:kern w:val="2"/>
          <w:sz w:val="24"/>
          <w:lang w:val="en-US" w:eastAsia="zh-CN"/>
        </w:rPr>
        <w:t>摇臂大屏同播</w:t>
      </w:r>
      <w:r>
        <w:rPr>
          <w:rFonts w:hint="eastAsia" w:ascii="宋体" w:hAnsi="宋体" w:eastAsia="宋体" w:cs="宋体"/>
          <w:snapToGrid/>
          <w:color w:val="000000"/>
          <w:kern w:val="2"/>
          <w:sz w:val="24"/>
        </w:rPr>
        <w:t>】</w:t>
      </w:r>
      <w:r>
        <w:rPr>
          <w:rFonts w:hint="eastAsia" w:ascii="宋体" w:hAnsi="宋体" w:eastAsia="宋体" w:cs="宋体"/>
          <w:snapToGrid/>
          <w:color w:val="000000"/>
          <w:kern w:val="2"/>
          <w:sz w:val="24"/>
          <w:lang w:val="en-US" w:eastAsia="zh-CN"/>
        </w:rPr>
        <w:t>活动采取摇臂摄影与观众互动，直接影像投屏LED侧屏，增强现场互动氛围。</w:t>
      </w:r>
    </w:p>
    <w:p w14:paraId="4DC03B42">
      <w:pPr>
        <w:spacing w:line="520" w:lineRule="exact"/>
        <w:ind w:firstLine="240" w:firstLineChars="100"/>
        <w:rPr>
          <w:rFonts w:ascii="宋体" w:hAnsi="宋体" w:eastAsia="宋体" w:cs="宋体"/>
          <w:snapToGrid/>
          <w:color w:val="000000"/>
          <w:kern w:val="2"/>
          <w:sz w:val="24"/>
        </w:rPr>
      </w:pPr>
      <w:r>
        <w:rPr>
          <w:rFonts w:hint="eastAsia" w:ascii="宋体" w:hAnsi="宋体" w:eastAsia="宋体" w:cs="宋体"/>
          <w:snapToGrid/>
          <w:color w:val="000000"/>
          <w:kern w:val="2"/>
          <w:sz w:val="24"/>
        </w:rPr>
        <w:t>2、【探班直播】南通知名主持人对各个活动场地现场及户外活动进行探班直播；</w:t>
      </w:r>
    </w:p>
    <w:p w14:paraId="047305DD">
      <w:pPr>
        <w:spacing w:line="520" w:lineRule="exact"/>
        <w:ind w:firstLine="240" w:firstLineChars="100"/>
        <w:rPr>
          <w:rFonts w:hint="eastAsia" w:ascii="宋体" w:hAnsi="宋体" w:eastAsia="宋体" w:cs="宋体"/>
          <w:snapToGrid/>
          <w:color w:val="000000"/>
          <w:kern w:val="2"/>
          <w:sz w:val="24"/>
          <w:lang w:eastAsia="zh-CN"/>
        </w:rPr>
      </w:pPr>
      <w:r>
        <w:rPr>
          <w:rFonts w:hint="eastAsia" w:ascii="宋体" w:hAnsi="宋体" w:eastAsia="宋体" w:cs="宋体"/>
          <w:snapToGrid/>
          <w:color w:val="000000"/>
          <w:kern w:val="2"/>
          <w:sz w:val="24"/>
        </w:rPr>
        <w:t>3、【网红直播】与南通专业媒体机构合作，邀请部分抖音网红，对现场活动进行自拍打卡直播</w:t>
      </w:r>
      <w:r>
        <w:rPr>
          <w:rFonts w:hint="eastAsia" w:ascii="宋体" w:hAnsi="宋体" w:eastAsia="宋体" w:cs="宋体"/>
          <w:snapToGrid/>
          <w:color w:val="000000"/>
          <w:kern w:val="2"/>
          <w:sz w:val="24"/>
          <w:lang w:eastAsia="zh-CN"/>
        </w:rPr>
        <w:t>。</w:t>
      </w:r>
    </w:p>
    <w:p w14:paraId="320709CA">
      <w:pPr>
        <w:pStyle w:val="66"/>
        <w:snapToGrid w:val="0"/>
        <w:ind w:left="0" w:firstLine="707" w:firstLineChars="200"/>
        <w:jc w:val="center"/>
        <w:rPr>
          <w:rFonts w:ascii="宋体" w:hAnsi="宋体" w:cs="宋体"/>
          <w:b/>
          <w:bCs/>
          <w:w w:val="80"/>
          <w:sz w:val="44"/>
          <w:szCs w:val="44"/>
        </w:rPr>
      </w:pPr>
      <w:r>
        <w:rPr>
          <w:rFonts w:hint="eastAsia" w:ascii="宋体" w:hAnsi="宋体" w:cs="宋体"/>
          <w:b/>
          <w:bCs/>
          <w:w w:val="80"/>
          <w:sz w:val="44"/>
          <w:szCs w:val="44"/>
        </w:rPr>
        <w:t>第四章</w:t>
      </w:r>
      <w:bookmarkStart w:id="12" w:name="_Toc43217893"/>
      <w:bookmarkStart w:id="13" w:name="_Toc85627670"/>
      <w:bookmarkStart w:id="14" w:name="_Toc37322565"/>
      <w:bookmarkStart w:id="15" w:name="_Toc38121794"/>
      <w:bookmarkStart w:id="16" w:name="_Toc182848996"/>
      <w:r>
        <w:rPr>
          <w:rFonts w:hint="eastAsia" w:ascii="宋体" w:hAnsi="宋体" w:cs="宋体"/>
          <w:b/>
          <w:bCs/>
          <w:w w:val="80"/>
          <w:sz w:val="44"/>
          <w:szCs w:val="44"/>
        </w:rPr>
        <w:t xml:space="preserve"> 磋商方法和程序</w:t>
      </w:r>
      <w:bookmarkEnd w:id="12"/>
      <w:bookmarkEnd w:id="13"/>
      <w:bookmarkEnd w:id="14"/>
      <w:bookmarkEnd w:id="15"/>
      <w:bookmarkEnd w:id="16"/>
    </w:p>
    <w:p w14:paraId="416397F6">
      <w:pPr>
        <w:snapToGrid w:val="0"/>
        <w:spacing w:line="360" w:lineRule="auto"/>
        <w:ind w:firstLine="482" w:firstLineChars="200"/>
        <w:outlineLvl w:val="1"/>
        <w:rPr>
          <w:rFonts w:ascii="宋体" w:hAnsi="Times New Roman" w:eastAsia="宋体"/>
          <w:b/>
          <w:bCs/>
          <w:snapToGrid/>
          <w:kern w:val="2"/>
          <w:sz w:val="24"/>
        </w:rPr>
      </w:pPr>
      <w:r>
        <w:rPr>
          <w:rFonts w:hint="eastAsia" w:ascii="宋体" w:hAnsi="宋体" w:eastAsia="宋体" w:cs="宋体"/>
          <w:b/>
          <w:bCs/>
          <w:snapToGrid/>
          <w:kern w:val="2"/>
          <w:sz w:val="24"/>
        </w:rPr>
        <w:t>一、代理机构组织磋商</w:t>
      </w:r>
    </w:p>
    <w:p w14:paraId="3EAEA270">
      <w:pPr>
        <w:snapToGrid w:val="0"/>
        <w:spacing w:line="360" w:lineRule="auto"/>
        <w:ind w:firstLine="480"/>
        <w:rPr>
          <w:rFonts w:ascii="宋体" w:hAnsi="Times New Roman" w:eastAsia="宋体"/>
          <w:snapToGrid/>
          <w:kern w:val="2"/>
          <w:sz w:val="24"/>
        </w:rPr>
      </w:pPr>
      <w:r>
        <w:rPr>
          <w:rFonts w:ascii="宋体" w:hAnsi="宋体" w:eastAsia="宋体" w:cs="宋体"/>
          <w:snapToGrid/>
          <w:kern w:val="2"/>
          <w:sz w:val="24"/>
        </w:rPr>
        <w:t>1</w:t>
      </w:r>
      <w:r>
        <w:rPr>
          <w:rFonts w:hint="eastAsia" w:ascii="宋体" w:hAnsi="宋体" w:eastAsia="宋体" w:cs="宋体"/>
          <w:snapToGrid/>
          <w:kern w:val="2"/>
          <w:sz w:val="24"/>
        </w:rPr>
        <w:t>、本次竞争性磋商参照《中华人民共和国政府采购法》、《政府采购竞争性磋商采购方式管理暂行办法》及有关法规成立磋商小组。磋商小组由</w:t>
      </w:r>
      <w:r>
        <w:rPr>
          <w:rFonts w:ascii="宋体" w:hAnsi="宋体" w:eastAsia="宋体" w:cs="宋体"/>
          <w:snapToGrid/>
          <w:kern w:val="2"/>
          <w:sz w:val="24"/>
        </w:rPr>
        <w:t>3</w:t>
      </w:r>
      <w:r>
        <w:rPr>
          <w:rFonts w:hint="eastAsia" w:ascii="宋体" w:hAnsi="宋体" w:eastAsia="宋体" w:cs="宋体"/>
          <w:snapToGrid/>
          <w:kern w:val="2"/>
          <w:sz w:val="24"/>
        </w:rPr>
        <w:t>人或3人以上单数组成。</w:t>
      </w:r>
    </w:p>
    <w:p w14:paraId="74703A8B">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2</w:t>
      </w:r>
      <w:r>
        <w:rPr>
          <w:rFonts w:hint="eastAsia" w:ascii="宋体" w:hAnsi="宋体" w:eastAsia="宋体" w:cs="宋体"/>
          <w:snapToGrid/>
          <w:kern w:val="2"/>
          <w:sz w:val="24"/>
        </w:rPr>
        <w:t>、采用竞争性磋商方式的采购项目，评审专家应当从政府采购评审专家库内相关专业的专家名单中随机抽取。情况特殊、通过随机方式难以确定合适的评审专家的，经主管预算单位同意，可以自行选定评审专家。</w:t>
      </w:r>
    </w:p>
    <w:p w14:paraId="55FA3C5C">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、磋商小组的职责：</w:t>
      </w:r>
    </w:p>
    <w:p w14:paraId="158696E5">
      <w:pPr>
        <w:snapToGrid w:val="0"/>
        <w:spacing w:line="360" w:lineRule="auto"/>
        <w:ind w:firstLine="480" w:firstLineChars="200"/>
        <w:rPr>
          <w:rFonts w:ascii="宋体" w:hAnsi="Times New Roman" w:eastAsia="宋体"/>
          <w:snapToGrid/>
          <w:kern w:val="2"/>
          <w:sz w:val="24"/>
        </w:rPr>
      </w:pPr>
      <w:r>
        <w:rPr>
          <w:rFonts w:hint="eastAsia" w:ascii="宋体" w:hAnsi="宋体" w:eastAsia="宋体" w:cs="宋体"/>
          <w:snapToGrid/>
          <w:kern w:val="2"/>
          <w:sz w:val="24"/>
        </w:rPr>
        <w:t>（</w:t>
      </w:r>
      <w:r>
        <w:rPr>
          <w:rFonts w:ascii="宋体" w:hAnsi="宋体" w:eastAsia="宋体" w:cs="宋体"/>
          <w:snapToGrid/>
          <w:kern w:val="2"/>
          <w:sz w:val="24"/>
        </w:rPr>
        <w:t>1</w:t>
      </w:r>
      <w:r>
        <w:rPr>
          <w:rFonts w:hint="eastAsia" w:ascii="宋体" w:hAnsi="宋体" w:eastAsia="宋体" w:cs="宋体"/>
          <w:snapToGrid/>
          <w:kern w:val="2"/>
          <w:sz w:val="24"/>
        </w:rPr>
        <w:t>）磋商小组成员应当按照客观、公正、审慎的原则，根据磋商文件规定的评审程序、评审方法和评审标准进行独立评审。</w:t>
      </w:r>
    </w:p>
    <w:p w14:paraId="769FF277">
      <w:pPr>
        <w:snapToGrid w:val="0"/>
        <w:spacing w:line="360" w:lineRule="auto"/>
        <w:ind w:firstLine="480" w:firstLineChars="200"/>
        <w:rPr>
          <w:rFonts w:ascii="宋体" w:hAnsi="Times New Roman" w:eastAsia="宋体"/>
          <w:snapToGrid/>
          <w:kern w:val="2"/>
          <w:sz w:val="24"/>
        </w:rPr>
      </w:pPr>
      <w:r>
        <w:rPr>
          <w:rFonts w:hint="eastAsia" w:ascii="宋体" w:hAnsi="宋体" w:eastAsia="宋体" w:cs="宋体"/>
          <w:snapToGrid/>
          <w:kern w:val="2"/>
          <w:sz w:val="24"/>
        </w:rPr>
        <w:t>（</w:t>
      </w:r>
      <w:r>
        <w:rPr>
          <w:rFonts w:ascii="宋体" w:hAnsi="宋体" w:eastAsia="宋体" w:cs="宋体"/>
          <w:snapToGrid/>
          <w:kern w:val="2"/>
          <w:sz w:val="24"/>
        </w:rPr>
        <w:t>2</w:t>
      </w:r>
      <w:r>
        <w:rPr>
          <w:rFonts w:hint="eastAsia" w:ascii="宋体" w:hAnsi="宋体" w:eastAsia="宋体" w:cs="宋体"/>
          <w:snapToGrid/>
          <w:kern w:val="2"/>
          <w:sz w:val="24"/>
        </w:rPr>
        <w:t>）磋商小组成员应当遵守评审工作纪律，不得泄露评审情况和评审中获悉的商业秘密，对个人的评审意见承担法律责任。</w:t>
      </w:r>
    </w:p>
    <w:p w14:paraId="402D61AD">
      <w:pPr>
        <w:snapToGrid w:val="0"/>
        <w:spacing w:line="360" w:lineRule="auto"/>
        <w:ind w:firstLine="480" w:firstLineChars="200"/>
        <w:rPr>
          <w:rFonts w:ascii="宋体" w:hAnsi="Times New Roman" w:eastAsia="宋体"/>
          <w:snapToGrid/>
          <w:kern w:val="2"/>
          <w:sz w:val="24"/>
        </w:rPr>
      </w:pPr>
      <w:r>
        <w:rPr>
          <w:rFonts w:hint="eastAsia" w:ascii="宋体" w:hAnsi="宋体" w:eastAsia="宋体" w:cs="宋体"/>
          <w:snapToGrid/>
          <w:kern w:val="2"/>
          <w:sz w:val="24"/>
        </w:rPr>
        <w:t>（</w:t>
      </w:r>
      <w:r>
        <w:rPr>
          <w:rFonts w:ascii="宋体" w:hAnsi="宋体" w:eastAsia="宋体" w:cs="宋体"/>
          <w:snapToGrid/>
          <w:kern w:val="2"/>
          <w:sz w:val="24"/>
        </w:rPr>
        <w:t>3</w:t>
      </w:r>
      <w:r>
        <w:rPr>
          <w:rFonts w:hint="eastAsia" w:ascii="宋体" w:hAnsi="宋体" w:eastAsia="宋体" w:cs="宋体"/>
          <w:snapToGrid/>
          <w:kern w:val="2"/>
          <w:sz w:val="24"/>
        </w:rPr>
        <w:t>）磋商小组成员在评审过程中发现供应商有行贿、提供虚假材料或者串通等违法行为的，应当及时向有关部门报告</w:t>
      </w:r>
      <w:r>
        <w:rPr>
          <w:rFonts w:ascii="宋体" w:hAnsi="Times New Roman" w:eastAsia="宋体" w:cs="宋体"/>
          <w:snapToGrid/>
          <w:kern w:val="2"/>
          <w:sz w:val="24"/>
        </w:rPr>
        <w:t>,</w:t>
      </w:r>
      <w:r>
        <w:rPr>
          <w:rFonts w:hint="eastAsia" w:ascii="宋体" w:hAnsi="宋体" w:eastAsia="宋体" w:cs="宋体"/>
          <w:snapToGrid/>
          <w:kern w:val="2"/>
          <w:sz w:val="24"/>
        </w:rPr>
        <w:t>并建议将其列入采购黑名单。</w:t>
      </w:r>
    </w:p>
    <w:p w14:paraId="645F8050">
      <w:pPr>
        <w:snapToGrid w:val="0"/>
        <w:spacing w:line="360" w:lineRule="auto"/>
        <w:ind w:firstLine="480" w:firstLineChars="200"/>
        <w:rPr>
          <w:rFonts w:ascii="宋体" w:hAnsi="Times New Roman" w:eastAsia="宋体"/>
          <w:snapToGrid/>
          <w:kern w:val="2"/>
          <w:sz w:val="24"/>
        </w:rPr>
      </w:pPr>
      <w:r>
        <w:rPr>
          <w:rFonts w:hint="eastAsia" w:ascii="宋体" w:hAnsi="宋体" w:eastAsia="宋体" w:cs="宋体"/>
          <w:snapToGrid/>
          <w:kern w:val="2"/>
          <w:sz w:val="24"/>
        </w:rPr>
        <w:t>（</w:t>
      </w:r>
      <w:r>
        <w:rPr>
          <w:rFonts w:ascii="宋体" w:hAnsi="宋体" w:eastAsia="宋体" w:cs="宋体"/>
          <w:snapToGrid/>
          <w:kern w:val="2"/>
          <w:sz w:val="24"/>
        </w:rPr>
        <w:t>4</w:t>
      </w:r>
      <w:r>
        <w:rPr>
          <w:rFonts w:hint="eastAsia" w:ascii="宋体" w:hAnsi="宋体" w:eastAsia="宋体" w:cs="宋体"/>
          <w:snapToGrid/>
          <w:kern w:val="2"/>
          <w:sz w:val="24"/>
        </w:rPr>
        <w:t>）磋商小组成员在评审过程中受到非法干涉的，应当及时向有关部门举报。</w:t>
      </w:r>
    </w:p>
    <w:p w14:paraId="514CEC01">
      <w:pPr>
        <w:snapToGrid w:val="0"/>
        <w:spacing w:line="360" w:lineRule="auto"/>
        <w:ind w:firstLine="480" w:firstLineChars="200"/>
        <w:rPr>
          <w:rFonts w:ascii="宋体" w:hAnsi="Times New Roman" w:eastAsia="宋体"/>
          <w:snapToGrid/>
          <w:kern w:val="2"/>
          <w:sz w:val="24"/>
        </w:rPr>
      </w:pPr>
      <w:r>
        <w:rPr>
          <w:rFonts w:hint="eastAsia" w:ascii="宋体" w:hAnsi="宋体" w:eastAsia="宋体" w:cs="宋体"/>
          <w:snapToGrid/>
          <w:kern w:val="2"/>
          <w:sz w:val="24"/>
        </w:rPr>
        <w:t>（</w:t>
      </w:r>
      <w:r>
        <w:rPr>
          <w:rFonts w:ascii="宋体" w:hAnsi="宋体" w:eastAsia="宋体" w:cs="宋体"/>
          <w:snapToGrid/>
          <w:kern w:val="2"/>
          <w:sz w:val="24"/>
        </w:rPr>
        <w:t>5</w:t>
      </w:r>
      <w:r>
        <w:rPr>
          <w:rFonts w:hint="eastAsia" w:ascii="宋体" w:hAnsi="宋体" w:eastAsia="宋体" w:cs="宋体"/>
          <w:snapToGrid/>
          <w:kern w:val="2"/>
          <w:sz w:val="24"/>
        </w:rPr>
        <w:t>）配合采购单位答复供应商提出的质疑。</w:t>
      </w:r>
    </w:p>
    <w:p w14:paraId="17AB1BC8">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4</w:t>
      </w:r>
      <w:r>
        <w:rPr>
          <w:rFonts w:hint="eastAsia" w:ascii="宋体" w:hAnsi="宋体" w:eastAsia="宋体" w:cs="宋体"/>
          <w:snapToGrid/>
          <w:kern w:val="2"/>
          <w:sz w:val="24"/>
        </w:rPr>
        <w:t>、评审有关记录由磋商小组成员签名，存档备查。</w:t>
      </w:r>
    </w:p>
    <w:p w14:paraId="6C693384">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5</w:t>
      </w:r>
      <w:r>
        <w:rPr>
          <w:rFonts w:hint="eastAsia" w:ascii="宋体" w:hAnsi="宋体" w:eastAsia="宋体" w:cs="宋体"/>
          <w:snapToGrid/>
          <w:kern w:val="2"/>
          <w:sz w:val="24"/>
        </w:rPr>
        <w:t>、供应商的法定代表人或被授权人须持身份证准时参加磋商开标会。</w:t>
      </w:r>
    </w:p>
    <w:p w14:paraId="006FFD42">
      <w:pPr>
        <w:snapToGrid w:val="0"/>
        <w:spacing w:line="360" w:lineRule="auto"/>
        <w:ind w:firstLine="482" w:firstLineChars="200"/>
        <w:outlineLvl w:val="1"/>
        <w:rPr>
          <w:rFonts w:ascii="宋体" w:hAnsi="Times New Roman" w:eastAsia="宋体"/>
          <w:b/>
          <w:bCs/>
          <w:snapToGrid/>
          <w:kern w:val="2"/>
          <w:sz w:val="24"/>
        </w:rPr>
      </w:pPr>
      <w:r>
        <w:rPr>
          <w:rFonts w:hint="eastAsia" w:ascii="宋体" w:hAnsi="宋体" w:eastAsia="宋体" w:cs="宋体"/>
          <w:b/>
          <w:bCs/>
          <w:snapToGrid/>
          <w:kern w:val="2"/>
          <w:sz w:val="24"/>
        </w:rPr>
        <w:t>二、磋商的原则及方法</w:t>
      </w:r>
    </w:p>
    <w:p w14:paraId="293BC1B5">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1</w:t>
      </w:r>
      <w:r>
        <w:rPr>
          <w:rFonts w:hint="eastAsia" w:ascii="宋体" w:hAnsi="宋体" w:eastAsia="宋体" w:cs="宋体"/>
          <w:snapToGrid/>
          <w:kern w:val="2"/>
          <w:sz w:val="24"/>
        </w:rPr>
        <w:t>、磋商小组参照《中华人民共和国政府采购法》、《政府采购竞争性磋商采购方式管理暂行办法》以及有关政府采购的相关法规，遵循“公开、公平、公正、择优、信用”的原则进行磋商评审。</w:t>
      </w:r>
    </w:p>
    <w:p w14:paraId="2517DE31">
      <w:pPr>
        <w:snapToGrid w:val="0"/>
        <w:spacing w:line="360" w:lineRule="auto"/>
        <w:ind w:firstLine="484" w:firstLineChars="202"/>
        <w:rPr>
          <w:rFonts w:ascii="宋体" w:hAnsi="Times New Roman" w:eastAsia="宋体"/>
          <w:snapToGrid/>
          <w:kern w:val="2"/>
          <w:sz w:val="24"/>
        </w:rPr>
      </w:pPr>
      <w:r>
        <w:rPr>
          <w:rFonts w:ascii="宋体" w:hAnsi="宋体" w:eastAsia="宋体" w:cs="宋体"/>
          <w:snapToGrid/>
          <w:kern w:val="2"/>
          <w:sz w:val="24"/>
        </w:rPr>
        <w:t>2</w:t>
      </w:r>
      <w:r>
        <w:rPr>
          <w:rFonts w:hint="eastAsia" w:ascii="宋体" w:hAnsi="宋体" w:eastAsia="宋体" w:cs="宋体"/>
          <w:snapToGrid/>
          <w:kern w:val="2"/>
          <w:sz w:val="24"/>
        </w:rPr>
        <w:t>、磋商小组将按照竞争性磋商文件的规定，独立对每个进入打分程序的有效供应商的响应文件的技术部分以打分的形式进行评估和评价。技术分是所有评委打分的算术平均值（计算结果均四舍五入保留两位小数）。</w:t>
      </w:r>
    </w:p>
    <w:p w14:paraId="1BD0A5C5">
      <w:pPr>
        <w:snapToGrid w:val="0"/>
        <w:spacing w:line="360" w:lineRule="auto"/>
        <w:ind w:firstLine="484" w:firstLineChars="202"/>
        <w:rPr>
          <w:rFonts w:ascii="宋体" w:hAnsi="Times New Roman" w:eastAsia="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0E8FF435">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4</w:t>
      </w:r>
      <w:r>
        <w:rPr>
          <w:rFonts w:hint="eastAsia" w:ascii="宋体" w:hAnsi="宋体" w:eastAsia="宋体" w:cs="宋体"/>
          <w:snapToGrid/>
          <w:kern w:val="2"/>
          <w:sz w:val="24"/>
        </w:rPr>
        <w:t>、磋商小组所有成员应当集中与单一供应商分别进行磋商，并给予所有参加磋商的供应商平等的磋商机会。</w:t>
      </w:r>
    </w:p>
    <w:p w14:paraId="17BC67DB">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5</w:t>
      </w:r>
      <w:r>
        <w:rPr>
          <w:rFonts w:hint="eastAsia" w:ascii="宋体" w:hAnsi="宋体" w:eastAsia="宋体" w:cs="宋体"/>
          <w:snapToGrid/>
          <w:kern w:val="2"/>
          <w:sz w:val="24"/>
        </w:rPr>
        <w:t>、在磋商过程中，磋商小组可以根据磋商文件和磋商情况实质性变动采购需求中的技术、服务要求以及合同草案条款，但不得变动磋商文件中的其他内容。实质性变动的内容，须经采购单位代表确认。</w:t>
      </w:r>
    </w:p>
    <w:p w14:paraId="57F4A542">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6</w:t>
      </w:r>
      <w:r>
        <w:rPr>
          <w:rFonts w:hint="eastAsia" w:ascii="宋体" w:hAnsi="宋体" w:eastAsia="宋体" w:cs="宋体"/>
          <w:snapToGrid/>
          <w:kern w:val="2"/>
          <w:sz w:val="24"/>
        </w:rPr>
        <w:t>、对磋商文件作出的实质性变动是磋商文件的有效组成部分，磋商小组应当及时以书面形式同时通知所有参加磋商的供应商。</w:t>
      </w:r>
    </w:p>
    <w:p w14:paraId="689AE5B9">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7</w:t>
      </w:r>
      <w:r>
        <w:rPr>
          <w:rFonts w:hint="eastAsia" w:ascii="宋体" w:hAnsi="宋体" w:eastAsia="宋体" w:cs="宋体"/>
          <w:snapToGrid/>
          <w:kern w:val="2"/>
          <w:sz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14:paraId="57979E97">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8</w:t>
      </w:r>
      <w:r>
        <w:rPr>
          <w:rFonts w:hint="eastAsia" w:ascii="宋体" w:hAnsi="宋体" w:eastAsia="宋体" w:cs="宋体"/>
          <w:snapToGrid/>
          <w:kern w:val="2"/>
          <w:sz w:val="24"/>
        </w:rPr>
        <w:t>、经磋商确定最终采购需求和提交最后报价的供应商：磋商文件能够详细列明采购标的</w:t>
      </w:r>
      <w:r>
        <w:rPr>
          <w:rFonts w:hint="eastAsia" w:ascii="宋体" w:hAnsi="宋体" w:eastAsia="宋体" w:cs="宋体"/>
          <w:snapToGrid/>
          <w:kern w:val="2"/>
          <w:sz w:val="24"/>
          <w:lang w:val="en-US" w:eastAsia="zh-CN"/>
        </w:rPr>
        <w:t>的</w:t>
      </w:r>
      <w:r>
        <w:rPr>
          <w:rFonts w:hint="eastAsia" w:ascii="宋体" w:hAnsi="宋体" w:eastAsia="宋体" w:cs="宋体"/>
          <w:snapToGrid/>
          <w:kern w:val="2"/>
          <w:sz w:val="24"/>
        </w:rPr>
        <w:t>技术、服务要求的，磋商结束后，磋商小组应当要求所有实质性响应的供应商在规定时间内提交最后报价。</w:t>
      </w:r>
    </w:p>
    <w:p w14:paraId="70A52D15">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9</w:t>
      </w:r>
      <w:r>
        <w:rPr>
          <w:rFonts w:hint="eastAsia" w:ascii="宋体" w:hAnsi="宋体" w:eastAsia="宋体" w:cs="宋体"/>
          <w:snapToGrid/>
          <w:kern w:val="2"/>
          <w:sz w:val="24"/>
        </w:rPr>
        <w:t>、除非在磋商中磋商小组对采购单位需求内容作了调整增加，或对采购内容作了实质性变更，否则</w:t>
      </w:r>
      <w:r>
        <w:rPr>
          <w:rFonts w:hint="eastAsia" w:ascii="宋体" w:hAnsi="宋体" w:eastAsia="宋体" w:cs="宋体"/>
          <w:b/>
          <w:bCs/>
          <w:snapToGrid/>
          <w:kern w:val="2"/>
          <w:sz w:val="24"/>
        </w:rPr>
        <w:t>采购单位不接受供应商高于自己前一轮的磋商报价</w:t>
      </w:r>
      <w:r>
        <w:rPr>
          <w:rFonts w:hint="eastAsia" w:ascii="宋体" w:hAnsi="宋体" w:eastAsia="宋体" w:cs="宋体"/>
          <w:snapToGrid/>
          <w:kern w:val="2"/>
          <w:sz w:val="24"/>
        </w:rPr>
        <w:t>。</w:t>
      </w:r>
    </w:p>
    <w:p w14:paraId="17577B35">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1</w:t>
      </w:r>
      <w:r>
        <w:rPr>
          <w:rFonts w:ascii="宋体" w:hAnsi="Times New Roman" w:eastAsia="宋体" w:cs="宋体"/>
          <w:snapToGrid/>
          <w:kern w:val="2"/>
          <w:sz w:val="24"/>
        </w:rPr>
        <w:t>0</w:t>
      </w:r>
      <w:r>
        <w:rPr>
          <w:rFonts w:hint="eastAsia" w:ascii="宋体" w:hAnsi="宋体" w:eastAsia="宋体" w:cs="宋体"/>
          <w:snapToGrid/>
          <w:kern w:val="2"/>
          <w:sz w:val="24"/>
        </w:rPr>
        <w:t>、对于在磋商顺利开始后至最终报价前，根据磋商情况退出磋商的供应商，须以书面形式说明退出磋商的原因，经磋商小组同意可以退出磋商。</w:t>
      </w:r>
    </w:p>
    <w:p w14:paraId="11A9B83E">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11</w:t>
      </w:r>
      <w:r>
        <w:rPr>
          <w:rFonts w:hint="eastAsia" w:ascii="宋体" w:hAnsi="宋体" w:eastAsia="宋体" w:cs="宋体"/>
          <w:snapToGrid/>
          <w:kern w:val="2"/>
          <w:sz w:val="24"/>
        </w:rPr>
        <w:t>、在磋商中，磋商的任何一方不得透露与磋商有关的其他响应磋商的供应商的技术资料、价格及其他信息。</w:t>
      </w:r>
    </w:p>
    <w:p w14:paraId="79EB5C76">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12</w:t>
      </w:r>
      <w:r>
        <w:rPr>
          <w:rFonts w:hint="eastAsia" w:ascii="宋体" w:hAnsi="宋体" w:eastAsia="宋体" w:cs="宋体"/>
          <w:snapToGrid/>
          <w:kern w:val="2"/>
          <w:sz w:val="24"/>
        </w:rPr>
        <w:t>、凡两家或以上公司同一法人代表或其中一家公司为另一家公司单一最大股东的，不能同时参与同一采购项目相同标段的磋商采购活动，一经发现，将视同串标处理。</w:t>
      </w:r>
    </w:p>
    <w:p w14:paraId="6BDC9CB7">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13</w:t>
      </w:r>
      <w:r>
        <w:rPr>
          <w:rFonts w:hint="eastAsia" w:ascii="宋体" w:hAnsi="宋体" w:eastAsia="宋体" w:cs="宋体"/>
          <w:snapToGrid/>
          <w:kern w:val="2"/>
          <w:sz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14:paraId="759C4852">
      <w:pPr>
        <w:snapToGrid w:val="0"/>
        <w:spacing w:line="360" w:lineRule="auto"/>
        <w:ind w:firstLine="482" w:firstLineChars="200"/>
        <w:rPr>
          <w:rFonts w:ascii="宋体" w:hAnsi="Times New Roman" w:eastAsia="宋体"/>
          <w:b/>
          <w:bCs/>
          <w:snapToGrid/>
          <w:kern w:val="2"/>
          <w:sz w:val="24"/>
        </w:rPr>
      </w:pPr>
      <w:r>
        <w:rPr>
          <w:rFonts w:hint="eastAsia" w:ascii="宋体" w:hAnsi="宋体" w:eastAsia="宋体" w:cs="宋体"/>
          <w:b/>
          <w:bCs/>
          <w:snapToGrid/>
          <w:kern w:val="2"/>
          <w:sz w:val="24"/>
        </w:rPr>
        <w:t>三、评估步骤</w:t>
      </w:r>
    </w:p>
    <w:p w14:paraId="62B87554">
      <w:pPr>
        <w:snapToGrid w:val="0"/>
        <w:spacing w:line="360" w:lineRule="auto"/>
        <w:ind w:firstLine="482" w:firstLineChars="200"/>
        <w:rPr>
          <w:rFonts w:ascii="宋体" w:hAnsi="Times New Roman" w:eastAsia="宋体"/>
          <w:b/>
          <w:bCs/>
          <w:snapToGrid/>
          <w:kern w:val="2"/>
          <w:sz w:val="24"/>
          <w:lang w:val="zh-CN"/>
        </w:rPr>
      </w:pPr>
      <w:r>
        <w:rPr>
          <w:rFonts w:ascii="宋体" w:hAnsi="宋体" w:eastAsia="宋体" w:cs="宋体"/>
          <w:b/>
          <w:bCs/>
          <w:snapToGrid/>
          <w:kern w:val="2"/>
          <w:sz w:val="24"/>
          <w:lang w:val="zh-CN"/>
        </w:rPr>
        <w:t>1</w:t>
      </w:r>
      <w:r>
        <w:rPr>
          <w:rFonts w:hint="eastAsia" w:ascii="宋体" w:hAnsi="宋体" w:eastAsia="宋体" w:cs="宋体"/>
          <w:b/>
          <w:bCs/>
          <w:snapToGrid/>
          <w:kern w:val="2"/>
          <w:sz w:val="24"/>
          <w:lang w:val="zh-CN"/>
        </w:rPr>
        <w:t>、评估步骤规定：</w:t>
      </w:r>
    </w:p>
    <w:p w14:paraId="2846AA0D">
      <w:pPr>
        <w:snapToGrid w:val="0"/>
        <w:spacing w:line="360" w:lineRule="auto"/>
        <w:ind w:firstLine="482" w:firstLineChars="200"/>
        <w:rPr>
          <w:rFonts w:ascii="宋体" w:hAnsi="Times New Roman" w:eastAsia="宋体"/>
          <w:b/>
          <w:bCs/>
          <w:snapToGrid/>
          <w:kern w:val="2"/>
          <w:sz w:val="24"/>
          <w:lang w:val="zh-CN"/>
        </w:rPr>
      </w:pPr>
      <w:r>
        <w:rPr>
          <w:rFonts w:hint="eastAsia" w:ascii="宋体" w:hAnsi="宋体" w:eastAsia="宋体" w:cs="宋体"/>
          <w:b/>
          <w:bCs/>
          <w:snapToGrid/>
          <w:kern w:val="2"/>
          <w:sz w:val="24"/>
          <w:lang w:val="zh-CN"/>
        </w:rPr>
        <w:t>本次资格审查采用资格后审，各供应商资格审查通过后方能进入技术标的开标。先开技术标，技术标打分结束后再开商务标。</w:t>
      </w:r>
    </w:p>
    <w:p w14:paraId="33F40CA0">
      <w:pPr>
        <w:snapToGrid w:val="0"/>
        <w:spacing w:line="360" w:lineRule="auto"/>
        <w:ind w:firstLine="480" w:firstLineChars="200"/>
        <w:rPr>
          <w:rFonts w:ascii="宋体" w:hAnsi="Times New Roman" w:eastAsia="宋体"/>
          <w:snapToGrid/>
          <w:kern w:val="2"/>
          <w:sz w:val="24"/>
          <w:lang w:val="zh-CN"/>
        </w:rPr>
      </w:pPr>
      <w:r>
        <w:rPr>
          <w:rFonts w:hint="eastAsia" w:ascii="宋体" w:hAnsi="宋体" w:eastAsia="宋体" w:cs="宋体"/>
          <w:snapToGrid/>
          <w:kern w:val="2"/>
          <w:sz w:val="24"/>
          <w:lang w:val="zh-CN"/>
        </w:rPr>
        <w:t>第一阶段：采购单位委托磋商小组根据磋商文件载明的资格审查要求，对供应商的资格进行审查。</w:t>
      </w:r>
    </w:p>
    <w:p w14:paraId="187B4375">
      <w:pPr>
        <w:snapToGrid w:val="0"/>
        <w:spacing w:line="360" w:lineRule="auto"/>
        <w:ind w:firstLine="480" w:firstLineChars="200"/>
        <w:rPr>
          <w:rFonts w:ascii="宋体" w:hAnsi="Times New Roman" w:eastAsia="宋体"/>
          <w:snapToGrid/>
          <w:kern w:val="2"/>
          <w:sz w:val="24"/>
          <w:lang w:val="zh-CN"/>
        </w:rPr>
      </w:pPr>
      <w:r>
        <w:rPr>
          <w:rFonts w:hint="eastAsia" w:ascii="宋体" w:hAnsi="宋体" w:eastAsia="宋体" w:cs="宋体"/>
          <w:snapToGrid/>
          <w:kern w:val="2"/>
          <w:sz w:val="24"/>
          <w:lang w:val="zh-CN"/>
        </w:rPr>
        <w:t>第二阶段：</w:t>
      </w:r>
      <w:r>
        <w:rPr>
          <w:rFonts w:hint="eastAsia" w:ascii="宋体" w:hAnsi="宋体" w:eastAsia="宋体" w:cs="宋体"/>
          <w:snapToGrid/>
          <w:kern w:val="2"/>
          <w:sz w:val="24"/>
        </w:rPr>
        <w:t>磋商小组</w:t>
      </w:r>
      <w:r>
        <w:rPr>
          <w:rFonts w:hint="eastAsia" w:ascii="宋体" w:hAnsi="宋体" w:eastAsia="宋体" w:cs="宋体"/>
          <w:snapToGrid/>
          <w:kern w:val="2"/>
          <w:sz w:val="24"/>
          <w:lang w:val="zh-CN"/>
        </w:rPr>
        <w:t>对每个符合资格要求的供应商的技术标进行</w:t>
      </w:r>
      <w:r>
        <w:rPr>
          <w:rFonts w:hint="eastAsia" w:ascii="宋体" w:hAnsi="宋体" w:eastAsia="宋体" w:cs="宋体"/>
          <w:snapToGrid/>
          <w:kern w:val="2"/>
          <w:sz w:val="24"/>
        </w:rPr>
        <w:t>评估</w:t>
      </w:r>
      <w:r>
        <w:rPr>
          <w:rFonts w:hint="eastAsia" w:ascii="宋体" w:hAnsi="宋体" w:eastAsia="宋体" w:cs="宋体"/>
          <w:snapToGrid/>
          <w:kern w:val="2"/>
          <w:sz w:val="24"/>
          <w:lang w:val="zh-CN"/>
        </w:rPr>
        <w:t>。主要审查技术标提交的内容是否齐全，技术方案及项目实施是否完全满足采购文件的要求。</w:t>
      </w:r>
      <w:r>
        <w:rPr>
          <w:rFonts w:hint="eastAsia" w:ascii="宋体" w:hAnsi="宋体" w:eastAsia="宋体" w:cs="宋体"/>
          <w:snapToGrid/>
          <w:kern w:val="2"/>
          <w:sz w:val="24"/>
        </w:rPr>
        <w:t>磋商小组严格按照磋商文件的要求、条件、评分标准，对供应商所提供货物或服务的先进性、可靠性、售后服务承诺、质量保证承诺等实质性响应内容进行比较。</w:t>
      </w:r>
    </w:p>
    <w:p w14:paraId="52FBEB9D">
      <w:pPr>
        <w:snapToGrid w:val="0"/>
        <w:spacing w:line="360" w:lineRule="auto"/>
        <w:ind w:firstLine="480" w:firstLineChars="200"/>
        <w:rPr>
          <w:rFonts w:ascii="宋体" w:hAnsi="Times New Roman" w:eastAsia="宋体"/>
          <w:snapToGrid/>
          <w:kern w:val="2"/>
          <w:sz w:val="24"/>
          <w:lang w:val="zh-CN"/>
        </w:rPr>
      </w:pPr>
      <w:r>
        <w:rPr>
          <w:rFonts w:hint="eastAsia" w:ascii="宋体" w:hAnsi="宋体" w:eastAsia="宋体" w:cs="宋体"/>
          <w:snapToGrid/>
          <w:kern w:val="2"/>
          <w:sz w:val="24"/>
          <w:lang w:val="zh-CN"/>
        </w:rPr>
        <w:t>第三阶段：以供应商价格标文件内的</w:t>
      </w:r>
      <w:r>
        <w:rPr>
          <w:rFonts w:hint="eastAsia" w:ascii="宋体" w:hAnsi="宋体" w:eastAsia="宋体" w:cs="宋体"/>
          <w:snapToGrid/>
          <w:kern w:val="2"/>
          <w:sz w:val="24"/>
        </w:rPr>
        <w:t>竞争性磋商</w:t>
      </w:r>
      <w:r>
        <w:rPr>
          <w:rFonts w:hint="eastAsia" w:ascii="宋体" w:hAnsi="宋体" w:eastAsia="宋体" w:cs="宋体"/>
          <w:snapToGrid/>
          <w:kern w:val="2"/>
          <w:sz w:val="24"/>
          <w:lang w:val="zh-CN"/>
        </w:rPr>
        <w:t>报价（即首次报价）为基础，</w:t>
      </w:r>
      <w:r>
        <w:rPr>
          <w:rFonts w:hint="eastAsia" w:ascii="宋体" w:hAnsi="宋体" w:eastAsia="宋体" w:cs="宋体"/>
          <w:snapToGrid/>
          <w:kern w:val="2"/>
          <w:sz w:val="24"/>
        </w:rPr>
        <w:t>磋商小组与</w:t>
      </w:r>
      <w:r>
        <w:rPr>
          <w:rFonts w:hint="eastAsia" w:ascii="宋体" w:hAnsi="宋体" w:eastAsia="宋体" w:cs="宋体"/>
          <w:snapToGrid/>
          <w:kern w:val="2"/>
          <w:sz w:val="24"/>
          <w:lang w:val="zh-CN"/>
        </w:rPr>
        <w:t>供应商单一分别进行</w:t>
      </w:r>
      <w:r>
        <w:rPr>
          <w:rFonts w:hint="eastAsia" w:ascii="宋体" w:hAnsi="宋体" w:eastAsia="宋体" w:cs="宋体"/>
          <w:snapToGrid/>
          <w:kern w:val="2"/>
          <w:sz w:val="24"/>
        </w:rPr>
        <w:t>磋商</w:t>
      </w:r>
      <w:r>
        <w:rPr>
          <w:rFonts w:hint="eastAsia" w:ascii="宋体" w:hAnsi="宋体" w:eastAsia="宋体" w:cs="宋体"/>
          <w:snapToGrid/>
          <w:kern w:val="2"/>
          <w:sz w:val="24"/>
          <w:lang w:val="zh-CN"/>
        </w:rPr>
        <w:t>：内容主要是对</w:t>
      </w:r>
      <w:r>
        <w:rPr>
          <w:rFonts w:hint="eastAsia" w:ascii="宋体" w:hAnsi="宋体" w:eastAsia="宋体" w:cs="宋体"/>
          <w:snapToGrid/>
          <w:kern w:val="2"/>
          <w:sz w:val="24"/>
        </w:rPr>
        <w:t>竞争性磋商</w:t>
      </w:r>
      <w:r>
        <w:rPr>
          <w:rFonts w:hint="eastAsia" w:ascii="宋体" w:hAnsi="宋体" w:eastAsia="宋体" w:cs="宋体"/>
          <w:snapToGrid/>
          <w:kern w:val="2"/>
          <w:sz w:val="24"/>
          <w:lang w:val="zh-CN"/>
        </w:rPr>
        <w:t>响应文件中的项目方案的澄清、修正、补充、确认以及价格调整等。如</w:t>
      </w:r>
      <w:r>
        <w:rPr>
          <w:rFonts w:hint="eastAsia" w:ascii="宋体" w:hAnsi="宋体" w:eastAsia="宋体" w:cs="宋体"/>
          <w:snapToGrid/>
          <w:kern w:val="2"/>
          <w:sz w:val="24"/>
        </w:rPr>
        <w:t>磋商</w:t>
      </w:r>
      <w:r>
        <w:rPr>
          <w:rFonts w:hint="eastAsia" w:ascii="宋体" w:hAnsi="宋体" w:eastAsia="宋体" w:cs="宋体"/>
          <w:snapToGrid/>
          <w:kern w:val="2"/>
          <w:sz w:val="24"/>
          <w:lang w:val="zh-CN"/>
        </w:rPr>
        <w:t>内容导致</w:t>
      </w:r>
      <w:r>
        <w:rPr>
          <w:rFonts w:hint="eastAsia" w:ascii="宋体" w:hAnsi="宋体" w:eastAsia="宋体" w:cs="宋体"/>
          <w:snapToGrid/>
          <w:kern w:val="2"/>
          <w:sz w:val="24"/>
        </w:rPr>
        <w:t>竞争性磋商</w:t>
      </w:r>
      <w:r>
        <w:rPr>
          <w:rFonts w:hint="eastAsia" w:ascii="宋体" w:hAnsi="宋体" w:eastAsia="宋体" w:cs="宋体"/>
          <w:snapToGrid/>
          <w:kern w:val="2"/>
          <w:sz w:val="24"/>
          <w:lang w:val="zh-CN"/>
        </w:rPr>
        <w:t>文件有实质性变动的，</w:t>
      </w:r>
      <w:r>
        <w:rPr>
          <w:rFonts w:hint="eastAsia" w:ascii="宋体" w:hAnsi="宋体" w:eastAsia="宋体" w:cs="宋体"/>
          <w:snapToGrid/>
          <w:kern w:val="2"/>
          <w:sz w:val="24"/>
        </w:rPr>
        <w:t>磋商小组</w:t>
      </w:r>
      <w:r>
        <w:rPr>
          <w:rFonts w:hint="eastAsia" w:ascii="宋体" w:hAnsi="宋体" w:eastAsia="宋体" w:cs="宋体"/>
          <w:snapToGrid/>
          <w:kern w:val="2"/>
          <w:sz w:val="24"/>
          <w:lang w:val="zh-CN"/>
        </w:rPr>
        <w:t>应当以书面形式通知所有供应商。</w:t>
      </w:r>
    </w:p>
    <w:p w14:paraId="00EFB2E4">
      <w:pPr>
        <w:snapToGrid w:val="0"/>
        <w:spacing w:line="360" w:lineRule="auto"/>
        <w:ind w:firstLine="480" w:firstLineChars="200"/>
        <w:rPr>
          <w:rFonts w:ascii="宋体" w:hAnsi="Times New Roman" w:eastAsia="宋体"/>
          <w:snapToGrid/>
          <w:kern w:val="2"/>
          <w:sz w:val="24"/>
          <w:lang w:val="zh-CN"/>
        </w:rPr>
      </w:pPr>
      <w:r>
        <w:rPr>
          <w:rFonts w:hint="eastAsia" w:ascii="宋体" w:hAnsi="宋体" w:eastAsia="宋体" w:cs="宋体"/>
          <w:snapToGrid/>
          <w:kern w:val="2"/>
          <w:sz w:val="24"/>
          <w:lang w:val="zh-CN"/>
        </w:rPr>
        <w:t>第四阶段：单一分别</w:t>
      </w:r>
      <w:r>
        <w:rPr>
          <w:rFonts w:hint="eastAsia" w:ascii="宋体" w:hAnsi="宋体" w:eastAsia="宋体" w:cs="宋体"/>
          <w:snapToGrid/>
          <w:kern w:val="2"/>
          <w:sz w:val="24"/>
        </w:rPr>
        <w:t>磋商</w:t>
      </w:r>
      <w:r>
        <w:rPr>
          <w:rFonts w:hint="eastAsia" w:ascii="宋体" w:hAnsi="宋体" w:eastAsia="宋体" w:cs="宋体"/>
          <w:snapToGrid/>
          <w:kern w:val="2"/>
          <w:sz w:val="24"/>
          <w:lang w:val="zh-CN"/>
        </w:rPr>
        <w:t>结束后，</w:t>
      </w:r>
      <w:r>
        <w:rPr>
          <w:rFonts w:hint="eastAsia" w:ascii="宋体" w:hAnsi="宋体" w:eastAsia="宋体" w:cs="宋体"/>
          <w:snapToGrid/>
          <w:kern w:val="2"/>
          <w:sz w:val="24"/>
        </w:rPr>
        <w:t>磋商小组</w:t>
      </w:r>
      <w:r>
        <w:rPr>
          <w:rFonts w:hint="eastAsia" w:ascii="宋体" w:hAnsi="宋体" w:eastAsia="宋体" w:cs="宋体"/>
          <w:snapToGrid/>
          <w:kern w:val="2"/>
          <w:sz w:val="24"/>
          <w:lang w:val="zh-CN"/>
        </w:rPr>
        <w:t>告知所有供应商的项目二次（最终）报价，并要求所有作出实质性响应的有效供应商在规定的时间内，在</w:t>
      </w:r>
      <w:r>
        <w:rPr>
          <w:rFonts w:hint="eastAsia" w:ascii="宋体" w:hAnsi="宋体" w:eastAsia="宋体" w:cs="宋体"/>
          <w:snapToGrid/>
          <w:kern w:val="2"/>
          <w:sz w:val="24"/>
        </w:rPr>
        <w:t>磋商</w:t>
      </w:r>
      <w:r>
        <w:rPr>
          <w:rFonts w:hint="eastAsia" w:ascii="宋体" w:hAnsi="宋体" w:eastAsia="宋体" w:cs="宋体"/>
          <w:snapToGrid/>
          <w:kern w:val="2"/>
          <w:sz w:val="24"/>
          <w:lang w:val="zh-CN"/>
        </w:rPr>
        <w:t>现场集体给出最终报价，同时最终报价中可包括但不限于如最终澄清方案、有关优惠承诺等。</w:t>
      </w:r>
    </w:p>
    <w:p w14:paraId="3FD9E3AE">
      <w:pPr>
        <w:snapToGrid w:val="0"/>
        <w:spacing w:line="360" w:lineRule="auto"/>
        <w:ind w:firstLine="480" w:firstLineChars="200"/>
        <w:rPr>
          <w:rFonts w:ascii="宋体" w:hAnsi="宋体" w:eastAsia="宋体" w:cs="宋体"/>
          <w:snapToGrid/>
          <w:kern w:val="2"/>
          <w:sz w:val="24"/>
          <w:lang w:val="zh-CN"/>
        </w:rPr>
      </w:pPr>
      <w:r>
        <w:rPr>
          <w:rFonts w:hint="eastAsia" w:ascii="宋体" w:hAnsi="宋体" w:eastAsia="宋体" w:cs="宋体"/>
          <w:snapToGrid/>
          <w:kern w:val="2"/>
          <w:sz w:val="24"/>
          <w:lang w:val="zh-CN"/>
        </w:rPr>
        <w:t>第五阶段：</w:t>
      </w:r>
      <w:r>
        <w:rPr>
          <w:rFonts w:hint="eastAsia" w:ascii="宋体" w:hAnsi="宋体" w:eastAsia="宋体" w:cs="宋体"/>
          <w:snapToGrid/>
          <w:kern w:val="2"/>
          <w:sz w:val="24"/>
        </w:rPr>
        <w:t>磋商小组</w:t>
      </w:r>
      <w:r>
        <w:rPr>
          <w:rFonts w:hint="eastAsia" w:ascii="宋体" w:hAnsi="宋体" w:eastAsia="宋体" w:cs="宋体"/>
          <w:snapToGrid/>
          <w:kern w:val="2"/>
          <w:sz w:val="24"/>
          <w:lang w:val="zh-CN"/>
        </w:rPr>
        <w:t>对供应商的最终报价进行评议和比较，在实质性响应</w:t>
      </w:r>
      <w:r>
        <w:rPr>
          <w:rFonts w:hint="eastAsia" w:ascii="宋体" w:hAnsi="宋体" w:eastAsia="宋体" w:cs="宋体"/>
          <w:snapToGrid/>
          <w:kern w:val="2"/>
          <w:sz w:val="24"/>
        </w:rPr>
        <w:t>竞争性磋商</w:t>
      </w:r>
      <w:r>
        <w:rPr>
          <w:rFonts w:hint="eastAsia" w:ascii="宋体" w:hAnsi="宋体" w:eastAsia="宋体" w:cs="宋体"/>
          <w:snapToGrid/>
          <w:kern w:val="2"/>
          <w:sz w:val="24"/>
          <w:lang w:val="zh-CN"/>
        </w:rPr>
        <w:t>文件，技术标和价格标部分都能满足</w:t>
      </w:r>
      <w:r>
        <w:rPr>
          <w:rFonts w:hint="eastAsia" w:ascii="宋体" w:hAnsi="宋体" w:eastAsia="宋体" w:cs="宋体"/>
          <w:snapToGrid/>
          <w:kern w:val="2"/>
          <w:sz w:val="24"/>
        </w:rPr>
        <w:t>竞争性磋商</w:t>
      </w:r>
      <w:r>
        <w:rPr>
          <w:rFonts w:hint="eastAsia" w:ascii="宋体" w:hAnsi="宋体" w:eastAsia="宋体" w:cs="宋体"/>
          <w:snapToGrid/>
          <w:kern w:val="2"/>
          <w:sz w:val="24"/>
          <w:lang w:val="zh-CN"/>
        </w:rPr>
        <w:t>文件的前提下，</w:t>
      </w:r>
      <w:r>
        <w:rPr>
          <w:rFonts w:hint="eastAsia" w:ascii="宋体" w:hAnsi="宋体" w:eastAsia="宋体" w:cs="宋体"/>
          <w:snapToGrid/>
          <w:kern w:val="2"/>
          <w:sz w:val="24"/>
        </w:rPr>
        <w:t>磋商小组</w:t>
      </w:r>
      <w:r>
        <w:rPr>
          <w:rFonts w:hint="eastAsia" w:ascii="宋体" w:hAnsi="宋体" w:eastAsia="宋体" w:cs="宋体"/>
          <w:snapToGrid/>
          <w:kern w:val="2"/>
          <w:sz w:val="24"/>
          <w:lang w:val="zh-CN"/>
        </w:rPr>
        <w:t>将校核后的各供应商的报价从低到高排序（</w:t>
      </w:r>
      <w:r>
        <w:rPr>
          <w:rFonts w:hint="eastAsia" w:ascii="宋体" w:hAnsi="宋体" w:eastAsia="宋体" w:cs="宋体"/>
          <w:snapToGrid/>
          <w:kern w:val="2"/>
          <w:sz w:val="24"/>
        </w:rPr>
        <w:t>明显低于成本的，且供应商不能合理说明或者不能提供相关证明材料的报价除外）</w:t>
      </w:r>
      <w:r>
        <w:rPr>
          <w:rFonts w:hint="eastAsia" w:ascii="宋体" w:hAnsi="宋体" w:eastAsia="宋体" w:cs="宋体"/>
          <w:snapToGrid/>
          <w:kern w:val="2"/>
          <w:sz w:val="24"/>
          <w:lang w:val="zh-CN"/>
        </w:rPr>
        <w:t>。</w:t>
      </w:r>
    </w:p>
    <w:p w14:paraId="7323FF97">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lang w:val="zh-CN"/>
        </w:rPr>
        <w:t>2</w:t>
      </w:r>
      <w:r>
        <w:rPr>
          <w:rFonts w:hint="eastAsia" w:ascii="宋体" w:hAnsi="宋体" w:eastAsia="宋体" w:cs="宋体"/>
          <w:snapToGrid/>
          <w:kern w:val="2"/>
          <w:sz w:val="24"/>
          <w:lang w:val="zh-CN"/>
        </w:rPr>
        <w:t>、在</w:t>
      </w:r>
      <w:r>
        <w:rPr>
          <w:rFonts w:hint="eastAsia" w:ascii="宋体" w:hAnsi="宋体" w:eastAsia="宋体" w:cs="宋体"/>
          <w:snapToGrid/>
          <w:kern w:val="2"/>
          <w:sz w:val="24"/>
        </w:rPr>
        <w:t>磋商</w:t>
      </w:r>
      <w:r>
        <w:rPr>
          <w:rFonts w:hint="eastAsia" w:ascii="宋体" w:hAnsi="宋体" w:eastAsia="宋体" w:cs="宋体"/>
          <w:snapToGrid/>
          <w:kern w:val="2"/>
          <w:sz w:val="24"/>
          <w:lang w:val="zh-CN"/>
        </w:rPr>
        <w:t>过程中，供应商提交的澄清文件和最终报价文件，由供应商法定代表人或被授权人签字盖章后生效，供应商受其约束。</w:t>
      </w:r>
    </w:p>
    <w:p w14:paraId="36A32525">
      <w:pPr>
        <w:snapToGrid w:val="0"/>
        <w:spacing w:line="360" w:lineRule="auto"/>
        <w:ind w:firstLine="482" w:firstLineChars="200"/>
        <w:outlineLvl w:val="1"/>
        <w:rPr>
          <w:rFonts w:ascii="宋体" w:hAnsi="Times New Roman" w:eastAsia="宋体"/>
          <w:b/>
          <w:bCs/>
          <w:snapToGrid/>
          <w:kern w:val="2"/>
          <w:sz w:val="24"/>
        </w:rPr>
      </w:pPr>
      <w:r>
        <w:rPr>
          <w:rFonts w:hint="eastAsia" w:ascii="宋体" w:hAnsi="宋体" w:eastAsia="宋体" w:cs="宋体"/>
          <w:b/>
          <w:bCs/>
          <w:snapToGrid/>
          <w:kern w:val="2"/>
          <w:sz w:val="24"/>
        </w:rPr>
        <w:t>四、磋商评定结果的方法</w:t>
      </w:r>
    </w:p>
    <w:p w14:paraId="6EA76FD3">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1</w:t>
      </w:r>
      <w:r>
        <w:rPr>
          <w:rFonts w:hint="eastAsia" w:ascii="宋体" w:hAnsi="宋体" w:eastAsia="宋体" w:cs="宋体"/>
          <w:snapToGrid/>
          <w:kern w:val="2"/>
          <w:sz w:val="24"/>
        </w:rPr>
        <w:t>、</w:t>
      </w:r>
      <w:r>
        <w:rPr>
          <w:rFonts w:hint="eastAsia" w:ascii="宋体" w:hAnsi="宋体" w:eastAsia="宋体" w:cs="宋体"/>
          <w:b/>
          <w:bCs/>
          <w:snapToGrid/>
          <w:kern w:val="2"/>
          <w:sz w:val="24"/>
          <w:u w:val="single"/>
        </w:rPr>
        <w:t>经磋商确定最终采购需求和提交最后报价的供应商后，</w:t>
      </w:r>
      <w:r>
        <w:rPr>
          <w:rFonts w:hint="eastAsia" w:ascii="宋体" w:hAnsi="宋体" w:eastAsia="宋体" w:cs="宋体"/>
          <w:snapToGrid/>
          <w:kern w:val="2"/>
          <w:sz w:val="24"/>
        </w:rPr>
        <w:t>由磋商小组采用综合评分法</w:t>
      </w:r>
      <w:r>
        <w:rPr>
          <w:rFonts w:hint="eastAsia" w:ascii="宋体" w:hAnsi="宋体" w:eastAsia="宋体" w:cs="宋体"/>
          <w:b/>
          <w:bCs/>
          <w:snapToGrid/>
          <w:kern w:val="2"/>
          <w:sz w:val="24"/>
          <w:u w:val="single"/>
        </w:rPr>
        <w:t>对提交最后报价的供应商的响应文件和最后报价</w:t>
      </w:r>
      <w:r>
        <w:rPr>
          <w:rFonts w:hint="eastAsia" w:ascii="宋体" w:hAnsi="宋体" w:eastAsia="宋体" w:cs="宋体"/>
          <w:snapToGrid/>
          <w:kern w:val="2"/>
          <w:sz w:val="24"/>
        </w:rPr>
        <w:t>进行综合评分。</w:t>
      </w:r>
    </w:p>
    <w:p w14:paraId="79F66C70">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2</w:t>
      </w:r>
      <w:r>
        <w:rPr>
          <w:rFonts w:hint="eastAsia" w:ascii="宋体" w:hAnsi="宋体" w:eastAsia="宋体" w:cs="宋体"/>
          <w:snapToGrid/>
          <w:kern w:val="2"/>
          <w:sz w:val="24"/>
        </w:rPr>
        <w:t>、评估时，磋商小组各成员应当独立对每个有效响应的文件进行评价、打分，然后汇总每个供应商每项评分因素的得分（计算结果均四舍五入保留两位小数）。</w:t>
      </w:r>
    </w:p>
    <w:p w14:paraId="78D6841A">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、本次项目磋商的技术</w:t>
      </w:r>
      <w:r>
        <w:rPr>
          <w:rFonts w:hint="eastAsia" w:ascii="宋体" w:hAnsi="宋体" w:eastAsia="宋体" w:cs="宋体"/>
          <w:snapToGrid/>
          <w:sz w:val="24"/>
        </w:rPr>
        <w:t>响应文件</w:t>
      </w:r>
      <w:r>
        <w:rPr>
          <w:rFonts w:hint="eastAsia" w:ascii="宋体" w:hAnsi="宋体" w:eastAsia="宋体" w:cs="宋体"/>
          <w:snapToGrid/>
          <w:kern w:val="2"/>
          <w:sz w:val="24"/>
        </w:rPr>
        <w:t>和商务报价</w:t>
      </w:r>
      <w:r>
        <w:rPr>
          <w:rFonts w:hint="eastAsia" w:ascii="宋体" w:hAnsi="宋体" w:eastAsia="宋体" w:cs="宋体"/>
          <w:snapToGrid/>
          <w:sz w:val="24"/>
        </w:rPr>
        <w:t>响应文件</w:t>
      </w:r>
      <w:r>
        <w:rPr>
          <w:rFonts w:hint="eastAsia" w:ascii="宋体" w:hAnsi="宋体" w:eastAsia="宋体" w:cs="宋体"/>
          <w:snapToGrid/>
          <w:kern w:val="2"/>
          <w:sz w:val="24"/>
        </w:rPr>
        <w:t>评估总分值为</w:t>
      </w:r>
      <w:r>
        <w:rPr>
          <w:rFonts w:ascii="宋体" w:hAnsi="宋体" w:eastAsia="宋体" w:cs="宋体"/>
          <w:snapToGrid/>
          <w:kern w:val="2"/>
          <w:sz w:val="24"/>
        </w:rPr>
        <w:t>100</w:t>
      </w:r>
      <w:r>
        <w:rPr>
          <w:rFonts w:hint="eastAsia" w:ascii="宋体" w:hAnsi="宋体" w:eastAsia="宋体" w:cs="宋体"/>
          <w:snapToGrid/>
          <w:kern w:val="2"/>
          <w:sz w:val="24"/>
        </w:rPr>
        <w:t>分。两部分评估因素比重如下：</w:t>
      </w:r>
    </w:p>
    <w:p w14:paraId="05BECA4D">
      <w:pPr>
        <w:snapToGrid w:val="0"/>
        <w:spacing w:line="360" w:lineRule="auto"/>
        <w:ind w:firstLine="480" w:firstLineChars="200"/>
        <w:rPr>
          <w:rFonts w:ascii="宋体" w:hAnsi="Times New Roman" w:eastAsia="宋体"/>
          <w:snapToGrid/>
          <w:color w:val="auto"/>
          <w:sz w:val="24"/>
        </w:rPr>
      </w:pPr>
      <w:r>
        <w:rPr>
          <w:rFonts w:hint="eastAsia" w:ascii="宋体" w:hAnsi="宋体" w:eastAsia="宋体" w:cs="宋体"/>
          <w:snapToGrid/>
          <w:sz w:val="24"/>
        </w:rPr>
        <w:t>技术响应文件分值占总分值的比重为</w:t>
      </w:r>
      <w:r>
        <w:rPr>
          <w:rFonts w:hint="eastAsia" w:ascii="宋体" w:hAnsi="宋体" w:eastAsia="宋体" w:cs="宋体"/>
          <w:snapToGrid/>
          <w:color w:val="auto"/>
          <w:sz w:val="24"/>
          <w:highlight w:val="yellow"/>
          <w:u w:val="single"/>
        </w:rPr>
        <w:t>70</w:t>
      </w:r>
      <w:r>
        <w:rPr>
          <w:rFonts w:ascii="宋体" w:hAnsi="宋体" w:eastAsia="宋体" w:cs="宋体"/>
          <w:snapToGrid/>
          <w:color w:val="auto"/>
          <w:sz w:val="24"/>
          <w:highlight w:val="yellow"/>
          <w:u w:val="single"/>
        </w:rPr>
        <w:t>%</w:t>
      </w:r>
      <w:r>
        <w:rPr>
          <w:rFonts w:hint="eastAsia" w:ascii="宋体" w:hAnsi="宋体" w:eastAsia="宋体" w:cs="宋体"/>
          <w:snapToGrid/>
          <w:color w:val="auto"/>
          <w:sz w:val="24"/>
          <w:highlight w:val="yellow"/>
          <w:u w:val="single"/>
        </w:rPr>
        <w:t>（权重）</w:t>
      </w:r>
      <w:r>
        <w:rPr>
          <w:rFonts w:hint="eastAsia" w:ascii="宋体" w:hAnsi="宋体" w:eastAsia="宋体" w:cs="宋体"/>
          <w:snapToGrid/>
          <w:color w:val="auto"/>
          <w:sz w:val="24"/>
        </w:rPr>
        <w:t>（四舍五入保留两位小数）；</w:t>
      </w:r>
    </w:p>
    <w:p w14:paraId="28D0F774">
      <w:pPr>
        <w:snapToGrid w:val="0"/>
        <w:spacing w:line="360" w:lineRule="auto"/>
        <w:ind w:firstLine="480" w:firstLineChars="200"/>
        <w:rPr>
          <w:rFonts w:ascii="宋体" w:hAnsi="Times New Roman" w:eastAsia="宋体"/>
          <w:snapToGrid/>
          <w:sz w:val="24"/>
        </w:rPr>
      </w:pPr>
      <w:r>
        <w:rPr>
          <w:rFonts w:hint="eastAsia" w:ascii="宋体" w:hAnsi="宋体" w:eastAsia="宋体" w:cs="宋体"/>
          <w:snapToGrid/>
          <w:color w:val="auto"/>
          <w:sz w:val="24"/>
        </w:rPr>
        <w:t>商务报价响应文件分值占总分值的比重为</w:t>
      </w:r>
      <w:r>
        <w:rPr>
          <w:rFonts w:hint="eastAsia" w:ascii="宋体" w:hAnsi="宋体" w:eastAsia="宋体" w:cs="宋体"/>
          <w:snapToGrid/>
          <w:color w:val="auto"/>
          <w:sz w:val="24"/>
          <w:highlight w:val="yellow"/>
          <w:u w:val="single"/>
        </w:rPr>
        <w:t>30</w:t>
      </w:r>
      <w:r>
        <w:rPr>
          <w:rFonts w:ascii="宋体" w:hAnsi="宋体" w:eastAsia="宋体" w:cs="宋体"/>
          <w:snapToGrid/>
          <w:color w:val="auto"/>
          <w:sz w:val="24"/>
          <w:highlight w:val="yellow"/>
          <w:u w:val="single"/>
        </w:rPr>
        <w:t>%</w:t>
      </w:r>
      <w:r>
        <w:rPr>
          <w:rFonts w:hint="eastAsia" w:ascii="宋体" w:hAnsi="宋体" w:eastAsia="宋体" w:cs="宋体"/>
          <w:snapToGrid/>
          <w:color w:val="auto"/>
          <w:sz w:val="24"/>
          <w:highlight w:val="yellow"/>
          <w:u w:val="single"/>
        </w:rPr>
        <w:t>（权重）</w:t>
      </w:r>
      <w:r>
        <w:rPr>
          <w:rFonts w:hint="eastAsia" w:ascii="宋体" w:hAnsi="宋体" w:eastAsia="宋体" w:cs="宋体"/>
          <w:snapToGrid/>
          <w:sz w:val="24"/>
        </w:rPr>
        <w:t>（四舍五入保留两位小数）。</w:t>
      </w:r>
    </w:p>
    <w:p w14:paraId="680A58C1">
      <w:pPr>
        <w:snapToGrid w:val="0"/>
        <w:spacing w:line="360" w:lineRule="auto"/>
        <w:ind w:firstLine="480" w:firstLineChars="200"/>
        <w:rPr>
          <w:rFonts w:ascii="宋体" w:hAnsi="Times New Roman" w:eastAsia="宋体"/>
          <w:dstrike/>
          <w:snapToGrid/>
          <w:kern w:val="2"/>
          <w:sz w:val="24"/>
        </w:rPr>
      </w:pPr>
      <w:r>
        <w:rPr>
          <w:rFonts w:ascii="宋体" w:hAnsi="宋体" w:eastAsia="宋体" w:cs="宋体"/>
          <w:snapToGrid/>
          <w:kern w:val="2"/>
          <w:sz w:val="24"/>
        </w:rPr>
        <w:t>4</w:t>
      </w:r>
      <w:r>
        <w:rPr>
          <w:rFonts w:hint="eastAsia" w:ascii="宋体" w:hAnsi="宋体" w:eastAsia="宋体" w:cs="宋体"/>
          <w:snapToGrid/>
          <w:kern w:val="2"/>
          <w:sz w:val="24"/>
        </w:rPr>
        <w:t>、技术</w:t>
      </w:r>
      <w:r>
        <w:rPr>
          <w:rFonts w:hint="eastAsia" w:ascii="宋体" w:hAnsi="宋体" w:eastAsia="宋体" w:cs="宋体"/>
          <w:snapToGrid/>
          <w:sz w:val="24"/>
        </w:rPr>
        <w:t>响应文件分值为所有评委打分的算术平均值，计算</w:t>
      </w:r>
      <w:r>
        <w:rPr>
          <w:rFonts w:hint="eastAsia" w:ascii="宋体" w:hAnsi="宋体" w:eastAsia="宋体" w:cs="宋体"/>
          <w:snapToGrid/>
          <w:kern w:val="2"/>
          <w:sz w:val="24"/>
        </w:rPr>
        <w:t>结果均四舍五入保留两位小数。</w:t>
      </w:r>
    </w:p>
    <w:p w14:paraId="2588C0DA">
      <w:pPr>
        <w:snapToGrid w:val="0"/>
        <w:spacing w:line="360" w:lineRule="auto"/>
        <w:ind w:firstLine="480" w:firstLineChars="200"/>
        <w:rPr>
          <w:rFonts w:ascii="Times New Roman" w:hAnsi="Times New Roman" w:eastAsia="宋体"/>
          <w:snapToGrid/>
          <w:kern w:val="2"/>
          <w:szCs w:val="21"/>
        </w:rPr>
      </w:pPr>
      <w:r>
        <w:rPr>
          <w:rFonts w:ascii="宋体" w:hAnsi="宋体" w:eastAsia="宋体" w:cs="宋体"/>
          <w:snapToGrid/>
          <w:kern w:val="2"/>
          <w:sz w:val="24"/>
        </w:rPr>
        <w:t>5</w:t>
      </w:r>
      <w:r>
        <w:rPr>
          <w:rFonts w:hint="eastAsia" w:ascii="宋体" w:hAnsi="宋体" w:eastAsia="宋体" w:cs="宋体"/>
          <w:snapToGrid/>
          <w:kern w:val="2"/>
          <w:sz w:val="24"/>
        </w:rPr>
        <w:t>、商务报价</w:t>
      </w:r>
      <w:r>
        <w:rPr>
          <w:rFonts w:hint="eastAsia" w:ascii="宋体" w:hAnsi="宋体" w:eastAsia="宋体" w:cs="宋体"/>
          <w:snapToGrid/>
          <w:sz w:val="24"/>
        </w:rPr>
        <w:t>响应文件</w:t>
      </w:r>
      <w:r>
        <w:rPr>
          <w:rFonts w:hint="eastAsia" w:ascii="宋体" w:hAnsi="宋体" w:eastAsia="宋体" w:cs="宋体"/>
          <w:snapToGrid/>
          <w:kern w:val="2"/>
          <w:sz w:val="24"/>
        </w:rPr>
        <w:t>分值统一采用低价优先法计算直接取得，与技术</w:t>
      </w:r>
      <w:r>
        <w:rPr>
          <w:rFonts w:hint="eastAsia" w:ascii="宋体" w:hAnsi="宋体" w:eastAsia="宋体" w:cs="宋体"/>
          <w:snapToGrid/>
          <w:sz w:val="24"/>
        </w:rPr>
        <w:t>响应文件</w:t>
      </w:r>
      <w:r>
        <w:rPr>
          <w:rFonts w:hint="eastAsia" w:ascii="宋体" w:hAnsi="宋体" w:eastAsia="宋体" w:cs="宋体"/>
          <w:snapToGrid/>
          <w:kern w:val="2"/>
          <w:sz w:val="24"/>
        </w:rPr>
        <w:t>分值相加为供应商的综合得分（四舍五入保留两位小数）。</w:t>
      </w:r>
    </w:p>
    <w:p w14:paraId="772AA962">
      <w:pPr>
        <w:snapToGrid w:val="0"/>
        <w:spacing w:line="360" w:lineRule="auto"/>
        <w:ind w:firstLine="460" w:firstLineChars="192"/>
        <w:rPr>
          <w:rFonts w:ascii="宋体" w:hAnsi="Times New Roman" w:eastAsia="宋体"/>
          <w:snapToGrid/>
          <w:sz w:val="24"/>
        </w:rPr>
      </w:pPr>
      <w:r>
        <w:rPr>
          <w:rFonts w:ascii="宋体" w:hAnsi="宋体" w:eastAsia="宋体" w:cs="宋体"/>
          <w:snapToGrid/>
          <w:kern w:val="2"/>
          <w:sz w:val="24"/>
        </w:rPr>
        <w:t>6</w:t>
      </w:r>
      <w:r>
        <w:rPr>
          <w:rFonts w:hint="eastAsia" w:ascii="宋体" w:hAnsi="宋体" w:eastAsia="宋体" w:cs="宋体"/>
          <w:snapToGrid/>
          <w:kern w:val="2"/>
          <w:sz w:val="24"/>
        </w:rPr>
        <w:t>、</w:t>
      </w:r>
      <w:r>
        <w:rPr>
          <w:rFonts w:hint="eastAsia" w:ascii="宋体" w:hAnsi="宋体" w:eastAsia="宋体" w:cs="宋体"/>
          <w:snapToGrid/>
          <w:sz w:val="24"/>
        </w:rPr>
        <w:t>综合得分最高的供应商推荐为项目预成交供应商并出具评审磋商报告。</w:t>
      </w:r>
    </w:p>
    <w:p w14:paraId="43A2E5FF">
      <w:pPr>
        <w:snapToGrid w:val="0"/>
        <w:spacing w:line="360" w:lineRule="auto"/>
        <w:ind w:firstLine="480" w:firstLineChars="200"/>
        <w:outlineLvl w:val="1"/>
        <w:rPr>
          <w:rFonts w:ascii="宋体" w:hAnsi="Times New Roman" w:eastAsia="宋体"/>
          <w:snapToGrid/>
          <w:kern w:val="2"/>
          <w:sz w:val="24"/>
        </w:rPr>
      </w:pPr>
      <w:r>
        <w:rPr>
          <w:rFonts w:ascii="宋体" w:hAnsi="宋体" w:eastAsia="宋体" w:cs="宋体"/>
          <w:snapToGrid/>
          <w:kern w:val="2"/>
          <w:sz w:val="24"/>
        </w:rPr>
        <w:t>7</w:t>
      </w:r>
      <w:r>
        <w:rPr>
          <w:rFonts w:hint="eastAsia" w:ascii="宋体" w:hAnsi="宋体" w:eastAsia="宋体" w:cs="宋体"/>
          <w:snapToGrid/>
          <w:kern w:val="2"/>
          <w:sz w:val="24"/>
        </w:rPr>
        <w:t>、确定成交候选人的特殊情况处理：</w:t>
      </w:r>
    </w:p>
    <w:p w14:paraId="626DFC65">
      <w:pPr>
        <w:snapToGrid w:val="0"/>
        <w:spacing w:line="360" w:lineRule="auto"/>
        <w:ind w:firstLine="480" w:firstLineChars="200"/>
        <w:outlineLvl w:val="1"/>
        <w:rPr>
          <w:rFonts w:ascii="宋体" w:hAnsi="Times New Roman" w:eastAsia="宋体"/>
          <w:snapToGrid/>
          <w:kern w:val="2"/>
          <w:sz w:val="24"/>
        </w:rPr>
      </w:pPr>
      <w:r>
        <w:rPr>
          <w:rFonts w:hint="eastAsia" w:ascii="宋体" w:hAnsi="宋体" w:eastAsia="宋体" w:cs="宋体"/>
          <w:snapToGrid/>
          <w:kern w:val="2"/>
          <w:sz w:val="24"/>
        </w:rPr>
        <w:t>（</w:t>
      </w:r>
      <w:r>
        <w:rPr>
          <w:rFonts w:ascii="宋体" w:hAnsi="宋体" w:eastAsia="宋体" w:cs="宋体"/>
          <w:snapToGrid/>
          <w:kern w:val="2"/>
          <w:sz w:val="24"/>
        </w:rPr>
        <w:t>1</w:t>
      </w:r>
      <w:r>
        <w:rPr>
          <w:rFonts w:hint="eastAsia" w:ascii="宋体" w:hAnsi="宋体" w:eastAsia="宋体" w:cs="宋体"/>
          <w:snapToGrid/>
          <w:kern w:val="2"/>
          <w:sz w:val="24"/>
        </w:rPr>
        <w:t>）若总分相同，则按最终报价得分高者优先成交。</w:t>
      </w:r>
    </w:p>
    <w:p w14:paraId="7976EC87">
      <w:pPr>
        <w:snapToGrid w:val="0"/>
        <w:spacing w:line="360" w:lineRule="auto"/>
        <w:ind w:firstLine="480" w:firstLineChars="200"/>
        <w:outlineLvl w:val="1"/>
        <w:rPr>
          <w:rFonts w:ascii="宋体" w:hAnsi="Times New Roman" w:eastAsia="宋体"/>
          <w:dstrike/>
          <w:snapToGrid/>
          <w:kern w:val="2"/>
          <w:sz w:val="24"/>
        </w:rPr>
      </w:pPr>
      <w:r>
        <w:rPr>
          <w:rFonts w:hint="eastAsia" w:ascii="宋体" w:hAnsi="宋体" w:eastAsia="宋体" w:cs="宋体"/>
          <w:snapToGrid/>
          <w:kern w:val="2"/>
          <w:sz w:val="24"/>
        </w:rPr>
        <w:t>（</w:t>
      </w:r>
      <w:r>
        <w:rPr>
          <w:rFonts w:ascii="宋体" w:hAnsi="宋体" w:eastAsia="宋体" w:cs="宋体"/>
          <w:snapToGrid/>
          <w:kern w:val="2"/>
          <w:sz w:val="24"/>
        </w:rPr>
        <w:t>2</w:t>
      </w:r>
      <w:r>
        <w:rPr>
          <w:rFonts w:hint="eastAsia" w:ascii="宋体" w:hAnsi="宋体" w:eastAsia="宋体" w:cs="宋体"/>
          <w:snapToGrid/>
          <w:kern w:val="2"/>
          <w:sz w:val="24"/>
        </w:rPr>
        <w:t>）若总分且最终报价得分相同，则采取现场抽签的方式确定（由供应商按递交响应文件签到顺序号抽签确定）。</w:t>
      </w:r>
    </w:p>
    <w:p w14:paraId="77A3DF57">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8</w:t>
      </w:r>
      <w:r>
        <w:rPr>
          <w:rFonts w:hint="eastAsia" w:ascii="宋体" w:hAnsi="宋体" w:eastAsia="宋体" w:cs="宋体"/>
          <w:snapToGrid/>
          <w:kern w:val="2"/>
          <w:sz w:val="24"/>
        </w:rPr>
        <w:t>、磋商评审时，评委对评审的细则若有争议，由磋商小组集体讨论确定，并对未尽情况有最终解释权。</w:t>
      </w:r>
    </w:p>
    <w:p w14:paraId="68AA0163">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9</w:t>
      </w:r>
      <w:r>
        <w:rPr>
          <w:rFonts w:hint="eastAsia" w:ascii="宋体" w:hAnsi="宋体" w:eastAsia="宋体" w:cs="宋体"/>
          <w:snapToGrid/>
          <w:kern w:val="2"/>
          <w:sz w:val="24"/>
        </w:rPr>
        <w:t>、对落标的供应商不做落标原因的解释。</w:t>
      </w:r>
    </w:p>
    <w:p w14:paraId="59F45C7A">
      <w:pPr>
        <w:snapToGrid w:val="0"/>
        <w:spacing w:line="360" w:lineRule="auto"/>
        <w:ind w:firstLine="482" w:firstLineChars="200"/>
        <w:outlineLvl w:val="1"/>
        <w:rPr>
          <w:rFonts w:ascii="宋体" w:hAnsi="宋体" w:eastAsia="宋体" w:cs="宋体"/>
          <w:b/>
          <w:bCs/>
          <w:snapToGrid/>
          <w:kern w:val="2"/>
          <w:sz w:val="24"/>
        </w:rPr>
      </w:pPr>
      <w:r>
        <w:rPr>
          <w:rFonts w:hint="eastAsia" w:ascii="宋体" w:hAnsi="宋体" w:eastAsia="宋体" w:cs="宋体"/>
          <w:b/>
          <w:bCs/>
          <w:snapToGrid/>
          <w:kern w:val="2"/>
          <w:sz w:val="24"/>
        </w:rPr>
        <w:t>五、综合评分评审标准</w:t>
      </w:r>
    </w:p>
    <w:p w14:paraId="0E78DBBF">
      <w:pPr>
        <w:snapToGrid w:val="0"/>
        <w:spacing w:line="360" w:lineRule="auto"/>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（一）技术磋商响应评审：（70分）</w:t>
      </w:r>
      <w:bookmarkStart w:id="17" w:name="OLE_LINK1"/>
      <w:bookmarkStart w:id="18" w:name="OLE_LINK2"/>
    </w:p>
    <w:tbl>
      <w:tblPr>
        <w:tblStyle w:val="82"/>
        <w:tblpPr w:leftFromText="180" w:rightFromText="180" w:vertAnchor="text" w:horzAnchor="page" w:tblpXSpec="center" w:tblpY="492"/>
        <w:tblOverlap w:val="never"/>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320"/>
        <w:gridCol w:w="795"/>
        <w:gridCol w:w="6286"/>
      </w:tblGrid>
      <w:tr w14:paraId="127D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52" w:type="dxa"/>
            <w:noWrap/>
            <w:vAlign w:val="center"/>
          </w:tcPr>
          <w:p w14:paraId="6DDC8233">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1320" w:type="dxa"/>
            <w:noWrap/>
            <w:vAlign w:val="center"/>
          </w:tcPr>
          <w:p w14:paraId="6F6F2306">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评标项目</w:t>
            </w:r>
          </w:p>
        </w:tc>
        <w:tc>
          <w:tcPr>
            <w:tcW w:w="795" w:type="dxa"/>
            <w:noWrap/>
            <w:vAlign w:val="center"/>
          </w:tcPr>
          <w:p w14:paraId="39EFD471">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分值</w:t>
            </w:r>
          </w:p>
        </w:tc>
        <w:tc>
          <w:tcPr>
            <w:tcW w:w="6286" w:type="dxa"/>
            <w:noWrap/>
            <w:vAlign w:val="center"/>
          </w:tcPr>
          <w:p w14:paraId="62FAFC9E">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评分基本规则</w:t>
            </w:r>
          </w:p>
        </w:tc>
      </w:tr>
      <w:tr w14:paraId="5B04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52" w:type="dxa"/>
            <w:noWrap/>
            <w:vAlign w:val="center"/>
          </w:tcPr>
          <w:p w14:paraId="6B0772E6">
            <w:pPr>
              <w:adjustRightInd w:val="0"/>
              <w:snapToGrid w:val="0"/>
              <w:spacing w:line="400" w:lineRule="exact"/>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lang w:val="en-US" w:eastAsia="zh-CN"/>
              </w:rPr>
              <w:t>1</w:t>
            </w:r>
          </w:p>
        </w:tc>
        <w:tc>
          <w:tcPr>
            <w:tcW w:w="1320" w:type="dxa"/>
            <w:noWrap/>
            <w:vAlign w:val="center"/>
          </w:tcPr>
          <w:p w14:paraId="18F4CFAB">
            <w:pPr>
              <w:adjustRightInd w:val="0"/>
              <w:snapToGrid w:val="0"/>
              <w:spacing w:line="4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类似项目业绩</w:t>
            </w:r>
          </w:p>
        </w:tc>
        <w:tc>
          <w:tcPr>
            <w:tcW w:w="795" w:type="dxa"/>
            <w:noWrap/>
            <w:vAlign w:val="center"/>
          </w:tcPr>
          <w:p w14:paraId="46E972A2">
            <w:pPr>
              <w:adjustRightInd w:val="0"/>
              <w:snapToGrid w:val="0"/>
              <w:spacing w:line="400" w:lineRule="exact"/>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9</w:t>
            </w:r>
          </w:p>
        </w:tc>
        <w:tc>
          <w:tcPr>
            <w:tcW w:w="6286" w:type="dxa"/>
            <w:noWrap/>
            <w:vAlign w:val="center"/>
          </w:tcPr>
          <w:p w14:paraId="28220379">
            <w:pPr>
              <w:adjustRightInd w:val="0"/>
              <w:snapToGrid w:val="0"/>
              <w:spacing w:line="4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投标人自202</w:t>
            </w:r>
            <w:r>
              <w:rPr>
                <w:rFonts w:hint="eastAsia" w:cs="仿宋" w:asciiTheme="minorEastAsia" w:hAnsiTheme="minorEastAsia" w:eastAsiaTheme="minorEastAsia"/>
                <w:sz w:val="24"/>
                <w:lang w:val="en-US" w:eastAsia="zh-CN"/>
              </w:rPr>
              <w:t>1</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月起（以合同签订时间为准）至投标截止之日止，承办过文旅展会布展搭建，有一个案例得</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分，本项最高得</w:t>
            </w:r>
            <w:r>
              <w:rPr>
                <w:rFonts w:hint="eastAsia" w:cs="仿宋" w:asciiTheme="minorEastAsia" w:hAnsiTheme="minorEastAsia" w:eastAsiaTheme="minorEastAsia"/>
                <w:sz w:val="24"/>
                <w:lang w:val="en-US" w:eastAsia="zh-CN"/>
              </w:rPr>
              <w:t>9</w:t>
            </w:r>
            <w:r>
              <w:rPr>
                <w:rFonts w:hint="eastAsia" w:cs="仿宋" w:asciiTheme="minorEastAsia" w:hAnsiTheme="minorEastAsia" w:eastAsiaTheme="minorEastAsia"/>
                <w:sz w:val="24"/>
              </w:rPr>
              <w:t>分。案例需提供合同复印件加盖公章，否则不得分。</w:t>
            </w:r>
          </w:p>
        </w:tc>
      </w:tr>
      <w:tr w14:paraId="67B4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52" w:type="dxa"/>
            <w:noWrap/>
            <w:vAlign w:val="center"/>
          </w:tcPr>
          <w:p w14:paraId="220EBBEB">
            <w:pPr>
              <w:adjustRightInd w:val="0"/>
              <w:snapToGrid w:val="0"/>
              <w:spacing w:line="4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lang w:val="en-US" w:eastAsia="zh-CN"/>
              </w:rPr>
              <w:t>2</w:t>
            </w:r>
          </w:p>
        </w:tc>
        <w:tc>
          <w:tcPr>
            <w:tcW w:w="1320" w:type="dxa"/>
            <w:noWrap/>
            <w:vAlign w:val="center"/>
          </w:tcPr>
          <w:p w14:paraId="321CD39A">
            <w:pPr>
              <w:adjustRightInd w:val="0"/>
              <w:snapToGrid w:val="0"/>
              <w:spacing w:line="4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活动方案设计及策划</w:t>
            </w:r>
          </w:p>
        </w:tc>
        <w:tc>
          <w:tcPr>
            <w:tcW w:w="795" w:type="dxa"/>
            <w:noWrap/>
            <w:vAlign w:val="center"/>
          </w:tcPr>
          <w:p w14:paraId="220B21D3">
            <w:pPr>
              <w:adjustRightInd w:val="0"/>
              <w:snapToGrid w:val="0"/>
              <w:spacing w:line="400" w:lineRule="exact"/>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30</w:t>
            </w:r>
          </w:p>
        </w:tc>
        <w:tc>
          <w:tcPr>
            <w:tcW w:w="6286" w:type="dxa"/>
            <w:noWrap/>
            <w:vAlign w:val="center"/>
          </w:tcPr>
          <w:p w14:paraId="2FE73ECA">
            <w:pPr>
              <w:adjustRightInd w:val="0"/>
              <w:snapToGrid w:val="0"/>
              <w:spacing w:line="4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投标供应商就活动策划、现场布置、秩序维护、物料设计制作、文艺表演、突出地方特色等方面作出方案。评委根据方案的可行性、创新性、合理性、活动主题的针对性等横向比较打分：</w:t>
            </w:r>
          </w:p>
          <w:p w14:paraId="08B01A70">
            <w:pPr>
              <w:adjustRightInd w:val="0"/>
              <w:snapToGrid w:val="0"/>
              <w:spacing w:line="4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方案满分：30分</w:t>
            </w:r>
          </w:p>
          <w:p w14:paraId="72702FED">
            <w:pPr>
              <w:adjustRightInd w:val="0"/>
              <w:snapToGrid w:val="0"/>
              <w:spacing w:line="4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方案合理，具备非常好的可行性得30分，</w:t>
            </w:r>
          </w:p>
          <w:p w14:paraId="5CF82A08">
            <w:pPr>
              <w:adjustRightInd w:val="0"/>
              <w:snapToGrid w:val="0"/>
              <w:spacing w:line="4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方案较合理，具备良好的可行性得20分，</w:t>
            </w:r>
          </w:p>
          <w:p w14:paraId="73CBDE7E">
            <w:pPr>
              <w:adjustRightInd w:val="0"/>
              <w:snapToGrid w:val="0"/>
              <w:spacing w:line="4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方案一般，具备一般的可行性得10分，</w:t>
            </w:r>
          </w:p>
          <w:p w14:paraId="0888E84A">
            <w:pPr>
              <w:adjustRightInd w:val="0"/>
              <w:snapToGrid w:val="0"/>
              <w:spacing w:line="4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未提供不得分。</w:t>
            </w:r>
          </w:p>
        </w:tc>
      </w:tr>
      <w:tr w14:paraId="61DB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52" w:type="dxa"/>
            <w:noWrap/>
            <w:vAlign w:val="center"/>
          </w:tcPr>
          <w:p w14:paraId="0DFF5E4C">
            <w:pPr>
              <w:adjustRightInd w:val="0"/>
              <w:snapToGrid w:val="0"/>
              <w:spacing w:line="4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lang w:val="en-US" w:eastAsia="zh-CN"/>
              </w:rPr>
              <w:t>3</w:t>
            </w:r>
          </w:p>
        </w:tc>
        <w:tc>
          <w:tcPr>
            <w:tcW w:w="1320" w:type="dxa"/>
            <w:noWrap/>
            <w:vAlign w:val="center"/>
          </w:tcPr>
          <w:p w14:paraId="6674FC56">
            <w:pPr>
              <w:adjustRightInd w:val="0"/>
              <w:snapToGrid w:val="0"/>
              <w:spacing w:line="4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媒体宣传方案</w:t>
            </w:r>
          </w:p>
        </w:tc>
        <w:tc>
          <w:tcPr>
            <w:tcW w:w="795" w:type="dxa"/>
            <w:noWrap/>
            <w:vAlign w:val="center"/>
          </w:tcPr>
          <w:p w14:paraId="3AC44131">
            <w:pPr>
              <w:adjustRightInd w:val="0"/>
              <w:snapToGrid w:val="0"/>
              <w:spacing w:line="400" w:lineRule="exact"/>
              <w:rPr>
                <w:rFonts w:hint="default" w:cs="仿宋" w:asciiTheme="minorEastAsia" w:hAnsiTheme="minorEastAsia" w:eastAsiaTheme="minorEastAsia"/>
                <w:sz w:val="24"/>
                <w:lang w:val="en-US"/>
              </w:rPr>
            </w:pPr>
            <w:r>
              <w:rPr>
                <w:rFonts w:hint="eastAsia" w:cs="仿宋" w:asciiTheme="minorEastAsia" w:hAnsiTheme="minorEastAsia" w:eastAsiaTheme="minorEastAsia"/>
                <w:sz w:val="24"/>
                <w:lang w:val="en-US" w:eastAsia="zh-CN"/>
              </w:rPr>
              <w:t>15</w:t>
            </w:r>
          </w:p>
        </w:tc>
        <w:tc>
          <w:tcPr>
            <w:tcW w:w="6286" w:type="dxa"/>
            <w:noWrap/>
            <w:vAlign w:val="center"/>
          </w:tcPr>
          <w:p w14:paraId="78473885">
            <w:pPr>
              <w:adjustRightInd w:val="0"/>
              <w:snapToGrid w:val="0"/>
              <w:spacing w:line="4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投标供应商就本活动的多渠道宣传作出方案，评委根据方案的多元化、影响力、主题针对性等横向比较打分：优秀13分，良好8分，一般1分，没有不得分</w:t>
            </w:r>
          </w:p>
        </w:tc>
      </w:tr>
      <w:tr w14:paraId="4699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52" w:type="dxa"/>
            <w:noWrap/>
            <w:vAlign w:val="center"/>
          </w:tcPr>
          <w:p w14:paraId="6AF32EB9">
            <w:pPr>
              <w:adjustRightInd w:val="0"/>
              <w:snapToGrid w:val="0"/>
              <w:spacing w:line="4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lang w:val="en-US" w:eastAsia="zh-CN"/>
              </w:rPr>
              <w:t>4</w:t>
            </w:r>
          </w:p>
        </w:tc>
        <w:tc>
          <w:tcPr>
            <w:tcW w:w="1320" w:type="dxa"/>
            <w:noWrap/>
            <w:vAlign w:val="center"/>
          </w:tcPr>
          <w:p w14:paraId="0AED88C1">
            <w:pPr>
              <w:adjustRightInd w:val="0"/>
              <w:snapToGrid w:val="0"/>
              <w:spacing w:line="4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项目组人员配备</w:t>
            </w:r>
          </w:p>
        </w:tc>
        <w:tc>
          <w:tcPr>
            <w:tcW w:w="795" w:type="dxa"/>
            <w:noWrap/>
            <w:vAlign w:val="center"/>
          </w:tcPr>
          <w:p w14:paraId="446BA060">
            <w:pPr>
              <w:adjustRightInd w:val="0"/>
              <w:snapToGrid w:val="0"/>
              <w:spacing w:line="400" w:lineRule="exact"/>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8</w:t>
            </w:r>
          </w:p>
        </w:tc>
        <w:tc>
          <w:tcPr>
            <w:tcW w:w="6286" w:type="dxa"/>
            <w:noWrap/>
            <w:vAlign w:val="center"/>
          </w:tcPr>
          <w:p w14:paraId="46D657A2">
            <w:pPr>
              <w:adjustRightInd w:val="0"/>
              <w:snapToGrid w:val="0"/>
              <w:spacing w:line="4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lang w:val="en-US" w:eastAsia="zh-CN"/>
              </w:rPr>
              <w:t>根据投标人配备的人员团队，是否合理进行打分，合理且专业的，得5-8</w:t>
            </w:r>
            <w:r>
              <w:rPr>
                <w:rFonts w:hint="eastAsia" w:cs="仿宋" w:asciiTheme="minorEastAsia" w:hAnsiTheme="minorEastAsia" w:eastAsiaTheme="minorEastAsia"/>
                <w:sz w:val="24"/>
              </w:rPr>
              <w:t>分，一般得</w:t>
            </w:r>
            <w:r>
              <w:rPr>
                <w:rFonts w:hint="eastAsia" w:cs="仿宋" w:asciiTheme="minorEastAsia" w:hAnsiTheme="minorEastAsia" w:eastAsiaTheme="minorEastAsia"/>
                <w:sz w:val="24"/>
                <w:lang w:val="en-US" w:eastAsia="zh-CN"/>
              </w:rPr>
              <w:t>1-4</w:t>
            </w:r>
            <w:r>
              <w:rPr>
                <w:rFonts w:hint="eastAsia" w:cs="仿宋" w:asciiTheme="minorEastAsia" w:hAnsiTheme="minorEastAsia" w:eastAsiaTheme="minorEastAsia"/>
                <w:sz w:val="24"/>
              </w:rPr>
              <w:t>分，</w:t>
            </w:r>
            <w:r>
              <w:rPr>
                <w:rFonts w:hint="eastAsia" w:cs="仿宋" w:asciiTheme="minorEastAsia" w:hAnsiTheme="minorEastAsia" w:eastAsiaTheme="minorEastAsia"/>
                <w:sz w:val="24"/>
                <w:lang w:val="en-US" w:eastAsia="zh-CN"/>
              </w:rPr>
              <w:t>不合理</w:t>
            </w:r>
            <w:r>
              <w:rPr>
                <w:rFonts w:hint="eastAsia" w:cs="仿宋" w:asciiTheme="minorEastAsia" w:hAnsiTheme="minorEastAsia" w:eastAsiaTheme="minorEastAsia"/>
                <w:sz w:val="24"/>
              </w:rPr>
              <w:t>不得分。</w:t>
            </w:r>
          </w:p>
        </w:tc>
      </w:tr>
      <w:tr w14:paraId="64FD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52" w:type="dxa"/>
            <w:noWrap/>
            <w:vAlign w:val="center"/>
          </w:tcPr>
          <w:p w14:paraId="4135CAF8">
            <w:pPr>
              <w:adjustRightInd w:val="0"/>
              <w:snapToGrid w:val="0"/>
              <w:spacing w:line="4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lang w:val="en-US" w:eastAsia="zh-CN"/>
              </w:rPr>
              <w:t>5</w:t>
            </w:r>
          </w:p>
        </w:tc>
        <w:tc>
          <w:tcPr>
            <w:tcW w:w="1320" w:type="dxa"/>
            <w:noWrap/>
            <w:vAlign w:val="center"/>
          </w:tcPr>
          <w:p w14:paraId="2B1ABA7D">
            <w:pPr>
              <w:adjustRightInd w:val="0"/>
              <w:snapToGrid w:val="0"/>
              <w:spacing w:line="4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服务能力</w:t>
            </w:r>
          </w:p>
        </w:tc>
        <w:tc>
          <w:tcPr>
            <w:tcW w:w="795" w:type="dxa"/>
            <w:noWrap/>
            <w:vAlign w:val="center"/>
          </w:tcPr>
          <w:p w14:paraId="211D4C41">
            <w:pPr>
              <w:adjustRightInd w:val="0"/>
              <w:snapToGrid w:val="0"/>
              <w:spacing w:line="4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lang w:val="en-US" w:eastAsia="zh-CN"/>
              </w:rPr>
              <w:t>8</w:t>
            </w:r>
          </w:p>
        </w:tc>
        <w:tc>
          <w:tcPr>
            <w:tcW w:w="6286" w:type="dxa"/>
            <w:noWrap/>
            <w:vAlign w:val="center"/>
          </w:tcPr>
          <w:p w14:paraId="23C06E57">
            <w:pPr>
              <w:adjustRightInd w:val="0"/>
              <w:snapToGrid w:val="0"/>
              <w:spacing w:line="4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活动期间提供各项保障服务，包括但不限于配备工作人员做好</w:t>
            </w:r>
            <w:r>
              <w:rPr>
                <w:rFonts w:hint="eastAsia" w:cs="仿宋" w:asciiTheme="minorEastAsia" w:hAnsiTheme="minorEastAsia" w:eastAsiaTheme="minorEastAsia"/>
                <w:sz w:val="24"/>
                <w:lang w:val="en-US" w:eastAsia="zh-CN"/>
              </w:rPr>
              <w:t>会场秩序</w:t>
            </w:r>
            <w:r>
              <w:rPr>
                <w:rFonts w:hint="eastAsia" w:cs="仿宋" w:asciiTheme="minorEastAsia" w:hAnsiTheme="minorEastAsia" w:eastAsiaTheme="minorEastAsia"/>
                <w:sz w:val="24"/>
              </w:rPr>
              <w:t>维护、</w:t>
            </w:r>
            <w:r>
              <w:rPr>
                <w:rFonts w:hint="eastAsia" w:cs="仿宋" w:asciiTheme="minorEastAsia" w:hAnsiTheme="minorEastAsia" w:eastAsiaTheme="minorEastAsia"/>
                <w:sz w:val="24"/>
                <w:lang w:val="en-US" w:eastAsia="zh-CN"/>
              </w:rPr>
              <w:t>突发状况处理</w:t>
            </w:r>
            <w:r>
              <w:rPr>
                <w:rFonts w:hint="eastAsia" w:cs="仿宋" w:asciiTheme="minorEastAsia" w:hAnsiTheme="minorEastAsia" w:eastAsiaTheme="minorEastAsia"/>
                <w:sz w:val="24"/>
              </w:rPr>
              <w:t>等，能提供快捷、高效的服务保障的得</w:t>
            </w:r>
            <w:r>
              <w:rPr>
                <w:rFonts w:hint="eastAsia" w:cs="仿宋" w:asciiTheme="minorEastAsia" w:hAnsiTheme="minorEastAsia" w:eastAsiaTheme="minorEastAsia"/>
                <w:sz w:val="24"/>
                <w:lang w:val="en-US" w:eastAsia="zh-CN"/>
              </w:rPr>
              <w:t>5-8</w:t>
            </w:r>
            <w:r>
              <w:rPr>
                <w:rFonts w:hint="eastAsia" w:cs="仿宋" w:asciiTheme="minorEastAsia" w:hAnsiTheme="minorEastAsia" w:eastAsiaTheme="minorEastAsia"/>
                <w:sz w:val="24"/>
              </w:rPr>
              <w:t>分，一般得</w:t>
            </w:r>
            <w:r>
              <w:rPr>
                <w:rFonts w:hint="eastAsia" w:cs="仿宋" w:asciiTheme="minorEastAsia" w:hAnsiTheme="minorEastAsia" w:eastAsiaTheme="minorEastAsia"/>
                <w:sz w:val="24"/>
                <w:lang w:val="en-US" w:eastAsia="zh-CN"/>
              </w:rPr>
              <w:t>1-4</w:t>
            </w:r>
            <w:r>
              <w:rPr>
                <w:rFonts w:hint="eastAsia" w:cs="仿宋" w:asciiTheme="minorEastAsia" w:hAnsiTheme="minorEastAsia" w:eastAsiaTheme="minorEastAsia"/>
                <w:sz w:val="24"/>
              </w:rPr>
              <w:t>分，</w:t>
            </w:r>
            <w:r>
              <w:rPr>
                <w:rFonts w:hint="eastAsia" w:cs="仿宋" w:asciiTheme="minorEastAsia" w:hAnsiTheme="minorEastAsia" w:eastAsiaTheme="minorEastAsia"/>
                <w:sz w:val="24"/>
                <w:lang w:val="en-US" w:eastAsia="zh-CN"/>
              </w:rPr>
              <w:t>不合理</w:t>
            </w:r>
            <w:r>
              <w:rPr>
                <w:rFonts w:hint="eastAsia" w:cs="仿宋" w:asciiTheme="minorEastAsia" w:hAnsiTheme="minorEastAsia" w:eastAsiaTheme="minorEastAsia"/>
                <w:sz w:val="24"/>
              </w:rPr>
              <w:t>不得分。</w:t>
            </w:r>
          </w:p>
        </w:tc>
      </w:tr>
    </w:tbl>
    <w:p w14:paraId="2F2B9893">
      <w:pPr>
        <w:rPr>
          <w:szCs w:val="21"/>
        </w:rPr>
      </w:pPr>
    </w:p>
    <w:p w14:paraId="7D8C46DD">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（1）以上打分项设得分上限，评委依据磋商文件载明的方法评分，评分四舍五入精确到小数点后两位。</w:t>
      </w:r>
    </w:p>
    <w:p w14:paraId="65A85DA0">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（二）商务报价响应评分：（30分）</w:t>
      </w:r>
    </w:p>
    <w:p w14:paraId="45F06DC8">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1、</w:t>
      </w:r>
      <w:r>
        <w:rPr>
          <w:rFonts w:hint="eastAsia" w:ascii="宋体" w:hAnsi="宋体" w:eastAsia="宋体" w:cs="宋体"/>
          <w:snapToGrid/>
          <w:color w:val="auto"/>
          <w:kern w:val="2"/>
          <w:sz w:val="24"/>
        </w:rPr>
        <w:t>本次项目最高总价限价为人民币</w:t>
      </w:r>
      <w:r>
        <w:rPr>
          <w:rFonts w:hint="eastAsia" w:ascii="宋体" w:hAnsi="宋体" w:eastAsia="宋体" w:cs="宋体"/>
          <w:snapToGrid/>
          <w:color w:val="auto"/>
          <w:kern w:val="2"/>
          <w:sz w:val="24"/>
          <w:lang w:val="en-US" w:eastAsia="zh-CN"/>
        </w:rPr>
        <w:t>34.8</w:t>
      </w:r>
      <w:r>
        <w:rPr>
          <w:rFonts w:ascii="宋体" w:hAnsi="宋体" w:eastAsia="宋体" w:cs="宋体"/>
          <w:snapToGrid/>
          <w:color w:val="auto"/>
          <w:kern w:val="2"/>
          <w:sz w:val="24"/>
        </w:rPr>
        <w:t>万元。</w:t>
      </w:r>
      <w:r>
        <w:rPr>
          <w:rFonts w:hint="eastAsia" w:ascii="宋体" w:hAnsi="宋体" w:eastAsia="宋体" w:cs="宋体"/>
          <w:snapToGrid/>
          <w:color w:val="auto"/>
          <w:kern w:val="2"/>
          <w:sz w:val="24"/>
        </w:rPr>
        <w:t>磋商</w:t>
      </w:r>
      <w:r>
        <w:rPr>
          <w:rFonts w:hint="eastAsia" w:ascii="宋体" w:hAnsi="宋体" w:eastAsia="宋体" w:cs="宋体"/>
          <w:snapToGrid/>
          <w:kern w:val="2"/>
          <w:sz w:val="24"/>
        </w:rPr>
        <w:t>响应报价超过或等于限价</w:t>
      </w:r>
      <w:r>
        <w:rPr>
          <w:rFonts w:ascii="宋体" w:hAnsi="宋体" w:eastAsia="宋体" w:cs="宋体"/>
          <w:snapToGrid/>
          <w:kern w:val="2"/>
          <w:sz w:val="24"/>
        </w:rPr>
        <w:t>（总价及单价）</w:t>
      </w:r>
      <w:r>
        <w:rPr>
          <w:rFonts w:hint="eastAsia" w:ascii="宋体" w:hAnsi="宋体" w:eastAsia="宋体" w:cs="宋体"/>
          <w:snapToGrid/>
          <w:kern w:val="2"/>
          <w:sz w:val="24"/>
        </w:rPr>
        <w:t>的作无效响应处理。</w:t>
      </w:r>
    </w:p>
    <w:p w14:paraId="3034DEE6">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2、满足磋商文件要求且最终报价最低的报价为评标基准价，其商务标得分为满分30分。</w:t>
      </w:r>
    </w:p>
    <w:p w14:paraId="7CFF6768">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商务标得分 =（评标基准价/磋商报价）×30%×100</w:t>
      </w:r>
    </w:p>
    <w:p w14:paraId="28801BCC">
      <w:pPr>
        <w:snapToGrid w:val="0"/>
        <w:spacing w:line="360" w:lineRule="auto"/>
        <w:ind w:firstLine="482" w:firstLineChars="200"/>
        <w:textAlignment w:val="baseline"/>
        <w:rPr>
          <w:rFonts w:ascii="宋体" w:hAnsi="宋体" w:eastAsia="宋体" w:cs="宋体"/>
          <w:b/>
          <w:sz w:val="24"/>
        </w:rPr>
      </w:pPr>
      <w:r>
        <w:rPr>
          <w:rFonts w:hint="eastAsia" w:ascii="宋体" w:hAnsi="宋体" w:eastAsia="宋体" w:cs="宋体"/>
          <w:b/>
          <w:sz w:val="24"/>
        </w:rPr>
        <w:t>六、出现下列情形之一的，作无效响应处理</w:t>
      </w:r>
    </w:p>
    <w:p w14:paraId="298899C9">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1、响应文件未按磋商文件要求装订、密封、签署、盖章及主要资料不齐全的；</w:t>
      </w:r>
    </w:p>
    <w:p w14:paraId="7A94612A">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2、响应文件的资料有虚报或者谎报的；</w:t>
      </w:r>
    </w:p>
    <w:p w14:paraId="5AACAC6F">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3、响应文件中资格审查文件及技术响应文件出现磋商报价的内容；</w:t>
      </w:r>
    </w:p>
    <w:p w14:paraId="1373968A">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4、不具备磋商文件规定的资格要求的；</w:t>
      </w:r>
    </w:p>
    <w:p w14:paraId="7125CAB4">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5、响应文件有重大漏项或重大不合理的；</w:t>
      </w:r>
    </w:p>
    <w:p w14:paraId="1EE8FF29">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6、项目技术、方案不满足项目需求中的要求，有重大偏离或保留的；</w:t>
      </w:r>
    </w:p>
    <w:p w14:paraId="7144CEF5">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7、磋商响应报价高于或等于项目预算（最高限价）的；</w:t>
      </w:r>
    </w:p>
    <w:p w14:paraId="0681FA07">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8、被认定为低于成本报价磋商竞标的；</w:t>
      </w:r>
    </w:p>
    <w:p w14:paraId="29059C1F">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9、供应商的磋商报价高于自己前一轮的；</w:t>
      </w:r>
    </w:p>
    <w:p w14:paraId="25F6F2C4">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10、不符合法律、法规和磋商文件中规定的其他实质性响应要求的；</w:t>
      </w:r>
    </w:p>
    <w:p w14:paraId="6E3A3E03">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11、磋商小组依据法律法规可以认定为无效投标的其他情况。</w:t>
      </w:r>
    </w:p>
    <w:p w14:paraId="2608D1F6">
      <w:pPr>
        <w:snapToGrid w:val="0"/>
        <w:spacing w:line="360" w:lineRule="auto"/>
        <w:ind w:firstLine="482" w:firstLineChars="200"/>
        <w:textAlignment w:val="baseline"/>
        <w:rPr>
          <w:rFonts w:ascii="宋体" w:hAnsi="宋体" w:eastAsia="宋体" w:cs="宋体"/>
          <w:b/>
          <w:sz w:val="24"/>
        </w:rPr>
      </w:pPr>
      <w:r>
        <w:rPr>
          <w:rFonts w:hint="eastAsia" w:ascii="宋体" w:hAnsi="宋体" w:eastAsia="宋体" w:cs="宋体"/>
          <w:b/>
          <w:sz w:val="24"/>
        </w:rPr>
        <w:t>七、出现下列情形之一的，作废标处理</w:t>
      </w:r>
    </w:p>
    <w:p w14:paraId="05ACCF28">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1、供应商的报价均高于或等于项目预算（最高限价），采购人不能支付的；</w:t>
      </w:r>
    </w:p>
    <w:p w14:paraId="3ADBD45B">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2、因情况变化，不再符合规定的竞争性磋商采购方式所适用情形的；</w:t>
      </w:r>
    </w:p>
    <w:p w14:paraId="674618DF">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3、出现影响采购公正的违法、违规行为的；</w:t>
      </w:r>
    </w:p>
    <w:p w14:paraId="793569D6">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4、因重大变故，采购任务取消的；</w:t>
      </w:r>
    </w:p>
    <w:p w14:paraId="0C4BE40E">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5、符合资格条件或者对磋商文件作实质响应的投标供应商不足3家的；</w:t>
      </w:r>
    </w:p>
    <w:p w14:paraId="7067036E">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z w:val="24"/>
        </w:rPr>
        <w:t>6、磋商小组依据法律法规可以认定为废标的其他情况。</w:t>
      </w:r>
    </w:p>
    <w:p w14:paraId="30D90B6D">
      <w:pPr>
        <w:snapToGrid w:val="0"/>
        <w:spacing w:line="360" w:lineRule="auto"/>
        <w:ind w:firstLine="482" w:firstLineChars="200"/>
        <w:outlineLvl w:val="1"/>
        <w:rPr>
          <w:rFonts w:ascii="宋体" w:hAnsi="宋体" w:eastAsia="宋体" w:cs="宋体"/>
          <w:b/>
          <w:bCs/>
          <w:snapToGrid/>
          <w:kern w:val="2"/>
          <w:sz w:val="24"/>
        </w:rPr>
      </w:pPr>
      <w:r>
        <w:rPr>
          <w:rFonts w:hint="eastAsia" w:ascii="宋体" w:hAnsi="宋体" w:eastAsia="宋体" w:cs="宋体"/>
          <w:b/>
          <w:bCs/>
          <w:snapToGrid/>
          <w:kern w:val="2"/>
          <w:sz w:val="24"/>
        </w:rPr>
        <w:t>八、成交通知</w:t>
      </w:r>
    </w:p>
    <w:p w14:paraId="4A48B4F6">
      <w:pPr>
        <w:snapToGrid w:val="0"/>
        <w:spacing w:line="360" w:lineRule="auto"/>
        <w:ind w:firstLine="480" w:firstLineChars="200"/>
        <w:rPr>
          <w:rFonts w:ascii="宋体" w:hAnsi="宋体" w:eastAsia="宋体" w:cs="宋体"/>
          <w:b/>
          <w:bCs/>
          <w:sz w:val="36"/>
          <w:szCs w:val="36"/>
          <w:lang w:val="zh-CN"/>
        </w:rPr>
      </w:pPr>
      <w:r>
        <w:rPr>
          <w:rFonts w:hint="eastAsia" w:ascii="宋体" w:hAnsi="宋体" w:eastAsia="宋体" w:cs="宋体"/>
          <w:snapToGrid/>
          <w:sz w:val="24"/>
        </w:rPr>
        <w:t>成交结果在</w:t>
      </w:r>
      <w:r>
        <w:rPr>
          <w:rFonts w:hint="eastAsia" w:ascii="宋体" w:hAnsi="宋体" w:eastAsia="宋体" w:cs="宋体"/>
          <w:sz w:val="24"/>
          <w:u w:val="single"/>
        </w:rPr>
        <w:t>“南通市崇川区人民政府网（https://www.chongchuan.gov.cn/</w:t>
      </w:r>
      <w:r>
        <w:rPr>
          <w:rFonts w:ascii="宋体" w:hAnsi="宋体" w:eastAsia="宋体" w:cs="宋体"/>
          <w:sz w:val="24"/>
          <w:u w:val="single"/>
        </w:rPr>
        <w:t>）</w:t>
      </w:r>
      <w:r>
        <w:rPr>
          <w:rFonts w:hint="eastAsia" w:ascii="宋体" w:hAnsi="宋体" w:eastAsia="宋体" w:cs="宋体"/>
          <w:sz w:val="24"/>
        </w:rPr>
        <w:t>-公告公示</w:t>
      </w:r>
      <w:r>
        <w:rPr>
          <w:rFonts w:hint="eastAsia" w:ascii="宋体" w:hAnsi="宋体" w:eastAsia="宋体" w:cs="宋体"/>
          <w:snapToGrid/>
          <w:kern w:val="2"/>
          <w:sz w:val="24"/>
        </w:rPr>
        <w:t>”栏</w:t>
      </w:r>
      <w:r>
        <w:rPr>
          <w:rFonts w:hint="eastAsia" w:ascii="宋体" w:hAnsi="宋体" w:eastAsia="宋体" w:cs="宋体"/>
          <w:snapToGrid/>
          <w:sz w:val="24"/>
        </w:rPr>
        <w:t>公示1个工作日。《成交通知书》一经发出，采购单位改变成交结果，或者供应商放弃成交的，各自承担</w:t>
      </w:r>
      <w:r>
        <w:rPr>
          <w:rFonts w:hint="eastAsia" w:ascii="Times New Roman" w:hAnsi="Times New Roman" w:eastAsia="宋体" w:cs="宋体"/>
          <w:snapToGrid/>
          <w:sz w:val="24"/>
        </w:rPr>
        <w:t>相应的法律责任。《成交通知书》是采购合同的组成部分。</w:t>
      </w:r>
      <w:r>
        <w:rPr>
          <w:rFonts w:ascii="宋体" w:hAnsi="宋体" w:eastAsia="宋体" w:cs="宋体"/>
          <w:b/>
          <w:bCs/>
          <w:sz w:val="36"/>
          <w:szCs w:val="36"/>
          <w:lang w:val="zh-CN"/>
        </w:rPr>
        <w:br w:type="page"/>
      </w:r>
    </w:p>
    <w:p w14:paraId="76B90B4D">
      <w:pPr>
        <w:spacing w:before="156" w:beforeLines="50" w:after="156"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 xml:space="preserve">第五章  </w:t>
      </w:r>
      <w:bookmarkEnd w:id="17"/>
      <w:bookmarkEnd w:id="18"/>
      <w:r>
        <w:rPr>
          <w:rFonts w:hint="eastAsia" w:ascii="宋体" w:hAnsi="宋体" w:eastAsia="宋体" w:cs="宋体"/>
          <w:b/>
          <w:bCs/>
          <w:snapToGrid/>
          <w:w w:val="80"/>
          <w:kern w:val="2"/>
          <w:sz w:val="44"/>
          <w:szCs w:val="44"/>
          <w:lang w:val="zh-CN"/>
        </w:rPr>
        <w:t>合同授予和</w:t>
      </w:r>
      <w:r>
        <w:rPr>
          <w:rFonts w:hint="eastAsia" w:ascii="宋体" w:hAnsi="宋体" w:eastAsia="宋体" w:cs="宋体"/>
          <w:b/>
          <w:bCs/>
          <w:snapToGrid/>
          <w:w w:val="80"/>
          <w:kern w:val="2"/>
          <w:sz w:val="44"/>
          <w:szCs w:val="44"/>
        </w:rPr>
        <w:t>合同条款</w:t>
      </w:r>
    </w:p>
    <w:p w14:paraId="1B1964E3">
      <w:pPr>
        <w:snapToGrid w:val="0"/>
        <w:spacing w:line="480" w:lineRule="exact"/>
        <w:ind w:firstLine="480" w:firstLineChars="200"/>
        <w:rPr>
          <w:rFonts w:ascii="宋体" w:hAnsi="宋体" w:eastAsia="宋体" w:cs="宋体"/>
          <w:sz w:val="24"/>
          <w:lang w:val="zh-CN"/>
        </w:rPr>
      </w:pPr>
      <w:r>
        <w:rPr>
          <w:rFonts w:hint="eastAsia" w:ascii="宋体" w:hAnsi="宋体" w:eastAsia="宋体" w:cs="宋体"/>
          <w:sz w:val="24"/>
          <w:lang w:val="zh-CN"/>
        </w:rPr>
        <w:t>一、成交供应商和采购单位</w:t>
      </w:r>
      <w:r>
        <w:rPr>
          <w:rFonts w:hint="eastAsia" w:ascii="宋体" w:hAnsi="宋体" w:eastAsia="宋体" w:cs="宋体"/>
          <w:sz w:val="24"/>
        </w:rPr>
        <w:t>需在</w:t>
      </w:r>
      <w:r>
        <w:rPr>
          <w:rFonts w:hint="eastAsia" w:ascii="宋体" w:hAnsi="宋体" w:eastAsia="宋体" w:cs="宋体"/>
          <w:sz w:val="24"/>
          <w:lang w:val="zh-CN"/>
        </w:rPr>
        <w:t>《成交通知书》</w:t>
      </w:r>
      <w:r>
        <w:rPr>
          <w:rFonts w:hint="eastAsia" w:ascii="宋体" w:hAnsi="宋体" w:eastAsia="宋体" w:cs="宋体"/>
          <w:sz w:val="24"/>
        </w:rPr>
        <w:t>发出之日起15日内签订合同</w:t>
      </w:r>
      <w:r>
        <w:rPr>
          <w:rFonts w:hint="eastAsia" w:ascii="宋体" w:hAnsi="宋体" w:eastAsia="宋体" w:cs="宋体"/>
          <w:sz w:val="24"/>
          <w:lang w:val="zh-CN"/>
        </w:rPr>
        <w:t>。合同签订后成交供应商方可履约，否则引起的一切后果由成交人自行承担。纸质合同一式</w:t>
      </w:r>
      <w:r>
        <w:rPr>
          <w:rFonts w:hint="eastAsia" w:ascii="宋体" w:hAnsi="宋体" w:eastAsia="宋体" w:cs="宋体"/>
          <w:sz w:val="24"/>
        </w:rPr>
        <w:t>陆</w:t>
      </w:r>
      <w:r>
        <w:rPr>
          <w:rFonts w:hint="eastAsia" w:ascii="宋体" w:hAnsi="宋体" w:eastAsia="宋体" w:cs="宋体"/>
          <w:sz w:val="24"/>
          <w:lang w:val="zh-CN"/>
        </w:rPr>
        <w:t>份，采购</w:t>
      </w:r>
      <w:r>
        <w:rPr>
          <w:rFonts w:hint="eastAsia" w:ascii="宋体" w:hAnsi="宋体" w:eastAsia="宋体" w:cs="宋体"/>
          <w:sz w:val="24"/>
        </w:rPr>
        <w:t>单位</w:t>
      </w:r>
      <w:r>
        <w:rPr>
          <w:rFonts w:hint="eastAsia" w:ascii="宋体" w:hAnsi="宋体" w:eastAsia="宋体" w:cs="宋体"/>
          <w:sz w:val="24"/>
          <w:lang w:val="zh-CN"/>
        </w:rPr>
        <w:t>、</w:t>
      </w:r>
      <w:r>
        <w:rPr>
          <w:rFonts w:hint="eastAsia" w:ascii="宋体" w:hAnsi="宋体" w:eastAsia="宋体" w:cs="宋体"/>
          <w:sz w:val="24"/>
        </w:rPr>
        <w:t>成交</w:t>
      </w:r>
      <w:r>
        <w:rPr>
          <w:rFonts w:hint="eastAsia" w:ascii="宋体" w:hAnsi="宋体" w:eastAsia="宋体" w:cs="宋体"/>
          <w:sz w:val="24"/>
          <w:lang w:val="zh-CN"/>
        </w:rPr>
        <w:t>供应商各</w:t>
      </w:r>
      <w:r>
        <w:rPr>
          <w:rFonts w:hint="eastAsia" w:ascii="宋体" w:hAnsi="宋体" w:eastAsia="宋体" w:cs="宋体"/>
          <w:sz w:val="24"/>
        </w:rPr>
        <w:t>叁</w:t>
      </w:r>
      <w:r>
        <w:rPr>
          <w:rFonts w:hint="eastAsia" w:ascii="宋体" w:hAnsi="宋体" w:eastAsia="宋体" w:cs="宋体"/>
          <w:sz w:val="24"/>
          <w:lang w:val="zh-CN"/>
        </w:rPr>
        <w:t>份。所签合同不得对采购文件作实质性修改。采购单位不得向成交供应商提出不合理的要求作为签订合同的条件，不得与成交供应商私下订立背离采购文件实质性内容的协议。</w:t>
      </w:r>
    </w:p>
    <w:p w14:paraId="61A0E1EE">
      <w:pPr>
        <w:snapToGrid w:val="0"/>
        <w:spacing w:line="480" w:lineRule="exact"/>
        <w:ind w:firstLine="482" w:firstLineChars="200"/>
        <w:rPr>
          <w:rFonts w:ascii="宋体" w:hAnsi="宋体" w:eastAsia="宋体" w:cs="宋体"/>
          <w:sz w:val="24"/>
        </w:rPr>
      </w:pPr>
      <w:r>
        <w:rPr>
          <w:rFonts w:hint="eastAsia" w:ascii="宋体" w:hAnsi="宋体" w:eastAsia="宋体" w:cs="宋体"/>
          <w:b/>
          <w:sz w:val="24"/>
        </w:rPr>
        <w:t>二</w:t>
      </w:r>
      <w:r>
        <w:rPr>
          <w:rFonts w:hint="eastAsia" w:ascii="宋体" w:hAnsi="宋体" w:eastAsia="宋体" w:cs="宋体"/>
          <w:sz w:val="24"/>
        </w:rPr>
        <w:t>、采购</w:t>
      </w:r>
      <w:r>
        <w:rPr>
          <w:rFonts w:hint="eastAsia" w:ascii="宋体" w:hAnsi="宋体" w:eastAsia="宋体" w:cs="宋体"/>
          <w:sz w:val="24"/>
          <w:lang w:val="zh-CN"/>
        </w:rPr>
        <w:t>单位</w:t>
      </w:r>
      <w:r>
        <w:rPr>
          <w:rFonts w:hint="eastAsia" w:ascii="宋体" w:hAnsi="宋体" w:eastAsia="宋体" w:cs="宋体"/>
          <w:sz w:val="24"/>
        </w:rPr>
        <w:t>按合同约定积极配合成交供应商履约，成交供应商履约到位后，请以书面形式向采购单位提出验收申请，采购</w:t>
      </w:r>
      <w:r>
        <w:rPr>
          <w:rFonts w:hint="eastAsia" w:ascii="宋体" w:hAnsi="宋体" w:eastAsia="宋体" w:cs="宋体"/>
          <w:sz w:val="24"/>
          <w:lang w:val="zh-CN"/>
        </w:rPr>
        <w:t>单位</w:t>
      </w:r>
      <w:r>
        <w:rPr>
          <w:rFonts w:hint="eastAsia" w:ascii="宋体" w:hAnsi="宋体" w:eastAsia="宋体" w:cs="宋体"/>
          <w:sz w:val="24"/>
        </w:rPr>
        <w:t>接到申请后及时组织相关专业技术人员，必要时邀请采购</w:t>
      </w:r>
      <w:r>
        <w:rPr>
          <w:rFonts w:hint="eastAsia" w:ascii="宋体" w:hAnsi="宋体" w:eastAsia="宋体" w:cs="宋体"/>
          <w:sz w:val="24"/>
          <w:lang w:val="zh-CN"/>
        </w:rPr>
        <w:t>单位</w:t>
      </w:r>
      <w:r>
        <w:rPr>
          <w:rFonts w:hint="eastAsia" w:ascii="宋体" w:hAnsi="宋体" w:eastAsia="宋体" w:cs="宋体"/>
          <w:sz w:val="24"/>
        </w:rPr>
        <w:t>、质检等部门共同参与验收，并出具验收报告，验收合格的支付相应款项。</w:t>
      </w:r>
    </w:p>
    <w:p w14:paraId="4C3C23B4">
      <w:pPr>
        <w:snapToGrid w:val="0"/>
        <w:spacing w:line="480" w:lineRule="exact"/>
        <w:ind w:firstLine="480" w:firstLineChars="200"/>
        <w:contextualSpacing/>
        <w:rPr>
          <w:rFonts w:ascii="宋体" w:hAnsi="宋体" w:eastAsia="宋体" w:cs="宋体"/>
          <w:sz w:val="24"/>
        </w:rPr>
      </w:pPr>
      <w:r>
        <w:rPr>
          <w:rFonts w:hint="eastAsia" w:ascii="宋体" w:hAnsi="宋体" w:eastAsia="宋体" w:cs="宋体"/>
          <w:sz w:val="24"/>
        </w:rPr>
        <w:t>三、采购</w:t>
      </w:r>
      <w:r>
        <w:rPr>
          <w:rFonts w:hint="eastAsia" w:ascii="宋体" w:hAnsi="宋体" w:eastAsia="宋体" w:cs="宋体"/>
          <w:sz w:val="24"/>
          <w:lang w:val="zh-CN"/>
        </w:rPr>
        <w:t>单位</w:t>
      </w:r>
      <w:r>
        <w:rPr>
          <w:rFonts w:hint="eastAsia" w:ascii="宋体" w:hAnsi="宋体" w:eastAsia="宋体" w:cs="宋体"/>
          <w:sz w:val="24"/>
        </w:rPr>
        <w:t>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6441AF37">
      <w:pPr>
        <w:snapToGrid w:val="0"/>
        <w:spacing w:line="480" w:lineRule="exact"/>
        <w:ind w:firstLine="480" w:firstLineChars="200"/>
        <w:contextualSpacing/>
        <w:rPr>
          <w:rFonts w:ascii="宋体" w:hAnsi="宋体" w:eastAsia="宋体" w:cs="宋体"/>
          <w:sz w:val="24"/>
        </w:rPr>
      </w:pPr>
      <w:r>
        <w:rPr>
          <w:rFonts w:hint="eastAsia" w:ascii="宋体" w:hAnsi="宋体" w:eastAsia="宋体" w:cs="宋体"/>
          <w:sz w:val="24"/>
        </w:rPr>
        <w:t>四、成交供应商出现违约情形，应当及时纠正或补偿；造成损失的，按合同约定追究违约责任；发现有假冒、伪劣、走私产品、商业贿赂等违法情形的，应由采购</w:t>
      </w:r>
      <w:r>
        <w:rPr>
          <w:rFonts w:hint="eastAsia" w:ascii="宋体" w:hAnsi="宋体" w:eastAsia="宋体" w:cs="宋体"/>
          <w:sz w:val="24"/>
          <w:lang w:val="zh-CN"/>
        </w:rPr>
        <w:t>单位</w:t>
      </w:r>
      <w:r>
        <w:rPr>
          <w:rFonts w:hint="eastAsia" w:ascii="宋体" w:hAnsi="宋体" w:eastAsia="宋体" w:cs="宋体"/>
          <w:sz w:val="24"/>
        </w:rPr>
        <w:t>移交工商、质监、公安等行政执法部门依法查处。</w:t>
      </w:r>
    </w:p>
    <w:p w14:paraId="0FDE7D2D">
      <w:pPr>
        <w:pStyle w:val="24"/>
        <w:kinsoku w:val="0"/>
        <w:topLinePunct/>
        <w:autoSpaceDE w:val="0"/>
        <w:autoSpaceDN w:val="0"/>
        <w:snapToGrid w:val="0"/>
        <w:spacing w:line="480" w:lineRule="exact"/>
        <w:ind w:right="210" w:firstLine="513" w:firstLineChars="214"/>
        <w:contextualSpacing/>
        <w:rPr>
          <w:rFonts w:ascii="宋体" w:hAnsi="宋体" w:eastAsia="宋体" w:cs="宋体"/>
          <w:szCs w:val="24"/>
          <w:lang w:val="zh-CN"/>
        </w:rPr>
      </w:pPr>
      <w:r>
        <w:rPr>
          <w:rFonts w:hint="eastAsia" w:ascii="宋体" w:hAnsi="宋体" w:eastAsia="宋体" w:cs="宋体"/>
          <w:szCs w:val="24"/>
          <w:lang w:val="zh-CN"/>
        </w:rPr>
        <w:t>五、</w:t>
      </w:r>
      <w:r>
        <w:rPr>
          <w:rFonts w:hint="eastAsia" w:ascii="宋体" w:hAnsi="宋体" w:eastAsia="宋体" w:cs="宋体"/>
          <w:snapToGrid w:val="0"/>
          <w:kern w:val="0"/>
          <w:szCs w:val="24"/>
        </w:rPr>
        <w:t>不响应付款方式的，视同响应文件无效处理。实际付款方式以最终签订采购合同为准。</w:t>
      </w:r>
      <w:r>
        <w:rPr>
          <w:rFonts w:hint="eastAsia" w:ascii="宋体" w:hAnsi="宋体" w:eastAsia="宋体" w:cs="宋体"/>
          <w:szCs w:val="24"/>
        </w:rPr>
        <w:t>款项由采购</w:t>
      </w:r>
      <w:r>
        <w:rPr>
          <w:rFonts w:hint="eastAsia" w:ascii="宋体" w:hAnsi="宋体" w:eastAsia="宋体" w:cs="宋体"/>
          <w:szCs w:val="24"/>
          <w:lang w:val="zh-CN"/>
        </w:rPr>
        <w:t>单位</w:t>
      </w:r>
      <w:r>
        <w:rPr>
          <w:rFonts w:hint="eastAsia" w:ascii="宋体" w:hAnsi="宋体" w:eastAsia="宋体" w:cs="宋体"/>
          <w:szCs w:val="24"/>
        </w:rPr>
        <w:t>按相关财务支付规定办理支付手续。不得故意拖延支付时间。</w:t>
      </w:r>
    </w:p>
    <w:p w14:paraId="7A3B6F94">
      <w:pPr>
        <w:adjustRightInd w:val="0"/>
        <w:snapToGrid w:val="0"/>
        <w:spacing w:line="500" w:lineRule="exact"/>
        <w:ind w:firstLine="480" w:firstLineChars="200"/>
        <w:contextualSpacing/>
        <w:rPr>
          <w:rFonts w:ascii="宋体" w:hAnsi="宋体" w:eastAsia="宋体" w:cs="宋体"/>
          <w:sz w:val="24"/>
        </w:rPr>
      </w:pPr>
      <w:r>
        <w:rPr>
          <w:rFonts w:hint="eastAsia" w:ascii="宋体" w:hAnsi="宋体" w:eastAsia="宋体" w:cs="宋体"/>
          <w:sz w:val="24"/>
        </w:rPr>
        <w:t>六、合同主要条款</w:t>
      </w:r>
    </w:p>
    <w:p w14:paraId="22569EFE">
      <w:pPr>
        <w:adjustRightInd w:val="0"/>
        <w:snapToGrid w:val="0"/>
        <w:spacing w:line="500" w:lineRule="exact"/>
        <w:ind w:firstLine="480" w:firstLineChars="200"/>
        <w:contextualSpacing/>
        <w:rPr>
          <w:rFonts w:ascii="宋体" w:hAnsi="宋体" w:eastAsia="宋体" w:cs="宋体"/>
          <w:sz w:val="24"/>
        </w:rPr>
      </w:pPr>
      <w:r>
        <w:rPr>
          <w:rFonts w:hint="eastAsia" w:ascii="宋体" w:hAnsi="宋体" w:eastAsia="宋体"/>
          <w:sz w:val="24"/>
          <w:lang w:val="zh-CN"/>
        </w:rPr>
        <w:t>本项目服务期限为签订合同之日起一年时间。</w:t>
      </w:r>
      <w:r>
        <w:rPr>
          <w:rFonts w:hint="eastAsia" w:ascii="宋体" w:hAnsi="宋体" w:eastAsia="宋体" w:cs="宋体"/>
          <w:sz w:val="24"/>
        </w:rPr>
        <w:t>服务起始日期以采购人通知服务商进场服务的时间为准。</w:t>
      </w:r>
    </w:p>
    <w:p w14:paraId="17D4912E">
      <w:pPr>
        <w:adjustRightInd w:val="0"/>
        <w:snapToGrid w:val="0"/>
        <w:spacing w:line="500" w:lineRule="exact"/>
        <w:ind w:firstLine="480" w:firstLineChars="200"/>
        <w:contextualSpacing/>
        <w:rPr>
          <w:rFonts w:ascii="宋体" w:hAnsi="宋体" w:eastAsia="宋体" w:cs="宋体"/>
          <w:sz w:val="24"/>
        </w:rPr>
      </w:pPr>
    </w:p>
    <w:p w14:paraId="1BCABE61">
      <w:pPr>
        <w:pStyle w:val="37"/>
      </w:pPr>
    </w:p>
    <w:p w14:paraId="2AB80324">
      <w:pPr>
        <w:jc w:val="center"/>
        <w:rPr>
          <w:rFonts w:ascii="Times New Roman" w:hAnsi="Times New Roman" w:eastAsia="华文中宋"/>
          <w:b/>
          <w:snapToGrid/>
          <w:kern w:val="2"/>
          <w:sz w:val="52"/>
          <w:szCs w:val="52"/>
        </w:rPr>
      </w:pPr>
    </w:p>
    <w:p w14:paraId="37DD8712">
      <w:pPr>
        <w:pStyle w:val="389"/>
        <w:jc w:val="center"/>
        <w:rPr>
          <w:rFonts w:ascii="Times New Roman" w:hAnsi="Times New Roman" w:eastAsia="华文中宋"/>
          <w:b/>
          <w:sz w:val="52"/>
          <w:szCs w:val="52"/>
        </w:rPr>
      </w:pPr>
    </w:p>
    <w:p w14:paraId="3E6D22D3">
      <w:pPr>
        <w:pStyle w:val="389"/>
        <w:jc w:val="center"/>
        <w:rPr>
          <w:rFonts w:ascii="Times New Roman" w:hAnsi="Times New Roman" w:eastAsia="华文中宋"/>
          <w:b/>
          <w:sz w:val="52"/>
          <w:szCs w:val="52"/>
        </w:rPr>
      </w:pPr>
    </w:p>
    <w:p w14:paraId="19376895">
      <w:pPr>
        <w:pStyle w:val="389"/>
        <w:jc w:val="center"/>
        <w:rPr>
          <w:rFonts w:ascii="Times New Roman" w:hAnsi="Times New Roman" w:eastAsia="华文中宋"/>
          <w:b/>
          <w:sz w:val="52"/>
          <w:szCs w:val="52"/>
        </w:rPr>
      </w:pPr>
    </w:p>
    <w:p w14:paraId="5BAB69FB">
      <w:pPr>
        <w:widowControl/>
        <w:jc w:val="left"/>
        <w:rPr>
          <w:rFonts w:ascii="宋体" w:hAnsi="宋体" w:eastAsia="宋体" w:cs="宋体"/>
          <w:b/>
          <w:bCs/>
          <w:snapToGrid/>
          <w:w w:val="80"/>
          <w:kern w:val="2"/>
          <w:sz w:val="44"/>
          <w:szCs w:val="44"/>
        </w:rPr>
      </w:pPr>
      <w:r>
        <w:rPr>
          <w:rFonts w:ascii="宋体" w:hAnsi="宋体" w:eastAsia="宋体" w:cs="宋体"/>
          <w:b/>
          <w:bCs/>
          <w:snapToGrid/>
          <w:w w:val="80"/>
          <w:kern w:val="2"/>
          <w:sz w:val="44"/>
          <w:szCs w:val="44"/>
        </w:rPr>
        <w:br w:type="page"/>
      </w:r>
    </w:p>
    <w:p w14:paraId="72FFF590">
      <w:pPr>
        <w:spacing w:before="156" w:beforeLines="50" w:after="156"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第六章  质疑提出和处理</w:t>
      </w:r>
    </w:p>
    <w:p w14:paraId="484C17B6">
      <w:pPr>
        <w:adjustRightInd w:val="0"/>
        <w:snapToGrid w:val="0"/>
        <w:spacing w:line="480" w:lineRule="exact"/>
        <w:ind w:firstLine="480" w:firstLineChars="200"/>
        <w:rPr>
          <w:rFonts w:ascii="宋体" w:hAnsi="宋体" w:eastAsia="宋体" w:cs="宋体"/>
          <w:snapToGrid/>
          <w:kern w:val="2"/>
          <w:sz w:val="24"/>
        </w:rPr>
      </w:pPr>
    </w:p>
    <w:p w14:paraId="7A8AB073">
      <w:pPr>
        <w:adjustRightInd w:val="0"/>
        <w:snapToGrid w:val="0"/>
        <w:spacing w:line="480" w:lineRule="exact"/>
        <w:ind w:firstLine="480" w:firstLineChars="200"/>
        <w:rPr>
          <w:rFonts w:ascii="宋体" w:hAnsi="Times New Roman" w:eastAsia="宋体"/>
          <w:snapToGrid/>
          <w:kern w:val="2"/>
          <w:sz w:val="24"/>
        </w:rPr>
      </w:pPr>
      <w:r>
        <w:rPr>
          <w:rFonts w:hint="eastAsia" w:ascii="宋体" w:hAnsi="宋体" w:eastAsia="宋体" w:cs="宋体"/>
          <w:snapToGrid/>
          <w:kern w:val="2"/>
          <w:sz w:val="24"/>
        </w:rPr>
        <w:t>一、质疑的提出</w:t>
      </w:r>
    </w:p>
    <w:p w14:paraId="626E706D">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1</w:t>
      </w:r>
      <w:r>
        <w:rPr>
          <w:rFonts w:hint="eastAsia" w:ascii="宋体" w:hAnsi="宋体" w:eastAsia="宋体" w:cs="宋体"/>
          <w:snapToGrid/>
          <w:kern w:val="2"/>
          <w:sz w:val="24"/>
        </w:rPr>
        <w:t>、质疑人必须是直接参加本次磋商活动的当事人。</w:t>
      </w:r>
    </w:p>
    <w:p w14:paraId="7E3F8D43">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2</w:t>
      </w:r>
      <w:r>
        <w:rPr>
          <w:rFonts w:hint="eastAsia" w:ascii="宋体" w:hAnsi="宋体" w:eastAsia="宋体" w:cs="宋体"/>
          <w:snapToGrid/>
          <w:kern w:val="2"/>
          <w:sz w:val="24"/>
        </w:rPr>
        <w:t>、下载磋商文件的供应商应根据第二章“磋商供应商须知”中第一条第</w:t>
      </w:r>
      <w:r>
        <w:rPr>
          <w:rFonts w:ascii="宋体" w:hAnsi="宋体" w:eastAsia="宋体" w:cs="宋体"/>
          <w:snapToGrid/>
          <w:kern w:val="2"/>
          <w:sz w:val="24"/>
        </w:rPr>
        <w:t>4</w:t>
      </w:r>
      <w:r>
        <w:rPr>
          <w:rFonts w:hint="eastAsia" w:ascii="宋体" w:hAnsi="宋体" w:eastAsia="宋体" w:cs="宋体"/>
          <w:snapToGrid/>
          <w:kern w:val="2"/>
          <w:sz w:val="24"/>
        </w:rPr>
        <w:t>款的约定提出；响应文件接收截止后，供应商未进行磋商登记的，不能就响应文件接收截止后的磋商过程、成交结果提出质疑；在磋商过程中，凡主持人或评估小组明确提出须由供应商确认的事项，供应商当场无异议的，事后不得提出质疑。</w:t>
      </w:r>
    </w:p>
    <w:p w14:paraId="23A27566">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14:paraId="574919C1">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4</w:t>
      </w:r>
      <w:r>
        <w:rPr>
          <w:rFonts w:hint="eastAsia" w:ascii="宋体" w:hAnsi="宋体" w:eastAsia="宋体" w:cs="宋体"/>
          <w:snapToGrid/>
          <w:kern w:val="2"/>
          <w:sz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3EBAA046">
      <w:pPr>
        <w:adjustRightInd w:val="0"/>
        <w:snapToGrid w:val="0"/>
        <w:spacing w:line="480" w:lineRule="exact"/>
        <w:ind w:firstLine="600" w:firstLineChars="250"/>
        <w:rPr>
          <w:rFonts w:ascii="宋体" w:hAnsi="Times New Roman" w:eastAsia="宋体"/>
          <w:snapToGrid/>
          <w:kern w:val="2"/>
          <w:sz w:val="24"/>
        </w:rPr>
      </w:pPr>
      <w:r>
        <w:rPr>
          <w:rFonts w:hint="eastAsia" w:ascii="宋体" w:hAnsi="宋体" w:eastAsia="宋体" w:cs="宋体"/>
          <w:snapToGrid/>
          <w:kern w:val="2"/>
          <w:sz w:val="24"/>
        </w:rPr>
        <w:t>对不能提供相关佐证材料的、涉及商业秘密的、非书面形式的、非送达的、匿名的《质疑函》将不予受理。</w:t>
      </w:r>
    </w:p>
    <w:p w14:paraId="1A847584">
      <w:pPr>
        <w:adjustRightInd w:val="0"/>
        <w:snapToGrid w:val="0"/>
        <w:spacing w:line="480" w:lineRule="exact"/>
        <w:ind w:firstLine="600" w:firstLineChars="250"/>
        <w:rPr>
          <w:rFonts w:ascii="宋体" w:hAnsi="Times New Roman" w:eastAsia="宋体"/>
          <w:snapToGrid/>
          <w:kern w:val="2"/>
          <w:sz w:val="24"/>
        </w:rPr>
      </w:pPr>
      <w:r>
        <w:rPr>
          <w:rFonts w:hint="eastAsia" w:ascii="宋体" w:hAnsi="宋体" w:eastAsia="宋体" w:cs="宋体"/>
          <w:snapToGrid/>
          <w:kern w:val="2"/>
          <w:sz w:val="24"/>
        </w:rPr>
        <w:t>相关佐证材料要具备客观性、关联性、合法性，无法查实的（如宣传册、媒体报道、猜测、推理等）不能作为佐证材料。</w:t>
      </w:r>
    </w:p>
    <w:p w14:paraId="1394127C">
      <w:pPr>
        <w:adjustRightInd w:val="0"/>
        <w:snapToGrid w:val="0"/>
        <w:spacing w:line="480" w:lineRule="exact"/>
        <w:ind w:firstLine="600" w:firstLineChars="250"/>
        <w:rPr>
          <w:rFonts w:ascii="宋体" w:hAnsi="Times New Roman" w:eastAsia="宋体"/>
          <w:snapToGrid/>
          <w:kern w:val="2"/>
          <w:sz w:val="24"/>
        </w:rPr>
      </w:pPr>
      <w:r>
        <w:rPr>
          <w:rFonts w:hint="eastAsia" w:ascii="宋体" w:hAnsi="宋体" w:eastAsia="宋体" w:cs="宋体"/>
          <w:snapToGrid/>
          <w:kern w:val="2"/>
          <w:sz w:val="24"/>
        </w:rPr>
        <w:t>采购单位或采购代理机构不负责搜集相关佐证材料等工作。</w:t>
      </w:r>
    </w:p>
    <w:p w14:paraId="5447048B">
      <w:pPr>
        <w:adjustRightInd w:val="0"/>
        <w:snapToGrid w:val="0"/>
        <w:spacing w:line="480" w:lineRule="exact"/>
        <w:ind w:firstLine="480" w:firstLineChars="200"/>
        <w:rPr>
          <w:rFonts w:ascii="宋体" w:hAnsi="Times New Roman" w:eastAsia="宋体"/>
          <w:snapToGrid/>
          <w:kern w:val="2"/>
          <w:sz w:val="24"/>
        </w:rPr>
      </w:pPr>
      <w:r>
        <w:rPr>
          <w:rFonts w:hint="eastAsia" w:ascii="宋体" w:hAnsi="宋体" w:eastAsia="宋体" w:cs="宋体"/>
          <w:snapToGrid/>
          <w:kern w:val="2"/>
          <w:sz w:val="24"/>
        </w:rPr>
        <w:t>二、《质疑函》的受理和回复</w:t>
      </w:r>
    </w:p>
    <w:p w14:paraId="4F064544">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1</w:t>
      </w:r>
      <w:r>
        <w:rPr>
          <w:rFonts w:hint="eastAsia" w:ascii="宋体" w:hAnsi="宋体" w:eastAsia="宋体" w:cs="宋体"/>
          <w:snapToGrid/>
          <w:kern w:val="2"/>
          <w:sz w:val="24"/>
        </w:rPr>
        <w:t>、《质疑函》须由质疑人的法定代表人或参加本次磋商被授权人送达采购单位和采购代理机构。</w:t>
      </w:r>
    </w:p>
    <w:p w14:paraId="70F0AF59">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2</w:t>
      </w:r>
      <w:r>
        <w:rPr>
          <w:rFonts w:hint="eastAsia" w:ascii="宋体" w:hAnsi="宋体" w:eastAsia="宋体" w:cs="宋体"/>
          <w:snapToGrid/>
          <w:kern w:val="2"/>
          <w:sz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14:paraId="0FC9E143">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、对不符合提出质疑要求的，出具《质疑退回通知书》并提出相关补充材料要求，质疑人未在规定的时间内提供补充佐证材料的，视同放弃质疑。</w:t>
      </w:r>
    </w:p>
    <w:p w14:paraId="07B94210">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4</w:t>
      </w:r>
      <w:r>
        <w:rPr>
          <w:rFonts w:hint="eastAsia" w:ascii="宋体" w:hAnsi="宋体" w:eastAsia="宋体" w:cs="宋体"/>
          <w:snapToGrid/>
          <w:kern w:val="2"/>
          <w:sz w:val="24"/>
        </w:rPr>
        <w:t>、采购单位、采购代理机构负责将质疑人提出的质疑相关材料提供给相关专家或评估小组审核，并将审核意见回复质疑人。</w:t>
      </w:r>
    </w:p>
    <w:p w14:paraId="0D0928FD">
      <w:pPr>
        <w:adjustRightInd w:val="0"/>
        <w:snapToGrid w:val="0"/>
        <w:spacing w:line="480" w:lineRule="exact"/>
        <w:ind w:firstLine="480" w:firstLineChars="200"/>
        <w:rPr>
          <w:rFonts w:ascii="宋体" w:hAnsi="Times New Roman" w:eastAsia="宋体"/>
          <w:snapToGrid/>
          <w:kern w:val="2"/>
          <w:sz w:val="24"/>
        </w:rPr>
      </w:pPr>
      <w:r>
        <w:rPr>
          <w:rFonts w:hint="eastAsia" w:ascii="宋体" w:hAnsi="宋体" w:eastAsia="宋体" w:cs="宋体"/>
          <w:snapToGrid/>
          <w:kern w:val="2"/>
          <w:sz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18B083A1">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5</w:t>
      </w:r>
      <w:r>
        <w:rPr>
          <w:rFonts w:hint="eastAsia" w:ascii="宋体" w:hAnsi="宋体" w:eastAsia="宋体" w:cs="宋体"/>
          <w:snapToGrid/>
          <w:kern w:val="2"/>
          <w:sz w:val="24"/>
        </w:rPr>
        <w:t>、因质疑情况复杂，组织论证或审查时间较长的，采购单位、采购代理机构以书面形式通知质疑人，可适当延长质疑回复处理时间。</w:t>
      </w:r>
    </w:p>
    <w:p w14:paraId="112568EE">
      <w:pPr>
        <w:adjustRightInd w:val="0"/>
        <w:snapToGrid w:val="0"/>
        <w:spacing w:line="480" w:lineRule="exact"/>
        <w:ind w:firstLine="480" w:firstLineChars="200"/>
        <w:rPr>
          <w:rFonts w:ascii="宋体" w:hAnsi="Times New Roman" w:eastAsia="宋体"/>
          <w:snapToGrid/>
          <w:kern w:val="2"/>
          <w:sz w:val="24"/>
        </w:rPr>
      </w:pPr>
      <w:r>
        <w:rPr>
          <w:rFonts w:hint="eastAsia" w:ascii="宋体" w:hAnsi="宋体" w:eastAsia="宋体" w:cs="宋体"/>
          <w:snapToGrid/>
          <w:kern w:val="2"/>
          <w:sz w:val="24"/>
        </w:rPr>
        <w:t>三、质疑处理</w:t>
      </w:r>
    </w:p>
    <w:p w14:paraId="2D772037">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1</w:t>
      </w:r>
      <w:r>
        <w:rPr>
          <w:rFonts w:hint="eastAsia" w:ascii="宋体" w:hAnsi="宋体" w:eastAsia="宋体" w:cs="宋体"/>
          <w:snapToGrid/>
          <w:kern w:val="2"/>
          <w:sz w:val="24"/>
        </w:rPr>
        <w:t>、质疑成立的处理。采购单位或采购代理机构终止采购，并建议有关部门给相关当事人予以处理。</w:t>
      </w:r>
    </w:p>
    <w:p w14:paraId="5E8FC448">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2</w:t>
      </w:r>
      <w:r>
        <w:rPr>
          <w:rFonts w:hint="eastAsia" w:ascii="宋体" w:hAnsi="宋体" w:eastAsia="宋体" w:cs="宋体"/>
          <w:snapToGrid/>
          <w:kern w:val="2"/>
          <w:sz w:val="24"/>
        </w:rPr>
        <w:t>、质疑不成立的处理。</w:t>
      </w:r>
    </w:p>
    <w:p w14:paraId="681CAD78">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1</w:t>
      </w:r>
      <w:r>
        <w:rPr>
          <w:rFonts w:hint="eastAsia" w:ascii="宋体" w:hAnsi="宋体" w:eastAsia="宋体" w:cs="宋体"/>
          <w:snapToGrid/>
          <w:kern w:val="2"/>
          <w:sz w:val="24"/>
        </w:rPr>
        <w:t>）质疑人书面《申请撤回质疑函》的，不作违约处理。</w:t>
      </w:r>
    </w:p>
    <w:p w14:paraId="09689544">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2</w:t>
      </w:r>
      <w:r>
        <w:rPr>
          <w:rFonts w:hint="eastAsia" w:ascii="宋体" w:hAnsi="宋体" w:eastAsia="宋体" w:cs="宋体"/>
          <w:snapToGrid/>
          <w:kern w:val="2"/>
          <w:sz w:val="24"/>
        </w:rPr>
        <w:t>）质疑人在规定的时间内不配合进行质疑调查处理的，按自动撤回《质疑函》处理。</w:t>
      </w:r>
    </w:p>
    <w:p w14:paraId="18FCC7F2">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）质疑人不按《质疑函》格式就提出质疑的，作违约处理。同时，视情列入不良供应商名单。</w:t>
      </w:r>
    </w:p>
    <w:p w14:paraId="26282F7F">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4</w:t>
      </w:r>
      <w:r>
        <w:rPr>
          <w:rFonts w:hint="eastAsia" w:ascii="宋体" w:hAnsi="宋体" w:eastAsia="宋体" w:cs="宋体"/>
          <w:snapToGrid/>
          <w:kern w:val="2"/>
          <w:sz w:val="24"/>
        </w:rPr>
        <w:t>）质疑人虽提供了相关佐证材料，但不能证明其质疑成立的，采购单位或采购代理机构请质疑人补充相关佐证材料，仍不能证明其质疑成立的，作违约处理。并将其列入不良供应商名单。</w:t>
      </w:r>
    </w:p>
    <w:p w14:paraId="467B6900">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5</w:t>
      </w:r>
      <w:r>
        <w:rPr>
          <w:rFonts w:hint="eastAsia" w:ascii="宋体" w:hAnsi="宋体" w:eastAsia="宋体" w:cs="宋体"/>
          <w:snapToGrid/>
          <w:kern w:val="2"/>
          <w:sz w:val="24"/>
        </w:rPr>
        <w:t>）质疑人不能提供相关佐证材料的，采购单位、采购代理机构已指出，质疑人仍然坚持提出质疑的，作违约处理。同时，列入不良供应商名单。</w:t>
      </w:r>
    </w:p>
    <w:p w14:paraId="7D365724">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6</w:t>
      </w:r>
      <w:r>
        <w:rPr>
          <w:rFonts w:hint="eastAsia" w:ascii="宋体" w:hAnsi="宋体" w:eastAsia="宋体" w:cs="宋体"/>
          <w:snapToGrid/>
          <w:kern w:val="2"/>
          <w:sz w:val="24"/>
        </w:rPr>
        <w:t>）对明显有违事实的、经相关专家或评审小组认定无依据的、经其他供应商举证无依据的质疑，作违约处理，列入不良供应商名单；同时，对其中每一项不成立的质疑给予质疑人</w:t>
      </w:r>
      <w:r>
        <w:rPr>
          <w:rFonts w:ascii="宋体" w:hAnsi="宋体" w:eastAsia="宋体" w:cs="宋体"/>
          <w:snapToGrid/>
          <w:kern w:val="2"/>
          <w:sz w:val="24"/>
        </w:rPr>
        <w:t>1</w:t>
      </w:r>
      <w:r>
        <w:rPr>
          <w:rFonts w:hint="eastAsia" w:ascii="宋体" w:hAnsi="宋体" w:eastAsia="宋体" w:cs="宋体"/>
          <w:snapToGrid/>
          <w:kern w:val="2"/>
          <w:sz w:val="24"/>
        </w:rPr>
        <w:t>年内禁入本区域内的采购活动的违约处理，依次类推。</w:t>
      </w:r>
    </w:p>
    <w:p w14:paraId="14CCD4AC">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7</w:t>
      </w:r>
      <w:r>
        <w:rPr>
          <w:rFonts w:hint="eastAsia" w:ascii="宋体" w:hAnsi="宋体" w:eastAsia="宋体" w:cs="宋体"/>
          <w:snapToGrid/>
          <w:kern w:val="2"/>
          <w:sz w:val="24"/>
        </w:rPr>
        <w:t>）质疑人承担使用虚假材料或恶意方式质疑的法律责任。</w:t>
      </w:r>
    </w:p>
    <w:p w14:paraId="18CA8397">
      <w:pPr>
        <w:adjustRightInd w:val="0"/>
        <w:snapToGrid w:val="0"/>
        <w:spacing w:line="480" w:lineRule="exact"/>
        <w:ind w:firstLine="480" w:firstLineChars="200"/>
        <w:rPr>
          <w:rFonts w:ascii="宋体" w:hAnsi="宋体" w:eastAsia="宋体" w:cs="宋体"/>
          <w:snapToGrid/>
          <w:kern w:val="2"/>
          <w:sz w:val="24"/>
        </w:rPr>
      </w:pPr>
      <w:r>
        <w:rPr>
          <w:rFonts w:hint="eastAsia" w:ascii="宋体" w:hAnsi="宋体" w:eastAsia="宋体" w:cs="宋体"/>
          <w:snapToGrid/>
          <w:kern w:val="2"/>
          <w:sz w:val="24"/>
        </w:rPr>
        <w:t>四、</w:t>
      </w:r>
      <w:r>
        <w:rPr>
          <w:rFonts w:hint="eastAsia" w:ascii="宋体" w:hAnsi="宋体" w:eastAsia="宋体" w:cs="宋体"/>
          <w:b/>
          <w:bCs/>
          <w:snapToGrid/>
          <w:kern w:val="2"/>
          <w:sz w:val="24"/>
        </w:rPr>
        <w:t>无佐证材料的举报作违约处理</w:t>
      </w:r>
    </w:p>
    <w:p w14:paraId="2431F1EB">
      <w:pPr>
        <w:adjustRightInd w:val="0"/>
        <w:snapToGrid w:val="0"/>
        <w:spacing w:line="480" w:lineRule="exact"/>
        <w:ind w:firstLine="480" w:firstLineChars="200"/>
        <w:rPr>
          <w:rFonts w:ascii="宋体" w:hAnsi="Times New Roman" w:eastAsia="宋体"/>
          <w:snapToGrid/>
          <w:kern w:val="2"/>
          <w:sz w:val="24"/>
        </w:rPr>
      </w:pPr>
      <w:r>
        <w:rPr>
          <w:rFonts w:hint="eastAsia" w:ascii="宋体" w:hAnsi="宋体" w:eastAsia="宋体" w:cs="宋体"/>
          <w:snapToGrid/>
          <w:kern w:val="2"/>
          <w:sz w:val="24"/>
        </w:rPr>
        <w:t>供应商不得进行不提供相关佐证材料（含无法查实的如宣传册、媒体报道、猜测、推理等）向有关部门的举报，否则作违约处理。同时对其在</w:t>
      </w:r>
      <w:r>
        <w:rPr>
          <w:rFonts w:ascii="宋体" w:hAnsi="宋体" w:eastAsia="宋体" w:cs="宋体"/>
          <w:snapToGrid/>
          <w:kern w:val="2"/>
          <w:sz w:val="24"/>
        </w:rPr>
        <w:t>1</w:t>
      </w:r>
      <w:r>
        <w:rPr>
          <w:rFonts w:hint="eastAsia" w:ascii="宋体" w:hAnsi="宋体" w:eastAsia="宋体" w:cs="宋体"/>
          <w:snapToGrid/>
          <w:kern w:val="2"/>
          <w:sz w:val="24"/>
        </w:rPr>
        <w:t>至</w:t>
      </w:r>
      <w:r>
        <w:rPr>
          <w:rFonts w:ascii="宋体" w:hAnsi="宋体" w:eastAsia="宋体" w:cs="宋体"/>
          <w:snapToGrid/>
          <w:kern w:val="2"/>
          <w:sz w:val="24"/>
        </w:rPr>
        <w:t>3</w:t>
      </w:r>
      <w:r>
        <w:rPr>
          <w:rFonts w:hint="eastAsia" w:ascii="宋体" w:hAnsi="宋体" w:eastAsia="宋体" w:cs="宋体"/>
          <w:snapToGrid/>
          <w:kern w:val="2"/>
          <w:sz w:val="24"/>
        </w:rPr>
        <w:t>年内禁入由采购单位组织的采购活动的违约处理。</w:t>
      </w:r>
    </w:p>
    <w:p w14:paraId="5ACC5733">
      <w:pPr>
        <w:adjustRightInd w:val="0"/>
        <w:snapToGrid w:val="0"/>
        <w:spacing w:line="480" w:lineRule="exact"/>
        <w:ind w:firstLine="480" w:firstLineChars="200"/>
        <w:rPr>
          <w:rFonts w:ascii="宋体" w:hAnsi="宋体" w:eastAsia="宋体" w:cs="宋体"/>
          <w:snapToGrid/>
          <w:kern w:val="2"/>
          <w:sz w:val="24"/>
        </w:rPr>
      </w:pPr>
      <w:r>
        <w:rPr>
          <w:rFonts w:hint="eastAsia" w:ascii="宋体" w:hAnsi="宋体" w:eastAsia="宋体" w:cs="宋体"/>
          <w:snapToGrid/>
          <w:kern w:val="2"/>
          <w:sz w:val="24"/>
        </w:rPr>
        <w:t>五、</w:t>
      </w:r>
      <w:r>
        <w:rPr>
          <w:rFonts w:hint="eastAsia" w:ascii="宋体" w:hAnsi="宋体" w:eastAsia="宋体" w:cs="宋体"/>
          <w:b/>
          <w:bCs/>
          <w:snapToGrid/>
          <w:kern w:val="2"/>
          <w:sz w:val="24"/>
        </w:rPr>
        <w:t>质疑不成立的作违约处理</w:t>
      </w:r>
    </w:p>
    <w:p w14:paraId="73E7B51A">
      <w:pPr>
        <w:adjustRightInd w:val="0"/>
        <w:snapToGrid w:val="0"/>
        <w:spacing w:line="480" w:lineRule="exact"/>
        <w:ind w:firstLine="480" w:firstLineChars="200"/>
        <w:rPr>
          <w:rFonts w:ascii="宋体" w:hAnsi="Times New Roman" w:eastAsia="宋体"/>
          <w:snapToGrid/>
          <w:kern w:val="2"/>
          <w:sz w:val="24"/>
        </w:rPr>
      </w:pPr>
      <w:r>
        <w:rPr>
          <w:rFonts w:hint="eastAsia" w:ascii="宋体" w:hAnsi="宋体" w:eastAsia="宋体" w:cs="宋体"/>
          <w:snapToGrid/>
          <w:kern w:val="2"/>
          <w:sz w:val="24"/>
        </w:rPr>
        <w:t>供应商进行质疑后，采购单位回复质疑不成立，采购单位有权对其在</w:t>
      </w:r>
      <w:r>
        <w:rPr>
          <w:rFonts w:ascii="宋体" w:hAnsi="宋体" w:eastAsia="宋体" w:cs="宋体"/>
          <w:snapToGrid/>
          <w:kern w:val="2"/>
          <w:sz w:val="24"/>
        </w:rPr>
        <w:t>1</w:t>
      </w:r>
      <w:r>
        <w:rPr>
          <w:rFonts w:hint="eastAsia" w:ascii="宋体" w:hAnsi="宋体" w:eastAsia="宋体" w:cs="宋体"/>
          <w:snapToGrid/>
          <w:kern w:val="2"/>
          <w:sz w:val="24"/>
        </w:rPr>
        <w:t>至</w:t>
      </w:r>
      <w:r>
        <w:rPr>
          <w:rFonts w:ascii="宋体" w:hAnsi="宋体" w:eastAsia="宋体" w:cs="宋体"/>
          <w:snapToGrid/>
          <w:kern w:val="2"/>
          <w:sz w:val="24"/>
        </w:rPr>
        <w:t>3</w:t>
      </w:r>
      <w:r>
        <w:rPr>
          <w:rFonts w:hint="eastAsia" w:ascii="宋体" w:hAnsi="宋体" w:eastAsia="宋体" w:cs="宋体"/>
          <w:snapToGrid/>
          <w:kern w:val="2"/>
          <w:sz w:val="24"/>
        </w:rPr>
        <w:t>年内禁入由采购单位组织的所有采购活动的违约处理。</w:t>
      </w:r>
    </w:p>
    <w:p w14:paraId="451296FE">
      <w:pPr>
        <w:adjustRightInd w:val="0"/>
        <w:snapToGrid w:val="0"/>
        <w:spacing w:line="480" w:lineRule="exact"/>
        <w:ind w:firstLine="480" w:firstLineChars="200"/>
        <w:rPr>
          <w:rFonts w:ascii="宋体" w:hAnsi="Times New Roman" w:eastAsia="宋体"/>
          <w:snapToGrid/>
          <w:kern w:val="2"/>
          <w:sz w:val="24"/>
        </w:rPr>
      </w:pPr>
    </w:p>
    <w:p w14:paraId="7B905A91">
      <w:pPr>
        <w:spacing w:before="156" w:beforeLines="50" w:after="156" w:afterLines="50" w:line="360" w:lineRule="auto"/>
        <w:jc w:val="center"/>
        <w:rPr>
          <w:rFonts w:ascii="宋体" w:hAnsi="宋体" w:eastAsia="宋体" w:cs="宋体"/>
          <w:b/>
          <w:bCs/>
          <w:sz w:val="36"/>
          <w:szCs w:val="36"/>
        </w:rPr>
      </w:pPr>
    </w:p>
    <w:p w14:paraId="30C5D026">
      <w:pPr>
        <w:spacing w:before="156" w:beforeLines="50" w:after="156" w:afterLines="50" w:line="360" w:lineRule="auto"/>
        <w:jc w:val="center"/>
        <w:rPr>
          <w:rFonts w:ascii="宋体" w:hAnsi="宋体" w:eastAsia="宋体" w:cs="宋体"/>
          <w:b/>
          <w:bCs/>
          <w:snapToGrid/>
          <w:w w:val="80"/>
          <w:kern w:val="2"/>
          <w:sz w:val="44"/>
          <w:szCs w:val="44"/>
        </w:rPr>
      </w:pPr>
      <w:r>
        <w:rPr>
          <w:rFonts w:ascii="宋体" w:hAnsi="宋体" w:eastAsia="宋体" w:cs="宋体"/>
          <w:b/>
          <w:bCs/>
          <w:snapToGrid/>
          <w:w w:val="80"/>
          <w:kern w:val="2"/>
          <w:sz w:val="44"/>
          <w:szCs w:val="44"/>
        </w:rPr>
        <w:br w:type="page"/>
      </w:r>
      <w:r>
        <w:rPr>
          <w:rFonts w:hint="eastAsia" w:ascii="宋体" w:hAnsi="宋体" w:eastAsia="宋体" w:cs="宋体"/>
          <w:b/>
          <w:bCs/>
          <w:snapToGrid/>
          <w:w w:val="80"/>
          <w:kern w:val="2"/>
          <w:sz w:val="44"/>
          <w:szCs w:val="44"/>
        </w:rPr>
        <w:t>第七章 响应文件组成及格式</w:t>
      </w:r>
    </w:p>
    <w:p w14:paraId="43AF2672">
      <w:pPr>
        <w:widowControl/>
        <w:snapToGrid w:val="0"/>
        <w:spacing w:line="360" w:lineRule="auto"/>
        <w:ind w:firstLine="472" w:firstLineChars="196"/>
        <w:jc w:val="left"/>
        <w:rPr>
          <w:rFonts w:ascii="宋体" w:hAnsi="宋体" w:eastAsia="宋体" w:cs="宋体"/>
          <w:b/>
          <w:bCs/>
          <w:snapToGrid/>
          <w:kern w:val="2"/>
          <w:sz w:val="24"/>
        </w:rPr>
      </w:pPr>
    </w:p>
    <w:p w14:paraId="7FC6AEFF">
      <w:pPr>
        <w:widowControl/>
        <w:snapToGrid w:val="0"/>
        <w:spacing w:line="360" w:lineRule="auto"/>
        <w:ind w:firstLine="472" w:firstLineChars="196"/>
        <w:jc w:val="left"/>
        <w:rPr>
          <w:rFonts w:ascii="宋体" w:hAnsi="Times New Roman" w:eastAsia="宋体"/>
          <w:b/>
          <w:bCs/>
          <w:snapToGrid/>
          <w:kern w:val="2"/>
          <w:sz w:val="24"/>
        </w:rPr>
      </w:pPr>
      <w:r>
        <w:rPr>
          <w:rFonts w:hint="eastAsia" w:ascii="宋体" w:hAnsi="宋体" w:eastAsia="宋体" w:cs="宋体"/>
          <w:b/>
          <w:bCs/>
          <w:snapToGrid/>
          <w:kern w:val="2"/>
          <w:sz w:val="24"/>
        </w:rPr>
        <w:t>响应文件由资格审查文件、技术响应文件、商务报价响应文件三部分组成。本次竞争性磋商采用资格后审方式，供应商须将资格审查文件作为响应文件组成部分，按磋商文件要求装订密封后一起递交。</w:t>
      </w:r>
    </w:p>
    <w:p w14:paraId="7E1B13B2">
      <w:pPr>
        <w:snapToGrid w:val="0"/>
        <w:spacing w:line="360" w:lineRule="auto"/>
        <w:ind w:firstLine="496" w:firstLineChars="206"/>
        <w:outlineLvl w:val="1"/>
        <w:rPr>
          <w:rFonts w:ascii="宋体" w:hAnsi="宋体" w:eastAsia="宋体" w:cs="宋体"/>
          <w:b/>
          <w:sz w:val="24"/>
        </w:rPr>
      </w:pPr>
      <w:r>
        <w:rPr>
          <w:rFonts w:hint="eastAsia" w:ascii="宋体" w:hAnsi="宋体" w:eastAsia="宋体" w:cs="宋体"/>
          <w:b/>
          <w:sz w:val="24"/>
        </w:rPr>
        <w:t>（一）资格审查文件（单独装订密封）</w:t>
      </w:r>
    </w:p>
    <w:p w14:paraId="416B06A0">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1、供应商必须提供有效的三证合一的营业执照复印件或扫描件。</w:t>
      </w:r>
    </w:p>
    <w:p w14:paraId="62BD9165">
      <w:pPr>
        <w:snapToGrid w:val="0"/>
        <w:spacing w:line="360" w:lineRule="auto"/>
        <w:ind w:firstLine="470" w:firstLineChars="196"/>
        <w:jc w:val="left"/>
        <w:textAlignment w:val="baseline"/>
        <w:rPr>
          <w:rFonts w:ascii="宋体" w:hAnsi="宋体" w:eastAsia="宋体"/>
          <w:kern w:val="2"/>
          <w:sz w:val="24"/>
        </w:rPr>
      </w:pPr>
      <w:r>
        <w:rPr>
          <w:rFonts w:hint="eastAsia" w:ascii="宋体" w:hAnsi="宋体" w:eastAsia="宋体" w:cs="宋体"/>
          <w:snapToGrid/>
          <w:kern w:val="2"/>
          <w:sz w:val="24"/>
        </w:rPr>
        <w:t>2、</w:t>
      </w:r>
      <w:r>
        <w:rPr>
          <w:rFonts w:hint="eastAsia" w:ascii="宋体" w:hAnsi="宋体" w:eastAsia="宋体"/>
          <w:kern w:val="2"/>
          <w:sz w:val="24"/>
        </w:rPr>
        <w:t>供应商法定代表人参加的，必须提供:法定代表人身份证明（格式附后）；</w:t>
      </w:r>
    </w:p>
    <w:p w14:paraId="14E9A198">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kern w:val="2"/>
          <w:sz w:val="24"/>
        </w:rPr>
        <w:t>非法定代表人参加的，必须同时提供:①法定代表人身份证明（格式附后）、②法定代表人签字或盖章的授权委托书（格式附后）。</w:t>
      </w:r>
    </w:p>
    <w:p w14:paraId="75098EB3">
      <w:pPr>
        <w:widowControl/>
        <w:snapToGrid w:val="0"/>
        <w:spacing w:line="360" w:lineRule="auto"/>
        <w:ind w:firstLine="470" w:firstLineChars="196"/>
        <w:jc w:val="left"/>
        <w:textAlignment w:val="baseline"/>
        <w:rPr>
          <w:rFonts w:ascii="宋体" w:hAnsi="宋体" w:eastAsia="宋体" w:cs="宋体"/>
          <w:sz w:val="24"/>
        </w:rPr>
      </w:pPr>
      <w:r>
        <w:rPr>
          <w:rFonts w:hint="eastAsia" w:ascii="宋体" w:hAnsi="宋体" w:eastAsia="宋体" w:cs="宋体"/>
          <w:sz w:val="24"/>
        </w:rPr>
        <w:t>3、供应商具有良好的商业信誉和健全的财务会计制度；具有履行合同所必需的设备和专业技术能力；有依法缴纳税收和社会保障资金的良好记录；参加本次采购活动前三年内，在经营活动中没有重大违法记录；法律、行政法规规定的其他条件。须提供：符合条件的声明函（格式附后）。</w:t>
      </w:r>
    </w:p>
    <w:p w14:paraId="277B37A6">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z w:val="24"/>
        </w:rPr>
        <w:t>4、供应商须提供《关于资格文件的声明函》（格式附后）。</w:t>
      </w:r>
    </w:p>
    <w:p w14:paraId="5C7C3082">
      <w:pPr>
        <w:snapToGrid w:val="0"/>
        <w:spacing w:line="360" w:lineRule="auto"/>
        <w:ind w:firstLine="482" w:firstLineChars="200"/>
        <w:textAlignment w:val="baseline"/>
        <w:rPr>
          <w:rFonts w:ascii="宋体" w:hAnsi="宋体" w:eastAsia="宋体" w:cs="宋体"/>
          <w:b/>
          <w:bCs/>
          <w:snapToGrid/>
          <w:kern w:val="2"/>
          <w:sz w:val="24"/>
        </w:rPr>
      </w:pPr>
      <w:r>
        <w:rPr>
          <w:rFonts w:hint="eastAsia" w:ascii="宋体" w:hAnsi="宋体" w:eastAsia="宋体" w:cs="宋体"/>
          <w:b/>
          <w:bCs/>
          <w:snapToGrid/>
          <w:kern w:val="2"/>
          <w:sz w:val="24"/>
        </w:rPr>
        <w:t>注：以上材料如为复印件或扫描件均需加盖单位公章。</w:t>
      </w:r>
    </w:p>
    <w:p w14:paraId="6F01E4BD">
      <w:pPr>
        <w:widowControl/>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（二）技术标文件（单独装订密封），不得出现在资格审查文件中</w:t>
      </w:r>
    </w:p>
    <w:p w14:paraId="67D72187">
      <w:pPr>
        <w:widowControl/>
        <w:snapToGrid w:val="0"/>
        <w:spacing w:line="360" w:lineRule="auto"/>
        <w:ind w:firstLine="470" w:firstLineChars="196"/>
        <w:jc w:val="left"/>
        <w:textAlignment w:val="baseline"/>
        <w:rPr>
          <w:rFonts w:ascii="宋体" w:hAnsi="宋体" w:eastAsia="宋体" w:cs="宋体"/>
          <w:sz w:val="24"/>
        </w:rPr>
      </w:pPr>
      <w:r>
        <w:rPr>
          <w:rFonts w:hint="eastAsia" w:ascii="宋体" w:hAnsi="宋体" w:eastAsia="宋体" w:cs="宋体"/>
          <w:sz w:val="24"/>
        </w:rPr>
        <w:t>1、竞争性磋商响应函（格式附后）；</w:t>
      </w:r>
    </w:p>
    <w:p w14:paraId="0668470E">
      <w:pPr>
        <w:widowControl/>
        <w:snapToGrid w:val="0"/>
        <w:spacing w:line="360" w:lineRule="auto"/>
        <w:ind w:firstLine="470" w:firstLineChars="196"/>
        <w:jc w:val="left"/>
        <w:textAlignment w:val="baseline"/>
        <w:rPr>
          <w:rFonts w:ascii="宋体" w:hAnsi="宋体" w:eastAsia="宋体" w:cs="宋体"/>
          <w:sz w:val="24"/>
        </w:rPr>
      </w:pPr>
      <w:r>
        <w:rPr>
          <w:rFonts w:hint="eastAsia" w:ascii="宋体" w:hAnsi="宋体" w:eastAsia="宋体" w:cs="宋体"/>
          <w:sz w:val="24"/>
        </w:rPr>
        <w:t>2、《商务部分正负偏离表》（格式附后）；</w:t>
      </w:r>
    </w:p>
    <w:p w14:paraId="2219328C">
      <w:pPr>
        <w:widowControl/>
        <w:snapToGrid w:val="0"/>
        <w:spacing w:line="360" w:lineRule="auto"/>
        <w:ind w:firstLine="470" w:firstLineChars="196"/>
        <w:jc w:val="left"/>
        <w:textAlignment w:val="baseline"/>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、评审办法和项目需求中所涉及的事项需提供的所有资料；</w:t>
      </w:r>
    </w:p>
    <w:p w14:paraId="7B918AE8">
      <w:pPr>
        <w:snapToGrid w:val="0"/>
        <w:spacing w:line="360" w:lineRule="auto"/>
        <w:ind w:firstLine="480" w:firstLineChars="200"/>
        <w:jc w:val="left"/>
        <w:textAlignment w:val="baseline"/>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、评审办法和项目需求中未涉及的事项，供应商认为需要提交的其他资料。</w:t>
      </w:r>
    </w:p>
    <w:p w14:paraId="45C56620">
      <w:pPr>
        <w:widowControl/>
        <w:snapToGrid w:val="0"/>
        <w:spacing w:line="360" w:lineRule="auto"/>
        <w:ind w:firstLine="482" w:firstLineChars="200"/>
        <w:jc w:val="left"/>
        <w:rPr>
          <w:rFonts w:ascii="宋体" w:hAnsi="宋体" w:eastAsia="宋体" w:cs="宋体"/>
          <w:b/>
          <w:bCs/>
          <w:sz w:val="24"/>
        </w:rPr>
      </w:pPr>
      <w:r>
        <w:rPr>
          <w:rFonts w:hint="eastAsia" w:ascii="宋体" w:hAnsi="宋体" w:eastAsia="宋体" w:cs="宋体"/>
          <w:b/>
          <w:sz w:val="24"/>
        </w:rPr>
        <w:t>注：为方便磋商小组评审，请供应商按评审办法中所涉及的事项顺序进行编制，可以补充相关材料。</w:t>
      </w:r>
      <w:r>
        <w:rPr>
          <w:rFonts w:hint="eastAsia" w:ascii="宋体" w:hAnsi="宋体" w:eastAsia="宋体" w:cs="宋体"/>
          <w:b/>
          <w:bCs/>
          <w:sz w:val="24"/>
        </w:rPr>
        <w:t>以上材料如为复印件或扫描件均需加盖单位公章。</w:t>
      </w:r>
    </w:p>
    <w:p w14:paraId="242E3533">
      <w:pPr>
        <w:widowControl/>
        <w:snapToGrid w:val="0"/>
        <w:spacing w:line="360" w:lineRule="auto"/>
        <w:ind w:firstLine="482" w:firstLineChars="200"/>
        <w:jc w:val="left"/>
        <w:rPr>
          <w:rFonts w:ascii="宋体" w:hAnsi="宋体" w:eastAsia="宋体" w:cs="宋体"/>
          <w:sz w:val="24"/>
        </w:rPr>
      </w:pPr>
      <w:r>
        <w:rPr>
          <w:rFonts w:hint="eastAsia" w:ascii="宋体" w:hAnsi="宋体" w:eastAsia="宋体" w:cs="宋体"/>
          <w:b/>
          <w:sz w:val="24"/>
        </w:rPr>
        <w:t>（三）商务文件（单独装订密封），不得出现在资格审查文件中：</w:t>
      </w:r>
    </w:p>
    <w:p w14:paraId="2B85B34B">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1、竞争性磋商响应报价总表，格式附后；</w:t>
      </w:r>
    </w:p>
    <w:p w14:paraId="57E024CB">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2、竞争性磋商响应首次报价明细表（如有格式自拟）。</w:t>
      </w:r>
    </w:p>
    <w:p w14:paraId="00367C03">
      <w:pPr>
        <w:widowControl/>
        <w:snapToGrid w:val="0"/>
        <w:spacing w:line="360" w:lineRule="auto"/>
        <w:jc w:val="left"/>
        <w:rPr>
          <w:rFonts w:ascii="宋体" w:hAnsi="Times New Roman" w:eastAsia="宋体"/>
          <w:b/>
          <w:bCs/>
          <w:snapToGrid/>
          <w:kern w:val="2"/>
          <w:sz w:val="28"/>
          <w:szCs w:val="28"/>
        </w:rPr>
      </w:pPr>
      <w:r>
        <w:rPr>
          <w:rFonts w:hint="eastAsia" w:ascii="宋体" w:hAnsi="宋体" w:eastAsia="宋体" w:cs="宋体"/>
          <w:bCs/>
          <w:sz w:val="24"/>
        </w:rPr>
        <w:br w:type="page"/>
      </w:r>
      <w:r>
        <w:rPr>
          <w:rFonts w:hint="eastAsia" w:ascii="宋体" w:hAnsi="宋体" w:eastAsia="宋体" w:cs="宋体"/>
          <w:b/>
          <w:bCs/>
          <w:snapToGrid/>
          <w:kern w:val="2"/>
          <w:sz w:val="28"/>
          <w:szCs w:val="28"/>
        </w:rPr>
        <w:t>附件：</w:t>
      </w:r>
    </w:p>
    <w:p w14:paraId="0346BF85">
      <w:pPr>
        <w:snapToGrid w:val="0"/>
        <w:spacing w:line="520" w:lineRule="exact"/>
        <w:jc w:val="center"/>
        <w:textAlignment w:val="baseline"/>
        <w:rPr>
          <w:rFonts w:ascii="宋体" w:hAnsi="宋体" w:eastAsia="宋体" w:cs="宋体"/>
          <w:b/>
          <w:sz w:val="28"/>
          <w:szCs w:val="28"/>
        </w:rPr>
      </w:pPr>
      <w:r>
        <w:rPr>
          <w:rFonts w:hint="eastAsia" w:ascii="宋体" w:hAnsi="宋体" w:eastAsia="宋体" w:cs="宋体"/>
          <w:b/>
          <w:sz w:val="28"/>
          <w:szCs w:val="28"/>
        </w:rPr>
        <w:t>1、法定代表人身份证明</w:t>
      </w:r>
    </w:p>
    <w:p w14:paraId="3EA81968">
      <w:pPr>
        <w:snapToGrid w:val="0"/>
        <w:spacing w:line="520" w:lineRule="exact"/>
        <w:jc w:val="center"/>
        <w:textAlignment w:val="baseline"/>
        <w:rPr>
          <w:rFonts w:ascii="宋体" w:hAnsi="宋体" w:eastAsia="宋体" w:cs="宋体"/>
          <w:sz w:val="24"/>
        </w:rPr>
      </w:pPr>
    </w:p>
    <w:p w14:paraId="341A6D3B">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rPr>
        <w:t>南通市崇川区文化和旅游局 ：</w:t>
      </w:r>
    </w:p>
    <w:p w14:paraId="60136D1F">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u w:val="single" w:color="000000"/>
        </w:rPr>
        <w:t>　　　　　</w:t>
      </w:r>
      <w:r>
        <w:rPr>
          <w:rFonts w:hint="eastAsia" w:ascii="宋体" w:hAnsi="宋体" w:eastAsia="宋体" w:cs="宋体"/>
          <w:sz w:val="24"/>
        </w:rPr>
        <w:t>（先生／女士）现任我单位</w:t>
      </w:r>
      <w:r>
        <w:rPr>
          <w:rFonts w:hint="eastAsia" w:ascii="宋体" w:hAnsi="宋体" w:eastAsia="宋体" w:cs="宋体"/>
          <w:sz w:val="24"/>
          <w:u w:val="single" w:color="000000"/>
        </w:rPr>
        <w:t>　　　　 　　　</w:t>
      </w:r>
      <w:r>
        <w:rPr>
          <w:rFonts w:hint="eastAsia" w:ascii="宋体" w:hAnsi="宋体" w:eastAsia="宋体" w:cs="宋体"/>
          <w:sz w:val="24"/>
        </w:rPr>
        <w:t>职务，为法定代表人，特此证明。</w:t>
      </w:r>
    </w:p>
    <w:p w14:paraId="799AE9DF">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身份证号码：</w:t>
      </w:r>
    </w:p>
    <w:p w14:paraId="6448F319">
      <w:pPr>
        <w:snapToGrid w:val="0"/>
        <w:spacing w:line="420" w:lineRule="exact"/>
        <w:ind w:firstLine="480" w:firstLineChars="200"/>
        <w:textAlignment w:val="baseline"/>
        <w:rPr>
          <w:rFonts w:ascii="宋体" w:hAnsi="宋体" w:eastAsia="宋体" w:cs="宋体"/>
          <w:sz w:val="24"/>
        </w:rPr>
      </w:pPr>
    </w:p>
    <w:p w14:paraId="0CDAFC07">
      <w:pPr>
        <w:snapToGrid w:val="0"/>
        <w:spacing w:line="420" w:lineRule="exact"/>
        <w:ind w:firstLine="480" w:firstLineChars="200"/>
        <w:textAlignment w:val="baseline"/>
        <w:rPr>
          <w:rFonts w:ascii="宋体" w:hAnsi="宋体" w:eastAsia="宋体" w:cs="宋体"/>
          <w:sz w:val="24"/>
          <w:u w:val="single"/>
        </w:rPr>
      </w:pPr>
    </w:p>
    <w:p w14:paraId="658E6649">
      <w:pPr>
        <w:snapToGrid w:val="0"/>
        <w:spacing w:line="480" w:lineRule="auto"/>
        <w:ind w:right="79"/>
        <w:textAlignment w:val="baseline"/>
        <w:rPr>
          <w:rFonts w:ascii="宋体" w:hAnsi="宋体" w:eastAsia="宋体" w:cs="宋体"/>
          <w:sz w:val="24"/>
        </w:rPr>
      </w:pPr>
      <w:r>
        <w:rPr>
          <w:rFonts w:hint="eastAsia" w:ascii="宋体" w:hAnsi="宋体" w:eastAsia="宋体" w:cs="宋体"/>
          <w:sz w:val="24"/>
        </w:rPr>
        <w:t>竞争性磋商响应供应商：（单位盖章）</w:t>
      </w:r>
    </w:p>
    <w:p w14:paraId="3AF3C5D0">
      <w:pPr>
        <w:snapToGrid w:val="0"/>
        <w:spacing w:line="420" w:lineRule="exact"/>
        <w:ind w:right="960" w:firstLine="484" w:firstLineChars="202"/>
        <w:jc w:val="center"/>
        <w:textAlignment w:val="baseline"/>
        <w:rPr>
          <w:rFonts w:ascii="宋体" w:hAnsi="宋体" w:eastAsia="宋体" w:cs="宋体"/>
          <w:sz w:val="24"/>
        </w:rPr>
      </w:pPr>
      <w:r>
        <w:rPr>
          <w:rFonts w:hint="eastAsia" w:ascii="宋体" w:hAnsi="宋体" w:eastAsia="宋体" w:cs="宋体"/>
          <w:sz w:val="24"/>
          <w:lang w:val="zh-CN"/>
        </w:rPr>
        <w:t>日期：年月日</w:t>
      </w:r>
    </w:p>
    <w:p w14:paraId="04FB0AB1">
      <w:pPr>
        <w:snapToGrid w:val="0"/>
        <w:spacing w:line="420" w:lineRule="exact"/>
        <w:ind w:firstLine="484" w:firstLineChars="202"/>
        <w:jc w:val="left"/>
        <w:textAlignment w:val="baseline"/>
        <w:rPr>
          <w:rFonts w:ascii="宋体" w:hAnsi="宋体" w:eastAsia="宋体" w:cs="宋体"/>
          <w:sz w:val="24"/>
        </w:rPr>
      </w:pPr>
    </w:p>
    <w:tbl>
      <w:tblPr>
        <w:tblStyle w:val="82"/>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14:paraId="343D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098710E1">
            <w:pPr>
              <w:snapToGrid w:val="0"/>
              <w:spacing w:line="420" w:lineRule="exact"/>
              <w:ind w:firstLine="484" w:firstLineChars="202"/>
              <w:jc w:val="left"/>
              <w:textAlignment w:val="baseline"/>
              <w:rPr>
                <w:rFonts w:ascii="宋体" w:hAnsi="宋体" w:eastAsia="宋体" w:cs="宋体"/>
                <w:kern w:val="2"/>
                <w:sz w:val="24"/>
              </w:rPr>
            </w:pPr>
          </w:p>
          <w:p w14:paraId="79E921BA">
            <w:pPr>
              <w:snapToGrid w:val="0"/>
              <w:spacing w:line="420" w:lineRule="exact"/>
              <w:ind w:firstLine="484" w:firstLineChars="202"/>
              <w:jc w:val="left"/>
              <w:textAlignment w:val="baseline"/>
              <w:rPr>
                <w:rFonts w:ascii="宋体" w:hAnsi="宋体" w:eastAsia="宋体" w:cs="宋体"/>
                <w:kern w:val="2"/>
                <w:sz w:val="24"/>
              </w:rPr>
            </w:pPr>
          </w:p>
          <w:p w14:paraId="42DF0373">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法定代表人身份证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00CAE158">
            <w:pPr>
              <w:snapToGrid w:val="0"/>
              <w:spacing w:line="420" w:lineRule="exact"/>
              <w:jc w:val="center"/>
              <w:textAlignment w:val="baseline"/>
              <w:rPr>
                <w:rFonts w:ascii="宋体" w:hAnsi="宋体" w:eastAsia="宋体" w:cs="宋体"/>
                <w:b/>
                <w:bCs/>
                <w:kern w:val="2"/>
                <w:sz w:val="24"/>
              </w:rPr>
            </w:pPr>
          </w:p>
          <w:p w14:paraId="5B01A6BF">
            <w:pPr>
              <w:snapToGrid w:val="0"/>
              <w:spacing w:line="420" w:lineRule="exact"/>
              <w:jc w:val="center"/>
              <w:textAlignment w:val="baseline"/>
              <w:rPr>
                <w:rFonts w:ascii="宋体" w:hAnsi="宋体" w:eastAsia="宋体" w:cs="宋体"/>
                <w:b/>
                <w:bCs/>
                <w:kern w:val="2"/>
                <w:sz w:val="24"/>
              </w:rPr>
            </w:pPr>
          </w:p>
          <w:p w14:paraId="03C07CE9">
            <w:pPr>
              <w:snapToGrid w:val="0"/>
              <w:spacing w:line="420" w:lineRule="exact"/>
              <w:jc w:val="center"/>
              <w:textAlignment w:val="baseline"/>
              <w:rPr>
                <w:rFonts w:ascii="宋体" w:hAnsi="宋体" w:eastAsia="宋体" w:cs="宋体"/>
                <w:b/>
                <w:bCs/>
                <w:kern w:val="2"/>
                <w:sz w:val="24"/>
              </w:rPr>
            </w:pPr>
          </w:p>
          <w:p w14:paraId="38600C1A">
            <w:pPr>
              <w:snapToGrid w:val="0"/>
              <w:spacing w:line="420" w:lineRule="exact"/>
              <w:jc w:val="center"/>
              <w:textAlignment w:val="baseline"/>
              <w:rPr>
                <w:rFonts w:ascii="宋体" w:hAnsi="宋体" w:eastAsia="宋体" w:cs="宋体"/>
                <w:kern w:val="2"/>
                <w:sz w:val="24"/>
              </w:rPr>
            </w:pPr>
          </w:p>
        </w:tc>
      </w:tr>
    </w:tbl>
    <w:p w14:paraId="54F12D0E">
      <w:pPr>
        <w:snapToGrid w:val="0"/>
        <w:spacing w:line="420" w:lineRule="exact"/>
        <w:jc w:val="center"/>
        <w:textAlignment w:val="baseline"/>
        <w:rPr>
          <w:rFonts w:ascii="宋体" w:hAnsi="宋体" w:eastAsia="宋体" w:cs="宋体"/>
          <w:sz w:val="24"/>
        </w:rPr>
      </w:pPr>
    </w:p>
    <w:p w14:paraId="340DD554">
      <w:pPr>
        <w:snapToGrid w:val="0"/>
        <w:spacing w:line="420" w:lineRule="exact"/>
        <w:jc w:val="center"/>
        <w:textAlignment w:val="baseline"/>
        <w:rPr>
          <w:rFonts w:ascii="宋体" w:hAnsi="宋体" w:eastAsia="宋体" w:cs="宋体"/>
          <w:sz w:val="24"/>
        </w:rPr>
      </w:pPr>
    </w:p>
    <w:p w14:paraId="350188F6">
      <w:pPr>
        <w:snapToGrid w:val="0"/>
        <w:spacing w:line="420" w:lineRule="exact"/>
        <w:jc w:val="center"/>
        <w:textAlignment w:val="baseline"/>
        <w:rPr>
          <w:rFonts w:ascii="宋体" w:hAnsi="宋体" w:eastAsia="宋体" w:cs="宋体"/>
          <w:sz w:val="24"/>
        </w:rPr>
      </w:pPr>
    </w:p>
    <w:p w14:paraId="020881D0">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注：如为法定代表人参加项目竞争性磋商响应，须将身份证原件带至竞争性磋商现场备查。</w:t>
      </w:r>
    </w:p>
    <w:p w14:paraId="0A4384ED">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如为委托代理人参加项目竞争性磋商响应，无须将法定代表人身份证原件带至竞争性磋商现场备查，仅需提供本证明。</w:t>
      </w:r>
    </w:p>
    <w:p w14:paraId="40DC5CDD">
      <w:pPr>
        <w:snapToGrid w:val="0"/>
        <w:textAlignment w:val="baseline"/>
        <w:rPr>
          <w:rFonts w:ascii="宋体" w:hAnsi="宋体" w:eastAsia="宋体" w:cs="宋体"/>
          <w:b/>
          <w:sz w:val="24"/>
        </w:rPr>
      </w:pPr>
      <w:r>
        <w:rPr>
          <w:rFonts w:hint="eastAsia" w:ascii="宋体" w:hAnsi="宋体" w:eastAsia="宋体" w:cs="宋体"/>
          <w:b/>
          <w:sz w:val="24"/>
        </w:rPr>
        <w:br w:type="textWrapping"/>
      </w:r>
    </w:p>
    <w:p w14:paraId="508AF3A2">
      <w:pPr>
        <w:snapToGrid w:val="0"/>
        <w:spacing w:line="520" w:lineRule="exact"/>
        <w:jc w:val="center"/>
        <w:textAlignment w:val="baseline"/>
        <w:rPr>
          <w:rFonts w:ascii="宋体" w:hAnsi="宋体" w:eastAsia="宋体" w:cs="宋体"/>
          <w:b/>
          <w:sz w:val="24"/>
        </w:rPr>
      </w:pPr>
      <w:r>
        <w:rPr>
          <w:rFonts w:hint="eastAsia" w:ascii="宋体" w:hAnsi="宋体" w:cs="宋体"/>
          <w:b/>
          <w:sz w:val="24"/>
        </w:rPr>
        <w:br w:type="page"/>
      </w:r>
      <w:r>
        <w:rPr>
          <w:rFonts w:hint="eastAsia" w:ascii="宋体" w:hAnsi="宋体" w:eastAsia="宋体" w:cs="宋体"/>
          <w:b/>
          <w:sz w:val="28"/>
          <w:szCs w:val="28"/>
        </w:rPr>
        <w:t>2、授权委托书</w:t>
      </w:r>
    </w:p>
    <w:p w14:paraId="08DB9172">
      <w:pPr>
        <w:snapToGrid w:val="0"/>
        <w:spacing w:line="520" w:lineRule="exact"/>
        <w:jc w:val="center"/>
        <w:textAlignment w:val="baseline"/>
        <w:rPr>
          <w:rFonts w:ascii="宋体" w:hAnsi="宋体" w:eastAsia="宋体" w:cs="宋体"/>
          <w:bCs/>
          <w:sz w:val="24"/>
        </w:rPr>
      </w:pPr>
      <w:r>
        <w:rPr>
          <w:rFonts w:hint="eastAsia" w:ascii="宋体" w:hAnsi="宋体" w:eastAsia="宋体" w:cs="宋体"/>
          <w:bCs/>
          <w:sz w:val="24"/>
        </w:rPr>
        <w:t>（如被授权人参加磋商，须出示此证明）</w:t>
      </w:r>
    </w:p>
    <w:p w14:paraId="7F4F4232">
      <w:pPr>
        <w:snapToGrid w:val="0"/>
        <w:spacing w:line="520" w:lineRule="exact"/>
        <w:jc w:val="center"/>
        <w:textAlignment w:val="baseline"/>
        <w:rPr>
          <w:rFonts w:ascii="宋体" w:hAnsi="宋体" w:eastAsia="宋体" w:cs="宋体"/>
          <w:bCs/>
          <w:sz w:val="24"/>
        </w:rPr>
      </w:pPr>
    </w:p>
    <w:p w14:paraId="76076CBC">
      <w:pPr>
        <w:snapToGrid w:val="0"/>
        <w:spacing w:line="360" w:lineRule="auto"/>
        <w:ind w:firstLine="484" w:firstLineChars="202"/>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rPr>
        <w:t xml:space="preserve"> 南通市崇川区文化和旅游局 ：</w:t>
      </w:r>
    </w:p>
    <w:p w14:paraId="7904D8EC">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color="000000"/>
        </w:rPr>
        <w:t xml:space="preserve">　    </w:t>
      </w:r>
      <w:r>
        <w:rPr>
          <w:rFonts w:hint="eastAsia" w:ascii="宋体" w:hAnsi="宋体" w:eastAsia="宋体" w:cs="宋体"/>
          <w:sz w:val="24"/>
        </w:rPr>
        <w:t>（姓名）系</w:t>
      </w:r>
      <w:r>
        <w:rPr>
          <w:rFonts w:hint="eastAsia" w:ascii="宋体" w:hAnsi="宋体" w:eastAsia="宋体" w:cs="宋体"/>
          <w:sz w:val="24"/>
          <w:u w:val="single" w:color="000000"/>
        </w:rPr>
        <w:t xml:space="preserve">　            </w:t>
      </w:r>
      <w:r>
        <w:rPr>
          <w:rFonts w:hint="eastAsia" w:ascii="宋体" w:hAnsi="宋体" w:eastAsia="宋体" w:cs="宋体"/>
          <w:sz w:val="24"/>
        </w:rPr>
        <w:t>（供应商名称）的法定代表人，现授权委托</w:t>
      </w:r>
      <w:r>
        <w:rPr>
          <w:rFonts w:hint="eastAsia" w:ascii="宋体" w:hAnsi="宋体" w:eastAsia="宋体" w:cs="宋体"/>
          <w:sz w:val="24"/>
          <w:u w:val="single" w:color="000000"/>
        </w:rPr>
        <w:t xml:space="preserve">　　     </w:t>
      </w:r>
      <w:r>
        <w:rPr>
          <w:rFonts w:hint="eastAsia" w:ascii="宋体" w:hAnsi="宋体" w:eastAsia="宋体" w:cs="宋体"/>
          <w:sz w:val="24"/>
        </w:rPr>
        <w:t>（姓名）为我公司为委托代理人，以本公司的名义参加本项目的竞争性磋商响应活动。委托代理人在开标、评审磋商活动、合同谈判过程中所签署的一切文件和处理与之有关的一切事务，我均予以承认。</w:t>
      </w:r>
    </w:p>
    <w:p w14:paraId="6F30B286">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sz w:val="24"/>
        </w:rPr>
        <w:t>委托代理人无转委权。特此委托。</w:t>
      </w:r>
    </w:p>
    <w:p w14:paraId="1CE71CC5">
      <w:pPr>
        <w:pStyle w:val="37"/>
        <w:snapToGrid w:val="0"/>
        <w:spacing w:line="360" w:lineRule="auto"/>
        <w:textAlignment w:val="baseline"/>
        <w:rPr>
          <w:rFonts w:ascii="宋体" w:hAnsi="宋体" w:cs="宋体"/>
          <w:sz w:val="24"/>
          <w:szCs w:val="24"/>
        </w:rPr>
      </w:pPr>
    </w:p>
    <w:p w14:paraId="6867FD22">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sz w:val="24"/>
        </w:rPr>
        <w:t>法定代表人签字：</w:t>
      </w:r>
    </w:p>
    <w:p w14:paraId="0A8DDF5D">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sz w:val="24"/>
        </w:rPr>
        <w:t>委托代理人身份证号：</w:t>
      </w:r>
    </w:p>
    <w:p w14:paraId="217A3586">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sz w:val="24"/>
        </w:rPr>
        <w:t>委托代理人签字：</w:t>
      </w:r>
    </w:p>
    <w:p w14:paraId="0C4B4485">
      <w:pPr>
        <w:pStyle w:val="37"/>
        <w:rPr>
          <w:rFonts w:ascii="宋体" w:hAnsi="宋体" w:cs="宋体"/>
          <w:sz w:val="24"/>
          <w:szCs w:val="24"/>
        </w:rPr>
      </w:pPr>
    </w:p>
    <w:p w14:paraId="2704AD9C">
      <w:pPr>
        <w:snapToGrid w:val="0"/>
        <w:spacing w:line="480" w:lineRule="auto"/>
        <w:ind w:right="79" w:firstLine="5040" w:firstLineChars="2100"/>
        <w:textAlignment w:val="baseline"/>
        <w:rPr>
          <w:rFonts w:ascii="宋体" w:hAnsi="宋体" w:eastAsia="宋体" w:cs="宋体"/>
          <w:sz w:val="24"/>
        </w:rPr>
      </w:pPr>
      <w:r>
        <w:rPr>
          <w:rFonts w:hint="eastAsia" w:ascii="宋体" w:hAnsi="宋体" w:eastAsia="宋体" w:cs="宋体"/>
          <w:sz w:val="24"/>
          <w:lang w:val="zh-CN"/>
        </w:rPr>
        <w:t>竞争性磋商响应供应商：（单位盖章）</w:t>
      </w:r>
    </w:p>
    <w:p w14:paraId="2A311859">
      <w:pPr>
        <w:snapToGrid w:val="0"/>
        <w:spacing w:line="420" w:lineRule="exact"/>
        <w:ind w:firstLine="5040" w:firstLineChars="2100"/>
        <w:textAlignment w:val="baseline"/>
        <w:rPr>
          <w:rFonts w:ascii="宋体" w:hAnsi="宋体" w:eastAsia="宋体" w:cs="宋体"/>
          <w:sz w:val="24"/>
        </w:rPr>
      </w:pPr>
      <w:r>
        <w:rPr>
          <w:rFonts w:hint="eastAsia" w:ascii="宋体" w:hAnsi="宋体" w:eastAsia="宋体" w:cs="宋体"/>
          <w:sz w:val="24"/>
          <w:lang w:val="zh-CN"/>
        </w:rPr>
        <w:t>日期：年月日</w:t>
      </w:r>
    </w:p>
    <w:p w14:paraId="18D64FF2">
      <w:pPr>
        <w:snapToGrid w:val="0"/>
        <w:spacing w:line="420" w:lineRule="exact"/>
        <w:ind w:firstLine="484" w:firstLineChars="202"/>
        <w:jc w:val="left"/>
        <w:textAlignment w:val="baseline"/>
        <w:rPr>
          <w:rFonts w:ascii="宋体" w:hAnsi="宋体" w:eastAsia="宋体" w:cs="宋体"/>
          <w:sz w:val="24"/>
        </w:rPr>
      </w:pPr>
    </w:p>
    <w:tbl>
      <w:tblPr>
        <w:tblStyle w:val="82"/>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0BB6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5D1E177F">
            <w:pPr>
              <w:snapToGrid w:val="0"/>
              <w:spacing w:line="420" w:lineRule="exact"/>
              <w:ind w:firstLine="487" w:firstLineChars="202"/>
              <w:jc w:val="left"/>
              <w:textAlignment w:val="baseline"/>
              <w:rPr>
                <w:rFonts w:ascii="宋体" w:hAnsi="宋体" w:eastAsia="宋体" w:cs="宋体"/>
                <w:b/>
                <w:bCs/>
                <w:kern w:val="2"/>
                <w:sz w:val="24"/>
              </w:rPr>
            </w:pPr>
          </w:p>
          <w:p w14:paraId="59C1A831">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委托代理人身份证（正、反面）复印件或扫描件</w:t>
            </w:r>
          </w:p>
          <w:p w14:paraId="067B08AD">
            <w:pPr>
              <w:snapToGrid w:val="0"/>
              <w:spacing w:line="420" w:lineRule="exact"/>
              <w:jc w:val="center"/>
              <w:textAlignment w:val="baseline"/>
              <w:rPr>
                <w:rFonts w:ascii="宋体" w:hAnsi="宋体" w:eastAsia="宋体" w:cs="宋体"/>
                <w:b/>
                <w:bCs/>
                <w:kern w:val="2"/>
                <w:sz w:val="24"/>
              </w:rPr>
            </w:pPr>
          </w:p>
          <w:p w14:paraId="4DC9132E">
            <w:pPr>
              <w:snapToGrid w:val="0"/>
              <w:spacing w:line="420" w:lineRule="exact"/>
              <w:jc w:val="center"/>
              <w:textAlignment w:val="baseline"/>
              <w:rPr>
                <w:rFonts w:ascii="宋体" w:hAnsi="宋体" w:eastAsia="宋体" w:cs="宋体"/>
                <w:b/>
                <w:bCs/>
                <w:kern w:val="2"/>
                <w:sz w:val="24"/>
              </w:rPr>
            </w:pPr>
          </w:p>
          <w:p w14:paraId="71B3E0F4">
            <w:pPr>
              <w:snapToGrid w:val="0"/>
              <w:spacing w:line="420" w:lineRule="exact"/>
              <w:jc w:val="center"/>
              <w:textAlignment w:val="baseline"/>
              <w:rPr>
                <w:rFonts w:ascii="宋体" w:hAnsi="宋体" w:eastAsia="宋体" w:cs="宋体"/>
                <w:b/>
                <w:bCs/>
                <w:kern w:val="2"/>
                <w:sz w:val="24"/>
              </w:rPr>
            </w:pPr>
          </w:p>
          <w:p w14:paraId="1D018B2D">
            <w:pPr>
              <w:snapToGrid w:val="0"/>
              <w:spacing w:line="420" w:lineRule="exact"/>
              <w:jc w:val="center"/>
              <w:textAlignment w:val="baseline"/>
              <w:rPr>
                <w:rFonts w:ascii="宋体" w:hAnsi="宋体" w:eastAsia="宋体" w:cs="宋体"/>
                <w:b/>
                <w:bCs/>
                <w:kern w:val="2"/>
                <w:sz w:val="24"/>
              </w:rPr>
            </w:pPr>
          </w:p>
        </w:tc>
      </w:tr>
    </w:tbl>
    <w:p w14:paraId="23CE7DC6">
      <w:pPr>
        <w:snapToGrid w:val="0"/>
        <w:spacing w:line="420" w:lineRule="exact"/>
        <w:jc w:val="center"/>
        <w:textAlignment w:val="baseline"/>
        <w:rPr>
          <w:rFonts w:ascii="宋体" w:hAnsi="宋体" w:eastAsia="宋体" w:cs="宋体"/>
          <w:sz w:val="24"/>
        </w:rPr>
      </w:pPr>
    </w:p>
    <w:p w14:paraId="0A1D0062">
      <w:pPr>
        <w:snapToGrid w:val="0"/>
        <w:spacing w:line="420" w:lineRule="exact"/>
        <w:jc w:val="center"/>
        <w:textAlignment w:val="baseline"/>
        <w:rPr>
          <w:rFonts w:ascii="宋体" w:hAnsi="宋体" w:eastAsia="宋体" w:cs="宋体"/>
          <w:sz w:val="24"/>
        </w:rPr>
      </w:pPr>
    </w:p>
    <w:p w14:paraId="5D5B4E90">
      <w:pPr>
        <w:snapToGrid w:val="0"/>
        <w:spacing w:line="420" w:lineRule="exact"/>
        <w:jc w:val="left"/>
        <w:textAlignment w:val="baseline"/>
        <w:rPr>
          <w:rFonts w:ascii="宋体" w:hAnsi="宋体" w:eastAsia="宋体" w:cs="宋体"/>
          <w:sz w:val="24"/>
        </w:rPr>
      </w:pPr>
      <w:r>
        <w:rPr>
          <w:rFonts w:hint="eastAsia" w:ascii="宋体" w:hAnsi="宋体" w:eastAsia="宋体" w:cs="宋体"/>
          <w:sz w:val="24"/>
        </w:rPr>
        <w:t>注：如为委托代理人参加项目竞争性磋商响应，须将身份证原件带至竞争性磋商现场备查。</w:t>
      </w:r>
    </w:p>
    <w:p w14:paraId="3CB28770">
      <w:pPr>
        <w:adjustRightInd w:val="0"/>
        <w:snapToGrid w:val="0"/>
        <w:spacing w:line="480" w:lineRule="auto"/>
        <w:jc w:val="center"/>
        <w:rPr>
          <w:rFonts w:ascii="宋体" w:hAnsi="宋体" w:eastAsia="宋体"/>
          <w:b/>
          <w:bCs/>
          <w:snapToGrid/>
          <w:kern w:val="2"/>
          <w:sz w:val="44"/>
          <w:szCs w:val="44"/>
        </w:rPr>
      </w:pPr>
      <w:r>
        <w:rPr>
          <w:rFonts w:hint="eastAsia" w:cs="宋体"/>
          <w:sz w:val="24"/>
        </w:rPr>
        <w:br w:type="page"/>
      </w:r>
      <w:r>
        <w:rPr>
          <w:rFonts w:hint="eastAsia" w:ascii="宋体" w:hAnsi="宋体" w:eastAsia="宋体" w:cs="宋体"/>
          <w:b/>
          <w:bCs/>
          <w:snapToGrid/>
          <w:kern w:val="2"/>
          <w:sz w:val="28"/>
          <w:szCs w:val="28"/>
        </w:rPr>
        <w:t>3、声明函</w:t>
      </w:r>
    </w:p>
    <w:p w14:paraId="40177452">
      <w:pPr>
        <w:spacing w:line="520" w:lineRule="exact"/>
        <w:ind w:firstLine="480" w:firstLineChars="200"/>
        <w:rPr>
          <w:rFonts w:ascii="宋体" w:hAnsi="宋体" w:eastAsia="宋体" w:cs="宋体"/>
          <w:b/>
          <w:bCs/>
          <w:snapToGrid/>
          <w:kern w:val="2"/>
          <w:sz w:val="24"/>
          <w:szCs w:val="21"/>
        </w:rPr>
      </w:pPr>
      <w:r>
        <w:rPr>
          <w:rFonts w:hint="eastAsia" w:ascii="宋体" w:hAnsi="宋体" w:eastAsia="宋体" w:cs="宋体"/>
          <w:bCs/>
          <w:snapToGrid/>
          <w:kern w:val="2"/>
          <w:sz w:val="24"/>
          <w:szCs w:val="21"/>
        </w:rPr>
        <w:t>我单位参加</w:t>
      </w:r>
      <w:r>
        <w:rPr>
          <w:rFonts w:hint="eastAsia" w:ascii="宋体" w:hAnsi="宋体" w:eastAsia="宋体" w:cs="宋体"/>
          <w:color w:val="FF0000"/>
          <w:sz w:val="24"/>
          <w:u w:val="single"/>
        </w:rPr>
        <w:t>202</w:t>
      </w:r>
      <w:r>
        <w:rPr>
          <w:rFonts w:hint="eastAsia" w:ascii="宋体" w:hAnsi="宋体" w:eastAsia="宋体" w:cs="宋体"/>
          <w:color w:val="FF0000"/>
          <w:sz w:val="24"/>
          <w:u w:val="single"/>
          <w:lang w:val="en-US" w:eastAsia="zh-CN"/>
        </w:rPr>
        <w:t>5</w:t>
      </w:r>
      <w:r>
        <w:rPr>
          <w:rFonts w:hint="eastAsia" w:ascii="宋体" w:hAnsi="宋体" w:eastAsia="宋体" w:cs="宋体"/>
          <w:color w:val="FF0000"/>
          <w:sz w:val="24"/>
          <w:u w:val="single"/>
        </w:rPr>
        <w:t>年崇川文旅生活</w:t>
      </w:r>
      <w:r>
        <w:rPr>
          <w:rFonts w:hint="eastAsia" w:ascii="宋体" w:hAnsi="宋体" w:eastAsia="宋体" w:cs="宋体"/>
          <w:color w:val="FF0000"/>
          <w:sz w:val="24"/>
          <w:u w:val="single"/>
          <w:lang w:val="en-US" w:eastAsia="zh-CN"/>
        </w:rPr>
        <w:t>秀</w:t>
      </w:r>
      <w:r>
        <w:rPr>
          <w:rFonts w:hint="eastAsia" w:ascii="宋体" w:hAnsi="宋体" w:eastAsia="宋体" w:cs="宋体"/>
          <w:color w:val="FF0000"/>
          <w:sz w:val="24"/>
          <w:u w:val="single"/>
        </w:rPr>
        <w:t>项目</w:t>
      </w:r>
      <w:r>
        <w:rPr>
          <w:rFonts w:hint="eastAsia" w:ascii="宋体" w:hAnsi="宋体" w:eastAsia="宋体" w:cs="宋体"/>
          <w:sz w:val="24"/>
          <w:u w:val="single"/>
        </w:rPr>
        <w:t>（项目编号：）</w:t>
      </w:r>
      <w:r>
        <w:rPr>
          <w:rFonts w:hint="eastAsia" w:ascii="宋体" w:hAnsi="宋体" w:eastAsia="宋体" w:cs="宋体"/>
          <w:bCs/>
          <w:snapToGrid/>
          <w:kern w:val="2"/>
          <w:sz w:val="24"/>
          <w:szCs w:val="21"/>
        </w:rPr>
        <w:t>磋商响应活动。针对竞争性磋商文件规定做出如下声明：</w:t>
      </w:r>
    </w:p>
    <w:p w14:paraId="4A6FA647">
      <w:pPr>
        <w:numPr>
          <w:ilvl w:val="0"/>
          <w:numId w:val="5"/>
        </w:numPr>
        <w:spacing w:line="520" w:lineRule="exact"/>
        <w:ind w:firstLine="482"/>
        <w:rPr>
          <w:rFonts w:ascii="宋体" w:hAnsi="宋体" w:eastAsia="宋体" w:cs="宋体"/>
          <w:snapToGrid/>
          <w:kern w:val="2"/>
          <w:sz w:val="24"/>
          <w:szCs w:val="21"/>
        </w:rPr>
      </w:pPr>
      <w:r>
        <w:rPr>
          <w:rFonts w:hint="eastAsia" w:ascii="宋体" w:hAnsi="宋体" w:eastAsia="宋体" w:cs="宋体"/>
          <w:bCs/>
          <w:snapToGrid/>
          <w:kern w:val="2"/>
          <w:sz w:val="24"/>
          <w:szCs w:val="21"/>
        </w:rPr>
        <w:t>我单位具有独立承担民事责任的能力；</w:t>
      </w:r>
    </w:p>
    <w:p w14:paraId="5D8464B9">
      <w:pPr>
        <w:numPr>
          <w:ilvl w:val="0"/>
          <w:numId w:val="5"/>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我单位具有良好的商业信誉和健全的财务会计制度；</w:t>
      </w:r>
    </w:p>
    <w:p w14:paraId="64454B37">
      <w:pPr>
        <w:numPr>
          <w:ilvl w:val="0"/>
          <w:numId w:val="5"/>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我单位具有履行合同所必需的设备和专业技术能力；</w:t>
      </w:r>
    </w:p>
    <w:p w14:paraId="5E67D791">
      <w:pPr>
        <w:numPr>
          <w:ilvl w:val="0"/>
          <w:numId w:val="5"/>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我单位有依法缴纳税收和社会保障资金的良好记录；</w:t>
      </w:r>
    </w:p>
    <w:p w14:paraId="39CCEA3A">
      <w:pPr>
        <w:numPr>
          <w:ilvl w:val="0"/>
          <w:numId w:val="5"/>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我单位参加本次采购活动前三年内，在经营活动中没有重大违法记录。</w:t>
      </w:r>
    </w:p>
    <w:p w14:paraId="448244A9">
      <w:pPr>
        <w:spacing w:line="520" w:lineRule="exact"/>
        <w:ind w:firstLine="480" w:firstLineChars="200"/>
        <w:rPr>
          <w:rFonts w:ascii="宋体" w:hAnsi="宋体" w:eastAsia="宋体" w:cs="宋体"/>
          <w:snapToGrid/>
          <w:kern w:val="2"/>
          <w:sz w:val="24"/>
          <w:szCs w:val="21"/>
        </w:rPr>
      </w:pPr>
      <w:r>
        <w:rPr>
          <w:rFonts w:hint="eastAsia" w:ascii="宋体" w:hAnsi="宋体" w:eastAsia="宋体" w:cs="宋体"/>
          <w:snapToGrid/>
          <w:kern w:val="2"/>
          <w:sz w:val="24"/>
          <w:szCs w:val="21"/>
        </w:rPr>
        <w:t>注：①供应商在参加本次采购活动前三年内因违法经营被禁止在一定期限内参加政府采购活动，期限届满的，可以参加本次采购活动。②“较大数额罚款”认定为200万元以上的罚款，法律、行政法规以及国务院有关部门明确规定相关领域“较大数额罚款”标准高于200万元的，从其规定。</w:t>
      </w:r>
    </w:p>
    <w:p w14:paraId="75C394D0">
      <w:pPr>
        <w:numPr>
          <w:ilvl w:val="0"/>
          <w:numId w:val="5"/>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我单位满足法律、行政法规规定的其他条件。</w:t>
      </w:r>
    </w:p>
    <w:p w14:paraId="1CD0F7F3">
      <w:pPr>
        <w:spacing w:line="500" w:lineRule="exact"/>
        <w:ind w:firstLine="482"/>
        <w:rPr>
          <w:rFonts w:ascii="宋体" w:hAnsi="宋体" w:eastAsia="宋体" w:cs="宋体"/>
          <w:snapToGrid/>
          <w:kern w:val="2"/>
          <w:sz w:val="24"/>
          <w:szCs w:val="21"/>
        </w:rPr>
      </w:pPr>
    </w:p>
    <w:p w14:paraId="0D5C6F1B">
      <w:pPr>
        <w:tabs>
          <w:tab w:val="left" w:pos="840"/>
          <w:tab w:val="right" w:leader="dot" w:pos="9402"/>
        </w:tabs>
        <w:adjustRightInd w:val="0"/>
        <w:snapToGrid w:val="0"/>
        <w:spacing w:line="360" w:lineRule="auto"/>
        <w:jc w:val="left"/>
        <w:rPr>
          <w:rFonts w:ascii="宋体" w:hAnsi="宋体" w:eastAsia="宋体" w:cs="宋体"/>
          <w:caps/>
          <w:snapToGrid/>
          <w:w w:val="80"/>
          <w:kern w:val="2"/>
          <w:sz w:val="24"/>
        </w:rPr>
      </w:pPr>
    </w:p>
    <w:p w14:paraId="1F546F06">
      <w:pPr>
        <w:rPr>
          <w:rFonts w:ascii="Times New Roman" w:hAnsi="Times New Roman" w:eastAsia="宋体"/>
          <w:snapToGrid/>
          <w:kern w:val="2"/>
          <w:szCs w:val="21"/>
        </w:rPr>
      </w:pPr>
    </w:p>
    <w:p w14:paraId="2C0A37DE">
      <w:pPr>
        <w:spacing w:line="360" w:lineRule="auto"/>
        <w:rPr>
          <w:rFonts w:ascii="Times New Roman" w:hAnsi="Times New Roman" w:eastAsia="宋体"/>
          <w:snapToGrid/>
          <w:kern w:val="2"/>
          <w:sz w:val="24"/>
        </w:rPr>
      </w:pPr>
      <w:r>
        <w:rPr>
          <w:rFonts w:hint="eastAsia" w:ascii="Times New Roman" w:hAnsi="Times New Roman" w:eastAsia="宋体" w:cs="宋体"/>
          <w:snapToGrid/>
          <w:kern w:val="2"/>
          <w:sz w:val="24"/>
        </w:rPr>
        <w:t>声明人：（公章）</w:t>
      </w:r>
    </w:p>
    <w:p w14:paraId="7680D797">
      <w:pPr>
        <w:pStyle w:val="2"/>
        <w:ind w:left="5927" w:leftChars="2594" w:hanging="480" w:hangingChars="200"/>
      </w:pPr>
      <w:r>
        <w:rPr>
          <w:rFonts w:hint="eastAsia" w:ascii="宋体" w:hAnsi="宋体" w:cs="宋体"/>
          <w:sz w:val="24"/>
        </w:rPr>
        <w:t>日期：       年      月     日</w:t>
      </w:r>
    </w:p>
    <w:p w14:paraId="52CEEC4B">
      <w:pPr>
        <w:snapToGrid w:val="0"/>
        <w:spacing w:line="360" w:lineRule="auto"/>
        <w:jc w:val="center"/>
        <w:textAlignment w:val="baseline"/>
        <w:rPr>
          <w:rFonts w:ascii="宋体" w:hAnsi="宋体" w:cs="宋体"/>
          <w:b/>
          <w:sz w:val="24"/>
        </w:rPr>
      </w:pPr>
    </w:p>
    <w:p w14:paraId="4E856F95">
      <w:pPr>
        <w:snapToGrid w:val="0"/>
        <w:spacing w:line="360" w:lineRule="auto"/>
        <w:jc w:val="center"/>
        <w:outlineLvl w:val="4"/>
        <w:rPr>
          <w:rFonts w:ascii="宋体" w:hAnsi="Times New Roman" w:eastAsia="宋体"/>
          <w:b/>
          <w:bCs/>
          <w:snapToGrid/>
          <w:kern w:val="2"/>
          <w:sz w:val="28"/>
          <w:szCs w:val="28"/>
        </w:rPr>
      </w:pPr>
      <w:r>
        <w:rPr>
          <w:rFonts w:ascii="宋体" w:hAnsi="宋体" w:eastAsia="宋体" w:cs="宋体"/>
          <w:b/>
          <w:bCs/>
          <w:snapToGrid/>
          <w:kern w:val="2"/>
          <w:sz w:val="28"/>
          <w:szCs w:val="28"/>
        </w:rPr>
        <w:br w:type="page"/>
      </w:r>
      <w:r>
        <w:rPr>
          <w:rFonts w:hint="eastAsia" w:ascii="宋体" w:hAnsi="宋体" w:eastAsia="宋体" w:cs="宋体"/>
          <w:b/>
          <w:bCs/>
          <w:snapToGrid/>
          <w:kern w:val="2"/>
          <w:sz w:val="28"/>
          <w:szCs w:val="28"/>
        </w:rPr>
        <w:t>4、关于资格文件的声明函</w:t>
      </w:r>
    </w:p>
    <w:p w14:paraId="640C3990">
      <w:pPr>
        <w:spacing w:line="560" w:lineRule="exact"/>
        <w:rPr>
          <w:rFonts w:ascii="宋体" w:hAnsi="Times New Roman" w:eastAsia="宋体"/>
          <w:snapToGrid/>
          <w:kern w:val="2"/>
          <w:sz w:val="24"/>
          <w:u w:val="single"/>
        </w:rPr>
      </w:pPr>
      <w:r>
        <w:rPr>
          <w:rFonts w:hint="eastAsia" w:ascii="宋体" w:hAnsi="宋体" w:eastAsia="宋体" w:cs="宋体"/>
          <w:snapToGrid/>
          <w:kern w:val="2"/>
          <w:sz w:val="24"/>
          <w:u w:val="single"/>
        </w:rPr>
        <w:t>南通市崇川区文化和旅游局：</w:t>
      </w:r>
    </w:p>
    <w:p w14:paraId="22D7EEA8">
      <w:pPr>
        <w:spacing w:line="560" w:lineRule="exact"/>
        <w:ind w:firstLine="480" w:firstLineChars="200"/>
        <w:rPr>
          <w:rFonts w:ascii="宋体" w:hAnsi="宋体" w:eastAsia="宋体" w:cs="宋体"/>
          <w:snapToGrid/>
          <w:kern w:val="2"/>
          <w:sz w:val="24"/>
        </w:rPr>
      </w:pPr>
      <w:r>
        <w:rPr>
          <w:rFonts w:hint="eastAsia" w:ascii="宋体" w:hAnsi="宋体" w:eastAsia="宋体" w:cs="宋体"/>
          <w:snapToGrid/>
          <w:kern w:val="2"/>
          <w:sz w:val="24"/>
        </w:rPr>
        <w:t>本公司愿就由贵单位组织实施的</w:t>
      </w:r>
      <w:r>
        <w:rPr>
          <w:rFonts w:hint="eastAsia" w:ascii="宋体" w:hAnsi="宋体" w:eastAsia="宋体" w:cs="宋体"/>
          <w:snapToGrid/>
          <w:color w:val="FF0000"/>
          <w:kern w:val="2"/>
          <w:sz w:val="24"/>
          <w:u w:val="single"/>
        </w:rPr>
        <w:t>202</w:t>
      </w:r>
      <w:r>
        <w:rPr>
          <w:rFonts w:hint="eastAsia" w:ascii="宋体" w:hAnsi="宋体" w:eastAsia="宋体" w:cs="宋体"/>
          <w:snapToGrid/>
          <w:color w:val="FF0000"/>
          <w:kern w:val="2"/>
          <w:sz w:val="24"/>
          <w:u w:val="single"/>
          <w:lang w:val="en-US" w:eastAsia="zh-CN"/>
        </w:rPr>
        <w:t>5</w:t>
      </w:r>
      <w:r>
        <w:rPr>
          <w:rFonts w:hint="eastAsia" w:ascii="宋体" w:hAnsi="宋体" w:eastAsia="宋体" w:cs="宋体"/>
          <w:snapToGrid/>
          <w:color w:val="FF0000"/>
          <w:kern w:val="2"/>
          <w:sz w:val="24"/>
          <w:u w:val="single"/>
        </w:rPr>
        <w:t>年崇川文旅生活</w:t>
      </w:r>
      <w:r>
        <w:rPr>
          <w:rFonts w:hint="eastAsia" w:ascii="宋体" w:hAnsi="宋体" w:eastAsia="宋体" w:cs="宋体"/>
          <w:snapToGrid/>
          <w:color w:val="FF0000"/>
          <w:kern w:val="2"/>
          <w:sz w:val="24"/>
          <w:u w:val="single"/>
          <w:lang w:val="en-US" w:eastAsia="zh-CN"/>
        </w:rPr>
        <w:t>秀</w:t>
      </w:r>
      <w:r>
        <w:rPr>
          <w:rFonts w:hint="eastAsia" w:ascii="宋体" w:hAnsi="宋体" w:eastAsia="宋体" w:cs="宋体"/>
          <w:snapToGrid/>
          <w:color w:val="FF0000"/>
          <w:kern w:val="2"/>
          <w:sz w:val="24"/>
          <w:u w:val="single"/>
        </w:rPr>
        <w:t>项目</w:t>
      </w:r>
      <w:r>
        <w:rPr>
          <w:rFonts w:hint="eastAsia" w:ascii="宋体" w:hAnsi="宋体" w:eastAsia="宋体" w:cs="宋体"/>
          <w:snapToGrid/>
          <w:kern w:val="2"/>
          <w:sz w:val="24"/>
          <w:u w:val="single"/>
        </w:rPr>
        <w:t>（项目编号：）</w:t>
      </w:r>
      <w:r>
        <w:rPr>
          <w:rFonts w:hint="eastAsia" w:ascii="宋体" w:hAnsi="宋体" w:eastAsia="宋体" w:cs="宋体"/>
          <w:snapToGrid/>
          <w:kern w:val="2"/>
          <w:sz w:val="24"/>
        </w:rPr>
        <w:t>的活动参与磋商。本公司所提交的磋商文件中所有关于资格的文件、证明和陈述均是真实的、准确的。若与真实情况不符，本公司愿意承担由此而产生的一切后果。</w:t>
      </w:r>
    </w:p>
    <w:p w14:paraId="4B353C23">
      <w:pPr>
        <w:spacing w:line="560" w:lineRule="exact"/>
        <w:ind w:firstLine="480" w:firstLineChars="200"/>
        <w:rPr>
          <w:rFonts w:ascii="宋体" w:hAnsi="宋体" w:eastAsia="宋体" w:cs="宋体"/>
          <w:snapToGrid/>
          <w:kern w:val="2"/>
          <w:sz w:val="24"/>
        </w:rPr>
      </w:pPr>
    </w:p>
    <w:p w14:paraId="1259C296">
      <w:pPr>
        <w:spacing w:line="360" w:lineRule="auto"/>
        <w:rPr>
          <w:rFonts w:ascii="宋体" w:hAnsi="宋体" w:eastAsia="宋体" w:cs="宋体"/>
          <w:sz w:val="24"/>
        </w:rPr>
      </w:pPr>
    </w:p>
    <w:p w14:paraId="390DCE79">
      <w:pPr>
        <w:spacing w:line="360" w:lineRule="auto"/>
        <w:rPr>
          <w:rFonts w:ascii="宋体" w:hAnsi="宋体" w:eastAsia="宋体" w:cs="宋体"/>
          <w:sz w:val="24"/>
        </w:rPr>
      </w:pPr>
    </w:p>
    <w:p w14:paraId="26956509">
      <w:pPr>
        <w:snapToGrid w:val="0"/>
        <w:spacing w:line="360" w:lineRule="auto"/>
        <w:ind w:right="79" w:firstLine="4800" w:firstLineChars="2000"/>
        <w:textAlignment w:val="baseline"/>
        <w:rPr>
          <w:rFonts w:ascii="宋体" w:hAnsi="宋体" w:eastAsia="宋体" w:cs="宋体"/>
          <w:sz w:val="24"/>
        </w:rPr>
      </w:pPr>
      <w:r>
        <w:rPr>
          <w:rFonts w:hint="eastAsia" w:ascii="宋体" w:hAnsi="宋体" w:eastAsia="宋体" w:cs="宋体"/>
          <w:sz w:val="24"/>
        </w:rPr>
        <w:t>竞争性磋商响应供应商：（单位盖章）</w:t>
      </w:r>
    </w:p>
    <w:p w14:paraId="4B7BE69B">
      <w:pPr>
        <w:snapToGrid w:val="0"/>
        <w:spacing w:line="360" w:lineRule="auto"/>
        <w:ind w:firstLine="4800" w:firstLineChars="2000"/>
        <w:rPr>
          <w:rFonts w:ascii="宋体" w:hAnsi="宋体" w:eastAsia="宋体" w:cs="宋体"/>
          <w:sz w:val="24"/>
        </w:rPr>
      </w:pPr>
      <w:r>
        <w:rPr>
          <w:rFonts w:hint="eastAsia" w:ascii="宋体" w:hAnsi="宋体" w:eastAsia="宋体" w:cs="宋体"/>
          <w:sz w:val="24"/>
        </w:rPr>
        <w:t>法定代表人或委托代理人（签字或盖章）：</w:t>
      </w:r>
    </w:p>
    <w:p w14:paraId="4EE40B17">
      <w:pPr>
        <w:adjustRightInd w:val="0"/>
        <w:snapToGrid w:val="0"/>
        <w:spacing w:line="480" w:lineRule="auto"/>
        <w:ind w:firstLine="4800" w:firstLineChars="2000"/>
        <w:jc w:val="left"/>
        <w:rPr>
          <w:rFonts w:ascii="宋体" w:hAnsi="宋体" w:eastAsia="宋体"/>
          <w:sz w:val="24"/>
        </w:rPr>
      </w:pPr>
      <w:r>
        <w:rPr>
          <w:rFonts w:hint="eastAsia" w:ascii="宋体" w:hAnsi="宋体" w:eastAsia="宋体" w:cs="宋体"/>
          <w:sz w:val="24"/>
        </w:rPr>
        <w:t>日期：  年  月  日</w:t>
      </w:r>
    </w:p>
    <w:p w14:paraId="65FC9A29">
      <w:pPr>
        <w:overflowPunct w:val="0"/>
        <w:adjustRightInd w:val="0"/>
        <w:spacing w:line="360" w:lineRule="auto"/>
        <w:ind w:firstLine="420"/>
        <w:jc w:val="left"/>
        <w:textAlignment w:val="baseline"/>
        <w:rPr>
          <w:rFonts w:ascii="宋体" w:hAnsi="Times New Roman" w:eastAsia="宋体"/>
          <w:snapToGrid/>
          <w:kern w:val="2"/>
          <w:sz w:val="24"/>
        </w:rPr>
      </w:pPr>
    </w:p>
    <w:p w14:paraId="3AB0DB97">
      <w:pPr>
        <w:snapToGrid w:val="0"/>
        <w:spacing w:line="520" w:lineRule="exact"/>
        <w:jc w:val="center"/>
        <w:outlineLvl w:val="3"/>
        <w:rPr>
          <w:rFonts w:ascii="宋体" w:hAnsi="Times New Roman" w:eastAsia="宋体"/>
          <w:b/>
          <w:bCs/>
          <w:snapToGrid/>
          <w:kern w:val="2"/>
          <w:sz w:val="28"/>
          <w:szCs w:val="28"/>
        </w:rPr>
      </w:pPr>
    </w:p>
    <w:p w14:paraId="430A54E2">
      <w:pPr>
        <w:adjustRightInd w:val="0"/>
        <w:snapToGrid w:val="0"/>
        <w:spacing w:line="480" w:lineRule="auto"/>
        <w:ind w:firstLine="5880" w:firstLineChars="2100"/>
        <w:jc w:val="left"/>
        <w:rPr>
          <w:rFonts w:ascii="宋体" w:hAnsi="宋体" w:eastAsia="宋体" w:cs="宋体"/>
          <w:sz w:val="28"/>
          <w:szCs w:val="28"/>
        </w:rPr>
      </w:pPr>
    </w:p>
    <w:p w14:paraId="278A4677">
      <w:pPr>
        <w:widowControl/>
        <w:jc w:val="left"/>
        <w:rPr>
          <w:rFonts w:ascii="宋体" w:hAnsi="Times New Roman" w:eastAsia="宋体"/>
          <w:b/>
          <w:bCs/>
          <w:snapToGrid/>
          <w:kern w:val="2"/>
          <w:sz w:val="28"/>
          <w:szCs w:val="28"/>
        </w:rPr>
      </w:pPr>
    </w:p>
    <w:p w14:paraId="6E157BC6">
      <w:pPr>
        <w:widowControl/>
        <w:jc w:val="left"/>
        <w:rPr>
          <w:rFonts w:ascii="宋体" w:hAnsi="Times New Roman" w:eastAsia="宋体"/>
          <w:b/>
          <w:bCs/>
          <w:snapToGrid/>
          <w:kern w:val="2"/>
          <w:sz w:val="28"/>
          <w:szCs w:val="28"/>
        </w:rPr>
      </w:pPr>
      <w:r>
        <w:rPr>
          <w:rFonts w:ascii="宋体" w:hAnsi="Times New Roman" w:eastAsia="宋体"/>
          <w:b/>
          <w:bCs/>
          <w:snapToGrid/>
          <w:kern w:val="2"/>
          <w:sz w:val="28"/>
          <w:szCs w:val="28"/>
        </w:rPr>
        <w:br w:type="page"/>
      </w:r>
    </w:p>
    <w:p w14:paraId="78DAC667">
      <w:pPr>
        <w:snapToGrid w:val="0"/>
        <w:spacing w:line="520" w:lineRule="exact"/>
        <w:ind w:firstLine="562" w:firstLineChars="200"/>
        <w:jc w:val="center"/>
        <w:rPr>
          <w:rFonts w:ascii="宋体"/>
          <w:b/>
          <w:bCs/>
          <w:sz w:val="28"/>
          <w:szCs w:val="28"/>
        </w:rPr>
      </w:pPr>
      <w:r>
        <w:rPr>
          <w:rFonts w:hint="eastAsia" w:ascii="宋体" w:hAnsi="Times New Roman" w:eastAsia="宋体"/>
          <w:b/>
          <w:bCs/>
          <w:snapToGrid/>
          <w:kern w:val="2"/>
          <w:sz w:val="28"/>
          <w:szCs w:val="28"/>
        </w:rPr>
        <w:t>5、</w:t>
      </w:r>
      <w:r>
        <w:rPr>
          <w:rFonts w:hint="eastAsia" w:ascii="宋体" w:hAnsi="宋体" w:eastAsia="宋体" w:cs="宋体"/>
          <w:b/>
          <w:bCs/>
          <w:sz w:val="28"/>
          <w:szCs w:val="28"/>
        </w:rPr>
        <w:t>竞争性磋商响应函（格式不得变动）</w:t>
      </w:r>
    </w:p>
    <w:p w14:paraId="221650A6">
      <w:pPr>
        <w:snapToGrid w:val="0"/>
        <w:spacing w:line="520" w:lineRule="exact"/>
        <w:rPr>
          <w:rFonts w:ascii="宋体"/>
          <w:sz w:val="24"/>
          <w:u w:val="single"/>
        </w:rPr>
      </w:pPr>
    </w:p>
    <w:p w14:paraId="14611D93">
      <w:pPr>
        <w:spacing w:line="560" w:lineRule="exact"/>
        <w:rPr>
          <w:rFonts w:ascii="宋体" w:hAnsi="Times New Roman" w:eastAsia="宋体"/>
          <w:snapToGrid/>
          <w:kern w:val="2"/>
          <w:sz w:val="24"/>
          <w:u w:val="single"/>
        </w:rPr>
      </w:pPr>
      <w:r>
        <w:rPr>
          <w:rFonts w:hint="eastAsia" w:ascii="宋体" w:hAnsi="宋体" w:eastAsia="宋体" w:cs="宋体"/>
          <w:snapToGrid/>
          <w:kern w:val="2"/>
          <w:sz w:val="24"/>
          <w:u w:val="single"/>
        </w:rPr>
        <w:t>南通市崇川区文化和旅游局：</w:t>
      </w:r>
    </w:p>
    <w:p w14:paraId="6E745B9A">
      <w:pPr>
        <w:snapToGrid w:val="0"/>
        <w:spacing w:line="520" w:lineRule="exact"/>
        <w:ind w:firstLine="480" w:firstLineChars="200"/>
        <w:rPr>
          <w:rFonts w:ascii="宋体" w:hAnsi="宋体" w:eastAsia="宋体" w:cs="宋体"/>
          <w:sz w:val="24"/>
        </w:rPr>
      </w:pPr>
      <w:r>
        <w:rPr>
          <w:rFonts w:hint="eastAsia" w:ascii="宋体" w:hAnsi="宋体" w:eastAsia="宋体" w:cs="宋体"/>
          <w:sz w:val="24"/>
        </w:rPr>
        <w:t>依据贵单位委托代理机构组织的</w:t>
      </w:r>
      <w:r>
        <w:rPr>
          <w:rFonts w:hint="eastAsia" w:ascii="宋体" w:hAnsi="宋体" w:eastAsia="宋体" w:cs="宋体"/>
          <w:color w:val="FF0000"/>
          <w:sz w:val="24"/>
          <w:u w:val="single"/>
        </w:rPr>
        <w:t>202</w:t>
      </w:r>
      <w:r>
        <w:rPr>
          <w:rFonts w:hint="eastAsia" w:ascii="宋体" w:hAnsi="宋体" w:eastAsia="宋体" w:cs="宋体"/>
          <w:color w:val="FF0000"/>
          <w:sz w:val="24"/>
          <w:u w:val="single"/>
          <w:lang w:val="en-US" w:eastAsia="zh-CN"/>
        </w:rPr>
        <w:t>5</w:t>
      </w:r>
      <w:r>
        <w:rPr>
          <w:rFonts w:hint="eastAsia" w:ascii="宋体" w:hAnsi="宋体" w:eastAsia="宋体" w:cs="宋体"/>
          <w:color w:val="FF0000"/>
          <w:sz w:val="24"/>
          <w:u w:val="single"/>
        </w:rPr>
        <w:t>年崇川文旅生活</w:t>
      </w:r>
      <w:r>
        <w:rPr>
          <w:rFonts w:hint="eastAsia" w:ascii="宋体" w:hAnsi="宋体" w:eastAsia="宋体" w:cs="宋体"/>
          <w:color w:val="FF0000"/>
          <w:sz w:val="24"/>
          <w:u w:val="single"/>
          <w:lang w:val="en-US" w:eastAsia="zh-CN"/>
        </w:rPr>
        <w:t>秀</w:t>
      </w:r>
      <w:r>
        <w:rPr>
          <w:rFonts w:hint="eastAsia" w:ascii="宋体" w:hAnsi="宋体" w:eastAsia="宋体" w:cs="宋体"/>
          <w:color w:val="FF0000"/>
          <w:sz w:val="24"/>
          <w:u w:val="single"/>
        </w:rPr>
        <w:t>项目</w:t>
      </w:r>
      <w:r>
        <w:rPr>
          <w:rFonts w:hint="eastAsia" w:ascii="宋体" w:hAnsi="宋体" w:eastAsia="宋体" w:cs="宋体"/>
          <w:sz w:val="24"/>
          <w:u w:val="single"/>
        </w:rPr>
        <w:t>（项目编号：）</w:t>
      </w:r>
      <w:r>
        <w:rPr>
          <w:rFonts w:hint="eastAsia" w:ascii="宋体" w:hAnsi="宋体" w:eastAsia="宋体" w:cs="宋体"/>
          <w:sz w:val="24"/>
        </w:rPr>
        <w:t>项目竞争性磋商的邀请，我方授权（姓名）（职务）为全权代表参加该项目的磋商工作，全权处理本次竞争性磋商的有关事宜。同时，我公司声明如下：</w:t>
      </w:r>
    </w:p>
    <w:p w14:paraId="2A0F2694">
      <w:pPr>
        <w:snapToGrid w:val="0"/>
        <w:spacing w:line="520" w:lineRule="exact"/>
        <w:ind w:firstLine="480" w:firstLineChars="200"/>
        <w:rPr>
          <w:rFonts w:ascii="宋体" w:hAnsi="宋体" w:eastAsia="宋体" w:cs="宋体"/>
          <w:sz w:val="24"/>
        </w:rPr>
      </w:pPr>
      <w:r>
        <w:rPr>
          <w:rFonts w:hint="eastAsia" w:ascii="宋体" w:hAnsi="宋体" w:eastAsia="宋体" w:cs="宋体"/>
          <w:sz w:val="24"/>
        </w:rPr>
        <w:t>1、同意并接受竞争性磋商文件的各项要求，遵守竞争性磋商文件中的各项规定，按竞争性磋商文件的要求提供报价。</w:t>
      </w:r>
    </w:p>
    <w:p w14:paraId="4CBCD14F">
      <w:pPr>
        <w:snapToGrid w:val="0"/>
        <w:spacing w:line="520" w:lineRule="exact"/>
        <w:ind w:firstLine="480" w:firstLineChars="200"/>
        <w:rPr>
          <w:rFonts w:ascii="宋体" w:hAnsi="宋体" w:eastAsia="宋体" w:cs="宋体"/>
          <w:sz w:val="24"/>
        </w:rPr>
      </w:pPr>
      <w:r>
        <w:rPr>
          <w:rFonts w:hint="eastAsia" w:ascii="宋体" w:hAnsi="宋体" w:eastAsia="宋体" w:cs="宋体"/>
          <w:sz w:val="24"/>
        </w:rPr>
        <w:t>2、我公司已经详细阅读了竞争性磋商文件的全部内容，我方已完全清晰理解竞争性磋商文件的要求，不存在任何含糊不清和误解之处，同意放弃对竞争性磋商文件所表述的内容提出异议和质疑的权利。</w:t>
      </w:r>
    </w:p>
    <w:p w14:paraId="3D5DB94E">
      <w:pPr>
        <w:snapToGrid w:val="0"/>
        <w:spacing w:line="520" w:lineRule="exact"/>
        <w:ind w:firstLine="480" w:firstLineChars="200"/>
        <w:rPr>
          <w:rFonts w:ascii="宋体" w:hAnsi="宋体" w:eastAsia="宋体" w:cs="宋体"/>
          <w:sz w:val="24"/>
        </w:rPr>
      </w:pPr>
      <w:r>
        <w:rPr>
          <w:rFonts w:hint="eastAsia" w:ascii="宋体" w:hAnsi="宋体" w:eastAsia="宋体" w:cs="宋体"/>
          <w:sz w:val="24"/>
        </w:rPr>
        <w:t>3、我公司已毫无保留地向贵方提供一切所需的证明材料。</w:t>
      </w:r>
    </w:p>
    <w:p w14:paraId="74825BDB">
      <w:pPr>
        <w:snapToGrid w:val="0"/>
        <w:spacing w:line="520" w:lineRule="exact"/>
        <w:ind w:firstLine="480" w:firstLineChars="200"/>
        <w:rPr>
          <w:rFonts w:ascii="宋体" w:hAnsi="宋体" w:eastAsia="宋体" w:cs="宋体"/>
          <w:sz w:val="24"/>
        </w:rPr>
      </w:pPr>
      <w:r>
        <w:rPr>
          <w:rFonts w:hint="eastAsia" w:ascii="宋体" w:hAnsi="宋体" w:eastAsia="宋体" w:cs="宋体"/>
          <w:sz w:val="24"/>
        </w:rPr>
        <w:t>4、我公司承诺在本次磋商响应中提供的一切文件，无论是原件还是复印件均真实有效，绝无任何虚假、伪造和夸大的成份。否则，愿承担相应的后果和法律责任。</w:t>
      </w:r>
    </w:p>
    <w:p w14:paraId="188E7AB5">
      <w:pPr>
        <w:snapToGrid w:val="0"/>
        <w:spacing w:line="520" w:lineRule="exact"/>
        <w:ind w:firstLine="480" w:firstLineChars="200"/>
        <w:rPr>
          <w:rFonts w:ascii="宋体" w:hAnsi="宋体" w:eastAsia="宋体" w:cs="宋体"/>
          <w:sz w:val="24"/>
        </w:rPr>
      </w:pPr>
      <w:r>
        <w:rPr>
          <w:rFonts w:hint="eastAsia" w:ascii="宋体" w:hAnsi="宋体" w:eastAsia="宋体" w:cs="宋体"/>
          <w:sz w:val="24"/>
        </w:rPr>
        <w:t>5、一旦成交，我方承诺无正当理由拒绝签订合同，将被贵方取消成交资格。</w:t>
      </w:r>
    </w:p>
    <w:p w14:paraId="04BD6B3C">
      <w:pPr>
        <w:snapToGrid w:val="0"/>
        <w:spacing w:line="520" w:lineRule="exact"/>
        <w:ind w:firstLine="480" w:firstLineChars="200"/>
        <w:rPr>
          <w:rFonts w:ascii="宋体" w:hAnsi="宋体" w:eastAsia="宋体" w:cs="宋体"/>
          <w:sz w:val="24"/>
        </w:rPr>
      </w:pPr>
      <w:r>
        <w:rPr>
          <w:rFonts w:hint="eastAsia" w:ascii="宋体" w:hAnsi="宋体" w:eastAsia="宋体" w:cs="宋体"/>
          <w:sz w:val="24"/>
        </w:rPr>
        <w:t>6、</w:t>
      </w:r>
      <w:r>
        <w:rPr>
          <w:rFonts w:hint="eastAsia" w:ascii="宋体" w:hAnsi="宋体" w:eastAsia="宋体" w:cs="宋体"/>
          <w:b/>
          <w:bCs/>
          <w:sz w:val="24"/>
        </w:rPr>
        <w:t>一旦成交，我方将根据竞争性磋商文件的规定，严格履行合同规定的责任和义务，并保证在竞争性磋商文件中规定的时间期限内完成合同项目。</w:t>
      </w:r>
    </w:p>
    <w:p w14:paraId="3A005065">
      <w:pPr>
        <w:snapToGrid w:val="0"/>
        <w:spacing w:line="520" w:lineRule="exact"/>
        <w:ind w:firstLine="480" w:firstLineChars="200"/>
        <w:rPr>
          <w:rFonts w:ascii="宋体" w:hAnsi="宋体" w:eastAsia="宋体" w:cs="宋体"/>
          <w:sz w:val="24"/>
        </w:rPr>
      </w:pPr>
    </w:p>
    <w:p w14:paraId="55C510C2">
      <w:pPr>
        <w:pStyle w:val="37"/>
        <w:rPr>
          <w:rFonts w:ascii="宋体" w:hAnsi="宋体" w:cs="宋体"/>
          <w:sz w:val="24"/>
          <w:szCs w:val="24"/>
        </w:rPr>
      </w:pPr>
    </w:p>
    <w:p w14:paraId="30113FD8">
      <w:pPr>
        <w:snapToGrid w:val="0"/>
        <w:spacing w:line="360" w:lineRule="auto"/>
        <w:ind w:right="79" w:firstLine="4800" w:firstLineChars="2000"/>
        <w:textAlignment w:val="baseline"/>
        <w:rPr>
          <w:rFonts w:ascii="宋体" w:hAnsi="宋体" w:eastAsia="宋体" w:cs="宋体"/>
          <w:sz w:val="24"/>
        </w:rPr>
      </w:pPr>
      <w:r>
        <w:rPr>
          <w:rFonts w:hint="eastAsia" w:ascii="宋体" w:hAnsi="宋体" w:eastAsia="宋体" w:cs="宋体"/>
          <w:sz w:val="24"/>
        </w:rPr>
        <w:t>竞争性磋商响应供应商：（单位盖章）</w:t>
      </w:r>
    </w:p>
    <w:p w14:paraId="4C61596C">
      <w:pPr>
        <w:snapToGrid w:val="0"/>
        <w:spacing w:line="360" w:lineRule="auto"/>
        <w:ind w:firstLine="4800" w:firstLineChars="2000"/>
        <w:rPr>
          <w:rFonts w:ascii="宋体" w:hAnsi="宋体" w:eastAsia="宋体" w:cs="宋体"/>
          <w:sz w:val="24"/>
        </w:rPr>
      </w:pPr>
      <w:r>
        <w:rPr>
          <w:rFonts w:hint="eastAsia" w:ascii="宋体" w:hAnsi="宋体" w:eastAsia="宋体" w:cs="宋体"/>
          <w:sz w:val="24"/>
        </w:rPr>
        <w:t>法定代表人或委托代理人（签字或盖章）：</w:t>
      </w:r>
    </w:p>
    <w:p w14:paraId="6A54D3AB">
      <w:pPr>
        <w:snapToGrid w:val="0"/>
        <w:spacing w:line="360" w:lineRule="auto"/>
        <w:jc w:val="center"/>
        <w:outlineLvl w:val="3"/>
        <w:rPr>
          <w:rFonts w:ascii="宋体" w:hAnsi="Times New Roman" w:eastAsia="宋体"/>
          <w:b/>
          <w:bCs/>
          <w:snapToGrid/>
          <w:kern w:val="2"/>
          <w:sz w:val="28"/>
          <w:szCs w:val="28"/>
        </w:rPr>
      </w:pPr>
      <w:r>
        <w:rPr>
          <w:rFonts w:hint="eastAsia" w:ascii="宋体" w:hAnsi="宋体" w:eastAsia="宋体" w:cs="宋体"/>
          <w:sz w:val="24"/>
        </w:rPr>
        <w:t xml:space="preserve">                   日期：  年  月  日</w:t>
      </w:r>
    </w:p>
    <w:p w14:paraId="2F697C25">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14A95908">
      <w:pPr>
        <w:snapToGrid w:val="0"/>
        <w:spacing w:line="300" w:lineRule="auto"/>
        <w:contextualSpacing/>
        <w:jc w:val="center"/>
        <w:rPr>
          <w:rFonts w:ascii="宋体" w:hAnsi="宋体" w:eastAsia="宋体"/>
          <w:b/>
          <w:snapToGrid/>
          <w:kern w:val="2"/>
          <w:sz w:val="28"/>
          <w:szCs w:val="28"/>
        </w:rPr>
      </w:pPr>
      <w:r>
        <w:rPr>
          <w:rFonts w:hint="eastAsia" w:ascii="宋体" w:hAnsi="Times New Roman" w:eastAsia="宋体"/>
          <w:b/>
          <w:bCs/>
          <w:snapToGrid/>
          <w:kern w:val="2"/>
          <w:sz w:val="28"/>
          <w:szCs w:val="28"/>
        </w:rPr>
        <w:t>6、</w:t>
      </w:r>
      <w:r>
        <w:rPr>
          <w:rFonts w:hint="eastAsia" w:ascii="宋体" w:hAnsi="宋体" w:eastAsia="宋体"/>
          <w:b/>
          <w:snapToGrid/>
          <w:kern w:val="2"/>
          <w:sz w:val="28"/>
          <w:szCs w:val="28"/>
        </w:rPr>
        <w:t>商务部分正负偏离表</w:t>
      </w:r>
    </w:p>
    <w:p w14:paraId="4838DE68">
      <w:pPr>
        <w:ind w:firstLine="560" w:firstLineChars="200"/>
        <w:jc w:val="center"/>
        <w:rPr>
          <w:rFonts w:ascii="宋体" w:hAnsi="宋体" w:eastAsia="宋体"/>
          <w:snapToGrid/>
          <w:kern w:val="2"/>
          <w:sz w:val="28"/>
          <w:szCs w:val="28"/>
        </w:rPr>
      </w:pPr>
      <w:r>
        <w:rPr>
          <w:rFonts w:hint="eastAsia" w:ascii="宋体" w:hAnsi="宋体" w:eastAsia="宋体"/>
          <w:snapToGrid/>
          <w:kern w:val="2"/>
          <w:sz w:val="28"/>
          <w:szCs w:val="28"/>
        </w:rPr>
        <w:t>（由供应商据实填写，表格不够自行添加）</w:t>
      </w:r>
    </w:p>
    <w:tbl>
      <w:tblPr>
        <w:tblStyle w:val="8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90"/>
        <w:gridCol w:w="2427"/>
        <w:gridCol w:w="2119"/>
        <w:gridCol w:w="2734"/>
        <w:gridCol w:w="1506"/>
      </w:tblGrid>
      <w:tr w14:paraId="1486A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37582CB7">
            <w:pPr>
              <w:spacing w:line="340" w:lineRule="exact"/>
              <w:jc w:val="center"/>
              <w:rPr>
                <w:rFonts w:ascii="宋体" w:hAnsi="宋体" w:eastAsia="宋体"/>
                <w:snapToGrid/>
                <w:kern w:val="2"/>
                <w:sz w:val="24"/>
              </w:rPr>
            </w:pPr>
            <w:r>
              <w:rPr>
                <w:rFonts w:hint="eastAsia" w:ascii="宋体" w:hAnsi="宋体" w:eastAsia="宋体"/>
                <w:snapToGrid/>
                <w:kern w:val="2"/>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20EF38AE">
            <w:pPr>
              <w:spacing w:line="340" w:lineRule="exact"/>
              <w:jc w:val="center"/>
              <w:rPr>
                <w:rFonts w:ascii="宋体" w:hAnsi="宋体" w:eastAsia="宋体"/>
                <w:snapToGrid/>
                <w:kern w:val="2"/>
                <w:sz w:val="24"/>
              </w:rPr>
            </w:pPr>
            <w:r>
              <w:rPr>
                <w:rFonts w:hint="eastAsia" w:ascii="宋体" w:hAnsi="宋体" w:eastAsia="宋体"/>
                <w:snapToGrid/>
                <w:kern w:val="2"/>
                <w:sz w:val="24"/>
              </w:rPr>
              <w:t>货物名称</w:t>
            </w:r>
          </w:p>
        </w:tc>
        <w:tc>
          <w:tcPr>
            <w:tcW w:w="1095" w:type="pct"/>
            <w:tcBorders>
              <w:top w:val="single" w:color="auto" w:sz="12" w:space="0"/>
              <w:left w:val="single" w:color="auto" w:sz="6" w:space="0"/>
              <w:bottom w:val="single" w:color="auto" w:sz="6" w:space="0"/>
              <w:right w:val="single" w:color="auto" w:sz="6" w:space="0"/>
            </w:tcBorders>
            <w:vAlign w:val="center"/>
          </w:tcPr>
          <w:p w14:paraId="02BAC8B9">
            <w:pPr>
              <w:spacing w:line="340" w:lineRule="exact"/>
              <w:jc w:val="center"/>
              <w:rPr>
                <w:rFonts w:ascii="宋体" w:hAnsi="宋体" w:eastAsia="宋体"/>
                <w:snapToGrid/>
                <w:kern w:val="2"/>
                <w:sz w:val="24"/>
              </w:rPr>
            </w:pPr>
            <w:r>
              <w:rPr>
                <w:rFonts w:hint="eastAsia" w:ascii="宋体" w:hAnsi="宋体" w:eastAsia="宋体"/>
                <w:snapToGrid/>
                <w:kern w:val="2"/>
                <w:sz w:val="24"/>
              </w:rPr>
              <w:t>采购文件要求的商务条款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0671C7E8">
            <w:pPr>
              <w:spacing w:line="340" w:lineRule="exact"/>
              <w:jc w:val="center"/>
              <w:rPr>
                <w:rFonts w:ascii="宋体" w:hAnsi="宋体" w:eastAsia="宋体"/>
                <w:snapToGrid/>
                <w:kern w:val="2"/>
                <w:sz w:val="24"/>
              </w:rPr>
            </w:pPr>
            <w:r>
              <w:rPr>
                <w:rFonts w:hint="eastAsia" w:ascii="宋体" w:hAnsi="宋体" w:eastAsia="宋体"/>
                <w:snapToGrid/>
                <w:kern w:val="2"/>
                <w:sz w:val="24"/>
              </w:rPr>
              <w:t>所投文件响应情况</w:t>
            </w:r>
          </w:p>
        </w:tc>
        <w:tc>
          <w:tcPr>
            <w:tcW w:w="778" w:type="pct"/>
            <w:tcBorders>
              <w:top w:val="single" w:color="auto" w:sz="12" w:space="0"/>
              <w:left w:val="single" w:color="auto" w:sz="6" w:space="0"/>
              <w:bottom w:val="single" w:color="auto" w:sz="6" w:space="0"/>
              <w:right w:val="single" w:color="auto" w:sz="12" w:space="0"/>
            </w:tcBorders>
          </w:tcPr>
          <w:p w14:paraId="1FA4E2A7">
            <w:pPr>
              <w:spacing w:line="340" w:lineRule="exact"/>
              <w:jc w:val="center"/>
              <w:rPr>
                <w:rFonts w:ascii="宋体" w:hAnsi="宋体" w:eastAsia="宋体"/>
                <w:snapToGrid/>
                <w:kern w:val="2"/>
                <w:sz w:val="24"/>
              </w:rPr>
            </w:pPr>
          </w:p>
          <w:p w14:paraId="6CBC8B8A">
            <w:pPr>
              <w:spacing w:line="340" w:lineRule="exact"/>
              <w:jc w:val="center"/>
              <w:rPr>
                <w:rFonts w:ascii="宋体" w:hAnsi="宋体" w:eastAsia="宋体"/>
                <w:snapToGrid/>
                <w:kern w:val="2"/>
                <w:sz w:val="24"/>
              </w:rPr>
            </w:pPr>
            <w:r>
              <w:rPr>
                <w:rFonts w:hint="eastAsia" w:ascii="宋体" w:hAnsi="宋体" w:eastAsia="宋体"/>
                <w:snapToGrid/>
                <w:kern w:val="2"/>
                <w:sz w:val="24"/>
              </w:rPr>
              <w:t>偏离说明</w:t>
            </w:r>
          </w:p>
        </w:tc>
      </w:tr>
      <w:tr w14:paraId="18355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2B960F17">
            <w:pPr>
              <w:spacing w:line="340" w:lineRule="exact"/>
              <w:jc w:val="center"/>
              <w:rPr>
                <w:rFonts w:ascii="宋体" w:hAnsi="宋体" w:eastAsia="宋体"/>
                <w:snapToGrid/>
                <w:kern w:val="2"/>
                <w:sz w:val="24"/>
              </w:rPr>
            </w:pPr>
            <w:r>
              <w:rPr>
                <w:rFonts w:hint="eastAsia" w:ascii="宋体" w:hAnsi="宋体" w:eastAsia="宋体"/>
                <w:snapToGrid/>
                <w:kern w:val="2"/>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21C00571">
            <w:pPr>
              <w:spacing w:line="340" w:lineRule="exact"/>
              <w:jc w:val="left"/>
              <w:rPr>
                <w:rFonts w:ascii="宋体" w:hAnsi="宋体" w:eastAsia="宋体"/>
                <w:snapToGrid/>
                <w:kern w:val="2"/>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EFF6D47">
            <w:pPr>
              <w:spacing w:line="340" w:lineRule="exact"/>
              <w:jc w:val="left"/>
              <w:rPr>
                <w:rFonts w:ascii="宋体" w:hAnsi="宋体" w:eastAsia="宋体"/>
                <w:snapToGrid/>
                <w:kern w:val="2"/>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4137773D">
            <w:pPr>
              <w:spacing w:line="340" w:lineRule="exact"/>
              <w:jc w:val="left"/>
              <w:rPr>
                <w:rFonts w:ascii="Times New Roman" w:hAnsi="Times New Roman" w:eastAsia="宋体"/>
                <w:snapToGrid/>
                <w:kern w:val="2"/>
                <w:sz w:val="24"/>
              </w:rPr>
            </w:pPr>
          </w:p>
        </w:tc>
        <w:tc>
          <w:tcPr>
            <w:tcW w:w="778" w:type="pct"/>
            <w:tcBorders>
              <w:top w:val="single" w:color="auto" w:sz="6" w:space="0"/>
              <w:left w:val="single" w:color="auto" w:sz="6" w:space="0"/>
              <w:bottom w:val="single" w:color="auto" w:sz="6" w:space="0"/>
              <w:right w:val="single" w:color="auto" w:sz="12" w:space="0"/>
            </w:tcBorders>
          </w:tcPr>
          <w:p w14:paraId="7D579B64">
            <w:pPr>
              <w:spacing w:line="340" w:lineRule="exact"/>
              <w:jc w:val="left"/>
              <w:rPr>
                <w:rFonts w:ascii="Times New Roman" w:hAnsi="Times New Roman" w:eastAsia="宋体"/>
                <w:snapToGrid/>
                <w:kern w:val="2"/>
                <w:sz w:val="24"/>
              </w:rPr>
            </w:pPr>
          </w:p>
        </w:tc>
      </w:tr>
      <w:tr w14:paraId="1EBFC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61DA3DC6">
            <w:pPr>
              <w:spacing w:line="340" w:lineRule="exact"/>
              <w:jc w:val="center"/>
              <w:rPr>
                <w:rFonts w:ascii="宋体" w:hAnsi="宋体" w:eastAsia="宋体"/>
                <w:snapToGrid/>
                <w:kern w:val="2"/>
                <w:sz w:val="24"/>
              </w:rPr>
            </w:pPr>
            <w:r>
              <w:rPr>
                <w:rFonts w:hint="eastAsia" w:ascii="宋体" w:hAnsi="宋体" w:eastAsia="宋体"/>
                <w:snapToGrid/>
                <w:kern w:val="2"/>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155A4F45">
            <w:pPr>
              <w:spacing w:line="340" w:lineRule="exact"/>
              <w:jc w:val="left"/>
              <w:rPr>
                <w:rFonts w:ascii="宋体" w:hAnsi="宋体" w:eastAsia="宋体"/>
                <w:snapToGrid/>
                <w:kern w:val="2"/>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F4DA448">
            <w:pPr>
              <w:spacing w:line="340" w:lineRule="exact"/>
              <w:jc w:val="left"/>
              <w:rPr>
                <w:rFonts w:ascii="宋体" w:hAnsi="宋体" w:eastAsia="宋体"/>
                <w:snapToGrid/>
                <w:kern w:val="2"/>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0C71C93C">
            <w:pPr>
              <w:spacing w:line="340" w:lineRule="exact"/>
              <w:jc w:val="left"/>
              <w:rPr>
                <w:rFonts w:ascii="Times New Roman" w:hAnsi="Times New Roman" w:eastAsia="宋体"/>
                <w:snapToGrid/>
                <w:kern w:val="2"/>
                <w:sz w:val="24"/>
              </w:rPr>
            </w:pPr>
          </w:p>
        </w:tc>
        <w:tc>
          <w:tcPr>
            <w:tcW w:w="778" w:type="pct"/>
            <w:tcBorders>
              <w:top w:val="single" w:color="auto" w:sz="6" w:space="0"/>
              <w:left w:val="single" w:color="auto" w:sz="6" w:space="0"/>
              <w:bottom w:val="single" w:color="auto" w:sz="6" w:space="0"/>
              <w:right w:val="single" w:color="auto" w:sz="12" w:space="0"/>
            </w:tcBorders>
          </w:tcPr>
          <w:p w14:paraId="4D8C23FC">
            <w:pPr>
              <w:spacing w:line="340" w:lineRule="exact"/>
              <w:jc w:val="left"/>
              <w:rPr>
                <w:rFonts w:ascii="Times New Roman" w:hAnsi="Times New Roman" w:eastAsia="宋体"/>
                <w:snapToGrid/>
                <w:kern w:val="2"/>
                <w:sz w:val="24"/>
              </w:rPr>
            </w:pPr>
          </w:p>
        </w:tc>
      </w:tr>
      <w:tr w14:paraId="16F8A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4742FFAF">
            <w:pPr>
              <w:spacing w:line="340" w:lineRule="exact"/>
              <w:jc w:val="center"/>
              <w:rPr>
                <w:rFonts w:ascii="宋体" w:hAnsi="宋体" w:eastAsia="宋体"/>
                <w:snapToGrid/>
                <w:kern w:val="2"/>
                <w:sz w:val="24"/>
              </w:rPr>
            </w:pPr>
            <w:r>
              <w:rPr>
                <w:rFonts w:hint="eastAsia" w:ascii="宋体" w:hAnsi="宋体" w:eastAsia="宋体"/>
                <w:snapToGrid/>
                <w:kern w:val="2"/>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7B8DC4DA">
            <w:pPr>
              <w:spacing w:line="340" w:lineRule="exact"/>
              <w:jc w:val="left"/>
              <w:rPr>
                <w:rFonts w:ascii="宋体" w:hAnsi="宋体" w:eastAsia="宋体"/>
                <w:snapToGrid/>
                <w:kern w:val="2"/>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4290ECED">
            <w:pPr>
              <w:spacing w:line="340" w:lineRule="exact"/>
              <w:jc w:val="left"/>
              <w:rPr>
                <w:rFonts w:ascii="Times New Roman" w:hAnsi="Times New Roman" w:eastAsia="宋体"/>
                <w:snapToGrid/>
                <w:kern w:val="2"/>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58A304A1">
            <w:pPr>
              <w:spacing w:line="340" w:lineRule="exact"/>
              <w:jc w:val="left"/>
              <w:rPr>
                <w:rFonts w:ascii="Times New Roman" w:hAnsi="Times New Roman" w:eastAsia="宋体"/>
                <w:snapToGrid/>
                <w:kern w:val="2"/>
                <w:sz w:val="24"/>
              </w:rPr>
            </w:pPr>
          </w:p>
        </w:tc>
        <w:tc>
          <w:tcPr>
            <w:tcW w:w="778" w:type="pct"/>
            <w:tcBorders>
              <w:top w:val="single" w:color="auto" w:sz="6" w:space="0"/>
              <w:left w:val="single" w:color="auto" w:sz="6" w:space="0"/>
              <w:bottom w:val="single" w:color="auto" w:sz="6" w:space="0"/>
              <w:right w:val="single" w:color="auto" w:sz="12" w:space="0"/>
            </w:tcBorders>
          </w:tcPr>
          <w:p w14:paraId="7C62CAF9">
            <w:pPr>
              <w:spacing w:line="340" w:lineRule="exact"/>
              <w:jc w:val="left"/>
              <w:rPr>
                <w:rFonts w:ascii="Times New Roman" w:hAnsi="Times New Roman" w:eastAsia="宋体"/>
                <w:snapToGrid/>
                <w:kern w:val="2"/>
                <w:sz w:val="24"/>
              </w:rPr>
            </w:pPr>
          </w:p>
        </w:tc>
      </w:tr>
      <w:tr w14:paraId="6F799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4F84576C">
            <w:pPr>
              <w:spacing w:line="340" w:lineRule="exact"/>
              <w:jc w:val="center"/>
              <w:rPr>
                <w:rFonts w:ascii="宋体" w:hAnsi="宋体" w:eastAsia="宋体"/>
                <w:snapToGrid/>
                <w:kern w:val="2"/>
                <w:sz w:val="24"/>
              </w:rPr>
            </w:pPr>
            <w:r>
              <w:rPr>
                <w:rFonts w:hint="eastAsia" w:ascii="宋体" w:hAnsi="宋体" w:eastAsia="宋体"/>
                <w:snapToGrid/>
                <w:kern w:val="2"/>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2E9E21D7">
            <w:pPr>
              <w:spacing w:line="340" w:lineRule="exact"/>
              <w:jc w:val="left"/>
              <w:rPr>
                <w:rFonts w:ascii="宋体" w:hAnsi="宋体" w:eastAsia="宋体"/>
                <w:snapToGrid/>
                <w:kern w:val="2"/>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2A9A7FCC">
            <w:pPr>
              <w:spacing w:line="340" w:lineRule="exact"/>
              <w:jc w:val="left"/>
              <w:rPr>
                <w:rFonts w:ascii="宋体" w:hAnsi="宋体" w:eastAsia="宋体"/>
                <w:snapToGrid/>
                <w:kern w:val="2"/>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2C949E62">
            <w:pPr>
              <w:spacing w:line="340" w:lineRule="exact"/>
              <w:jc w:val="left"/>
              <w:rPr>
                <w:rFonts w:ascii="Times New Roman" w:hAnsi="Times New Roman" w:eastAsia="宋体"/>
                <w:snapToGrid/>
                <w:kern w:val="2"/>
                <w:sz w:val="24"/>
              </w:rPr>
            </w:pPr>
          </w:p>
        </w:tc>
        <w:tc>
          <w:tcPr>
            <w:tcW w:w="778" w:type="pct"/>
            <w:tcBorders>
              <w:top w:val="single" w:color="auto" w:sz="6" w:space="0"/>
              <w:left w:val="single" w:color="auto" w:sz="6" w:space="0"/>
              <w:bottom w:val="single" w:color="auto" w:sz="6" w:space="0"/>
              <w:right w:val="single" w:color="auto" w:sz="12" w:space="0"/>
            </w:tcBorders>
          </w:tcPr>
          <w:p w14:paraId="4601E74B">
            <w:pPr>
              <w:spacing w:line="340" w:lineRule="exact"/>
              <w:jc w:val="left"/>
              <w:rPr>
                <w:rFonts w:ascii="Times New Roman" w:hAnsi="Times New Roman" w:eastAsia="宋体"/>
                <w:snapToGrid/>
                <w:kern w:val="2"/>
                <w:sz w:val="24"/>
              </w:rPr>
            </w:pPr>
          </w:p>
        </w:tc>
      </w:tr>
    </w:tbl>
    <w:p w14:paraId="037FDC12">
      <w:pPr>
        <w:snapToGrid w:val="0"/>
        <w:spacing w:line="300" w:lineRule="auto"/>
        <w:contextualSpacing/>
        <w:rPr>
          <w:rFonts w:ascii="宋体" w:hAnsi="宋体" w:eastAsia="宋体"/>
          <w:b/>
          <w:snapToGrid/>
          <w:kern w:val="2"/>
          <w:sz w:val="24"/>
        </w:rPr>
      </w:pPr>
      <w:r>
        <w:rPr>
          <w:rFonts w:hint="eastAsia" w:ascii="宋体" w:hAnsi="宋体" w:eastAsia="宋体"/>
          <w:b/>
          <w:snapToGrid/>
          <w:kern w:val="2"/>
          <w:sz w:val="24"/>
        </w:rPr>
        <w:t>注：</w:t>
      </w:r>
    </w:p>
    <w:p w14:paraId="5529012E">
      <w:pPr>
        <w:snapToGrid w:val="0"/>
        <w:spacing w:line="300" w:lineRule="auto"/>
        <w:ind w:firstLine="480" w:firstLineChars="200"/>
        <w:contextualSpacing/>
        <w:rPr>
          <w:rFonts w:ascii="宋体" w:hAnsi="宋体" w:eastAsia="宋体"/>
          <w:snapToGrid/>
          <w:kern w:val="2"/>
          <w:sz w:val="24"/>
        </w:rPr>
      </w:pPr>
      <w:r>
        <w:rPr>
          <w:rFonts w:hint="eastAsia" w:ascii="宋体" w:hAnsi="宋体" w:eastAsia="宋体"/>
          <w:snapToGrid/>
          <w:kern w:val="2"/>
          <w:sz w:val="24"/>
        </w:rPr>
        <w:t>1.投标人提交的投标文件中与招标文件第三部分“项目需求”中的商务部分的要求，应逐条填列在偏离表中。</w:t>
      </w:r>
    </w:p>
    <w:p w14:paraId="361235F8">
      <w:pPr>
        <w:snapToGrid w:val="0"/>
        <w:spacing w:line="300" w:lineRule="auto"/>
        <w:ind w:firstLine="480" w:firstLineChars="200"/>
        <w:contextualSpacing/>
        <w:rPr>
          <w:rFonts w:ascii="宋体" w:hAnsi="宋体" w:eastAsia="宋体"/>
          <w:snapToGrid/>
          <w:kern w:val="2"/>
          <w:sz w:val="24"/>
        </w:rPr>
      </w:pPr>
      <w:r>
        <w:rPr>
          <w:rFonts w:hint="eastAsia" w:ascii="宋体" w:hAnsi="宋体" w:eastAsia="宋体"/>
          <w:snapToGrid/>
          <w:kern w:val="2"/>
          <w:sz w:val="24"/>
        </w:rPr>
        <w:t>2.“偏离说明”一栏选择“正偏离”、“无偏离”、“负偏离”进行填写。正偏离、无偏离的确认和负偏离的是否响应采购文件，由评委认定。</w:t>
      </w:r>
    </w:p>
    <w:p w14:paraId="32B5BB20">
      <w:pPr>
        <w:snapToGrid w:val="0"/>
        <w:spacing w:line="300" w:lineRule="auto"/>
        <w:ind w:firstLine="480" w:firstLineChars="200"/>
        <w:contextualSpacing/>
        <w:rPr>
          <w:rFonts w:ascii="宋体" w:hAnsi="宋体" w:eastAsia="宋体"/>
          <w:snapToGrid/>
          <w:kern w:val="2"/>
          <w:sz w:val="24"/>
        </w:rPr>
      </w:pPr>
      <w:r>
        <w:rPr>
          <w:rFonts w:hint="eastAsia" w:ascii="宋体" w:hAnsi="宋体" w:eastAsia="宋体"/>
          <w:snapToGrid/>
          <w:kern w:val="2"/>
          <w:sz w:val="24"/>
        </w:rPr>
        <w:t>3.投标人如果虚假响应，将被暂停采购人组织政府采购活动。</w:t>
      </w:r>
    </w:p>
    <w:p w14:paraId="4D3A57C9">
      <w:pPr>
        <w:snapToGrid w:val="0"/>
        <w:spacing w:line="300" w:lineRule="auto"/>
        <w:ind w:firstLine="480" w:firstLineChars="200"/>
        <w:contextualSpacing/>
        <w:rPr>
          <w:rFonts w:ascii="宋体" w:hAnsi="宋体" w:eastAsia="宋体"/>
          <w:bCs/>
          <w:snapToGrid/>
          <w:kern w:val="2"/>
          <w:sz w:val="24"/>
        </w:rPr>
      </w:pPr>
      <w:r>
        <w:rPr>
          <w:rFonts w:hint="eastAsia" w:ascii="宋体" w:hAnsi="宋体" w:eastAsia="宋体"/>
          <w:bCs/>
          <w:snapToGrid/>
          <w:kern w:val="2"/>
          <w:sz w:val="24"/>
        </w:rPr>
        <w:t>4.供应商若提供其他增值服务，可以在表中自行据实填写。</w:t>
      </w:r>
    </w:p>
    <w:p w14:paraId="1EDCF8C5">
      <w:pPr>
        <w:snapToGrid w:val="0"/>
        <w:spacing w:line="360" w:lineRule="auto"/>
        <w:ind w:right="79" w:firstLine="4800" w:firstLineChars="2000"/>
        <w:textAlignment w:val="baseline"/>
        <w:rPr>
          <w:rFonts w:ascii="宋体" w:hAnsi="宋体" w:eastAsia="宋体" w:cs="宋体"/>
          <w:sz w:val="24"/>
        </w:rPr>
      </w:pPr>
    </w:p>
    <w:p w14:paraId="1BC8D3AA">
      <w:pPr>
        <w:snapToGrid w:val="0"/>
        <w:spacing w:line="360" w:lineRule="auto"/>
        <w:ind w:right="79" w:firstLine="4800" w:firstLineChars="2000"/>
        <w:textAlignment w:val="baseline"/>
        <w:rPr>
          <w:rFonts w:ascii="宋体" w:hAnsi="宋体" w:eastAsia="宋体" w:cs="宋体"/>
          <w:sz w:val="24"/>
        </w:rPr>
      </w:pPr>
      <w:r>
        <w:rPr>
          <w:rFonts w:hint="eastAsia" w:ascii="宋体" w:hAnsi="宋体" w:eastAsia="宋体" w:cs="宋体"/>
          <w:sz w:val="24"/>
        </w:rPr>
        <w:t>竞争性磋商响应供应商：（单位盖章）</w:t>
      </w:r>
    </w:p>
    <w:p w14:paraId="72869E7A">
      <w:pPr>
        <w:snapToGrid w:val="0"/>
        <w:spacing w:line="360" w:lineRule="auto"/>
        <w:ind w:firstLine="4800" w:firstLineChars="2000"/>
        <w:rPr>
          <w:rFonts w:ascii="宋体" w:hAnsi="宋体" w:eastAsia="宋体" w:cs="宋体"/>
          <w:sz w:val="24"/>
        </w:rPr>
      </w:pPr>
      <w:r>
        <w:rPr>
          <w:rFonts w:hint="eastAsia" w:ascii="宋体" w:hAnsi="宋体" w:eastAsia="宋体" w:cs="宋体"/>
          <w:sz w:val="24"/>
        </w:rPr>
        <w:t>法定代表人或委托代理人（签字或盖章）：</w:t>
      </w:r>
    </w:p>
    <w:p w14:paraId="3B05742A">
      <w:pPr>
        <w:adjustRightInd w:val="0"/>
        <w:snapToGrid w:val="0"/>
        <w:spacing w:line="480" w:lineRule="auto"/>
        <w:ind w:firstLine="4800" w:firstLineChars="2000"/>
        <w:jc w:val="left"/>
        <w:rPr>
          <w:rFonts w:ascii="宋体" w:hAnsi="宋体" w:eastAsia="宋体"/>
          <w:sz w:val="24"/>
        </w:rPr>
      </w:pPr>
      <w:r>
        <w:rPr>
          <w:rFonts w:hint="eastAsia" w:ascii="宋体" w:hAnsi="宋体" w:eastAsia="宋体" w:cs="宋体"/>
          <w:sz w:val="24"/>
        </w:rPr>
        <w:t>日期：  年  月  日</w:t>
      </w:r>
    </w:p>
    <w:p w14:paraId="332DEA57">
      <w:pPr>
        <w:widowControl/>
        <w:jc w:val="left"/>
        <w:rPr>
          <w:rFonts w:ascii="宋体" w:hAnsi="Times New Roman" w:eastAsia="宋体"/>
          <w:b/>
          <w:bCs/>
          <w:snapToGrid/>
          <w:kern w:val="2"/>
          <w:sz w:val="28"/>
          <w:szCs w:val="28"/>
        </w:rPr>
      </w:pPr>
    </w:p>
    <w:p w14:paraId="7279B717">
      <w:pPr>
        <w:widowControl/>
        <w:jc w:val="left"/>
        <w:rPr>
          <w:rFonts w:ascii="宋体" w:hAnsi="Times New Roman" w:eastAsia="宋体"/>
          <w:b/>
          <w:bCs/>
          <w:snapToGrid/>
          <w:kern w:val="2"/>
          <w:sz w:val="28"/>
          <w:szCs w:val="28"/>
        </w:rPr>
      </w:pPr>
      <w:r>
        <w:rPr>
          <w:rFonts w:ascii="宋体" w:hAnsi="Times New Roman" w:eastAsia="宋体"/>
          <w:b/>
          <w:bCs/>
          <w:snapToGrid/>
          <w:kern w:val="2"/>
          <w:sz w:val="28"/>
          <w:szCs w:val="28"/>
        </w:rPr>
        <w:br w:type="page"/>
      </w:r>
    </w:p>
    <w:p w14:paraId="738E033C">
      <w:pPr>
        <w:jc w:val="center"/>
        <w:rPr>
          <w:rFonts w:ascii="宋体" w:hAnsi="宋体" w:eastAsia="宋体" w:cs="宋体"/>
          <w:b/>
          <w:bCs/>
          <w:sz w:val="28"/>
          <w:szCs w:val="28"/>
        </w:rPr>
      </w:pPr>
      <w:r>
        <w:rPr>
          <w:rFonts w:ascii="宋体" w:hAnsi="宋体" w:eastAsia="宋体" w:cs="宋体"/>
          <w:b/>
          <w:bCs/>
          <w:sz w:val="28"/>
          <w:szCs w:val="28"/>
        </w:rPr>
        <w:t>7</w:t>
      </w:r>
      <w:r>
        <w:rPr>
          <w:rFonts w:hint="eastAsia" w:ascii="宋体" w:hAnsi="宋体" w:eastAsia="宋体" w:cs="宋体"/>
          <w:b/>
          <w:bCs/>
          <w:sz w:val="28"/>
          <w:szCs w:val="28"/>
        </w:rPr>
        <w:t>、磋商响应报价总表</w:t>
      </w:r>
    </w:p>
    <w:tbl>
      <w:tblPr>
        <w:tblStyle w:val="82"/>
        <w:tblW w:w="0" w:type="auto"/>
        <w:jc w:val="center"/>
        <w:tblLayout w:type="fixed"/>
        <w:tblCellMar>
          <w:top w:w="0" w:type="dxa"/>
          <w:left w:w="108" w:type="dxa"/>
          <w:bottom w:w="0" w:type="dxa"/>
          <w:right w:w="108" w:type="dxa"/>
        </w:tblCellMar>
      </w:tblPr>
      <w:tblGrid>
        <w:gridCol w:w="2072"/>
        <w:gridCol w:w="7341"/>
      </w:tblGrid>
      <w:tr w14:paraId="2BE1EC34">
        <w:tblPrEx>
          <w:tblCellMar>
            <w:top w:w="0" w:type="dxa"/>
            <w:left w:w="108" w:type="dxa"/>
            <w:bottom w:w="0" w:type="dxa"/>
            <w:right w:w="108" w:type="dxa"/>
          </w:tblCellMar>
        </w:tblPrEx>
        <w:trPr>
          <w:trHeight w:val="340"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18E66F72">
            <w:pPr>
              <w:widowControl/>
              <w:spacing w:line="360" w:lineRule="auto"/>
              <w:jc w:val="center"/>
              <w:rPr>
                <w:rFonts w:ascii="宋体" w:hAnsi="宋体" w:eastAsia="宋体" w:cs="宋体"/>
                <w:sz w:val="24"/>
              </w:rPr>
            </w:pPr>
            <w:r>
              <w:rPr>
                <w:rFonts w:hint="eastAsia" w:ascii="宋体" w:hAnsi="宋体" w:eastAsia="宋体" w:cs="宋体"/>
                <w:sz w:val="24"/>
              </w:rPr>
              <w:t>项目名称</w:t>
            </w:r>
          </w:p>
        </w:tc>
        <w:tc>
          <w:tcPr>
            <w:tcW w:w="7341" w:type="dxa"/>
            <w:tcBorders>
              <w:top w:val="single" w:color="auto" w:sz="4" w:space="0"/>
              <w:left w:val="single" w:color="auto" w:sz="4" w:space="0"/>
              <w:bottom w:val="single" w:color="auto" w:sz="4" w:space="0"/>
              <w:right w:val="single" w:color="auto" w:sz="4" w:space="0"/>
            </w:tcBorders>
            <w:vAlign w:val="center"/>
          </w:tcPr>
          <w:p w14:paraId="269597BD">
            <w:pPr>
              <w:widowControl/>
              <w:spacing w:line="276" w:lineRule="auto"/>
              <w:jc w:val="center"/>
              <w:rPr>
                <w:rFonts w:ascii="宋体" w:hAnsi="宋体" w:eastAsia="宋体" w:cs="宋体"/>
                <w:sz w:val="24"/>
              </w:rPr>
            </w:pPr>
            <w:r>
              <w:rPr>
                <w:rFonts w:hint="eastAsia" w:ascii="宋体" w:hAnsi="宋体" w:eastAsia="宋体" w:cs="宋体"/>
                <w:kern w:val="2"/>
                <w:sz w:val="24"/>
              </w:rPr>
              <w:t>202</w:t>
            </w:r>
            <w:r>
              <w:rPr>
                <w:rFonts w:hint="eastAsia" w:ascii="宋体" w:hAnsi="宋体" w:eastAsia="宋体" w:cs="宋体"/>
                <w:kern w:val="2"/>
                <w:sz w:val="24"/>
                <w:lang w:val="en-US" w:eastAsia="zh-CN"/>
              </w:rPr>
              <w:t>5</w:t>
            </w:r>
            <w:r>
              <w:rPr>
                <w:rFonts w:hint="eastAsia" w:ascii="宋体" w:hAnsi="宋体" w:eastAsia="宋体" w:cs="宋体"/>
                <w:kern w:val="2"/>
                <w:sz w:val="24"/>
              </w:rPr>
              <w:t>年崇川文旅生活</w:t>
            </w:r>
            <w:r>
              <w:rPr>
                <w:rFonts w:hint="eastAsia" w:ascii="宋体" w:hAnsi="宋体" w:eastAsia="宋体" w:cs="宋体"/>
                <w:kern w:val="2"/>
                <w:sz w:val="24"/>
                <w:lang w:val="en-US" w:eastAsia="zh-CN"/>
              </w:rPr>
              <w:t>秀</w:t>
            </w:r>
            <w:r>
              <w:rPr>
                <w:rFonts w:hint="eastAsia" w:ascii="宋体" w:hAnsi="宋体" w:eastAsia="宋体" w:cs="宋体"/>
                <w:kern w:val="2"/>
                <w:sz w:val="24"/>
              </w:rPr>
              <w:t>项目</w:t>
            </w:r>
          </w:p>
        </w:tc>
      </w:tr>
      <w:tr w14:paraId="041FBEA9">
        <w:tblPrEx>
          <w:tblCellMar>
            <w:top w:w="0" w:type="dxa"/>
            <w:left w:w="108" w:type="dxa"/>
            <w:bottom w:w="0" w:type="dxa"/>
            <w:right w:w="108" w:type="dxa"/>
          </w:tblCellMar>
        </w:tblPrEx>
        <w:trPr>
          <w:trHeight w:val="340"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1D7FAD77">
            <w:pPr>
              <w:widowControl/>
              <w:spacing w:line="360" w:lineRule="auto"/>
              <w:jc w:val="center"/>
              <w:rPr>
                <w:rFonts w:ascii="宋体" w:hAnsi="宋体" w:eastAsia="宋体" w:cs="宋体"/>
                <w:sz w:val="24"/>
              </w:rPr>
            </w:pPr>
            <w:r>
              <w:rPr>
                <w:rFonts w:hint="eastAsia" w:ascii="宋体" w:hAnsi="宋体" w:eastAsia="宋体" w:cs="宋体"/>
                <w:sz w:val="24"/>
              </w:rPr>
              <w:t>项目编号</w:t>
            </w:r>
          </w:p>
        </w:tc>
        <w:tc>
          <w:tcPr>
            <w:tcW w:w="7341" w:type="dxa"/>
            <w:tcBorders>
              <w:top w:val="single" w:color="auto" w:sz="4" w:space="0"/>
              <w:left w:val="single" w:color="auto" w:sz="4" w:space="0"/>
              <w:bottom w:val="single" w:color="auto" w:sz="4" w:space="0"/>
              <w:right w:val="single" w:color="auto" w:sz="4" w:space="0"/>
            </w:tcBorders>
            <w:vAlign w:val="center"/>
          </w:tcPr>
          <w:p w14:paraId="1467834C">
            <w:pPr>
              <w:widowControl/>
              <w:spacing w:line="276" w:lineRule="auto"/>
              <w:jc w:val="center"/>
              <w:rPr>
                <w:rFonts w:ascii="宋体" w:hAnsi="宋体" w:eastAsia="宋体" w:cs="宋体"/>
                <w:kern w:val="2"/>
                <w:sz w:val="24"/>
              </w:rPr>
            </w:pPr>
          </w:p>
        </w:tc>
      </w:tr>
      <w:tr w14:paraId="15DF7563">
        <w:tblPrEx>
          <w:tblCellMar>
            <w:top w:w="0" w:type="dxa"/>
            <w:left w:w="108" w:type="dxa"/>
            <w:bottom w:w="0" w:type="dxa"/>
            <w:right w:w="108" w:type="dxa"/>
          </w:tblCellMar>
        </w:tblPrEx>
        <w:trPr>
          <w:trHeight w:val="737"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72FC09CB">
            <w:pPr>
              <w:widowControl/>
              <w:spacing w:line="360" w:lineRule="auto"/>
              <w:jc w:val="center"/>
              <w:rPr>
                <w:rFonts w:ascii="宋体" w:hAnsi="宋体" w:eastAsia="宋体" w:cs="宋体"/>
                <w:sz w:val="24"/>
              </w:rPr>
            </w:pPr>
            <w:r>
              <w:rPr>
                <w:rFonts w:hint="eastAsia" w:ascii="宋体" w:hAnsi="宋体" w:eastAsia="宋体" w:cs="宋体"/>
                <w:sz w:val="24"/>
              </w:rPr>
              <w:t>首次磋商报价</w:t>
            </w:r>
          </w:p>
        </w:tc>
        <w:tc>
          <w:tcPr>
            <w:tcW w:w="7341" w:type="dxa"/>
            <w:tcBorders>
              <w:top w:val="single" w:color="auto" w:sz="4" w:space="0"/>
              <w:left w:val="single" w:color="auto" w:sz="4" w:space="0"/>
              <w:bottom w:val="single" w:color="auto" w:sz="4" w:space="0"/>
              <w:right w:val="single" w:color="auto" w:sz="4" w:space="0"/>
            </w:tcBorders>
            <w:vAlign w:val="center"/>
          </w:tcPr>
          <w:p w14:paraId="69CCB2A5">
            <w:pPr>
              <w:snapToGrid w:val="0"/>
              <w:spacing w:line="276" w:lineRule="auto"/>
              <w:textAlignment w:val="baseline"/>
              <w:rPr>
                <w:rFonts w:ascii="宋体" w:hAnsi="宋体" w:eastAsia="宋体" w:cs="宋体"/>
                <w:kern w:val="2"/>
                <w:sz w:val="24"/>
              </w:rPr>
            </w:pPr>
            <w:r>
              <w:rPr>
                <w:rFonts w:hint="eastAsia" w:ascii="宋体" w:hAnsi="宋体" w:eastAsia="宋体" w:cs="宋体"/>
                <w:sz w:val="24"/>
              </w:rPr>
              <w:t>总价大写：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34AAD2B2">
            <w:pPr>
              <w:widowControl/>
              <w:spacing w:line="276" w:lineRule="auto"/>
              <w:jc w:val="left"/>
              <w:rPr>
                <w:rFonts w:ascii="宋体" w:hAnsi="宋体" w:eastAsia="宋体" w:cs="宋体"/>
                <w:sz w:val="24"/>
              </w:rPr>
            </w:pPr>
            <w:r>
              <w:rPr>
                <w:rFonts w:hint="eastAsia" w:ascii="宋体" w:hAnsi="宋体" w:eastAsia="宋体" w:cs="宋体"/>
                <w:sz w:val="24"/>
              </w:rPr>
              <w:t>总价</w:t>
            </w: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2F906146">
        <w:tblPrEx>
          <w:tblCellMar>
            <w:top w:w="0" w:type="dxa"/>
            <w:left w:w="108" w:type="dxa"/>
            <w:bottom w:w="0" w:type="dxa"/>
            <w:right w:w="108" w:type="dxa"/>
          </w:tblCellMar>
        </w:tblPrEx>
        <w:trPr>
          <w:trHeight w:val="737"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528A443F">
            <w:pPr>
              <w:widowControl/>
              <w:spacing w:line="360" w:lineRule="auto"/>
              <w:jc w:val="center"/>
              <w:rPr>
                <w:rFonts w:ascii="宋体" w:hAnsi="宋体" w:eastAsia="宋体" w:cs="宋体"/>
                <w:sz w:val="24"/>
              </w:rPr>
            </w:pPr>
            <w:r>
              <w:rPr>
                <w:rFonts w:hint="eastAsia" w:ascii="宋体" w:hAnsi="宋体" w:eastAsia="宋体" w:cs="宋体"/>
                <w:sz w:val="24"/>
              </w:rPr>
              <w:t>最终磋商报价</w:t>
            </w:r>
          </w:p>
          <w:p w14:paraId="66BCD7B5">
            <w:pPr>
              <w:widowControl/>
              <w:spacing w:line="360" w:lineRule="auto"/>
              <w:jc w:val="center"/>
              <w:rPr>
                <w:rFonts w:hint="eastAsia" w:eastAsia="宋体"/>
                <w:kern w:val="2"/>
                <w:lang w:eastAsia="zh-CN"/>
              </w:rPr>
            </w:pPr>
            <w:r>
              <w:rPr>
                <w:rFonts w:hint="eastAsia" w:ascii="宋体" w:hAnsi="宋体" w:eastAsia="宋体" w:cs="宋体"/>
                <w:b/>
                <w:bCs/>
                <w:sz w:val="24"/>
                <w:lang w:eastAsia="zh-CN"/>
              </w:rPr>
              <w:t>（</w:t>
            </w:r>
            <w:r>
              <w:rPr>
                <w:rFonts w:hint="eastAsia" w:ascii="宋体" w:hAnsi="宋体" w:eastAsia="宋体" w:cs="宋体"/>
                <w:b/>
                <w:bCs/>
                <w:sz w:val="24"/>
              </w:rPr>
              <w:t>磋商现场填写</w:t>
            </w:r>
            <w:r>
              <w:rPr>
                <w:rFonts w:hint="eastAsia" w:ascii="宋体" w:hAnsi="宋体" w:eastAsia="宋体" w:cs="宋体"/>
                <w:b/>
                <w:bCs/>
                <w:sz w:val="24"/>
                <w:lang w:eastAsia="zh-CN"/>
              </w:rPr>
              <w:t>）</w:t>
            </w:r>
          </w:p>
        </w:tc>
        <w:tc>
          <w:tcPr>
            <w:tcW w:w="7341" w:type="dxa"/>
            <w:tcBorders>
              <w:top w:val="single" w:color="auto" w:sz="4" w:space="0"/>
              <w:left w:val="single" w:color="auto" w:sz="4" w:space="0"/>
              <w:bottom w:val="single" w:color="auto" w:sz="4" w:space="0"/>
              <w:right w:val="single" w:color="auto" w:sz="4" w:space="0"/>
            </w:tcBorders>
            <w:vAlign w:val="center"/>
          </w:tcPr>
          <w:p w14:paraId="51B8F4FA">
            <w:pPr>
              <w:snapToGrid w:val="0"/>
              <w:spacing w:line="276" w:lineRule="auto"/>
              <w:textAlignment w:val="baseline"/>
              <w:rPr>
                <w:rFonts w:ascii="宋体" w:hAnsi="宋体" w:eastAsia="宋体" w:cs="宋体"/>
                <w:kern w:val="2"/>
                <w:sz w:val="24"/>
              </w:rPr>
            </w:pPr>
            <w:r>
              <w:rPr>
                <w:rFonts w:hint="eastAsia" w:ascii="宋体" w:hAnsi="宋体" w:eastAsia="宋体" w:cs="宋体"/>
                <w:sz w:val="24"/>
              </w:rPr>
              <w:t>总价大写：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6F3A6220">
            <w:pPr>
              <w:widowControl/>
              <w:spacing w:line="276" w:lineRule="auto"/>
              <w:jc w:val="left"/>
              <w:rPr>
                <w:rFonts w:ascii="宋体" w:hAnsi="宋体" w:eastAsia="宋体" w:cs="宋体"/>
                <w:sz w:val="24"/>
              </w:rPr>
            </w:pPr>
            <w:r>
              <w:rPr>
                <w:rFonts w:hint="eastAsia" w:ascii="宋体" w:hAnsi="宋体" w:eastAsia="宋体" w:cs="宋体"/>
                <w:sz w:val="24"/>
              </w:rPr>
              <w:t>总价</w:t>
            </w: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5CEBFCEC">
        <w:tblPrEx>
          <w:tblCellMar>
            <w:top w:w="0" w:type="dxa"/>
            <w:left w:w="108" w:type="dxa"/>
            <w:bottom w:w="0" w:type="dxa"/>
            <w:right w:w="108" w:type="dxa"/>
          </w:tblCellMar>
        </w:tblPrEx>
        <w:trPr>
          <w:trHeight w:val="454" w:hRule="atLeast"/>
          <w:jc w:val="center"/>
        </w:trPr>
        <w:tc>
          <w:tcPr>
            <w:tcW w:w="2072" w:type="dxa"/>
            <w:tcBorders>
              <w:top w:val="nil"/>
              <w:left w:val="single" w:color="auto" w:sz="4" w:space="0"/>
              <w:bottom w:val="single" w:color="auto" w:sz="4" w:space="0"/>
              <w:right w:val="single" w:color="auto" w:sz="4" w:space="0"/>
            </w:tcBorders>
            <w:vAlign w:val="center"/>
          </w:tcPr>
          <w:p w14:paraId="0345CE24">
            <w:pPr>
              <w:widowControl/>
              <w:spacing w:line="360" w:lineRule="auto"/>
              <w:jc w:val="center"/>
              <w:rPr>
                <w:rFonts w:ascii="宋体" w:hAnsi="宋体" w:eastAsia="宋体" w:cs="宋体"/>
                <w:sz w:val="24"/>
              </w:rPr>
            </w:pPr>
            <w:r>
              <w:rPr>
                <w:rFonts w:hint="eastAsia" w:asciiTheme="majorEastAsia" w:hAnsiTheme="majorEastAsia" w:eastAsiaTheme="majorEastAsia" w:cstheme="majorEastAsia"/>
                <w:sz w:val="24"/>
              </w:rPr>
              <w:t>付款条件</w:t>
            </w:r>
          </w:p>
        </w:tc>
        <w:tc>
          <w:tcPr>
            <w:tcW w:w="7341" w:type="dxa"/>
            <w:tcBorders>
              <w:top w:val="single" w:color="auto" w:sz="4" w:space="0"/>
              <w:left w:val="single" w:color="auto" w:sz="4" w:space="0"/>
              <w:bottom w:val="single" w:color="auto" w:sz="4" w:space="0"/>
              <w:right w:val="single" w:color="auto" w:sz="4" w:space="0"/>
            </w:tcBorders>
            <w:vAlign w:val="center"/>
          </w:tcPr>
          <w:p w14:paraId="07477E19">
            <w:pPr>
              <w:snapToGrid w:val="0"/>
              <w:spacing w:line="276" w:lineRule="auto"/>
              <w:textAlignment w:val="baseline"/>
              <w:rPr>
                <w:rFonts w:ascii="宋体" w:hAnsi="宋体" w:eastAsia="宋体" w:cs="宋体"/>
                <w:sz w:val="24"/>
              </w:rPr>
            </w:pPr>
            <w:r>
              <w:rPr>
                <w:rFonts w:hint="eastAsia" w:asciiTheme="majorEastAsia" w:hAnsiTheme="majorEastAsia" w:eastAsiaTheme="majorEastAsia" w:cstheme="majorEastAsia"/>
                <w:sz w:val="24"/>
              </w:rPr>
              <w:t>完全接受并响应本项目磋商文件的要求。</w:t>
            </w:r>
          </w:p>
        </w:tc>
      </w:tr>
    </w:tbl>
    <w:p w14:paraId="109A3518">
      <w:pPr>
        <w:snapToGrid w:val="0"/>
        <w:spacing w:before="240" w:line="360" w:lineRule="auto"/>
        <w:ind w:right="79"/>
        <w:textAlignment w:val="baseline"/>
        <w:rPr>
          <w:rFonts w:ascii="宋体" w:hAnsi="宋体" w:eastAsia="宋体" w:cs="宋体"/>
          <w:sz w:val="24"/>
        </w:rPr>
      </w:pPr>
      <w:r>
        <w:rPr>
          <w:rFonts w:hint="eastAsia" w:ascii="宋体" w:hAnsi="宋体" w:eastAsia="宋体" w:cs="宋体"/>
          <w:sz w:val="24"/>
        </w:rPr>
        <w:t>竞争性磋商响应供应商：（单位盖章）</w:t>
      </w:r>
    </w:p>
    <w:p w14:paraId="71F04351">
      <w:pPr>
        <w:snapToGrid w:val="0"/>
        <w:spacing w:line="360" w:lineRule="auto"/>
        <w:rPr>
          <w:rFonts w:ascii="宋体" w:hAnsi="宋体" w:eastAsia="宋体" w:cs="宋体"/>
          <w:sz w:val="24"/>
        </w:rPr>
      </w:pPr>
      <w:r>
        <w:rPr>
          <w:rFonts w:hint="eastAsia" w:ascii="宋体" w:hAnsi="宋体" w:eastAsia="宋体" w:cs="宋体"/>
          <w:sz w:val="24"/>
        </w:rPr>
        <w:t>法定代表人或委托代理人（签字或盖章）：</w:t>
      </w:r>
    </w:p>
    <w:p w14:paraId="2B418F2F">
      <w:pPr>
        <w:adjustRightInd w:val="0"/>
        <w:snapToGrid w:val="0"/>
        <w:spacing w:line="480" w:lineRule="auto"/>
        <w:jc w:val="left"/>
      </w:pPr>
      <w:r>
        <w:rPr>
          <w:rFonts w:hint="eastAsia" w:ascii="宋体" w:hAnsi="宋体" w:eastAsia="宋体" w:cs="宋体"/>
          <w:sz w:val="24"/>
        </w:rPr>
        <w:t>日期：  年  月  日</w:t>
      </w:r>
    </w:p>
    <w:p w14:paraId="5F1B0619">
      <w:pPr>
        <w:snapToGrid w:val="0"/>
        <w:spacing w:line="360" w:lineRule="auto"/>
        <w:rPr>
          <w:rFonts w:ascii="宋体" w:hAnsi="宋体" w:eastAsia="宋体" w:cs="宋体"/>
          <w:sz w:val="24"/>
        </w:rPr>
      </w:pPr>
      <w:r>
        <w:rPr>
          <w:rFonts w:hint="eastAsia" w:ascii="宋体" w:hAnsi="宋体" w:eastAsia="宋体" w:cs="宋体"/>
          <w:sz w:val="24"/>
        </w:rPr>
        <w:t>注：1、</w:t>
      </w:r>
      <w:r>
        <w:rPr>
          <w:rFonts w:hint="eastAsia" w:ascii="宋体" w:hAnsi="宋体" w:eastAsia="宋体" w:cs="宋体"/>
          <w:b/>
          <w:bCs/>
          <w:sz w:val="24"/>
        </w:rPr>
        <w:t>最终磋商总价报价将在磋商现场填写</w:t>
      </w:r>
      <w:r>
        <w:rPr>
          <w:rFonts w:hint="eastAsia" w:ascii="宋体" w:hAnsi="宋体" w:eastAsia="宋体" w:cs="宋体"/>
          <w:sz w:val="24"/>
        </w:rPr>
        <w:t>，响应文件密封提交时只需填写首次磋商总价报价。</w:t>
      </w:r>
    </w:p>
    <w:p w14:paraId="7DFBCF33">
      <w:pPr>
        <w:numPr>
          <w:ilvl w:val="0"/>
          <w:numId w:val="6"/>
        </w:num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本表式不得自行改动。</w:t>
      </w:r>
    </w:p>
    <w:p w14:paraId="09876DD2">
      <w:pPr>
        <w:numPr>
          <w:ilvl w:val="0"/>
          <w:numId w:val="6"/>
        </w:numPr>
        <w:snapToGrid w:val="0"/>
        <w:spacing w:line="360" w:lineRule="auto"/>
        <w:ind w:firstLine="480"/>
        <w:rPr>
          <w:rFonts w:ascii="宋体" w:hAnsi="宋体" w:eastAsia="宋体"/>
          <w:sz w:val="24"/>
        </w:rPr>
      </w:pPr>
      <w:r>
        <w:rPr>
          <w:rFonts w:hint="eastAsia" w:ascii="宋体" w:hAnsi="宋体" w:eastAsia="宋体" w:cs="宋体"/>
          <w:sz w:val="24"/>
        </w:rPr>
        <w:t>磋商报价（以人民币计价）应包括所有的办公设备费、管理费、利润、税金、政策性文件规定及为达到采购人要求所包含的所有风险、责任等各项费用。各供应商应根据磋商文件要求，并充分考虑市场，自行核算成本报价</w:t>
      </w:r>
      <w:r>
        <w:rPr>
          <w:rFonts w:hint="eastAsia" w:ascii="宋体" w:hAnsi="宋体" w:eastAsia="宋体" w:cs="宋体"/>
          <w:bCs/>
          <w:sz w:val="24"/>
        </w:rPr>
        <w:t>。</w:t>
      </w:r>
    </w:p>
    <w:p w14:paraId="78C69A3B">
      <w:pPr>
        <w:numPr>
          <w:ilvl w:val="0"/>
          <w:numId w:val="6"/>
        </w:numPr>
        <w:snapToGrid w:val="0"/>
        <w:spacing w:line="360" w:lineRule="auto"/>
        <w:ind w:firstLine="480"/>
        <w:rPr>
          <w:rFonts w:ascii="宋体" w:hAnsi="宋体" w:eastAsia="宋体"/>
          <w:sz w:val="24"/>
        </w:rPr>
      </w:pPr>
      <w:r>
        <w:rPr>
          <w:rStyle w:val="90"/>
          <w:rFonts w:hint="eastAsia" w:ascii="宋体" w:hAnsi="宋体" w:eastAsia="宋体" w:cs="宋体"/>
          <w:bCs/>
          <w:sz w:val="24"/>
          <w:szCs w:val="24"/>
        </w:rPr>
        <w:t>若成交，最终磋商报价为合同价，完成项目需求中的所有服务，后期不做调整。</w:t>
      </w:r>
    </w:p>
    <w:p w14:paraId="7BC6D34D">
      <w:pPr>
        <w:jc w:val="center"/>
        <w:rPr>
          <w:rFonts w:ascii="宋体" w:hAnsi="宋体" w:eastAsia="宋体" w:cs="宋体"/>
          <w:b/>
          <w:bCs/>
          <w:sz w:val="28"/>
          <w:szCs w:val="28"/>
        </w:rPr>
      </w:pPr>
    </w:p>
    <w:p w14:paraId="088D5C8F">
      <w:pPr>
        <w:jc w:val="center"/>
        <w:rPr>
          <w:rFonts w:ascii="宋体" w:hAnsi="宋体" w:eastAsia="宋体" w:cs="宋体"/>
          <w:b/>
          <w:bCs/>
          <w:sz w:val="28"/>
          <w:szCs w:val="28"/>
        </w:rPr>
      </w:pPr>
      <w:r>
        <w:rPr>
          <w:rFonts w:hint="eastAsia" w:ascii="宋体" w:hAnsi="宋体" w:eastAsia="宋体" w:cs="宋体"/>
          <w:b/>
          <w:bCs/>
          <w:sz w:val="28"/>
          <w:szCs w:val="28"/>
        </w:rPr>
        <w:t xml:space="preserve"> 8、竞争性磋商响应首次报价明细表（如有，格式自拟）</w:t>
      </w:r>
    </w:p>
    <w:p w14:paraId="0C0AE628">
      <w:pPr>
        <w:widowControl/>
        <w:jc w:val="center"/>
        <w:rPr>
          <w:rFonts w:ascii="宋体" w:hAnsi="宋体" w:eastAsia="宋体" w:cs="宋体"/>
          <w:b/>
          <w:snapToGrid/>
          <w:kern w:val="2"/>
          <w:sz w:val="24"/>
        </w:rPr>
      </w:pPr>
    </w:p>
    <w:p w14:paraId="4660EA58">
      <w:pPr>
        <w:widowControl/>
        <w:jc w:val="center"/>
        <w:rPr>
          <w:rFonts w:ascii="宋体" w:hAnsi="宋体" w:eastAsia="宋体" w:cs="宋体"/>
          <w:b/>
          <w:snapToGrid/>
          <w:kern w:val="2"/>
          <w:sz w:val="24"/>
        </w:rPr>
      </w:pPr>
    </w:p>
    <w:p w14:paraId="52EFC8A8">
      <w:pPr>
        <w:widowControl/>
        <w:jc w:val="center"/>
        <w:rPr>
          <w:rFonts w:ascii="宋体" w:hAnsi="宋体" w:cs="宋体"/>
          <w:sz w:val="24"/>
        </w:rPr>
      </w:pPr>
      <w:r>
        <w:rPr>
          <w:rFonts w:hint="eastAsia" w:ascii="宋体" w:hAnsi="宋体" w:eastAsia="宋体" w:cs="宋体"/>
          <w:b/>
          <w:snapToGrid/>
          <w:kern w:val="2"/>
          <w:sz w:val="24"/>
        </w:rPr>
        <w:t>……全文结束……</w:t>
      </w:r>
    </w:p>
    <w:sectPr>
      <w:headerReference r:id="rId7" w:type="first"/>
      <w:pgSz w:w="11906" w:h="16838"/>
      <w:pgMar w:top="1361" w:right="1085" w:bottom="1361" w:left="1361"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otu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lotter">
    <w:altName w:val="Segoe Print"/>
    <w:panose1 w:val="00000000000000000000"/>
    <w:charset w:val="00"/>
    <w:family w:val="roman"/>
    <w:pitch w:val="default"/>
    <w:sig w:usb0="00000000" w:usb1="00000000" w:usb2="00000000" w:usb3="00000000" w:csb0="00000003" w:csb1="0012CEFC"/>
  </w:font>
  <w:font w:name="Segoe Print">
    <w:panose1 w:val="02000600000000000000"/>
    <w:charset w:val="00"/>
    <w:family w:val="auto"/>
    <w:pitch w:val="default"/>
    <w:sig w:usb0="0000028F" w:usb1="00000000" w:usb2="00000000" w:usb3="00000000" w:csb0="2000009F" w:csb1="47010000"/>
  </w:font>
  <w:font w:name="长城仿宋">
    <w:altName w:val="仿宋"/>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小标宋_GBK">
    <w:altName w:val="Arial Unicode MS"/>
    <w:panose1 w:val="02000000000000000000"/>
    <w:charset w:val="86"/>
    <w:family w:val="script"/>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E7BA6">
    <w:pPr>
      <w:pStyle w:val="5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3654E8">
                          <w:pPr>
                            <w:pStyle w:val="55"/>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B3654E8">
                    <w:pPr>
                      <w:pStyle w:val="55"/>
                    </w:pPr>
                    <w:r>
                      <w:fldChar w:fldCharType="begin"/>
                    </w:r>
                    <w:r>
                      <w:instrText xml:space="preserve"> PAGE  \* MERGEFORMAT </w:instrText>
                    </w:r>
                    <w:r>
                      <w:fldChar w:fldCharType="separate"/>
                    </w:r>
                    <w:r>
                      <w:t>- 4 -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a:effectLst/>
                    </wps:spPr>
                    <wps:txbx>
                      <w:txbxContent>
                        <w:p w14:paraId="5684DFB8">
                          <w:pPr>
                            <w:pStyle w:val="55"/>
                            <w:jc w:val="cente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EZBa5vVAQAAqAMAAA4AAABkcnMvZTJvRG9jLnhtbK1TS27bMBDdF+gd&#10;CO5rSY7bBoLloIWRIEDRFkhyAJoiLQL8gUNb8gXaG3TVTfc9l8+RISU7bbrJohtqODN8fO9xtLwa&#10;jCZ7EUA529BqVlIiLHetstuGPtxfv7mkBCKzLdPOioYeBNCr1etXy97XYu46p1sRCIJYqHvf0C5G&#10;XxcF8E4YBjPnhcWidMGwiNuwLdrAekQ3upiX5buid6H1wXEBgNn1WKQTYngJoJNScbF2fGeEjSNq&#10;EJpFlASd8kBXma2UgscvUoKIRDcUlca84iUYb9JarJas3gbmO8UnCuwlFJ5pMkxZvPQMtWaRkV1Q&#10;/0AZxYMDJ+OMO1OMQrIjqKIqn3lz1zEvsha0GvzZdPh/sPzz/msgqsVJoMQygw9+/PH9+PP38dc3&#10;UpXz98mh3kONjXceW+Pw0Q2pe8oDJpPwQQaTviiJYB39PZz9FUMkHJMX5eKyxArHUnVRLRZvE0rx&#10;dNgHiDfCGZKChgZ8vuwq23+COLaeWtJd1l0rrTHPam3/SiDmmBF5BqbTScfIN0Vx2AyTiI1rD6it&#10;xzloqMWxp0TfWrQ5jcwpCKdgcwp2Pqhth0SrzBL8h11ESplpumGERYVpgw+YtU7Dlibkz33uevrB&#10;Vo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3RZsT0AAAAAMBAAAPAAAAAAAAAAEAIAAAACIAAABk&#10;cnMvZG93bnJldi54bWxQSwECFAAUAAAACACHTuJARkFrm9UBAACoAwAADgAAAAAAAAABACAAAAAf&#10;AQAAZHJzL2Uyb0RvYy54bWxQSwUGAAAAAAYABgBZAQAAZgUAAAAA&#10;">
              <v:fill on="f" focussize="0,0"/>
              <v:stroke on="f"/>
              <v:imagedata o:title=""/>
              <o:lock v:ext="edit" aspectratio="f"/>
              <v:textbox inset="0mm,0mm,0mm,0mm" style="mso-fit-shape-to-text:t;">
                <w:txbxContent>
                  <w:p w14:paraId="5684DFB8">
                    <w:pPr>
                      <w:pStyle w:val="55"/>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FB667">
    <w:pPr>
      <w:pStyle w:val="55"/>
      <w:jc w:val="right"/>
    </w:pPr>
    <w:r>
      <w:fldChar w:fldCharType="begin"/>
    </w:r>
    <w:r>
      <w:instrText xml:space="preserve">PAGE   \* MERGEFORMAT</w:instrText>
    </w:r>
    <w:r>
      <w:fldChar w:fldCharType="separate"/>
    </w:r>
    <w:r>
      <w:rPr>
        <w:lang w:val="zh-CN"/>
      </w:rPr>
      <w:t>-</w:t>
    </w:r>
    <w:r>
      <w:t xml:space="preserve"> 3 -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A57E2">
    <w:pPr>
      <w:pStyle w:val="5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66F17">
    <w:pPr>
      <w:snapToGrid w:val="0"/>
      <w:spacing w:line="360" w:lineRule="auto"/>
      <w:jc w:val="center"/>
      <w:rPr>
        <w:rFonts w:ascii="宋体" w:hAnsi="宋体" w:eastAsia="宋体"/>
        <w:sz w:val="18"/>
        <w:szCs w:val="18"/>
        <w:u w:val="single"/>
      </w:rPr>
    </w:pPr>
    <w:r>
      <w:rPr>
        <w:rFonts w:hint="eastAsia" w:ascii="宋体" w:hAnsi="宋体" w:eastAsia="宋体" w:cs="宋体"/>
        <w:sz w:val="18"/>
        <w:szCs w:val="18"/>
        <w:u w:val="single"/>
      </w:rPr>
      <w:t>南通市机关事务管理局产科病房改造项目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89B1C">
    <w:pPr>
      <w:snapToGrid w:val="0"/>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23ABD"/>
    <w:multiLevelType w:val="singleLevel"/>
    <w:tmpl w:val="B6923ABD"/>
    <w:lvl w:ilvl="0" w:tentative="0">
      <w:start w:val="2"/>
      <w:numFmt w:val="decimal"/>
      <w:suff w:val="nothing"/>
      <w:lvlText w:val="%1、"/>
      <w:lvlJc w:val="left"/>
    </w:lvl>
  </w:abstractNum>
  <w:abstractNum w:abstractNumId="1">
    <w:nsid w:val="E2895CEA"/>
    <w:multiLevelType w:val="singleLevel"/>
    <w:tmpl w:val="E2895CEA"/>
    <w:lvl w:ilvl="0" w:tentative="0">
      <w:start w:val="1"/>
      <w:numFmt w:val="decimal"/>
      <w:suff w:val="space"/>
      <w:lvlText w:val="%1."/>
      <w:lvlJc w:val="left"/>
    </w:lvl>
  </w:abstractNum>
  <w:abstractNum w:abstractNumId="2">
    <w:nsid w:val="00000004"/>
    <w:multiLevelType w:val="multilevel"/>
    <w:tmpl w:val="00000004"/>
    <w:lvl w:ilvl="0" w:tentative="0">
      <w:start w:val="1"/>
      <w:numFmt w:val="japaneseCounting"/>
      <w:pStyle w:val="17"/>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3">
    <w:nsid w:val="1655D05D"/>
    <w:multiLevelType w:val="singleLevel"/>
    <w:tmpl w:val="1655D05D"/>
    <w:lvl w:ilvl="0" w:tentative="0">
      <w:start w:val="2"/>
      <w:numFmt w:val="decimal"/>
      <w:suff w:val="nothing"/>
      <w:lvlText w:val="%1、"/>
      <w:lvlJc w:val="left"/>
    </w:lvl>
  </w:abstractNum>
  <w:abstractNum w:abstractNumId="4">
    <w:nsid w:val="208A7ABE"/>
    <w:multiLevelType w:val="multilevel"/>
    <w:tmpl w:val="208A7ABE"/>
    <w:lvl w:ilvl="0" w:tentative="0">
      <w:start w:val="1"/>
      <w:numFmt w:val="decimal"/>
      <w:pStyle w:val="565"/>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A0F3AED"/>
    <w:multiLevelType w:val="singleLevel"/>
    <w:tmpl w:val="5A0F3AED"/>
    <w:lvl w:ilvl="0" w:tentative="0">
      <w:start w:val="1"/>
      <w:numFmt w:val="decimal"/>
      <w:suff w:val="nothing"/>
      <w:lvlText w:val="%1、"/>
      <w:lvlJc w:val="left"/>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4YmY0N2RiNmUwMWY3ZmRjNTA5MzI1MDdiYTU2MWIifQ=="/>
  </w:docVars>
  <w:rsids>
    <w:rsidRoot w:val="00172A27"/>
    <w:rsid w:val="00000038"/>
    <w:rsid w:val="00000750"/>
    <w:rsid w:val="00000983"/>
    <w:rsid w:val="00004968"/>
    <w:rsid w:val="00004F72"/>
    <w:rsid w:val="000055DD"/>
    <w:rsid w:val="00005708"/>
    <w:rsid w:val="00006C36"/>
    <w:rsid w:val="0000702F"/>
    <w:rsid w:val="00007E61"/>
    <w:rsid w:val="00012257"/>
    <w:rsid w:val="00012276"/>
    <w:rsid w:val="00013E31"/>
    <w:rsid w:val="0001456E"/>
    <w:rsid w:val="000216E5"/>
    <w:rsid w:val="000218E9"/>
    <w:rsid w:val="000219ED"/>
    <w:rsid w:val="00022386"/>
    <w:rsid w:val="00023770"/>
    <w:rsid w:val="00023C32"/>
    <w:rsid w:val="00023FC0"/>
    <w:rsid w:val="00024FB7"/>
    <w:rsid w:val="000253C1"/>
    <w:rsid w:val="00025F9D"/>
    <w:rsid w:val="0003266B"/>
    <w:rsid w:val="000331FE"/>
    <w:rsid w:val="00033756"/>
    <w:rsid w:val="00034C57"/>
    <w:rsid w:val="00035E4B"/>
    <w:rsid w:val="00036055"/>
    <w:rsid w:val="00036285"/>
    <w:rsid w:val="00040316"/>
    <w:rsid w:val="0004198B"/>
    <w:rsid w:val="000427F6"/>
    <w:rsid w:val="00042E65"/>
    <w:rsid w:val="00044261"/>
    <w:rsid w:val="0004470F"/>
    <w:rsid w:val="00044F6E"/>
    <w:rsid w:val="00046775"/>
    <w:rsid w:val="0004710B"/>
    <w:rsid w:val="00047329"/>
    <w:rsid w:val="000475EA"/>
    <w:rsid w:val="00051F07"/>
    <w:rsid w:val="00052400"/>
    <w:rsid w:val="0005272B"/>
    <w:rsid w:val="00054EF7"/>
    <w:rsid w:val="00055407"/>
    <w:rsid w:val="00056078"/>
    <w:rsid w:val="0005659B"/>
    <w:rsid w:val="00056DA3"/>
    <w:rsid w:val="0005724E"/>
    <w:rsid w:val="00060985"/>
    <w:rsid w:val="000625B4"/>
    <w:rsid w:val="00062A1F"/>
    <w:rsid w:val="00064F4B"/>
    <w:rsid w:val="000656A1"/>
    <w:rsid w:val="000727A3"/>
    <w:rsid w:val="00073DFD"/>
    <w:rsid w:val="00076E9A"/>
    <w:rsid w:val="00080F80"/>
    <w:rsid w:val="000817EC"/>
    <w:rsid w:val="00082708"/>
    <w:rsid w:val="00083617"/>
    <w:rsid w:val="00083CAE"/>
    <w:rsid w:val="00085C42"/>
    <w:rsid w:val="00086E1A"/>
    <w:rsid w:val="0008708C"/>
    <w:rsid w:val="000901EF"/>
    <w:rsid w:val="00090B18"/>
    <w:rsid w:val="00092C73"/>
    <w:rsid w:val="00095B7F"/>
    <w:rsid w:val="000964BB"/>
    <w:rsid w:val="000965AD"/>
    <w:rsid w:val="00097B55"/>
    <w:rsid w:val="00097CC6"/>
    <w:rsid w:val="00097EAC"/>
    <w:rsid w:val="000A019E"/>
    <w:rsid w:val="000A0F7E"/>
    <w:rsid w:val="000A1B94"/>
    <w:rsid w:val="000A1E59"/>
    <w:rsid w:val="000A2035"/>
    <w:rsid w:val="000A29B9"/>
    <w:rsid w:val="000A3E45"/>
    <w:rsid w:val="000A4C58"/>
    <w:rsid w:val="000A611B"/>
    <w:rsid w:val="000A669F"/>
    <w:rsid w:val="000A6CAC"/>
    <w:rsid w:val="000B0D6F"/>
    <w:rsid w:val="000B6514"/>
    <w:rsid w:val="000B694C"/>
    <w:rsid w:val="000B69AE"/>
    <w:rsid w:val="000C14F9"/>
    <w:rsid w:val="000C19EF"/>
    <w:rsid w:val="000C25F5"/>
    <w:rsid w:val="000C3330"/>
    <w:rsid w:val="000C44FC"/>
    <w:rsid w:val="000C6F44"/>
    <w:rsid w:val="000D1561"/>
    <w:rsid w:val="000D56D0"/>
    <w:rsid w:val="000D68A0"/>
    <w:rsid w:val="000E155C"/>
    <w:rsid w:val="000E1F68"/>
    <w:rsid w:val="000E2868"/>
    <w:rsid w:val="000E39A5"/>
    <w:rsid w:val="000E3C80"/>
    <w:rsid w:val="000E4860"/>
    <w:rsid w:val="000E57B3"/>
    <w:rsid w:val="000E5FF0"/>
    <w:rsid w:val="000F01E9"/>
    <w:rsid w:val="000F15E9"/>
    <w:rsid w:val="000F39E2"/>
    <w:rsid w:val="000F3D60"/>
    <w:rsid w:val="000F793F"/>
    <w:rsid w:val="00105E3B"/>
    <w:rsid w:val="001062E5"/>
    <w:rsid w:val="00106C01"/>
    <w:rsid w:val="0010721C"/>
    <w:rsid w:val="0011081A"/>
    <w:rsid w:val="00110E6B"/>
    <w:rsid w:val="001125DC"/>
    <w:rsid w:val="00112C4A"/>
    <w:rsid w:val="00112CFF"/>
    <w:rsid w:val="00112D7E"/>
    <w:rsid w:val="00112FD4"/>
    <w:rsid w:val="00113162"/>
    <w:rsid w:val="001134CD"/>
    <w:rsid w:val="00113645"/>
    <w:rsid w:val="00115178"/>
    <w:rsid w:val="001207E1"/>
    <w:rsid w:val="00120E5F"/>
    <w:rsid w:val="00126AF9"/>
    <w:rsid w:val="001315BF"/>
    <w:rsid w:val="0013568B"/>
    <w:rsid w:val="00141499"/>
    <w:rsid w:val="00143E88"/>
    <w:rsid w:val="001447C6"/>
    <w:rsid w:val="001509A6"/>
    <w:rsid w:val="001512E7"/>
    <w:rsid w:val="00153985"/>
    <w:rsid w:val="00157348"/>
    <w:rsid w:val="00157B18"/>
    <w:rsid w:val="00157DCA"/>
    <w:rsid w:val="001608B4"/>
    <w:rsid w:val="00160DE3"/>
    <w:rsid w:val="00160FC1"/>
    <w:rsid w:val="00161F52"/>
    <w:rsid w:val="00162D48"/>
    <w:rsid w:val="00163118"/>
    <w:rsid w:val="00166A72"/>
    <w:rsid w:val="001675CA"/>
    <w:rsid w:val="001707AD"/>
    <w:rsid w:val="00170E90"/>
    <w:rsid w:val="00171630"/>
    <w:rsid w:val="00171647"/>
    <w:rsid w:val="00172A27"/>
    <w:rsid w:val="00172CA0"/>
    <w:rsid w:val="0017368C"/>
    <w:rsid w:val="00173A99"/>
    <w:rsid w:val="00173BB4"/>
    <w:rsid w:val="001747A9"/>
    <w:rsid w:val="00177D31"/>
    <w:rsid w:val="00186C07"/>
    <w:rsid w:val="00191B5F"/>
    <w:rsid w:val="00191F33"/>
    <w:rsid w:val="00192C5B"/>
    <w:rsid w:val="00193122"/>
    <w:rsid w:val="00196BEF"/>
    <w:rsid w:val="001976F4"/>
    <w:rsid w:val="00197AA8"/>
    <w:rsid w:val="001A319C"/>
    <w:rsid w:val="001A38F5"/>
    <w:rsid w:val="001A56A5"/>
    <w:rsid w:val="001B120C"/>
    <w:rsid w:val="001B1C49"/>
    <w:rsid w:val="001B5FD1"/>
    <w:rsid w:val="001C0E71"/>
    <w:rsid w:val="001C121C"/>
    <w:rsid w:val="001C2F74"/>
    <w:rsid w:val="001C4978"/>
    <w:rsid w:val="001C6921"/>
    <w:rsid w:val="001C6F8C"/>
    <w:rsid w:val="001D0804"/>
    <w:rsid w:val="001D0FC4"/>
    <w:rsid w:val="001E034B"/>
    <w:rsid w:val="001E1BFF"/>
    <w:rsid w:val="001E30E9"/>
    <w:rsid w:val="001E38CE"/>
    <w:rsid w:val="001E4A14"/>
    <w:rsid w:val="001E7034"/>
    <w:rsid w:val="001F0DB1"/>
    <w:rsid w:val="001F6C3F"/>
    <w:rsid w:val="001F75DC"/>
    <w:rsid w:val="002018AF"/>
    <w:rsid w:val="0020435D"/>
    <w:rsid w:val="0020465D"/>
    <w:rsid w:val="002052C8"/>
    <w:rsid w:val="00205DB9"/>
    <w:rsid w:val="00212B9F"/>
    <w:rsid w:val="00213418"/>
    <w:rsid w:val="00216D8C"/>
    <w:rsid w:val="002200F8"/>
    <w:rsid w:val="00222DFA"/>
    <w:rsid w:val="00223FA4"/>
    <w:rsid w:val="00225A31"/>
    <w:rsid w:val="002272D6"/>
    <w:rsid w:val="00227DF7"/>
    <w:rsid w:val="00231DF5"/>
    <w:rsid w:val="00231FC6"/>
    <w:rsid w:val="00232C3C"/>
    <w:rsid w:val="00235A64"/>
    <w:rsid w:val="00236ED1"/>
    <w:rsid w:val="00237C86"/>
    <w:rsid w:val="00240A42"/>
    <w:rsid w:val="0024667E"/>
    <w:rsid w:val="00247DAA"/>
    <w:rsid w:val="002510E4"/>
    <w:rsid w:val="002510ED"/>
    <w:rsid w:val="00251416"/>
    <w:rsid w:val="00252671"/>
    <w:rsid w:val="002540D1"/>
    <w:rsid w:val="00254D1F"/>
    <w:rsid w:val="00255005"/>
    <w:rsid w:val="00256008"/>
    <w:rsid w:val="00263531"/>
    <w:rsid w:val="00263637"/>
    <w:rsid w:val="00263682"/>
    <w:rsid w:val="00263C57"/>
    <w:rsid w:val="00264161"/>
    <w:rsid w:val="00272A8F"/>
    <w:rsid w:val="00273E43"/>
    <w:rsid w:val="002742EF"/>
    <w:rsid w:val="00274720"/>
    <w:rsid w:val="00275485"/>
    <w:rsid w:val="00277E11"/>
    <w:rsid w:val="00280205"/>
    <w:rsid w:val="002819DC"/>
    <w:rsid w:val="002824BB"/>
    <w:rsid w:val="00290DB3"/>
    <w:rsid w:val="0029115D"/>
    <w:rsid w:val="002928D5"/>
    <w:rsid w:val="00295033"/>
    <w:rsid w:val="00295AB1"/>
    <w:rsid w:val="002A0951"/>
    <w:rsid w:val="002A0A90"/>
    <w:rsid w:val="002A2240"/>
    <w:rsid w:val="002A2999"/>
    <w:rsid w:val="002A2EF6"/>
    <w:rsid w:val="002A3526"/>
    <w:rsid w:val="002A3739"/>
    <w:rsid w:val="002A4E52"/>
    <w:rsid w:val="002A5D3B"/>
    <w:rsid w:val="002A6953"/>
    <w:rsid w:val="002A72E4"/>
    <w:rsid w:val="002A79F3"/>
    <w:rsid w:val="002A7E1B"/>
    <w:rsid w:val="002B2A04"/>
    <w:rsid w:val="002B386C"/>
    <w:rsid w:val="002B45E6"/>
    <w:rsid w:val="002B46A7"/>
    <w:rsid w:val="002B472E"/>
    <w:rsid w:val="002B663D"/>
    <w:rsid w:val="002B76D6"/>
    <w:rsid w:val="002B7F75"/>
    <w:rsid w:val="002C2BD0"/>
    <w:rsid w:val="002C4779"/>
    <w:rsid w:val="002C6837"/>
    <w:rsid w:val="002C6899"/>
    <w:rsid w:val="002D4139"/>
    <w:rsid w:val="002D7A92"/>
    <w:rsid w:val="002E114C"/>
    <w:rsid w:val="002E50B5"/>
    <w:rsid w:val="002E556B"/>
    <w:rsid w:val="002F0A04"/>
    <w:rsid w:val="00301915"/>
    <w:rsid w:val="00301BD6"/>
    <w:rsid w:val="00307065"/>
    <w:rsid w:val="003118CF"/>
    <w:rsid w:val="00311D14"/>
    <w:rsid w:val="0031391A"/>
    <w:rsid w:val="00313CCF"/>
    <w:rsid w:val="00313DBD"/>
    <w:rsid w:val="00314287"/>
    <w:rsid w:val="003146EA"/>
    <w:rsid w:val="003149BF"/>
    <w:rsid w:val="00321251"/>
    <w:rsid w:val="00322C02"/>
    <w:rsid w:val="00323012"/>
    <w:rsid w:val="00324330"/>
    <w:rsid w:val="00324473"/>
    <w:rsid w:val="00325EFE"/>
    <w:rsid w:val="003266B5"/>
    <w:rsid w:val="00326BE9"/>
    <w:rsid w:val="00327FDB"/>
    <w:rsid w:val="0033019D"/>
    <w:rsid w:val="00330211"/>
    <w:rsid w:val="0033023C"/>
    <w:rsid w:val="00330C6A"/>
    <w:rsid w:val="00332E2D"/>
    <w:rsid w:val="003337E1"/>
    <w:rsid w:val="00333FB4"/>
    <w:rsid w:val="003359CC"/>
    <w:rsid w:val="00337570"/>
    <w:rsid w:val="00342840"/>
    <w:rsid w:val="00342EAB"/>
    <w:rsid w:val="003438C7"/>
    <w:rsid w:val="0035085E"/>
    <w:rsid w:val="00350CFA"/>
    <w:rsid w:val="00350E2F"/>
    <w:rsid w:val="003518BC"/>
    <w:rsid w:val="003527E0"/>
    <w:rsid w:val="00353F9E"/>
    <w:rsid w:val="00354231"/>
    <w:rsid w:val="003558C8"/>
    <w:rsid w:val="0035611D"/>
    <w:rsid w:val="00360A53"/>
    <w:rsid w:val="0036102F"/>
    <w:rsid w:val="00361293"/>
    <w:rsid w:val="003624E8"/>
    <w:rsid w:val="00365218"/>
    <w:rsid w:val="003654BF"/>
    <w:rsid w:val="00365DBE"/>
    <w:rsid w:val="003729E8"/>
    <w:rsid w:val="00373ECD"/>
    <w:rsid w:val="00374FEC"/>
    <w:rsid w:val="00380535"/>
    <w:rsid w:val="00380AB9"/>
    <w:rsid w:val="00381A68"/>
    <w:rsid w:val="00383AD7"/>
    <w:rsid w:val="00384492"/>
    <w:rsid w:val="0038501D"/>
    <w:rsid w:val="003865C3"/>
    <w:rsid w:val="00390CF0"/>
    <w:rsid w:val="003937CE"/>
    <w:rsid w:val="00394F48"/>
    <w:rsid w:val="003A1326"/>
    <w:rsid w:val="003A20B7"/>
    <w:rsid w:val="003A549F"/>
    <w:rsid w:val="003A678E"/>
    <w:rsid w:val="003A788B"/>
    <w:rsid w:val="003A7CE3"/>
    <w:rsid w:val="003B2371"/>
    <w:rsid w:val="003B36D1"/>
    <w:rsid w:val="003B54C9"/>
    <w:rsid w:val="003B64D8"/>
    <w:rsid w:val="003B6986"/>
    <w:rsid w:val="003B6BE3"/>
    <w:rsid w:val="003B7408"/>
    <w:rsid w:val="003C00E1"/>
    <w:rsid w:val="003C2028"/>
    <w:rsid w:val="003C77BE"/>
    <w:rsid w:val="003C7D41"/>
    <w:rsid w:val="003D0EFC"/>
    <w:rsid w:val="003D0F3E"/>
    <w:rsid w:val="003D2EAD"/>
    <w:rsid w:val="003D5158"/>
    <w:rsid w:val="003E0451"/>
    <w:rsid w:val="003E0592"/>
    <w:rsid w:val="003E1B5A"/>
    <w:rsid w:val="003E22DC"/>
    <w:rsid w:val="003E288B"/>
    <w:rsid w:val="003E5A65"/>
    <w:rsid w:val="003E5B9D"/>
    <w:rsid w:val="003E710B"/>
    <w:rsid w:val="003F33FC"/>
    <w:rsid w:val="003F34A6"/>
    <w:rsid w:val="003F5B55"/>
    <w:rsid w:val="003F5CE2"/>
    <w:rsid w:val="003F7F60"/>
    <w:rsid w:val="0040252B"/>
    <w:rsid w:val="00403584"/>
    <w:rsid w:val="00406A54"/>
    <w:rsid w:val="00410639"/>
    <w:rsid w:val="00410ECF"/>
    <w:rsid w:val="00411278"/>
    <w:rsid w:val="004120F4"/>
    <w:rsid w:val="004137CE"/>
    <w:rsid w:val="004148DC"/>
    <w:rsid w:val="004151C8"/>
    <w:rsid w:val="0041788C"/>
    <w:rsid w:val="00421EF0"/>
    <w:rsid w:val="00422CB1"/>
    <w:rsid w:val="00423416"/>
    <w:rsid w:val="0042495A"/>
    <w:rsid w:val="00424C26"/>
    <w:rsid w:val="004257C5"/>
    <w:rsid w:val="00426A3E"/>
    <w:rsid w:val="00426F8E"/>
    <w:rsid w:val="00427F5B"/>
    <w:rsid w:val="00430A41"/>
    <w:rsid w:val="00431411"/>
    <w:rsid w:val="004316B3"/>
    <w:rsid w:val="00431E31"/>
    <w:rsid w:val="00432D15"/>
    <w:rsid w:val="00433BE3"/>
    <w:rsid w:val="00433E23"/>
    <w:rsid w:val="00433F70"/>
    <w:rsid w:val="00434510"/>
    <w:rsid w:val="00436FB7"/>
    <w:rsid w:val="00440147"/>
    <w:rsid w:val="00440D48"/>
    <w:rsid w:val="00442C62"/>
    <w:rsid w:val="00442D3C"/>
    <w:rsid w:val="00443C18"/>
    <w:rsid w:val="0044453D"/>
    <w:rsid w:val="00444973"/>
    <w:rsid w:val="00444BDC"/>
    <w:rsid w:val="00444F1F"/>
    <w:rsid w:val="00447059"/>
    <w:rsid w:val="004478A5"/>
    <w:rsid w:val="004561B1"/>
    <w:rsid w:val="00460F74"/>
    <w:rsid w:val="004617BD"/>
    <w:rsid w:val="0046595C"/>
    <w:rsid w:val="00466472"/>
    <w:rsid w:val="00466B01"/>
    <w:rsid w:val="00466C63"/>
    <w:rsid w:val="00466D01"/>
    <w:rsid w:val="0047237E"/>
    <w:rsid w:val="00472873"/>
    <w:rsid w:val="00474416"/>
    <w:rsid w:val="00475090"/>
    <w:rsid w:val="004769DB"/>
    <w:rsid w:val="00477256"/>
    <w:rsid w:val="00481D35"/>
    <w:rsid w:val="00482248"/>
    <w:rsid w:val="00486C70"/>
    <w:rsid w:val="00486CB7"/>
    <w:rsid w:val="004873BE"/>
    <w:rsid w:val="0049226D"/>
    <w:rsid w:val="00497C68"/>
    <w:rsid w:val="004A0338"/>
    <w:rsid w:val="004A05F2"/>
    <w:rsid w:val="004A09F9"/>
    <w:rsid w:val="004A11C4"/>
    <w:rsid w:val="004A22B3"/>
    <w:rsid w:val="004A2AD6"/>
    <w:rsid w:val="004A3B9A"/>
    <w:rsid w:val="004A4F51"/>
    <w:rsid w:val="004A77E8"/>
    <w:rsid w:val="004B12A8"/>
    <w:rsid w:val="004B1676"/>
    <w:rsid w:val="004B1A50"/>
    <w:rsid w:val="004B2218"/>
    <w:rsid w:val="004B2BF8"/>
    <w:rsid w:val="004B42AA"/>
    <w:rsid w:val="004B5113"/>
    <w:rsid w:val="004C08CF"/>
    <w:rsid w:val="004C11D5"/>
    <w:rsid w:val="004C12FD"/>
    <w:rsid w:val="004C2B3E"/>
    <w:rsid w:val="004C2F3B"/>
    <w:rsid w:val="004C4F87"/>
    <w:rsid w:val="004C6D36"/>
    <w:rsid w:val="004C6E28"/>
    <w:rsid w:val="004D1899"/>
    <w:rsid w:val="004D18A0"/>
    <w:rsid w:val="004D1912"/>
    <w:rsid w:val="004D4DDD"/>
    <w:rsid w:val="004D7973"/>
    <w:rsid w:val="004E036A"/>
    <w:rsid w:val="004E250F"/>
    <w:rsid w:val="004E2AA1"/>
    <w:rsid w:val="004E3EB1"/>
    <w:rsid w:val="004E5400"/>
    <w:rsid w:val="004E6503"/>
    <w:rsid w:val="004F7662"/>
    <w:rsid w:val="005014F1"/>
    <w:rsid w:val="00501DE9"/>
    <w:rsid w:val="00504B58"/>
    <w:rsid w:val="005059FF"/>
    <w:rsid w:val="0050666C"/>
    <w:rsid w:val="00507593"/>
    <w:rsid w:val="00510BF3"/>
    <w:rsid w:val="00517378"/>
    <w:rsid w:val="005243DE"/>
    <w:rsid w:val="005246C5"/>
    <w:rsid w:val="00524718"/>
    <w:rsid w:val="005307A0"/>
    <w:rsid w:val="00530CD7"/>
    <w:rsid w:val="005314DD"/>
    <w:rsid w:val="00533424"/>
    <w:rsid w:val="00533B7E"/>
    <w:rsid w:val="00533D1B"/>
    <w:rsid w:val="0053556A"/>
    <w:rsid w:val="0053673D"/>
    <w:rsid w:val="00536F0E"/>
    <w:rsid w:val="00537A4A"/>
    <w:rsid w:val="00542B54"/>
    <w:rsid w:val="00542C69"/>
    <w:rsid w:val="00553032"/>
    <w:rsid w:val="00553725"/>
    <w:rsid w:val="00553FC8"/>
    <w:rsid w:val="00556588"/>
    <w:rsid w:val="00557351"/>
    <w:rsid w:val="005605AB"/>
    <w:rsid w:val="00561B55"/>
    <w:rsid w:val="005625AD"/>
    <w:rsid w:val="00562E93"/>
    <w:rsid w:val="0056314C"/>
    <w:rsid w:val="00563D0F"/>
    <w:rsid w:val="00564EAB"/>
    <w:rsid w:val="0056645F"/>
    <w:rsid w:val="00566FA4"/>
    <w:rsid w:val="005705D3"/>
    <w:rsid w:val="00570880"/>
    <w:rsid w:val="00571D5F"/>
    <w:rsid w:val="005724F9"/>
    <w:rsid w:val="005728C6"/>
    <w:rsid w:val="00573461"/>
    <w:rsid w:val="00575CBD"/>
    <w:rsid w:val="00581C8D"/>
    <w:rsid w:val="005834D9"/>
    <w:rsid w:val="0058355D"/>
    <w:rsid w:val="005847E3"/>
    <w:rsid w:val="0058597C"/>
    <w:rsid w:val="00587D47"/>
    <w:rsid w:val="00587DD1"/>
    <w:rsid w:val="00591369"/>
    <w:rsid w:val="0059171B"/>
    <w:rsid w:val="00593628"/>
    <w:rsid w:val="00593A7E"/>
    <w:rsid w:val="0059410D"/>
    <w:rsid w:val="00594B74"/>
    <w:rsid w:val="005956F9"/>
    <w:rsid w:val="005958CC"/>
    <w:rsid w:val="00596780"/>
    <w:rsid w:val="005A29EF"/>
    <w:rsid w:val="005A2AAD"/>
    <w:rsid w:val="005A443F"/>
    <w:rsid w:val="005A4BE6"/>
    <w:rsid w:val="005A78DB"/>
    <w:rsid w:val="005B1410"/>
    <w:rsid w:val="005B1EC1"/>
    <w:rsid w:val="005B1F8E"/>
    <w:rsid w:val="005B3D76"/>
    <w:rsid w:val="005B5697"/>
    <w:rsid w:val="005B7251"/>
    <w:rsid w:val="005B7536"/>
    <w:rsid w:val="005C2E92"/>
    <w:rsid w:val="005D040E"/>
    <w:rsid w:val="005D2D41"/>
    <w:rsid w:val="005D5F33"/>
    <w:rsid w:val="005E063D"/>
    <w:rsid w:val="005E17D3"/>
    <w:rsid w:val="005E1CA5"/>
    <w:rsid w:val="005E39BC"/>
    <w:rsid w:val="005E409A"/>
    <w:rsid w:val="005E5AA3"/>
    <w:rsid w:val="005E66EC"/>
    <w:rsid w:val="005E7A5D"/>
    <w:rsid w:val="005F16B9"/>
    <w:rsid w:val="005F3FB9"/>
    <w:rsid w:val="005F5B55"/>
    <w:rsid w:val="005F750C"/>
    <w:rsid w:val="0060178B"/>
    <w:rsid w:val="00602B76"/>
    <w:rsid w:val="006043E1"/>
    <w:rsid w:val="00605823"/>
    <w:rsid w:val="00607814"/>
    <w:rsid w:val="00610F6C"/>
    <w:rsid w:val="00617EEE"/>
    <w:rsid w:val="00622F8A"/>
    <w:rsid w:val="006233A5"/>
    <w:rsid w:val="0062558F"/>
    <w:rsid w:val="0062585E"/>
    <w:rsid w:val="00626AD1"/>
    <w:rsid w:val="00626FC8"/>
    <w:rsid w:val="00627440"/>
    <w:rsid w:val="00627581"/>
    <w:rsid w:val="00633B21"/>
    <w:rsid w:val="00634C71"/>
    <w:rsid w:val="0063585D"/>
    <w:rsid w:val="006368DF"/>
    <w:rsid w:val="00637BE4"/>
    <w:rsid w:val="0064011F"/>
    <w:rsid w:val="00646384"/>
    <w:rsid w:val="006464DC"/>
    <w:rsid w:val="006469C4"/>
    <w:rsid w:val="00647B02"/>
    <w:rsid w:val="00653CB5"/>
    <w:rsid w:val="00653F99"/>
    <w:rsid w:val="0065457A"/>
    <w:rsid w:val="00654E68"/>
    <w:rsid w:val="00655D62"/>
    <w:rsid w:val="0065637C"/>
    <w:rsid w:val="006564F5"/>
    <w:rsid w:val="00660B2E"/>
    <w:rsid w:val="0066149F"/>
    <w:rsid w:val="006626C9"/>
    <w:rsid w:val="006650E1"/>
    <w:rsid w:val="00666E8E"/>
    <w:rsid w:val="00667444"/>
    <w:rsid w:val="00671FFC"/>
    <w:rsid w:val="00673ACC"/>
    <w:rsid w:val="006748C9"/>
    <w:rsid w:val="00674934"/>
    <w:rsid w:val="006754E5"/>
    <w:rsid w:val="00675806"/>
    <w:rsid w:val="00682187"/>
    <w:rsid w:val="00685C2C"/>
    <w:rsid w:val="00686CDF"/>
    <w:rsid w:val="0069081F"/>
    <w:rsid w:val="006908E7"/>
    <w:rsid w:val="006913EC"/>
    <w:rsid w:val="00692CD9"/>
    <w:rsid w:val="006930C3"/>
    <w:rsid w:val="006948CC"/>
    <w:rsid w:val="00694CF2"/>
    <w:rsid w:val="0069752F"/>
    <w:rsid w:val="00697CD3"/>
    <w:rsid w:val="006A114A"/>
    <w:rsid w:val="006A18F4"/>
    <w:rsid w:val="006A336A"/>
    <w:rsid w:val="006A4770"/>
    <w:rsid w:val="006A76F4"/>
    <w:rsid w:val="006A7708"/>
    <w:rsid w:val="006A78A2"/>
    <w:rsid w:val="006B150E"/>
    <w:rsid w:val="006B1E51"/>
    <w:rsid w:val="006B32FE"/>
    <w:rsid w:val="006B3B30"/>
    <w:rsid w:val="006B4231"/>
    <w:rsid w:val="006B6E6D"/>
    <w:rsid w:val="006C1F56"/>
    <w:rsid w:val="006C27FD"/>
    <w:rsid w:val="006C5B40"/>
    <w:rsid w:val="006C74F8"/>
    <w:rsid w:val="006D08FF"/>
    <w:rsid w:val="006D2B22"/>
    <w:rsid w:val="006D2F96"/>
    <w:rsid w:val="006D3744"/>
    <w:rsid w:val="006D39A0"/>
    <w:rsid w:val="006D53BF"/>
    <w:rsid w:val="006D605A"/>
    <w:rsid w:val="006D6185"/>
    <w:rsid w:val="006D6D99"/>
    <w:rsid w:val="006D7502"/>
    <w:rsid w:val="006D75CC"/>
    <w:rsid w:val="006E2BE3"/>
    <w:rsid w:val="006E4C03"/>
    <w:rsid w:val="006E5E30"/>
    <w:rsid w:val="006F509B"/>
    <w:rsid w:val="006F6A85"/>
    <w:rsid w:val="006F6BDB"/>
    <w:rsid w:val="006F76B7"/>
    <w:rsid w:val="006F7DF9"/>
    <w:rsid w:val="007014A4"/>
    <w:rsid w:val="00701DF7"/>
    <w:rsid w:val="00701F80"/>
    <w:rsid w:val="00704C69"/>
    <w:rsid w:val="0070517F"/>
    <w:rsid w:val="007058EC"/>
    <w:rsid w:val="00706D28"/>
    <w:rsid w:val="00707B01"/>
    <w:rsid w:val="00711ED5"/>
    <w:rsid w:val="007168E4"/>
    <w:rsid w:val="00717D06"/>
    <w:rsid w:val="00720BF4"/>
    <w:rsid w:val="00721097"/>
    <w:rsid w:val="00722431"/>
    <w:rsid w:val="00723340"/>
    <w:rsid w:val="0072377E"/>
    <w:rsid w:val="007240DA"/>
    <w:rsid w:val="0072555B"/>
    <w:rsid w:val="0072641E"/>
    <w:rsid w:val="00727F36"/>
    <w:rsid w:val="00730AB1"/>
    <w:rsid w:val="007321EB"/>
    <w:rsid w:val="0073541D"/>
    <w:rsid w:val="007357DF"/>
    <w:rsid w:val="00735C62"/>
    <w:rsid w:val="00735D5D"/>
    <w:rsid w:val="00737CAF"/>
    <w:rsid w:val="00741ED1"/>
    <w:rsid w:val="00743A37"/>
    <w:rsid w:val="00745295"/>
    <w:rsid w:val="0074569E"/>
    <w:rsid w:val="007461FC"/>
    <w:rsid w:val="00747426"/>
    <w:rsid w:val="00751043"/>
    <w:rsid w:val="00754464"/>
    <w:rsid w:val="0076150C"/>
    <w:rsid w:val="0076238B"/>
    <w:rsid w:val="00765122"/>
    <w:rsid w:val="007676F6"/>
    <w:rsid w:val="0077002E"/>
    <w:rsid w:val="00770104"/>
    <w:rsid w:val="00770ADF"/>
    <w:rsid w:val="007737B0"/>
    <w:rsid w:val="007738C2"/>
    <w:rsid w:val="00773CD4"/>
    <w:rsid w:val="0077532C"/>
    <w:rsid w:val="007756B8"/>
    <w:rsid w:val="00776650"/>
    <w:rsid w:val="007766A6"/>
    <w:rsid w:val="007801C2"/>
    <w:rsid w:val="007826AE"/>
    <w:rsid w:val="007847EA"/>
    <w:rsid w:val="00786287"/>
    <w:rsid w:val="00790C8A"/>
    <w:rsid w:val="007911F1"/>
    <w:rsid w:val="00791C65"/>
    <w:rsid w:val="0079208E"/>
    <w:rsid w:val="00795786"/>
    <w:rsid w:val="00795EA6"/>
    <w:rsid w:val="007971FA"/>
    <w:rsid w:val="007A0EBE"/>
    <w:rsid w:val="007A2888"/>
    <w:rsid w:val="007A58DD"/>
    <w:rsid w:val="007B1A3B"/>
    <w:rsid w:val="007B1D52"/>
    <w:rsid w:val="007B3375"/>
    <w:rsid w:val="007B50BA"/>
    <w:rsid w:val="007B6AB0"/>
    <w:rsid w:val="007B7327"/>
    <w:rsid w:val="007B7945"/>
    <w:rsid w:val="007C08AD"/>
    <w:rsid w:val="007C2A99"/>
    <w:rsid w:val="007C469A"/>
    <w:rsid w:val="007C54EB"/>
    <w:rsid w:val="007C6EBB"/>
    <w:rsid w:val="007C7079"/>
    <w:rsid w:val="007C7234"/>
    <w:rsid w:val="007C7CF4"/>
    <w:rsid w:val="007D01CB"/>
    <w:rsid w:val="007D0651"/>
    <w:rsid w:val="007D0DAB"/>
    <w:rsid w:val="007D54D2"/>
    <w:rsid w:val="007D7443"/>
    <w:rsid w:val="007E00EA"/>
    <w:rsid w:val="007E0DFB"/>
    <w:rsid w:val="007E1081"/>
    <w:rsid w:val="007E235F"/>
    <w:rsid w:val="007E299A"/>
    <w:rsid w:val="007E548E"/>
    <w:rsid w:val="007E716B"/>
    <w:rsid w:val="007E7636"/>
    <w:rsid w:val="007F0810"/>
    <w:rsid w:val="007F1FE7"/>
    <w:rsid w:val="007F2328"/>
    <w:rsid w:val="007F6E74"/>
    <w:rsid w:val="007F7AC8"/>
    <w:rsid w:val="00800E75"/>
    <w:rsid w:val="00802EFE"/>
    <w:rsid w:val="008043A5"/>
    <w:rsid w:val="0080490F"/>
    <w:rsid w:val="00804CE3"/>
    <w:rsid w:val="00804E87"/>
    <w:rsid w:val="00805443"/>
    <w:rsid w:val="0080703E"/>
    <w:rsid w:val="00810F71"/>
    <w:rsid w:val="00812C94"/>
    <w:rsid w:val="00812D46"/>
    <w:rsid w:val="00815095"/>
    <w:rsid w:val="00816B78"/>
    <w:rsid w:val="00820418"/>
    <w:rsid w:val="0082321E"/>
    <w:rsid w:val="008245B9"/>
    <w:rsid w:val="00831C2D"/>
    <w:rsid w:val="00831FBC"/>
    <w:rsid w:val="00833871"/>
    <w:rsid w:val="0083426D"/>
    <w:rsid w:val="0084020B"/>
    <w:rsid w:val="00840D51"/>
    <w:rsid w:val="00841B1B"/>
    <w:rsid w:val="008438B1"/>
    <w:rsid w:val="0084434F"/>
    <w:rsid w:val="008443B5"/>
    <w:rsid w:val="008463D1"/>
    <w:rsid w:val="0084706C"/>
    <w:rsid w:val="00847492"/>
    <w:rsid w:val="008503A8"/>
    <w:rsid w:val="00853506"/>
    <w:rsid w:val="00854FAB"/>
    <w:rsid w:val="00855869"/>
    <w:rsid w:val="0086184D"/>
    <w:rsid w:val="0086266F"/>
    <w:rsid w:val="008626C2"/>
    <w:rsid w:val="00862A7F"/>
    <w:rsid w:val="00862C6F"/>
    <w:rsid w:val="00864DAC"/>
    <w:rsid w:val="0086607B"/>
    <w:rsid w:val="0086719E"/>
    <w:rsid w:val="008673C5"/>
    <w:rsid w:val="0087437F"/>
    <w:rsid w:val="008751F9"/>
    <w:rsid w:val="00875BBE"/>
    <w:rsid w:val="00877772"/>
    <w:rsid w:val="00880C7E"/>
    <w:rsid w:val="0088240C"/>
    <w:rsid w:val="008827C1"/>
    <w:rsid w:val="008841AC"/>
    <w:rsid w:val="00884E14"/>
    <w:rsid w:val="00895367"/>
    <w:rsid w:val="008969ED"/>
    <w:rsid w:val="008A0929"/>
    <w:rsid w:val="008A3B5F"/>
    <w:rsid w:val="008A6A5B"/>
    <w:rsid w:val="008A7787"/>
    <w:rsid w:val="008B17B2"/>
    <w:rsid w:val="008B385C"/>
    <w:rsid w:val="008B409C"/>
    <w:rsid w:val="008B494B"/>
    <w:rsid w:val="008B5F8F"/>
    <w:rsid w:val="008B78FC"/>
    <w:rsid w:val="008C026D"/>
    <w:rsid w:val="008C253E"/>
    <w:rsid w:val="008C310D"/>
    <w:rsid w:val="008C4B17"/>
    <w:rsid w:val="008C4E8F"/>
    <w:rsid w:val="008C5A54"/>
    <w:rsid w:val="008C67CF"/>
    <w:rsid w:val="008D0542"/>
    <w:rsid w:val="008D18EB"/>
    <w:rsid w:val="008D32D2"/>
    <w:rsid w:val="008D3CB5"/>
    <w:rsid w:val="008D6558"/>
    <w:rsid w:val="008D7467"/>
    <w:rsid w:val="008D7479"/>
    <w:rsid w:val="008D76F8"/>
    <w:rsid w:val="008E07A4"/>
    <w:rsid w:val="008E4C60"/>
    <w:rsid w:val="008E533D"/>
    <w:rsid w:val="008E59F2"/>
    <w:rsid w:val="008E5C21"/>
    <w:rsid w:val="008E5DF0"/>
    <w:rsid w:val="008F21DF"/>
    <w:rsid w:val="008F239E"/>
    <w:rsid w:val="008F4837"/>
    <w:rsid w:val="008F655D"/>
    <w:rsid w:val="00900DA1"/>
    <w:rsid w:val="00901706"/>
    <w:rsid w:val="00902228"/>
    <w:rsid w:val="00904620"/>
    <w:rsid w:val="00905219"/>
    <w:rsid w:val="00906103"/>
    <w:rsid w:val="0090779A"/>
    <w:rsid w:val="00907B8B"/>
    <w:rsid w:val="00910C77"/>
    <w:rsid w:val="00910D96"/>
    <w:rsid w:val="0091322C"/>
    <w:rsid w:val="00914C17"/>
    <w:rsid w:val="009158C9"/>
    <w:rsid w:val="009222BF"/>
    <w:rsid w:val="00922777"/>
    <w:rsid w:val="00922DEE"/>
    <w:rsid w:val="00932968"/>
    <w:rsid w:val="00932E40"/>
    <w:rsid w:val="00933A05"/>
    <w:rsid w:val="009353AE"/>
    <w:rsid w:val="009360A2"/>
    <w:rsid w:val="00940043"/>
    <w:rsid w:val="0094109C"/>
    <w:rsid w:val="00942638"/>
    <w:rsid w:val="0094317C"/>
    <w:rsid w:val="009433D1"/>
    <w:rsid w:val="009453DB"/>
    <w:rsid w:val="00946800"/>
    <w:rsid w:val="00946B69"/>
    <w:rsid w:val="00950266"/>
    <w:rsid w:val="00950374"/>
    <w:rsid w:val="009503BC"/>
    <w:rsid w:val="009506E5"/>
    <w:rsid w:val="00952357"/>
    <w:rsid w:val="00952C1D"/>
    <w:rsid w:val="0095308E"/>
    <w:rsid w:val="009540CB"/>
    <w:rsid w:val="00955434"/>
    <w:rsid w:val="00956BED"/>
    <w:rsid w:val="00957310"/>
    <w:rsid w:val="00957682"/>
    <w:rsid w:val="00957B45"/>
    <w:rsid w:val="0096069F"/>
    <w:rsid w:val="009609B3"/>
    <w:rsid w:val="00961081"/>
    <w:rsid w:val="00963E75"/>
    <w:rsid w:val="009644C4"/>
    <w:rsid w:val="00965884"/>
    <w:rsid w:val="009700EB"/>
    <w:rsid w:val="009702A7"/>
    <w:rsid w:val="00973E33"/>
    <w:rsid w:val="0097619E"/>
    <w:rsid w:val="00976B56"/>
    <w:rsid w:val="00977C53"/>
    <w:rsid w:val="00977E65"/>
    <w:rsid w:val="00980429"/>
    <w:rsid w:val="00980EDA"/>
    <w:rsid w:val="0098190D"/>
    <w:rsid w:val="00983D02"/>
    <w:rsid w:val="009855B2"/>
    <w:rsid w:val="00991AF1"/>
    <w:rsid w:val="009925BF"/>
    <w:rsid w:val="009927BF"/>
    <w:rsid w:val="00992866"/>
    <w:rsid w:val="009937AC"/>
    <w:rsid w:val="00996093"/>
    <w:rsid w:val="00997E7B"/>
    <w:rsid w:val="009A1743"/>
    <w:rsid w:val="009A32ED"/>
    <w:rsid w:val="009A5E73"/>
    <w:rsid w:val="009A7EBF"/>
    <w:rsid w:val="009B1F96"/>
    <w:rsid w:val="009B368B"/>
    <w:rsid w:val="009B3D90"/>
    <w:rsid w:val="009B59A4"/>
    <w:rsid w:val="009B5A30"/>
    <w:rsid w:val="009B7084"/>
    <w:rsid w:val="009B76E4"/>
    <w:rsid w:val="009B79E3"/>
    <w:rsid w:val="009C599F"/>
    <w:rsid w:val="009C5AAD"/>
    <w:rsid w:val="009C709C"/>
    <w:rsid w:val="009D0919"/>
    <w:rsid w:val="009D0A9D"/>
    <w:rsid w:val="009D22AB"/>
    <w:rsid w:val="009D4FA0"/>
    <w:rsid w:val="009D513E"/>
    <w:rsid w:val="009D59B5"/>
    <w:rsid w:val="009E1A52"/>
    <w:rsid w:val="009E4CFA"/>
    <w:rsid w:val="009E6DAE"/>
    <w:rsid w:val="009E6DD9"/>
    <w:rsid w:val="009E6EAD"/>
    <w:rsid w:val="009E6FEF"/>
    <w:rsid w:val="009F2149"/>
    <w:rsid w:val="009F313A"/>
    <w:rsid w:val="009F5726"/>
    <w:rsid w:val="009F5E77"/>
    <w:rsid w:val="009F6DDC"/>
    <w:rsid w:val="00A0035B"/>
    <w:rsid w:val="00A0219E"/>
    <w:rsid w:val="00A02EA1"/>
    <w:rsid w:val="00A0432A"/>
    <w:rsid w:val="00A046D6"/>
    <w:rsid w:val="00A055B0"/>
    <w:rsid w:val="00A05DB2"/>
    <w:rsid w:val="00A07A5C"/>
    <w:rsid w:val="00A103EF"/>
    <w:rsid w:val="00A1131F"/>
    <w:rsid w:val="00A11510"/>
    <w:rsid w:val="00A12D3A"/>
    <w:rsid w:val="00A14141"/>
    <w:rsid w:val="00A1628F"/>
    <w:rsid w:val="00A167AE"/>
    <w:rsid w:val="00A1725B"/>
    <w:rsid w:val="00A20E19"/>
    <w:rsid w:val="00A217BE"/>
    <w:rsid w:val="00A25141"/>
    <w:rsid w:val="00A27223"/>
    <w:rsid w:val="00A2761F"/>
    <w:rsid w:val="00A276F0"/>
    <w:rsid w:val="00A306D3"/>
    <w:rsid w:val="00A30E59"/>
    <w:rsid w:val="00A30F5A"/>
    <w:rsid w:val="00A3114E"/>
    <w:rsid w:val="00A31325"/>
    <w:rsid w:val="00A32D4A"/>
    <w:rsid w:val="00A34EE6"/>
    <w:rsid w:val="00A355AC"/>
    <w:rsid w:val="00A36A15"/>
    <w:rsid w:val="00A37644"/>
    <w:rsid w:val="00A37BD9"/>
    <w:rsid w:val="00A40B68"/>
    <w:rsid w:val="00A416FD"/>
    <w:rsid w:val="00A4191B"/>
    <w:rsid w:val="00A42148"/>
    <w:rsid w:val="00A45EBC"/>
    <w:rsid w:val="00A465B1"/>
    <w:rsid w:val="00A5029A"/>
    <w:rsid w:val="00A52485"/>
    <w:rsid w:val="00A5470A"/>
    <w:rsid w:val="00A551BF"/>
    <w:rsid w:val="00A56461"/>
    <w:rsid w:val="00A56DF2"/>
    <w:rsid w:val="00A56EF5"/>
    <w:rsid w:val="00A56F8C"/>
    <w:rsid w:val="00A6084A"/>
    <w:rsid w:val="00A6098A"/>
    <w:rsid w:val="00A616B7"/>
    <w:rsid w:val="00A62E9F"/>
    <w:rsid w:val="00A646BB"/>
    <w:rsid w:val="00A64760"/>
    <w:rsid w:val="00A65134"/>
    <w:rsid w:val="00A65176"/>
    <w:rsid w:val="00A65CF9"/>
    <w:rsid w:val="00A66595"/>
    <w:rsid w:val="00A66E83"/>
    <w:rsid w:val="00A702FF"/>
    <w:rsid w:val="00A70AD9"/>
    <w:rsid w:val="00A70CFE"/>
    <w:rsid w:val="00A71033"/>
    <w:rsid w:val="00A75187"/>
    <w:rsid w:val="00A75F57"/>
    <w:rsid w:val="00A7706F"/>
    <w:rsid w:val="00A804D6"/>
    <w:rsid w:val="00A807A7"/>
    <w:rsid w:val="00A81F9A"/>
    <w:rsid w:val="00A83376"/>
    <w:rsid w:val="00A84D8B"/>
    <w:rsid w:val="00A87518"/>
    <w:rsid w:val="00A87D27"/>
    <w:rsid w:val="00A90102"/>
    <w:rsid w:val="00A902F1"/>
    <w:rsid w:val="00A95621"/>
    <w:rsid w:val="00A96F8C"/>
    <w:rsid w:val="00A97705"/>
    <w:rsid w:val="00AA04E0"/>
    <w:rsid w:val="00AA08FF"/>
    <w:rsid w:val="00AA1EA3"/>
    <w:rsid w:val="00AA2B62"/>
    <w:rsid w:val="00AA32B1"/>
    <w:rsid w:val="00AA614D"/>
    <w:rsid w:val="00AB148A"/>
    <w:rsid w:val="00AB7114"/>
    <w:rsid w:val="00AB7F26"/>
    <w:rsid w:val="00AC06E6"/>
    <w:rsid w:val="00AC1F5E"/>
    <w:rsid w:val="00AD13AD"/>
    <w:rsid w:val="00AD4240"/>
    <w:rsid w:val="00AD6170"/>
    <w:rsid w:val="00AD65E0"/>
    <w:rsid w:val="00AD7AB8"/>
    <w:rsid w:val="00AE1F8A"/>
    <w:rsid w:val="00AE2290"/>
    <w:rsid w:val="00AE41A3"/>
    <w:rsid w:val="00AE714F"/>
    <w:rsid w:val="00AF199C"/>
    <w:rsid w:val="00AF382A"/>
    <w:rsid w:val="00B018DE"/>
    <w:rsid w:val="00B01D3B"/>
    <w:rsid w:val="00B02A7E"/>
    <w:rsid w:val="00B045FB"/>
    <w:rsid w:val="00B07E47"/>
    <w:rsid w:val="00B1248A"/>
    <w:rsid w:val="00B167B8"/>
    <w:rsid w:val="00B20530"/>
    <w:rsid w:val="00B20F46"/>
    <w:rsid w:val="00B21D21"/>
    <w:rsid w:val="00B23799"/>
    <w:rsid w:val="00B265BC"/>
    <w:rsid w:val="00B27A7B"/>
    <w:rsid w:val="00B30564"/>
    <w:rsid w:val="00B3084C"/>
    <w:rsid w:val="00B3248B"/>
    <w:rsid w:val="00B32F92"/>
    <w:rsid w:val="00B370C8"/>
    <w:rsid w:val="00B37308"/>
    <w:rsid w:val="00B40ABA"/>
    <w:rsid w:val="00B412B6"/>
    <w:rsid w:val="00B417CD"/>
    <w:rsid w:val="00B4236C"/>
    <w:rsid w:val="00B42931"/>
    <w:rsid w:val="00B43E6A"/>
    <w:rsid w:val="00B50766"/>
    <w:rsid w:val="00B51002"/>
    <w:rsid w:val="00B51C23"/>
    <w:rsid w:val="00B60CFC"/>
    <w:rsid w:val="00B61DB2"/>
    <w:rsid w:val="00B630A3"/>
    <w:rsid w:val="00B64A22"/>
    <w:rsid w:val="00B64CC4"/>
    <w:rsid w:val="00B657A4"/>
    <w:rsid w:val="00B65B58"/>
    <w:rsid w:val="00B65C70"/>
    <w:rsid w:val="00B6787C"/>
    <w:rsid w:val="00B71D49"/>
    <w:rsid w:val="00B7253E"/>
    <w:rsid w:val="00B751F7"/>
    <w:rsid w:val="00B8589B"/>
    <w:rsid w:val="00B85A78"/>
    <w:rsid w:val="00B87BB3"/>
    <w:rsid w:val="00B9605B"/>
    <w:rsid w:val="00B975F4"/>
    <w:rsid w:val="00BA04F4"/>
    <w:rsid w:val="00BA17CE"/>
    <w:rsid w:val="00BA309E"/>
    <w:rsid w:val="00BA3385"/>
    <w:rsid w:val="00BA43A1"/>
    <w:rsid w:val="00BA6DEF"/>
    <w:rsid w:val="00BB5E1A"/>
    <w:rsid w:val="00BB5E9B"/>
    <w:rsid w:val="00BC057A"/>
    <w:rsid w:val="00BC088A"/>
    <w:rsid w:val="00BC0F1F"/>
    <w:rsid w:val="00BC178C"/>
    <w:rsid w:val="00BC30F9"/>
    <w:rsid w:val="00BC57A4"/>
    <w:rsid w:val="00BC653C"/>
    <w:rsid w:val="00BC757A"/>
    <w:rsid w:val="00BD1FF7"/>
    <w:rsid w:val="00BD4E67"/>
    <w:rsid w:val="00BD62F8"/>
    <w:rsid w:val="00BD63D2"/>
    <w:rsid w:val="00BD7FB2"/>
    <w:rsid w:val="00BE00D5"/>
    <w:rsid w:val="00BE2243"/>
    <w:rsid w:val="00BE2A72"/>
    <w:rsid w:val="00BE2BF6"/>
    <w:rsid w:val="00BE3CA0"/>
    <w:rsid w:val="00BE4891"/>
    <w:rsid w:val="00BE5196"/>
    <w:rsid w:val="00BF0462"/>
    <w:rsid w:val="00BF0DA8"/>
    <w:rsid w:val="00BF27B5"/>
    <w:rsid w:val="00BF28B1"/>
    <w:rsid w:val="00BF3DFF"/>
    <w:rsid w:val="00BF787D"/>
    <w:rsid w:val="00C02063"/>
    <w:rsid w:val="00C02178"/>
    <w:rsid w:val="00C03198"/>
    <w:rsid w:val="00C05065"/>
    <w:rsid w:val="00C10A52"/>
    <w:rsid w:val="00C10ECD"/>
    <w:rsid w:val="00C11197"/>
    <w:rsid w:val="00C11BA5"/>
    <w:rsid w:val="00C12B5A"/>
    <w:rsid w:val="00C12C2D"/>
    <w:rsid w:val="00C13662"/>
    <w:rsid w:val="00C13723"/>
    <w:rsid w:val="00C14091"/>
    <w:rsid w:val="00C14AC0"/>
    <w:rsid w:val="00C14E26"/>
    <w:rsid w:val="00C14E36"/>
    <w:rsid w:val="00C14E8E"/>
    <w:rsid w:val="00C171B2"/>
    <w:rsid w:val="00C17A85"/>
    <w:rsid w:val="00C2685F"/>
    <w:rsid w:val="00C26FFB"/>
    <w:rsid w:val="00C316EA"/>
    <w:rsid w:val="00C32B9A"/>
    <w:rsid w:val="00C338CC"/>
    <w:rsid w:val="00C40774"/>
    <w:rsid w:val="00C42B62"/>
    <w:rsid w:val="00C43338"/>
    <w:rsid w:val="00C460BC"/>
    <w:rsid w:val="00C543ED"/>
    <w:rsid w:val="00C55A51"/>
    <w:rsid w:val="00C56174"/>
    <w:rsid w:val="00C6103B"/>
    <w:rsid w:val="00C61C43"/>
    <w:rsid w:val="00C61CE0"/>
    <w:rsid w:val="00C62932"/>
    <w:rsid w:val="00C632A4"/>
    <w:rsid w:val="00C63E6F"/>
    <w:rsid w:val="00C70450"/>
    <w:rsid w:val="00C73689"/>
    <w:rsid w:val="00C74D01"/>
    <w:rsid w:val="00C74D4D"/>
    <w:rsid w:val="00C7671C"/>
    <w:rsid w:val="00C77462"/>
    <w:rsid w:val="00C807EA"/>
    <w:rsid w:val="00C810AF"/>
    <w:rsid w:val="00C81CA2"/>
    <w:rsid w:val="00C85DA5"/>
    <w:rsid w:val="00C90C21"/>
    <w:rsid w:val="00C91A4B"/>
    <w:rsid w:val="00C94434"/>
    <w:rsid w:val="00C9610D"/>
    <w:rsid w:val="00C96622"/>
    <w:rsid w:val="00C96D1E"/>
    <w:rsid w:val="00C97DEB"/>
    <w:rsid w:val="00CA174A"/>
    <w:rsid w:val="00CA3A03"/>
    <w:rsid w:val="00CA466F"/>
    <w:rsid w:val="00CA4BE5"/>
    <w:rsid w:val="00CA51C6"/>
    <w:rsid w:val="00CA574C"/>
    <w:rsid w:val="00CA6067"/>
    <w:rsid w:val="00CA65CA"/>
    <w:rsid w:val="00CB2D58"/>
    <w:rsid w:val="00CB2F2C"/>
    <w:rsid w:val="00CB30D5"/>
    <w:rsid w:val="00CB43A2"/>
    <w:rsid w:val="00CB454A"/>
    <w:rsid w:val="00CB5867"/>
    <w:rsid w:val="00CB7579"/>
    <w:rsid w:val="00CC04B8"/>
    <w:rsid w:val="00CC060B"/>
    <w:rsid w:val="00CC200D"/>
    <w:rsid w:val="00CC2764"/>
    <w:rsid w:val="00CC37CE"/>
    <w:rsid w:val="00CC3EE7"/>
    <w:rsid w:val="00CC4909"/>
    <w:rsid w:val="00CC5E2A"/>
    <w:rsid w:val="00CC5EAB"/>
    <w:rsid w:val="00CD03C5"/>
    <w:rsid w:val="00CD0BC3"/>
    <w:rsid w:val="00CD1612"/>
    <w:rsid w:val="00CD2F4B"/>
    <w:rsid w:val="00CD4678"/>
    <w:rsid w:val="00CD5439"/>
    <w:rsid w:val="00CD5E1B"/>
    <w:rsid w:val="00CD7ADB"/>
    <w:rsid w:val="00CD7DF1"/>
    <w:rsid w:val="00CE0F7B"/>
    <w:rsid w:val="00CE1703"/>
    <w:rsid w:val="00CE48E7"/>
    <w:rsid w:val="00CE622E"/>
    <w:rsid w:val="00CE671D"/>
    <w:rsid w:val="00CE70C1"/>
    <w:rsid w:val="00CF0560"/>
    <w:rsid w:val="00CF1367"/>
    <w:rsid w:val="00CF226A"/>
    <w:rsid w:val="00CF29AF"/>
    <w:rsid w:val="00CF50E1"/>
    <w:rsid w:val="00D0005E"/>
    <w:rsid w:val="00D01D9F"/>
    <w:rsid w:val="00D034B4"/>
    <w:rsid w:val="00D04AE2"/>
    <w:rsid w:val="00D0601B"/>
    <w:rsid w:val="00D10830"/>
    <w:rsid w:val="00D11A83"/>
    <w:rsid w:val="00D12F1E"/>
    <w:rsid w:val="00D14741"/>
    <w:rsid w:val="00D15ADC"/>
    <w:rsid w:val="00D15EAC"/>
    <w:rsid w:val="00D16C00"/>
    <w:rsid w:val="00D22964"/>
    <w:rsid w:val="00D24A5B"/>
    <w:rsid w:val="00D24FE4"/>
    <w:rsid w:val="00D26880"/>
    <w:rsid w:val="00D33E45"/>
    <w:rsid w:val="00D35A93"/>
    <w:rsid w:val="00D36269"/>
    <w:rsid w:val="00D411E4"/>
    <w:rsid w:val="00D41B3F"/>
    <w:rsid w:val="00D42CB1"/>
    <w:rsid w:val="00D440AC"/>
    <w:rsid w:val="00D44EDB"/>
    <w:rsid w:val="00D46049"/>
    <w:rsid w:val="00D462D2"/>
    <w:rsid w:val="00D4662E"/>
    <w:rsid w:val="00D46AA4"/>
    <w:rsid w:val="00D478EB"/>
    <w:rsid w:val="00D479F9"/>
    <w:rsid w:val="00D51876"/>
    <w:rsid w:val="00D51DF0"/>
    <w:rsid w:val="00D52020"/>
    <w:rsid w:val="00D52626"/>
    <w:rsid w:val="00D5379F"/>
    <w:rsid w:val="00D5419A"/>
    <w:rsid w:val="00D55E0C"/>
    <w:rsid w:val="00D57431"/>
    <w:rsid w:val="00D61982"/>
    <w:rsid w:val="00D64962"/>
    <w:rsid w:val="00D64C00"/>
    <w:rsid w:val="00D7176D"/>
    <w:rsid w:val="00D723CB"/>
    <w:rsid w:val="00D7407B"/>
    <w:rsid w:val="00D745B9"/>
    <w:rsid w:val="00D74E6F"/>
    <w:rsid w:val="00D750E0"/>
    <w:rsid w:val="00D7707A"/>
    <w:rsid w:val="00D8151A"/>
    <w:rsid w:val="00D81BBD"/>
    <w:rsid w:val="00D8256B"/>
    <w:rsid w:val="00D82FEC"/>
    <w:rsid w:val="00D87E7F"/>
    <w:rsid w:val="00D93916"/>
    <w:rsid w:val="00D9468F"/>
    <w:rsid w:val="00D94EFB"/>
    <w:rsid w:val="00D9627D"/>
    <w:rsid w:val="00D96C37"/>
    <w:rsid w:val="00DA3869"/>
    <w:rsid w:val="00DA461B"/>
    <w:rsid w:val="00DA5133"/>
    <w:rsid w:val="00DA6A02"/>
    <w:rsid w:val="00DA77A2"/>
    <w:rsid w:val="00DB1677"/>
    <w:rsid w:val="00DB2E62"/>
    <w:rsid w:val="00DB3542"/>
    <w:rsid w:val="00DB694C"/>
    <w:rsid w:val="00DB6CE0"/>
    <w:rsid w:val="00DC0B81"/>
    <w:rsid w:val="00DC2CF7"/>
    <w:rsid w:val="00DC2EC8"/>
    <w:rsid w:val="00DC3542"/>
    <w:rsid w:val="00DC3BC2"/>
    <w:rsid w:val="00DD17CD"/>
    <w:rsid w:val="00DD28F1"/>
    <w:rsid w:val="00DD3757"/>
    <w:rsid w:val="00DD5939"/>
    <w:rsid w:val="00DD71C1"/>
    <w:rsid w:val="00DE18AF"/>
    <w:rsid w:val="00DE3526"/>
    <w:rsid w:val="00DE37CA"/>
    <w:rsid w:val="00DE43AC"/>
    <w:rsid w:val="00DE43CD"/>
    <w:rsid w:val="00DE54BE"/>
    <w:rsid w:val="00DE7DFC"/>
    <w:rsid w:val="00DF04B2"/>
    <w:rsid w:val="00DF083E"/>
    <w:rsid w:val="00DF5133"/>
    <w:rsid w:val="00DF55CB"/>
    <w:rsid w:val="00DF5D42"/>
    <w:rsid w:val="00DF7317"/>
    <w:rsid w:val="00DF75E9"/>
    <w:rsid w:val="00DF7A20"/>
    <w:rsid w:val="00E006C0"/>
    <w:rsid w:val="00E02D90"/>
    <w:rsid w:val="00E03F98"/>
    <w:rsid w:val="00E05148"/>
    <w:rsid w:val="00E077DF"/>
    <w:rsid w:val="00E111A9"/>
    <w:rsid w:val="00E12E4A"/>
    <w:rsid w:val="00E14E12"/>
    <w:rsid w:val="00E17968"/>
    <w:rsid w:val="00E17B0C"/>
    <w:rsid w:val="00E211D0"/>
    <w:rsid w:val="00E21EAA"/>
    <w:rsid w:val="00E21EC9"/>
    <w:rsid w:val="00E24E65"/>
    <w:rsid w:val="00E2588A"/>
    <w:rsid w:val="00E269AB"/>
    <w:rsid w:val="00E27465"/>
    <w:rsid w:val="00E30364"/>
    <w:rsid w:val="00E34FFC"/>
    <w:rsid w:val="00E352A6"/>
    <w:rsid w:val="00E36616"/>
    <w:rsid w:val="00E36E16"/>
    <w:rsid w:val="00E43461"/>
    <w:rsid w:val="00E44C33"/>
    <w:rsid w:val="00E45158"/>
    <w:rsid w:val="00E46836"/>
    <w:rsid w:val="00E50E77"/>
    <w:rsid w:val="00E51201"/>
    <w:rsid w:val="00E51955"/>
    <w:rsid w:val="00E53BF1"/>
    <w:rsid w:val="00E5555C"/>
    <w:rsid w:val="00E602DF"/>
    <w:rsid w:val="00E63C1F"/>
    <w:rsid w:val="00E64D38"/>
    <w:rsid w:val="00E656A1"/>
    <w:rsid w:val="00E66E15"/>
    <w:rsid w:val="00E6795C"/>
    <w:rsid w:val="00E7025A"/>
    <w:rsid w:val="00E71171"/>
    <w:rsid w:val="00E719DC"/>
    <w:rsid w:val="00E723C5"/>
    <w:rsid w:val="00E73380"/>
    <w:rsid w:val="00E73AD8"/>
    <w:rsid w:val="00E76127"/>
    <w:rsid w:val="00E769A6"/>
    <w:rsid w:val="00E82750"/>
    <w:rsid w:val="00E83D31"/>
    <w:rsid w:val="00E8604C"/>
    <w:rsid w:val="00E860FB"/>
    <w:rsid w:val="00E87648"/>
    <w:rsid w:val="00E90E91"/>
    <w:rsid w:val="00E9198B"/>
    <w:rsid w:val="00E9374D"/>
    <w:rsid w:val="00E937EE"/>
    <w:rsid w:val="00E93F90"/>
    <w:rsid w:val="00E95F14"/>
    <w:rsid w:val="00E971C8"/>
    <w:rsid w:val="00EA00DC"/>
    <w:rsid w:val="00EA18C9"/>
    <w:rsid w:val="00EA1E9C"/>
    <w:rsid w:val="00EA23BB"/>
    <w:rsid w:val="00EA512F"/>
    <w:rsid w:val="00EB027E"/>
    <w:rsid w:val="00EB43B8"/>
    <w:rsid w:val="00EB5CAF"/>
    <w:rsid w:val="00EB6154"/>
    <w:rsid w:val="00EC0FF4"/>
    <w:rsid w:val="00EC3815"/>
    <w:rsid w:val="00EC6CD1"/>
    <w:rsid w:val="00ED25F5"/>
    <w:rsid w:val="00ED2961"/>
    <w:rsid w:val="00ED2A2B"/>
    <w:rsid w:val="00ED3BF0"/>
    <w:rsid w:val="00ED5C4A"/>
    <w:rsid w:val="00ED5F2D"/>
    <w:rsid w:val="00EE04A9"/>
    <w:rsid w:val="00EE1961"/>
    <w:rsid w:val="00EE556C"/>
    <w:rsid w:val="00EE5BD5"/>
    <w:rsid w:val="00EE73B8"/>
    <w:rsid w:val="00EF0632"/>
    <w:rsid w:val="00EF3D7E"/>
    <w:rsid w:val="00EF4C9D"/>
    <w:rsid w:val="00EF724B"/>
    <w:rsid w:val="00F01E16"/>
    <w:rsid w:val="00F01FC2"/>
    <w:rsid w:val="00F0243B"/>
    <w:rsid w:val="00F02612"/>
    <w:rsid w:val="00F0534C"/>
    <w:rsid w:val="00F05A65"/>
    <w:rsid w:val="00F1133D"/>
    <w:rsid w:val="00F119FB"/>
    <w:rsid w:val="00F12978"/>
    <w:rsid w:val="00F13913"/>
    <w:rsid w:val="00F145A8"/>
    <w:rsid w:val="00F16273"/>
    <w:rsid w:val="00F200A8"/>
    <w:rsid w:val="00F21531"/>
    <w:rsid w:val="00F221D1"/>
    <w:rsid w:val="00F22999"/>
    <w:rsid w:val="00F229E6"/>
    <w:rsid w:val="00F239CF"/>
    <w:rsid w:val="00F246BF"/>
    <w:rsid w:val="00F25C99"/>
    <w:rsid w:val="00F279FF"/>
    <w:rsid w:val="00F300F6"/>
    <w:rsid w:val="00F30685"/>
    <w:rsid w:val="00F3238C"/>
    <w:rsid w:val="00F33760"/>
    <w:rsid w:val="00F37BBA"/>
    <w:rsid w:val="00F41917"/>
    <w:rsid w:val="00F425EE"/>
    <w:rsid w:val="00F42C84"/>
    <w:rsid w:val="00F42EF5"/>
    <w:rsid w:val="00F459E9"/>
    <w:rsid w:val="00F51754"/>
    <w:rsid w:val="00F5175E"/>
    <w:rsid w:val="00F54C1B"/>
    <w:rsid w:val="00F55958"/>
    <w:rsid w:val="00F573B0"/>
    <w:rsid w:val="00F60C72"/>
    <w:rsid w:val="00F620E6"/>
    <w:rsid w:val="00F62608"/>
    <w:rsid w:val="00F6331C"/>
    <w:rsid w:val="00F63692"/>
    <w:rsid w:val="00F63CF2"/>
    <w:rsid w:val="00F645EA"/>
    <w:rsid w:val="00F6774F"/>
    <w:rsid w:val="00F70313"/>
    <w:rsid w:val="00F7085C"/>
    <w:rsid w:val="00F75E07"/>
    <w:rsid w:val="00F77FB9"/>
    <w:rsid w:val="00F80D00"/>
    <w:rsid w:val="00F82A04"/>
    <w:rsid w:val="00F85888"/>
    <w:rsid w:val="00F91ED7"/>
    <w:rsid w:val="00F957B6"/>
    <w:rsid w:val="00F95DB7"/>
    <w:rsid w:val="00F9730C"/>
    <w:rsid w:val="00FA034A"/>
    <w:rsid w:val="00FA0D84"/>
    <w:rsid w:val="00FA23EF"/>
    <w:rsid w:val="00FA461F"/>
    <w:rsid w:val="00FA47A3"/>
    <w:rsid w:val="00FA5554"/>
    <w:rsid w:val="00FA56FA"/>
    <w:rsid w:val="00FA6A2E"/>
    <w:rsid w:val="00FA6BBB"/>
    <w:rsid w:val="00FB015B"/>
    <w:rsid w:val="00FB168C"/>
    <w:rsid w:val="00FB1EDF"/>
    <w:rsid w:val="00FB28A5"/>
    <w:rsid w:val="00FB5CC9"/>
    <w:rsid w:val="00FB6FC8"/>
    <w:rsid w:val="00FC1078"/>
    <w:rsid w:val="00FC1453"/>
    <w:rsid w:val="00FC2EC6"/>
    <w:rsid w:val="00FC2EC7"/>
    <w:rsid w:val="00FC4732"/>
    <w:rsid w:val="00FC4D23"/>
    <w:rsid w:val="00FC564E"/>
    <w:rsid w:val="00FD0B60"/>
    <w:rsid w:val="00FD0FD8"/>
    <w:rsid w:val="00FD1707"/>
    <w:rsid w:val="00FD17FD"/>
    <w:rsid w:val="00FD4250"/>
    <w:rsid w:val="00FD505F"/>
    <w:rsid w:val="00FD5FA9"/>
    <w:rsid w:val="00FD7341"/>
    <w:rsid w:val="00FE0712"/>
    <w:rsid w:val="00FE1A00"/>
    <w:rsid w:val="00FE2031"/>
    <w:rsid w:val="00FE27D8"/>
    <w:rsid w:val="00FE33A9"/>
    <w:rsid w:val="00FE50A2"/>
    <w:rsid w:val="00FE6E17"/>
    <w:rsid w:val="00FE74EE"/>
    <w:rsid w:val="00FF2007"/>
    <w:rsid w:val="00FF48F4"/>
    <w:rsid w:val="00FF5A37"/>
    <w:rsid w:val="00FF7F9B"/>
    <w:rsid w:val="011E3D92"/>
    <w:rsid w:val="016128F5"/>
    <w:rsid w:val="017E39A9"/>
    <w:rsid w:val="022335E1"/>
    <w:rsid w:val="02807867"/>
    <w:rsid w:val="028D1415"/>
    <w:rsid w:val="02B127FF"/>
    <w:rsid w:val="02E04439"/>
    <w:rsid w:val="02E74285"/>
    <w:rsid w:val="03D10C9E"/>
    <w:rsid w:val="046107AB"/>
    <w:rsid w:val="04723400"/>
    <w:rsid w:val="04B654FF"/>
    <w:rsid w:val="04F3513D"/>
    <w:rsid w:val="05232DD0"/>
    <w:rsid w:val="053C0D83"/>
    <w:rsid w:val="05764D61"/>
    <w:rsid w:val="05CA0F79"/>
    <w:rsid w:val="06CD4426"/>
    <w:rsid w:val="070B4A32"/>
    <w:rsid w:val="07322345"/>
    <w:rsid w:val="07571DAC"/>
    <w:rsid w:val="08CE2953"/>
    <w:rsid w:val="08D518C4"/>
    <w:rsid w:val="099208A0"/>
    <w:rsid w:val="0A39416F"/>
    <w:rsid w:val="0A631516"/>
    <w:rsid w:val="0A931E3B"/>
    <w:rsid w:val="0AC02BDC"/>
    <w:rsid w:val="0AD8365D"/>
    <w:rsid w:val="0AE23E86"/>
    <w:rsid w:val="0B050CA4"/>
    <w:rsid w:val="0B361F96"/>
    <w:rsid w:val="0BAC7E55"/>
    <w:rsid w:val="0C425E43"/>
    <w:rsid w:val="0C7803C2"/>
    <w:rsid w:val="0D182AEB"/>
    <w:rsid w:val="0DBB1F91"/>
    <w:rsid w:val="0DC2436E"/>
    <w:rsid w:val="0DCD6F58"/>
    <w:rsid w:val="0DF6738D"/>
    <w:rsid w:val="0E05580F"/>
    <w:rsid w:val="0E355C80"/>
    <w:rsid w:val="0E7B78C7"/>
    <w:rsid w:val="0E9869F2"/>
    <w:rsid w:val="0F154CC5"/>
    <w:rsid w:val="0F31002F"/>
    <w:rsid w:val="0F5240AD"/>
    <w:rsid w:val="0FA814FE"/>
    <w:rsid w:val="11CB4ADE"/>
    <w:rsid w:val="12644E70"/>
    <w:rsid w:val="12A147FB"/>
    <w:rsid w:val="13377FE5"/>
    <w:rsid w:val="138C744D"/>
    <w:rsid w:val="14423DE3"/>
    <w:rsid w:val="154F5AFE"/>
    <w:rsid w:val="156E5386"/>
    <w:rsid w:val="159F45E4"/>
    <w:rsid w:val="16823727"/>
    <w:rsid w:val="17574443"/>
    <w:rsid w:val="17960C97"/>
    <w:rsid w:val="18001DFE"/>
    <w:rsid w:val="18595206"/>
    <w:rsid w:val="18716B48"/>
    <w:rsid w:val="19517AFF"/>
    <w:rsid w:val="19747BBC"/>
    <w:rsid w:val="19D21059"/>
    <w:rsid w:val="1A7C1EB7"/>
    <w:rsid w:val="1A8226E3"/>
    <w:rsid w:val="1A862C7C"/>
    <w:rsid w:val="1AEB78ED"/>
    <w:rsid w:val="1B452D37"/>
    <w:rsid w:val="1B641445"/>
    <w:rsid w:val="1B7526B6"/>
    <w:rsid w:val="1B8E37ED"/>
    <w:rsid w:val="1CFF6462"/>
    <w:rsid w:val="1D231455"/>
    <w:rsid w:val="1D6E6F58"/>
    <w:rsid w:val="1D9B550E"/>
    <w:rsid w:val="1DCB0BE0"/>
    <w:rsid w:val="1EA42E10"/>
    <w:rsid w:val="1EA71193"/>
    <w:rsid w:val="1ECA660B"/>
    <w:rsid w:val="201422E9"/>
    <w:rsid w:val="203C6FB1"/>
    <w:rsid w:val="20C21028"/>
    <w:rsid w:val="215E6DAB"/>
    <w:rsid w:val="228B1226"/>
    <w:rsid w:val="22B91715"/>
    <w:rsid w:val="23EC0713"/>
    <w:rsid w:val="24321CBE"/>
    <w:rsid w:val="245169EB"/>
    <w:rsid w:val="24A109B0"/>
    <w:rsid w:val="24B86132"/>
    <w:rsid w:val="250A433B"/>
    <w:rsid w:val="252C5476"/>
    <w:rsid w:val="25FC064B"/>
    <w:rsid w:val="26914202"/>
    <w:rsid w:val="26BE369E"/>
    <w:rsid w:val="270027AD"/>
    <w:rsid w:val="27C04FF5"/>
    <w:rsid w:val="27DE30F1"/>
    <w:rsid w:val="27DF5133"/>
    <w:rsid w:val="27F560E7"/>
    <w:rsid w:val="28326DA8"/>
    <w:rsid w:val="288E7664"/>
    <w:rsid w:val="28C574CC"/>
    <w:rsid w:val="28E702F4"/>
    <w:rsid w:val="2A852156"/>
    <w:rsid w:val="2A8D20D4"/>
    <w:rsid w:val="2B0B0B30"/>
    <w:rsid w:val="2B771119"/>
    <w:rsid w:val="2BA421EC"/>
    <w:rsid w:val="2BDD78F5"/>
    <w:rsid w:val="2C444276"/>
    <w:rsid w:val="2C530A72"/>
    <w:rsid w:val="2CE04C48"/>
    <w:rsid w:val="2CF04F5D"/>
    <w:rsid w:val="2E622466"/>
    <w:rsid w:val="2F1120CC"/>
    <w:rsid w:val="2F5500EA"/>
    <w:rsid w:val="2F7D6C3A"/>
    <w:rsid w:val="2F877444"/>
    <w:rsid w:val="2FC072EB"/>
    <w:rsid w:val="30244723"/>
    <w:rsid w:val="30B24526"/>
    <w:rsid w:val="3112609C"/>
    <w:rsid w:val="323D19AC"/>
    <w:rsid w:val="32D35837"/>
    <w:rsid w:val="33423DCB"/>
    <w:rsid w:val="33972A4F"/>
    <w:rsid w:val="33C0438B"/>
    <w:rsid w:val="33C2101C"/>
    <w:rsid w:val="34252D0E"/>
    <w:rsid w:val="34B51B43"/>
    <w:rsid w:val="3530525A"/>
    <w:rsid w:val="364F4E7F"/>
    <w:rsid w:val="36D95670"/>
    <w:rsid w:val="375A0883"/>
    <w:rsid w:val="3771758A"/>
    <w:rsid w:val="37AB09D0"/>
    <w:rsid w:val="37F50E10"/>
    <w:rsid w:val="3908426B"/>
    <w:rsid w:val="39AF7DE8"/>
    <w:rsid w:val="39C011A9"/>
    <w:rsid w:val="39E41315"/>
    <w:rsid w:val="3A0D682B"/>
    <w:rsid w:val="3A3D4495"/>
    <w:rsid w:val="3A520291"/>
    <w:rsid w:val="3A8A7A28"/>
    <w:rsid w:val="3B011823"/>
    <w:rsid w:val="3BDB03EA"/>
    <w:rsid w:val="3CC50C34"/>
    <w:rsid w:val="3D1D10BA"/>
    <w:rsid w:val="3D2F7E2D"/>
    <w:rsid w:val="3D642FFB"/>
    <w:rsid w:val="3D8432BA"/>
    <w:rsid w:val="3D84766D"/>
    <w:rsid w:val="3DDE4D70"/>
    <w:rsid w:val="3E0042CD"/>
    <w:rsid w:val="3EF7343D"/>
    <w:rsid w:val="3FA6545F"/>
    <w:rsid w:val="3FE91433"/>
    <w:rsid w:val="419C630F"/>
    <w:rsid w:val="41DE6BDE"/>
    <w:rsid w:val="43756869"/>
    <w:rsid w:val="438F3C13"/>
    <w:rsid w:val="440469C7"/>
    <w:rsid w:val="4433676F"/>
    <w:rsid w:val="44DB40F2"/>
    <w:rsid w:val="44EF764B"/>
    <w:rsid w:val="45EA50A7"/>
    <w:rsid w:val="46883EF7"/>
    <w:rsid w:val="47203AFC"/>
    <w:rsid w:val="472843D7"/>
    <w:rsid w:val="475D6E50"/>
    <w:rsid w:val="47630206"/>
    <w:rsid w:val="47B76B30"/>
    <w:rsid w:val="47F24D3A"/>
    <w:rsid w:val="483A349D"/>
    <w:rsid w:val="494330C8"/>
    <w:rsid w:val="495849FC"/>
    <w:rsid w:val="49635DB3"/>
    <w:rsid w:val="4A765837"/>
    <w:rsid w:val="4A772580"/>
    <w:rsid w:val="4ABE54B6"/>
    <w:rsid w:val="4B6461DA"/>
    <w:rsid w:val="4B7E22FC"/>
    <w:rsid w:val="4BA6714C"/>
    <w:rsid w:val="4BAF44B4"/>
    <w:rsid w:val="4D642772"/>
    <w:rsid w:val="4D794113"/>
    <w:rsid w:val="4E231F7E"/>
    <w:rsid w:val="4EA51083"/>
    <w:rsid w:val="4F375610"/>
    <w:rsid w:val="4F6D38C0"/>
    <w:rsid w:val="4F73207A"/>
    <w:rsid w:val="4F847587"/>
    <w:rsid w:val="50B4145F"/>
    <w:rsid w:val="51F53341"/>
    <w:rsid w:val="52254EA8"/>
    <w:rsid w:val="52343C47"/>
    <w:rsid w:val="523F5D3A"/>
    <w:rsid w:val="52E2325A"/>
    <w:rsid w:val="532B45E0"/>
    <w:rsid w:val="5428215B"/>
    <w:rsid w:val="545D78A2"/>
    <w:rsid w:val="54645F94"/>
    <w:rsid w:val="548712B9"/>
    <w:rsid w:val="54A67B78"/>
    <w:rsid w:val="555B4CA6"/>
    <w:rsid w:val="55913AAF"/>
    <w:rsid w:val="562A7B8C"/>
    <w:rsid w:val="567A55BE"/>
    <w:rsid w:val="56970039"/>
    <w:rsid w:val="569C7DD5"/>
    <w:rsid w:val="569D6131"/>
    <w:rsid w:val="56B34F08"/>
    <w:rsid w:val="56BB7EA7"/>
    <w:rsid w:val="57023944"/>
    <w:rsid w:val="57E31375"/>
    <w:rsid w:val="57FE39BD"/>
    <w:rsid w:val="58680BE1"/>
    <w:rsid w:val="586F6B1A"/>
    <w:rsid w:val="599501AE"/>
    <w:rsid w:val="59BD39BE"/>
    <w:rsid w:val="59E70355"/>
    <w:rsid w:val="5ABE0E26"/>
    <w:rsid w:val="5AC35E3A"/>
    <w:rsid w:val="5B036D9F"/>
    <w:rsid w:val="5B1B3BB3"/>
    <w:rsid w:val="5B491EA8"/>
    <w:rsid w:val="5B8F3CE4"/>
    <w:rsid w:val="5BEE4F64"/>
    <w:rsid w:val="5C593896"/>
    <w:rsid w:val="5CEF43A5"/>
    <w:rsid w:val="5DB3607E"/>
    <w:rsid w:val="5DEA4AD4"/>
    <w:rsid w:val="5F46462A"/>
    <w:rsid w:val="60054E02"/>
    <w:rsid w:val="60567690"/>
    <w:rsid w:val="616454C8"/>
    <w:rsid w:val="6233638E"/>
    <w:rsid w:val="625A4B92"/>
    <w:rsid w:val="62ED7867"/>
    <w:rsid w:val="62F35580"/>
    <w:rsid w:val="638061C1"/>
    <w:rsid w:val="638C3D00"/>
    <w:rsid w:val="63A1591B"/>
    <w:rsid w:val="63EA7860"/>
    <w:rsid w:val="64DF0AFE"/>
    <w:rsid w:val="66154073"/>
    <w:rsid w:val="66726134"/>
    <w:rsid w:val="67A6628A"/>
    <w:rsid w:val="67FA3502"/>
    <w:rsid w:val="6819344E"/>
    <w:rsid w:val="683F35B9"/>
    <w:rsid w:val="68FE57E9"/>
    <w:rsid w:val="69227A8F"/>
    <w:rsid w:val="699B698E"/>
    <w:rsid w:val="6A5E5B47"/>
    <w:rsid w:val="6A6C1225"/>
    <w:rsid w:val="6BB44445"/>
    <w:rsid w:val="6BF258B5"/>
    <w:rsid w:val="6C082426"/>
    <w:rsid w:val="6C4761F3"/>
    <w:rsid w:val="6D2D7C59"/>
    <w:rsid w:val="6D3C36EF"/>
    <w:rsid w:val="6DA848B1"/>
    <w:rsid w:val="6E1321C3"/>
    <w:rsid w:val="6EBD018F"/>
    <w:rsid w:val="6F122D10"/>
    <w:rsid w:val="700D2A49"/>
    <w:rsid w:val="70E30BE7"/>
    <w:rsid w:val="71B94EAF"/>
    <w:rsid w:val="72080D8E"/>
    <w:rsid w:val="727F3267"/>
    <w:rsid w:val="732D68A2"/>
    <w:rsid w:val="73563D56"/>
    <w:rsid w:val="73676B0B"/>
    <w:rsid w:val="73B73D06"/>
    <w:rsid w:val="73CD2FC7"/>
    <w:rsid w:val="7464499E"/>
    <w:rsid w:val="74D453D8"/>
    <w:rsid w:val="75CA0D8D"/>
    <w:rsid w:val="761C538A"/>
    <w:rsid w:val="7623401F"/>
    <w:rsid w:val="766864D8"/>
    <w:rsid w:val="76837F0B"/>
    <w:rsid w:val="76CB52C9"/>
    <w:rsid w:val="76F02150"/>
    <w:rsid w:val="770117D0"/>
    <w:rsid w:val="770E68EE"/>
    <w:rsid w:val="771332F3"/>
    <w:rsid w:val="776F57B4"/>
    <w:rsid w:val="782037BB"/>
    <w:rsid w:val="784731B4"/>
    <w:rsid w:val="7903322D"/>
    <w:rsid w:val="7A8C0E44"/>
    <w:rsid w:val="7AA77987"/>
    <w:rsid w:val="7B0A519B"/>
    <w:rsid w:val="7B6B171D"/>
    <w:rsid w:val="7BCE400A"/>
    <w:rsid w:val="7BE841A3"/>
    <w:rsid w:val="7BF42242"/>
    <w:rsid w:val="7C4F2869"/>
    <w:rsid w:val="7C685FEA"/>
    <w:rsid w:val="7C6A17D1"/>
    <w:rsid w:val="7C974F21"/>
    <w:rsid w:val="7CB9122E"/>
    <w:rsid w:val="7CD924C5"/>
    <w:rsid w:val="7E2175F4"/>
    <w:rsid w:val="7E313FCB"/>
    <w:rsid w:val="7E826256"/>
    <w:rsid w:val="7F3C22A1"/>
    <w:rsid w:val="7FA13BCB"/>
    <w:rsid w:val="7FF86481"/>
    <w:rsid w:val="FF7704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7">
    <w:name w:val="heading 1"/>
    <w:basedOn w:val="1"/>
    <w:next w:val="1"/>
    <w:link w:val="101"/>
    <w:qFormat/>
    <w:uiPriority w:val="0"/>
    <w:pPr>
      <w:keepNext/>
      <w:jc w:val="center"/>
      <w:outlineLvl w:val="0"/>
    </w:pPr>
    <w:rPr>
      <w:rFonts w:ascii="Times New Roman" w:hAnsi="Times New Roman" w:eastAsia="宋体"/>
      <w:b/>
      <w:snapToGrid/>
      <w:kern w:val="44"/>
      <w:sz w:val="44"/>
      <w:szCs w:val="44"/>
    </w:rPr>
  </w:style>
  <w:style w:type="paragraph" w:styleId="8">
    <w:name w:val="heading 2"/>
    <w:basedOn w:val="1"/>
    <w:next w:val="1"/>
    <w:link w:val="102"/>
    <w:qFormat/>
    <w:uiPriority w:val="0"/>
    <w:pPr>
      <w:keepNext/>
      <w:keepLines/>
      <w:spacing w:before="60" w:after="60" w:line="413" w:lineRule="auto"/>
      <w:outlineLvl w:val="1"/>
    </w:pPr>
    <w:rPr>
      <w:rFonts w:ascii="Arial" w:hAnsi="Arial" w:eastAsia="黑体"/>
      <w:b/>
      <w:bCs/>
      <w:snapToGrid/>
      <w:kern w:val="2"/>
      <w:szCs w:val="32"/>
    </w:rPr>
  </w:style>
  <w:style w:type="paragraph" w:styleId="9">
    <w:name w:val="heading 3"/>
    <w:basedOn w:val="1"/>
    <w:next w:val="1"/>
    <w:link w:val="103"/>
    <w:unhideWhenUsed/>
    <w:qFormat/>
    <w:uiPriority w:val="0"/>
    <w:pPr>
      <w:keepNext/>
      <w:keepLines/>
      <w:spacing w:before="260" w:after="260" w:line="416" w:lineRule="auto"/>
      <w:outlineLvl w:val="2"/>
    </w:pPr>
    <w:rPr>
      <w:b/>
      <w:bCs/>
      <w:sz w:val="32"/>
      <w:szCs w:val="32"/>
    </w:rPr>
  </w:style>
  <w:style w:type="paragraph" w:styleId="10">
    <w:name w:val="heading 4"/>
    <w:basedOn w:val="1"/>
    <w:next w:val="1"/>
    <w:link w:val="104"/>
    <w:unhideWhenUsed/>
    <w:qFormat/>
    <w:uiPriority w:val="0"/>
    <w:pPr>
      <w:keepNext/>
      <w:keepLines/>
      <w:spacing w:before="280" w:after="290" w:line="376" w:lineRule="auto"/>
      <w:outlineLvl w:val="3"/>
    </w:pPr>
    <w:rPr>
      <w:rFonts w:ascii="Cambria" w:hAnsi="Cambria" w:eastAsia="宋体"/>
      <w:b/>
      <w:bCs/>
      <w:sz w:val="28"/>
      <w:szCs w:val="28"/>
    </w:rPr>
  </w:style>
  <w:style w:type="paragraph" w:styleId="11">
    <w:name w:val="heading 5"/>
    <w:basedOn w:val="1"/>
    <w:next w:val="1"/>
    <w:link w:val="105"/>
    <w:qFormat/>
    <w:uiPriority w:val="0"/>
    <w:pPr>
      <w:keepNext/>
      <w:keepLines/>
      <w:spacing w:before="280" w:after="290" w:line="376" w:lineRule="auto"/>
      <w:outlineLvl w:val="4"/>
    </w:pPr>
    <w:rPr>
      <w:rFonts w:ascii="Times New Roman" w:hAnsi="Times New Roman" w:eastAsia="宋体"/>
      <w:b/>
      <w:bCs/>
      <w:snapToGrid/>
      <w:kern w:val="2"/>
      <w:sz w:val="28"/>
      <w:szCs w:val="28"/>
    </w:rPr>
  </w:style>
  <w:style w:type="paragraph" w:styleId="12">
    <w:name w:val="heading 6"/>
    <w:basedOn w:val="1"/>
    <w:next w:val="1"/>
    <w:link w:val="106"/>
    <w:qFormat/>
    <w:uiPriority w:val="0"/>
    <w:pPr>
      <w:keepNext/>
      <w:keepLines/>
      <w:spacing w:before="240" w:after="64" w:line="317" w:lineRule="auto"/>
      <w:outlineLvl w:val="5"/>
    </w:pPr>
    <w:rPr>
      <w:rFonts w:ascii="Cambria" w:hAnsi="Cambria" w:eastAsia="宋体"/>
      <w:b/>
      <w:bCs/>
      <w:snapToGrid/>
      <w:kern w:val="2"/>
      <w:sz w:val="24"/>
    </w:rPr>
  </w:style>
  <w:style w:type="paragraph" w:styleId="13">
    <w:name w:val="heading 7"/>
    <w:basedOn w:val="1"/>
    <w:next w:val="1"/>
    <w:link w:val="107"/>
    <w:qFormat/>
    <w:uiPriority w:val="0"/>
    <w:pPr>
      <w:keepNext/>
      <w:keepLines/>
      <w:spacing w:before="240" w:after="64" w:line="317" w:lineRule="auto"/>
      <w:outlineLvl w:val="6"/>
    </w:pPr>
    <w:rPr>
      <w:rFonts w:ascii="Calibri" w:hAnsi="Calibri" w:eastAsia="宋体"/>
      <w:b/>
      <w:bCs/>
      <w:snapToGrid/>
      <w:kern w:val="2"/>
      <w:sz w:val="24"/>
    </w:rPr>
  </w:style>
  <w:style w:type="paragraph" w:styleId="14">
    <w:name w:val="heading 8"/>
    <w:basedOn w:val="1"/>
    <w:next w:val="1"/>
    <w:link w:val="108"/>
    <w:qFormat/>
    <w:uiPriority w:val="0"/>
    <w:pPr>
      <w:keepNext/>
      <w:keepLines/>
      <w:spacing w:before="240" w:after="64" w:line="317" w:lineRule="auto"/>
      <w:outlineLvl w:val="7"/>
    </w:pPr>
    <w:rPr>
      <w:rFonts w:ascii="Cambria" w:hAnsi="Cambria" w:eastAsia="宋体"/>
      <w:snapToGrid/>
      <w:kern w:val="2"/>
      <w:sz w:val="24"/>
    </w:rPr>
  </w:style>
  <w:style w:type="paragraph" w:styleId="15">
    <w:name w:val="heading 9"/>
    <w:basedOn w:val="1"/>
    <w:next w:val="1"/>
    <w:link w:val="109"/>
    <w:qFormat/>
    <w:uiPriority w:val="0"/>
    <w:pPr>
      <w:keepNext/>
      <w:keepLines/>
      <w:spacing w:before="240" w:after="64" w:line="317" w:lineRule="auto"/>
      <w:outlineLvl w:val="8"/>
    </w:pPr>
    <w:rPr>
      <w:rFonts w:ascii="Cambria" w:hAnsi="Cambria" w:eastAsia="宋体"/>
      <w:snapToGrid/>
      <w:kern w:val="2"/>
      <w:szCs w:val="21"/>
    </w:rPr>
  </w:style>
  <w:style w:type="character" w:default="1" w:styleId="84">
    <w:name w:val="Default Paragraph Font"/>
    <w:semiHidden/>
    <w:unhideWhenUsed/>
    <w:qFormat/>
    <w:uiPriority w:val="1"/>
  </w:style>
  <w:style w:type="table" w:default="1" w:styleId="8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36"/>
    <w:unhideWhenUsed/>
    <w:qFormat/>
    <w:uiPriority w:val="99"/>
    <w:pPr>
      <w:spacing w:after="120"/>
      <w:ind w:left="420" w:leftChars="200" w:firstLine="420" w:firstLineChars="200"/>
    </w:pPr>
    <w:rPr>
      <w:rFonts w:ascii="Calibri" w:hAnsi="Calibri" w:eastAsia="宋体"/>
      <w:sz w:val="21"/>
      <w:szCs w:val="24"/>
    </w:rPr>
  </w:style>
  <w:style w:type="paragraph" w:styleId="3">
    <w:name w:val="Body Text Indent"/>
    <w:basedOn w:val="1"/>
    <w:next w:val="4"/>
    <w:link w:val="97"/>
    <w:qFormat/>
    <w:uiPriority w:val="0"/>
    <w:pPr>
      <w:ind w:firstLine="570"/>
    </w:pPr>
    <w:rPr>
      <w:rFonts w:ascii="楷体_GB2312" w:hAnsi="Times New Roman" w:eastAsia="楷体_GB2312"/>
      <w:snapToGrid/>
      <w:kern w:val="2"/>
      <w:sz w:val="30"/>
      <w:szCs w:val="20"/>
    </w:rPr>
  </w:style>
  <w:style w:type="paragraph" w:styleId="4">
    <w:name w:val="envelope return"/>
    <w:basedOn w:val="1"/>
    <w:qFormat/>
    <w:uiPriority w:val="0"/>
    <w:pPr>
      <w:snapToGrid w:val="0"/>
    </w:pPr>
    <w:rPr>
      <w:rFonts w:ascii="Arial" w:hAnsi="Arial" w:eastAsia="宋体" w:cs="Arial"/>
      <w:snapToGrid/>
      <w:kern w:val="2"/>
    </w:rPr>
  </w:style>
  <w:style w:type="paragraph" w:styleId="5">
    <w:name w:val="Block Text"/>
    <w:basedOn w:val="1"/>
    <w:qFormat/>
    <w:uiPriority w:val="0"/>
    <w:pPr>
      <w:ind w:left="1" w:leftChars="-171" w:right="-359" w:rightChars="-171" w:hanging="360" w:hangingChars="150"/>
    </w:pPr>
    <w:rPr>
      <w:rFonts w:ascii="仿宋_GB2312" w:hAnsi="DotumChe" w:eastAsia="仿宋_GB2312"/>
      <w:sz w:val="24"/>
    </w:rPr>
  </w:style>
  <w:style w:type="paragraph" w:styleId="6">
    <w:name w:val="macro"/>
    <w:link w:val="10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6">
    <w:name w:val="List 3"/>
    <w:basedOn w:val="1"/>
    <w:qFormat/>
    <w:uiPriority w:val="0"/>
    <w:pPr>
      <w:ind w:left="100" w:leftChars="400" w:hanging="200" w:hangingChars="200"/>
    </w:pPr>
    <w:rPr>
      <w:rFonts w:ascii="Times New Roman" w:hAnsi="Times New Roman" w:eastAsia="宋体"/>
      <w:snapToGrid/>
      <w:kern w:val="2"/>
    </w:rPr>
  </w:style>
  <w:style w:type="paragraph" w:styleId="17">
    <w:name w:val="List Number 2"/>
    <w:basedOn w:val="1"/>
    <w:qFormat/>
    <w:uiPriority w:val="0"/>
    <w:pPr>
      <w:numPr>
        <w:ilvl w:val="0"/>
        <w:numId w:val="1"/>
      </w:numPr>
      <w:tabs>
        <w:tab w:val="left" w:pos="780"/>
      </w:tabs>
    </w:pPr>
    <w:rPr>
      <w:rFonts w:ascii="Times New Roman" w:hAnsi="Times New Roman" w:eastAsia="宋体"/>
      <w:snapToGrid/>
      <w:kern w:val="2"/>
    </w:rPr>
  </w:style>
  <w:style w:type="paragraph" w:styleId="18">
    <w:name w:val="table of authorities"/>
    <w:basedOn w:val="1"/>
    <w:next w:val="1"/>
    <w:qFormat/>
    <w:uiPriority w:val="0"/>
    <w:pPr>
      <w:ind w:left="420" w:leftChars="200"/>
    </w:pPr>
    <w:rPr>
      <w:rFonts w:ascii="Times New Roman" w:hAnsi="Times New Roman" w:eastAsia="宋体"/>
      <w:snapToGrid/>
      <w:kern w:val="2"/>
    </w:rPr>
  </w:style>
  <w:style w:type="paragraph" w:styleId="19">
    <w:name w:val="Note Heading"/>
    <w:basedOn w:val="1"/>
    <w:next w:val="1"/>
    <w:link w:val="110"/>
    <w:qFormat/>
    <w:uiPriority w:val="0"/>
    <w:pPr>
      <w:jc w:val="center"/>
    </w:pPr>
    <w:rPr>
      <w:rFonts w:ascii="Times New Roman" w:hAnsi="Times New Roman" w:eastAsia="宋体"/>
      <w:snapToGrid/>
      <w:kern w:val="2"/>
    </w:rPr>
  </w:style>
  <w:style w:type="paragraph" w:styleId="20">
    <w:name w:val="List Bullet 4"/>
    <w:basedOn w:val="1"/>
    <w:qFormat/>
    <w:uiPriority w:val="0"/>
    <w:pPr>
      <w:tabs>
        <w:tab w:val="left" w:pos="1180"/>
        <w:tab w:val="left" w:pos="1620"/>
      </w:tabs>
      <w:ind w:left="1180" w:hanging="720"/>
    </w:pPr>
    <w:rPr>
      <w:rFonts w:ascii="Times New Roman" w:hAnsi="Times New Roman" w:eastAsia="宋体"/>
      <w:snapToGrid/>
      <w:kern w:val="2"/>
    </w:rPr>
  </w:style>
  <w:style w:type="paragraph" w:styleId="21">
    <w:name w:val="index 8"/>
    <w:basedOn w:val="1"/>
    <w:next w:val="1"/>
    <w:qFormat/>
    <w:uiPriority w:val="0"/>
    <w:pPr>
      <w:ind w:left="1400" w:leftChars="1400"/>
    </w:pPr>
    <w:rPr>
      <w:rFonts w:ascii="Times New Roman" w:hAnsi="Times New Roman" w:eastAsia="宋体"/>
      <w:snapToGrid/>
      <w:kern w:val="2"/>
    </w:rPr>
  </w:style>
  <w:style w:type="paragraph" w:styleId="22">
    <w:name w:val="E-mail Signature"/>
    <w:basedOn w:val="1"/>
    <w:link w:val="111"/>
    <w:qFormat/>
    <w:uiPriority w:val="0"/>
    <w:rPr>
      <w:rFonts w:ascii="Times New Roman" w:hAnsi="Times New Roman" w:eastAsia="宋体"/>
      <w:snapToGrid/>
      <w:kern w:val="2"/>
    </w:rPr>
  </w:style>
  <w:style w:type="paragraph" w:styleId="23">
    <w:name w:val="List Number"/>
    <w:basedOn w:val="1"/>
    <w:qFormat/>
    <w:uiPriority w:val="0"/>
    <w:pPr>
      <w:tabs>
        <w:tab w:val="left" w:pos="360"/>
        <w:tab w:val="left" w:pos="1180"/>
      </w:tabs>
      <w:ind w:left="1180" w:hanging="720"/>
    </w:pPr>
    <w:rPr>
      <w:rFonts w:ascii="Times New Roman" w:hAnsi="Times New Roman" w:eastAsia="宋体"/>
      <w:snapToGrid/>
      <w:kern w:val="2"/>
    </w:rPr>
  </w:style>
  <w:style w:type="paragraph" w:styleId="24">
    <w:name w:val="Normal Indent"/>
    <w:basedOn w:val="1"/>
    <w:link w:val="112"/>
    <w:qFormat/>
    <w:uiPriority w:val="0"/>
    <w:pPr>
      <w:adjustRightInd w:val="0"/>
      <w:ind w:firstLine="420"/>
      <w:jc w:val="left"/>
    </w:pPr>
    <w:rPr>
      <w:rFonts w:ascii="Times New Roman" w:hAnsi="Times New Roman" w:eastAsia="楷体_GB2312"/>
      <w:snapToGrid/>
      <w:kern w:val="2"/>
      <w:sz w:val="24"/>
      <w:szCs w:val="20"/>
    </w:rPr>
  </w:style>
  <w:style w:type="paragraph" w:styleId="25">
    <w:name w:val="caption"/>
    <w:basedOn w:val="1"/>
    <w:next w:val="1"/>
    <w:qFormat/>
    <w:uiPriority w:val="0"/>
    <w:rPr>
      <w:rFonts w:ascii="Cambria" w:hAnsi="Cambria" w:eastAsia="黑体"/>
      <w:snapToGrid/>
      <w:kern w:val="2"/>
      <w:sz w:val="20"/>
      <w:szCs w:val="20"/>
    </w:rPr>
  </w:style>
  <w:style w:type="paragraph" w:styleId="26">
    <w:name w:val="index 5"/>
    <w:basedOn w:val="1"/>
    <w:next w:val="1"/>
    <w:qFormat/>
    <w:uiPriority w:val="0"/>
    <w:pPr>
      <w:ind w:left="800" w:leftChars="800"/>
    </w:pPr>
    <w:rPr>
      <w:rFonts w:ascii="Times New Roman" w:hAnsi="Times New Roman" w:eastAsia="宋体"/>
      <w:snapToGrid/>
      <w:kern w:val="2"/>
    </w:rPr>
  </w:style>
  <w:style w:type="paragraph" w:styleId="27">
    <w:name w:val="List Bullet"/>
    <w:basedOn w:val="1"/>
    <w:qFormat/>
    <w:uiPriority w:val="0"/>
    <w:pPr>
      <w:tabs>
        <w:tab w:val="left" w:pos="360"/>
        <w:tab w:val="left" w:pos="1180"/>
      </w:tabs>
      <w:ind w:left="1180" w:hanging="720"/>
    </w:pPr>
    <w:rPr>
      <w:rFonts w:ascii="Times New Roman" w:hAnsi="Times New Roman" w:eastAsia="宋体"/>
      <w:snapToGrid/>
      <w:kern w:val="2"/>
    </w:rPr>
  </w:style>
  <w:style w:type="paragraph" w:styleId="28">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napToGrid/>
      <w:kern w:val="2"/>
      <w:sz w:val="24"/>
    </w:rPr>
  </w:style>
  <w:style w:type="paragraph" w:styleId="29">
    <w:name w:val="Document Map"/>
    <w:basedOn w:val="1"/>
    <w:link w:val="113"/>
    <w:qFormat/>
    <w:uiPriority w:val="0"/>
    <w:pPr>
      <w:shd w:val="clear" w:color="auto" w:fill="000080"/>
    </w:pPr>
    <w:rPr>
      <w:rFonts w:ascii="Times New Roman" w:hAnsi="Times New Roman" w:eastAsia="宋体"/>
      <w:snapToGrid/>
      <w:kern w:val="2"/>
      <w:shd w:val="clear" w:color="auto" w:fill="000080"/>
    </w:rPr>
  </w:style>
  <w:style w:type="paragraph" w:styleId="30">
    <w:name w:val="toa heading"/>
    <w:basedOn w:val="1"/>
    <w:next w:val="1"/>
    <w:qFormat/>
    <w:uiPriority w:val="0"/>
    <w:pPr>
      <w:adjustRightInd w:val="0"/>
      <w:spacing w:line="360" w:lineRule="atLeast"/>
      <w:jc w:val="center"/>
      <w:textAlignment w:val="baseline"/>
    </w:pPr>
    <w:rPr>
      <w:rFonts w:ascii="Arial" w:hAnsi="Arial" w:eastAsia="黑体"/>
      <w:snapToGrid/>
      <w:sz w:val="36"/>
      <w:szCs w:val="20"/>
    </w:rPr>
  </w:style>
  <w:style w:type="paragraph" w:styleId="31">
    <w:name w:val="annotation text"/>
    <w:basedOn w:val="1"/>
    <w:link w:val="114"/>
    <w:qFormat/>
    <w:uiPriority w:val="0"/>
    <w:pPr>
      <w:jc w:val="left"/>
    </w:pPr>
    <w:rPr>
      <w:rFonts w:ascii="Times New Roman" w:hAnsi="Times New Roman" w:eastAsia="宋体"/>
      <w:snapToGrid/>
      <w:kern w:val="2"/>
    </w:rPr>
  </w:style>
  <w:style w:type="paragraph" w:styleId="32">
    <w:name w:val="index 6"/>
    <w:basedOn w:val="1"/>
    <w:next w:val="1"/>
    <w:qFormat/>
    <w:uiPriority w:val="0"/>
    <w:pPr>
      <w:ind w:left="1000" w:leftChars="1000"/>
    </w:pPr>
    <w:rPr>
      <w:rFonts w:ascii="Times New Roman" w:hAnsi="Times New Roman" w:eastAsia="宋体"/>
      <w:snapToGrid/>
      <w:kern w:val="2"/>
    </w:rPr>
  </w:style>
  <w:style w:type="paragraph" w:styleId="33">
    <w:name w:val="Salutation"/>
    <w:basedOn w:val="1"/>
    <w:next w:val="1"/>
    <w:link w:val="115"/>
    <w:qFormat/>
    <w:uiPriority w:val="0"/>
    <w:pPr>
      <w:widowControl/>
      <w:jc w:val="left"/>
    </w:pPr>
    <w:rPr>
      <w:rFonts w:ascii="Times New Roman" w:hAnsi="Times New Roman" w:eastAsia="Times New Roman"/>
      <w:snapToGrid/>
      <w:sz w:val="30"/>
      <w:szCs w:val="20"/>
    </w:rPr>
  </w:style>
  <w:style w:type="paragraph" w:styleId="34">
    <w:name w:val="Body Text 3"/>
    <w:basedOn w:val="1"/>
    <w:link w:val="116"/>
    <w:unhideWhenUsed/>
    <w:qFormat/>
    <w:uiPriority w:val="0"/>
    <w:pPr>
      <w:spacing w:line="360" w:lineRule="auto"/>
    </w:pPr>
    <w:rPr>
      <w:rFonts w:hint="eastAsia" w:ascii="宋体" w:hAnsi="宋体" w:eastAsia="宋体"/>
      <w:snapToGrid/>
      <w:color w:val="FF0000"/>
      <w:sz w:val="20"/>
      <w:szCs w:val="20"/>
    </w:rPr>
  </w:style>
  <w:style w:type="paragraph" w:styleId="35">
    <w:name w:val="Closing"/>
    <w:basedOn w:val="1"/>
    <w:link w:val="117"/>
    <w:qFormat/>
    <w:uiPriority w:val="0"/>
    <w:pPr>
      <w:ind w:left="100" w:leftChars="2100"/>
    </w:pPr>
    <w:rPr>
      <w:rFonts w:ascii="Times New Roman" w:hAnsi="Times New Roman" w:eastAsia="宋体"/>
      <w:snapToGrid/>
      <w:kern w:val="2"/>
    </w:rPr>
  </w:style>
  <w:style w:type="paragraph" w:styleId="36">
    <w:name w:val="List Bullet 3"/>
    <w:basedOn w:val="1"/>
    <w:qFormat/>
    <w:uiPriority w:val="0"/>
    <w:pPr>
      <w:tabs>
        <w:tab w:val="left" w:pos="1200"/>
      </w:tabs>
      <w:ind w:left="1180" w:hanging="720"/>
    </w:pPr>
    <w:rPr>
      <w:rFonts w:ascii="Times New Roman" w:hAnsi="Times New Roman" w:eastAsia="宋体"/>
      <w:snapToGrid/>
      <w:kern w:val="2"/>
    </w:rPr>
  </w:style>
  <w:style w:type="paragraph" w:styleId="37">
    <w:name w:val="Body Text"/>
    <w:basedOn w:val="1"/>
    <w:next w:val="38"/>
    <w:link w:val="118"/>
    <w:unhideWhenUsed/>
    <w:qFormat/>
    <w:uiPriority w:val="0"/>
    <w:pPr>
      <w:tabs>
        <w:tab w:val="left" w:pos="5250"/>
      </w:tabs>
    </w:pPr>
    <w:rPr>
      <w:rFonts w:ascii="Times New Roman" w:hAnsi="Times New Roman" w:eastAsia="宋体"/>
      <w:snapToGrid/>
      <w:kern w:val="2"/>
      <w:szCs w:val="20"/>
    </w:rPr>
  </w:style>
  <w:style w:type="paragraph" w:customStyle="1" w:styleId="38">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styleId="39">
    <w:name w:val="List Number 3"/>
    <w:basedOn w:val="1"/>
    <w:qFormat/>
    <w:uiPriority w:val="0"/>
    <w:pPr>
      <w:tabs>
        <w:tab w:val="left" w:pos="1200"/>
      </w:tabs>
      <w:ind w:left="1180" w:hanging="720"/>
    </w:pPr>
    <w:rPr>
      <w:rFonts w:ascii="Times New Roman" w:hAnsi="Times New Roman" w:eastAsia="宋体"/>
      <w:snapToGrid/>
      <w:kern w:val="2"/>
    </w:rPr>
  </w:style>
  <w:style w:type="paragraph" w:styleId="40">
    <w:name w:val="List 2"/>
    <w:basedOn w:val="1"/>
    <w:qFormat/>
    <w:uiPriority w:val="0"/>
    <w:pPr>
      <w:ind w:left="100" w:leftChars="200" w:hanging="200" w:hangingChars="200"/>
    </w:pPr>
    <w:rPr>
      <w:rFonts w:ascii="Times New Roman" w:hAnsi="Times New Roman" w:eastAsia="宋体"/>
      <w:snapToGrid/>
      <w:kern w:val="2"/>
    </w:rPr>
  </w:style>
  <w:style w:type="paragraph" w:styleId="41">
    <w:name w:val="List Continue"/>
    <w:basedOn w:val="1"/>
    <w:qFormat/>
    <w:uiPriority w:val="0"/>
    <w:pPr>
      <w:spacing w:after="120"/>
      <w:ind w:left="420" w:leftChars="200"/>
    </w:pPr>
    <w:rPr>
      <w:rFonts w:ascii="Times New Roman" w:hAnsi="Times New Roman" w:eastAsia="宋体"/>
      <w:snapToGrid/>
      <w:kern w:val="2"/>
    </w:rPr>
  </w:style>
  <w:style w:type="paragraph" w:styleId="42">
    <w:name w:val="List Bullet 2"/>
    <w:basedOn w:val="1"/>
    <w:qFormat/>
    <w:uiPriority w:val="0"/>
    <w:pPr>
      <w:tabs>
        <w:tab w:val="left" w:pos="780"/>
        <w:tab w:val="left" w:pos="1180"/>
      </w:tabs>
      <w:ind w:left="1180" w:hanging="720"/>
    </w:pPr>
    <w:rPr>
      <w:rFonts w:ascii="Times New Roman" w:hAnsi="Times New Roman" w:eastAsia="宋体"/>
      <w:snapToGrid/>
      <w:kern w:val="2"/>
    </w:rPr>
  </w:style>
  <w:style w:type="paragraph" w:styleId="43">
    <w:name w:val="HTML Address"/>
    <w:basedOn w:val="1"/>
    <w:link w:val="119"/>
    <w:qFormat/>
    <w:uiPriority w:val="0"/>
    <w:rPr>
      <w:rFonts w:ascii="Times New Roman" w:hAnsi="Times New Roman" w:eastAsia="宋体"/>
      <w:i/>
      <w:iCs/>
      <w:snapToGrid/>
      <w:kern w:val="2"/>
    </w:rPr>
  </w:style>
  <w:style w:type="paragraph" w:styleId="44">
    <w:name w:val="index 4"/>
    <w:basedOn w:val="1"/>
    <w:next w:val="1"/>
    <w:qFormat/>
    <w:uiPriority w:val="0"/>
    <w:pPr>
      <w:ind w:left="600" w:leftChars="600"/>
    </w:pPr>
    <w:rPr>
      <w:rFonts w:ascii="Times New Roman" w:hAnsi="Times New Roman" w:eastAsia="宋体"/>
      <w:snapToGrid/>
      <w:kern w:val="2"/>
    </w:rPr>
  </w:style>
  <w:style w:type="paragraph" w:styleId="45">
    <w:name w:val="Plain Text"/>
    <w:basedOn w:val="1"/>
    <w:next w:val="46"/>
    <w:link w:val="120"/>
    <w:unhideWhenUsed/>
    <w:qFormat/>
    <w:uiPriority w:val="0"/>
    <w:rPr>
      <w:rFonts w:hint="eastAsia" w:ascii="宋体" w:hAnsi="Courier New" w:eastAsia="楷体_GB2312"/>
      <w:snapToGrid/>
      <w:sz w:val="28"/>
      <w:szCs w:val="20"/>
    </w:rPr>
  </w:style>
  <w:style w:type="paragraph" w:styleId="46">
    <w:name w:val="List Number 5"/>
    <w:basedOn w:val="1"/>
    <w:qFormat/>
    <w:uiPriority w:val="0"/>
    <w:pPr>
      <w:tabs>
        <w:tab w:val="left" w:pos="1180"/>
        <w:tab w:val="left" w:pos="2040"/>
      </w:tabs>
      <w:ind w:left="1180" w:hanging="720"/>
    </w:pPr>
    <w:rPr>
      <w:rFonts w:ascii="Times New Roman" w:hAnsi="Times New Roman" w:eastAsia="宋体"/>
      <w:snapToGrid/>
      <w:kern w:val="2"/>
    </w:rPr>
  </w:style>
  <w:style w:type="paragraph" w:styleId="47">
    <w:name w:val="List Bullet 5"/>
    <w:basedOn w:val="1"/>
    <w:qFormat/>
    <w:uiPriority w:val="0"/>
    <w:pPr>
      <w:tabs>
        <w:tab w:val="left" w:pos="1180"/>
        <w:tab w:val="left" w:pos="2040"/>
      </w:tabs>
      <w:ind w:left="1180" w:hanging="720"/>
    </w:pPr>
    <w:rPr>
      <w:rFonts w:ascii="Times New Roman" w:hAnsi="Times New Roman" w:eastAsia="宋体"/>
      <w:snapToGrid/>
      <w:kern w:val="2"/>
    </w:rPr>
  </w:style>
  <w:style w:type="paragraph" w:styleId="48">
    <w:name w:val="List Number 4"/>
    <w:basedOn w:val="1"/>
    <w:qFormat/>
    <w:uiPriority w:val="0"/>
    <w:pPr>
      <w:tabs>
        <w:tab w:val="left" w:pos="1180"/>
        <w:tab w:val="left" w:pos="1620"/>
      </w:tabs>
      <w:ind w:left="1180" w:hanging="720"/>
    </w:pPr>
    <w:rPr>
      <w:rFonts w:ascii="Times New Roman" w:hAnsi="Times New Roman" w:eastAsia="宋体"/>
      <w:snapToGrid/>
      <w:kern w:val="2"/>
    </w:rPr>
  </w:style>
  <w:style w:type="paragraph" w:styleId="49">
    <w:name w:val="index 3"/>
    <w:basedOn w:val="1"/>
    <w:next w:val="1"/>
    <w:qFormat/>
    <w:uiPriority w:val="0"/>
    <w:pPr>
      <w:ind w:left="400" w:leftChars="400"/>
    </w:pPr>
    <w:rPr>
      <w:rFonts w:ascii="Times New Roman" w:hAnsi="Times New Roman" w:eastAsia="宋体"/>
      <w:snapToGrid/>
      <w:kern w:val="2"/>
    </w:rPr>
  </w:style>
  <w:style w:type="paragraph" w:styleId="50">
    <w:name w:val="Date"/>
    <w:basedOn w:val="1"/>
    <w:next w:val="1"/>
    <w:link w:val="121"/>
    <w:qFormat/>
    <w:uiPriority w:val="0"/>
    <w:pPr>
      <w:ind w:left="2500" w:leftChars="2500"/>
    </w:pPr>
    <w:rPr>
      <w:rFonts w:ascii="Times New Roman" w:hAnsi="Times New Roman" w:eastAsia="宋体"/>
      <w:snapToGrid/>
      <w:sz w:val="20"/>
      <w:szCs w:val="20"/>
    </w:rPr>
  </w:style>
  <w:style w:type="paragraph" w:styleId="51">
    <w:name w:val="Body Text Indent 2"/>
    <w:basedOn w:val="1"/>
    <w:link w:val="122"/>
    <w:qFormat/>
    <w:uiPriority w:val="0"/>
    <w:pPr>
      <w:spacing w:line="520" w:lineRule="atLeast"/>
      <w:ind w:firstLine="570"/>
    </w:pPr>
    <w:rPr>
      <w:rFonts w:ascii="Times New Roman" w:hAnsi="Times New Roman" w:eastAsia="宋体"/>
      <w:snapToGrid/>
      <w:kern w:val="2"/>
      <w:szCs w:val="20"/>
    </w:rPr>
  </w:style>
  <w:style w:type="paragraph" w:styleId="52">
    <w:name w:val="endnote text"/>
    <w:basedOn w:val="1"/>
    <w:link w:val="123"/>
    <w:qFormat/>
    <w:uiPriority w:val="0"/>
    <w:pPr>
      <w:snapToGrid w:val="0"/>
      <w:jc w:val="left"/>
    </w:pPr>
    <w:rPr>
      <w:rFonts w:ascii="Times New Roman" w:hAnsi="Times New Roman" w:eastAsia="宋体"/>
      <w:snapToGrid/>
      <w:kern w:val="2"/>
    </w:rPr>
  </w:style>
  <w:style w:type="paragraph" w:styleId="53">
    <w:name w:val="List Continue 5"/>
    <w:basedOn w:val="1"/>
    <w:qFormat/>
    <w:uiPriority w:val="0"/>
    <w:pPr>
      <w:spacing w:after="120"/>
      <w:ind w:left="2100" w:leftChars="1000"/>
    </w:pPr>
    <w:rPr>
      <w:rFonts w:ascii="Times New Roman" w:hAnsi="Times New Roman" w:eastAsia="宋体"/>
      <w:snapToGrid/>
      <w:kern w:val="2"/>
    </w:rPr>
  </w:style>
  <w:style w:type="paragraph" w:styleId="54">
    <w:name w:val="Balloon Text"/>
    <w:basedOn w:val="1"/>
    <w:link w:val="124"/>
    <w:qFormat/>
    <w:uiPriority w:val="0"/>
    <w:rPr>
      <w:rFonts w:ascii="Times New Roman" w:hAnsi="Times New Roman" w:eastAsia="宋体"/>
      <w:snapToGrid/>
      <w:kern w:val="2"/>
      <w:sz w:val="18"/>
      <w:szCs w:val="18"/>
    </w:rPr>
  </w:style>
  <w:style w:type="paragraph" w:styleId="55">
    <w:name w:val="footer"/>
    <w:basedOn w:val="1"/>
    <w:link w:val="125"/>
    <w:qFormat/>
    <w:uiPriority w:val="99"/>
    <w:pPr>
      <w:tabs>
        <w:tab w:val="center" w:pos="4153"/>
        <w:tab w:val="right" w:pos="8306"/>
      </w:tabs>
      <w:snapToGrid w:val="0"/>
      <w:jc w:val="left"/>
    </w:pPr>
    <w:rPr>
      <w:rFonts w:ascii="Times New Roman" w:hAnsi="Times New Roman" w:eastAsia="宋体"/>
      <w:snapToGrid/>
      <w:sz w:val="18"/>
      <w:szCs w:val="20"/>
    </w:rPr>
  </w:style>
  <w:style w:type="paragraph" w:styleId="56">
    <w:name w:val="header"/>
    <w:basedOn w:val="1"/>
    <w:link w:val="126"/>
    <w:qFormat/>
    <w:uiPriority w:val="99"/>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paragraph" w:styleId="57">
    <w:name w:val="Signature"/>
    <w:basedOn w:val="1"/>
    <w:link w:val="127"/>
    <w:qFormat/>
    <w:uiPriority w:val="0"/>
    <w:pPr>
      <w:ind w:left="100" w:leftChars="2100"/>
    </w:pPr>
    <w:rPr>
      <w:rFonts w:ascii="Times New Roman" w:hAnsi="Times New Roman" w:eastAsia="宋体"/>
      <w:snapToGrid/>
      <w:kern w:val="2"/>
    </w:rPr>
  </w:style>
  <w:style w:type="paragraph" w:styleId="58">
    <w:name w:val="toc 1"/>
    <w:basedOn w:val="1"/>
    <w:next w:val="1"/>
    <w:unhideWhenUsed/>
    <w:qFormat/>
    <w:uiPriority w:val="39"/>
  </w:style>
  <w:style w:type="paragraph" w:styleId="59">
    <w:name w:val="List Continue 4"/>
    <w:basedOn w:val="1"/>
    <w:qFormat/>
    <w:uiPriority w:val="0"/>
    <w:pPr>
      <w:spacing w:after="120"/>
      <w:ind w:left="1680" w:leftChars="800"/>
    </w:pPr>
    <w:rPr>
      <w:rFonts w:ascii="Times New Roman" w:hAnsi="Times New Roman" w:eastAsia="宋体"/>
      <w:snapToGrid/>
      <w:kern w:val="2"/>
    </w:rPr>
  </w:style>
  <w:style w:type="paragraph" w:styleId="60">
    <w:name w:val="index heading"/>
    <w:basedOn w:val="1"/>
    <w:next w:val="61"/>
    <w:qFormat/>
    <w:uiPriority w:val="0"/>
    <w:rPr>
      <w:rFonts w:ascii="Arial" w:hAnsi="Arial" w:eastAsia="宋体" w:cs="Arial"/>
      <w:b/>
      <w:bCs/>
      <w:snapToGrid/>
      <w:kern w:val="2"/>
    </w:rPr>
  </w:style>
  <w:style w:type="paragraph" w:styleId="61">
    <w:name w:val="index 1"/>
    <w:basedOn w:val="1"/>
    <w:next w:val="1"/>
    <w:unhideWhenUsed/>
    <w:qFormat/>
    <w:uiPriority w:val="0"/>
  </w:style>
  <w:style w:type="paragraph" w:styleId="62">
    <w:name w:val="Subtitle"/>
    <w:basedOn w:val="1"/>
    <w:next w:val="1"/>
    <w:link w:val="128"/>
    <w:qFormat/>
    <w:uiPriority w:val="0"/>
    <w:pPr>
      <w:spacing w:before="240" w:after="60" w:line="312" w:lineRule="auto"/>
      <w:jc w:val="center"/>
      <w:outlineLvl w:val="1"/>
    </w:pPr>
    <w:rPr>
      <w:rFonts w:ascii="Cambria" w:hAnsi="Cambria" w:eastAsia="宋体"/>
      <w:b/>
      <w:bCs/>
      <w:snapToGrid/>
      <w:kern w:val="28"/>
      <w:sz w:val="32"/>
      <w:szCs w:val="32"/>
    </w:rPr>
  </w:style>
  <w:style w:type="paragraph" w:styleId="63">
    <w:name w:val="List"/>
    <w:basedOn w:val="1"/>
    <w:qFormat/>
    <w:uiPriority w:val="0"/>
    <w:pPr>
      <w:ind w:left="200" w:hanging="200" w:hangingChars="200"/>
    </w:pPr>
    <w:rPr>
      <w:rFonts w:ascii="Times New Roman" w:hAnsi="Times New Roman" w:eastAsia="宋体"/>
      <w:snapToGrid/>
      <w:kern w:val="2"/>
    </w:rPr>
  </w:style>
  <w:style w:type="paragraph" w:styleId="64">
    <w:name w:val="footnote text"/>
    <w:basedOn w:val="1"/>
    <w:link w:val="129"/>
    <w:qFormat/>
    <w:uiPriority w:val="0"/>
    <w:pPr>
      <w:adjustRightInd w:val="0"/>
      <w:spacing w:line="312" w:lineRule="atLeast"/>
      <w:jc w:val="left"/>
      <w:textAlignment w:val="baseline"/>
    </w:pPr>
    <w:rPr>
      <w:rFonts w:ascii="Times New Roman" w:hAnsi="Times New Roman" w:eastAsia="宋体"/>
      <w:snapToGrid/>
      <w:sz w:val="18"/>
      <w:szCs w:val="20"/>
    </w:rPr>
  </w:style>
  <w:style w:type="paragraph" w:styleId="65">
    <w:name w:val="List 5"/>
    <w:basedOn w:val="1"/>
    <w:qFormat/>
    <w:uiPriority w:val="0"/>
    <w:pPr>
      <w:ind w:left="100" w:leftChars="800" w:hanging="200" w:hangingChars="200"/>
    </w:pPr>
    <w:rPr>
      <w:rFonts w:ascii="Times New Roman" w:hAnsi="Times New Roman" w:eastAsia="宋体"/>
      <w:snapToGrid/>
      <w:kern w:val="2"/>
    </w:rPr>
  </w:style>
  <w:style w:type="paragraph" w:styleId="66">
    <w:name w:val="Body Text Indent 3"/>
    <w:basedOn w:val="1"/>
    <w:link w:val="99"/>
    <w:qFormat/>
    <w:uiPriority w:val="0"/>
    <w:pPr>
      <w:spacing w:line="360" w:lineRule="auto"/>
      <w:ind w:left="840"/>
    </w:pPr>
    <w:rPr>
      <w:rFonts w:ascii="Times New Roman" w:hAnsi="Times New Roman" w:eastAsia="宋体"/>
      <w:snapToGrid/>
      <w:kern w:val="2"/>
      <w:sz w:val="16"/>
      <w:szCs w:val="16"/>
    </w:rPr>
  </w:style>
  <w:style w:type="paragraph" w:styleId="67">
    <w:name w:val="index 7"/>
    <w:basedOn w:val="1"/>
    <w:next w:val="1"/>
    <w:qFormat/>
    <w:uiPriority w:val="0"/>
    <w:pPr>
      <w:ind w:left="1200" w:leftChars="1200"/>
    </w:pPr>
    <w:rPr>
      <w:rFonts w:ascii="Times New Roman" w:hAnsi="Times New Roman" w:eastAsia="宋体"/>
      <w:snapToGrid/>
      <w:kern w:val="2"/>
    </w:rPr>
  </w:style>
  <w:style w:type="paragraph" w:styleId="68">
    <w:name w:val="index 9"/>
    <w:basedOn w:val="1"/>
    <w:next w:val="1"/>
    <w:qFormat/>
    <w:uiPriority w:val="0"/>
    <w:pPr>
      <w:ind w:left="1600" w:leftChars="1600"/>
    </w:pPr>
    <w:rPr>
      <w:rFonts w:ascii="Times New Roman" w:hAnsi="Times New Roman" w:eastAsia="宋体"/>
      <w:snapToGrid/>
      <w:kern w:val="2"/>
    </w:rPr>
  </w:style>
  <w:style w:type="paragraph" w:styleId="69">
    <w:name w:val="table of figures"/>
    <w:basedOn w:val="1"/>
    <w:next w:val="1"/>
    <w:qFormat/>
    <w:uiPriority w:val="0"/>
    <w:pPr>
      <w:ind w:left="200" w:leftChars="200" w:hanging="200" w:hangingChars="200"/>
    </w:pPr>
    <w:rPr>
      <w:rFonts w:ascii="Times New Roman" w:hAnsi="Times New Roman" w:eastAsia="宋体"/>
      <w:snapToGrid/>
      <w:kern w:val="2"/>
    </w:rPr>
  </w:style>
  <w:style w:type="paragraph" w:styleId="70">
    <w:name w:val="toc 2"/>
    <w:basedOn w:val="1"/>
    <w:next w:val="1"/>
    <w:semiHidden/>
    <w:qFormat/>
    <w:uiPriority w:val="99"/>
    <w:pPr>
      <w:ind w:left="210"/>
      <w:jc w:val="left"/>
    </w:pPr>
    <w:rPr>
      <w:smallCaps/>
      <w:sz w:val="20"/>
      <w:szCs w:val="20"/>
    </w:rPr>
  </w:style>
  <w:style w:type="paragraph" w:styleId="71">
    <w:name w:val="Body Text 2"/>
    <w:basedOn w:val="1"/>
    <w:link w:val="130"/>
    <w:qFormat/>
    <w:uiPriority w:val="0"/>
    <w:pPr>
      <w:tabs>
        <w:tab w:val="left" w:pos="851"/>
      </w:tabs>
      <w:spacing w:line="320" w:lineRule="exact"/>
      <w:ind w:right="-108"/>
      <w:jc w:val="center"/>
    </w:pPr>
    <w:rPr>
      <w:rFonts w:ascii="Times New Roman" w:hAnsi="Times New Roman" w:eastAsia="Times New Roman"/>
      <w:snapToGrid/>
      <w:sz w:val="24"/>
    </w:rPr>
  </w:style>
  <w:style w:type="paragraph" w:styleId="72">
    <w:name w:val="List 4"/>
    <w:basedOn w:val="1"/>
    <w:qFormat/>
    <w:uiPriority w:val="0"/>
    <w:pPr>
      <w:ind w:left="100" w:leftChars="600" w:hanging="200" w:hangingChars="200"/>
    </w:pPr>
    <w:rPr>
      <w:rFonts w:ascii="Times New Roman" w:hAnsi="Times New Roman" w:eastAsia="宋体"/>
      <w:snapToGrid/>
      <w:kern w:val="2"/>
    </w:rPr>
  </w:style>
  <w:style w:type="paragraph" w:styleId="73">
    <w:name w:val="List Continue 2"/>
    <w:basedOn w:val="1"/>
    <w:qFormat/>
    <w:uiPriority w:val="0"/>
    <w:pPr>
      <w:spacing w:after="120"/>
      <w:ind w:left="840" w:leftChars="400"/>
    </w:pPr>
    <w:rPr>
      <w:rFonts w:ascii="Times New Roman" w:hAnsi="Times New Roman" w:eastAsia="宋体"/>
      <w:snapToGrid/>
      <w:kern w:val="2"/>
    </w:rPr>
  </w:style>
  <w:style w:type="paragraph" w:styleId="74">
    <w:name w:val="Message Header"/>
    <w:basedOn w:val="1"/>
    <w:link w:val="13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napToGrid/>
      <w:kern w:val="2"/>
      <w:sz w:val="24"/>
    </w:rPr>
  </w:style>
  <w:style w:type="paragraph" w:styleId="75">
    <w:name w:val="HTML Preformatted"/>
    <w:basedOn w:val="1"/>
    <w:next w:val="1"/>
    <w:link w:val="1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napToGrid/>
      <w:sz w:val="20"/>
      <w:szCs w:val="20"/>
    </w:rPr>
  </w:style>
  <w:style w:type="paragraph" w:styleId="76">
    <w:name w:val="Normal (Web)"/>
    <w:basedOn w:val="1"/>
    <w:qFormat/>
    <w:uiPriority w:val="99"/>
    <w:pPr>
      <w:widowControl/>
      <w:spacing w:before="100" w:beforeAutospacing="1" w:after="100" w:afterAutospacing="1"/>
      <w:jc w:val="left"/>
    </w:pPr>
    <w:rPr>
      <w:rFonts w:ascii="宋体" w:hAnsi="宋体" w:eastAsia="宋体"/>
      <w:snapToGrid/>
      <w:sz w:val="24"/>
    </w:rPr>
  </w:style>
  <w:style w:type="paragraph" w:styleId="77">
    <w:name w:val="List Continue 3"/>
    <w:basedOn w:val="1"/>
    <w:qFormat/>
    <w:uiPriority w:val="0"/>
    <w:pPr>
      <w:spacing w:after="120"/>
      <w:ind w:left="1260" w:leftChars="600"/>
    </w:pPr>
    <w:rPr>
      <w:rFonts w:ascii="Times New Roman" w:hAnsi="Times New Roman" w:eastAsia="宋体"/>
      <w:snapToGrid/>
      <w:kern w:val="2"/>
    </w:rPr>
  </w:style>
  <w:style w:type="paragraph" w:styleId="78">
    <w:name w:val="index 2"/>
    <w:basedOn w:val="1"/>
    <w:next w:val="1"/>
    <w:qFormat/>
    <w:uiPriority w:val="0"/>
    <w:pPr>
      <w:ind w:left="200" w:leftChars="200"/>
    </w:pPr>
    <w:rPr>
      <w:rFonts w:ascii="Times New Roman" w:hAnsi="Times New Roman" w:eastAsia="宋体"/>
      <w:snapToGrid/>
      <w:kern w:val="2"/>
    </w:rPr>
  </w:style>
  <w:style w:type="paragraph" w:styleId="79">
    <w:name w:val="Title"/>
    <w:basedOn w:val="1"/>
    <w:next w:val="1"/>
    <w:link w:val="133"/>
    <w:qFormat/>
    <w:uiPriority w:val="0"/>
    <w:pPr>
      <w:spacing w:before="240" w:after="60"/>
      <w:jc w:val="center"/>
      <w:outlineLvl w:val="0"/>
    </w:pPr>
    <w:rPr>
      <w:rFonts w:ascii="Cambria" w:hAnsi="Cambria" w:eastAsia="宋体"/>
      <w:b/>
      <w:bCs/>
      <w:snapToGrid/>
      <w:kern w:val="2"/>
      <w:sz w:val="32"/>
      <w:szCs w:val="32"/>
    </w:rPr>
  </w:style>
  <w:style w:type="paragraph" w:styleId="80">
    <w:name w:val="annotation subject"/>
    <w:basedOn w:val="31"/>
    <w:next w:val="31"/>
    <w:link w:val="134"/>
    <w:qFormat/>
    <w:uiPriority w:val="0"/>
    <w:rPr>
      <w:b/>
      <w:bCs/>
    </w:rPr>
  </w:style>
  <w:style w:type="paragraph" w:styleId="81">
    <w:name w:val="Body Text First Indent"/>
    <w:basedOn w:val="37"/>
    <w:link w:val="137"/>
    <w:unhideWhenUsed/>
    <w:qFormat/>
    <w:uiPriority w:val="0"/>
    <w:pPr>
      <w:tabs>
        <w:tab w:val="clear" w:pos="5250"/>
      </w:tabs>
      <w:spacing w:after="120"/>
      <w:ind w:firstLine="420" w:firstLineChars="100"/>
    </w:pPr>
    <w:rPr>
      <w:rFonts w:eastAsia="仿宋_GB2312"/>
      <w:szCs w:val="24"/>
    </w:rPr>
  </w:style>
  <w:style w:type="table" w:styleId="83">
    <w:name w:val="Table Grid"/>
    <w:basedOn w:val="8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5">
    <w:name w:val="Strong"/>
    <w:qFormat/>
    <w:uiPriority w:val="22"/>
    <w:rPr>
      <w:b/>
      <w:bCs/>
    </w:rPr>
  </w:style>
  <w:style w:type="character" w:styleId="86">
    <w:name w:val="endnote reference"/>
    <w:unhideWhenUsed/>
    <w:qFormat/>
    <w:uiPriority w:val="99"/>
    <w:rPr>
      <w:vertAlign w:val="superscript"/>
    </w:rPr>
  </w:style>
  <w:style w:type="character" w:styleId="87">
    <w:name w:val="page number"/>
    <w:basedOn w:val="84"/>
    <w:qFormat/>
    <w:uiPriority w:val="0"/>
  </w:style>
  <w:style w:type="character" w:styleId="88">
    <w:name w:val="FollowedHyperlink"/>
    <w:unhideWhenUsed/>
    <w:qFormat/>
    <w:uiPriority w:val="0"/>
    <w:rPr>
      <w:color w:val="999999"/>
      <w:u w:val="none"/>
    </w:rPr>
  </w:style>
  <w:style w:type="character" w:styleId="89">
    <w:name w:val="Emphasis"/>
    <w:qFormat/>
    <w:uiPriority w:val="0"/>
  </w:style>
  <w:style w:type="character" w:styleId="90">
    <w:name w:val="HTML Typewriter"/>
    <w:qFormat/>
    <w:uiPriority w:val="0"/>
    <w:rPr>
      <w:rFonts w:ascii="黑体" w:hAnsi="Courier New" w:eastAsia="黑体" w:cs="Courier New"/>
      <w:sz w:val="14"/>
      <w:szCs w:val="14"/>
    </w:rPr>
  </w:style>
  <w:style w:type="character" w:styleId="91">
    <w:name w:val="Hyperlink"/>
    <w:qFormat/>
    <w:uiPriority w:val="99"/>
    <w:rPr>
      <w:color w:val="000000"/>
      <w:u w:val="none"/>
    </w:rPr>
  </w:style>
  <w:style w:type="character" w:styleId="92">
    <w:name w:val="annotation reference"/>
    <w:qFormat/>
    <w:uiPriority w:val="0"/>
    <w:rPr>
      <w:sz w:val="21"/>
      <w:szCs w:val="21"/>
    </w:rPr>
  </w:style>
  <w:style w:type="character" w:styleId="93">
    <w:name w:val="footnote reference"/>
    <w:qFormat/>
    <w:uiPriority w:val="0"/>
    <w:rPr>
      <w:vertAlign w:val="superscript"/>
    </w:rPr>
  </w:style>
  <w:style w:type="paragraph" w:customStyle="1" w:styleId="94">
    <w:name w:val="一级条标题"/>
    <w:basedOn w:val="95"/>
    <w:next w:val="96"/>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5">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6">
    <w:name w:val="段"/>
    <w:basedOn w:val="1"/>
    <w:next w:val="1"/>
    <w:qFormat/>
    <w:uiPriority w:val="0"/>
    <w:pPr>
      <w:widowControl/>
      <w:autoSpaceDE w:val="0"/>
      <w:autoSpaceDN w:val="0"/>
      <w:ind w:firstLine="200" w:firstLineChars="200"/>
    </w:pPr>
    <w:rPr>
      <w:rFonts w:hint="eastAsia" w:ascii="宋体"/>
    </w:rPr>
  </w:style>
  <w:style w:type="character" w:customStyle="1" w:styleId="97">
    <w:name w:val="正文文本缩进 字符2"/>
    <w:link w:val="3"/>
    <w:qFormat/>
    <w:uiPriority w:val="0"/>
    <w:rPr>
      <w:rFonts w:ascii="楷体_GB2312" w:eastAsia="楷体_GB2312"/>
      <w:kern w:val="2"/>
      <w:sz w:val="30"/>
    </w:rPr>
  </w:style>
  <w:style w:type="character" w:customStyle="1" w:styleId="98">
    <w:name w:val="正文首行缩进 2 Char1"/>
    <w:semiHidden/>
    <w:qFormat/>
    <w:uiPriority w:val="99"/>
    <w:rPr>
      <w:rFonts w:ascii="华文楷体" w:hAnsi="华文楷体" w:eastAsia="华文楷体"/>
      <w:snapToGrid/>
      <w:kern w:val="2"/>
      <w:sz w:val="21"/>
      <w:szCs w:val="24"/>
    </w:rPr>
  </w:style>
  <w:style w:type="character" w:customStyle="1" w:styleId="99">
    <w:name w:val="正文文本缩进 3 字符2"/>
    <w:link w:val="66"/>
    <w:qFormat/>
    <w:uiPriority w:val="99"/>
    <w:rPr>
      <w:rFonts w:hint="default" w:ascii="Times New Roman" w:hAnsi="Times New Roman" w:cs="Times New Roman"/>
      <w:kern w:val="2"/>
      <w:sz w:val="16"/>
      <w:szCs w:val="16"/>
    </w:rPr>
  </w:style>
  <w:style w:type="character" w:customStyle="1" w:styleId="100">
    <w:name w:val="宏文本 字符1"/>
    <w:link w:val="6"/>
    <w:qFormat/>
    <w:uiPriority w:val="0"/>
    <w:rPr>
      <w:rFonts w:ascii="Courier New" w:hAnsi="Courier New" w:cs="Courier New"/>
      <w:kern w:val="2"/>
      <w:sz w:val="24"/>
      <w:szCs w:val="24"/>
    </w:rPr>
  </w:style>
  <w:style w:type="character" w:customStyle="1" w:styleId="101">
    <w:name w:val="标题 1 字符2"/>
    <w:link w:val="7"/>
    <w:qFormat/>
    <w:uiPriority w:val="0"/>
    <w:rPr>
      <w:rFonts w:hint="default" w:ascii="Times New Roman" w:hAnsi="Times New Roman" w:cs="Times New Roman"/>
      <w:b/>
      <w:kern w:val="44"/>
      <w:sz w:val="44"/>
      <w:szCs w:val="44"/>
    </w:rPr>
  </w:style>
  <w:style w:type="character" w:customStyle="1" w:styleId="102">
    <w:name w:val="标题 2 字符2"/>
    <w:link w:val="8"/>
    <w:qFormat/>
    <w:uiPriority w:val="0"/>
    <w:rPr>
      <w:rFonts w:ascii="Arial" w:hAnsi="Arial" w:eastAsia="黑体"/>
      <w:b/>
      <w:bCs/>
      <w:kern w:val="2"/>
      <w:sz w:val="21"/>
      <w:szCs w:val="32"/>
    </w:rPr>
  </w:style>
  <w:style w:type="character" w:customStyle="1" w:styleId="103">
    <w:name w:val="标题 3 字符3"/>
    <w:link w:val="9"/>
    <w:qFormat/>
    <w:uiPriority w:val="0"/>
    <w:rPr>
      <w:rFonts w:ascii="华文楷体" w:hAnsi="华文楷体" w:eastAsia="华文楷体"/>
      <w:b/>
      <w:bCs/>
      <w:snapToGrid/>
      <w:sz w:val="32"/>
      <w:szCs w:val="32"/>
    </w:rPr>
  </w:style>
  <w:style w:type="character" w:customStyle="1" w:styleId="104">
    <w:name w:val="标题 4 字符2"/>
    <w:link w:val="10"/>
    <w:qFormat/>
    <w:uiPriority w:val="0"/>
    <w:rPr>
      <w:rFonts w:ascii="Cambria" w:hAnsi="Cambria" w:eastAsia="宋体" w:cs="Times New Roman"/>
      <w:b/>
      <w:bCs/>
      <w:snapToGrid/>
      <w:sz w:val="28"/>
      <w:szCs w:val="28"/>
    </w:rPr>
  </w:style>
  <w:style w:type="character" w:customStyle="1" w:styleId="105">
    <w:name w:val="标题 5 字符2"/>
    <w:link w:val="11"/>
    <w:qFormat/>
    <w:uiPriority w:val="0"/>
    <w:rPr>
      <w:b/>
      <w:bCs/>
      <w:kern w:val="2"/>
      <w:sz w:val="28"/>
      <w:szCs w:val="28"/>
    </w:rPr>
  </w:style>
  <w:style w:type="character" w:customStyle="1" w:styleId="106">
    <w:name w:val="标题 6 字符2"/>
    <w:link w:val="12"/>
    <w:qFormat/>
    <w:uiPriority w:val="0"/>
    <w:rPr>
      <w:rFonts w:ascii="Cambria" w:hAnsi="Cambria"/>
      <w:b/>
      <w:bCs/>
      <w:kern w:val="2"/>
      <w:sz w:val="24"/>
      <w:szCs w:val="24"/>
    </w:rPr>
  </w:style>
  <w:style w:type="character" w:customStyle="1" w:styleId="107">
    <w:name w:val="标题 7 字符2"/>
    <w:link w:val="13"/>
    <w:qFormat/>
    <w:uiPriority w:val="0"/>
    <w:rPr>
      <w:rFonts w:ascii="Calibri" w:hAnsi="Calibri"/>
      <w:b/>
      <w:bCs/>
      <w:kern w:val="2"/>
      <w:sz w:val="24"/>
      <w:szCs w:val="24"/>
    </w:rPr>
  </w:style>
  <w:style w:type="character" w:customStyle="1" w:styleId="108">
    <w:name w:val="标题 8 字符2"/>
    <w:link w:val="14"/>
    <w:qFormat/>
    <w:uiPriority w:val="0"/>
    <w:rPr>
      <w:rFonts w:ascii="Cambria" w:hAnsi="Cambria"/>
      <w:kern w:val="2"/>
      <w:sz w:val="24"/>
      <w:szCs w:val="24"/>
    </w:rPr>
  </w:style>
  <w:style w:type="character" w:customStyle="1" w:styleId="109">
    <w:name w:val="标题 9 字符2"/>
    <w:link w:val="15"/>
    <w:qFormat/>
    <w:uiPriority w:val="0"/>
    <w:rPr>
      <w:rFonts w:ascii="Cambria" w:hAnsi="Cambria"/>
      <w:kern w:val="2"/>
      <w:sz w:val="21"/>
      <w:szCs w:val="21"/>
    </w:rPr>
  </w:style>
  <w:style w:type="character" w:customStyle="1" w:styleId="110">
    <w:name w:val="注释标题 字符1"/>
    <w:link w:val="19"/>
    <w:qFormat/>
    <w:uiPriority w:val="0"/>
    <w:rPr>
      <w:kern w:val="2"/>
      <w:sz w:val="21"/>
      <w:szCs w:val="24"/>
    </w:rPr>
  </w:style>
  <w:style w:type="character" w:customStyle="1" w:styleId="111">
    <w:name w:val="电子邮件签名 字符1"/>
    <w:link w:val="22"/>
    <w:qFormat/>
    <w:uiPriority w:val="0"/>
    <w:rPr>
      <w:kern w:val="2"/>
      <w:sz w:val="21"/>
      <w:szCs w:val="24"/>
    </w:rPr>
  </w:style>
  <w:style w:type="character" w:customStyle="1" w:styleId="112">
    <w:name w:val="正文缩进 字符"/>
    <w:link w:val="24"/>
    <w:qFormat/>
    <w:uiPriority w:val="0"/>
    <w:rPr>
      <w:rFonts w:hint="default" w:ascii="Times New Roman" w:hAnsi="Times New Roman" w:eastAsia="楷体_GB2312" w:cs="Times New Roman"/>
      <w:kern w:val="2"/>
      <w:sz w:val="24"/>
    </w:rPr>
  </w:style>
  <w:style w:type="character" w:customStyle="1" w:styleId="113">
    <w:name w:val="文档结构图 字符2"/>
    <w:link w:val="29"/>
    <w:qFormat/>
    <w:uiPriority w:val="0"/>
    <w:rPr>
      <w:kern w:val="2"/>
      <w:sz w:val="21"/>
      <w:szCs w:val="24"/>
      <w:shd w:val="clear" w:color="auto" w:fill="000080"/>
    </w:rPr>
  </w:style>
  <w:style w:type="character" w:customStyle="1" w:styleId="114">
    <w:name w:val="批注文字 字符3"/>
    <w:link w:val="31"/>
    <w:qFormat/>
    <w:uiPriority w:val="0"/>
    <w:rPr>
      <w:kern w:val="2"/>
      <w:sz w:val="21"/>
      <w:szCs w:val="24"/>
    </w:rPr>
  </w:style>
  <w:style w:type="character" w:customStyle="1" w:styleId="115">
    <w:name w:val="称呼 字符2"/>
    <w:link w:val="33"/>
    <w:qFormat/>
    <w:uiPriority w:val="0"/>
    <w:rPr>
      <w:rFonts w:eastAsia="Times New Roman"/>
      <w:sz w:val="30"/>
    </w:rPr>
  </w:style>
  <w:style w:type="character" w:customStyle="1" w:styleId="116">
    <w:name w:val="正文文本 3 字符2"/>
    <w:link w:val="34"/>
    <w:qFormat/>
    <w:uiPriority w:val="0"/>
    <w:rPr>
      <w:rFonts w:hint="eastAsia" w:ascii="宋体" w:hAnsi="宋体" w:eastAsia="宋体" w:cs="宋体"/>
      <w:color w:val="FF0000"/>
    </w:rPr>
  </w:style>
  <w:style w:type="character" w:customStyle="1" w:styleId="117">
    <w:name w:val="结束语 字符1"/>
    <w:link w:val="35"/>
    <w:qFormat/>
    <w:uiPriority w:val="0"/>
    <w:rPr>
      <w:kern w:val="2"/>
      <w:sz w:val="21"/>
      <w:szCs w:val="24"/>
    </w:rPr>
  </w:style>
  <w:style w:type="character" w:customStyle="1" w:styleId="118">
    <w:name w:val="正文文本 字符2"/>
    <w:link w:val="37"/>
    <w:qFormat/>
    <w:uiPriority w:val="99"/>
    <w:rPr>
      <w:rFonts w:hint="default" w:ascii="Times New Roman" w:hAnsi="Times New Roman" w:cs="Times New Roman"/>
      <w:kern w:val="2"/>
      <w:sz w:val="21"/>
    </w:rPr>
  </w:style>
  <w:style w:type="character" w:customStyle="1" w:styleId="119">
    <w:name w:val="HTML 地址 字符1"/>
    <w:link w:val="43"/>
    <w:qFormat/>
    <w:uiPriority w:val="0"/>
    <w:rPr>
      <w:i/>
      <w:iCs/>
      <w:kern w:val="2"/>
      <w:sz w:val="21"/>
      <w:szCs w:val="24"/>
    </w:rPr>
  </w:style>
  <w:style w:type="character" w:customStyle="1" w:styleId="120">
    <w:name w:val="纯文本 字符3"/>
    <w:link w:val="45"/>
    <w:qFormat/>
    <w:uiPriority w:val="0"/>
    <w:rPr>
      <w:rFonts w:hint="eastAsia" w:ascii="宋体" w:hAnsi="Courier New" w:eastAsia="楷体_GB2312" w:cs="宋体"/>
      <w:sz w:val="28"/>
    </w:rPr>
  </w:style>
  <w:style w:type="character" w:customStyle="1" w:styleId="121">
    <w:name w:val="日期 字符2"/>
    <w:link w:val="50"/>
    <w:qFormat/>
    <w:uiPriority w:val="0"/>
    <w:rPr>
      <w:rFonts w:hint="default" w:ascii="Times New Roman" w:hAnsi="Times New Roman" w:cs="Times New Roman"/>
    </w:rPr>
  </w:style>
  <w:style w:type="character" w:customStyle="1" w:styleId="122">
    <w:name w:val="正文文本缩进 2 字符2"/>
    <w:link w:val="51"/>
    <w:qFormat/>
    <w:uiPriority w:val="99"/>
    <w:rPr>
      <w:rFonts w:hint="default" w:ascii="Times New Roman" w:hAnsi="Times New Roman" w:cs="Times New Roman"/>
      <w:kern w:val="2"/>
      <w:sz w:val="21"/>
    </w:rPr>
  </w:style>
  <w:style w:type="character" w:customStyle="1" w:styleId="123">
    <w:name w:val="尾注文本 字符1"/>
    <w:link w:val="52"/>
    <w:qFormat/>
    <w:uiPriority w:val="0"/>
    <w:rPr>
      <w:kern w:val="2"/>
      <w:sz w:val="21"/>
      <w:szCs w:val="24"/>
    </w:rPr>
  </w:style>
  <w:style w:type="character" w:customStyle="1" w:styleId="124">
    <w:name w:val="批注框文本 字符2"/>
    <w:link w:val="54"/>
    <w:qFormat/>
    <w:uiPriority w:val="0"/>
    <w:rPr>
      <w:kern w:val="2"/>
      <w:sz w:val="18"/>
      <w:szCs w:val="18"/>
    </w:rPr>
  </w:style>
  <w:style w:type="character" w:customStyle="1" w:styleId="125">
    <w:name w:val="页脚 字符2"/>
    <w:link w:val="55"/>
    <w:qFormat/>
    <w:uiPriority w:val="99"/>
    <w:rPr>
      <w:rFonts w:hint="default" w:ascii="Times New Roman" w:hAnsi="Times New Roman" w:cs="Times New Roman"/>
      <w:sz w:val="18"/>
    </w:rPr>
  </w:style>
  <w:style w:type="character" w:customStyle="1" w:styleId="126">
    <w:name w:val="页眉 字符2"/>
    <w:link w:val="56"/>
    <w:qFormat/>
    <w:uiPriority w:val="99"/>
    <w:rPr>
      <w:rFonts w:hint="default" w:ascii="Times New Roman" w:hAnsi="Times New Roman" w:cs="Times New Roman"/>
      <w:kern w:val="2"/>
      <w:sz w:val="18"/>
      <w:szCs w:val="18"/>
    </w:rPr>
  </w:style>
  <w:style w:type="character" w:customStyle="1" w:styleId="127">
    <w:name w:val="签名 字符1"/>
    <w:link w:val="57"/>
    <w:qFormat/>
    <w:uiPriority w:val="0"/>
    <w:rPr>
      <w:kern w:val="2"/>
      <w:sz w:val="21"/>
      <w:szCs w:val="24"/>
    </w:rPr>
  </w:style>
  <w:style w:type="character" w:customStyle="1" w:styleId="128">
    <w:name w:val="副标题 字符2"/>
    <w:link w:val="62"/>
    <w:qFormat/>
    <w:uiPriority w:val="0"/>
    <w:rPr>
      <w:rFonts w:ascii="Cambria" w:hAnsi="Cambria"/>
      <w:b/>
      <w:bCs/>
      <w:kern w:val="28"/>
      <w:sz w:val="32"/>
      <w:szCs w:val="32"/>
    </w:rPr>
  </w:style>
  <w:style w:type="character" w:customStyle="1" w:styleId="129">
    <w:name w:val="脚注文本 字符2"/>
    <w:link w:val="64"/>
    <w:qFormat/>
    <w:uiPriority w:val="0"/>
    <w:rPr>
      <w:sz w:val="18"/>
    </w:rPr>
  </w:style>
  <w:style w:type="character" w:customStyle="1" w:styleId="130">
    <w:name w:val="正文文本 2 字符2"/>
    <w:link w:val="71"/>
    <w:qFormat/>
    <w:uiPriority w:val="0"/>
    <w:rPr>
      <w:rFonts w:eastAsia="Times New Roman"/>
      <w:sz w:val="24"/>
      <w:szCs w:val="24"/>
    </w:rPr>
  </w:style>
  <w:style w:type="character" w:customStyle="1" w:styleId="131">
    <w:name w:val="信息标题 字符1"/>
    <w:link w:val="74"/>
    <w:qFormat/>
    <w:uiPriority w:val="0"/>
    <w:rPr>
      <w:rFonts w:ascii="Arial" w:hAnsi="Arial" w:cs="Arial"/>
      <w:kern w:val="2"/>
      <w:sz w:val="24"/>
      <w:szCs w:val="24"/>
      <w:shd w:val="pct20" w:color="auto" w:fill="auto"/>
    </w:rPr>
  </w:style>
  <w:style w:type="character" w:customStyle="1" w:styleId="132">
    <w:name w:val="HTML 预设格式 字符2"/>
    <w:link w:val="75"/>
    <w:qFormat/>
    <w:uiPriority w:val="0"/>
    <w:rPr>
      <w:rFonts w:hint="eastAsia" w:ascii="黑体" w:hAnsi="Courier New" w:eastAsia="黑体" w:cs="黑体"/>
    </w:rPr>
  </w:style>
  <w:style w:type="character" w:customStyle="1" w:styleId="133">
    <w:name w:val="标题 字符3"/>
    <w:link w:val="79"/>
    <w:qFormat/>
    <w:uiPriority w:val="0"/>
    <w:rPr>
      <w:rFonts w:ascii="Cambria" w:hAnsi="Cambria"/>
      <w:b/>
      <w:bCs/>
      <w:kern w:val="2"/>
      <w:sz w:val="32"/>
      <w:szCs w:val="32"/>
    </w:rPr>
  </w:style>
  <w:style w:type="character" w:customStyle="1" w:styleId="134">
    <w:name w:val="批注主题 字符2"/>
    <w:link w:val="80"/>
    <w:qFormat/>
    <w:uiPriority w:val="0"/>
    <w:rPr>
      <w:b/>
      <w:bCs/>
      <w:kern w:val="2"/>
      <w:sz w:val="21"/>
      <w:szCs w:val="24"/>
    </w:rPr>
  </w:style>
  <w:style w:type="character" w:customStyle="1" w:styleId="135">
    <w:name w:val="正文首行缩进 Char2"/>
    <w:semiHidden/>
    <w:qFormat/>
    <w:uiPriority w:val="99"/>
    <w:rPr>
      <w:rFonts w:hint="default" w:ascii="华文楷体" w:hAnsi="华文楷体" w:eastAsia="华文楷体" w:cs="Times New Roman"/>
      <w:snapToGrid/>
      <w:kern w:val="2"/>
      <w:sz w:val="21"/>
      <w:szCs w:val="24"/>
    </w:rPr>
  </w:style>
  <w:style w:type="character" w:customStyle="1" w:styleId="136">
    <w:name w:val="正文文本首行缩进 2 字符1"/>
    <w:link w:val="2"/>
    <w:qFormat/>
    <w:uiPriority w:val="0"/>
    <w:rPr>
      <w:rFonts w:ascii="Calibri" w:hAnsi="Calibri"/>
      <w:kern w:val="2"/>
      <w:sz w:val="21"/>
      <w:szCs w:val="24"/>
      <w:lang w:bidi="ar-SA"/>
    </w:rPr>
  </w:style>
  <w:style w:type="character" w:customStyle="1" w:styleId="137">
    <w:name w:val="正文文本首行缩进 字符1"/>
    <w:link w:val="81"/>
    <w:qFormat/>
    <w:uiPriority w:val="0"/>
    <w:rPr>
      <w:rFonts w:eastAsia="仿宋_GB2312"/>
      <w:kern w:val="2"/>
      <w:sz w:val="21"/>
      <w:szCs w:val="24"/>
      <w:lang w:val="en-US" w:eastAsia="zh-CN" w:bidi="ar-SA"/>
    </w:rPr>
  </w:style>
  <w:style w:type="character" w:customStyle="1" w:styleId="138">
    <w:name w:val="页脚 Char1"/>
    <w:qFormat/>
    <w:uiPriority w:val="99"/>
    <w:rPr>
      <w:rFonts w:hint="default" w:ascii="Times New Roman" w:hAnsi="Times New Roman" w:cs="Times New Roman"/>
      <w:kern w:val="2"/>
      <w:sz w:val="18"/>
      <w:szCs w:val="18"/>
    </w:rPr>
  </w:style>
  <w:style w:type="character" w:customStyle="1" w:styleId="139">
    <w:name w:val="日期 Char1"/>
    <w:qFormat/>
    <w:uiPriority w:val="99"/>
    <w:rPr>
      <w:rFonts w:hint="default" w:ascii="Times New Roman" w:hAnsi="Times New Roman" w:cs="Times New Roman"/>
      <w:kern w:val="2"/>
      <w:sz w:val="21"/>
    </w:rPr>
  </w:style>
  <w:style w:type="character" w:customStyle="1" w:styleId="140">
    <w:name w:val="font01"/>
    <w:qFormat/>
    <w:uiPriority w:val="0"/>
    <w:rPr>
      <w:rFonts w:hint="eastAsia" w:ascii="宋体" w:hAnsi="宋体" w:eastAsia="宋体" w:cs="宋体"/>
      <w:b/>
      <w:color w:val="000000"/>
      <w:sz w:val="21"/>
      <w:szCs w:val="21"/>
      <w:u w:val="single"/>
    </w:rPr>
  </w:style>
  <w:style w:type="character" w:customStyle="1" w:styleId="141">
    <w:name w:val="页眉 Char"/>
    <w:qFormat/>
    <w:uiPriority w:val="99"/>
    <w:rPr>
      <w:rFonts w:hint="default" w:ascii="Times New Roman" w:hAnsi="Times New Roman" w:cs="Times New Roman"/>
      <w:sz w:val="18"/>
    </w:rPr>
  </w:style>
  <w:style w:type="character" w:customStyle="1" w:styleId="142">
    <w:name w:val="font11"/>
    <w:basedOn w:val="84"/>
    <w:qFormat/>
    <w:uiPriority w:val="0"/>
    <w:rPr>
      <w:rFonts w:hint="eastAsia" w:ascii="仿宋" w:hAnsi="仿宋" w:eastAsia="仿宋" w:cs="仿宋"/>
      <w:color w:val="FF0000"/>
      <w:sz w:val="20"/>
      <w:szCs w:val="20"/>
      <w:u w:val="none"/>
    </w:rPr>
  </w:style>
  <w:style w:type="character" w:customStyle="1" w:styleId="143">
    <w:name w:val="HTML 预设格式 Char1"/>
    <w:qFormat/>
    <w:uiPriority w:val="99"/>
    <w:rPr>
      <w:rFonts w:hint="default" w:ascii="Courier New" w:hAnsi="Courier New" w:cs="Courier New"/>
      <w:kern w:val="2"/>
    </w:rPr>
  </w:style>
  <w:style w:type="character" w:customStyle="1" w:styleId="144">
    <w:name w:val="纯文本 Char1"/>
    <w:qFormat/>
    <w:uiPriority w:val="99"/>
    <w:rPr>
      <w:rFonts w:hint="eastAsia" w:ascii="宋体" w:hAnsi="Courier New" w:eastAsia="宋体" w:cs="Courier New"/>
      <w:kern w:val="2"/>
      <w:sz w:val="21"/>
      <w:szCs w:val="21"/>
    </w:rPr>
  </w:style>
  <w:style w:type="character" w:customStyle="1" w:styleId="145">
    <w:name w:val="正文文本 3 Char1"/>
    <w:qFormat/>
    <w:uiPriority w:val="0"/>
    <w:rPr>
      <w:rFonts w:hint="default" w:ascii="Times New Roman" w:hAnsi="Times New Roman" w:cs="Times New Roman"/>
      <w:kern w:val="2"/>
      <w:sz w:val="16"/>
      <w:szCs w:val="16"/>
    </w:rPr>
  </w:style>
  <w:style w:type="character" w:customStyle="1" w:styleId="146">
    <w:name w:val="正文缩进 Char1"/>
    <w:qFormat/>
    <w:uiPriority w:val="0"/>
    <w:rPr>
      <w:rFonts w:eastAsia="楷体_GB2312"/>
      <w:kern w:val="2"/>
      <w:sz w:val="24"/>
      <w:lang w:val="en-US" w:eastAsia="zh-CN" w:bidi="ar-SA"/>
    </w:rPr>
  </w:style>
  <w:style w:type="character" w:customStyle="1" w:styleId="147">
    <w:name w:val="正文文本缩进 3 Char"/>
    <w:qFormat/>
    <w:uiPriority w:val="0"/>
    <w:rPr>
      <w:rFonts w:hint="default" w:ascii="Times New Roman" w:hAnsi="Times New Roman" w:cs="Times New Roman"/>
      <w:sz w:val="24"/>
    </w:rPr>
  </w:style>
  <w:style w:type="character" w:customStyle="1" w:styleId="148">
    <w:name w:val="正文文本缩进 2 Char"/>
    <w:qFormat/>
    <w:uiPriority w:val="0"/>
    <w:rPr>
      <w:rFonts w:hint="default" w:ascii="Times New Roman" w:hAnsi="Times New Roman" w:cs="Times New Roman"/>
    </w:rPr>
  </w:style>
  <w:style w:type="character" w:customStyle="1" w:styleId="149">
    <w:name w:val="正文文本 Char"/>
    <w:qFormat/>
    <w:uiPriority w:val="0"/>
    <w:rPr>
      <w:rFonts w:hint="default" w:ascii="Times New Roman" w:hAnsi="Times New Roman" w:cs="Times New Roman"/>
      <w:sz w:val="28"/>
    </w:rPr>
  </w:style>
  <w:style w:type="character" w:customStyle="1" w:styleId="150">
    <w:name w:val="font41"/>
    <w:qFormat/>
    <w:uiPriority w:val="0"/>
    <w:rPr>
      <w:rFonts w:hint="eastAsia" w:ascii="宋体" w:hAnsi="宋体" w:eastAsia="宋体" w:cs="宋体"/>
      <w:color w:val="000000"/>
      <w:sz w:val="18"/>
      <w:szCs w:val="18"/>
      <w:u w:val="none"/>
    </w:rPr>
  </w:style>
  <w:style w:type="character" w:customStyle="1" w:styleId="151">
    <w:name w:val="font21"/>
    <w:basedOn w:val="84"/>
    <w:qFormat/>
    <w:uiPriority w:val="0"/>
    <w:rPr>
      <w:rFonts w:hint="default" w:ascii="Arial" w:hAnsi="Arial" w:cs="Arial"/>
      <w:b/>
      <w:color w:val="000000"/>
      <w:sz w:val="21"/>
      <w:szCs w:val="21"/>
      <w:u w:val="single"/>
    </w:rPr>
  </w:style>
  <w:style w:type="character" w:customStyle="1" w:styleId="152">
    <w:name w:val="font31"/>
    <w:qFormat/>
    <w:uiPriority w:val="0"/>
    <w:rPr>
      <w:rFonts w:hint="eastAsia" w:ascii="宋体" w:hAnsi="宋体" w:eastAsia="宋体" w:cs="宋体"/>
      <w:color w:val="000000"/>
      <w:sz w:val="22"/>
      <w:szCs w:val="22"/>
      <w:u w:val="none"/>
    </w:rPr>
  </w:style>
  <w:style w:type="paragraph" w:customStyle="1" w:styleId="153">
    <w:name w:val="纯文本2"/>
    <w:basedOn w:val="1"/>
    <w:qFormat/>
    <w:uiPriority w:val="0"/>
    <w:pPr>
      <w:adjustRightInd w:val="0"/>
    </w:pPr>
    <w:rPr>
      <w:rFonts w:hint="eastAsia" w:ascii="宋体" w:hAnsi="Courier New" w:eastAsia="楷体_GB2312"/>
      <w:kern w:val="2"/>
      <w:sz w:val="26"/>
      <w:szCs w:val="20"/>
    </w:rPr>
  </w:style>
  <w:style w:type="paragraph" w:customStyle="1" w:styleId="154">
    <w:name w:val="表格文字"/>
    <w:basedOn w:val="1"/>
    <w:qFormat/>
    <w:uiPriority w:val="0"/>
    <w:rPr>
      <w:rFonts w:ascii="Times New Roman" w:hAnsi="Times New Roman" w:eastAsia="宋体"/>
      <w:kern w:val="2"/>
      <w:szCs w:val="20"/>
    </w:rPr>
  </w:style>
  <w:style w:type="paragraph" w:customStyle="1" w:styleId="155">
    <w:name w:val="Char"/>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56">
    <w:name w:val="默认段落字体 Para Char Char Char Char Char Char Char Char Char"/>
    <w:basedOn w:val="1"/>
    <w:qFormat/>
    <w:uiPriority w:val="0"/>
    <w:rPr>
      <w:rFonts w:ascii="Tahoma" w:hAnsi="Tahoma" w:eastAsia="宋体" w:cs="Tahoma"/>
      <w:snapToGrid/>
      <w:kern w:val="2"/>
      <w:sz w:val="24"/>
    </w:rPr>
  </w:style>
  <w:style w:type="paragraph" w:customStyle="1" w:styleId="157">
    <w:name w:val="纯文本1"/>
    <w:basedOn w:val="1"/>
    <w:qFormat/>
    <w:uiPriority w:val="0"/>
    <w:pPr>
      <w:adjustRightInd w:val="0"/>
    </w:pPr>
    <w:rPr>
      <w:rFonts w:hint="eastAsia" w:ascii="宋体" w:hAnsi="Courier New" w:eastAsia="楷体_GB2312"/>
      <w:kern w:val="2"/>
      <w:sz w:val="28"/>
      <w:szCs w:val="20"/>
    </w:rPr>
  </w:style>
  <w:style w:type="paragraph" w:customStyle="1" w:styleId="158">
    <w:name w:val="Char Char1"/>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59">
    <w:name w:val="Char1"/>
    <w:basedOn w:val="1"/>
    <w:qFormat/>
    <w:uiPriority w:val="0"/>
    <w:pPr>
      <w:tabs>
        <w:tab w:val="left" w:pos="840"/>
      </w:tabs>
      <w:ind w:left="840" w:hanging="420"/>
    </w:pPr>
    <w:rPr>
      <w:rFonts w:ascii="Times New Roman" w:hAnsi="Times New Roman" w:eastAsia="宋体"/>
      <w:snapToGrid/>
      <w:kern w:val="2"/>
      <w:sz w:val="24"/>
    </w:rPr>
  </w:style>
  <w:style w:type="paragraph" w:customStyle="1" w:styleId="160">
    <w:name w:val="_Style 84"/>
    <w:basedOn w:val="1"/>
    <w:qFormat/>
    <w:uiPriority w:val="0"/>
    <w:pPr>
      <w:widowControl/>
      <w:spacing w:after="160" w:line="240" w:lineRule="exact"/>
      <w:jc w:val="left"/>
    </w:pPr>
  </w:style>
  <w:style w:type="paragraph" w:styleId="161">
    <w:name w:val="List Paragraph"/>
    <w:basedOn w:val="1"/>
    <w:qFormat/>
    <w:uiPriority w:val="34"/>
    <w:pPr>
      <w:ind w:firstLine="420" w:firstLineChars="200"/>
    </w:pPr>
    <w:rPr>
      <w:rFonts w:ascii="Calibri" w:hAnsi="Calibri" w:eastAsia="宋体"/>
      <w:snapToGrid/>
      <w:kern w:val="2"/>
      <w:szCs w:val="22"/>
    </w:rPr>
  </w:style>
  <w:style w:type="paragraph" w:customStyle="1" w:styleId="162">
    <w:name w:val="Char111"/>
    <w:basedOn w:val="1"/>
    <w:qFormat/>
    <w:uiPriority w:val="0"/>
    <w:pPr>
      <w:tabs>
        <w:tab w:val="left" w:pos="360"/>
      </w:tabs>
    </w:pPr>
    <w:rPr>
      <w:rFonts w:ascii="Times New Roman" w:hAnsi="Times New Roman" w:eastAsia="宋体"/>
      <w:snapToGrid/>
      <w:kern w:val="2"/>
      <w:sz w:val="24"/>
    </w:rPr>
  </w:style>
  <w:style w:type="paragraph" w:customStyle="1" w:styleId="163">
    <w:name w:val="纯文本3"/>
    <w:basedOn w:val="1"/>
    <w:qFormat/>
    <w:uiPriority w:val="0"/>
    <w:pPr>
      <w:adjustRightInd w:val="0"/>
      <w:textAlignment w:val="baseline"/>
    </w:pPr>
    <w:rPr>
      <w:rFonts w:ascii="宋体" w:hAnsi="Courier New" w:eastAsia="楷体_GB2312"/>
      <w:snapToGrid/>
      <w:kern w:val="2"/>
      <w:sz w:val="28"/>
      <w:szCs w:val="20"/>
    </w:rPr>
  </w:style>
  <w:style w:type="paragraph" w:styleId="164">
    <w:name w:val="No Spacing"/>
    <w:link w:val="165"/>
    <w:qFormat/>
    <w:uiPriority w:val="0"/>
    <w:pPr>
      <w:adjustRightInd w:val="0"/>
      <w:snapToGrid w:val="0"/>
    </w:pPr>
    <w:rPr>
      <w:rFonts w:ascii="Tahoma" w:hAnsi="Tahoma" w:eastAsia="微软雅黑" w:cs="Times New Roman"/>
      <w:sz w:val="22"/>
      <w:szCs w:val="22"/>
      <w:lang w:val="en-US" w:eastAsia="zh-CN" w:bidi="ar-SA"/>
    </w:rPr>
  </w:style>
  <w:style w:type="character" w:customStyle="1" w:styleId="165">
    <w:name w:val="无间隔 字符"/>
    <w:link w:val="164"/>
    <w:qFormat/>
    <w:uiPriority w:val="0"/>
    <w:rPr>
      <w:rFonts w:ascii="Tahoma" w:hAnsi="Tahoma" w:eastAsia="微软雅黑"/>
      <w:sz w:val="22"/>
      <w:szCs w:val="22"/>
    </w:rPr>
  </w:style>
  <w:style w:type="character" w:customStyle="1" w:styleId="166">
    <w:name w:val="批注文字 Char"/>
    <w:qFormat/>
    <w:uiPriority w:val="0"/>
    <w:rPr>
      <w:rFonts w:ascii="华文楷体" w:hAnsi="华文楷体" w:eastAsia="华文楷体"/>
      <w:snapToGrid/>
      <w:sz w:val="21"/>
      <w:szCs w:val="24"/>
    </w:rPr>
  </w:style>
  <w:style w:type="character" w:customStyle="1" w:styleId="167">
    <w:name w:val="Char Char151"/>
    <w:qFormat/>
    <w:locked/>
    <w:uiPriority w:val="0"/>
    <w:rPr>
      <w:rFonts w:ascii="Arial" w:hAnsi="Arial" w:eastAsia="黑体"/>
      <w:kern w:val="2"/>
      <w:sz w:val="21"/>
      <w:lang w:val="en-US" w:eastAsia="zh-CN" w:bidi="ar-SA"/>
    </w:rPr>
  </w:style>
  <w:style w:type="character" w:customStyle="1" w:styleId="168">
    <w:name w:val="不明显参考1"/>
    <w:qFormat/>
    <w:uiPriority w:val="0"/>
    <w:rPr>
      <w:smallCaps/>
      <w:color w:val="C0504D"/>
      <w:u w:val="single"/>
    </w:rPr>
  </w:style>
  <w:style w:type="character" w:customStyle="1" w:styleId="169">
    <w:name w:val="批注文字 字符1"/>
    <w:qFormat/>
    <w:uiPriority w:val="0"/>
    <w:rPr>
      <w:kern w:val="2"/>
      <w:sz w:val="21"/>
      <w:szCs w:val="24"/>
    </w:rPr>
  </w:style>
  <w:style w:type="character" w:customStyle="1" w:styleId="170">
    <w:name w:val="正文文本 字符1"/>
    <w:qFormat/>
    <w:uiPriority w:val="0"/>
    <w:rPr>
      <w:rFonts w:eastAsia="宋体"/>
      <w:kern w:val="2"/>
      <w:sz w:val="21"/>
      <w:szCs w:val="24"/>
      <w:lang w:val="en-US" w:eastAsia="zh-CN" w:bidi="ar-SA"/>
    </w:rPr>
  </w:style>
  <w:style w:type="character" w:customStyle="1" w:styleId="171">
    <w:name w:val="Char Char22"/>
    <w:qFormat/>
    <w:uiPriority w:val="0"/>
    <w:rPr>
      <w:rFonts w:ascii="Times New Roman" w:hAnsi="Times New Roman" w:eastAsia="宋体" w:cs="Times New Roman"/>
      <w:b/>
      <w:bCs/>
      <w:kern w:val="44"/>
      <w:sz w:val="32"/>
      <w:szCs w:val="44"/>
    </w:rPr>
  </w:style>
  <w:style w:type="character" w:customStyle="1" w:styleId="172">
    <w:name w:val="标题 Char1"/>
    <w:qFormat/>
    <w:uiPriority w:val="10"/>
    <w:rPr>
      <w:rFonts w:ascii="Cambria" w:hAnsi="Cambria" w:cs="Times New Roman"/>
      <w:b/>
      <w:bCs/>
      <w:snapToGrid/>
      <w:sz w:val="32"/>
      <w:szCs w:val="32"/>
    </w:rPr>
  </w:style>
  <w:style w:type="character" w:customStyle="1" w:styleId="173">
    <w:name w:val="未处理的提及1"/>
    <w:unhideWhenUsed/>
    <w:qFormat/>
    <w:uiPriority w:val="99"/>
    <w:rPr>
      <w:color w:val="605E5C"/>
      <w:shd w:val="clear" w:color="auto" w:fill="E1DFDD"/>
    </w:rPr>
  </w:style>
  <w:style w:type="character" w:customStyle="1" w:styleId="174">
    <w:name w:val="副标题 字符"/>
    <w:qFormat/>
    <w:uiPriority w:val="0"/>
    <w:rPr>
      <w:b/>
      <w:bCs/>
      <w:kern w:val="28"/>
      <w:sz w:val="32"/>
      <w:szCs w:val="32"/>
    </w:rPr>
  </w:style>
  <w:style w:type="character" w:customStyle="1" w:styleId="175">
    <w:name w:val="H2 Char"/>
    <w:qFormat/>
    <w:locked/>
    <w:uiPriority w:val="0"/>
    <w:rPr>
      <w:rFonts w:ascii="Arial" w:hAnsi="Arial" w:eastAsia="黑体"/>
      <w:b/>
      <w:bCs/>
      <w:kern w:val="2"/>
      <w:sz w:val="32"/>
      <w:szCs w:val="32"/>
      <w:lang w:val="en-US" w:eastAsia="zh-CN" w:bidi="ar-SA"/>
    </w:rPr>
  </w:style>
  <w:style w:type="character" w:customStyle="1" w:styleId="176">
    <w:name w:val="样式3 Char Char Char Char"/>
    <w:link w:val="177"/>
    <w:qFormat/>
    <w:uiPriority w:val="0"/>
    <w:rPr>
      <w:rFonts w:eastAsia="黑体"/>
      <w:b/>
      <w:bCs/>
      <w:sz w:val="32"/>
      <w:szCs w:val="32"/>
    </w:rPr>
  </w:style>
  <w:style w:type="paragraph" w:customStyle="1" w:styleId="177">
    <w:name w:val="样式3 Char"/>
    <w:basedOn w:val="9"/>
    <w:next w:val="1"/>
    <w:link w:val="176"/>
    <w:qFormat/>
    <w:uiPriority w:val="0"/>
    <w:pPr>
      <w:spacing w:line="240" w:lineRule="auto"/>
      <w:jc w:val="center"/>
    </w:pPr>
    <w:rPr>
      <w:rFonts w:ascii="Times New Roman" w:hAnsi="Times New Roman" w:eastAsia="黑体"/>
      <w:snapToGrid/>
    </w:rPr>
  </w:style>
  <w:style w:type="character" w:customStyle="1" w:styleId="178">
    <w:name w:val="批注框文本 字符1"/>
    <w:qFormat/>
    <w:uiPriority w:val="0"/>
    <w:rPr>
      <w:rFonts w:eastAsia="宋体"/>
      <w:sz w:val="18"/>
      <w:szCs w:val="18"/>
    </w:rPr>
  </w:style>
  <w:style w:type="character" w:customStyle="1" w:styleId="179">
    <w:name w:val="HTML 预设格式 字符1"/>
    <w:qFormat/>
    <w:uiPriority w:val="0"/>
    <w:rPr>
      <w:rFonts w:ascii="Arial" w:hAnsi="Arial" w:cs="Arial"/>
      <w:sz w:val="24"/>
      <w:szCs w:val="24"/>
    </w:rPr>
  </w:style>
  <w:style w:type="character" w:customStyle="1" w:styleId="180">
    <w:name w:val="文档结构图 字符1"/>
    <w:qFormat/>
    <w:uiPriority w:val="0"/>
    <w:rPr>
      <w:rFonts w:eastAsia="宋体"/>
      <w:szCs w:val="24"/>
      <w:shd w:val="clear" w:color="auto" w:fill="000080"/>
    </w:rPr>
  </w:style>
  <w:style w:type="character" w:customStyle="1" w:styleId="181">
    <w:name w:val="标题 6 字符"/>
    <w:qFormat/>
    <w:uiPriority w:val="0"/>
    <w:rPr>
      <w:rFonts w:ascii="Cambria" w:hAnsi="Cambria" w:eastAsia="宋体" w:cs="Times New Roman"/>
      <w:b/>
      <w:bCs/>
      <w:sz w:val="24"/>
      <w:szCs w:val="24"/>
    </w:rPr>
  </w:style>
  <w:style w:type="character" w:customStyle="1" w:styleId="182">
    <w:name w:val="Char Char11"/>
    <w:qFormat/>
    <w:locked/>
    <w:uiPriority w:val="0"/>
    <w:rPr>
      <w:rFonts w:ascii="宋体" w:hAnsi="宋体" w:eastAsia="宋体"/>
      <w:kern w:val="2"/>
      <w:sz w:val="21"/>
      <w:szCs w:val="24"/>
      <w:lang w:val="en-US" w:eastAsia="zh-CN" w:bidi="ar-SA"/>
    </w:rPr>
  </w:style>
  <w:style w:type="character" w:customStyle="1" w:styleId="183">
    <w:name w:val="newsbg1"/>
    <w:qFormat/>
    <w:uiPriority w:val="0"/>
  </w:style>
  <w:style w:type="character" w:customStyle="1" w:styleId="184">
    <w:name w:val="批注文字 Char Char"/>
    <w:qFormat/>
    <w:uiPriority w:val="0"/>
    <w:rPr>
      <w:rFonts w:ascii="宋体" w:hAnsi="Times New Roman" w:eastAsia="宋体" w:cs="Times New Roman"/>
      <w:sz w:val="28"/>
      <w:szCs w:val="20"/>
    </w:rPr>
  </w:style>
  <w:style w:type="character" w:customStyle="1" w:styleId="185">
    <w:name w:val="_Style 182"/>
    <w:qFormat/>
    <w:uiPriority w:val="0"/>
    <w:rPr>
      <w:b/>
      <w:bCs/>
      <w:i/>
      <w:iCs/>
      <w:color w:val="4F81BD"/>
    </w:rPr>
  </w:style>
  <w:style w:type="paragraph" w:customStyle="1" w:styleId="186">
    <w:name w:val="正文首行缩进 21"/>
    <w:basedOn w:val="1"/>
    <w:next w:val="161"/>
    <w:qFormat/>
    <w:uiPriority w:val="99"/>
    <w:pPr>
      <w:ind w:firstLine="420" w:firstLineChars="200"/>
    </w:pPr>
    <w:rPr>
      <w:rFonts w:ascii="Calibri" w:hAnsi="Calibri" w:eastAsia="宋体"/>
      <w:snapToGrid/>
      <w:kern w:val="2"/>
      <w:szCs w:val="22"/>
    </w:rPr>
  </w:style>
  <w:style w:type="character" w:customStyle="1" w:styleId="187">
    <w:name w:val="正文文本缩进 Char"/>
    <w:qFormat/>
    <w:uiPriority w:val="0"/>
    <w:rPr>
      <w:rFonts w:ascii="宋体" w:hAnsi="宋体"/>
      <w:kern w:val="2"/>
      <w:sz w:val="21"/>
      <w:lang w:bidi="ar-SA"/>
    </w:rPr>
  </w:style>
  <w:style w:type="character" w:customStyle="1" w:styleId="188">
    <w:name w:val="Date Char"/>
    <w:qFormat/>
    <w:uiPriority w:val="0"/>
    <w:rPr>
      <w:rFonts w:eastAsia="宋体"/>
      <w:kern w:val="2"/>
      <w:sz w:val="21"/>
      <w:szCs w:val="24"/>
      <w:lang w:val="en-US" w:eastAsia="zh-CN" w:bidi="ar-SA"/>
    </w:rPr>
  </w:style>
  <w:style w:type="character" w:customStyle="1" w:styleId="189">
    <w:name w:val="正文缩进 字符1"/>
    <w:qFormat/>
    <w:locked/>
    <w:uiPriority w:val="0"/>
    <w:rPr>
      <w:sz w:val="24"/>
      <w:szCs w:val="24"/>
    </w:rPr>
  </w:style>
  <w:style w:type="character" w:customStyle="1" w:styleId="190">
    <w:name w:val="宏文本 Char1"/>
    <w:semiHidden/>
    <w:qFormat/>
    <w:uiPriority w:val="99"/>
    <w:rPr>
      <w:rFonts w:ascii="Courier New" w:hAnsi="Courier New" w:cs="Courier New"/>
      <w:snapToGrid/>
      <w:sz w:val="24"/>
      <w:szCs w:val="24"/>
    </w:rPr>
  </w:style>
  <w:style w:type="character" w:customStyle="1" w:styleId="191">
    <w:name w:val="副标题 字符1"/>
    <w:qFormat/>
    <w:uiPriority w:val="0"/>
    <w:rPr>
      <w:rFonts w:ascii="Arial" w:hAnsi="Arial" w:eastAsia="宋体" w:cs="Times New Roman"/>
      <w:b/>
      <w:bCs/>
      <w:kern w:val="28"/>
      <w:sz w:val="32"/>
      <w:szCs w:val="32"/>
    </w:rPr>
  </w:style>
  <w:style w:type="character" w:customStyle="1" w:styleId="192">
    <w:name w:val="正文文本 3 字符1"/>
    <w:qFormat/>
    <w:uiPriority w:val="0"/>
    <w:rPr>
      <w:color w:val="000000"/>
      <w:kern w:val="2"/>
      <w:sz w:val="24"/>
    </w:rPr>
  </w:style>
  <w:style w:type="character" w:customStyle="1" w:styleId="193">
    <w:name w:val="HTML 地址 Char1"/>
    <w:semiHidden/>
    <w:qFormat/>
    <w:uiPriority w:val="99"/>
    <w:rPr>
      <w:rFonts w:ascii="华文楷体" w:hAnsi="华文楷体" w:eastAsia="华文楷体"/>
      <w:i/>
      <w:iCs/>
      <w:snapToGrid/>
      <w:sz w:val="21"/>
      <w:szCs w:val="24"/>
    </w:rPr>
  </w:style>
  <w:style w:type="character" w:customStyle="1" w:styleId="194">
    <w:name w:val="标题 1 Char1"/>
    <w:qFormat/>
    <w:uiPriority w:val="0"/>
    <w:rPr>
      <w:rFonts w:ascii="Calibri" w:hAnsi="Calibri" w:eastAsia="宋体" w:cs="Arial"/>
      <w:b/>
      <w:kern w:val="44"/>
      <w:sz w:val="44"/>
      <w:szCs w:val="20"/>
    </w:rPr>
  </w:style>
  <w:style w:type="character" w:customStyle="1" w:styleId="195">
    <w:name w:val="Body Text Indent 3 Char"/>
    <w:qFormat/>
    <w:locked/>
    <w:uiPriority w:val="0"/>
    <w:rPr>
      <w:rFonts w:ascii="Times New Roman" w:hAnsi="Times New Roman" w:eastAsia="宋体"/>
      <w:sz w:val="16"/>
    </w:rPr>
  </w:style>
  <w:style w:type="character" w:customStyle="1" w:styleId="196">
    <w:name w:val="书籍标题1"/>
    <w:qFormat/>
    <w:uiPriority w:val="0"/>
    <w:rPr>
      <w:b/>
      <w:bCs/>
      <w:smallCaps/>
      <w:spacing w:val="5"/>
    </w:rPr>
  </w:style>
  <w:style w:type="character" w:customStyle="1" w:styleId="197">
    <w:name w:val="bigfont"/>
    <w:qFormat/>
    <w:uiPriority w:val="0"/>
  </w:style>
  <w:style w:type="character" w:customStyle="1" w:styleId="198">
    <w:name w:val="标题4 Char1"/>
    <w:qFormat/>
    <w:uiPriority w:val="0"/>
    <w:rPr>
      <w:rFonts w:eastAsia="宋体"/>
      <w:sz w:val="24"/>
      <w:szCs w:val="24"/>
    </w:rPr>
  </w:style>
  <w:style w:type="character" w:customStyle="1" w:styleId="199">
    <w:name w:val="Char Char62"/>
    <w:qFormat/>
    <w:locked/>
    <w:uiPriority w:val="0"/>
    <w:rPr>
      <w:rFonts w:eastAsia="宋体"/>
      <w:kern w:val="2"/>
      <w:sz w:val="18"/>
      <w:szCs w:val="24"/>
      <w:lang w:val="en-US" w:eastAsia="zh-CN" w:bidi="ar-SA"/>
    </w:rPr>
  </w:style>
  <w:style w:type="character" w:customStyle="1" w:styleId="200">
    <w:name w:val="标题 7 字符1"/>
    <w:qFormat/>
    <w:uiPriority w:val="0"/>
    <w:rPr>
      <w:rFonts w:ascii="Times New Roman" w:hAnsi="Times New Roman" w:eastAsia="宋体" w:cs="Times New Roman"/>
      <w:b/>
      <w:sz w:val="24"/>
      <w:szCs w:val="20"/>
    </w:rPr>
  </w:style>
  <w:style w:type="character" w:customStyle="1" w:styleId="201">
    <w:name w:val="明显强调1"/>
    <w:qFormat/>
    <w:uiPriority w:val="0"/>
    <w:rPr>
      <w:b/>
      <w:bCs/>
      <w:i/>
      <w:iCs/>
      <w:color w:val="4F81BD"/>
    </w:rPr>
  </w:style>
  <w:style w:type="character" w:customStyle="1" w:styleId="202">
    <w:name w:val="标题 9 字符"/>
    <w:qFormat/>
    <w:uiPriority w:val="0"/>
    <w:rPr>
      <w:rFonts w:ascii="Cambria" w:hAnsi="Cambria" w:eastAsia="宋体" w:cs="Times New Roman"/>
      <w:szCs w:val="21"/>
    </w:rPr>
  </w:style>
  <w:style w:type="character" w:customStyle="1" w:styleId="203">
    <w:name w:val="电子邮件签名 Char1"/>
    <w:semiHidden/>
    <w:qFormat/>
    <w:uiPriority w:val="99"/>
    <w:rPr>
      <w:rFonts w:ascii="华文楷体" w:hAnsi="华文楷体" w:eastAsia="华文楷体"/>
      <w:snapToGrid/>
      <w:sz w:val="21"/>
      <w:szCs w:val="24"/>
    </w:rPr>
  </w:style>
  <w:style w:type="character" w:customStyle="1" w:styleId="204">
    <w:name w:val="页眉 字符1"/>
    <w:qFormat/>
    <w:uiPriority w:val="99"/>
    <w:rPr>
      <w:kern w:val="2"/>
      <w:sz w:val="18"/>
      <w:szCs w:val="18"/>
    </w:rPr>
  </w:style>
  <w:style w:type="character" w:customStyle="1" w:styleId="205">
    <w:name w:val="引用 Char1"/>
    <w:qFormat/>
    <w:uiPriority w:val="29"/>
    <w:rPr>
      <w:rFonts w:ascii="Times New Roman" w:hAnsi="Times New Roman" w:eastAsia="宋体" w:cs="Times New Roman"/>
      <w:i/>
      <w:iCs/>
      <w:color w:val="000000"/>
      <w:szCs w:val="24"/>
    </w:rPr>
  </w:style>
  <w:style w:type="character" w:customStyle="1" w:styleId="206">
    <w:name w:val="批注文字 字符"/>
    <w:qFormat/>
    <w:uiPriority w:val="0"/>
    <w:rPr>
      <w:rFonts w:ascii="Times New Roman" w:hAnsi="Times New Roman" w:eastAsia="宋体" w:cs="Times New Roman"/>
      <w:szCs w:val="24"/>
    </w:rPr>
  </w:style>
  <w:style w:type="character" w:customStyle="1" w:styleId="207">
    <w:name w:val="批注主题 字符"/>
    <w:qFormat/>
    <w:uiPriority w:val="0"/>
    <w:rPr>
      <w:rFonts w:ascii="Times New Roman" w:hAnsi="Times New Roman" w:eastAsia="宋体" w:cs="Times New Roman"/>
      <w:b/>
      <w:bCs/>
      <w:szCs w:val="24"/>
    </w:rPr>
  </w:style>
  <w:style w:type="character" w:customStyle="1" w:styleId="208">
    <w:name w:val="Char Char7"/>
    <w:qFormat/>
    <w:locked/>
    <w:uiPriority w:val="0"/>
    <w:rPr>
      <w:rFonts w:ascii="宋体" w:hAnsi="宋体" w:eastAsia="宋体"/>
      <w:kern w:val="2"/>
      <w:sz w:val="21"/>
      <w:szCs w:val="24"/>
      <w:lang w:val="en-US" w:eastAsia="zh-CN" w:bidi="ar-SA"/>
    </w:rPr>
  </w:style>
  <w:style w:type="character" w:customStyle="1" w:styleId="209">
    <w:name w:val="Char Char9"/>
    <w:qFormat/>
    <w:uiPriority w:val="0"/>
    <w:rPr>
      <w:rFonts w:eastAsia="宋体"/>
      <w:b/>
      <w:bCs/>
      <w:kern w:val="44"/>
      <w:sz w:val="32"/>
      <w:szCs w:val="44"/>
      <w:lang w:val="en-US" w:eastAsia="zh-CN" w:bidi="ar-SA"/>
    </w:rPr>
  </w:style>
  <w:style w:type="character" w:customStyle="1" w:styleId="210">
    <w:name w:val="页脚 Char Char"/>
    <w:qFormat/>
    <w:uiPriority w:val="0"/>
    <w:rPr>
      <w:rFonts w:eastAsia="宋体"/>
      <w:kern w:val="2"/>
      <w:sz w:val="18"/>
      <w:szCs w:val="24"/>
      <w:lang w:val="en-US" w:eastAsia="zh-CN" w:bidi="ar-SA"/>
    </w:rPr>
  </w:style>
  <w:style w:type="character" w:customStyle="1" w:styleId="211">
    <w:name w:val="批注主题 字符1"/>
    <w:qFormat/>
    <w:uiPriority w:val="0"/>
    <w:rPr>
      <w:b/>
      <w:bCs/>
      <w:szCs w:val="24"/>
    </w:rPr>
  </w:style>
  <w:style w:type="character" w:customStyle="1" w:styleId="212">
    <w:name w:val="Char Char111"/>
    <w:qFormat/>
    <w:uiPriority w:val="0"/>
    <w:rPr>
      <w:rFonts w:eastAsia="仿宋_GB2312"/>
      <w:kern w:val="2"/>
      <w:sz w:val="23"/>
      <w:szCs w:val="24"/>
    </w:rPr>
  </w:style>
  <w:style w:type="character" w:customStyle="1" w:styleId="213">
    <w:name w:val="正文文本缩进 Char1"/>
    <w:qFormat/>
    <w:locked/>
    <w:uiPriority w:val="99"/>
    <w:rPr>
      <w:rFonts w:ascii="Times New Roman" w:hAnsi="Times New Roman" w:eastAsia="仿宋_GB2312" w:cs="Times New Roman"/>
      <w:sz w:val="25"/>
      <w:szCs w:val="24"/>
    </w:rPr>
  </w:style>
  <w:style w:type="character" w:customStyle="1" w:styleId="214">
    <w:name w:val="明显引用 字符1"/>
    <w:qFormat/>
    <w:uiPriority w:val="30"/>
    <w:rPr>
      <w:b/>
      <w:bCs/>
      <w:i/>
      <w:iCs/>
      <w:color w:val="4F81BD"/>
    </w:rPr>
  </w:style>
  <w:style w:type="character" w:customStyle="1" w:styleId="215">
    <w:name w:val="明显引用 Char1"/>
    <w:qFormat/>
    <w:uiPriority w:val="30"/>
    <w:rPr>
      <w:rFonts w:ascii="Times New Roman" w:hAnsi="Times New Roman" w:eastAsia="宋体" w:cs="Times New Roman"/>
      <w:b/>
      <w:bCs/>
      <w:i/>
      <w:iCs/>
      <w:color w:val="4F81BD"/>
      <w:szCs w:val="24"/>
    </w:rPr>
  </w:style>
  <w:style w:type="character" w:customStyle="1" w:styleId="216">
    <w:name w:val="Char Char3"/>
    <w:qFormat/>
    <w:locked/>
    <w:uiPriority w:val="0"/>
    <w:rPr>
      <w:rFonts w:ascii="宋体" w:hAnsi="宋体" w:eastAsia="宋体"/>
      <w:kern w:val="2"/>
      <w:sz w:val="18"/>
      <w:szCs w:val="18"/>
      <w:lang w:val="en-US" w:eastAsia="zh-CN" w:bidi="ar-SA"/>
    </w:rPr>
  </w:style>
  <w:style w:type="character" w:customStyle="1" w:styleId="217">
    <w:name w:val="文档结构图 Char1"/>
    <w:qFormat/>
    <w:uiPriority w:val="99"/>
    <w:rPr>
      <w:rFonts w:ascii="宋体" w:hAnsi="Times New Roman" w:eastAsia="宋体" w:cs="Times New Roman"/>
      <w:sz w:val="18"/>
      <w:szCs w:val="18"/>
    </w:rPr>
  </w:style>
  <w:style w:type="character" w:customStyle="1" w:styleId="218">
    <w:name w:val="标题5 Char Char"/>
    <w:link w:val="219"/>
    <w:qFormat/>
    <w:uiPriority w:val="0"/>
    <w:rPr>
      <w:rFonts w:ascii="Arial" w:hAnsi="Arial"/>
      <w:b/>
      <w:bCs/>
      <w:sz w:val="24"/>
      <w:szCs w:val="32"/>
    </w:rPr>
  </w:style>
  <w:style w:type="paragraph" w:customStyle="1" w:styleId="219">
    <w:name w:val="标题5"/>
    <w:basedOn w:val="9"/>
    <w:link w:val="218"/>
    <w:qFormat/>
    <w:uiPriority w:val="0"/>
    <w:pPr>
      <w:spacing w:line="413" w:lineRule="auto"/>
    </w:pPr>
    <w:rPr>
      <w:rFonts w:ascii="Arial" w:hAnsi="Arial" w:eastAsia="宋体"/>
      <w:snapToGrid/>
      <w:sz w:val="24"/>
    </w:rPr>
  </w:style>
  <w:style w:type="character" w:customStyle="1" w:styleId="220">
    <w:name w:val="引用 字符"/>
    <w:qFormat/>
    <w:uiPriority w:val="29"/>
    <w:rPr>
      <w:rFonts w:ascii="Times New Roman" w:hAnsi="Times New Roman" w:eastAsia="宋体" w:cs="Times New Roman"/>
      <w:i/>
      <w:iCs/>
      <w:color w:val="404040"/>
      <w:szCs w:val="24"/>
    </w:rPr>
  </w:style>
  <w:style w:type="character" w:customStyle="1" w:styleId="221">
    <w:name w:val="_Style 218"/>
    <w:qFormat/>
    <w:uiPriority w:val="19"/>
    <w:rPr>
      <w:i/>
      <w:iCs/>
      <w:color w:val="808080"/>
    </w:rPr>
  </w:style>
  <w:style w:type="character" w:customStyle="1" w:styleId="222">
    <w:name w:val="Char Char141"/>
    <w:qFormat/>
    <w:uiPriority w:val="0"/>
    <w:rPr>
      <w:rFonts w:eastAsia="宋体"/>
      <w:kern w:val="2"/>
      <w:sz w:val="21"/>
      <w:szCs w:val="24"/>
      <w:lang w:val="en-US" w:eastAsia="zh-CN" w:bidi="ar-SA"/>
    </w:rPr>
  </w:style>
  <w:style w:type="character" w:customStyle="1" w:styleId="223">
    <w:name w:val="不明显强调1"/>
    <w:qFormat/>
    <w:uiPriority w:val="19"/>
    <w:rPr>
      <w:i/>
      <w:iCs/>
      <w:color w:val="808080"/>
    </w:rPr>
  </w:style>
  <w:style w:type="character" w:customStyle="1" w:styleId="224">
    <w:name w:val="Char Char5"/>
    <w:qFormat/>
    <w:locked/>
    <w:uiPriority w:val="0"/>
    <w:rPr>
      <w:rFonts w:ascii="宋体" w:hAnsi="宋体" w:eastAsia="宋体"/>
      <w:kern w:val="2"/>
      <w:sz w:val="21"/>
      <w:szCs w:val="24"/>
      <w:lang w:val="en-US" w:eastAsia="zh-CN" w:bidi="ar-SA"/>
    </w:rPr>
  </w:style>
  <w:style w:type="character" w:customStyle="1" w:styleId="225">
    <w:name w:val="标题 3 字符"/>
    <w:qFormat/>
    <w:uiPriority w:val="0"/>
    <w:rPr>
      <w:rFonts w:ascii="Times New Roman" w:hAnsi="Times New Roman" w:eastAsia="宋体" w:cs="Times New Roman"/>
      <w:b/>
      <w:bCs/>
      <w:sz w:val="32"/>
      <w:szCs w:val="32"/>
    </w:rPr>
  </w:style>
  <w:style w:type="character" w:customStyle="1" w:styleId="226">
    <w:name w:val="Heading 2 Char"/>
    <w:qFormat/>
    <w:uiPriority w:val="0"/>
    <w:rPr>
      <w:rFonts w:ascii="Arial" w:hAnsi="Arial" w:eastAsia="黑体"/>
      <w:b/>
      <w:bCs/>
      <w:kern w:val="2"/>
      <w:sz w:val="32"/>
      <w:szCs w:val="32"/>
      <w:lang w:val="en-US" w:eastAsia="zh-CN" w:bidi="ar-SA"/>
    </w:rPr>
  </w:style>
  <w:style w:type="character" w:customStyle="1" w:styleId="227">
    <w:name w:val="Char Char201"/>
    <w:qFormat/>
    <w:locked/>
    <w:uiPriority w:val="0"/>
    <w:rPr>
      <w:rFonts w:ascii="Arial" w:hAnsi="Arial" w:eastAsia="黑体"/>
      <w:b/>
      <w:bCs/>
      <w:kern w:val="2"/>
      <w:sz w:val="28"/>
      <w:szCs w:val="28"/>
      <w:lang w:val="en-US" w:eastAsia="zh-CN" w:bidi="ar-SA"/>
    </w:rPr>
  </w:style>
  <w:style w:type="character" w:customStyle="1" w:styleId="228">
    <w:name w:val="未处理的提及11"/>
    <w:unhideWhenUsed/>
    <w:qFormat/>
    <w:uiPriority w:val="99"/>
    <w:rPr>
      <w:color w:val="808080"/>
      <w:shd w:val="clear" w:color="auto" w:fill="E6E6E6"/>
    </w:rPr>
  </w:style>
  <w:style w:type="character" w:customStyle="1" w:styleId="229">
    <w:name w:val="Char Char Char Char Char Char"/>
    <w:qFormat/>
    <w:uiPriority w:val="0"/>
    <w:rPr>
      <w:rFonts w:eastAsia="宋体"/>
      <w:kern w:val="2"/>
      <w:sz w:val="21"/>
      <w:szCs w:val="24"/>
      <w:lang w:val="en-US" w:eastAsia="zh-CN" w:bidi="ar-SA"/>
    </w:rPr>
  </w:style>
  <w:style w:type="character" w:customStyle="1" w:styleId="230">
    <w:name w:val="Plain Text Char"/>
    <w:qFormat/>
    <w:uiPriority w:val="0"/>
    <w:rPr>
      <w:rFonts w:ascii="宋体" w:hAnsi="Courier New" w:eastAsia="宋体"/>
      <w:sz w:val="24"/>
      <w:lang w:bidi="ar-SA"/>
    </w:rPr>
  </w:style>
  <w:style w:type="character" w:customStyle="1" w:styleId="231">
    <w:name w:val="副标题 Char1"/>
    <w:qFormat/>
    <w:uiPriority w:val="11"/>
    <w:rPr>
      <w:rFonts w:ascii="Cambria" w:hAnsi="Cambria" w:cs="Times New Roman"/>
      <w:b/>
      <w:bCs/>
      <w:snapToGrid/>
      <w:kern w:val="28"/>
      <w:sz w:val="32"/>
      <w:szCs w:val="32"/>
    </w:rPr>
  </w:style>
  <w:style w:type="character" w:customStyle="1" w:styleId="232">
    <w:name w:val="Char Char13"/>
    <w:qFormat/>
    <w:locked/>
    <w:uiPriority w:val="0"/>
    <w:rPr>
      <w:rFonts w:eastAsia="宋体"/>
      <w:b/>
      <w:bCs/>
      <w:kern w:val="44"/>
      <w:sz w:val="44"/>
      <w:szCs w:val="44"/>
      <w:lang w:val="en-US" w:eastAsia="zh-CN" w:bidi="ar-SA"/>
    </w:rPr>
  </w:style>
  <w:style w:type="character" w:customStyle="1" w:styleId="233">
    <w:name w:val="仿宋，小四"/>
    <w:qFormat/>
    <w:uiPriority w:val="0"/>
    <w:rPr>
      <w:rFonts w:eastAsia="仿宋_GB2312"/>
      <w:sz w:val="24"/>
    </w:rPr>
  </w:style>
  <w:style w:type="character" w:customStyle="1" w:styleId="234">
    <w:name w:val="textcontents"/>
    <w:qFormat/>
    <w:uiPriority w:val="0"/>
    <w:rPr>
      <w:rFonts w:cs="Times New Roman"/>
    </w:rPr>
  </w:style>
  <w:style w:type="character" w:customStyle="1" w:styleId="235">
    <w:name w:val="标题 4 字符1"/>
    <w:qFormat/>
    <w:uiPriority w:val="0"/>
    <w:rPr>
      <w:rFonts w:ascii="Arial" w:hAnsi="Arial" w:eastAsia="黑体" w:cs="Times New Roman"/>
      <w:kern w:val="0"/>
      <w:sz w:val="28"/>
      <w:szCs w:val="20"/>
    </w:rPr>
  </w:style>
  <w:style w:type="character" w:customStyle="1" w:styleId="236">
    <w:name w:val="Heading 4 Char"/>
    <w:qFormat/>
    <w:uiPriority w:val="0"/>
    <w:rPr>
      <w:rFonts w:ascii="Arial" w:hAnsi="Arial" w:eastAsia="宋体"/>
      <w:b/>
      <w:bCs/>
      <w:kern w:val="2"/>
      <w:sz w:val="21"/>
      <w:szCs w:val="28"/>
      <w:lang w:val="en-US" w:eastAsia="zh-CN" w:bidi="ar-SA"/>
    </w:rPr>
  </w:style>
  <w:style w:type="character" w:customStyle="1" w:styleId="237">
    <w:name w:val="正文文本缩进 2 字符1"/>
    <w:qFormat/>
    <w:locked/>
    <w:uiPriority w:val="0"/>
    <w:rPr>
      <w:kern w:val="2"/>
      <w:sz w:val="21"/>
      <w:szCs w:val="24"/>
    </w:rPr>
  </w:style>
  <w:style w:type="character" w:customStyle="1" w:styleId="238">
    <w:name w:val="引用 字符2"/>
    <w:link w:val="239"/>
    <w:qFormat/>
    <w:uiPriority w:val="0"/>
    <w:rPr>
      <w:i/>
      <w:iCs/>
      <w:color w:val="000000"/>
    </w:rPr>
  </w:style>
  <w:style w:type="paragraph" w:styleId="239">
    <w:name w:val="Quote"/>
    <w:basedOn w:val="1"/>
    <w:next w:val="1"/>
    <w:link w:val="238"/>
    <w:qFormat/>
    <w:uiPriority w:val="29"/>
    <w:rPr>
      <w:rFonts w:ascii="Times New Roman" w:hAnsi="Times New Roman" w:eastAsia="宋体"/>
      <w:i/>
      <w:iCs/>
      <w:snapToGrid/>
      <w:color w:val="000000"/>
      <w:sz w:val="20"/>
      <w:szCs w:val="20"/>
    </w:rPr>
  </w:style>
  <w:style w:type="character" w:customStyle="1" w:styleId="240">
    <w:name w:val="引用 Char2"/>
    <w:qFormat/>
    <w:uiPriority w:val="29"/>
    <w:rPr>
      <w:rFonts w:ascii="华文楷体" w:hAnsi="华文楷体" w:eastAsia="华文楷体"/>
      <w:i/>
      <w:iCs/>
      <w:snapToGrid/>
      <w:color w:val="000000"/>
      <w:sz w:val="21"/>
      <w:szCs w:val="24"/>
    </w:rPr>
  </w:style>
  <w:style w:type="character" w:customStyle="1" w:styleId="241">
    <w:name w:val="脚注文本 字符"/>
    <w:semiHidden/>
    <w:qFormat/>
    <w:uiPriority w:val="0"/>
    <w:rPr>
      <w:rFonts w:ascii="Times New Roman" w:hAnsi="Times New Roman" w:eastAsia="宋体" w:cs="Times New Roman"/>
      <w:sz w:val="18"/>
      <w:szCs w:val="18"/>
    </w:rPr>
  </w:style>
  <w:style w:type="character" w:customStyle="1" w:styleId="242">
    <w:name w:val="Char Char71"/>
    <w:qFormat/>
    <w:uiPriority w:val="0"/>
    <w:rPr>
      <w:rFonts w:eastAsia="宋体"/>
      <w:kern w:val="2"/>
      <w:sz w:val="18"/>
      <w:szCs w:val="24"/>
      <w:lang w:val="en-US" w:eastAsia="zh-CN" w:bidi="ar-SA"/>
    </w:rPr>
  </w:style>
  <w:style w:type="character" w:customStyle="1" w:styleId="243">
    <w:name w:val="标题 4 字符"/>
    <w:qFormat/>
    <w:uiPriority w:val="0"/>
    <w:rPr>
      <w:rFonts w:ascii="Cambria" w:hAnsi="Cambria" w:eastAsia="宋体" w:cs="Times New Roman"/>
      <w:b/>
      <w:bCs/>
      <w:sz w:val="28"/>
      <w:szCs w:val="28"/>
    </w:rPr>
  </w:style>
  <w:style w:type="character" w:customStyle="1" w:styleId="244">
    <w:name w:val="批注主题 Char1"/>
    <w:qFormat/>
    <w:uiPriority w:val="99"/>
    <w:rPr>
      <w:rFonts w:ascii="Times New Roman" w:hAnsi="Times New Roman" w:eastAsia="宋体" w:cs="Times New Roman"/>
      <w:b/>
      <w:bCs/>
      <w:szCs w:val="24"/>
    </w:rPr>
  </w:style>
  <w:style w:type="character" w:customStyle="1" w:styleId="245">
    <w:name w:val="页脚 字符1"/>
    <w:qFormat/>
    <w:uiPriority w:val="99"/>
    <w:rPr>
      <w:kern w:val="2"/>
      <w:sz w:val="18"/>
      <w:szCs w:val="18"/>
    </w:rPr>
  </w:style>
  <w:style w:type="character" w:customStyle="1" w:styleId="246">
    <w:name w:val="标题 3 Char1"/>
    <w:qFormat/>
    <w:uiPriority w:val="0"/>
    <w:rPr>
      <w:rFonts w:ascii="Calibri" w:hAnsi="Calibri" w:eastAsia="宋体" w:cs="Arial"/>
      <w:b/>
      <w:kern w:val="0"/>
      <w:sz w:val="32"/>
      <w:szCs w:val="20"/>
    </w:rPr>
  </w:style>
  <w:style w:type="character" w:customStyle="1" w:styleId="247">
    <w:name w:val="title2"/>
    <w:qFormat/>
    <w:uiPriority w:val="0"/>
    <w:rPr>
      <w:rFonts w:hint="default" w:ascii="Arial" w:hAnsi="Arial"/>
      <w:b/>
      <w:color w:val="111111"/>
      <w:sz w:val="24"/>
      <w:u w:val="none"/>
    </w:rPr>
  </w:style>
  <w:style w:type="character" w:customStyle="1" w:styleId="248">
    <w:name w:val="Char Char61"/>
    <w:qFormat/>
    <w:uiPriority w:val="0"/>
    <w:rPr>
      <w:rFonts w:eastAsia="宋体"/>
      <w:kern w:val="2"/>
      <w:sz w:val="18"/>
      <w:szCs w:val="18"/>
      <w:lang w:val="en-US" w:eastAsia="zh-CN" w:bidi="ar-SA"/>
    </w:rPr>
  </w:style>
  <w:style w:type="character" w:customStyle="1" w:styleId="249">
    <w:name w:val="纯文本 字符1"/>
    <w:qFormat/>
    <w:uiPriority w:val="0"/>
    <w:rPr>
      <w:rFonts w:ascii="宋体" w:hAnsi="Courier New" w:eastAsia="宋体"/>
    </w:rPr>
  </w:style>
  <w:style w:type="character" w:customStyle="1" w:styleId="250">
    <w:name w:val="Char Char17"/>
    <w:qFormat/>
    <w:uiPriority w:val="0"/>
    <w:rPr>
      <w:rFonts w:eastAsia="宋体"/>
      <w:b/>
      <w:kern w:val="2"/>
      <w:sz w:val="24"/>
      <w:lang w:val="en-US" w:eastAsia="zh-CN" w:bidi="ar-SA"/>
    </w:rPr>
  </w:style>
  <w:style w:type="character" w:customStyle="1" w:styleId="251">
    <w:name w:val="普通文字 Char"/>
    <w:qFormat/>
    <w:uiPriority w:val="0"/>
    <w:rPr>
      <w:rFonts w:ascii="宋体" w:hAnsi="Courier New" w:cs="Courier New"/>
      <w:kern w:val="2"/>
      <w:sz w:val="21"/>
      <w:szCs w:val="21"/>
    </w:rPr>
  </w:style>
  <w:style w:type="character" w:customStyle="1" w:styleId="252">
    <w:name w:val="标题 8 字符1"/>
    <w:qFormat/>
    <w:uiPriority w:val="0"/>
    <w:rPr>
      <w:rFonts w:ascii="Times New Roman" w:hAnsi="Times New Roman" w:eastAsia="宋体" w:cs="Times New Roman"/>
      <w:kern w:val="0"/>
      <w:sz w:val="24"/>
      <w:szCs w:val="20"/>
    </w:rPr>
  </w:style>
  <w:style w:type="character" w:customStyle="1" w:styleId="253">
    <w:name w:val="正文文本缩进 3 字符1"/>
    <w:qFormat/>
    <w:locked/>
    <w:uiPriority w:val="0"/>
    <w:rPr>
      <w:sz w:val="16"/>
      <w:szCs w:val="16"/>
    </w:rPr>
  </w:style>
  <w:style w:type="character" w:customStyle="1" w:styleId="254">
    <w:name w:val="正文文本缩进 字符1"/>
    <w:qFormat/>
    <w:uiPriority w:val="0"/>
    <w:rPr>
      <w:rFonts w:eastAsia="仿宋_GB2312"/>
      <w:sz w:val="25"/>
      <w:szCs w:val="24"/>
    </w:rPr>
  </w:style>
  <w:style w:type="character" w:customStyle="1" w:styleId="255">
    <w:name w:val="明显引用 字符2"/>
    <w:link w:val="256"/>
    <w:qFormat/>
    <w:uiPriority w:val="0"/>
    <w:rPr>
      <w:b/>
      <w:bCs/>
      <w:i/>
      <w:iCs/>
      <w:color w:val="4F81BD"/>
    </w:rPr>
  </w:style>
  <w:style w:type="paragraph" w:styleId="256">
    <w:name w:val="Intense Quote"/>
    <w:basedOn w:val="1"/>
    <w:next w:val="1"/>
    <w:link w:val="255"/>
    <w:qFormat/>
    <w:uiPriority w:val="30"/>
    <w:pPr>
      <w:pBdr>
        <w:bottom w:val="single" w:color="4F81BD" w:sz="4" w:space="4"/>
      </w:pBdr>
      <w:spacing w:before="200" w:after="280"/>
      <w:ind w:left="936" w:right="936"/>
    </w:pPr>
    <w:rPr>
      <w:rFonts w:ascii="Times New Roman" w:hAnsi="Times New Roman" w:eastAsia="宋体"/>
      <w:b/>
      <w:bCs/>
      <w:i/>
      <w:iCs/>
      <w:snapToGrid/>
      <w:color w:val="4F81BD"/>
      <w:sz w:val="20"/>
      <w:szCs w:val="20"/>
    </w:rPr>
  </w:style>
  <w:style w:type="character" w:customStyle="1" w:styleId="257">
    <w:name w:val="明显引用 Char2"/>
    <w:qFormat/>
    <w:uiPriority w:val="99"/>
    <w:rPr>
      <w:rFonts w:ascii="华文楷体" w:hAnsi="华文楷体" w:eastAsia="华文楷体"/>
      <w:b/>
      <w:bCs/>
      <w:i/>
      <w:iCs/>
      <w:snapToGrid/>
      <w:color w:val="4F81BD"/>
      <w:sz w:val="21"/>
      <w:szCs w:val="24"/>
    </w:rPr>
  </w:style>
  <w:style w:type="character" w:customStyle="1" w:styleId="258">
    <w:name w:val="apple-converted-space"/>
    <w:qFormat/>
    <w:uiPriority w:val="0"/>
  </w:style>
  <w:style w:type="character" w:customStyle="1" w:styleId="259">
    <w:name w:val="正文文本 字符"/>
    <w:qFormat/>
    <w:uiPriority w:val="0"/>
    <w:rPr>
      <w:rFonts w:ascii="Times New Roman" w:hAnsi="Times New Roman" w:eastAsia="宋体" w:cs="Times New Roman"/>
      <w:szCs w:val="24"/>
    </w:rPr>
  </w:style>
  <w:style w:type="character" w:customStyle="1" w:styleId="260">
    <w:name w:val="标题 Char2"/>
    <w:qFormat/>
    <w:uiPriority w:val="0"/>
    <w:rPr>
      <w:rFonts w:ascii="Cambria" w:hAnsi="Cambria" w:eastAsia="宋体" w:cs="Times New Roman"/>
      <w:b/>
      <w:bCs/>
      <w:sz w:val="32"/>
      <w:szCs w:val="32"/>
    </w:rPr>
  </w:style>
  <w:style w:type="character" w:customStyle="1" w:styleId="261">
    <w:name w:val="标题 5 字符1"/>
    <w:qFormat/>
    <w:uiPriority w:val="0"/>
    <w:rPr>
      <w:rFonts w:ascii="Times New Roman" w:hAnsi="Times New Roman" w:eastAsia="宋体" w:cs="Times New Roman"/>
      <w:kern w:val="0"/>
      <w:sz w:val="24"/>
      <w:szCs w:val="20"/>
    </w:rPr>
  </w:style>
  <w:style w:type="character" w:customStyle="1" w:styleId="262">
    <w:name w:val="标题 3 字符1"/>
    <w:qFormat/>
    <w:uiPriority w:val="0"/>
    <w:rPr>
      <w:rFonts w:ascii="Times New Roman" w:hAnsi="Times New Roman" w:eastAsia="宋体" w:cs="Times New Roman"/>
      <w:b/>
      <w:bCs/>
      <w:sz w:val="32"/>
      <w:szCs w:val="32"/>
    </w:rPr>
  </w:style>
  <w:style w:type="character" w:customStyle="1" w:styleId="263">
    <w:name w:val="批注主题 Char2"/>
    <w:semiHidden/>
    <w:qFormat/>
    <w:uiPriority w:val="99"/>
    <w:rPr>
      <w:rFonts w:ascii="华文楷体" w:hAnsi="华文楷体" w:eastAsia="华文楷体"/>
      <w:b/>
      <w:bCs/>
      <w:snapToGrid/>
      <w:kern w:val="2"/>
      <w:sz w:val="21"/>
      <w:szCs w:val="24"/>
    </w:rPr>
  </w:style>
  <w:style w:type="character" w:customStyle="1" w:styleId="264">
    <w:name w:val="Char Char6"/>
    <w:qFormat/>
    <w:uiPriority w:val="0"/>
    <w:rPr>
      <w:rFonts w:eastAsia="宋体"/>
      <w:b/>
      <w:bCs/>
      <w:kern w:val="44"/>
      <w:sz w:val="32"/>
      <w:szCs w:val="44"/>
      <w:lang w:val="en-US" w:eastAsia="zh-CN" w:bidi="ar-SA"/>
    </w:rPr>
  </w:style>
  <w:style w:type="character" w:customStyle="1" w:styleId="265">
    <w:name w:val="Char Char172"/>
    <w:qFormat/>
    <w:uiPriority w:val="0"/>
    <w:rPr>
      <w:rFonts w:eastAsia="宋体"/>
      <w:b/>
      <w:kern w:val="2"/>
      <w:sz w:val="24"/>
      <w:lang w:val="en-US" w:eastAsia="zh-CN" w:bidi="ar-SA"/>
    </w:rPr>
  </w:style>
  <w:style w:type="character" w:customStyle="1" w:styleId="266">
    <w:name w:val="签名 Char1"/>
    <w:semiHidden/>
    <w:qFormat/>
    <w:uiPriority w:val="99"/>
    <w:rPr>
      <w:rFonts w:ascii="华文楷体" w:hAnsi="华文楷体" w:eastAsia="华文楷体"/>
      <w:snapToGrid/>
      <w:sz w:val="21"/>
      <w:szCs w:val="24"/>
    </w:rPr>
  </w:style>
  <w:style w:type="character" w:customStyle="1" w:styleId="267">
    <w:name w:val="Char Char Char Char Char Char1"/>
    <w:qFormat/>
    <w:uiPriority w:val="0"/>
    <w:rPr>
      <w:rFonts w:eastAsia="宋体"/>
      <w:kern w:val="2"/>
      <w:sz w:val="21"/>
      <w:szCs w:val="24"/>
      <w:lang w:val="en-US" w:eastAsia="zh-CN" w:bidi="ar-SA"/>
    </w:rPr>
  </w:style>
  <w:style w:type="character" w:customStyle="1" w:styleId="268">
    <w:name w:val="标题4 Char Char"/>
    <w:link w:val="269"/>
    <w:qFormat/>
    <w:uiPriority w:val="0"/>
    <w:rPr>
      <w:rFonts w:ascii="Arial" w:hAnsi="Arial"/>
      <w:b/>
      <w:bCs/>
      <w:sz w:val="24"/>
      <w:szCs w:val="32"/>
    </w:rPr>
  </w:style>
  <w:style w:type="paragraph" w:customStyle="1" w:styleId="269">
    <w:name w:val="标题4"/>
    <w:basedOn w:val="8"/>
    <w:next w:val="44"/>
    <w:link w:val="268"/>
    <w:qFormat/>
    <w:uiPriority w:val="0"/>
    <w:rPr>
      <w:rFonts w:eastAsia="宋体"/>
      <w:kern w:val="0"/>
      <w:sz w:val="24"/>
    </w:rPr>
  </w:style>
  <w:style w:type="character" w:customStyle="1" w:styleId="270">
    <w:name w:val="Heading 3 Char"/>
    <w:qFormat/>
    <w:uiPriority w:val="0"/>
    <w:rPr>
      <w:rFonts w:cs="Times New Roman"/>
      <w:b/>
      <w:bCs/>
      <w:kern w:val="2"/>
      <w:sz w:val="32"/>
      <w:szCs w:val="32"/>
    </w:rPr>
  </w:style>
  <w:style w:type="character" w:customStyle="1" w:styleId="271">
    <w:name w:val="标题 2 字符"/>
    <w:qFormat/>
    <w:uiPriority w:val="0"/>
    <w:rPr>
      <w:rFonts w:ascii="Cambria" w:hAnsi="Cambria" w:eastAsia="宋体" w:cs="Times New Roman"/>
      <w:b/>
      <w:bCs/>
      <w:sz w:val="32"/>
      <w:szCs w:val="32"/>
    </w:rPr>
  </w:style>
  <w:style w:type="character" w:customStyle="1" w:styleId="272">
    <w:name w:val="引用 字符1"/>
    <w:qFormat/>
    <w:uiPriority w:val="29"/>
    <w:rPr>
      <w:i/>
      <w:iCs/>
      <w:color w:val="000000"/>
    </w:rPr>
  </w:style>
  <w:style w:type="character" w:customStyle="1" w:styleId="273">
    <w:name w:val="日期 字符1"/>
    <w:qFormat/>
    <w:uiPriority w:val="0"/>
    <w:rPr>
      <w:rFonts w:eastAsia="宋体"/>
      <w:szCs w:val="24"/>
    </w:rPr>
  </w:style>
  <w:style w:type="character" w:customStyle="1" w:styleId="274">
    <w:name w:val="样式 Char"/>
    <w:link w:val="275"/>
    <w:qFormat/>
    <w:locked/>
    <w:uiPriority w:val="0"/>
    <w:rPr>
      <w:rFonts w:ascii="宋体" w:hAnsi="宋体" w:cs="宋体"/>
      <w:sz w:val="24"/>
      <w:szCs w:val="24"/>
    </w:rPr>
  </w:style>
  <w:style w:type="paragraph" w:customStyle="1" w:styleId="275">
    <w:name w:val="样式"/>
    <w:link w:val="274"/>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6">
    <w:name w:val="Heading 3 Char1"/>
    <w:qFormat/>
    <w:uiPriority w:val="0"/>
    <w:rPr>
      <w:rFonts w:eastAsia="宋体"/>
      <w:b/>
      <w:bCs/>
      <w:kern w:val="2"/>
      <w:sz w:val="24"/>
      <w:szCs w:val="32"/>
      <w:lang w:val="en-US" w:eastAsia="zh-CN" w:bidi="ar-SA"/>
    </w:rPr>
  </w:style>
  <w:style w:type="character" w:customStyle="1" w:styleId="277">
    <w:name w:val="样式 标题 3h3section:3Level 3 HeadH3level_3PIM 33rd level3H... Char Char"/>
    <w:link w:val="278"/>
    <w:qFormat/>
    <w:uiPriority w:val="0"/>
    <w:rPr>
      <w:rFonts w:ascii="Arial" w:hAnsi="Arial"/>
      <w:b/>
      <w:sz w:val="24"/>
      <w:szCs w:val="28"/>
    </w:rPr>
  </w:style>
  <w:style w:type="paragraph" w:customStyle="1" w:styleId="278">
    <w:name w:val="样式 标题 3h3section:3Level 3 HeadH3level_3PIM 33rd level3H..."/>
    <w:basedOn w:val="9"/>
    <w:link w:val="277"/>
    <w:qFormat/>
    <w:uiPriority w:val="0"/>
    <w:pPr>
      <w:tabs>
        <w:tab w:val="left" w:pos="1680"/>
      </w:tabs>
      <w:adjustRightInd w:val="0"/>
      <w:spacing w:line="416" w:lineRule="atLeast"/>
      <w:textAlignment w:val="baseline"/>
    </w:pPr>
    <w:rPr>
      <w:rFonts w:ascii="Arial" w:hAnsi="Arial" w:eastAsia="宋体"/>
      <w:bCs w:val="0"/>
      <w:snapToGrid/>
      <w:sz w:val="24"/>
      <w:szCs w:val="28"/>
    </w:rPr>
  </w:style>
  <w:style w:type="character" w:customStyle="1" w:styleId="279">
    <w:name w:val="标题 2 Char1"/>
    <w:qFormat/>
    <w:uiPriority w:val="0"/>
    <w:rPr>
      <w:rFonts w:ascii="Arial" w:hAnsi="Arial" w:eastAsia="黑体" w:cs="Calibri"/>
      <w:b/>
      <w:kern w:val="0"/>
      <w:sz w:val="32"/>
      <w:szCs w:val="20"/>
    </w:rPr>
  </w:style>
  <w:style w:type="character" w:customStyle="1" w:styleId="280">
    <w:name w:val="Heading 5 Char"/>
    <w:qFormat/>
    <w:uiPriority w:val="0"/>
    <w:rPr>
      <w:rFonts w:eastAsia="宋体"/>
      <w:b/>
      <w:bCs/>
      <w:kern w:val="2"/>
      <w:sz w:val="28"/>
      <w:szCs w:val="28"/>
      <w:lang w:val="en-US" w:eastAsia="zh-CN" w:bidi="ar-SA"/>
    </w:rPr>
  </w:style>
  <w:style w:type="character" w:customStyle="1" w:styleId="281">
    <w:name w:val="页码1"/>
    <w:qFormat/>
    <w:uiPriority w:val="0"/>
  </w:style>
  <w:style w:type="character" w:customStyle="1" w:styleId="282">
    <w:name w:val="正文文本 2 字符1"/>
    <w:qFormat/>
    <w:uiPriority w:val="0"/>
    <w:rPr>
      <w:kern w:val="2"/>
      <w:sz w:val="24"/>
    </w:rPr>
  </w:style>
  <w:style w:type="character" w:customStyle="1" w:styleId="283">
    <w:name w:val="Char Char4"/>
    <w:qFormat/>
    <w:locked/>
    <w:uiPriority w:val="0"/>
    <w:rPr>
      <w:rFonts w:ascii="Cambria" w:hAnsi="Cambria" w:eastAsia="宋体"/>
      <w:b/>
      <w:bCs/>
      <w:kern w:val="2"/>
      <w:sz w:val="32"/>
      <w:szCs w:val="32"/>
      <w:lang w:val="en-US" w:eastAsia="zh-CN" w:bidi="ar-SA"/>
    </w:rPr>
  </w:style>
  <w:style w:type="character" w:customStyle="1" w:styleId="284">
    <w:name w:val="Comment Text Char"/>
    <w:qFormat/>
    <w:uiPriority w:val="0"/>
    <w:rPr>
      <w:rFonts w:cs="Times New Roman"/>
      <w:sz w:val="24"/>
      <w:szCs w:val="24"/>
    </w:rPr>
  </w:style>
  <w:style w:type="character" w:customStyle="1" w:styleId="285">
    <w:name w:val="Char Char8"/>
    <w:qFormat/>
    <w:locked/>
    <w:uiPriority w:val="0"/>
    <w:rPr>
      <w:rFonts w:ascii="宋体" w:hAnsi="宋体" w:eastAsia="宋体"/>
      <w:kern w:val="2"/>
      <w:sz w:val="18"/>
      <w:szCs w:val="24"/>
      <w:lang w:val="en-US" w:eastAsia="zh-CN" w:bidi="ar-SA"/>
    </w:rPr>
  </w:style>
  <w:style w:type="character" w:customStyle="1" w:styleId="286">
    <w:name w:val="文档结构图 Char2"/>
    <w:semiHidden/>
    <w:qFormat/>
    <w:uiPriority w:val="99"/>
    <w:rPr>
      <w:rFonts w:ascii="宋体" w:hAnsi="华文楷体"/>
      <w:snapToGrid/>
      <w:sz w:val="18"/>
      <w:szCs w:val="18"/>
    </w:rPr>
  </w:style>
  <w:style w:type="character" w:customStyle="1" w:styleId="287">
    <w:name w:val="称呼 字符1"/>
    <w:qFormat/>
    <w:uiPriority w:val="0"/>
    <w:rPr>
      <w:sz w:val="30"/>
    </w:rPr>
  </w:style>
  <w:style w:type="character" w:customStyle="1" w:styleId="288">
    <w:name w:val="Document Map Char"/>
    <w:qFormat/>
    <w:uiPriority w:val="0"/>
    <w:rPr>
      <w:rFonts w:eastAsia="宋体"/>
      <w:kern w:val="2"/>
      <w:sz w:val="21"/>
      <w:szCs w:val="24"/>
      <w:lang w:val="en-US" w:eastAsia="zh-CN" w:bidi="ar-SA"/>
    </w:rPr>
  </w:style>
  <w:style w:type="character" w:customStyle="1" w:styleId="289">
    <w:name w:val="Char Char10"/>
    <w:qFormat/>
    <w:locked/>
    <w:uiPriority w:val="0"/>
    <w:rPr>
      <w:rFonts w:eastAsia="宋体"/>
      <w:sz w:val="24"/>
      <w:lang w:val="en-US" w:eastAsia="zh-CN" w:bidi="ar-SA"/>
    </w:rPr>
  </w:style>
  <w:style w:type="character" w:customStyle="1" w:styleId="290">
    <w:name w:val="Char Char14"/>
    <w:qFormat/>
    <w:uiPriority w:val="0"/>
    <w:rPr>
      <w:rFonts w:eastAsia="宋体"/>
      <w:kern w:val="2"/>
      <w:sz w:val="21"/>
      <w:szCs w:val="24"/>
      <w:lang w:val="en-US" w:eastAsia="zh-CN" w:bidi="ar-SA"/>
    </w:rPr>
  </w:style>
  <w:style w:type="character" w:customStyle="1" w:styleId="291">
    <w:name w:val="Header Char"/>
    <w:qFormat/>
    <w:uiPriority w:val="0"/>
    <w:rPr>
      <w:rFonts w:eastAsia="宋体"/>
      <w:kern w:val="2"/>
      <w:sz w:val="18"/>
      <w:szCs w:val="18"/>
      <w:lang w:val="en-US" w:eastAsia="zh-CN" w:bidi="ar-SA"/>
    </w:rPr>
  </w:style>
  <w:style w:type="character" w:customStyle="1" w:styleId="292">
    <w:name w:val="标题 字符1"/>
    <w:qFormat/>
    <w:uiPriority w:val="0"/>
    <w:rPr>
      <w:rFonts w:ascii="Cambria" w:hAnsi="Cambria"/>
      <w:b/>
      <w:bCs/>
      <w:sz w:val="32"/>
      <w:szCs w:val="32"/>
    </w:rPr>
  </w:style>
  <w:style w:type="character" w:customStyle="1" w:styleId="293">
    <w:name w:val="明显参考1"/>
    <w:qFormat/>
    <w:uiPriority w:val="0"/>
    <w:rPr>
      <w:b/>
      <w:bCs/>
      <w:smallCaps/>
      <w:color w:val="C0504D"/>
      <w:spacing w:val="5"/>
      <w:u w:val="single"/>
    </w:rPr>
  </w:style>
  <w:style w:type="character" w:customStyle="1" w:styleId="294">
    <w:name w:val="标题 1 字符"/>
    <w:qFormat/>
    <w:uiPriority w:val="0"/>
    <w:rPr>
      <w:rFonts w:ascii="Times New Roman" w:hAnsi="Times New Roman" w:eastAsia="宋体" w:cs="Times New Roman"/>
      <w:b/>
      <w:bCs/>
      <w:kern w:val="44"/>
      <w:sz w:val="44"/>
      <w:szCs w:val="44"/>
    </w:rPr>
  </w:style>
  <w:style w:type="character" w:customStyle="1" w:styleId="295">
    <w:name w:val="Char Char161"/>
    <w:qFormat/>
    <w:locked/>
    <w:uiPriority w:val="0"/>
    <w:rPr>
      <w:rFonts w:ascii="Arial" w:hAnsi="Arial" w:eastAsia="黑体"/>
      <w:kern w:val="2"/>
      <w:sz w:val="24"/>
      <w:lang w:val="en-US" w:eastAsia="zh-CN" w:bidi="ar-SA"/>
    </w:rPr>
  </w:style>
  <w:style w:type="character" w:customStyle="1" w:styleId="296">
    <w:name w:val="Char Char15"/>
    <w:qFormat/>
    <w:locked/>
    <w:uiPriority w:val="0"/>
    <w:rPr>
      <w:rFonts w:ascii="Arial" w:hAnsi="Arial" w:eastAsia="黑体"/>
      <w:kern w:val="2"/>
      <w:sz w:val="21"/>
      <w:lang w:val="en-US" w:eastAsia="zh-CN" w:bidi="ar-SA"/>
    </w:rPr>
  </w:style>
  <w:style w:type="character" w:customStyle="1" w:styleId="297">
    <w:name w:val="文档结构图 字符"/>
    <w:qFormat/>
    <w:uiPriority w:val="0"/>
    <w:rPr>
      <w:rFonts w:ascii="宋体" w:hAnsi="Times New Roman" w:eastAsia="宋体" w:cs="Times New Roman"/>
      <w:sz w:val="18"/>
      <w:szCs w:val="18"/>
    </w:rPr>
  </w:style>
  <w:style w:type="character" w:customStyle="1" w:styleId="298">
    <w:name w:val="Body Text Indent 2 Char"/>
    <w:qFormat/>
    <w:uiPriority w:val="0"/>
    <w:rPr>
      <w:rFonts w:eastAsia="宋体"/>
      <w:kern w:val="2"/>
      <w:sz w:val="21"/>
      <w:szCs w:val="24"/>
      <w:lang w:val="en-US" w:eastAsia="zh-CN" w:bidi="ar-SA"/>
    </w:rPr>
  </w:style>
  <w:style w:type="character" w:customStyle="1" w:styleId="299">
    <w:name w:val="批注框文本 Char1"/>
    <w:qFormat/>
    <w:uiPriority w:val="99"/>
    <w:rPr>
      <w:rFonts w:ascii="Times New Roman" w:hAnsi="Times New Roman" w:eastAsia="宋体" w:cs="Times New Roman"/>
      <w:sz w:val="18"/>
      <w:szCs w:val="18"/>
    </w:rPr>
  </w:style>
  <w:style w:type="character" w:customStyle="1" w:styleId="300">
    <w:name w:val="Char Char12"/>
    <w:qFormat/>
    <w:uiPriority w:val="0"/>
    <w:rPr>
      <w:rFonts w:eastAsia="仿宋_GB2312"/>
      <w:kern w:val="2"/>
      <w:sz w:val="23"/>
      <w:szCs w:val="24"/>
      <w:lang w:val="en-US" w:eastAsia="zh-CN" w:bidi="ar-SA"/>
    </w:rPr>
  </w:style>
  <w:style w:type="character" w:customStyle="1" w:styleId="301">
    <w:name w:val="tt21"/>
    <w:qFormat/>
    <w:uiPriority w:val="0"/>
    <w:rPr>
      <w:rFonts w:ascii="宋体" w:hAnsi="宋体"/>
      <w:b/>
      <w:bCs/>
      <w:sz w:val="32"/>
      <w:szCs w:val="18"/>
    </w:rPr>
  </w:style>
  <w:style w:type="character" w:customStyle="1" w:styleId="302">
    <w:name w:val="结束语 Char1"/>
    <w:semiHidden/>
    <w:qFormat/>
    <w:uiPriority w:val="99"/>
    <w:rPr>
      <w:rFonts w:ascii="华文楷体" w:hAnsi="华文楷体" w:eastAsia="华文楷体"/>
      <w:snapToGrid/>
      <w:sz w:val="21"/>
      <w:szCs w:val="24"/>
    </w:rPr>
  </w:style>
  <w:style w:type="character" w:customStyle="1" w:styleId="303">
    <w:name w:val="标题 9 字符1"/>
    <w:qFormat/>
    <w:uiPriority w:val="0"/>
    <w:rPr>
      <w:rFonts w:ascii="Times New Roman" w:hAnsi="Times New Roman" w:eastAsia="宋体" w:cs="Times New Roman"/>
      <w:kern w:val="0"/>
      <w:sz w:val="24"/>
      <w:szCs w:val="20"/>
    </w:rPr>
  </w:style>
  <w:style w:type="character" w:customStyle="1" w:styleId="304">
    <w:name w:val="Char Char211"/>
    <w:qFormat/>
    <w:uiPriority w:val="0"/>
    <w:rPr>
      <w:rFonts w:eastAsia="宋体"/>
      <w:b/>
      <w:bCs/>
      <w:kern w:val="2"/>
      <w:sz w:val="32"/>
      <w:szCs w:val="32"/>
      <w:lang w:val="en-US" w:eastAsia="zh-CN" w:bidi="ar-SA"/>
    </w:rPr>
  </w:style>
  <w:style w:type="character" w:customStyle="1" w:styleId="305">
    <w:name w:val="正文文本缩进 2 字符"/>
    <w:qFormat/>
    <w:uiPriority w:val="0"/>
    <w:rPr>
      <w:rFonts w:ascii="Times New Roman" w:hAnsi="Times New Roman" w:eastAsia="仿宋_GB2312" w:cs="Times New Roman"/>
      <w:sz w:val="25"/>
      <w:szCs w:val="24"/>
    </w:rPr>
  </w:style>
  <w:style w:type="character" w:customStyle="1" w:styleId="306">
    <w:name w:val="Char Char41"/>
    <w:qFormat/>
    <w:uiPriority w:val="0"/>
    <w:rPr>
      <w:rFonts w:eastAsia="宋体"/>
      <w:kern w:val="2"/>
      <w:sz w:val="18"/>
      <w:szCs w:val="24"/>
      <w:lang w:val="en-US" w:eastAsia="zh-CN" w:bidi="ar-SA"/>
    </w:rPr>
  </w:style>
  <w:style w:type="character" w:customStyle="1" w:styleId="307">
    <w:name w:val="Char Char20"/>
    <w:qFormat/>
    <w:uiPriority w:val="0"/>
    <w:rPr>
      <w:rFonts w:ascii="Times New Roman" w:hAnsi="Times New Roman" w:eastAsia="宋体" w:cs="Times New Roman"/>
      <w:b/>
      <w:bCs/>
      <w:sz w:val="24"/>
      <w:szCs w:val="32"/>
    </w:rPr>
  </w:style>
  <w:style w:type="character" w:customStyle="1" w:styleId="308">
    <w:name w:val="标题 7 字符"/>
    <w:qFormat/>
    <w:uiPriority w:val="0"/>
    <w:rPr>
      <w:rFonts w:ascii="Times New Roman" w:hAnsi="Times New Roman" w:eastAsia="宋体" w:cs="Times New Roman"/>
      <w:b/>
      <w:bCs/>
      <w:sz w:val="24"/>
      <w:szCs w:val="24"/>
    </w:rPr>
  </w:style>
  <w:style w:type="character" w:customStyle="1" w:styleId="309">
    <w:name w:val="标题 8 字符"/>
    <w:qFormat/>
    <w:uiPriority w:val="0"/>
    <w:rPr>
      <w:rFonts w:ascii="Cambria" w:hAnsi="Cambria" w:eastAsia="宋体" w:cs="Times New Roman"/>
      <w:sz w:val="24"/>
      <w:szCs w:val="24"/>
    </w:rPr>
  </w:style>
  <w:style w:type="character" w:customStyle="1" w:styleId="310">
    <w:name w:val="正文文本 2 Char1"/>
    <w:semiHidden/>
    <w:qFormat/>
    <w:uiPriority w:val="99"/>
    <w:rPr>
      <w:rFonts w:ascii="华文楷体" w:hAnsi="华文楷体" w:eastAsia="华文楷体"/>
      <w:snapToGrid/>
      <w:sz w:val="21"/>
      <w:szCs w:val="24"/>
    </w:rPr>
  </w:style>
  <w:style w:type="character" w:customStyle="1" w:styleId="311">
    <w:name w:val="Char Char81"/>
    <w:qFormat/>
    <w:locked/>
    <w:uiPriority w:val="0"/>
    <w:rPr>
      <w:rFonts w:ascii="楷体_GB2312" w:eastAsia="楷体_GB2312"/>
      <w:b/>
      <w:spacing w:val="-24"/>
      <w:sz w:val="28"/>
      <w:lang w:val="en-US" w:eastAsia="zh-CN" w:bidi="ar-SA"/>
    </w:rPr>
  </w:style>
  <w:style w:type="character" w:customStyle="1" w:styleId="312">
    <w:name w:val="Variable"/>
    <w:qFormat/>
    <w:uiPriority w:val="0"/>
    <w:rPr>
      <w:i/>
    </w:rPr>
  </w:style>
  <w:style w:type="character" w:customStyle="1" w:styleId="313">
    <w:name w:val="Char Char110"/>
    <w:qFormat/>
    <w:uiPriority w:val="0"/>
    <w:rPr>
      <w:sz w:val="24"/>
      <w:szCs w:val="24"/>
    </w:rPr>
  </w:style>
  <w:style w:type="character" w:customStyle="1" w:styleId="314">
    <w:name w:val="纯文本 字符"/>
    <w:qFormat/>
    <w:uiPriority w:val="0"/>
    <w:rPr>
      <w:rFonts w:ascii="宋体" w:hAnsi="Courier New" w:cs="Courier New"/>
      <w:szCs w:val="24"/>
    </w:rPr>
  </w:style>
  <w:style w:type="character" w:customStyle="1" w:styleId="315">
    <w:name w:val="页眉 Char Char"/>
    <w:qFormat/>
    <w:uiPriority w:val="0"/>
    <w:rPr>
      <w:rFonts w:eastAsia="宋体"/>
      <w:kern w:val="2"/>
      <w:sz w:val="18"/>
      <w:szCs w:val="18"/>
      <w:lang w:val="en-US" w:eastAsia="zh-CN" w:bidi="ar-SA"/>
    </w:rPr>
  </w:style>
  <w:style w:type="character" w:customStyle="1" w:styleId="316">
    <w:name w:val="Char Char191"/>
    <w:qFormat/>
    <w:locked/>
    <w:uiPriority w:val="0"/>
    <w:rPr>
      <w:rFonts w:eastAsia="宋体"/>
      <w:kern w:val="2"/>
      <w:sz w:val="28"/>
      <w:lang w:val="en-US" w:eastAsia="zh-CN" w:bidi="ar-SA"/>
    </w:rPr>
  </w:style>
  <w:style w:type="character" w:customStyle="1" w:styleId="317">
    <w:name w:val="Balloon Text Char"/>
    <w:qFormat/>
    <w:uiPriority w:val="0"/>
    <w:rPr>
      <w:sz w:val="18"/>
      <w:lang w:bidi="ar-SA"/>
    </w:rPr>
  </w:style>
  <w:style w:type="character" w:customStyle="1" w:styleId="318">
    <w:name w:val="标题 2 字符1"/>
    <w:qFormat/>
    <w:uiPriority w:val="0"/>
    <w:rPr>
      <w:rFonts w:ascii="Arial" w:hAnsi="Arial" w:eastAsia="黑体" w:cs="Times New Roman"/>
      <w:b/>
      <w:bCs/>
      <w:sz w:val="32"/>
      <w:szCs w:val="32"/>
    </w:rPr>
  </w:style>
  <w:style w:type="character" w:customStyle="1" w:styleId="319">
    <w:name w:val="信息标题 Char1"/>
    <w:semiHidden/>
    <w:qFormat/>
    <w:uiPriority w:val="99"/>
    <w:rPr>
      <w:rFonts w:ascii="Cambria" w:hAnsi="Cambria" w:eastAsia="宋体" w:cs="Times New Roman"/>
      <w:snapToGrid/>
      <w:sz w:val="24"/>
      <w:szCs w:val="24"/>
      <w:shd w:val="pct20" w:color="auto" w:fill="auto"/>
    </w:rPr>
  </w:style>
  <w:style w:type="character" w:customStyle="1" w:styleId="320">
    <w:name w:val="_Style 317"/>
    <w:qFormat/>
    <w:uiPriority w:val="0"/>
    <w:rPr>
      <w:smallCaps/>
      <w:color w:val="C0504D"/>
      <w:u w:val="single"/>
    </w:rPr>
  </w:style>
  <w:style w:type="character" w:customStyle="1" w:styleId="321">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322">
    <w:name w:val="尾注文本 Char1"/>
    <w:semiHidden/>
    <w:qFormat/>
    <w:uiPriority w:val="99"/>
    <w:rPr>
      <w:rFonts w:ascii="华文楷体" w:hAnsi="华文楷体" w:eastAsia="华文楷体"/>
      <w:snapToGrid/>
      <w:sz w:val="21"/>
      <w:szCs w:val="24"/>
    </w:rPr>
  </w:style>
  <w:style w:type="character" w:customStyle="1" w:styleId="323">
    <w:name w:val="标题 1 字符1"/>
    <w:qFormat/>
    <w:uiPriority w:val="0"/>
    <w:rPr>
      <w:rFonts w:ascii="Times New Roman" w:hAnsi="Times New Roman" w:eastAsia="宋体" w:cs="Times New Roman"/>
      <w:b/>
      <w:bCs/>
      <w:kern w:val="44"/>
      <w:sz w:val="44"/>
      <w:szCs w:val="44"/>
    </w:rPr>
  </w:style>
  <w:style w:type="character" w:customStyle="1" w:styleId="324">
    <w:name w:val="Char Char16"/>
    <w:qFormat/>
    <w:locked/>
    <w:uiPriority w:val="0"/>
    <w:rPr>
      <w:rFonts w:ascii="Arial" w:hAnsi="Arial" w:eastAsia="黑体"/>
      <w:kern w:val="2"/>
      <w:sz w:val="24"/>
      <w:lang w:val="en-US" w:eastAsia="zh-CN" w:bidi="ar-SA"/>
    </w:rPr>
  </w:style>
  <w:style w:type="character" w:customStyle="1" w:styleId="325">
    <w:name w:val="注释标题 Char1"/>
    <w:semiHidden/>
    <w:qFormat/>
    <w:uiPriority w:val="99"/>
    <w:rPr>
      <w:rFonts w:ascii="华文楷体" w:hAnsi="华文楷体" w:eastAsia="华文楷体"/>
      <w:snapToGrid/>
      <w:sz w:val="21"/>
      <w:szCs w:val="24"/>
    </w:rPr>
  </w:style>
  <w:style w:type="character" w:customStyle="1" w:styleId="326">
    <w:name w:val="页脚 字符"/>
    <w:qFormat/>
    <w:uiPriority w:val="99"/>
    <w:rPr>
      <w:sz w:val="18"/>
      <w:szCs w:val="18"/>
    </w:rPr>
  </w:style>
  <w:style w:type="character" w:customStyle="1" w:styleId="327">
    <w:name w:val="Char Char19"/>
    <w:qFormat/>
    <w:uiPriority w:val="0"/>
    <w:rPr>
      <w:rFonts w:ascii="Arial" w:hAnsi="Arial" w:eastAsia="宋体" w:cs="Times New Roman"/>
      <w:b/>
      <w:bCs/>
      <w:szCs w:val="28"/>
    </w:rPr>
  </w:style>
  <w:style w:type="character" w:customStyle="1" w:styleId="328">
    <w:name w:val="Comment Subject Char"/>
    <w:qFormat/>
    <w:uiPriority w:val="0"/>
    <w:rPr>
      <w:b/>
      <w:sz w:val="24"/>
      <w:lang w:bidi="ar-SA"/>
    </w:rPr>
  </w:style>
  <w:style w:type="character" w:customStyle="1" w:styleId="329">
    <w:name w:val="_Style 326"/>
    <w:qFormat/>
    <w:uiPriority w:val="0"/>
    <w:rPr>
      <w:b/>
      <w:bCs/>
      <w:smallCaps/>
      <w:spacing w:val="5"/>
    </w:rPr>
  </w:style>
  <w:style w:type="character" w:customStyle="1" w:styleId="330">
    <w:name w:val="H1 Char"/>
    <w:qFormat/>
    <w:locked/>
    <w:uiPriority w:val="0"/>
    <w:rPr>
      <w:rFonts w:eastAsia="宋体"/>
      <w:b/>
      <w:bCs/>
      <w:kern w:val="44"/>
      <w:sz w:val="44"/>
      <w:szCs w:val="44"/>
      <w:lang w:val="en-US" w:eastAsia="zh-CN" w:bidi="ar-SA"/>
    </w:rPr>
  </w:style>
  <w:style w:type="character" w:customStyle="1" w:styleId="331">
    <w:name w:val="Char Char18"/>
    <w:qFormat/>
    <w:uiPriority w:val="0"/>
    <w:rPr>
      <w:rFonts w:ascii="Times New Roman" w:hAnsi="Times New Roman" w:eastAsia="宋体" w:cs="Times New Roman"/>
      <w:b/>
      <w:bCs/>
      <w:sz w:val="28"/>
      <w:szCs w:val="28"/>
    </w:rPr>
  </w:style>
  <w:style w:type="character" w:customStyle="1" w:styleId="332">
    <w:name w:val="Char Char101"/>
    <w:qFormat/>
    <w:locked/>
    <w:uiPriority w:val="0"/>
    <w:rPr>
      <w:rFonts w:eastAsia="宋体"/>
      <w:kern w:val="2"/>
      <w:sz w:val="18"/>
      <w:szCs w:val="18"/>
      <w:lang w:val="en-US" w:eastAsia="zh-CN" w:bidi="ar-SA"/>
    </w:rPr>
  </w:style>
  <w:style w:type="character" w:customStyle="1" w:styleId="333">
    <w:name w:val="Body Text Indent Char"/>
    <w:qFormat/>
    <w:uiPriority w:val="0"/>
    <w:rPr>
      <w:rFonts w:ascii="宋体" w:hAnsi="宋体" w:eastAsia="宋体"/>
      <w:kern w:val="2"/>
      <w:sz w:val="21"/>
      <w:lang w:val="en-US" w:eastAsia="zh-CN" w:bidi="ar-SA"/>
    </w:rPr>
  </w:style>
  <w:style w:type="character" w:customStyle="1" w:styleId="334">
    <w:name w:val="Footnote Text Char"/>
    <w:qFormat/>
    <w:uiPriority w:val="0"/>
    <w:rPr>
      <w:rFonts w:eastAsia="宋体"/>
      <w:sz w:val="18"/>
      <w:lang w:val="en-US" w:eastAsia="zh-CN" w:bidi="ar-SA"/>
    </w:rPr>
  </w:style>
  <w:style w:type="character" w:customStyle="1" w:styleId="335">
    <w:name w:val="Char Char23"/>
    <w:qFormat/>
    <w:uiPriority w:val="0"/>
    <w:rPr>
      <w:rFonts w:eastAsia="宋体"/>
      <w:b/>
      <w:bCs/>
      <w:kern w:val="44"/>
      <w:sz w:val="32"/>
      <w:szCs w:val="44"/>
      <w:lang w:val="en-US" w:eastAsia="zh-CN" w:bidi="ar-SA"/>
    </w:rPr>
  </w:style>
  <w:style w:type="character" w:customStyle="1" w:styleId="336">
    <w:name w:val="Char Char171"/>
    <w:qFormat/>
    <w:uiPriority w:val="0"/>
    <w:rPr>
      <w:rFonts w:eastAsia="仿宋_GB2312"/>
      <w:kern w:val="2"/>
      <w:sz w:val="23"/>
      <w:szCs w:val="24"/>
    </w:rPr>
  </w:style>
  <w:style w:type="character" w:customStyle="1" w:styleId="337">
    <w:name w:val="Char Char181"/>
    <w:qFormat/>
    <w:uiPriority w:val="0"/>
    <w:rPr>
      <w:b/>
      <w:bCs/>
      <w:kern w:val="44"/>
      <w:sz w:val="44"/>
      <w:szCs w:val="44"/>
    </w:rPr>
  </w:style>
  <w:style w:type="character" w:customStyle="1" w:styleId="338">
    <w:name w:val="Comment Text Char1"/>
    <w:qFormat/>
    <w:uiPriority w:val="0"/>
    <w:rPr>
      <w:sz w:val="24"/>
      <w:lang w:bidi="ar-SA"/>
    </w:rPr>
  </w:style>
  <w:style w:type="character" w:customStyle="1" w:styleId="339">
    <w:name w:val="超链接_0"/>
    <w:qFormat/>
    <w:uiPriority w:val="99"/>
    <w:rPr>
      <w:rFonts w:ascii="Calibri" w:hAnsi="Calibri" w:cs="Times New Roman"/>
      <w:color w:val="0000FF"/>
      <w:u w:val="single"/>
    </w:rPr>
  </w:style>
  <w:style w:type="character" w:customStyle="1" w:styleId="340">
    <w:name w:val="Title Char"/>
    <w:qFormat/>
    <w:uiPriority w:val="0"/>
    <w:rPr>
      <w:rFonts w:ascii="Cambria" w:hAnsi="Cambria"/>
      <w:b/>
      <w:sz w:val="32"/>
      <w:lang w:bidi="ar-SA"/>
    </w:rPr>
  </w:style>
  <w:style w:type="character" w:customStyle="1" w:styleId="341">
    <w:name w:val="Char Char2"/>
    <w:qFormat/>
    <w:locked/>
    <w:uiPriority w:val="0"/>
    <w:rPr>
      <w:rFonts w:ascii="仿宋_GB2312" w:eastAsia="仿宋_GB2312"/>
      <w:kern w:val="2"/>
      <w:sz w:val="23"/>
      <w:szCs w:val="24"/>
      <w:lang w:val="en-US" w:eastAsia="zh-CN" w:bidi="ar-SA"/>
    </w:rPr>
  </w:style>
  <w:style w:type="character" w:customStyle="1" w:styleId="342">
    <w:name w:val="称呼 Char1"/>
    <w:semiHidden/>
    <w:qFormat/>
    <w:uiPriority w:val="99"/>
    <w:rPr>
      <w:rFonts w:ascii="华文楷体" w:hAnsi="华文楷体" w:eastAsia="华文楷体"/>
      <w:snapToGrid/>
      <w:sz w:val="21"/>
      <w:szCs w:val="24"/>
    </w:rPr>
  </w:style>
  <w:style w:type="character" w:customStyle="1" w:styleId="343">
    <w:name w:val="Char Char91"/>
    <w:qFormat/>
    <w:uiPriority w:val="0"/>
    <w:rPr>
      <w:rFonts w:eastAsia="宋体"/>
      <w:b/>
      <w:bCs/>
      <w:kern w:val="44"/>
      <w:sz w:val="32"/>
      <w:szCs w:val="44"/>
      <w:lang w:val="en-US" w:eastAsia="zh-CN" w:bidi="ar-SA"/>
    </w:rPr>
  </w:style>
  <w:style w:type="character" w:customStyle="1" w:styleId="344">
    <w:name w:val="批注框文本 字符"/>
    <w:qFormat/>
    <w:uiPriority w:val="0"/>
    <w:rPr>
      <w:rFonts w:ascii="Times New Roman" w:hAnsi="Times New Roman" w:eastAsia="宋体" w:cs="Times New Roman"/>
      <w:sz w:val="18"/>
      <w:szCs w:val="18"/>
    </w:rPr>
  </w:style>
  <w:style w:type="character" w:customStyle="1" w:styleId="345">
    <w:name w:val="批注文字 Char1"/>
    <w:qFormat/>
    <w:uiPriority w:val="99"/>
    <w:rPr>
      <w:rFonts w:ascii="Times New Roman" w:hAnsi="Times New Roman" w:eastAsia="宋体" w:cs="Times New Roman"/>
      <w:szCs w:val="24"/>
    </w:rPr>
  </w:style>
  <w:style w:type="character" w:customStyle="1" w:styleId="346">
    <w:name w:val="Heading 1 Char"/>
    <w:qFormat/>
    <w:uiPriority w:val="0"/>
    <w:rPr>
      <w:rFonts w:eastAsia="宋体"/>
      <w:b/>
      <w:bCs/>
      <w:kern w:val="44"/>
      <w:sz w:val="32"/>
      <w:szCs w:val="44"/>
      <w:lang w:val="en-US" w:eastAsia="zh-CN" w:bidi="ar-SA"/>
    </w:rPr>
  </w:style>
  <w:style w:type="character" w:customStyle="1" w:styleId="347">
    <w:name w:val="Char Char24"/>
    <w:qFormat/>
    <w:uiPriority w:val="0"/>
    <w:rPr>
      <w:rFonts w:eastAsia="宋体"/>
      <w:b/>
      <w:bCs/>
      <w:kern w:val="44"/>
      <w:sz w:val="32"/>
      <w:szCs w:val="44"/>
      <w:lang w:val="en-US" w:eastAsia="zh-CN" w:bidi="ar-SA"/>
    </w:rPr>
  </w:style>
  <w:style w:type="character" w:customStyle="1" w:styleId="348">
    <w:name w:val="level1"/>
    <w:qFormat/>
    <w:uiPriority w:val="0"/>
  </w:style>
  <w:style w:type="character" w:customStyle="1" w:styleId="349">
    <w:name w:val="正文文本缩进 字符"/>
    <w:qFormat/>
    <w:uiPriority w:val="0"/>
    <w:rPr>
      <w:rFonts w:ascii="Times New Roman" w:hAnsi="Times New Roman" w:eastAsia="宋体" w:cs="Times New Roman"/>
      <w:szCs w:val="24"/>
    </w:rPr>
  </w:style>
  <w:style w:type="character" w:customStyle="1" w:styleId="350">
    <w:name w:val="脚注文本 Char1"/>
    <w:qFormat/>
    <w:uiPriority w:val="0"/>
    <w:rPr>
      <w:rFonts w:ascii="华文楷体" w:hAnsi="华文楷体" w:eastAsia="华文楷体"/>
      <w:snapToGrid/>
      <w:sz w:val="18"/>
      <w:szCs w:val="18"/>
    </w:rPr>
  </w:style>
  <w:style w:type="character" w:customStyle="1" w:styleId="351">
    <w:name w:val="标题 6 字符1"/>
    <w:qFormat/>
    <w:uiPriority w:val="0"/>
    <w:rPr>
      <w:rFonts w:ascii="Times New Roman" w:hAnsi="Times New Roman" w:eastAsia="宋体" w:cs="Times New Roman"/>
      <w:kern w:val="0"/>
      <w:sz w:val="24"/>
      <w:szCs w:val="20"/>
    </w:rPr>
  </w:style>
  <w:style w:type="character" w:customStyle="1" w:styleId="352">
    <w:name w:val="页眉 字符"/>
    <w:qFormat/>
    <w:uiPriority w:val="99"/>
    <w:rPr>
      <w:sz w:val="18"/>
      <w:szCs w:val="18"/>
    </w:rPr>
  </w:style>
  <w:style w:type="character" w:customStyle="1" w:styleId="353">
    <w:name w:val="Char Char31"/>
    <w:qFormat/>
    <w:uiPriority w:val="0"/>
    <w:rPr>
      <w:kern w:val="2"/>
      <w:sz w:val="18"/>
      <w:szCs w:val="18"/>
    </w:rPr>
  </w:style>
  <w:style w:type="character" w:customStyle="1" w:styleId="354">
    <w:name w:val="日期 字符"/>
    <w:qFormat/>
    <w:uiPriority w:val="0"/>
    <w:rPr>
      <w:rFonts w:ascii="Times New Roman" w:hAnsi="Times New Roman" w:eastAsia="宋体" w:cs="Times New Roman"/>
      <w:szCs w:val="24"/>
    </w:rPr>
  </w:style>
  <w:style w:type="character" w:customStyle="1" w:styleId="355">
    <w:name w:val="Char Char21"/>
    <w:qFormat/>
    <w:uiPriority w:val="0"/>
    <w:rPr>
      <w:rFonts w:ascii="Arial" w:hAnsi="Arial" w:eastAsia="黑体" w:cs="Times New Roman"/>
      <w:b/>
      <w:bCs/>
      <w:sz w:val="32"/>
      <w:szCs w:val="32"/>
    </w:rPr>
  </w:style>
  <w:style w:type="character" w:customStyle="1" w:styleId="356">
    <w:name w:val="标题 5 字符"/>
    <w:qFormat/>
    <w:uiPriority w:val="0"/>
    <w:rPr>
      <w:rFonts w:ascii="Times New Roman" w:hAnsi="Times New Roman" w:eastAsia="宋体" w:cs="Times New Roman"/>
      <w:b/>
      <w:bCs/>
      <w:sz w:val="28"/>
      <w:szCs w:val="28"/>
    </w:rPr>
  </w:style>
  <w:style w:type="character" w:customStyle="1" w:styleId="357">
    <w:name w:val="Footer Char"/>
    <w:qFormat/>
    <w:uiPriority w:val="0"/>
    <w:rPr>
      <w:rFonts w:eastAsia="宋体"/>
      <w:kern w:val="2"/>
      <w:sz w:val="18"/>
      <w:szCs w:val="18"/>
      <w:lang w:val="en-US" w:eastAsia="zh-CN" w:bidi="ar-SA"/>
    </w:rPr>
  </w:style>
  <w:style w:type="character" w:customStyle="1" w:styleId="358">
    <w:name w:val="_Style 355"/>
    <w:qFormat/>
    <w:uiPriority w:val="0"/>
    <w:rPr>
      <w:b/>
      <w:bCs/>
      <w:smallCaps/>
      <w:color w:val="C0504D"/>
      <w:spacing w:val="5"/>
      <w:u w:val="single"/>
    </w:rPr>
  </w:style>
  <w:style w:type="character" w:customStyle="1" w:styleId="359">
    <w:name w:val="Char Char72"/>
    <w:qFormat/>
    <w:uiPriority w:val="0"/>
    <w:rPr>
      <w:rFonts w:eastAsia="宋体"/>
      <w:kern w:val="2"/>
      <w:sz w:val="21"/>
      <w:szCs w:val="24"/>
      <w:lang w:val="en-US" w:eastAsia="zh-CN" w:bidi="ar-SA"/>
    </w:rPr>
  </w:style>
  <w:style w:type="character" w:customStyle="1" w:styleId="360">
    <w:name w:val="标题 字符"/>
    <w:qFormat/>
    <w:uiPriority w:val="0"/>
    <w:rPr>
      <w:rFonts w:ascii="Cambria" w:hAnsi="Cambria" w:eastAsia="宋体" w:cs="Times New Roman"/>
      <w:b/>
      <w:bCs/>
      <w:sz w:val="32"/>
      <w:szCs w:val="32"/>
    </w:rPr>
  </w:style>
  <w:style w:type="character" w:customStyle="1" w:styleId="361">
    <w:name w:val="明显引用 字符"/>
    <w:qFormat/>
    <w:uiPriority w:val="30"/>
    <w:rPr>
      <w:rFonts w:ascii="Times New Roman" w:hAnsi="Times New Roman" w:eastAsia="宋体" w:cs="Times New Roman"/>
      <w:i/>
      <w:iCs/>
      <w:color w:val="4F81BD"/>
      <w:szCs w:val="24"/>
    </w:rPr>
  </w:style>
  <w:style w:type="paragraph" w:customStyle="1" w:styleId="362">
    <w:name w:val="样式1"/>
    <w:basedOn w:val="1"/>
    <w:next w:val="10"/>
    <w:qFormat/>
    <w:uiPriority w:val="0"/>
    <w:pPr>
      <w:spacing w:line="360" w:lineRule="auto"/>
      <w:ind w:firstLine="420" w:firstLineChars="200"/>
    </w:pPr>
    <w:rPr>
      <w:rFonts w:ascii="宋体" w:hAnsi="宋体" w:eastAsia="宋体"/>
      <w:snapToGrid/>
      <w:kern w:val="2"/>
      <w:szCs w:val="21"/>
    </w:rPr>
  </w:style>
  <w:style w:type="paragraph" w:customStyle="1" w:styleId="363">
    <w:name w:val="样式4"/>
    <w:basedOn w:val="1"/>
    <w:next w:val="58"/>
    <w:qFormat/>
    <w:uiPriority w:val="0"/>
    <w:pPr>
      <w:tabs>
        <w:tab w:val="left" w:pos="8300"/>
      </w:tabs>
      <w:ind w:right="13"/>
      <w:jc w:val="right"/>
    </w:pPr>
    <w:rPr>
      <w:rFonts w:ascii="Times New Roman" w:hAnsi="Times New Roman" w:eastAsia="仿宋_GB2312"/>
      <w:snapToGrid/>
      <w:kern w:val="2"/>
      <w:sz w:val="28"/>
    </w:rPr>
  </w:style>
  <w:style w:type="paragraph" w:customStyle="1" w:styleId="364">
    <w:name w:val="样式 (中文) 黑体 四号 居中 行距: 1.5 倍行距"/>
    <w:basedOn w:val="9"/>
    <w:qFormat/>
    <w:uiPriority w:val="0"/>
    <w:pPr>
      <w:spacing w:line="240" w:lineRule="auto"/>
      <w:jc w:val="center"/>
    </w:pPr>
    <w:rPr>
      <w:rFonts w:ascii="Times New Roman" w:hAnsi="Times New Roman" w:eastAsia="黑体" w:cs="宋体"/>
      <w:snapToGrid/>
      <w:kern w:val="2"/>
      <w:sz w:val="28"/>
      <w:szCs w:val="20"/>
    </w:rPr>
  </w:style>
  <w:style w:type="paragraph" w:customStyle="1" w:styleId="365">
    <w:name w:val="标准正文"/>
    <w:basedOn w:val="1"/>
    <w:qFormat/>
    <w:uiPriority w:val="0"/>
    <w:pPr>
      <w:snapToGrid w:val="0"/>
      <w:spacing w:line="312" w:lineRule="auto"/>
      <w:ind w:firstLine="482"/>
    </w:pPr>
    <w:rPr>
      <w:rFonts w:ascii="Times New Roman" w:hAnsi="Times New Roman" w:eastAsia="宋体"/>
      <w:snapToGrid/>
      <w:kern w:val="2"/>
      <w:sz w:val="24"/>
      <w:szCs w:val="20"/>
    </w:rPr>
  </w:style>
  <w:style w:type="paragraph" w:customStyle="1" w:styleId="366">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367">
    <w:name w:val="xl155"/>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6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xl148"/>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370">
    <w:name w:val="德吉标题二"/>
    <w:basedOn w:val="8"/>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371">
    <w:name w:val="Char Char1 Char Char Char Char Char Char Char Char Char Char Char Char Char Char"/>
    <w:basedOn w:val="1"/>
    <w:qFormat/>
    <w:uiPriority w:val="0"/>
    <w:pPr>
      <w:spacing w:after="160" w:line="240" w:lineRule="exact"/>
      <w:jc w:val="left"/>
    </w:pPr>
    <w:rPr>
      <w:rFonts w:ascii="Times New Roman" w:hAnsi="Times New Roman" w:eastAsia="宋体"/>
      <w:snapToGrid/>
      <w:kern w:val="2"/>
    </w:rPr>
  </w:style>
  <w:style w:type="paragraph" w:customStyle="1" w:styleId="372">
    <w:name w:val="Char Char Char Char Char Char1 Char Char Char Char Char Char Char Char Char Char Char Char Char Char Char Char1"/>
    <w:basedOn w:val="1"/>
    <w:qFormat/>
    <w:uiPriority w:val="0"/>
    <w:rPr>
      <w:rFonts w:ascii="Times New Roman" w:hAnsi="Times New Roman" w:eastAsia="宋体"/>
      <w:snapToGrid/>
      <w:kern w:val="2"/>
      <w:szCs w:val="20"/>
    </w:rPr>
  </w:style>
  <w:style w:type="paragraph" w:customStyle="1" w:styleId="373">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374">
    <w:name w:val="_Style 37"/>
    <w:basedOn w:val="1"/>
    <w:next w:val="1"/>
    <w:qFormat/>
    <w:uiPriority w:val="0"/>
    <w:rPr>
      <w:rFonts w:ascii="Times New Roman" w:hAnsi="Times New Roman" w:eastAsia="宋体"/>
      <w:snapToGrid/>
      <w:kern w:val="2"/>
    </w:rPr>
  </w:style>
  <w:style w:type="paragraph" w:customStyle="1" w:styleId="375">
    <w:name w:val="reader-word-layer reader-word-s1-1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76">
    <w:name w:val="样式 标题 3 + (中文) 黑体 小四 非加粗 段前: 7.8 磅 段后: 0 磅 行距: 固定值 20 磅"/>
    <w:basedOn w:val="9"/>
    <w:qFormat/>
    <w:uiPriority w:val="0"/>
    <w:pPr>
      <w:spacing w:before="0" w:after="0" w:line="400" w:lineRule="exact"/>
    </w:pPr>
    <w:rPr>
      <w:rFonts w:ascii="Times New Roman" w:hAnsi="Times New Roman" w:eastAsia="黑体" w:cs="宋体"/>
      <w:b w:val="0"/>
      <w:bCs w:val="0"/>
      <w:snapToGrid/>
      <w:kern w:val="2"/>
      <w:sz w:val="21"/>
      <w:szCs w:val="20"/>
    </w:rPr>
  </w:style>
  <w:style w:type="paragraph" w:customStyle="1" w:styleId="377">
    <w:name w:val="Address"/>
    <w:basedOn w:val="1"/>
    <w:next w:val="1"/>
    <w:qFormat/>
    <w:uiPriority w:val="0"/>
    <w:pPr>
      <w:autoSpaceDE w:val="0"/>
      <w:autoSpaceDN w:val="0"/>
      <w:adjustRightInd w:val="0"/>
      <w:jc w:val="left"/>
    </w:pPr>
    <w:rPr>
      <w:rFonts w:ascii="Times New Roman" w:hAnsi="Times New Roman" w:eastAsia="宋体"/>
      <w:i/>
      <w:snapToGrid/>
      <w:sz w:val="24"/>
      <w:szCs w:val="20"/>
    </w:rPr>
  </w:style>
  <w:style w:type="paragraph" w:customStyle="1" w:styleId="378">
    <w:name w:val="xl14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79">
    <w:name w:val="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380">
    <w:name w:val="Char Char112"/>
    <w:basedOn w:val="1"/>
    <w:qFormat/>
    <w:uiPriority w:val="0"/>
    <w:rPr>
      <w:rFonts w:ascii="Times New Roman" w:hAnsi="Times New Roman" w:eastAsia="宋体"/>
      <w:snapToGrid/>
      <w:kern w:val="2"/>
    </w:rPr>
  </w:style>
  <w:style w:type="paragraph" w:customStyle="1" w:styleId="381">
    <w:name w:val="xl13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2">
    <w:name w:val="xl1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3">
    <w:name w:val="标题_0"/>
    <w:basedOn w:val="384"/>
    <w:qFormat/>
    <w:uiPriority w:val="0"/>
    <w:pPr>
      <w:spacing w:before="120" w:after="120" w:line="360" w:lineRule="auto"/>
      <w:jc w:val="center"/>
      <w:outlineLvl w:val="0"/>
    </w:pPr>
    <w:rPr>
      <w:rFonts w:ascii="黑体" w:hAnsi="Arial" w:eastAsia="黑体"/>
      <w:b/>
      <w:bCs/>
      <w:kern w:val="2"/>
      <w:sz w:val="32"/>
      <w:szCs w:val="32"/>
    </w:rPr>
  </w:style>
  <w:style w:type="paragraph" w:customStyle="1" w:styleId="384">
    <w:name w:val="正文_1"/>
    <w:qFormat/>
    <w:uiPriority w:val="0"/>
    <w:rPr>
      <w:rFonts w:ascii="Times New Roman" w:hAnsi="Times New Roman" w:eastAsia="宋体" w:cs="Times New Roman"/>
      <w:sz w:val="21"/>
      <w:szCs w:val="22"/>
      <w:lang w:val="en-US" w:eastAsia="zh-CN" w:bidi="ar-SA"/>
    </w:rPr>
  </w:style>
  <w:style w:type="paragraph" w:customStyle="1" w:styleId="385">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eastAsia="宋体" w:cs="宋体"/>
      <w:snapToGrid/>
      <w:kern w:val="2"/>
      <w:szCs w:val="20"/>
    </w:rPr>
  </w:style>
  <w:style w:type="paragraph" w:customStyle="1" w:styleId="38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7">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8">
    <w:name w:val="标题 3_0"/>
    <w:basedOn w:val="389"/>
    <w:next w:val="389"/>
    <w:qFormat/>
    <w:uiPriority w:val="0"/>
    <w:pPr>
      <w:keepNext/>
      <w:keepLines/>
      <w:spacing w:before="260" w:after="260" w:line="413" w:lineRule="auto"/>
      <w:outlineLvl w:val="2"/>
    </w:pPr>
    <w:rPr>
      <w:rFonts w:ascii="Times New Roman" w:hAnsi="Times New Roman"/>
      <w:b/>
      <w:bCs/>
      <w:sz w:val="32"/>
      <w:szCs w:val="32"/>
    </w:rPr>
  </w:style>
  <w:style w:type="paragraph" w:customStyle="1" w:styleId="38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0">
    <w:name w:val="style1"/>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1">
    <w:name w:val="Char Char Char Char Char Char Char Char 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392">
    <w:name w:val="xl156"/>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3">
    <w:name w:val="正文缩进1"/>
    <w:basedOn w:val="1"/>
    <w:qFormat/>
    <w:uiPriority w:val="0"/>
    <w:pPr>
      <w:adjustRightInd w:val="0"/>
      <w:spacing w:line="312" w:lineRule="atLeast"/>
      <w:ind w:firstLine="420"/>
    </w:pPr>
    <w:rPr>
      <w:rFonts w:hint="eastAsia" w:ascii="Plotter" w:hAnsi="Plotter" w:eastAsia="宋体"/>
      <w:snapToGrid/>
      <w:szCs w:val="20"/>
    </w:rPr>
  </w:style>
  <w:style w:type="paragraph" w:customStyle="1" w:styleId="394">
    <w:name w:val="Heading 71"/>
    <w:basedOn w:val="1"/>
    <w:qFormat/>
    <w:uiPriority w:val="0"/>
    <w:pPr>
      <w:jc w:val="left"/>
      <w:outlineLvl w:val="7"/>
    </w:pPr>
    <w:rPr>
      <w:rFonts w:ascii="宋体" w:hAnsi="宋体" w:eastAsia="宋体" w:cs="宋体"/>
      <w:snapToGrid/>
      <w:sz w:val="28"/>
      <w:szCs w:val="28"/>
      <w:lang w:eastAsia="en-US"/>
    </w:rPr>
  </w:style>
  <w:style w:type="paragraph" w:customStyle="1" w:styleId="395">
    <w:name w:val="样式7"/>
    <w:basedOn w:val="58"/>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396">
    <w:name w:val="p0"/>
    <w:basedOn w:val="1"/>
    <w:qFormat/>
    <w:uiPriority w:val="0"/>
    <w:pPr>
      <w:widowControl/>
    </w:pPr>
    <w:rPr>
      <w:rFonts w:ascii="Calibri" w:hAnsi="Calibri" w:eastAsia="宋体" w:cs="宋体"/>
      <w:snapToGrid/>
      <w:szCs w:val="21"/>
    </w:rPr>
  </w:style>
  <w:style w:type="paragraph" w:customStyle="1" w:styleId="397">
    <w:name w:val="reader-word-layer reader-word-s1-11"/>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8">
    <w:name w:val="Char Char1 Char Char Char1"/>
    <w:basedOn w:val="29"/>
    <w:qFormat/>
    <w:uiPriority w:val="0"/>
    <w:rPr>
      <w:shd w:val="clear" w:color="auto" w:fill="auto"/>
    </w:rPr>
  </w:style>
  <w:style w:type="paragraph" w:customStyle="1" w:styleId="399">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00">
    <w:name w:val="Blockquote"/>
    <w:basedOn w:val="1"/>
    <w:qFormat/>
    <w:uiPriority w:val="0"/>
    <w:pPr>
      <w:autoSpaceDE w:val="0"/>
      <w:autoSpaceDN w:val="0"/>
      <w:adjustRightInd w:val="0"/>
      <w:spacing w:before="100" w:after="100"/>
      <w:ind w:left="360" w:right="360"/>
      <w:jc w:val="left"/>
    </w:pPr>
    <w:rPr>
      <w:rFonts w:ascii="Times New Roman" w:hAnsi="Times New Roman" w:eastAsia="宋体"/>
      <w:snapToGrid/>
      <w:sz w:val="24"/>
      <w:szCs w:val="20"/>
    </w:rPr>
  </w:style>
  <w:style w:type="paragraph" w:customStyle="1" w:styleId="401">
    <w:name w:val="xl165"/>
    <w:basedOn w:val="1"/>
    <w:qFormat/>
    <w:uiPriority w:val="0"/>
    <w:pPr>
      <w:widowControl/>
      <w:pBdr>
        <w:bottom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02">
    <w:name w:val="_Style 7"/>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403">
    <w:name w:val="font6"/>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04">
    <w:name w:val="p15"/>
    <w:basedOn w:val="1"/>
    <w:qFormat/>
    <w:uiPriority w:val="0"/>
    <w:pPr>
      <w:widowControl/>
      <w:ind w:firstLine="420"/>
    </w:pPr>
    <w:rPr>
      <w:rFonts w:ascii="Times New Roman" w:hAnsi="Times New Roman" w:eastAsia="宋体"/>
      <w:snapToGrid/>
      <w:szCs w:val="20"/>
    </w:rPr>
  </w:style>
  <w:style w:type="paragraph" w:customStyle="1" w:styleId="405">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406">
    <w:name w:val="修订1"/>
    <w:qFormat/>
    <w:uiPriority w:val="0"/>
    <w:rPr>
      <w:rFonts w:ascii="Times New Roman" w:hAnsi="Times New Roman" w:eastAsia="宋体" w:cs="Times New Roman"/>
      <w:kern w:val="2"/>
      <w:sz w:val="21"/>
      <w:szCs w:val="24"/>
      <w:lang w:val="en-US" w:eastAsia="zh-CN" w:bidi="ar-SA"/>
    </w:rPr>
  </w:style>
  <w:style w:type="paragraph" w:customStyle="1" w:styleId="407">
    <w:name w:val="xl13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08">
    <w:name w:val="Char Char Char 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409">
    <w:name w:val="标题 4_0"/>
    <w:basedOn w:val="389"/>
    <w:next w:val="389"/>
    <w:qFormat/>
    <w:uiPriority w:val="0"/>
    <w:pPr>
      <w:keepNext/>
      <w:keepLines/>
      <w:spacing w:before="280" w:after="290" w:line="372" w:lineRule="auto"/>
      <w:outlineLvl w:val="3"/>
    </w:pPr>
    <w:rPr>
      <w:rFonts w:ascii="Cambria" w:hAnsi="Cambria"/>
      <w:b/>
      <w:bCs/>
      <w:sz w:val="28"/>
      <w:szCs w:val="28"/>
    </w:rPr>
  </w:style>
  <w:style w:type="paragraph" w:customStyle="1" w:styleId="410">
    <w:name w:val="reader-word-layer"/>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1">
    <w:name w:val="列出段落2"/>
    <w:basedOn w:val="1"/>
    <w:qFormat/>
    <w:uiPriority w:val="0"/>
    <w:pPr>
      <w:ind w:firstLine="420" w:firstLineChars="200"/>
    </w:pPr>
    <w:rPr>
      <w:rFonts w:ascii="Calibri" w:hAnsi="Calibri" w:eastAsia="宋体"/>
      <w:snapToGrid/>
      <w:kern w:val="2"/>
      <w:szCs w:val="20"/>
    </w:rPr>
  </w:style>
  <w:style w:type="paragraph" w:customStyle="1" w:styleId="412">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13">
    <w:name w:val="paragraphindent"/>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4">
    <w:name w:val="样式 (中文) 黑体 小三 黑色"/>
    <w:basedOn w:val="8"/>
    <w:qFormat/>
    <w:uiPriority w:val="0"/>
    <w:pPr>
      <w:spacing w:before="260" w:after="260" w:line="240" w:lineRule="auto"/>
      <w:jc w:val="center"/>
    </w:pPr>
    <w:rPr>
      <w:color w:val="000000"/>
      <w:sz w:val="30"/>
    </w:rPr>
  </w:style>
  <w:style w:type="paragraph" w:customStyle="1" w:styleId="415">
    <w:name w:val="样式 (中文) 黑体 小二 行距: 1.5 倍行距"/>
    <w:basedOn w:val="1"/>
    <w:qFormat/>
    <w:uiPriority w:val="0"/>
    <w:pPr>
      <w:spacing w:line="360" w:lineRule="auto"/>
    </w:pPr>
    <w:rPr>
      <w:rFonts w:ascii="Times New Roman" w:hAnsi="Times New Roman" w:eastAsia="黑体" w:cs="宋体"/>
      <w:snapToGrid/>
      <w:kern w:val="2"/>
      <w:sz w:val="36"/>
      <w:szCs w:val="20"/>
    </w:rPr>
  </w:style>
  <w:style w:type="paragraph" w:customStyle="1" w:styleId="416">
    <w:name w:val="Char2"/>
    <w:basedOn w:val="1"/>
    <w:qFormat/>
    <w:uiPriority w:val="0"/>
    <w:rPr>
      <w:rFonts w:ascii="Tahoma" w:hAnsi="Tahoma" w:eastAsia="宋体"/>
      <w:snapToGrid/>
      <w:kern w:val="2"/>
      <w:sz w:val="24"/>
      <w:szCs w:val="20"/>
    </w:rPr>
  </w:style>
  <w:style w:type="paragraph" w:customStyle="1" w:styleId="417">
    <w:name w:val="TOC 标题_0"/>
    <w:basedOn w:val="418"/>
    <w:next w:val="389"/>
    <w:qFormat/>
    <w:uiPriority w:val="0"/>
    <w:pPr>
      <w:outlineLvl w:val="9"/>
    </w:pPr>
    <w:rPr>
      <w:rFonts w:ascii="Calibri" w:hAnsi="Calibri"/>
    </w:rPr>
  </w:style>
  <w:style w:type="paragraph" w:customStyle="1" w:styleId="418">
    <w:name w:val="标题 1_0"/>
    <w:basedOn w:val="389"/>
    <w:next w:val="389"/>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419">
    <w:name w:val="_Style 416"/>
    <w:qFormat/>
    <w:uiPriority w:val="0"/>
    <w:rPr>
      <w:rFonts w:ascii="Times New Roman" w:hAnsi="Times New Roman" w:eastAsia="宋体" w:cs="Times New Roman"/>
      <w:kern w:val="2"/>
      <w:sz w:val="21"/>
      <w:szCs w:val="24"/>
      <w:lang w:val="en-US" w:eastAsia="zh-CN" w:bidi="ar-SA"/>
    </w:rPr>
  </w:style>
  <w:style w:type="paragraph" w:customStyle="1" w:styleId="420">
    <w:name w:val="Char Char Char Char"/>
    <w:basedOn w:val="1"/>
    <w:qFormat/>
    <w:uiPriority w:val="0"/>
    <w:pPr>
      <w:widowControl/>
      <w:spacing w:line="500" w:lineRule="exact"/>
      <w:outlineLvl w:val="2"/>
    </w:pPr>
    <w:rPr>
      <w:rFonts w:ascii="黑体" w:hAnsi="Verdana" w:eastAsia="黑体" w:cs="黑体"/>
      <w:snapToGrid/>
      <w:sz w:val="28"/>
      <w:szCs w:val="28"/>
      <w:lang w:eastAsia="en-US"/>
    </w:rPr>
  </w:style>
  <w:style w:type="paragraph" w:customStyle="1" w:styleId="421">
    <w:name w:val="副标题1"/>
    <w:basedOn w:val="1"/>
    <w:next w:val="1"/>
    <w:qFormat/>
    <w:uiPriority w:val="0"/>
    <w:pPr>
      <w:spacing w:before="120" w:after="120"/>
      <w:jc w:val="left"/>
    </w:pPr>
    <w:rPr>
      <w:rFonts w:ascii="Arial" w:hAnsi="Arial" w:eastAsia="宋体"/>
      <w:b/>
      <w:bCs/>
      <w:snapToGrid/>
      <w:color w:val="000000"/>
      <w:kern w:val="44"/>
      <w:szCs w:val="22"/>
    </w:rPr>
  </w:style>
  <w:style w:type="paragraph" w:customStyle="1" w:styleId="422">
    <w:name w:val="Char Char Char1 Char1"/>
    <w:basedOn w:val="1"/>
    <w:qFormat/>
    <w:uiPriority w:val="0"/>
    <w:rPr>
      <w:rFonts w:ascii="Times New Roman" w:hAnsi="Times New Roman" w:eastAsia="宋体"/>
      <w:snapToGrid/>
      <w:kern w:val="2"/>
      <w:szCs w:val="20"/>
    </w:rPr>
  </w:style>
  <w:style w:type="paragraph" w:customStyle="1" w:styleId="423">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24">
    <w:name w:val="总标题（...设计方案）"/>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425">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426">
    <w:name w:val="item"/>
    <w:basedOn w:val="1"/>
    <w:qFormat/>
    <w:uiPriority w:val="0"/>
    <w:pPr>
      <w:widowControl/>
      <w:spacing w:before="100" w:beforeAutospacing="1" w:after="100" w:afterAutospacing="1"/>
      <w:jc w:val="left"/>
    </w:pPr>
    <w:rPr>
      <w:rFonts w:ascii="宋体" w:hAnsi="宋体" w:eastAsia="宋体" w:cs="宋体"/>
      <w:snapToGrid/>
      <w:color w:val="000000"/>
      <w:sz w:val="20"/>
      <w:szCs w:val="20"/>
    </w:rPr>
  </w:style>
  <w:style w:type="paragraph" w:customStyle="1" w:styleId="427">
    <w:name w:val="Heading 41"/>
    <w:basedOn w:val="1"/>
    <w:qFormat/>
    <w:uiPriority w:val="0"/>
    <w:pPr>
      <w:jc w:val="left"/>
      <w:outlineLvl w:val="4"/>
    </w:pPr>
    <w:rPr>
      <w:rFonts w:ascii="宋体" w:hAnsi="宋体" w:eastAsia="宋体" w:cs="宋体"/>
      <w:snapToGrid/>
      <w:sz w:val="32"/>
      <w:szCs w:val="32"/>
      <w:lang w:eastAsia="en-US"/>
    </w:rPr>
  </w:style>
  <w:style w:type="paragraph" w:customStyle="1" w:styleId="428">
    <w:name w:val="Char Char1 Char Char Char"/>
    <w:basedOn w:val="29"/>
    <w:qFormat/>
    <w:uiPriority w:val="0"/>
    <w:rPr>
      <w:rFonts w:ascii="Calibri" w:hAnsi="Calibri" w:eastAsia="Times New Roman"/>
    </w:rPr>
  </w:style>
  <w:style w:type="paragraph" w:customStyle="1" w:styleId="429">
    <w:name w:val="样式 标题 1 + 居中"/>
    <w:basedOn w:val="7"/>
    <w:qFormat/>
    <w:uiPriority w:val="0"/>
    <w:pPr>
      <w:keepLines/>
      <w:spacing w:before="340" w:after="330" w:line="576" w:lineRule="auto"/>
    </w:pPr>
    <w:rPr>
      <w:sz w:val="32"/>
      <w:szCs w:val="20"/>
    </w:rPr>
  </w:style>
  <w:style w:type="paragraph" w:customStyle="1" w:styleId="430">
    <w:name w:val="TOC 标题1"/>
    <w:basedOn w:val="7"/>
    <w:next w:val="1"/>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43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0"/>
      <w:szCs w:val="20"/>
    </w:rPr>
  </w:style>
  <w:style w:type="paragraph" w:customStyle="1" w:styleId="432">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33">
    <w:name w:val="文字"/>
    <w:basedOn w:val="1"/>
    <w:qFormat/>
    <w:uiPriority w:val="0"/>
    <w:pPr>
      <w:tabs>
        <w:tab w:val="left" w:pos="8520"/>
      </w:tabs>
      <w:spacing w:line="312" w:lineRule="auto"/>
      <w:ind w:right="-210" w:firstLine="556"/>
    </w:pPr>
    <w:rPr>
      <w:rFonts w:ascii="楷体_GB2312" w:hAnsi="Times New Roman" w:eastAsia="楷体_GB2312"/>
      <w:snapToGrid/>
      <w:kern w:val="2"/>
      <w:sz w:val="28"/>
      <w:szCs w:val="20"/>
    </w:rPr>
  </w:style>
  <w:style w:type="paragraph" w:customStyle="1" w:styleId="434">
    <w:name w:val="样式 (中文) 黑体 小二 居中 行距: 1.5 倍行距"/>
    <w:basedOn w:val="1"/>
    <w:next w:val="1"/>
    <w:qFormat/>
    <w:uiPriority w:val="0"/>
    <w:pPr>
      <w:jc w:val="center"/>
    </w:pPr>
    <w:rPr>
      <w:rFonts w:ascii="Times New Roman" w:hAnsi="Times New Roman" w:eastAsia="黑体" w:cs="宋体"/>
      <w:snapToGrid/>
      <w:kern w:val="2"/>
      <w:sz w:val="36"/>
      <w:szCs w:val="20"/>
    </w:rPr>
  </w:style>
  <w:style w:type="paragraph" w:customStyle="1" w:styleId="435">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3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napToGrid/>
      <w:sz w:val="20"/>
      <w:szCs w:val="20"/>
    </w:rPr>
  </w:style>
  <w:style w:type="paragraph" w:customStyle="1" w:styleId="437">
    <w:name w:val="默认段落字体 Para Char Char Char Char"/>
    <w:basedOn w:val="1"/>
    <w:qFormat/>
    <w:uiPriority w:val="0"/>
    <w:rPr>
      <w:rFonts w:ascii="Times New Roman" w:hAnsi="Times New Roman" w:eastAsia="宋体"/>
      <w:snapToGrid/>
      <w:kern w:val="2"/>
    </w:rPr>
  </w:style>
  <w:style w:type="paragraph" w:customStyle="1" w:styleId="438">
    <w:name w:val="列出段落1"/>
    <w:basedOn w:val="1"/>
    <w:qFormat/>
    <w:uiPriority w:val="0"/>
    <w:pPr>
      <w:ind w:firstLine="420" w:firstLineChars="200"/>
    </w:pPr>
    <w:rPr>
      <w:rFonts w:ascii="Calibri" w:hAnsi="Calibri" w:eastAsia="宋体"/>
      <w:snapToGrid/>
      <w:kern w:val="2"/>
      <w:szCs w:val="22"/>
    </w:rPr>
  </w:style>
  <w:style w:type="paragraph" w:customStyle="1" w:styleId="439">
    <w:name w:val="Char Char Char Char Char Char Char11"/>
    <w:basedOn w:val="1"/>
    <w:qFormat/>
    <w:uiPriority w:val="0"/>
    <w:pPr>
      <w:widowControl/>
      <w:spacing w:line="400" w:lineRule="exact"/>
      <w:jc w:val="center"/>
    </w:pPr>
    <w:rPr>
      <w:rFonts w:ascii="Verdana" w:hAnsi="Verdana" w:eastAsia="宋体"/>
      <w:snapToGrid/>
      <w:szCs w:val="20"/>
      <w:lang w:eastAsia="en-US"/>
    </w:rPr>
  </w:style>
  <w:style w:type="paragraph" w:customStyle="1" w:styleId="440">
    <w:name w:val="font13"/>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41">
    <w:name w:val="Char Char2 Char Char Char Char1"/>
    <w:basedOn w:val="1"/>
    <w:qFormat/>
    <w:uiPriority w:val="0"/>
    <w:rPr>
      <w:rFonts w:ascii="Tahoma" w:hAnsi="Tahoma" w:eastAsia="宋体"/>
      <w:snapToGrid/>
      <w:kern w:val="2"/>
      <w:sz w:val="24"/>
      <w:szCs w:val="20"/>
    </w:rPr>
  </w:style>
  <w:style w:type="paragraph" w:customStyle="1" w:styleId="442">
    <w:name w:val="reader-word-layer reader-word-s1-9"/>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43">
    <w:name w:val="样式 (中文) 黑体 小二 加粗 居中 行距: 1.5 倍行距"/>
    <w:basedOn w:val="7"/>
    <w:qFormat/>
    <w:uiPriority w:val="0"/>
    <w:pPr>
      <w:keepLines/>
      <w:spacing w:before="340" w:after="330"/>
    </w:pPr>
    <w:rPr>
      <w:rFonts w:eastAsia="黑体" w:cs="宋体"/>
      <w:b w:val="0"/>
      <w:spacing w:val="60"/>
      <w:sz w:val="36"/>
      <w:szCs w:val="20"/>
    </w:rPr>
  </w:style>
  <w:style w:type="paragraph" w:customStyle="1" w:styleId="444">
    <w:name w:val="font7"/>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45">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6">
    <w:name w:val="默认段落字体 Para Char Char Char Char Char Char Char Char Char Char"/>
    <w:basedOn w:val="1"/>
    <w:qFormat/>
    <w:uiPriority w:val="0"/>
    <w:rPr>
      <w:rFonts w:hint="eastAsia" w:ascii="Tahoma" w:hAnsi="Tahoma" w:eastAsia="宋体"/>
      <w:snapToGrid/>
      <w:kern w:val="2"/>
      <w:sz w:val="24"/>
      <w:szCs w:val="20"/>
    </w:rPr>
  </w:style>
  <w:style w:type="paragraph" w:customStyle="1" w:styleId="447">
    <w:name w:val="纯文本11"/>
    <w:basedOn w:val="1"/>
    <w:qFormat/>
    <w:uiPriority w:val="0"/>
    <w:rPr>
      <w:rFonts w:ascii="宋体" w:hAnsi="Courier New" w:eastAsia="宋体"/>
      <w:snapToGrid/>
      <w:kern w:val="2"/>
      <w:sz w:val="28"/>
    </w:rPr>
  </w:style>
  <w:style w:type="paragraph" w:customStyle="1" w:styleId="448">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49">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napToGrid/>
      <w:sz w:val="20"/>
      <w:szCs w:val="20"/>
    </w:rPr>
  </w:style>
  <w:style w:type="paragraph" w:customStyle="1" w:styleId="450">
    <w:name w:val="Char Char Char Char Char Char Char Char Char Char Char Char Char1"/>
    <w:basedOn w:val="1"/>
    <w:qFormat/>
    <w:uiPriority w:val="0"/>
    <w:pPr>
      <w:tabs>
        <w:tab w:val="left" w:pos="420"/>
      </w:tabs>
      <w:ind w:left="420" w:hanging="420"/>
    </w:pPr>
    <w:rPr>
      <w:rFonts w:ascii="Tahoma" w:hAnsi="Tahoma" w:eastAsia="宋体"/>
      <w:snapToGrid/>
      <w:kern w:val="2"/>
      <w:sz w:val="24"/>
      <w:szCs w:val="20"/>
    </w:rPr>
  </w:style>
  <w:style w:type="paragraph" w:customStyle="1" w:styleId="451">
    <w:name w:val="Char Char Char Char 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452">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453">
    <w:name w:val="flNote"/>
    <w:basedOn w:val="1"/>
    <w:qFormat/>
    <w:uiPriority w:val="0"/>
    <w:pPr>
      <w:adjustRightInd w:val="0"/>
      <w:spacing w:before="320" w:after="160" w:line="360" w:lineRule="atLeast"/>
      <w:jc w:val="center"/>
      <w:textAlignment w:val="baseline"/>
    </w:pPr>
    <w:rPr>
      <w:rFonts w:ascii="Arial" w:hAnsi="Times New Roman" w:eastAsia="黑体"/>
      <w:snapToGrid/>
      <w:sz w:val="30"/>
      <w:szCs w:val="20"/>
    </w:rPr>
  </w:style>
  <w:style w:type="paragraph" w:customStyle="1" w:styleId="454">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4"/>
    </w:rPr>
  </w:style>
  <w:style w:type="paragraph" w:customStyle="1" w:styleId="4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6">
    <w:name w:val="xl160"/>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57">
    <w:name w:val="xl16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58">
    <w:name w:val="Char Char Char1 Char"/>
    <w:basedOn w:val="1"/>
    <w:qFormat/>
    <w:uiPriority w:val="0"/>
    <w:rPr>
      <w:rFonts w:ascii="Times New Roman" w:hAnsi="Times New Roman" w:eastAsia="宋体"/>
      <w:snapToGrid/>
      <w:kern w:val="2"/>
      <w:szCs w:val="20"/>
    </w:rPr>
  </w:style>
  <w:style w:type="paragraph" w:customStyle="1" w:styleId="459">
    <w:name w:val="flType"/>
    <w:basedOn w:val="1"/>
    <w:qFormat/>
    <w:uiPriority w:val="0"/>
    <w:pPr>
      <w:adjustRightInd w:val="0"/>
      <w:spacing w:after="284" w:line="113" w:lineRule="atLeast"/>
      <w:jc w:val="center"/>
      <w:textAlignment w:val="baseline"/>
    </w:pPr>
    <w:rPr>
      <w:rFonts w:ascii="Times New Roman" w:hAnsi="Times New Roman" w:eastAsia="宋体"/>
      <w:snapToGrid/>
      <w:sz w:val="24"/>
      <w:szCs w:val="20"/>
    </w:rPr>
  </w:style>
  <w:style w:type="paragraph" w:customStyle="1" w:styleId="460">
    <w:name w:val="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461">
    <w:name w:val="xl138"/>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462">
    <w:name w:val="正文文本_0"/>
    <w:basedOn w:val="389"/>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63">
    <w:name w:val="文档正文"/>
    <w:basedOn w:val="1"/>
    <w:qFormat/>
    <w:uiPriority w:val="0"/>
    <w:pPr>
      <w:adjustRightInd w:val="0"/>
      <w:spacing w:line="480" w:lineRule="atLeast"/>
      <w:ind w:firstLine="567"/>
    </w:pPr>
    <w:rPr>
      <w:rFonts w:ascii="长城仿宋" w:hAnsi="Times New Roman" w:eastAsia="宋体"/>
      <w:snapToGrid/>
      <w:sz w:val="24"/>
      <w:szCs w:val="20"/>
    </w:rPr>
  </w:style>
  <w:style w:type="paragraph" w:customStyle="1" w:styleId="464">
    <w:name w:val="列表1）"/>
    <w:basedOn w:val="24"/>
    <w:qFormat/>
    <w:uiPriority w:val="0"/>
    <w:pPr>
      <w:adjustRightInd/>
      <w:spacing w:before="10"/>
      <w:ind w:firstLine="0"/>
      <w:jc w:val="both"/>
    </w:pPr>
    <w:rPr>
      <w:rFonts w:ascii="Verdana" w:hAnsi="Verdana" w:eastAsia="宋体"/>
      <w:sz w:val="21"/>
      <w:szCs w:val="21"/>
    </w:rPr>
  </w:style>
  <w:style w:type="paragraph" w:customStyle="1" w:styleId="465">
    <w:name w:val="reader-word-layer reader-word-s4-1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66">
    <w:name w:val="font5"/>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67">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napToGrid/>
      <w:sz w:val="20"/>
      <w:szCs w:val="20"/>
    </w:rPr>
  </w:style>
  <w:style w:type="paragraph" w:customStyle="1" w:styleId="468">
    <w:name w:val="Char Char Char Char1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469">
    <w:name w:val="font10"/>
    <w:basedOn w:val="1"/>
    <w:qFormat/>
    <w:uiPriority w:val="0"/>
    <w:pPr>
      <w:widowControl/>
      <w:spacing w:before="100" w:beforeAutospacing="1" w:after="100" w:afterAutospacing="1"/>
      <w:jc w:val="left"/>
    </w:pPr>
    <w:rPr>
      <w:rFonts w:ascii="宋体" w:hAnsi="宋体" w:eastAsia="宋体" w:cs="宋体"/>
      <w:snapToGrid/>
      <w:sz w:val="16"/>
      <w:szCs w:val="16"/>
    </w:rPr>
  </w:style>
  <w:style w:type="paragraph" w:customStyle="1" w:styleId="470">
    <w:name w:val="Table Paragraph"/>
    <w:basedOn w:val="1"/>
    <w:qFormat/>
    <w:uiPriority w:val="0"/>
    <w:pPr>
      <w:jc w:val="left"/>
    </w:pPr>
    <w:rPr>
      <w:rFonts w:ascii="Calibri" w:hAnsi="Calibri" w:eastAsia="宋体" w:cs="Calibri"/>
      <w:snapToGrid/>
      <w:sz w:val="22"/>
      <w:szCs w:val="22"/>
      <w:lang w:eastAsia="en-US"/>
    </w:rPr>
  </w:style>
  <w:style w:type="paragraph" w:customStyle="1" w:styleId="471">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472">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7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474">
    <w:name w:val="样式 首行缩进:  2 字符"/>
    <w:basedOn w:val="1"/>
    <w:qFormat/>
    <w:uiPriority w:val="0"/>
    <w:pPr>
      <w:spacing w:line="360" w:lineRule="auto"/>
      <w:ind w:firstLine="480" w:firstLineChars="200"/>
    </w:pPr>
    <w:rPr>
      <w:rFonts w:ascii="Arial" w:hAnsi="Arial" w:eastAsia="宋体"/>
      <w:snapToGrid/>
      <w:kern w:val="2"/>
      <w:sz w:val="24"/>
      <w:szCs w:val="20"/>
    </w:rPr>
  </w:style>
  <w:style w:type="paragraph" w:customStyle="1" w:styleId="475">
    <w:name w:val="reader-word-layer reader-word-s1-5"/>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76">
    <w:name w:val="_Style 17"/>
    <w:basedOn w:val="1"/>
    <w:qFormat/>
    <w:uiPriority w:val="0"/>
    <w:pPr>
      <w:widowControl/>
      <w:spacing w:line="400" w:lineRule="exact"/>
      <w:jc w:val="center"/>
    </w:pPr>
    <w:rPr>
      <w:rFonts w:ascii="Times New Roman" w:hAnsi="Times New Roman" w:eastAsia="宋体"/>
      <w:snapToGrid/>
      <w:kern w:val="2"/>
    </w:rPr>
  </w:style>
  <w:style w:type="paragraph" w:customStyle="1" w:styleId="477">
    <w:name w:val="Char Char"/>
    <w:basedOn w:val="1"/>
    <w:next w:val="1"/>
    <w:qFormat/>
    <w:uiPriority w:val="0"/>
    <w:pPr>
      <w:widowControl/>
      <w:spacing w:after="160" w:line="240" w:lineRule="exact"/>
      <w:jc w:val="left"/>
    </w:pPr>
    <w:rPr>
      <w:rFonts w:ascii="Times New Roman" w:hAnsi="Times New Roman" w:eastAsia="宋体"/>
      <w:snapToGrid/>
      <w:kern w:val="2"/>
      <w:szCs w:val="20"/>
    </w:rPr>
  </w:style>
  <w:style w:type="paragraph" w:customStyle="1" w:styleId="478">
    <w:name w:val="样式5"/>
    <w:basedOn w:val="362"/>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479">
    <w:name w:val="Char Char Char1 Char Char Char Char Char Char Char"/>
    <w:basedOn w:val="1"/>
    <w:qFormat/>
    <w:uiPriority w:val="0"/>
    <w:rPr>
      <w:rFonts w:ascii="Tahoma" w:hAnsi="Tahoma" w:eastAsia="宋体"/>
      <w:snapToGrid/>
      <w:kern w:val="2"/>
      <w:sz w:val="24"/>
      <w:szCs w:val="20"/>
    </w:rPr>
  </w:style>
  <w:style w:type="paragraph" w:customStyle="1" w:styleId="480">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82">
    <w:name w:val="font14"/>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83">
    <w:name w:val="xl1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4">
    <w:name w:val="Char Char Char1 Char2"/>
    <w:basedOn w:val="1"/>
    <w:qFormat/>
    <w:uiPriority w:val="0"/>
    <w:rPr>
      <w:rFonts w:ascii="Times New Roman" w:hAnsi="Times New Roman" w:eastAsia="宋体"/>
      <w:snapToGrid/>
      <w:kern w:val="2"/>
      <w:szCs w:val="20"/>
    </w:rPr>
  </w:style>
  <w:style w:type="paragraph" w:customStyle="1" w:styleId="485">
    <w:name w:val="reader-word-layer reader-word-s1-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86">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8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88">
    <w:name w:val="空半行"/>
    <w:basedOn w:val="1"/>
    <w:qFormat/>
    <w:uiPriority w:val="0"/>
    <w:pPr>
      <w:adjustRightInd w:val="0"/>
      <w:spacing w:line="120" w:lineRule="exact"/>
      <w:textAlignment w:val="baseline"/>
    </w:pPr>
    <w:rPr>
      <w:rFonts w:ascii="Times New Roman" w:hAnsi="Times New Roman" w:eastAsia="仿宋_GB2312"/>
      <w:snapToGrid/>
      <w:color w:val="FFFFFF"/>
      <w:sz w:val="30"/>
      <w:szCs w:val="20"/>
    </w:rPr>
  </w:style>
  <w:style w:type="paragraph" w:customStyle="1" w:styleId="489">
    <w:name w:val="2-2ji"/>
    <w:basedOn w:val="8"/>
    <w:qFormat/>
    <w:uiPriority w:val="0"/>
    <w:pPr>
      <w:spacing w:before="0" w:after="0" w:line="360" w:lineRule="auto"/>
      <w:jc w:val="center"/>
    </w:pPr>
    <w:rPr>
      <w:rFonts w:ascii="宋体" w:hAnsi="宋体" w:eastAsia="宋体"/>
      <w:sz w:val="36"/>
      <w:szCs w:val="24"/>
    </w:rPr>
  </w:style>
  <w:style w:type="paragraph" w:customStyle="1" w:styleId="490">
    <w:name w:val="_Style 10"/>
    <w:basedOn w:val="1"/>
    <w:qFormat/>
    <w:uiPriority w:val="0"/>
    <w:pPr>
      <w:widowControl/>
      <w:spacing w:line="400" w:lineRule="exact"/>
      <w:jc w:val="center"/>
    </w:pPr>
    <w:rPr>
      <w:rFonts w:ascii="Times New Roman" w:hAnsi="Times New Roman" w:eastAsia="宋体"/>
      <w:snapToGrid/>
      <w:kern w:val="2"/>
    </w:rPr>
  </w:style>
  <w:style w:type="paragraph" w:customStyle="1" w:styleId="491">
    <w:name w:val="reader-word-layer reader-word-s4-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2">
    <w:name w:val="Paragraph P1&amp;2"/>
    <w:basedOn w:val="1"/>
    <w:qFormat/>
    <w:uiPriority w:val="0"/>
    <w:pPr>
      <w:widowControl/>
      <w:tabs>
        <w:tab w:val="left" w:pos="420"/>
      </w:tabs>
      <w:spacing w:before="40" w:after="60" w:line="360" w:lineRule="auto"/>
      <w:jc w:val="left"/>
    </w:pPr>
    <w:rPr>
      <w:rFonts w:ascii="宋体" w:hAnsi="宋体" w:eastAsia="宋体"/>
      <w:snapToGrid/>
      <w:color w:val="FF0000"/>
      <w:kern w:val="2"/>
      <w:sz w:val="24"/>
    </w:rPr>
  </w:style>
  <w:style w:type="paragraph" w:customStyle="1" w:styleId="493">
    <w:name w:val="样式8"/>
    <w:basedOn w:val="1"/>
    <w:qFormat/>
    <w:uiPriority w:val="0"/>
    <w:pPr>
      <w:keepNext/>
      <w:keepLines/>
      <w:spacing w:before="260" w:after="260"/>
      <w:jc w:val="center"/>
      <w:outlineLvl w:val="1"/>
    </w:pPr>
    <w:rPr>
      <w:rFonts w:ascii="Arial" w:hAnsi="Arial" w:eastAsia="黑体"/>
      <w:b/>
      <w:bCs/>
      <w:snapToGrid/>
      <w:kern w:val="2"/>
      <w:sz w:val="72"/>
      <w:szCs w:val="32"/>
    </w:rPr>
  </w:style>
  <w:style w:type="paragraph" w:customStyle="1" w:styleId="494">
    <w:name w:val="Char Char Char Char Char Char Char"/>
    <w:basedOn w:val="1"/>
    <w:qFormat/>
    <w:uiPriority w:val="0"/>
    <w:pPr>
      <w:widowControl/>
      <w:spacing w:after="160" w:line="240" w:lineRule="exact"/>
      <w:jc w:val="left"/>
    </w:pPr>
    <w:rPr>
      <w:rFonts w:ascii="Times New Roman" w:hAnsi="Times New Roman" w:eastAsia="宋体"/>
      <w:snapToGrid/>
      <w:kern w:val="2"/>
    </w:rPr>
  </w:style>
  <w:style w:type="paragraph" w:customStyle="1" w:styleId="495">
    <w:name w:val="默认段落字体 Para Char"/>
    <w:basedOn w:val="1"/>
    <w:qFormat/>
    <w:uiPriority w:val="0"/>
    <w:rPr>
      <w:rFonts w:ascii="Times New Roman" w:hAnsi="Times New Roman" w:eastAsia="宋体"/>
      <w:snapToGrid/>
      <w:kern w:val="2"/>
    </w:rPr>
  </w:style>
  <w:style w:type="paragraph" w:customStyle="1" w:styleId="496">
    <w:name w:val="fontsize"/>
    <w:basedOn w:val="1"/>
    <w:qFormat/>
    <w:uiPriority w:val="0"/>
    <w:pPr>
      <w:widowControl/>
      <w:spacing w:before="100" w:beforeAutospacing="1" w:after="100" w:afterAutospacing="1"/>
      <w:ind w:firstLine="180"/>
      <w:jc w:val="left"/>
    </w:pPr>
    <w:rPr>
      <w:rFonts w:ascii="Arial Unicode MS" w:hAnsi="Arial Unicode MS" w:eastAsia="Arial Unicode MS"/>
      <w:snapToGrid/>
      <w:color w:val="000000"/>
      <w:spacing w:val="20"/>
      <w:sz w:val="24"/>
      <w:szCs w:val="20"/>
      <w:vertAlign w:val="subscript"/>
    </w:rPr>
  </w:style>
  <w:style w:type="paragraph" w:customStyle="1" w:styleId="497">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98">
    <w:name w:val="Char11"/>
    <w:basedOn w:val="1"/>
    <w:qFormat/>
    <w:uiPriority w:val="0"/>
    <w:rPr>
      <w:rFonts w:ascii="Times New Roman" w:hAnsi="Times New Roman" w:eastAsia="宋体"/>
      <w:snapToGrid/>
      <w:kern w:val="2"/>
    </w:rPr>
  </w:style>
  <w:style w:type="paragraph" w:customStyle="1" w:styleId="499">
    <w:name w:val="五号正文（标准）"/>
    <w:basedOn w:val="1"/>
    <w:qFormat/>
    <w:uiPriority w:val="0"/>
    <w:pPr>
      <w:spacing w:line="360" w:lineRule="auto"/>
      <w:ind w:firstLine="600" w:firstLineChars="200"/>
    </w:pPr>
    <w:rPr>
      <w:rFonts w:ascii="仿宋_GB2312" w:hAnsi="宋体" w:eastAsia="仿宋_GB2312"/>
      <w:b/>
      <w:snapToGrid/>
      <w:kern w:val="2"/>
      <w:sz w:val="30"/>
      <w:szCs w:val="20"/>
    </w:rPr>
  </w:style>
  <w:style w:type="paragraph" w:customStyle="1" w:styleId="500">
    <w:name w:val="xl139"/>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501">
    <w:name w:val="正文缩进_0"/>
    <w:basedOn w:val="384"/>
    <w:qFormat/>
    <w:uiPriority w:val="0"/>
    <w:pPr>
      <w:widowControl w:val="0"/>
      <w:ind w:firstLine="420"/>
      <w:jc w:val="both"/>
    </w:pPr>
    <w:rPr>
      <w:kern w:val="2"/>
      <w:u w:val="single"/>
    </w:rPr>
  </w:style>
  <w:style w:type="paragraph" w:customStyle="1" w:styleId="502">
    <w:name w:val="样式6"/>
    <w:basedOn w:val="58"/>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503">
    <w:name w:val="样式 标题 2 + (中文) 宋体 (西文)五号 非(西文)粗体 段前: 6 磅 段后: 3 磅 行距: 1.5 倍行距"/>
    <w:basedOn w:val="8"/>
    <w:qFormat/>
    <w:uiPriority w:val="0"/>
    <w:pPr>
      <w:adjustRightInd w:val="0"/>
      <w:spacing w:before="120" w:line="360" w:lineRule="auto"/>
      <w:jc w:val="center"/>
      <w:textAlignment w:val="baseline"/>
    </w:pPr>
    <w:rPr>
      <w:rFonts w:eastAsia="宋体"/>
      <w:bCs w:val="0"/>
      <w:kern w:val="0"/>
      <w:sz w:val="24"/>
      <w:szCs w:val="24"/>
    </w:rPr>
  </w:style>
  <w:style w:type="paragraph" w:customStyle="1" w:styleId="504">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505">
    <w:name w:val="重点说明"/>
    <w:basedOn w:val="1"/>
    <w:qFormat/>
    <w:uiPriority w:val="0"/>
    <w:pPr>
      <w:widowControl/>
      <w:spacing w:before="40" w:after="40" w:line="400" w:lineRule="exact"/>
      <w:ind w:left="360" w:hanging="360"/>
    </w:pPr>
    <w:rPr>
      <w:rFonts w:ascii="宋体" w:hAnsi="Times New Roman" w:eastAsia="宋体"/>
      <w:b/>
      <w:snapToGrid/>
      <w:spacing w:val="6"/>
      <w:kern w:val="2"/>
      <w:sz w:val="28"/>
      <w:szCs w:val="20"/>
    </w:rPr>
  </w:style>
  <w:style w:type="paragraph" w:customStyle="1" w:styleId="506">
    <w:name w:val="百姓X"/>
    <w:basedOn w:val="1"/>
    <w:qFormat/>
    <w:uiPriority w:val="0"/>
    <w:pPr>
      <w:spacing w:before="120" w:after="120" w:line="360" w:lineRule="auto"/>
      <w:ind w:firstLine="540"/>
    </w:pPr>
    <w:rPr>
      <w:rFonts w:ascii="Arial Narrow" w:hAnsi="Arial Narrow" w:eastAsia="宋体"/>
      <w:snapToGrid/>
      <w:kern w:val="2"/>
      <w:sz w:val="24"/>
    </w:rPr>
  </w:style>
  <w:style w:type="paragraph" w:customStyle="1" w:styleId="507">
    <w:name w:val="Char Char2 Char Char Char Char"/>
    <w:basedOn w:val="1"/>
    <w:qFormat/>
    <w:uiPriority w:val="0"/>
    <w:rPr>
      <w:rFonts w:ascii="Tahoma" w:hAnsi="Tahoma" w:eastAsia="宋体"/>
      <w:snapToGrid/>
      <w:kern w:val="2"/>
      <w:sz w:val="24"/>
      <w:szCs w:val="20"/>
    </w:rPr>
  </w:style>
  <w:style w:type="paragraph" w:customStyle="1" w:styleId="508">
    <w:name w:val="正文段"/>
    <w:basedOn w:val="1"/>
    <w:qFormat/>
    <w:uiPriority w:val="0"/>
    <w:pPr>
      <w:adjustRightInd w:val="0"/>
      <w:spacing w:after="240" w:line="312" w:lineRule="atLeast"/>
      <w:ind w:firstLine="425"/>
      <w:textAlignment w:val="baseline"/>
    </w:pPr>
    <w:rPr>
      <w:rFonts w:ascii="Times New Roman" w:hAnsi="Times New Roman" w:eastAsia="宋体"/>
      <w:snapToGrid/>
      <w:kern w:val="2"/>
      <w:sz w:val="24"/>
    </w:rPr>
  </w:style>
  <w:style w:type="paragraph" w:customStyle="1" w:styleId="509">
    <w:name w:val="样式3"/>
    <w:basedOn w:val="9"/>
    <w:next w:val="1"/>
    <w:qFormat/>
    <w:uiPriority w:val="0"/>
    <w:pPr>
      <w:spacing w:line="240" w:lineRule="auto"/>
      <w:jc w:val="center"/>
    </w:pPr>
    <w:rPr>
      <w:rFonts w:ascii="Times New Roman" w:hAnsi="Times New Roman" w:eastAsia="黑体"/>
      <w:snapToGrid/>
      <w:kern w:val="2"/>
    </w:rPr>
  </w:style>
  <w:style w:type="paragraph" w:customStyle="1" w:styleId="510">
    <w:name w:val="xl146"/>
    <w:basedOn w:val="1"/>
    <w:qFormat/>
    <w:uiPriority w:val="0"/>
    <w:pPr>
      <w:widowControl/>
      <w:spacing w:before="100" w:beforeAutospacing="1" w:after="100" w:afterAutospacing="1"/>
      <w:jc w:val="left"/>
      <w:textAlignment w:val="bottom"/>
    </w:pPr>
    <w:rPr>
      <w:rFonts w:ascii="宋体" w:hAnsi="宋体" w:eastAsia="宋体" w:cs="宋体"/>
      <w:snapToGrid/>
      <w:sz w:val="24"/>
    </w:rPr>
  </w:style>
  <w:style w:type="paragraph" w:customStyle="1" w:styleId="511">
    <w:name w:val="Char Char Char Char2"/>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12">
    <w:name w:val="font9"/>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513">
    <w:name w:val="华文细黑1"/>
    <w:basedOn w:val="1"/>
    <w:qFormat/>
    <w:uiPriority w:val="0"/>
    <w:pPr>
      <w:widowControl/>
      <w:spacing w:line="300" w:lineRule="auto"/>
      <w:ind w:firstLine="200" w:firstLineChars="200"/>
      <w:jc w:val="left"/>
    </w:pPr>
    <w:rPr>
      <w:rFonts w:ascii="Times New Roman" w:hAnsi="Times New Roman" w:eastAsia="华文细黑"/>
      <w:snapToGrid/>
      <w:sz w:val="24"/>
    </w:rPr>
  </w:style>
  <w:style w:type="paragraph" w:customStyle="1" w:styleId="514">
    <w:name w:val="Char Char Char Char Char Char1 Char Char Char Char Char Char Char Char Char Char Char Char Char Char Char Char"/>
    <w:basedOn w:val="1"/>
    <w:qFormat/>
    <w:uiPriority w:val="0"/>
    <w:rPr>
      <w:rFonts w:ascii="Times New Roman" w:hAnsi="Times New Roman" w:eastAsia="宋体"/>
      <w:snapToGrid/>
      <w:kern w:val="2"/>
      <w:szCs w:val="20"/>
    </w:rPr>
  </w:style>
  <w:style w:type="paragraph" w:customStyle="1" w:styleId="515">
    <w:name w:val="font12"/>
    <w:basedOn w:val="1"/>
    <w:qFormat/>
    <w:uiPriority w:val="0"/>
    <w:pPr>
      <w:widowControl/>
      <w:spacing w:before="100" w:beforeAutospacing="1" w:after="100" w:afterAutospacing="1"/>
      <w:jc w:val="left"/>
    </w:pPr>
    <w:rPr>
      <w:rFonts w:ascii="宋体" w:hAnsi="宋体" w:eastAsia="宋体" w:cs="宋体"/>
      <w:snapToGrid/>
      <w:color w:val="000000"/>
      <w:sz w:val="18"/>
      <w:szCs w:val="18"/>
    </w:rPr>
  </w:style>
  <w:style w:type="paragraph" w:customStyle="1" w:styleId="51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517">
    <w:name w:val="_Style 3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_Style 515"/>
    <w:basedOn w:val="7"/>
    <w:next w:val="1"/>
    <w:qFormat/>
    <w:uiPriority w:val="39"/>
    <w:pPr>
      <w:keepLines/>
      <w:spacing w:before="340" w:after="330" w:line="576" w:lineRule="auto"/>
      <w:jc w:val="both"/>
      <w:outlineLvl w:val="9"/>
    </w:pPr>
    <w:rPr>
      <w:rFonts w:ascii="Calibri" w:hAnsi="Calibri" w:eastAsia="黑体"/>
      <w:bCs/>
    </w:rPr>
  </w:style>
  <w:style w:type="paragraph" w:customStyle="1" w:styleId="519">
    <w:name w:val="prodsubtitle"/>
    <w:basedOn w:val="1"/>
    <w:qFormat/>
    <w:uiPriority w:val="0"/>
    <w:pPr>
      <w:widowControl/>
      <w:jc w:val="left"/>
    </w:pPr>
    <w:rPr>
      <w:rFonts w:ascii="宋体" w:hAnsi="宋体" w:eastAsia="宋体" w:cs="宋体"/>
      <w:snapToGrid/>
      <w:sz w:val="24"/>
    </w:rPr>
  </w:style>
  <w:style w:type="paragraph" w:customStyle="1" w:styleId="520">
    <w:name w:val="样式2"/>
    <w:basedOn w:val="8"/>
    <w:next w:val="1"/>
    <w:qFormat/>
    <w:uiPriority w:val="0"/>
    <w:pPr>
      <w:spacing w:before="260" w:after="260" w:line="240" w:lineRule="auto"/>
      <w:jc w:val="center"/>
    </w:pPr>
    <w:rPr>
      <w:sz w:val="36"/>
    </w:rPr>
  </w:style>
  <w:style w:type="paragraph" w:customStyle="1" w:styleId="521">
    <w:name w:val="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522">
    <w:name w:val="Char3"/>
    <w:basedOn w:val="1"/>
    <w:qFormat/>
    <w:uiPriority w:val="0"/>
    <w:pPr>
      <w:widowControl/>
      <w:spacing w:after="160" w:line="240" w:lineRule="exact"/>
      <w:jc w:val="left"/>
    </w:pPr>
    <w:rPr>
      <w:rFonts w:ascii="Times New Roman" w:hAnsi="Times New Roman" w:eastAsia="宋体"/>
      <w:snapToGrid/>
      <w:kern w:val="2"/>
    </w:rPr>
  </w:style>
  <w:style w:type="paragraph" w:customStyle="1" w:styleId="523">
    <w:name w:val="标题1"/>
    <w:basedOn w:val="1"/>
    <w:next w:val="1"/>
    <w:qFormat/>
    <w:uiPriority w:val="0"/>
    <w:pPr>
      <w:tabs>
        <w:tab w:val="left" w:pos="9193"/>
        <w:tab w:val="left" w:pos="9827"/>
      </w:tabs>
      <w:spacing w:line="700" w:lineRule="atLeast"/>
      <w:jc w:val="center"/>
    </w:pPr>
    <w:rPr>
      <w:rFonts w:ascii="Times New Roman" w:hAnsi="Times New Roman" w:eastAsia="方正小标宋_GBK"/>
      <w:snapToGrid/>
      <w:kern w:val="2"/>
      <w:sz w:val="44"/>
    </w:rPr>
  </w:style>
  <w:style w:type="paragraph" w:customStyle="1" w:styleId="524">
    <w:name w:val="1"/>
    <w:basedOn w:val="1"/>
    <w:next w:val="1"/>
    <w:qFormat/>
    <w:uiPriority w:val="0"/>
    <w:rPr>
      <w:rFonts w:ascii="Times New Roman" w:hAnsi="Times New Roman" w:eastAsia="宋体"/>
      <w:snapToGrid/>
      <w:kern w:val="2"/>
    </w:rPr>
  </w:style>
  <w:style w:type="paragraph" w:customStyle="1" w:styleId="525">
    <w:name w:val="Char Char Char Char Char Char Char Char Char Char Char Char Char"/>
    <w:basedOn w:val="1"/>
    <w:qFormat/>
    <w:uiPriority w:val="0"/>
    <w:pPr>
      <w:tabs>
        <w:tab w:val="left" w:pos="420"/>
      </w:tabs>
      <w:ind w:left="420" w:hanging="420"/>
    </w:pPr>
    <w:rPr>
      <w:rFonts w:ascii="Tahoma" w:hAnsi="Tahoma" w:eastAsia="宋体"/>
      <w:snapToGrid/>
      <w:kern w:val="2"/>
      <w:sz w:val="24"/>
      <w:szCs w:val="20"/>
    </w:rPr>
  </w:style>
  <w:style w:type="paragraph" w:customStyle="1" w:styleId="526">
    <w:name w:val="xl133"/>
    <w:basedOn w:val="1"/>
    <w:qFormat/>
    <w:uiPriority w:val="0"/>
    <w:pPr>
      <w:widowControl/>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27">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napToGrid/>
      <w:sz w:val="24"/>
    </w:rPr>
  </w:style>
  <w:style w:type="paragraph" w:customStyle="1" w:styleId="528">
    <w:name w:val="xl131"/>
    <w:basedOn w:val="1"/>
    <w:qFormat/>
    <w:uiPriority w:val="0"/>
    <w:pPr>
      <w:widowControl/>
      <w:pBdr>
        <w:bottom w:val="single" w:color="auto" w:sz="12" w:space="0"/>
      </w:pBdr>
      <w:spacing w:before="100" w:beforeAutospacing="1" w:after="100" w:afterAutospacing="1"/>
      <w:jc w:val="left"/>
    </w:pPr>
    <w:rPr>
      <w:rFonts w:ascii="宋体" w:hAnsi="宋体" w:eastAsia="宋体" w:cs="宋体"/>
      <w:snapToGrid/>
      <w:sz w:val="24"/>
    </w:rPr>
  </w:style>
  <w:style w:type="paragraph" w:customStyle="1" w:styleId="529">
    <w:name w:val="font8"/>
    <w:basedOn w:val="1"/>
    <w:qFormat/>
    <w:uiPriority w:val="0"/>
    <w:pPr>
      <w:widowControl/>
      <w:spacing w:before="100" w:beforeAutospacing="1" w:after="100" w:afterAutospacing="1"/>
      <w:jc w:val="left"/>
    </w:pPr>
    <w:rPr>
      <w:rFonts w:ascii="Arial" w:hAnsi="Arial" w:eastAsia="宋体" w:cs="Arial"/>
      <w:snapToGrid/>
      <w:sz w:val="16"/>
      <w:szCs w:val="16"/>
    </w:rPr>
  </w:style>
  <w:style w:type="paragraph" w:customStyle="1" w:styleId="530">
    <w:name w:val="样式 (中文) 黑体 小三 加粗 居中 行距: 1.5 倍行距"/>
    <w:basedOn w:val="1"/>
    <w:next w:val="1"/>
    <w:qFormat/>
    <w:uiPriority w:val="0"/>
    <w:pPr>
      <w:spacing w:line="360" w:lineRule="auto"/>
      <w:jc w:val="center"/>
    </w:pPr>
    <w:rPr>
      <w:rFonts w:ascii="Times New Roman" w:hAnsi="Times New Roman" w:eastAsia="黑体" w:cs="宋体"/>
      <w:b/>
      <w:bCs/>
      <w:snapToGrid/>
      <w:kern w:val="2"/>
      <w:sz w:val="30"/>
      <w:szCs w:val="20"/>
    </w:rPr>
  </w:style>
  <w:style w:type="paragraph" w:customStyle="1" w:styleId="531">
    <w:name w:val="Char Char Char Char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32">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533">
    <w:name w:val="样式 标题 2 + Times New Roman 四号 非加粗 段前: 5 磅 段后: 0 磅 行距: 固定值 20..."/>
    <w:basedOn w:val="8"/>
    <w:qFormat/>
    <w:uiPriority w:val="0"/>
    <w:pPr>
      <w:spacing w:before="100" w:after="0" w:line="400" w:lineRule="exact"/>
    </w:pPr>
    <w:rPr>
      <w:rFonts w:ascii="Times New Roman" w:hAnsi="Times New Roman" w:cs="宋体"/>
      <w:b w:val="0"/>
      <w:bCs w:val="0"/>
      <w:kern w:val="0"/>
      <w:sz w:val="28"/>
      <w:szCs w:val="20"/>
    </w:rPr>
  </w:style>
  <w:style w:type="character" w:customStyle="1" w:styleId="534">
    <w:name w:val="正文首行缩进 Char1"/>
    <w:qFormat/>
    <w:uiPriority w:val="0"/>
    <w:rPr>
      <w:rFonts w:eastAsia="仿宋_GB2312"/>
      <w:kern w:val="2"/>
      <w:sz w:val="21"/>
      <w:szCs w:val="24"/>
    </w:rPr>
  </w:style>
  <w:style w:type="character" w:customStyle="1" w:styleId="535">
    <w:name w:val="正文文本_"/>
    <w:link w:val="536"/>
    <w:qFormat/>
    <w:uiPriority w:val="0"/>
    <w:rPr>
      <w:rFonts w:ascii="Arial Unicode MS" w:hAnsi="Arial Unicode MS" w:eastAsia="Arial Unicode MS" w:cs="Arial Unicode MS"/>
      <w:sz w:val="27"/>
      <w:szCs w:val="27"/>
      <w:shd w:val="clear" w:color="auto" w:fill="FFFFFF"/>
    </w:rPr>
  </w:style>
  <w:style w:type="paragraph" w:customStyle="1" w:styleId="536">
    <w:name w:val="正文文本4"/>
    <w:basedOn w:val="1"/>
    <w:link w:val="535"/>
    <w:qFormat/>
    <w:uiPriority w:val="0"/>
    <w:pPr>
      <w:shd w:val="clear" w:color="auto" w:fill="FFFFFF"/>
      <w:spacing w:before="600" w:line="623" w:lineRule="exact"/>
      <w:ind w:hanging="560"/>
      <w:jc w:val="center"/>
    </w:pPr>
    <w:rPr>
      <w:rFonts w:ascii="Arial Unicode MS" w:hAnsi="Arial Unicode MS" w:eastAsia="Arial Unicode MS" w:cs="Arial Unicode MS"/>
      <w:snapToGrid/>
      <w:sz w:val="27"/>
      <w:szCs w:val="27"/>
    </w:rPr>
  </w:style>
  <w:style w:type="character" w:customStyle="1" w:styleId="537">
    <w:name w:val="font161"/>
    <w:qFormat/>
    <w:uiPriority w:val="0"/>
    <w:rPr>
      <w:b/>
      <w:bCs/>
      <w:sz w:val="32"/>
      <w:szCs w:val="32"/>
    </w:rPr>
  </w:style>
  <w:style w:type="character" w:customStyle="1" w:styleId="538">
    <w:name w:val="flName Char"/>
    <w:link w:val="539"/>
    <w:qFormat/>
    <w:uiPriority w:val="0"/>
    <w:rPr>
      <w:rFonts w:ascii="Arial" w:eastAsia="黑体"/>
      <w:sz w:val="32"/>
    </w:rPr>
  </w:style>
  <w:style w:type="paragraph" w:customStyle="1" w:styleId="539">
    <w:name w:val="flName"/>
    <w:basedOn w:val="1"/>
    <w:link w:val="538"/>
    <w:qFormat/>
    <w:uiPriority w:val="0"/>
    <w:pPr>
      <w:adjustRightInd w:val="0"/>
      <w:spacing w:before="320" w:after="160" w:line="360" w:lineRule="atLeast"/>
      <w:jc w:val="center"/>
      <w:textAlignment w:val="baseline"/>
    </w:pPr>
    <w:rPr>
      <w:rFonts w:ascii="Arial" w:hAnsi="Times New Roman" w:eastAsia="黑体"/>
      <w:snapToGrid/>
      <w:sz w:val="32"/>
      <w:szCs w:val="20"/>
    </w:rPr>
  </w:style>
  <w:style w:type="character" w:customStyle="1" w:styleId="540">
    <w:name w:val="标题 4 Char1"/>
    <w:unhideWhenUsed/>
    <w:qFormat/>
    <w:uiPriority w:val="99"/>
    <w:rPr>
      <w:rFonts w:hint="eastAsia" w:ascii="Cambria" w:hAnsi="Cambria" w:eastAsia="宋体"/>
      <w:b/>
      <w:kern w:val="2"/>
      <w:sz w:val="28"/>
    </w:rPr>
  </w:style>
  <w:style w:type="paragraph" w:customStyle="1" w:styleId="541">
    <w:name w:val="Personal Name"/>
    <w:basedOn w:val="79"/>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42">
    <w:name w:val="样式 标题 1 + 非加粗 黑色"/>
    <w:basedOn w:val="7"/>
    <w:qFormat/>
    <w:uiPriority w:val="0"/>
    <w:pPr>
      <w:keepLines/>
      <w:spacing w:before="340" w:after="330" w:line="578" w:lineRule="auto"/>
    </w:pPr>
    <w:rPr>
      <w:rFonts w:ascii="Calibri" w:hAnsi="Calibri"/>
      <w:color w:val="000000"/>
      <w:sz w:val="48"/>
    </w:rPr>
  </w:style>
  <w:style w:type="paragraph" w:customStyle="1" w:styleId="543">
    <w:name w:val="List Paragraph1"/>
    <w:basedOn w:val="1"/>
    <w:qFormat/>
    <w:uiPriority w:val="34"/>
    <w:pPr>
      <w:spacing w:after="200" w:line="276" w:lineRule="auto"/>
      <w:ind w:firstLine="420" w:firstLineChars="200"/>
    </w:pPr>
    <w:rPr>
      <w:rFonts w:ascii="Calibri" w:hAnsi="Calibri" w:eastAsia="楷体_GB2312"/>
      <w:snapToGrid/>
      <w:kern w:val="2"/>
      <w:sz w:val="28"/>
      <w:szCs w:val="20"/>
    </w:rPr>
  </w:style>
  <w:style w:type="paragraph" w:customStyle="1" w:styleId="544">
    <w:name w:val="样式 标题 1 + 黑体 三号 非加粗 居中 段前: 6 磅 段后: 6 磅 行距: 固定值 20 磅"/>
    <w:basedOn w:val="7"/>
    <w:qFormat/>
    <w:uiPriority w:val="0"/>
    <w:pPr>
      <w:keepLines/>
      <w:spacing w:before="120" w:after="120" w:line="400" w:lineRule="exact"/>
    </w:pPr>
    <w:rPr>
      <w:rFonts w:ascii="黑体" w:hAnsi="黑体" w:eastAsia="黑体" w:cs="宋体"/>
      <w:b w:val="0"/>
      <w:sz w:val="32"/>
      <w:szCs w:val="20"/>
    </w:rPr>
  </w:style>
  <w:style w:type="paragraph" w:customStyle="1" w:styleId="545">
    <w:name w:val="表格"/>
    <w:basedOn w:val="1"/>
    <w:qFormat/>
    <w:uiPriority w:val="0"/>
    <w:pPr>
      <w:jc w:val="center"/>
      <w:textAlignment w:val="center"/>
    </w:pPr>
    <w:rPr>
      <w:rFonts w:ascii="华文细黑" w:hAnsi="华文细黑" w:eastAsia="宋体"/>
      <w:snapToGrid/>
    </w:rPr>
  </w:style>
  <w:style w:type="paragraph" w:customStyle="1" w:styleId="546">
    <w:name w:val="样式 正文（首行缩进两字） + 宋体 小四"/>
    <w:basedOn w:val="24"/>
    <w:qFormat/>
    <w:uiPriority w:val="0"/>
    <w:pPr>
      <w:adjustRightInd/>
      <w:spacing w:line="100" w:lineRule="atLeast"/>
      <w:ind w:firstLine="614" w:firstLineChars="192"/>
    </w:pPr>
    <w:rPr>
      <w:rFonts w:ascii="仿宋_GB2312" w:hAnsi="宋体" w:eastAsia="仿宋_GB2312"/>
      <w:sz w:val="32"/>
    </w:rPr>
  </w:style>
  <w:style w:type="paragraph" w:customStyle="1" w:styleId="547">
    <w:name w:val="Normal_2"/>
    <w:qFormat/>
    <w:uiPriority w:val="0"/>
    <w:pPr>
      <w:widowControl w:val="0"/>
      <w:jc w:val="both"/>
    </w:pPr>
    <w:rPr>
      <w:rFonts w:ascii="Times New Roman" w:hAnsi="Times New Roman" w:eastAsia="宋体" w:cs="Times New Roman"/>
      <w:lang w:val="en-US" w:eastAsia="zh-CN" w:bidi="ar-SA"/>
    </w:rPr>
  </w:style>
  <w:style w:type="paragraph" w:customStyle="1" w:styleId="548">
    <w:name w:val="Normal_5"/>
    <w:qFormat/>
    <w:uiPriority w:val="0"/>
    <w:rPr>
      <w:rFonts w:ascii="Times New Roman" w:hAnsi="Times New Roman" w:eastAsia="宋体" w:cs="Times New Roman"/>
      <w:sz w:val="24"/>
      <w:szCs w:val="24"/>
      <w:lang w:val="en-US" w:eastAsia="zh-CN" w:bidi="ar-SA"/>
    </w:rPr>
  </w:style>
  <w:style w:type="paragraph" w:customStyle="1" w:styleId="549">
    <w:name w:val="Char Char Char1 Char Char Char Char Char Char Char Char Char Char Char Char Char Char Char Char Char Char Char"/>
    <w:basedOn w:val="1"/>
    <w:qFormat/>
    <w:uiPriority w:val="0"/>
    <w:rPr>
      <w:rFonts w:ascii="Times New Roman" w:hAnsi="Times New Roman" w:eastAsia="宋体"/>
      <w:snapToGrid/>
      <w:kern w:val="2"/>
    </w:rPr>
  </w:style>
  <w:style w:type="paragraph" w:customStyle="1" w:styleId="550">
    <w:name w:val="目录"/>
    <w:basedOn w:val="1"/>
    <w:qFormat/>
    <w:uiPriority w:val="0"/>
    <w:pPr>
      <w:widowControl/>
      <w:jc w:val="center"/>
    </w:pPr>
    <w:rPr>
      <w:rFonts w:ascii="宋体" w:hAnsi="Times New Roman" w:eastAsia="宋体"/>
      <w:b/>
      <w:snapToGrid/>
      <w:sz w:val="36"/>
      <w:szCs w:val="20"/>
    </w:rPr>
  </w:style>
  <w:style w:type="paragraph" w:customStyle="1" w:styleId="551">
    <w:name w:val="正文文字3"/>
    <w:basedOn w:val="37"/>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552">
    <w:name w:val="标题 2 + 黑色 行距: 1.5 倍行距"/>
    <w:basedOn w:val="8"/>
    <w:qFormat/>
    <w:uiPriority w:val="0"/>
    <w:pPr>
      <w:spacing w:before="260" w:after="260" w:line="360" w:lineRule="auto"/>
    </w:pPr>
    <w:rPr>
      <w:rFonts w:eastAsia="宋体" w:cs="宋体"/>
      <w:color w:val="000000"/>
      <w:sz w:val="32"/>
      <w:szCs w:val="20"/>
    </w:rPr>
  </w:style>
  <w:style w:type="paragraph" w:customStyle="1" w:styleId="553">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snapToGrid/>
      <w:spacing w:val="20"/>
      <w:kern w:val="28"/>
    </w:rPr>
  </w:style>
  <w:style w:type="paragraph" w:customStyle="1" w:styleId="554">
    <w:name w:val="_Style 22"/>
    <w:basedOn w:val="1"/>
    <w:qFormat/>
    <w:uiPriority w:val="0"/>
    <w:rPr>
      <w:rFonts w:ascii="Times New Roman" w:hAnsi="Times New Roman" w:eastAsia="宋体"/>
      <w:snapToGrid/>
      <w:kern w:val="2"/>
    </w:rPr>
  </w:style>
  <w:style w:type="paragraph" w:customStyle="1" w:styleId="555">
    <w:name w:val="样式 标题 2 + 黑色 行距: 1.5 倍行距"/>
    <w:basedOn w:val="8"/>
    <w:qFormat/>
    <w:uiPriority w:val="0"/>
    <w:pPr>
      <w:spacing w:before="260" w:after="260" w:line="360" w:lineRule="auto"/>
      <w:jc w:val="center"/>
    </w:pPr>
    <w:rPr>
      <w:rFonts w:ascii="宋体" w:hAnsi="宋体" w:eastAsia="宋体" w:cs="宋体"/>
      <w:color w:val="000000"/>
      <w:sz w:val="32"/>
    </w:rPr>
  </w:style>
  <w:style w:type="paragraph" w:customStyle="1" w:styleId="556">
    <w:name w:val="注"/>
    <w:basedOn w:val="1"/>
    <w:qFormat/>
    <w:uiPriority w:val="0"/>
    <w:pPr>
      <w:adjustRightInd w:val="0"/>
      <w:spacing w:line="360" w:lineRule="atLeast"/>
      <w:ind w:left="840" w:hanging="420"/>
      <w:textAlignment w:val="baseline"/>
    </w:pPr>
    <w:rPr>
      <w:rFonts w:ascii="Times New Roman" w:hAnsi="Times New Roman" w:eastAsia="宋体"/>
      <w:snapToGrid/>
      <w:szCs w:val="20"/>
    </w:rPr>
  </w:style>
  <w:style w:type="paragraph" w:customStyle="1" w:styleId="557">
    <w:name w:val="Char Char2 Char Char"/>
    <w:basedOn w:val="29"/>
    <w:unhideWhenUsed/>
    <w:qFormat/>
    <w:uiPriority w:val="99"/>
    <w:rPr>
      <w:rFonts w:hint="eastAsia" w:ascii="Tahoma" w:hAnsi="Tahoma"/>
      <w:sz w:val="24"/>
      <w:shd w:val="clear" w:color="auto" w:fill="auto"/>
    </w:rPr>
  </w:style>
  <w:style w:type="paragraph" w:customStyle="1" w:styleId="558">
    <w:name w:val="正文文本缩进1"/>
    <w:basedOn w:val="1"/>
    <w:qFormat/>
    <w:uiPriority w:val="0"/>
    <w:pPr>
      <w:spacing w:line="360" w:lineRule="auto"/>
      <w:ind w:firstLine="420"/>
    </w:pPr>
    <w:rPr>
      <w:rFonts w:ascii="宋体" w:hAnsi="Times New Roman" w:eastAsia="宋体"/>
      <w:snapToGrid/>
      <w:kern w:val="2"/>
      <w:sz w:val="24"/>
    </w:rPr>
  </w:style>
  <w:style w:type="paragraph" w:customStyle="1" w:styleId="559">
    <w:name w:val="纯文本31"/>
    <w:basedOn w:val="1"/>
    <w:qFormat/>
    <w:uiPriority w:val="0"/>
    <w:rPr>
      <w:rFonts w:ascii="宋体" w:hAnsi="Courier New" w:eastAsia="宋体"/>
      <w:snapToGrid/>
      <w:kern w:val="2"/>
      <w:sz w:val="28"/>
    </w:rPr>
  </w:style>
  <w:style w:type="paragraph" w:customStyle="1" w:styleId="560">
    <w:name w:val="_Style 16"/>
    <w:basedOn w:val="1"/>
    <w:qFormat/>
    <w:uiPriority w:val="0"/>
    <w:pPr>
      <w:widowControl/>
      <w:spacing w:line="400" w:lineRule="exact"/>
      <w:jc w:val="center"/>
    </w:pPr>
    <w:rPr>
      <w:rFonts w:ascii="Times New Roman" w:hAnsi="Times New Roman" w:eastAsia="宋体"/>
      <w:snapToGrid/>
      <w:kern w:val="2"/>
      <w:szCs w:val="20"/>
    </w:rPr>
  </w:style>
  <w:style w:type="character" w:customStyle="1" w:styleId="561">
    <w:name w:val="name2"/>
    <w:qFormat/>
    <w:uiPriority w:val="0"/>
  </w:style>
  <w:style w:type="paragraph" w:customStyle="1" w:styleId="562">
    <w:name w:val="列出段落3"/>
    <w:basedOn w:val="1"/>
    <w:qFormat/>
    <w:uiPriority w:val="99"/>
    <w:pPr>
      <w:ind w:firstLine="420" w:firstLineChars="200"/>
    </w:pPr>
    <w:rPr>
      <w:rFonts w:ascii="Calibri" w:hAnsi="Calibri" w:eastAsia="宋体" w:cs="黑体"/>
      <w:snapToGrid/>
      <w:kern w:val="2"/>
      <w:szCs w:val="22"/>
    </w:rPr>
  </w:style>
  <w:style w:type="paragraph" w:customStyle="1" w:styleId="563">
    <w:name w:val="样式 首行缩进:  0 字符"/>
    <w:basedOn w:val="1"/>
    <w:qFormat/>
    <w:uiPriority w:val="0"/>
    <w:pPr>
      <w:spacing w:line="360" w:lineRule="auto"/>
      <w:ind w:firstLine="200" w:firstLineChars="200"/>
    </w:pPr>
    <w:rPr>
      <w:rFonts w:ascii="Arial" w:hAnsi="Arial" w:eastAsia="宋体" w:cs="宋体"/>
      <w:snapToGrid/>
      <w:kern w:val="2"/>
      <w:sz w:val="24"/>
      <w:szCs w:val="20"/>
    </w:rPr>
  </w:style>
  <w:style w:type="paragraph" w:customStyle="1" w:styleId="564">
    <w:name w:val="表格表头"/>
    <w:basedOn w:val="1"/>
    <w:qFormat/>
    <w:uiPriority w:val="0"/>
    <w:pPr>
      <w:spacing w:line="360" w:lineRule="auto"/>
      <w:jc w:val="center"/>
      <w:outlineLvl w:val="0"/>
    </w:pPr>
    <w:rPr>
      <w:rFonts w:ascii="宋体" w:hAnsi="宋体" w:eastAsia="黑体" w:cs="宋体"/>
      <w:snapToGrid/>
      <w:kern w:val="2"/>
      <w:sz w:val="24"/>
      <w:szCs w:val="21"/>
    </w:rPr>
  </w:style>
  <w:style w:type="paragraph" w:customStyle="1" w:styleId="565">
    <w:name w:val="表1"/>
    <w:basedOn w:val="1"/>
    <w:qFormat/>
    <w:uiPriority w:val="0"/>
    <w:pPr>
      <w:numPr>
        <w:ilvl w:val="0"/>
        <w:numId w:val="2"/>
      </w:numPr>
      <w:spacing w:line="360" w:lineRule="auto"/>
      <w:ind w:left="0" w:firstLine="0"/>
      <w:jc w:val="center"/>
    </w:pPr>
    <w:rPr>
      <w:rFonts w:ascii="Arial" w:hAnsi="Arial" w:eastAsia="宋体" w:cs="宋体"/>
      <w:snapToGrid/>
      <w:kern w:val="2"/>
      <w:szCs w:val="20"/>
    </w:rPr>
  </w:style>
  <w:style w:type="paragraph" w:customStyle="1" w:styleId="566">
    <w:name w:val="表格正文"/>
    <w:basedOn w:val="1"/>
    <w:qFormat/>
    <w:uiPriority w:val="0"/>
    <w:pPr>
      <w:spacing w:line="360" w:lineRule="auto"/>
      <w:jc w:val="left"/>
    </w:pPr>
    <w:rPr>
      <w:rFonts w:ascii="Arial" w:hAnsi="Arial" w:eastAsia="宋体" w:cs="宋体"/>
      <w:snapToGrid/>
      <w:kern w:val="2"/>
      <w:szCs w:val="20"/>
    </w:rPr>
  </w:style>
  <w:style w:type="character" w:customStyle="1" w:styleId="567">
    <w:name w:val="正文文本首行缩进 字符"/>
    <w:semiHidden/>
    <w:qFormat/>
    <w:uiPriority w:val="99"/>
    <w:rPr>
      <w:rFonts w:ascii="Times New Roman" w:hAnsi="Times New Roman" w:eastAsia="宋体" w:cs="Times New Roman"/>
      <w:kern w:val="2"/>
      <w:sz w:val="21"/>
      <w:szCs w:val="24"/>
    </w:rPr>
  </w:style>
  <w:style w:type="character" w:customStyle="1" w:styleId="568">
    <w:name w:val="正文文本缩进 3 字符"/>
    <w:semiHidden/>
    <w:qFormat/>
    <w:uiPriority w:val="99"/>
    <w:rPr>
      <w:kern w:val="2"/>
      <w:sz w:val="16"/>
      <w:szCs w:val="16"/>
    </w:rPr>
  </w:style>
  <w:style w:type="character" w:customStyle="1" w:styleId="569">
    <w:name w:val="HTML 地址 字符"/>
    <w:semiHidden/>
    <w:qFormat/>
    <w:uiPriority w:val="99"/>
    <w:rPr>
      <w:i/>
      <w:iCs/>
      <w:kern w:val="2"/>
      <w:sz w:val="21"/>
      <w:szCs w:val="24"/>
    </w:rPr>
  </w:style>
  <w:style w:type="character" w:customStyle="1" w:styleId="570">
    <w:name w:val="正文文本首行缩进 2 字符"/>
    <w:semiHidden/>
    <w:qFormat/>
    <w:uiPriority w:val="99"/>
    <w:rPr>
      <w:rFonts w:ascii="Times New Roman" w:hAnsi="Times New Roman" w:eastAsia="宋体" w:cs="Times New Roman"/>
      <w:kern w:val="2"/>
      <w:sz w:val="21"/>
      <w:szCs w:val="24"/>
    </w:rPr>
  </w:style>
  <w:style w:type="character" w:customStyle="1" w:styleId="571">
    <w:name w:val="宏文本 字符"/>
    <w:semiHidden/>
    <w:qFormat/>
    <w:uiPriority w:val="99"/>
    <w:rPr>
      <w:rFonts w:ascii="Courier New" w:hAnsi="Courier New" w:cs="Courier New"/>
      <w:kern w:val="2"/>
      <w:sz w:val="24"/>
      <w:szCs w:val="24"/>
    </w:rPr>
  </w:style>
  <w:style w:type="character" w:customStyle="1" w:styleId="572">
    <w:name w:val="签名 字符"/>
    <w:semiHidden/>
    <w:qFormat/>
    <w:uiPriority w:val="99"/>
    <w:rPr>
      <w:kern w:val="2"/>
      <w:sz w:val="21"/>
      <w:szCs w:val="24"/>
    </w:rPr>
  </w:style>
  <w:style w:type="character" w:customStyle="1" w:styleId="573">
    <w:name w:val="正文文本 3 字符"/>
    <w:semiHidden/>
    <w:qFormat/>
    <w:uiPriority w:val="99"/>
    <w:rPr>
      <w:kern w:val="2"/>
      <w:sz w:val="16"/>
      <w:szCs w:val="16"/>
    </w:rPr>
  </w:style>
  <w:style w:type="character" w:customStyle="1" w:styleId="574">
    <w:name w:val="结束语 字符"/>
    <w:semiHidden/>
    <w:qFormat/>
    <w:uiPriority w:val="99"/>
    <w:rPr>
      <w:kern w:val="2"/>
      <w:sz w:val="21"/>
      <w:szCs w:val="24"/>
    </w:rPr>
  </w:style>
  <w:style w:type="character" w:customStyle="1" w:styleId="575">
    <w:name w:val="正文文本 2 字符"/>
    <w:semiHidden/>
    <w:qFormat/>
    <w:uiPriority w:val="99"/>
    <w:rPr>
      <w:kern w:val="2"/>
      <w:sz w:val="21"/>
      <w:szCs w:val="24"/>
    </w:rPr>
  </w:style>
  <w:style w:type="character" w:customStyle="1" w:styleId="576">
    <w:name w:val="HTML 预设格式 字符"/>
    <w:semiHidden/>
    <w:qFormat/>
    <w:uiPriority w:val="99"/>
    <w:rPr>
      <w:rFonts w:ascii="Courier New" w:hAnsi="Courier New" w:cs="Courier New"/>
      <w:kern w:val="2"/>
    </w:rPr>
  </w:style>
  <w:style w:type="character" w:customStyle="1" w:styleId="577">
    <w:name w:val="信息标题 字符"/>
    <w:semiHidden/>
    <w:qFormat/>
    <w:uiPriority w:val="99"/>
    <w:rPr>
      <w:rFonts w:ascii="等线 Light" w:hAnsi="等线 Light" w:eastAsia="等线 Light" w:cs="Times New Roman"/>
      <w:kern w:val="2"/>
      <w:sz w:val="24"/>
      <w:szCs w:val="24"/>
      <w:shd w:val="pct20" w:color="auto" w:fill="auto"/>
    </w:rPr>
  </w:style>
  <w:style w:type="character" w:customStyle="1" w:styleId="578">
    <w:name w:val="尾注文本 字符"/>
    <w:semiHidden/>
    <w:qFormat/>
    <w:uiPriority w:val="99"/>
    <w:rPr>
      <w:kern w:val="2"/>
      <w:sz w:val="21"/>
      <w:szCs w:val="24"/>
    </w:rPr>
  </w:style>
  <w:style w:type="character" w:customStyle="1" w:styleId="579">
    <w:name w:val="注释标题 字符"/>
    <w:semiHidden/>
    <w:qFormat/>
    <w:uiPriority w:val="99"/>
    <w:rPr>
      <w:kern w:val="2"/>
      <w:sz w:val="21"/>
      <w:szCs w:val="24"/>
    </w:rPr>
  </w:style>
  <w:style w:type="character" w:customStyle="1" w:styleId="580">
    <w:name w:val="纯文本 字符2"/>
    <w:semiHidden/>
    <w:qFormat/>
    <w:uiPriority w:val="99"/>
    <w:rPr>
      <w:rFonts w:ascii="等线" w:hAnsi="Courier New" w:eastAsia="等线" w:cs="Courier New"/>
      <w:kern w:val="2"/>
      <w:sz w:val="21"/>
      <w:szCs w:val="24"/>
    </w:rPr>
  </w:style>
  <w:style w:type="character" w:customStyle="1" w:styleId="581">
    <w:name w:val="电子邮件签名 字符"/>
    <w:semiHidden/>
    <w:qFormat/>
    <w:uiPriority w:val="99"/>
    <w:rPr>
      <w:kern w:val="2"/>
      <w:sz w:val="21"/>
      <w:szCs w:val="24"/>
    </w:rPr>
  </w:style>
  <w:style w:type="character" w:customStyle="1" w:styleId="582">
    <w:name w:val="称呼 字符"/>
    <w:semiHidden/>
    <w:qFormat/>
    <w:uiPriority w:val="99"/>
    <w:rPr>
      <w:kern w:val="2"/>
      <w:sz w:val="21"/>
      <w:szCs w:val="24"/>
    </w:rPr>
  </w:style>
  <w:style w:type="character" w:customStyle="1" w:styleId="583">
    <w:name w:val="脚注文本 字符1"/>
    <w:semiHidden/>
    <w:qFormat/>
    <w:uiPriority w:val="99"/>
    <w:rPr>
      <w:kern w:val="2"/>
      <w:sz w:val="18"/>
      <w:szCs w:val="18"/>
    </w:rPr>
  </w:style>
  <w:style w:type="character" w:customStyle="1" w:styleId="584">
    <w:name w:val="标题 字符2"/>
    <w:qFormat/>
    <w:uiPriority w:val="10"/>
    <w:rPr>
      <w:rFonts w:ascii="等线 Light" w:hAnsi="等线 Light" w:eastAsia="等线 Light" w:cs="Times New Roman"/>
      <w:b/>
      <w:bCs/>
      <w:kern w:val="2"/>
      <w:sz w:val="32"/>
      <w:szCs w:val="32"/>
    </w:rPr>
  </w:style>
  <w:style w:type="character" w:customStyle="1" w:styleId="585">
    <w:name w:val="Char Char142"/>
    <w:qFormat/>
    <w:uiPriority w:val="0"/>
    <w:rPr>
      <w:rFonts w:eastAsia="宋体"/>
      <w:kern w:val="2"/>
      <w:sz w:val="21"/>
      <w:szCs w:val="24"/>
      <w:lang w:val="en-US" w:eastAsia="zh-CN" w:bidi="ar-SA"/>
    </w:rPr>
  </w:style>
  <w:style w:type="character" w:customStyle="1" w:styleId="586">
    <w:name w:val="Char Char73"/>
    <w:qFormat/>
    <w:uiPriority w:val="0"/>
    <w:rPr>
      <w:rFonts w:eastAsia="宋体"/>
      <w:kern w:val="2"/>
      <w:sz w:val="21"/>
      <w:szCs w:val="24"/>
      <w:lang w:val="en-US" w:eastAsia="zh-CN" w:bidi="ar-SA"/>
    </w:rPr>
  </w:style>
  <w:style w:type="character" w:customStyle="1" w:styleId="587">
    <w:name w:val="Char Char152"/>
    <w:qFormat/>
    <w:locked/>
    <w:uiPriority w:val="0"/>
    <w:rPr>
      <w:rFonts w:ascii="Arial" w:hAnsi="Arial" w:eastAsia="黑体"/>
      <w:kern w:val="2"/>
      <w:sz w:val="21"/>
      <w:lang w:val="en-US" w:eastAsia="zh-CN" w:bidi="ar-SA"/>
    </w:rPr>
  </w:style>
  <w:style w:type="character" w:customStyle="1" w:styleId="588">
    <w:name w:val="Char Char192"/>
    <w:qFormat/>
    <w:locked/>
    <w:uiPriority w:val="0"/>
    <w:rPr>
      <w:rFonts w:eastAsia="宋体"/>
      <w:kern w:val="2"/>
      <w:sz w:val="28"/>
      <w:lang w:val="en-US" w:eastAsia="zh-CN" w:bidi="ar-SA"/>
    </w:rPr>
  </w:style>
  <w:style w:type="character" w:customStyle="1" w:styleId="589">
    <w:name w:val="Char Char82"/>
    <w:qFormat/>
    <w:locked/>
    <w:uiPriority w:val="0"/>
    <w:rPr>
      <w:rFonts w:ascii="楷体_GB2312" w:eastAsia="楷体_GB2312"/>
      <w:b/>
      <w:spacing w:val="-24"/>
      <w:sz w:val="28"/>
      <w:lang w:val="en-US" w:eastAsia="zh-CN" w:bidi="ar-SA"/>
    </w:rPr>
  </w:style>
  <w:style w:type="character" w:customStyle="1" w:styleId="590">
    <w:name w:val="Char Char32"/>
    <w:qFormat/>
    <w:uiPriority w:val="0"/>
    <w:rPr>
      <w:kern w:val="2"/>
      <w:sz w:val="18"/>
      <w:szCs w:val="18"/>
    </w:rPr>
  </w:style>
  <w:style w:type="character" w:customStyle="1" w:styleId="591">
    <w:name w:val="Char Char Char Char Char Char2"/>
    <w:qFormat/>
    <w:uiPriority w:val="0"/>
    <w:rPr>
      <w:rFonts w:eastAsia="宋体"/>
      <w:kern w:val="2"/>
      <w:sz w:val="21"/>
      <w:szCs w:val="24"/>
      <w:lang w:val="en-US" w:eastAsia="zh-CN" w:bidi="ar-SA"/>
    </w:rPr>
  </w:style>
  <w:style w:type="character" w:customStyle="1" w:styleId="592">
    <w:name w:val="Char Char102"/>
    <w:qFormat/>
    <w:locked/>
    <w:uiPriority w:val="0"/>
    <w:rPr>
      <w:rFonts w:eastAsia="宋体"/>
      <w:kern w:val="2"/>
      <w:sz w:val="18"/>
      <w:szCs w:val="18"/>
      <w:lang w:val="en-US" w:eastAsia="zh-CN" w:bidi="ar-SA"/>
    </w:rPr>
  </w:style>
  <w:style w:type="character" w:customStyle="1" w:styleId="593">
    <w:name w:val="Char Char42"/>
    <w:qFormat/>
    <w:uiPriority w:val="0"/>
    <w:rPr>
      <w:rFonts w:eastAsia="宋体"/>
      <w:kern w:val="2"/>
      <w:sz w:val="18"/>
      <w:szCs w:val="24"/>
      <w:lang w:val="en-US" w:eastAsia="zh-CN" w:bidi="ar-SA"/>
    </w:rPr>
  </w:style>
  <w:style w:type="character" w:customStyle="1" w:styleId="594">
    <w:name w:val="Char Char173"/>
    <w:qFormat/>
    <w:uiPriority w:val="0"/>
    <w:rPr>
      <w:rFonts w:eastAsia="宋体"/>
      <w:b/>
      <w:kern w:val="2"/>
      <w:sz w:val="24"/>
      <w:lang w:val="en-US" w:eastAsia="zh-CN" w:bidi="ar-SA"/>
    </w:rPr>
  </w:style>
  <w:style w:type="character" w:customStyle="1" w:styleId="595">
    <w:name w:val="Char Char63"/>
    <w:qFormat/>
    <w:locked/>
    <w:uiPriority w:val="0"/>
    <w:rPr>
      <w:rFonts w:eastAsia="宋体"/>
      <w:kern w:val="2"/>
      <w:sz w:val="18"/>
      <w:szCs w:val="24"/>
      <w:lang w:val="en-US" w:eastAsia="zh-CN" w:bidi="ar-SA"/>
    </w:rPr>
  </w:style>
  <w:style w:type="character" w:customStyle="1" w:styleId="596">
    <w:name w:val="Char Char202"/>
    <w:qFormat/>
    <w:locked/>
    <w:uiPriority w:val="0"/>
    <w:rPr>
      <w:rFonts w:ascii="Arial" w:hAnsi="Arial" w:eastAsia="黑体"/>
      <w:b/>
      <w:bCs/>
      <w:kern w:val="2"/>
      <w:sz w:val="28"/>
      <w:szCs w:val="28"/>
      <w:lang w:val="en-US" w:eastAsia="zh-CN" w:bidi="ar-SA"/>
    </w:rPr>
  </w:style>
  <w:style w:type="character" w:customStyle="1" w:styleId="597">
    <w:name w:val="Char Char182"/>
    <w:qFormat/>
    <w:locked/>
    <w:uiPriority w:val="0"/>
    <w:rPr>
      <w:rFonts w:ascii="Arial" w:hAnsi="Arial" w:eastAsia="黑体"/>
      <w:b/>
      <w:kern w:val="2"/>
      <w:sz w:val="24"/>
      <w:lang w:val="en-US" w:eastAsia="zh-CN" w:bidi="ar-SA"/>
    </w:rPr>
  </w:style>
  <w:style w:type="character" w:customStyle="1" w:styleId="598">
    <w:name w:val="Char Char25"/>
    <w:qFormat/>
    <w:uiPriority w:val="0"/>
    <w:rPr>
      <w:rFonts w:eastAsia="宋体"/>
      <w:kern w:val="2"/>
      <w:sz w:val="18"/>
      <w:szCs w:val="18"/>
      <w:lang w:val="en-US" w:eastAsia="zh-CN" w:bidi="ar-SA"/>
    </w:rPr>
  </w:style>
  <w:style w:type="character" w:customStyle="1" w:styleId="599">
    <w:name w:val="Char Char26"/>
    <w:qFormat/>
    <w:uiPriority w:val="0"/>
    <w:rPr>
      <w:rFonts w:eastAsia="仿宋_GB2312"/>
      <w:kern w:val="2"/>
      <w:sz w:val="23"/>
      <w:szCs w:val="24"/>
    </w:rPr>
  </w:style>
  <w:style w:type="character" w:customStyle="1" w:styleId="600">
    <w:name w:val="Char Char212"/>
    <w:qFormat/>
    <w:uiPriority w:val="0"/>
    <w:rPr>
      <w:rFonts w:eastAsia="宋体"/>
      <w:b/>
      <w:bCs/>
      <w:kern w:val="2"/>
      <w:sz w:val="32"/>
      <w:szCs w:val="32"/>
      <w:lang w:val="en-US" w:eastAsia="zh-CN" w:bidi="ar-SA"/>
    </w:rPr>
  </w:style>
  <w:style w:type="character" w:customStyle="1" w:styleId="601">
    <w:name w:val="Char Char162"/>
    <w:qFormat/>
    <w:locked/>
    <w:uiPriority w:val="0"/>
    <w:rPr>
      <w:rFonts w:ascii="Arial" w:hAnsi="Arial" w:eastAsia="黑体"/>
      <w:kern w:val="2"/>
      <w:sz w:val="24"/>
      <w:lang w:val="en-US" w:eastAsia="zh-CN" w:bidi="ar-SA"/>
    </w:rPr>
  </w:style>
  <w:style w:type="paragraph" w:customStyle="1" w:styleId="602">
    <w:name w:val="Char Char2 Char Char Char Char2"/>
    <w:basedOn w:val="1"/>
    <w:qFormat/>
    <w:uiPriority w:val="0"/>
    <w:rPr>
      <w:rFonts w:ascii="Tahoma" w:hAnsi="Tahoma" w:eastAsia="宋体"/>
      <w:snapToGrid/>
      <w:kern w:val="2"/>
      <w:sz w:val="24"/>
      <w:szCs w:val="20"/>
    </w:rPr>
  </w:style>
  <w:style w:type="paragraph" w:customStyle="1" w:styleId="603">
    <w:name w:val="Char Char1 Char Char Char2"/>
    <w:basedOn w:val="29"/>
    <w:qFormat/>
    <w:uiPriority w:val="0"/>
    <w:rPr>
      <w:shd w:val="clear" w:color="auto" w:fill="auto"/>
    </w:rPr>
  </w:style>
  <w:style w:type="paragraph" w:customStyle="1" w:styleId="604">
    <w:name w:val="Char Char Char Char Char 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05">
    <w:name w:val="Char Char Char Char Char Char Char Char Char Char Char Char Char2"/>
    <w:basedOn w:val="1"/>
    <w:qFormat/>
    <w:uiPriority w:val="0"/>
    <w:pPr>
      <w:tabs>
        <w:tab w:val="left" w:pos="420"/>
      </w:tabs>
      <w:ind w:left="420" w:hanging="420"/>
    </w:pPr>
    <w:rPr>
      <w:rFonts w:ascii="Tahoma" w:hAnsi="Tahoma" w:eastAsia="宋体"/>
      <w:snapToGrid/>
      <w:kern w:val="2"/>
      <w:sz w:val="24"/>
      <w:szCs w:val="20"/>
    </w:rPr>
  </w:style>
  <w:style w:type="paragraph" w:customStyle="1" w:styleId="606">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07">
    <w:name w:val="Char Char Char Char3"/>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608">
    <w:name w:val="Char Char Char1 Char3"/>
    <w:basedOn w:val="1"/>
    <w:qFormat/>
    <w:uiPriority w:val="0"/>
    <w:rPr>
      <w:rFonts w:ascii="Times New Roman" w:hAnsi="Times New Roman" w:eastAsia="宋体"/>
      <w:snapToGrid/>
      <w:kern w:val="2"/>
      <w:szCs w:val="20"/>
    </w:rPr>
  </w:style>
  <w:style w:type="paragraph" w:customStyle="1" w:styleId="609">
    <w:name w:val="Char Char Char Char Char Char Char12"/>
    <w:basedOn w:val="1"/>
    <w:qFormat/>
    <w:uiPriority w:val="0"/>
    <w:pPr>
      <w:widowControl/>
      <w:spacing w:line="400" w:lineRule="exact"/>
      <w:jc w:val="center"/>
    </w:pPr>
    <w:rPr>
      <w:rFonts w:ascii="Verdana" w:hAnsi="Verdana" w:eastAsia="宋体"/>
      <w:snapToGrid/>
      <w:szCs w:val="20"/>
      <w:lang w:eastAsia="en-US"/>
    </w:rPr>
  </w:style>
  <w:style w:type="paragraph" w:customStyle="1" w:styleId="610">
    <w:name w:val="Char Char Char Char Char Char1 Char Char Char Char Char Char Char Char Char Char Char Char Char Char Char Char2"/>
    <w:basedOn w:val="1"/>
    <w:qFormat/>
    <w:uiPriority w:val="0"/>
    <w:rPr>
      <w:rFonts w:ascii="Times New Roman" w:hAnsi="Times New Roman" w:eastAsia="宋体"/>
      <w:snapToGrid/>
      <w:kern w:val="2"/>
      <w:szCs w:val="20"/>
    </w:rPr>
  </w:style>
  <w:style w:type="paragraph" w:customStyle="1" w:styleId="611">
    <w:name w:val="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12">
    <w:name w:val="List Paragraph2"/>
    <w:basedOn w:val="1"/>
    <w:qFormat/>
    <w:uiPriority w:val="0"/>
    <w:pPr>
      <w:ind w:firstLine="420" w:firstLineChars="200"/>
    </w:pPr>
    <w:rPr>
      <w:rFonts w:ascii="Calibri" w:hAnsi="Calibri" w:eastAsia="宋体"/>
      <w:snapToGrid/>
      <w:kern w:val="2"/>
      <w:szCs w:val="20"/>
    </w:rPr>
  </w:style>
  <w:style w:type="character" w:customStyle="1" w:styleId="613">
    <w:name w:val="普通文字 Char1"/>
    <w:semiHidden/>
    <w:qFormat/>
    <w:locked/>
    <w:uiPriority w:val="0"/>
    <w:rPr>
      <w:rFonts w:ascii="宋体" w:hAnsi="Courier New" w:eastAsia="宋体" w:cs="Courier New"/>
      <w:kern w:val="2"/>
      <w:sz w:val="21"/>
      <w:szCs w:val="21"/>
      <w:lang w:val="en-US" w:eastAsia="zh-CN" w:bidi="ar-SA"/>
    </w:rPr>
  </w:style>
  <w:style w:type="paragraph" w:customStyle="1" w:styleId="614">
    <w:name w:val="2"/>
    <w:basedOn w:val="1"/>
    <w:next w:val="1"/>
    <w:qFormat/>
    <w:uiPriority w:val="39"/>
    <w:pPr>
      <w:ind w:left="3360" w:leftChars="1600"/>
    </w:pPr>
    <w:rPr>
      <w:rFonts w:ascii="Calibri" w:hAnsi="Calibri" w:eastAsia="宋体"/>
      <w:snapToGrid/>
      <w:kern w:val="2"/>
      <w:szCs w:val="22"/>
    </w:rPr>
  </w:style>
  <w:style w:type="character" w:customStyle="1" w:styleId="615">
    <w:name w:val="批注文字 字符2"/>
    <w:qFormat/>
    <w:uiPriority w:val="0"/>
    <w:rPr>
      <w:rFonts w:eastAsia="宋体"/>
      <w:kern w:val="2"/>
      <w:sz w:val="21"/>
      <w:szCs w:val="24"/>
      <w:lang w:eastAsia="zh-CN"/>
    </w:rPr>
  </w:style>
  <w:style w:type="paragraph" w:customStyle="1" w:styleId="616">
    <w:name w:val="msonormal"/>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napToGrid/>
      <w:sz w:val="18"/>
      <w:szCs w:val="18"/>
    </w:rPr>
  </w:style>
  <w:style w:type="paragraph" w:customStyle="1" w:styleId="6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3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napToGrid/>
      <w:sz w:val="18"/>
      <w:szCs w:val="18"/>
    </w:rPr>
  </w:style>
  <w:style w:type="paragraph" w:customStyle="1" w:styleId="63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napToGrid/>
      <w:sz w:val="18"/>
      <w:szCs w:val="18"/>
    </w:rPr>
  </w:style>
  <w:style w:type="paragraph" w:customStyle="1" w:styleId="640">
    <w:name w:val="xl10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1">
    <w:name w:val="xl101"/>
    <w:basedOn w:val="1"/>
    <w:qFormat/>
    <w:uiPriority w:val="0"/>
    <w:pPr>
      <w:widowControl/>
      <w:spacing w:before="100" w:beforeAutospacing="1" w:after="100" w:afterAutospacing="1"/>
      <w:jc w:val="center"/>
    </w:pPr>
    <w:rPr>
      <w:rFonts w:ascii="宋体" w:hAnsi="宋体" w:eastAsia="宋体" w:cs="宋体"/>
      <w:b/>
      <w:bCs/>
      <w:snapToGrid/>
      <w:sz w:val="24"/>
    </w:rPr>
  </w:style>
  <w:style w:type="paragraph" w:customStyle="1" w:styleId="642">
    <w:name w:val="xl10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3">
    <w:name w:val="xl103"/>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644">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5">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6">
    <w:name w:val="newpage"/>
    <w:basedOn w:val="1"/>
    <w:qFormat/>
    <w:uiPriority w:val="0"/>
    <w:pPr>
      <w:widowControl/>
      <w:spacing w:before="100" w:beforeAutospacing="1" w:after="100" w:afterAutospacing="1"/>
      <w:jc w:val="left"/>
    </w:pPr>
    <w:rPr>
      <w:rFonts w:ascii="宋体" w:hAnsi="宋体" w:eastAsia="宋体" w:cs="宋体"/>
      <w:snapToGrid/>
      <w:sz w:val="24"/>
    </w:rPr>
  </w:style>
  <w:style w:type="character" w:customStyle="1" w:styleId="647">
    <w:name w:val="标题 3 字符2"/>
    <w:qFormat/>
    <w:uiPriority w:val="0"/>
    <w:rPr>
      <w:rFonts w:eastAsia="黑体"/>
      <w:b/>
      <w:bCs/>
      <w:kern w:val="2"/>
      <w:sz w:val="21"/>
      <w:szCs w:val="32"/>
    </w:rPr>
  </w:style>
  <w:style w:type="paragraph" w:customStyle="1" w:styleId="648">
    <w:name w:val="_Style 646"/>
    <w:basedOn w:val="1"/>
    <w:next w:val="161"/>
    <w:qFormat/>
    <w:uiPriority w:val="0"/>
    <w:pPr>
      <w:ind w:firstLine="420" w:firstLineChars="200"/>
    </w:pPr>
    <w:rPr>
      <w:rFonts w:ascii="Calibri" w:hAnsi="Calibri" w:eastAsia="宋体"/>
      <w:snapToGrid/>
      <w:kern w:val="2"/>
      <w:szCs w:val="22"/>
    </w:rPr>
  </w:style>
  <w:style w:type="character" w:customStyle="1" w:styleId="649">
    <w:name w:val="批注文字 Char3"/>
    <w:qFormat/>
    <w:uiPriority w:val="0"/>
    <w:rPr>
      <w:kern w:val="2"/>
      <w:sz w:val="21"/>
      <w:szCs w:val="24"/>
    </w:rPr>
  </w:style>
  <w:style w:type="character" w:customStyle="1" w:styleId="650">
    <w:name w:val="NormalCharacter"/>
    <w:qFormat/>
    <w:uiPriority w:val="0"/>
  </w:style>
  <w:style w:type="paragraph" w:customStyle="1" w:styleId="651">
    <w:name w:val="修订2"/>
    <w:hidden/>
    <w:unhideWhenUsed/>
    <w:qFormat/>
    <w:uiPriority w:val="99"/>
    <w:rPr>
      <w:rFonts w:ascii="华文楷体" w:hAnsi="华文楷体" w:eastAsia="华文楷体" w:cs="Times New Roman"/>
      <w:snapToGrid w:val="0"/>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28</Pages>
  <Words>14208</Words>
  <Characters>14517</Characters>
  <Lines>110</Lines>
  <Paragraphs>31</Paragraphs>
  <TotalTime>8</TotalTime>
  <ScaleCrop>false</ScaleCrop>
  <LinksUpToDate>false</LinksUpToDate>
  <CharactersWithSpaces>14829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2024-04-28T17:53:00Z</dcterms:created>
  <dc:creator>JSJG</dc:creator>
  <cp:lastModifiedBy>Mrs.W</cp:lastModifiedBy>
  <cp:lastPrinted>2023-09-26T19:20:00Z</cp:lastPrinted>
  <dcterms:modified xsi:type="dcterms:W3CDTF">2025-04-15T06:26:36Z</dcterms:modified>
  <dc:title>张家港市政府采购竞争性谈判采购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4671C0DAD76B45BEB0713B205F303BE4_13</vt:lpwstr>
  </property>
  <property fmtid="{D5CDD505-2E9C-101B-9397-08002B2CF9AE}" pid="4" name="KSOTemplateDocerSaveRecord">
    <vt:lpwstr>eyJoZGlkIjoiYjBjMGIyZWRiYTU1ODI3ZmMzYmI5Y2ZhMmY5YzI2M2QiLCJ1c2VySWQiOiIzMzAxNDM2MjUifQ==</vt:lpwstr>
  </property>
</Properties>
</file>