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4D043F">
      <w:pPr>
        <w:spacing w:line="360" w:lineRule="auto"/>
        <w:jc w:val="center"/>
        <w:rPr>
          <w:rFonts w:ascii="宋体" w:hAnsi="宋体" w:eastAsia="宋体" w:cs="宋体"/>
          <w:b/>
          <w:bCs/>
          <w:sz w:val="52"/>
          <w:szCs w:val="52"/>
          <w:highlight w:val="none"/>
        </w:rPr>
      </w:pPr>
    </w:p>
    <w:p w14:paraId="60272DAB">
      <w:pPr>
        <w:spacing w:line="360" w:lineRule="auto"/>
        <w:jc w:val="center"/>
        <w:rPr>
          <w:rFonts w:ascii="宋体" w:hAnsi="宋体" w:eastAsia="宋体" w:cs="宋体"/>
          <w:b/>
          <w:bCs/>
          <w:sz w:val="52"/>
          <w:szCs w:val="52"/>
          <w:highlight w:val="none"/>
        </w:rPr>
      </w:pPr>
      <w:r>
        <w:rPr>
          <w:rFonts w:hint="eastAsia" w:ascii="宋体" w:hAnsi="宋体" w:eastAsia="宋体" w:cs="宋体"/>
          <w:b/>
          <w:bCs/>
          <w:sz w:val="44"/>
          <w:szCs w:val="44"/>
          <w:highlight w:val="none"/>
        </w:rPr>
        <w:t>产业新城厂房1号楼、3号楼及仓库智能化工程</w:t>
      </w:r>
    </w:p>
    <w:p w14:paraId="0F07C70D">
      <w:pPr>
        <w:spacing w:line="360" w:lineRule="auto"/>
        <w:jc w:val="center"/>
        <w:rPr>
          <w:rFonts w:ascii="宋体" w:hAnsi="宋体" w:eastAsia="宋体" w:cs="宋体"/>
          <w:b/>
          <w:bCs/>
          <w:sz w:val="52"/>
          <w:szCs w:val="52"/>
          <w:highlight w:val="none"/>
        </w:rPr>
      </w:pPr>
    </w:p>
    <w:p w14:paraId="05CE0725">
      <w:pPr>
        <w:spacing w:line="360" w:lineRule="auto"/>
        <w:jc w:val="center"/>
        <w:rPr>
          <w:rFonts w:ascii="宋体" w:hAnsi="宋体" w:eastAsia="宋体" w:cs="宋体"/>
          <w:b/>
          <w:bCs/>
          <w:sz w:val="52"/>
          <w:szCs w:val="52"/>
          <w:highlight w:val="none"/>
        </w:rPr>
      </w:pPr>
    </w:p>
    <w:p w14:paraId="5A6DDFF8">
      <w:pPr>
        <w:spacing w:line="360" w:lineRule="auto"/>
        <w:jc w:val="center"/>
        <w:rPr>
          <w:rFonts w:ascii="宋体" w:hAnsi="宋体" w:eastAsia="宋体" w:cs="宋体"/>
          <w:b/>
          <w:bCs/>
          <w:sz w:val="52"/>
          <w:szCs w:val="52"/>
          <w:highlight w:val="none"/>
          <w:u w:val="single"/>
        </w:rPr>
      </w:pPr>
      <w:r>
        <w:rPr>
          <w:rFonts w:hint="eastAsia" w:ascii="宋体" w:hAnsi="宋体" w:eastAsia="宋体" w:cs="宋体"/>
          <w:b/>
          <w:bCs/>
          <w:sz w:val="52"/>
          <w:szCs w:val="52"/>
          <w:highlight w:val="none"/>
        </w:rPr>
        <w:t>招标文件</w:t>
      </w:r>
    </w:p>
    <w:p w14:paraId="6DDF9638">
      <w:pPr>
        <w:spacing w:line="360" w:lineRule="auto"/>
        <w:jc w:val="center"/>
        <w:rPr>
          <w:rFonts w:ascii="宋体" w:hAnsi="宋体" w:eastAsia="宋体" w:cs="宋体"/>
          <w:sz w:val="36"/>
          <w:szCs w:val="36"/>
          <w:highlight w:val="none"/>
        </w:rPr>
      </w:pPr>
      <w:r>
        <w:rPr>
          <w:rFonts w:hint="eastAsia" w:ascii="宋体" w:hAnsi="宋体" w:eastAsia="宋体" w:cs="宋体"/>
          <w:sz w:val="36"/>
          <w:szCs w:val="36"/>
          <w:highlight w:val="none"/>
        </w:rPr>
        <w:t>（工程量清单计价）</w:t>
      </w:r>
    </w:p>
    <w:p w14:paraId="3DD1A2C4">
      <w:pPr>
        <w:spacing w:line="360" w:lineRule="auto"/>
        <w:jc w:val="center"/>
        <w:rPr>
          <w:rFonts w:ascii="宋体" w:hAnsi="宋体" w:eastAsia="宋体" w:cs="宋体"/>
          <w:sz w:val="36"/>
          <w:szCs w:val="36"/>
          <w:highlight w:val="none"/>
        </w:rPr>
      </w:pPr>
    </w:p>
    <w:p w14:paraId="21981281">
      <w:pPr>
        <w:spacing w:line="360" w:lineRule="auto"/>
        <w:jc w:val="center"/>
        <w:rPr>
          <w:rFonts w:hint="default" w:ascii="宋体" w:hAnsi="宋体" w:eastAsia="宋体" w:cs="宋体"/>
          <w:color w:val="FF0000"/>
          <w:sz w:val="25"/>
          <w:szCs w:val="24"/>
          <w:highlight w:val="none"/>
          <w:lang w:val="en-US" w:eastAsia="zh-CN"/>
        </w:rPr>
      </w:pPr>
      <w:r>
        <w:rPr>
          <w:rFonts w:hint="eastAsia" w:ascii="宋体" w:hAnsi="宋体" w:eastAsia="宋体" w:cs="宋体"/>
          <w:sz w:val="28"/>
          <w:szCs w:val="28"/>
          <w:highlight w:val="none"/>
        </w:rPr>
        <w:t>项目编号</w:t>
      </w:r>
      <w:r>
        <w:rPr>
          <w:rFonts w:hint="eastAsia" w:ascii="宋体" w:hAnsi="宋体" w:eastAsia="宋体" w:cs="宋体"/>
          <w:sz w:val="32"/>
          <w:szCs w:val="32"/>
          <w:highlight w:val="none"/>
        </w:rPr>
        <w:t>：CC2025-</w:t>
      </w:r>
      <w:r>
        <w:rPr>
          <w:rFonts w:hint="eastAsia" w:ascii="宋体" w:hAnsi="宋体" w:eastAsia="宋体" w:cs="宋体"/>
          <w:sz w:val="32"/>
          <w:szCs w:val="32"/>
          <w:highlight w:val="none"/>
          <w:lang w:val="en-US" w:eastAsia="zh-CN"/>
        </w:rPr>
        <w:t>67</w:t>
      </w:r>
    </w:p>
    <w:p w14:paraId="35BFDAC5">
      <w:pPr>
        <w:spacing w:line="360" w:lineRule="auto"/>
        <w:jc w:val="center"/>
        <w:rPr>
          <w:rFonts w:ascii="宋体" w:hAnsi="宋体" w:eastAsia="宋体" w:cs="宋体"/>
          <w:sz w:val="25"/>
          <w:szCs w:val="24"/>
          <w:highlight w:val="none"/>
        </w:rPr>
      </w:pPr>
    </w:p>
    <w:p w14:paraId="7D7C9E14">
      <w:pPr>
        <w:spacing w:line="360" w:lineRule="auto"/>
        <w:jc w:val="center"/>
        <w:rPr>
          <w:rFonts w:ascii="宋体" w:hAnsi="宋体" w:eastAsia="宋体" w:cs="宋体"/>
          <w:sz w:val="25"/>
          <w:szCs w:val="24"/>
          <w:highlight w:val="none"/>
        </w:rPr>
      </w:pPr>
    </w:p>
    <w:p w14:paraId="05D29ACB">
      <w:pPr>
        <w:spacing w:line="360" w:lineRule="auto"/>
        <w:jc w:val="center"/>
        <w:rPr>
          <w:rFonts w:ascii="宋体" w:hAnsi="宋体" w:eastAsia="宋体" w:cs="宋体"/>
          <w:sz w:val="25"/>
          <w:szCs w:val="24"/>
          <w:highlight w:val="none"/>
        </w:rPr>
      </w:pPr>
    </w:p>
    <w:p w14:paraId="25D07627">
      <w:pPr>
        <w:pStyle w:val="65"/>
        <w:ind w:firstLine="500"/>
        <w:rPr>
          <w:rFonts w:ascii="宋体" w:hAnsi="宋体" w:eastAsia="宋体" w:cs="宋体"/>
          <w:highlight w:val="none"/>
        </w:rPr>
      </w:pPr>
    </w:p>
    <w:p w14:paraId="70C33D77">
      <w:pPr>
        <w:rPr>
          <w:rFonts w:ascii="宋体" w:hAnsi="宋体" w:eastAsia="宋体" w:cs="宋体"/>
          <w:highlight w:val="none"/>
        </w:rPr>
      </w:pPr>
    </w:p>
    <w:p w14:paraId="31C0AC9B">
      <w:pPr>
        <w:spacing w:line="360" w:lineRule="auto"/>
        <w:ind w:firstLine="964" w:firstLineChars="300"/>
        <w:rPr>
          <w:rFonts w:ascii="宋体" w:hAnsi="宋体" w:eastAsia="宋体" w:cs="宋体"/>
          <w:b/>
          <w:bCs/>
          <w:sz w:val="32"/>
          <w:szCs w:val="32"/>
          <w:highlight w:val="none"/>
        </w:rPr>
      </w:pPr>
      <w:r>
        <w:rPr>
          <w:rFonts w:hint="eastAsia" w:ascii="宋体" w:hAnsi="宋体" w:eastAsia="宋体" w:cs="宋体"/>
          <w:b/>
          <w:bCs/>
          <w:sz w:val="32"/>
          <w:szCs w:val="32"/>
          <w:highlight w:val="none"/>
        </w:rPr>
        <w:t>招 标 人：天生产业新城南通有限公司</w:t>
      </w:r>
    </w:p>
    <w:p w14:paraId="73C19507">
      <w:pPr>
        <w:spacing w:line="360" w:lineRule="auto"/>
        <w:ind w:firstLine="964" w:firstLineChars="300"/>
        <w:rPr>
          <w:rFonts w:ascii="宋体" w:hAnsi="宋体" w:eastAsia="宋体" w:cs="宋体"/>
          <w:b/>
          <w:bCs/>
          <w:sz w:val="32"/>
          <w:szCs w:val="32"/>
          <w:highlight w:val="none"/>
        </w:rPr>
      </w:pPr>
      <w:r>
        <w:rPr>
          <w:rFonts w:hint="eastAsia" w:ascii="宋体" w:hAnsi="宋体" w:eastAsia="宋体" w:cs="宋体"/>
          <w:b/>
          <w:bCs/>
          <w:sz w:val="32"/>
          <w:szCs w:val="32"/>
          <w:highlight w:val="none"/>
        </w:rPr>
        <w:t>招标代理：江苏海审工程咨询有限公司</w:t>
      </w:r>
    </w:p>
    <w:p w14:paraId="0B93F65F">
      <w:pPr>
        <w:spacing w:before="156" w:beforeLines="50" w:line="360" w:lineRule="auto"/>
        <w:ind w:left="99" w:leftChars="47" w:firstLine="2715" w:firstLineChars="845"/>
        <w:rPr>
          <w:rFonts w:ascii="宋体" w:hAnsi="宋体" w:eastAsia="宋体" w:cs="宋体"/>
          <w:b/>
          <w:sz w:val="32"/>
          <w:szCs w:val="32"/>
          <w:highlight w:val="none"/>
        </w:rPr>
      </w:pPr>
      <w:r>
        <w:rPr>
          <w:rFonts w:hint="eastAsia" w:ascii="宋体" w:hAnsi="宋体" w:eastAsia="宋体" w:cs="宋体"/>
          <w:b/>
          <w:sz w:val="32"/>
          <w:szCs w:val="32"/>
          <w:highlight w:val="none"/>
        </w:rPr>
        <w:t>二〇二五年</w:t>
      </w:r>
      <w:r>
        <w:rPr>
          <w:rFonts w:hint="eastAsia" w:ascii="宋体" w:hAnsi="宋体" w:eastAsia="宋体" w:cs="宋体"/>
          <w:b/>
          <w:sz w:val="32"/>
          <w:szCs w:val="32"/>
          <w:highlight w:val="none"/>
          <w:lang w:val="en-US" w:eastAsia="zh-CN"/>
        </w:rPr>
        <w:t>八</w:t>
      </w:r>
      <w:r>
        <w:rPr>
          <w:rFonts w:hint="eastAsia" w:ascii="宋体" w:hAnsi="宋体" w:eastAsia="宋体" w:cs="宋体"/>
          <w:b/>
          <w:sz w:val="32"/>
          <w:szCs w:val="32"/>
          <w:highlight w:val="none"/>
        </w:rPr>
        <w:t>月</w:t>
      </w:r>
      <w:r>
        <w:rPr>
          <w:rFonts w:hint="eastAsia" w:ascii="宋体" w:hAnsi="宋体" w:eastAsia="宋体" w:cs="宋体"/>
          <w:b/>
          <w:sz w:val="32"/>
          <w:szCs w:val="32"/>
          <w:highlight w:val="none"/>
          <w:lang w:val="en-US" w:eastAsia="zh-CN"/>
        </w:rPr>
        <w:t>六</w:t>
      </w:r>
      <w:r>
        <w:rPr>
          <w:rFonts w:hint="eastAsia" w:ascii="宋体" w:hAnsi="宋体" w:eastAsia="宋体" w:cs="宋体"/>
          <w:b/>
          <w:sz w:val="32"/>
          <w:szCs w:val="32"/>
          <w:highlight w:val="none"/>
        </w:rPr>
        <w:t>日</w:t>
      </w:r>
    </w:p>
    <w:p w14:paraId="429E5885">
      <w:pPr>
        <w:keepNext/>
        <w:keepLines/>
        <w:spacing w:before="340" w:after="330" w:line="578" w:lineRule="auto"/>
        <w:jc w:val="center"/>
        <w:outlineLvl w:val="0"/>
        <w:rPr>
          <w:rFonts w:ascii="宋体" w:hAnsi="宋体" w:eastAsia="宋体" w:cs="宋体"/>
          <w:bCs/>
          <w:kern w:val="44"/>
          <w:sz w:val="36"/>
          <w:szCs w:val="44"/>
          <w:highlight w:val="none"/>
        </w:rPr>
      </w:pPr>
      <w:bookmarkStart w:id="0" w:name="_Toc380680177"/>
      <w:bookmarkStart w:id="1" w:name="_Toc465181333"/>
      <w:bookmarkStart w:id="2" w:name="_Toc380681229"/>
      <w:bookmarkStart w:id="3" w:name="_Toc380680817"/>
      <w:bookmarkStart w:id="4" w:name="_Toc380681010"/>
      <w:r>
        <w:rPr>
          <w:rFonts w:hint="eastAsia" w:ascii="宋体" w:hAnsi="宋体" w:eastAsia="宋体" w:cs="宋体"/>
          <w:bCs/>
          <w:kern w:val="44"/>
          <w:sz w:val="36"/>
          <w:szCs w:val="44"/>
          <w:highlight w:val="none"/>
        </w:rPr>
        <w:t>工程招标文件备案表</w:t>
      </w:r>
      <w:bookmarkEnd w:id="0"/>
      <w:bookmarkEnd w:id="1"/>
      <w:bookmarkEnd w:id="2"/>
      <w:bookmarkEnd w:id="3"/>
      <w:bookmarkEnd w:id="4"/>
    </w:p>
    <w:tbl>
      <w:tblPr>
        <w:tblStyle w:val="66"/>
        <w:tblW w:w="8480" w:type="dxa"/>
        <w:tblInd w:w="392"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480"/>
      </w:tblGrid>
      <w:tr w14:paraId="2700649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425" w:hRule="atLeast"/>
        </w:trPr>
        <w:tc>
          <w:tcPr>
            <w:tcW w:w="8480" w:type="dxa"/>
            <w:tcBorders>
              <w:top w:val="single" w:color="auto" w:sz="4" w:space="0"/>
              <w:left w:val="single" w:color="auto" w:sz="4" w:space="0"/>
              <w:bottom w:val="single" w:color="auto" w:sz="4" w:space="0"/>
              <w:right w:val="single" w:color="auto" w:sz="4" w:space="0"/>
            </w:tcBorders>
          </w:tcPr>
          <w:p w14:paraId="697CC66D">
            <w:pPr>
              <w:spacing w:line="360" w:lineRule="auto"/>
              <w:rPr>
                <w:rFonts w:ascii="宋体" w:hAnsi="宋体" w:eastAsia="宋体" w:cs="宋体"/>
                <w:sz w:val="25"/>
                <w:szCs w:val="24"/>
                <w:highlight w:val="none"/>
              </w:rPr>
            </w:pPr>
          </w:p>
          <w:p w14:paraId="65373FC8">
            <w:pPr>
              <w:spacing w:line="360" w:lineRule="auto"/>
              <w:ind w:firstLine="560" w:firstLineChars="200"/>
              <w:rPr>
                <w:rFonts w:hint="eastAsia" w:ascii="宋体" w:hAnsi="宋体" w:eastAsia="宋体" w:cs="宋体"/>
                <w:sz w:val="28"/>
                <w:szCs w:val="28"/>
                <w:highlight w:val="none"/>
                <w:lang w:eastAsia="zh-CN"/>
              </w:rPr>
            </w:pPr>
            <w:r>
              <w:rPr>
                <w:rFonts w:hint="eastAsia" w:ascii="宋体" w:hAnsi="宋体" w:eastAsia="宋体" w:cs="宋体"/>
                <w:sz w:val="28"/>
                <w:szCs w:val="28"/>
                <w:highlight w:val="none"/>
              </w:rPr>
              <w:t>编制人：</w:t>
            </w:r>
            <w:r>
              <w:rPr>
                <w:rFonts w:hint="eastAsia" w:ascii="宋体" w:hAnsi="宋体" w:eastAsia="宋体" w:cs="宋体"/>
                <w:sz w:val="28"/>
                <w:szCs w:val="28"/>
                <w:highlight w:val="none"/>
                <w:lang w:val="en-US" w:eastAsia="zh-CN"/>
              </w:rPr>
              <w:t>朱圣杰</w:t>
            </w:r>
          </w:p>
          <w:p w14:paraId="3326A901">
            <w:pPr>
              <w:spacing w:line="360" w:lineRule="auto"/>
              <w:ind w:firstLine="840"/>
              <w:rPr>
                <w:rFonts w:ascii="宋体" w:hAnsi="宋体" w:eastAsia="宋体" w:cs="宋体"/>
                <w:sz w:val="28"/>
                <w:szCs w:val="28"/>
                <w:highlight w:val="none"/>
              </w:rPr>
            </w:pPr>
          </w:p>
          <w:p w14:paraId="0C660751">
            <w:pPr>
              <w:spacing w:line="360" w:lineRule="auto"/>
              <w:ind w:firstLine="4760" w:firstLineChars="1700"/>
              <w:rPr>
                <w:rFonts w:ascii="宋体" w:hAnsi="宋体" w:eastAsia="宋体" w:cs="宋体"/>
                <w:sz w:val="25"/>
                <w:szCs w:val="24"/>
                <w:highlight w:val="none"/>
              </w:rPr>
            </w:pPr>
            <w:r>
              <w:rPr>
                <w:rFonts w:hint="eastAsia" w:ascii="宋体" w:hAnsi="宋体" w:eastAsia="宋体" w:cs="宋体"/>
                <w:sz w:val="28"/>
                <w:szCs w:val="28"/>
                <w:highlight w:val="none"/>
              </w:rPr>
              <w:t>日期：2025年</w:t>
            </w:r>
            <w:r>
              <w:rPr>
                <w:rFonts w:hint="eastAsia" w:ascii="宋体" w:hAnsi="宋体" w:eastAsia="宋体" w:cs="宋体"/>
                <w:sz w:val="28"/>
                <w:szCs w:val="28"/>
                <w:highlight w:val="none"/>
                <w:lang w:val="en-US" w:eastAsia="zh-CN"/>
              </w:rPr>
              <w:t>8</w:t>
            </w:r>
            <w:r>
              <w:rPr>
                <w:rFonts w:hint="eastAsia" w:ascii="宋体" w:hAnsi="宋体" w:eastAsia="宋体" w:cs="宋体"/>
                <w:sz w:val="28"/>
                <w:szCs w:val="28"/>
                <w:highlight w:val="none"/>
              </w:rPr>
              <w:t>月</w:t>
            </w:r>
            <w:r>
              <w:rPr>
                <w:rFonts w:hint="eastAsia" w:ascii="宋体" w:hAnsi="宋体" w:eastAsia="宋体" w:cs="宋体"/>
                <w:sz w:val="28"/>
                <w:szCs w:val="28"/>
                <w:highlight w:val="none"/>
                <w:lang w:val="en-US" w:eastAsia="zh-CN"/>
              </w:rPr>
              <w:t>6</w:t>
            </w:r>
            <w:r>
              <w:rPr>
                <w:rFonts w:hint="eastAsia" w:ascii="宋体" w:hAnsi="宋体" w:eastAsia="宋体" w:cs="宋体"/>
                <w:sz w:val="28"/>
                <w:szCs w:val="28"/>
                <w:highlight w:val="none"/>
              </w:rPr>
              <w:t>日</w:t>
            </w:r>
          </w:p>
        </w:tc>
      </w:tr>
      <w:tr w14:paraId="6452CE7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433" w:hRule="atLeast"/>
        </w:trPr>
        <w:tc>
          <w:tcPr>
            <w:tcW w:w="8480" w:type="dxa"/>
            <w:tcBorders>
              <w:top w:val="single" w:color="auto" w:sz="4" w:space="0"/>
              <w:left w:val="single" w:color="auto" w:sz="4" w:space="0"/>
              <w:bottom w:val="single" w:color="auto" w:sz="4" w:space="0"/>
              <w:right w:val="single" w:color="auto" w:sz="4" w:space="0"/>
            </w:tcBorders>
          </w:tcPr>
          <w:p w14:paraId="6BD71982">
            <w:pPr>
              <w:spacing w:line="360" w:lineRule="auto"/>
              <w:rPr>
                <w:rFonts w:ascii="宋体" w:hAnsi="宋体" w:eastAsia="宋体" w:cs="宋体"/>
                <w:sz w:val="28"/>
                <w:szCs w:val="28"/>
                <w:highlight w:val="none"/>
              </w:rPr>
            </w:pPr>
          </w:p>
          <w:p w14:paraId="50FF2622">
            <w:pPr>
              <w:spacing w:line="360" w:lineRule="auto"/>
              <w:rPr>
                <w:rFonts w:ascii="宋体" w:hAnsi="宋体" w:eastAsia="宋体" w:cs="宋体"/>
                <w:sz w:val="28"/>
                <w:szCs w:val="28"/>
                <w:highlight w:val="none"/>
              </w:rPr>
            </w:pPr>
          </w:p>
          <w:p w14:paraId="0659C6FD">
            <w:pPr>
              <w:spacing w:line="360" w:lineRule="auto"/>
              <w:ind w:firstLine="560" w:firstLineChars="200"/>
              <w:rPr>
                <w:rFonts w:ascii="宋体" w:hAnsi="宋体" w:eastAsia="宋体" w:cs="宋体"/>
                <w:sz w:val="28"/>
                <w:szCs w:val="28"/>
                <w:highlight w:val="none"/>
              </w:rPr>
            </w:pPr>
            <w:r>
              <w:rPr>
                <w:rFonts w:hint="eastAsia" w:ascii="宋体" w:hAnsi="宋体" w:eastAsia="宋体" w:cs="宋体"/>
                <w:sz w:val="28"/>
                <w:szCs w:val="28"/>
                <w:highlight w:val="none"/>
              </w:rPr>
              <w:t>招标人(盖章)              法定代表人(签字或盖章)</w:t>
            </w:r>
          </w:p>
          <w:p w14:paraId="607770A6">
            <w:pPr>
              <w:spacing w:line="360" w:lineRule="auto"/>
              <w:ind w:firstLine="560" w:firstLineChars="200"/>
              <w:rPr>
                <w:rFonts w:ascii="宋体" w:hAnsi="宋体" w:eastAsia="宋体" w:cs="宋体"/>
                <w:sz w:val="28"/>
                <w:szCs w:val="28"/>
                <w:highlight w:val="none"/>
              </w:rPr>
            </w:pPr>
          </w:p>
          <w:p w14:paraId="635FE903">
            <w:pPr>
              <w:spacing w:line="360" w:lineRule="auto"/>
              <w:ind w:firstLine="560" w:firstLineChars="200"/>
              <w:rPr>
                <w:rFonts w:ascii="宋体" w:hAnsi="宋体" w:eastAsia="宋体" w:cs="宋体"/>
                <w:sz w:val="28"/>
                <w:szCs w:val="28"/>
                <w:highlight w:val="none"/>
              </w:rPr>
            </w:pPr>
          </w:p>
          <w:p w14:paraId="39F1FC1F">
            <w:pPr>
              <w:spacing w:line="360" w:lineRule="auto"/>
              <w:ind w:firstLine="560" w:firstLineChars="200"/>
              <w:rPr>
                <w:rFonts w:ascii="宋体" w:hAnsi="宋体" w:eastAsia="宋体" w:cs="宋体"/>
                <w:sz w:val="28"/>
                <w:szCs w:val="28"/>
                <w:highlight w:val="none"/>
              </w:rPr>
            </w:pPr>
          </w:p>
          <w:p w14:paraId="1DDE0514">
            <w:pPr>
              <w:spacing w:line="360" w:lineRule="auto"/>
              <w:ind w:firstLine="560" w:firstLineChars="200"/>
              <w:rPr>
                <w:rFonts w:ascii="宋体" w:hAnsi="宋体" w:eastAsia="宋体" w:cs="宋体"/>
                <w:sz w:val="28"/>
                <w:szCs w:val="28"/>
                <w:highlight w:val="none"/>
              </w:rPr>
            </w:pPr>
          </w:p>
          <w:p w14:paraId="1BCFB621">
            <w:pPr>
              <w:spacing w:line="360" w:lineRule="auto"/>
              <w:ind w:firstLine="560" w:firstLineChars="200"/>
              <w:rPr>
                <w:rFonts w:ascii="宋体" w:hAnsi="宋体" w:eastAsia="宋体" w:cs="宋体"/>
                <w:sz w:val="28"/>
                <w:szCs w:val="28"/>
                <w:highlight w:val="none"/>
              </w:rPr>
            </w:pPr>
            <w:r>
              <w:rPr>
                <w:rFonts w:hint="eastAsia" w:ascii="宋体" w:hAnsi="宋体" w:eastAsia="宋体" w:cs="宋体"/>
                <w:sz w:val="28"/>
                <w:szCs w:val="28"/>
                <w:highlight w:val="none"/>
              </w:rPr>
              <w:t>招标代理机构(盖章)         法定代表人(签字或盖章)</w:t>
            </w:r>
          </w:p>
          <w:p w14:paraId="6C548B47">
            <w:pPr>
              <w:spacing w:line="360" w:lineRule="auto"/>
              <w:ind w:firstLine="560" w:firstLineChars="200"/>
              <w:rPr>
                <w:rFonts w:ascii="宋体" w:hAnsi="宋体" w:eastAsia="宋体" w:cs="宋体"/>
                <w:sz w:val="28"/>
                <w:szCs w:val="28"/>
                <w:highlight w:val="none"/>
              </w:rPr>
            </w:pPr>
          </w:p>
          <w:p w14:paraId="40EFC926">
            <w:pPr>
              <w:spacing w:line="360" w:lineRule="auto"/>
              <w:ind w:right="700" w:firstLine="560"/>
              <w:jc w:val="right"/>
              <w:rPr>
                <w:rFonts w:ascii="宋体" w:hAnsi="宋体" w:eastAsia="宋体" w:cs="宋体"/>
                <w:sz w:val="28"/>
                <w:szCs w:val="28"/>
                <w:highlight w:val="none"/>
              </w:rPr>
            </w:pPr>
            <w:r>
              <w:rPr>
                <w:rFonts w:hint="eastAsia" w:ascii="宋体" w:hAnsi="宋体" w:eastAsia="宋体" w:cs="宋体"/>
                <w:sz w:val="28"/>
                <w:szCs w:val="28"/>
                <w:highlight w:val="none"/>
              </w:rPr>
              <w:t>日期：2025年</w:t>
            </w:r>
            <w:r>
              <w:rPr>
                <w:rFonts w:hint="eastAsia" w:ascii="宋体" w:hAnsi="宋体" w:eastAsia="宋体" w:cs="宋体"/>
                <w:sz w:val="28"/>
                <w:szCs w:val="28"/>
                <w:highlight w:val="none"/>
                <w:lang w:val="en-US" w:eastAsia="zh-CN"/>
              </w:rPr>
              <w:t>8</w:t>
            </w:r>
            <w:r>
              <w:rPr>
                <w:rFonts w:hint="eastAsia" w:ascii="宋体" w:hAnsi="宋体" w:eastAsia="宋体" w:cs="宋体"/>
                <w:sz w:val="28"/>
                <w:szCs w:val="28"/>
                <w:highlight w:val="none"/>
              </w:rPr>
              <w:t>月</w:t>
            </w:r>
            <w:r>
              <w:rPr>
                <w:rFonts w:hint="eastAsia" w:ascii="宋体" w:hAnsi="宋体" w:eastAsia="宋体" w:cs="宋体"/>
                <w:sz w:val="28"/>
                <w:szCs w:val="28"/>
                <w:highlight w:val="none"/>
                <w:lang w:val="en-US" w:eastAsia="zh-CN"/>
              </w:rPr>
              <w:t>6</w:t>
            </w:r>
            <w:r>
              <w:rPr>
                <w:rFonts w:hint="eastAsia" w:ascii="宋体" w:hAnsi="宋体" w:eastAsia="宋体" w:cs="宋体"/>
                <w:sz w:val="28"/>
                <w:szCs w:val="28"/>
                <w:highlight w:val="none"/>
              </w:rPr>
              <w:t>日</w:t>
            </w:r>
          </w:p>
        </w:tc>
      </w:tr>
    </w:tbl>
    <w:p w14:paraId="2E85E764">
      <w:pPr>
        <w:keepNext/>
        <w:keepLines/>
        <w:spacing w:line="360" w:lineRule="auto"/>
        <w:ind w:firstLine="1428" w:firstLineChars="395"/>
        <w:outlineLvl w:val="0"/>
        <w:rPr>
          <w:rFonts w:ascii="宋体" w:hAnsi="宋体" w:eastAsia="宋体" w:cs="宋体"/>
          <w:b/>
          <w:bCs/>
          <w:kern w:val="44"/>
          <w:sz w:val="36"/>
          <w:szCs w:val="44"/>
          <w:highlight w:val="none"/>
        </w:rPr>
      </w:pPr>
      <w:r>
        <w:rPr>
          <w:rFonts w:hint="eastAsia" w:ascii="宋体" w:hAnsi="宋体" w:eastAsia="宋体" w:cs="宋体"/>
          <w:b/>
          <w:bCs/>
          <w:kern w:val="44"/>
          <w:sz w:val="36"/>
          <w:szCs w:val="44"/>
          <w:highlight w:val="none"/>
        </w:rPr>
        <w:br w:type="page"/>
      </w:r>
      <w:bookmarkStart w:id="5" w:name="_Toc380680818"/>
      <w:bookmarkStart w:id="6" w:name="_Toc380681230"/>
      <w:bookmarkStart w:id="7" w:name="_Toc465181334"/>
      <w:bookmarkStart w:id="8" w:name="_Toc380680178"/>
      <w:bookmarkStart w:id="9" w:name="_Toc380681011"/>
      <w:r>
        <w:rPr>
          <w:rFonts w:hint="eastAsia" w:ascii="宋体" w:hAnsi="宋体" w:eastAsia="宋体" w:cs="宋体"/>
          <w:b/>
          <w:bCs/>
          <w:kern w:val="44"/>
          <w:sz w:val="36"/>
          <w:szCs w:val="44"/>
          <w:highlight w:val="none"/>
        </w:rPr>
        <w:t>第一章投标人须知及投标人须知前附表</w:t>
      </w:r>
      <w:bookmarkEnd w:id="5"/>
      <w:bookmarkEnd w:id="6"/>
      <w:bookmarkEnd w:id="7"/>
      <w:bookmarkEnd w:id="8"/>
      <w:bookmarkEnd w:id="9"/>
    </w:p>
    <w:p w14:paraId="631E2852">
      <w:pPr>
        <w:keepNext/>
        <w:keepLines/>
        <w:spacing w:line="360" w:lineRule="auto"/>
        <w:jc w:val="center"/>
        <w:outlineLvl w:val="1"/>
        <w:rPr>
          <w:rFonts w:ascii="宋体" w:hAnsi="宋体" w:eastAsia="宋体" w:cs="宋体"/>
          <w:b/>
          <w:bCs/>
          <w:sz w:val="25"/>
          <w:szCs w:val="32"/>
          <w:highlight w:val="none"/>
        </w:rPr>
      </w:pPr>
      <w:bookmarkStart w:id="10" w:name="_Toc380681231"/>
      <w:bookmarkStart w:id="11" w:name="_Toc380680179"/>
      <w:bookmarkStart w:id="12" w:name="_Toc380680819"/>
      <w:bookmarkStart w:id="13" w:name="_Toc380681012"/>
      <w:r>
        <w:rPr>
          <w:rFonts w:hint="eastAsia" w:ascii="宋体" w:hAnsi="宋体" w:eastAsia="宋体" w:cs="宋体"/>
          <w:b/>
          <w:bCs/>
          <w:sz w:val="30"/>
          <w:szCs w:val="32"/>
          <w:highlight w:val="none"/>
        </w:rPr>
        <w:t>一、投标人须知前附表</w:t>
      </w:r>
      <w:bookmarkEnd w:id="10"/>
      <w:bookmarkEnd w:id="11"/>
      <w:bookmarkEnd w:id="12"/>
      <w:bookmarkEnd w:id="13"/>
    </w:p>
    <w:tbl>
      <w:tblPr>
        <w:tblStyle w:val="66"/>
        <w:tblW w:w="93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992"/>
        <w:gridCol w:w="1151"/>
        <w:gridCol w:w="692"/>
        <w:gridCol w:w="5745"/>
      </w:tblGrid>
      <w:tr w14:paraId="7CB57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blHeader/>
          <w:jc w:val="center"/>
        </w:trPr>
        <w:tc>
          <w:tcPr>
            <w:tcW w:w="814" w:type="dxa"/>
            <w:vAlign w:val="center"/>
          </w:tcPr>
          <w:p w14:paraId="63D39FF3">
            <w:pPr>
              <w:ind w:left="26" w:hanging="27" w:hangingChars="11"/>
              <w:jc w:val="center"/>
              <w:rPr>
                <w:rFonts w:ascii="宋体" w:hAnsi="宋体" w:eastAsia="宋体" w:cs="宋体"/>
                <w:b/>
                <w:sz w:val="24"/>
                <w:szCs w:val="24"/>
                <w:highlight w:val="none"/>
              </w:rPr>
            </w:pPr>
            <w:r>
              <w:rPr>
                <w:rFonts w:hint="eastAsia" w:ascii="宋体" w:hAnsi="宋体" w:eastAsia="宋体" w:cs="宋体"/>
                <w:b/>
                <w:sz w:val="24"/>
                <w:szCs w:val="24"/>
                <w:highlight w:val="none"/>
              </w:rPr>
              <w:t>项号</w:t>
            </w:r>
          </w:p>
        </w:tc>
        <w:tc>
          <w:tcPr>
            <w:tcW w:w="992" w:type="dxa"/>
            <w:vAlign w:val="center"/>
          </w:tcPr>
          <w:p w14:paraId="3F99DD55">
            <w:pPr>
              <w:jc w:val="center"/>
              <w:rPr>
                <w:rFonts w:ascii="宋体" w:hAnsi="宋体" w:eastAsia="宋体" w:cs="宋体"/>
                <w:b/>
                <w:sz w:val="24"/>
                <w:szCs w:val="24"/>
                <w:highlight w:val="none"/>
              </w:rPr>
            </w:pPr>
            <w:r>
              <w:rPr>
                <w:rFonts w:hint="eastAsia" w:ascii="宋体" w:hAnsi="宋体" w:eastAsia="宋体" w:cs="宋体"/>
                <w:b/>
                <w:sz w:val="24"/>
                <w:szCs w:val="24"/>
                <w:highlight w:val="none"/>
              </w:rPr>
              <w:t>条款号</w:t>
            </w:r>
          </w:p>
        </w:tc>
        <w:tc>
          <w:tcPr>
            <w:tcW w:w="1843" w:type="dxa"/>
            <w:gridSpan w:val="2"/>
            <w:vAlign w:val="center"/>
          </w:tcPr>
          <w:p w14:paraId="1889D870">
            <w:pPr>
              <w:jc w:val="center"/>
              <w:rPr>
                <w:rFonts w:ascii="宋体" w:hAnsi="宋体" w:eastAsia="宋体" w:cs="宋体"/>
                <w:b/>
                <w:sz w:val="24"/>
                <w:szCs w:val="24"/>
                <w:highlight w:val="none"/>
              </w:rPr>
            </w:pPr>
            <w:r>
              <w:rPr>
                <w:rFonts w:hint="eastAsia" w:ascii="宋体" w:hAnsi="宋体" w:eastAsia="宋体" w:cs="宋体"/>
                <w:b/>
                <w:sz w:val="24"/>
                <w:szCs w:val="24"/>
                <w:highlight w:val="none"/>
              </w:rPr>
              <w:t>内容</w:t>
            </w:r>
          </w:p>
        </w:tc>
        <w:tc>
          <w:tcPr>
            <w:tcW w:w="5745" w:type="dxa"/>
            <w:vAlign w:val="center"/>
          </w:tcPr>
          <w:p w14:paraId="7B1788BF">
            <w:pPr>
              <w:jc w:val="center"/>
              <w:rPr>
                <w:rFonts w:ascii="宋体" w:hAnsi="宋体" w:eastAsia="宋体" w:cs="宋体"/>
                <w:b/>
                <w:sz w:val="24"/>
                <w:szCs w:val="24"/>
                <w:highlight w:val="none"/>
              </w:rPr>
            </w:pPr>
            <w:r>
              <w:rPr>
                <w:rFonts w:hint="eastAsia" w:ascii="宋体" w:hAnsi="宋体" w:eastAsia="宋体" w:cs="宋体"/>
                <w:b/>
                <w:sz w:val="24"/>
                <w:szCs w:val="24"/>
                <w:highlight w:val="none"/>
              </w:rPr>
              <w:t>说明与要求</w:t>
            </w:r>
          </w:p>
        </w:tc>
      </w:tr>
      <w:tr w14:paraId="13031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9798AAE">
            <w:pPr>
              <w:jc w:val="center"/>
              <w:rPr>
                <w:rFonts w:ascii="宋体" w:hAnsi="宋体" w:eastAsia="宋体" w:cs="宋体"/>
                <w:sz w:val="24"/>
                <w:szCs w:val="24"/>
                <w:highlight w:val="none"/>
              </w:rPr>
            </w:pPr>
            <w:r>
              <w:rPr>
                <w:rFonts w:hint="eastAsia" w:ascii="宋体" w:hAnsi="宋体" w:eastAsia="宋体" w:cs="宋体"/>
                <w:sz w:val="24"/>
                <w:szCs w:val="24"/>
                <w:highlight w:val="none"/>
              </w:rPr>
              <w:t>1</w:t>
            </w:r>
          </w:p>
        </w:tc>
        <w:tc>
          <w:tcPr>
            <w:tcW w:w="992" w:type="dxa"/>
            <w:vAlign w:val="center"/>
          </w:tcPr>
          <w:p w14:paraId="03036CA8">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1843" w:type="dxa"/>
            <w:gridSpan w:val="2"/>
            <w:vAlign w:val="center"/>
          </w:tcPr>
          <w:p w14:paraId="58C8C59C">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工程名称</w:t>
            </w:r>
          </w:p>
        </w:tc>
        <w:tc>
          <w:tcPr>
            <w:tcW w:w="5745" w:type="dxa"/>
            <w:vAlign w:val="center"/>
          </w:tcPr>
          <w:p w14:paraId="33652A24">
            <w:pPr>
              <w:spacing w:line="440" w:lineRule="exact"/>
              <w:rPr>
                <w:rFonts w:ascii="宋体" w:hAnsi="宋体" w:eastAsia="宋体" w:cs="宋体"/>
                <w:sz w:val="24"/>
                <w:szCs w:val="24"/>
                <w:highlight w:val="none"/>
              </w:rPr>
            </w:pPr>
            <w:r>
              <w:rPr>
                <w:rFonts w:hint="eastAsia" w:ascii="宋体" w:hAnsi="宋体" w:eastAsia="宋体" w:cs="宋体"/>
                <w:sz w:val="24"/>
                <w:szCs w:val="24"/>
                <w:highlight w:val="none"/>
              </w:rPr>
              <w:t>产业新城厂房1号楼、3号楼及仓库智能化工程</w:t>
            </w:r>
          </w:p>
        </w:tc>
      </w:tr>
      <w:tr w14:paraId="7FA18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517082D4">
            <w:pPr>
              <w:jc w:val="center"/>
              <w:rPr>
                <w:rFonts w:ascii="宋体" w:hAnsi="宋体" w:eastAsia="宋体" w:cs="宋体"/>
                <w:sz w:val="24"/>
                <w:szCs w:val="24"/>
                <w:highlight w:val="none"/>
              </w:rPr>
            </w:pPr>
            <w:r>
              <w:rPr>
                <w:rFonts w:hint="eastAsia" w:ascii="宋体" w:hAnsi="宋体" w:eastAsia="宋体" w:cs="宋体"/>
                <w:sz w:val="24"/>
                <w:szCs w:val="24"/>
                <w:highlight w:val="none"/>
              </w:rPr>
              <w:t>2</w:t>
            </w:r>
          </w:p>
        </w:tc>
        <w:tc>
          <w:tcPr>
            <w:tcW w:w="992" w:type="dxa"/>
            <w:vAlign w:val="center"/>
          </w:tcPr>
          <w:p w14:paraId="65037076">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1843" w:type="dxa"/>
            <w:gridSpan w:val="2"/>
            <w:vAlign w:val="center"/>
          </w:tcPr>
          <w:p w14:paraId="20AB045A">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建设地点</w:t>
            </w:r>
          </w:p>
        </w:tc>
        <w:tc>
          <w:tcPr>
            <w:tcW w:w="5745" w:type="dxa"/>
            <w:vAlign w:val="center"/>
          </w:tcPr>
          <w:p w14:paraId="3181A81B">
            <w:pPr>
              <w:spacing w:line="440" w:lineRule="exact"/>
              <w:rPr>
                <w:rFonts w:ascii="宋体" w:hAnsi="宋体" w:eastAsia="宋体" w:cs="宋体"/>
                <w:sz w:val="24"/>
                <w:szCs w:val="24"/>
                <w:highlight w:val="none"/>
              </w:rPr>
            </w:pPr>
            <w:r>
              <w:rPr>
                <w:rFonts w:hint="eastAsia" w:ascii="宋体" w:hAnsi="宋体" w:eastAsia="宋体" w:cs="宋体"/>
                <w:sz w:val="24"/>
                <w:szCs w:val="24"/>
                <w:highlight w:val="none"/>
              </w:rPr>
              <w:t>南通市崇川区</w:t>
            </w:r>
          </w:p>
        </w:tc>
      </w:tr>
      <w:tr w14:paraId="6D8C2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5C94B69">
            <w:pPr>
              <w:jc w:val="center"/>
              <w:rPr>
                <w:rFonts w:ascii="宋体" w:hAnsi="宋体" w:eastAsia="宋体" w:cs="宋体"/>
                <w:sz w:val="24"/>
                <w:szCs w:val="24"/>
                <w:highlight w:val="none"/>
              </w:rPr>
            </w:pPr>
            <w:r>
              <w:rPr>
                <w:rFonts w:hint="eastAsia" w:ascii="宋体" w:hAnsi="宋体" w:eastAsia="宋体" w:cs="宋体"/>
                <w:sz w:val="24"/>
                <w:szCs w:val="24"/>
                <w:highlight w:val="none"/>
              </w:rPr>
              <w:t>3</w:t>
            </w:r>
          </w:p>
        </w:tc>
        <w:tc>
          <w:tcPr>
            <w:tcW w:w="992" w:type="dxa"/>
            <w:vAlign w:val="center"/>
          </w:tcPr>
          <w:p w14:paraId="6F6FFAEF">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1843" w:type="dxa"/>
            <w:gridSpan w:val="2"/>
            <w:vAlign w:val="center"/>
          </w:tcPr>
          <w:p w14:paraId="4E808D79">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建设规模</w:t>
            </w:r>
          </w:p>
        </w:tc>
        <w:tc>
          <w:tcPr>
            <w:tcW w:w="5745" w:type="dxa"/>
            <w:vAlign w:val="center"/>
          </w:tcPr>
          <w:p w14:paraId="44BCE2D1">
            <w:pPr>
              <w:spacing w:line="440" w:lineRule="exact"/>
              <w:rPr>
                <w:rFonts w:ascii="宋体" w:hAnsi="宋体" w:eastAsia="宋体" w:cs="宋体"/>
                <w:color w:val="FF0000"/>
                <w:sz w:val="24"/>
                <w:szCs w:val="24"/>
                <w:highlight w:val="none"/>
              </w:rPr>
            </w:pPr>
            <w:r>
              <w:rPr>
                <w:rFonts w:hint="eastAsia" w:ascii="宋体" w:hAnsi="宋体" w:eastAsia="宋体" w:cs="宋体"/>
                <w:sz w:val="24"/>
                <w:szCs w:val="24"/>
                <w:highlight w:val="none"/>
              </w:rPr>
              <w:t>约</w:t>
            </w:r>
            <w:r>
              <w:rPr>
                <w:rFonts w:hint="eastAsia" w:ascii="宋体" w:hAnsi="宋体" w:eastAsia="宋体" w:cs="宋体"/>
                <w:sz w:val="24"/>
                <w:szCs w:val="24"/>
                <w:highlight w:val="none"/>
                <w:lang w:val="en-US" w:eastAsia="zh-CN"/>
              </w:rPr>
              <w:t>63</w:t>
            </w:r>
            <w:r>
              <w:rPr>
                <w:rFonts w:hint="eastAsia" w:ascii="宋体" w:hAnsi="宋体" w:eastAsia="宋体" w:cs="宋体"/>
                <w:sz w:val="24"/>
                <w:szCs w:val="24"/>
                <w:highlight w:val="none"/>
              </w:rPr>
              <w:t>万元</w:t>
            </w:r>
          </w:p>
        </w:tc>
      </w:tr>
      <w:tr w14:paraId="0E5B99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4D89932">
            <w:pPr>
              <w:jc w:val="center"/>
              <w:rPr>
                <w:rFonts w:ascii="宋体" w:hAnsi="宋体" w:eastAsia="宋体" w:cs="宋体"/>
                <w:sz w:val="24"/>
                <w:szCs w:val="24"/>
                <w:highlight w:val="none"/>
              </w:rPr>
            </w:pPr>
            <w:r>
              <w:rPr>
                <w:rFonts w:hint="eastAsia" w:ascii="宋体" w:hAnsi="宋体" w:eastAsia="宋体" w:cs="宋体"/>
                <w:sz w:val="24"/>
                <w:szCs w:val="24"/>
                <w:highlight w:val="none"/>
              </w:rPr>
              <w:t>4</w:t>
            </w:r>
          </w:p>
        </w:tc>
        <w:tc>
          <w:tcPr>
            <w:tcW w:w="992" w:type="dxa"/>
            <w:vAlign w:val="center"/>
          </w:tcPr>
          <w:p w14:paraId="3CEBE724">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1843" w:type="dxa"/>
            <w:gridSpan w:val="2"/>
            <w:vAlign w:val="center"/>
          </w:tcPr>
          <w:p w14:paraId="5BC55EE6">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承包方式</w:t>
            </w:r>
          </w:p>
        </w:tc>
        <w:tc>
          <w:tcPr>
            <w:tcW w:w="5745" w:type="dxa"/>
            <w:vAlign w:val="center"/>
          </w:tcPr>
          <w:p w14:paraId="233F58FB">
            <w:pPr>
              <w:spacing w:line="440" w:lineRule="exact"/>
              <w:rPr>
                <w:rFonts w:ascii="宋体" w:hAnsi="宋体" w:eastAsia="宋体" w:cs="宋体"/>
                <w:sz w:val="24"/>
                <w:szCs w:val="24"/>
                <w:highlight w:val="none"/>
              </w:rPr>
            </w:pPr>
            <w:r>
              <w:rPr>
                <w:rFonts w:hint="eastAsia" w:ascii="宋体" w:hAnsi="宋体" w:eastAsia="宋体" w:cs="宋体"/>
                <w:sz w:val="24"/>
                <w:szCs w:val="24"/>
                <w:highlight w:val="none"/>
              </w:rPr>
              <w:t>包工包料</w:t>
            </w:r>
          </w:p>
        </w:tc>
      </w:tr>
      <w:tr w14:paraId="5F63E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8FA0A3C">
            <w:pPr>
              <w:jc w:val="center"/>
              <w:rPr>
                <w:rFonts w:ascii="宋体" w:hAnsi="宋体" w:eastAsia="宋体" w:cs="宋体"/>
                <w:sz w:val="24"/>
                <w:szCs w:val="24"/>
                <w:highlight w:val="none"/>
              </w:rPr>
            </w:pPr>
            <w:r>
              <w:rPr>
                <w:rFonts w:hint="eastAsia" w:ascii="宋体" w:hAnsi="宋体" w:eastAsia="宋体" w:cs="宋体"/>
                <w:sz w:val="24"/>
                <w:szCs w:val="24"/>
                <w:highlight w:val="none"/>
              </w:rPr>
              <w:t>5</w:t>
            </w:r>
          </w:p>
        </w:tc>
        <w:tc>
          <w:tcPr>
            <w:tcW w:w="992" w:type="dxa"/>
            <w:vAlign w:val="center"/>
          </w:tcPr>
          <w:p w14:paraId="54B49F25">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1843" w:type="dxa"/>
            <w:gridSpan w:val="2"/>
            <w:vAlign w:val="center"/>
          </w:tcPr>
          <w:p w14:paraId="6F596E2D">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质量标准</w:t>
            </w:r>
          </w:p>
        </w:tc>
        <w:tc>
          <w:tcPr>
            <w:tcW w:w="5745" w:type="dxa"/>
            <w:vAlign w:val="center"/>
          </w:tcPr>
          <w:p w14:paraId="551C5961">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合格。通过相关部门验收</w:t>
            </w:r>
          </w:p>
        </w:tc>
      </w:tr>
      <w:tr w14:paraId="6EFBE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3D19B31A">
            <w:pPr>
              <w:jc w:val="center"/>
              <w:rPr>
                <w:rFonts w:ascii="宋体" w:hAnsi="宋体" w:eastAsia="宋体" w:cs="宋体"/>
                <w:sz w:val="24"/>
                <w:szCs w:val="24"/>
                <w:highlight w:val="none"/>
              </w:rPr>
            </w:pPr>
            <w:r>
              <w:rPr>
                <w:rFonts w:hint="eastAsia" w:ascii="宋体" w:hAnsi="宋体" w:eastAsia="宋体" w:cs="宋体"/>
                <w:sz w:val="24"/>
                <w:szCs w:val="24"/>
                <w:highlight w:val="none"/>
              </w:rPr>
              <w:t>6</w:t>
            </w:r>
          </w:p>
        </w:tc>
        <w:tc>
          <w:tcPr>
            <w:tcW w:w="992" w:type="dxa"/>
            <w:vAlign w:val="center"/>
          </w:tcPr>
          <w:p w14:paraId="50E6B23C">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1843" w:type="dxa"/>
            <w:gridSpan w:val="2"/>
            <w:vAlign w:val="center"/>
          </w:tcPr>
          <w:p w14:paraId="70824693">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工期要求</w:t>
            </w:r>
          </w:p>
        </w:tc>
        <w:tc>
          <w:tcPr>
            <w:tcW w:w="5745" w:type="dxa"/>
            <w:vAlign w:val="center"/>
          </w:tcPr>
          <w:p w14:paraId="0D9C056F">
            <w:pPr>
              <w:spacing w:line="312" w:lineRule="auto"/>
              <w:rPr>
                <w:rFonts w:ascii="宋体" w:hAnsi="宋体" w:cs="宋体"/>
                <w:sz w:val="24"/>
                <w:highlight w:val="none"/>
                <w:u w:val="single"/>
              </w:rPr>
            </w:pPr>
            <w:r>
              <w:rPr>
                <w:rFonts w:hint="eastAsia" w:ascii="宋体" w:hAnsi="宋体" w:cs="宋体"/>
                <w:sz w:val="24"/>
                <w:highlight w:val="none"/>
              </w:rPr>
              <w:t>计划开工时间：</w:t>
            </w:r>
            <w:r>
              <w:rPr>
                <w:rFonts w:hint="eastAsia" w:ascii="宋体" w:hAnsi="宋体" w:cs="宋体"/>
                <w:sz w:val="24"/>
                <w:highlight w:val="none"/>
                <w:u w:val="single"/>
              </w:rPr>
              <w:t>2025年8月</w:t>
            </w:r>
          </w:p>
          <w:p w14:paraId="38C8D938">
            <w:pPr>
              <w:spacing w:line="312" w:lineRule="auto"/>
              <w:rPr>
                <w:rFonts w:ascii="宋体" w:hAnsi="宋体" w:cs="宋体"/>
                <w:sz w:val="24"/>
                <w:highlight w:val="none"/>
                <w:u w:val="single"/>
              </w:rPr>
            </w:pPr>
            <w:r>
              <w:rPr>
                <w:rFonts w:hint="eastAsia" w:ascii="宋体" w:hAnsi="宋体" w:cs="宋体"/>
                <w:sz w:val="24"/>
                <w:highlight w:val="none"/>
              </w:rPr>
              <w:t>计划竣工时间：</w:t>
            </w:r>
            <w:r>
              <w:rPr>
                <w:rFonts w:hint="eastAsia" w:ascii="宋体" w:hAnsi="宋体" w:cs="宋体"/>
                <w:sz w:val="24"/>
                <w:highlight w:val="none"/>
                <w:u w:val="single"/>
              </w:rPr>
              <w:t>2025年11月</w:t>
            </w:r>
          </w:p>
          <w:p w14:paraId="203EA756">
            <w:pPr>
              <w:spacing w:line="312" w:lineRule="auto"/>
              <w:rPr>
                <w:rFonts w:ascii="宋体" w:hAnsi="宋体" w:cs="宋体"/>
                <w:sz w:val="24"/>
                <w:highlight w:val="none"/>
              </w:rPr>
            </w:pPr>
            <w:r>
              <w:rPr>
                <w:rFonts w:hint="eastAsia" w:ascii="宋体" w:hAnsi="宋体" w:cs="宋体"/>
                <w:sz w:val="24"/>
                <w:highlight w:val="none"/>
              </w:rPr>
              <w:t>施工总工期</w:t>
            </w:r>
            <w:r>
              <w:rPr>
                <w:rFonts w:hint="eastAsia" w:ascii="宋体" w:hAnsi="宋体" w:cs="宋体"/>
                <w:sz w:val="24"/>
                <w:highlight w:val="none"/>
                <w:u w:val="single"/>
              </w:rPr>
              <w:t>110日历天</w:t>
            </w:r>
          </w:p>
          <w:p w14:paraId="549E60A9">
            <w:pPr>
              <w:spacing w:line="440" w:lineRule="exact"/>
              <w:ind w:left="120" w:hanging="120" w:hangingChars="50"/>
              <w:rPr>
                <w:rFonts w:ascii="宋体" w:hAnsi="宋体" w:eastAsia="宋体" w:cs="宋体"/>
                <w:sz w:val="24"/>
                <w:szCs w:val="24"/>
                <w:highlight w:val="none"/>
              </w:rPr>
            </w:pPr>
            <w:r>
              <w:rPr>
                <w:rFonts w:hint="eastAsia" w:ascii="宋体" w:hAnsi="宋体" w:cs="宋体"/>
                <w:sz w:val="24"/>
                <w:highlight w:val="none"/>
              </w:rPr>
              <w:t>（具体开工时间以建设单位或监理单位发出的开工令为准。）</w:t>
            </w:r>
          </w:p>
        </w:tc>
      </w:tr>
      <w:tr w14:paraId="42566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E5E6D97">
            <w:pPr>
              <w:jc w:val="center"/>
              <w:rPr>
                <w:rFonts w:ascii="宋体" w:hAnsi="宋体" w:eastAsia="宋体" w:cs="宋体"/>
                <w:sz w:val="24"/>
                <w:szCs w:val="24"/>
                <w:highlight w:val="none"/>
              </w:rPr>
            </w:pPr>
            <w:r>
              <w:rPr>
                <w:rFonts w:hint="eastAsia" w:ascii="宋体" w:hAnsi="宋体" w:eastAsia="宋体" w:cs="宋体"/>
                <w:sz w:val="24"/>
                <w:szCs w:val="24"/>
                <w:highlight w:val="none"/>
              </w:rPr>
              <w:t>7</w:t>
            </w:r>
          </w:p>
        </w:tc>
        <w:tc>
          <w:tcPr>
            <w:tcW w:w="992" w:type="dxa"/>
            <w:vAlign w:val="center"/>
          </w:tcPr>
          <w:p w14:paraId="1F001876">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1.4</w:t>
            </w:r>
          </w:p>
        </w:tc>
        <w:tc>
          <w:tcPr>
            <w:tcW w:w="1843" w:type="dxa"/>
            <w:gridSpan w:val="2"/>
            <w:vAlign w:val="center"/>
          </w:tcPr>
          <w:p w14:paraId="1712DC04">
            <w:pPr>
              <w:spacing w:line="440" w:lineRule="exact"/>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资金来源</w:t>
            </w:r>
          </w:p>
        </w:tc>
        <w:tc>
          <w:tcPr>
            <w:tcW w:w="5745" w:type="dxa"/>
            <w:vAlign w:val="center"/>
          </w:tcPr>
          <w:p w14:paraId="2C5C690F">
            <w:pPr>
              <w:spacing w:line="440" w:lineRule="exact"/>
              <w:rPr>
                <w:rFonts w:hint="eastAsia" w:ascii="宋体" w:hAnsi="宋体" w:eastAsia="宋体" w:cs="宋体"/>
                <w:kern w:val="0"/>
                <w:sz w:val="24"/>
                <w:szCs w:val="24"/>
                <w:highlight w:val="none"/>
                <w:lang w:val="en-US" w:eastAsia="zh-CN"/>
              </w:rPr>
            </w:pPr>
            <w:r>
              <w:rPr>
                <w:rFonts w:hint="eastAsia" w:ascii="宋体" w:hAnsi="宋体" w:eastAsia="宋体" w:cs="宋体"/>
                <w:kern w:val="0"/>
                <w:sz w:val="24"/>
                <w:szCs w:val="24"/>
                <w:highlight w:val="none"/>
                <w:lang w:val="en-US" w:eastAsia="zh-CN"/>
              </w:rPr>
              <w:t>自筹</w:t>
            </w:r>
          </w:p>
        </w:tc>
      </w:tr>
      <w:tr w14:paraId="11CAC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332950D7">
            <w:pPr>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8</w:t>
            </w:r>
          </w:p>
        </w:tc>
        <w:tc>
          <w:tcPr>
            <w:tcW w:w="992" w:type="dxa"/>
            <w:vAlign w:val="center"/>
          </w:tcPr>
          <w:p w14:paraId="08C2DCC4">
            <w:pPr>
              <w:spacing w:line="440" w:lineRule="exact"/>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2.1</w:t>
            </w:r>
          </w:p>
        </w:tc>
        <w:tc>
          <w:tcPr>
            <w:tcW w:w="1843" w:type="dxa"/>
            <w:gridSpan w:val="2"/>
            <w:vAlign w:val="center"/>
          </w:tcPr>
          <w:p w14:paraId="6BCE8CCB">
            <w:pPr>
              <w:spacing w:line="440" w:lineRule="exact"/>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招标范围</w:t>
            </w:r>
          </w:p>
        </w:tc>
        <w:tc>
          <w:tcPr>
            <w:tcW w:w="5745" w:type="dxa"/>
            <w:vAlign w:val="center"/>
          </w:tcPr>
          <w:p w14:paraId="79B6D2AF">
            <w:pPr>
              <w:spacing w:line="440" w:lineRule="exact"/>
              <w:rPr>
                <w:rFonts w:ascii="宋体" w:hAnsi="宋体" w:eastAsia="宋体" w:cs="宋体"/>
                <w:kern w:val="0"/>
                <w:sz w:val="24"/>
                <w:szCs w:val="24"/>
                <w:highlight w:val="none"/>
              </w:rPr>
            </w:pPr>
            <w:r>
              <w:rPr>
                <w:rFonts w:hint="eastAsia" w:ascii="宋体" w:hAnsi="宋体" w:eastAsia="宋体" w:cs="宋体"/>
                <w:sz w:val="24"/>
                <w:szCs w:val="24"/>
                <w:highlight w:val="none"/>
              </w:rPr>
              <w:t>产业新城厂房1号楼、3号楼及仓库智能化工程，详见施工图纸及工程量清单中所示的内容。</w:t>
            </w:r>
          </w:p>
        </w:tc>
      </w:tr>
      <w:tr w14:paraId="0FC6E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4440AE2">
            <w:pPr>
              <w:jc w:val="center"/>
              <w:rPr>
                <w:rFonts w:ascii="宋体" w:hAnsi="宋体" w:eastAsia="宋体" w:cs="宋体"/>
                <w:sz w:val="24"/>
                <w:szCs w:val="24"/>
                <w:highlight w:val="none"/>
              </w:rPr>
            </w:pPr>
            <w:r>
              <w:rPr>
                <w:rFonts w:hint="eastAsia" w:ascii="宋体" w:hAnsi="宋体" w:eastAsia="宋体" w:cs="宋体"/>
                <w:sz w:val="24"/>
                <w:szCs w:val="24"/>
                <w:highlight w:val="none"/>
              </w:rPr>
              <w:t>9</w:t>
            </w:r>
          </w:p>
        </w:tc>
        <w:tc>
          <w:tcPr>
            <w:tcW w:w="992" w:type="dxa"/>
            <w:vAlign w:val="center"/>
          </w:tcPr>
          <w:p w14:paraId="07F7C089">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16</w:t>
            </w:r>
          </w:p>
        </w:tc>
        <w:tc>
          <w:tcPr>
            <w:tcW w:w="1843" w:type="dxa"/>
            <w:gridSpan w:val="2"/>
            <w:vAlign w:val="center"/>
          </w:tcPr>
          <w:p w14:paraId="5E888747">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工程报价方式</w:t>
            </w:r>
          </w:p>
        </w:tc>
        <w:tc>
          <w:tcPr>
            <w:tcW w:w="5745" w:type="dxa"/>
            <w:vAlign w:val="center"/>
          </w:tcPr>
          <w:p w14:paraId="7EA52F7A">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固定单价报价</w:t>
            </w:r>
          </w:p>
        </w:tc>
      </w:tr>
      <w:tr w14:paraId="76639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F0391F0">
            <w:pPr>
              <w:jc w:val="center"/>
              <w:rPr>
                <w:rFonts w:ascii="宋体" w:hAnsi="宋体" w:eastAsia="宋体" w:cs="宋体"/>
                <w:sz w:val="24"/>
                <w:szCs w:val="24"/>
                <w:highlight w:val="none"/>
              </w:rPr>
            </w:pPr>
            <w:r>
              <w:rPr>
                <w:rFonts w:hint="eastAsia" w:ascii="宋体" w:hAnsi="宋体" w:eastAsia="宋体" w:cs="宋体"/>
                <w:sz w:val="24"/>
                <w:szCs w:val="24"/>
                <w:highlight w:val="none"/>
              </w:rPr>
              <w:t>10</w:t>
            </w:r>
          </w:p>
        </w:tc>
        <w:tc>
          <w:tcPr>
            <w:tcW w:w="992" w:type="dxa"/>
            <w:vAlign w:val="center"/>
          </w:tcPr>
          <w:p w14:paraId="060F51D2">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12</w:t>
            </w:r>
          </w:p>
        </w:tc>
        <w:tc>
          <w:tcPr>
            <w:tcW w:w="1843" w:type="dxa"/>
            <w:gridSpan w:val="2"/>
            <w:vAlign w:val="center"/>
          </w:tcPr>
          <w:p w14:paraId="2C811992">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投标有效期</w:t>
            </w:r>
          </w:p>
        </w:tc>
        <w:tc>
          <w:tcPr>
            <w:tcW w:w="5745" w:type="dxa"/>
            <w:vAlign w:val="center"/>
          </w:tcPr>
          <w:p w14:paraId="27E19CA7">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u w:val="single"/>
              </w:rPr>
              <w:t xml:space="preserve"> 45  </w:t>
            </w:r>
            <w:r>
              <w:rPr>
                <w:rFonts w:hint="eastAsia" w:ascii="宋体" w:hAnsi="宋体" w:eastAsia="宋体" w:cs="宋体"/>
                <w:sz w:val="24"/>
                <w:szCs w:val="24"/>
                <w:highlight w:val="none"/>
              </w:rPr>
              <w:t>日历天(从投标截止之日算起)</w:t>
            </w:r>
          </w:p>
        </w:tc>
      </w:tr>
      <w:tr w14:paraId="7A87D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8" w:hRule="atLeast"/>
          <w:jc w:val="center"/>
        </w:trPr>
        <w:tc>
          <w:tcPr>
            <w:tcW w:w="814" w:type="dxa"/>
            <w:vAlign w:val="center"/>
          </w:tcPr>
          <w:p w14:paraId="44852685">
            <w:pPr>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992" w:type="dxa"/>
            <w:vAlign w:val="center"/>
          </w:tcPr>
          <w:p w14:paraId="5B1C2F60">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14</w:t>
            </w:r>
          </w:p>
        </w:tc>
        <w:tc>
          <w:tcPr>
            <w:tcW w:w="1843" w:type="dxa"/>
            <w:gridSpan w:val="2"/>
            <w:vAlign w:val="center"/>
          </w:tcPr>
          <w:p w14:paraId="67C7D484">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投标保证金额</w:t>
            </w:r>
          </w:p>
        </w:tc>
        <w:tc>
          <w:tcPr>
            <w:tcW w:w="5745" w:type="dxa"/>
            <w:vAlign w:val="center"/>
          </w:tcPr>
          <w:p w14:paraId="1FC692E8">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人民币</w:t>
            </w:r>
            <w:r>
              <w:rPr>
                <w:rFonts w:hint="eastAsia" w:ascii="宋体" w:hAnsi="宋体" w:eastAsia="宋体" w:cs="宋体"/>
                <w:b/>
                <w:sz w:val="24"/>
                <w:szCs w:val="24"/>
                <w:highlight w:val="none"/>
                <w:u w:val="single"/>
              </w:rPr>
              <w:t xml:space="preserve"> 1万元整</w:t>
            </w:r>
            <w:r>
              <w:rPr>
                <w:rFonts w:hint="eastAsia" w:ascii="宋体" w:hAnsi="宋体" w:cs="宋体"/>
                <w:sz w:val="24"/>
                <w:highlight w:val="none"/>
              </w:rPr>
              <w:t>（递交方式：</w:t>
            </w:r>
            <w:r>
              <w:rPr>
                <w:rFonts w:hint="eastAsia" w:ascii="宋体" w:hAnsi="宋体" w:cs="宋体"/>
                <w:b/>
                <w:sz w:val="24"/>
                <w:highlight w:val="none"/>
              </w:rPr>
              <w:t>银行汇票（</w:t>
            </w:r>
            <w:r>
              <w:rPr>
                <w:rFonts w:hint="eastAsia" w:ascii="宋体" w:hAnsi="宋体" w:cs="宋体"/>
                <w:sz w:val="24"/>
                <w:highlight w:val="none"/>
              </w:rPr>
              <w:t>并非将保证金打入指定账户</w:t>
            </w:r>
            <w:r>
              <w:rPr>
                <w:rFonts w:hint="eastAsia" w:ascii="宋体" w:hAnsi="宋体" w:cs="宋体"/>
                <w:b/>
                <w:sz w:val="24"/>
                <w:highlight w:val="none"/>
              </w:rPr>
              <w:t>）</w:t>
            </w:r>
            <w:r>
              <w:rPr>
                <w:rFonts w:hint="eastAsia" w:ascii="宋体" w:hAnsi="宋体" w:cs="宋体"/>
                <w:sz w:val="24"/>
                <w:highlight w:val="none"/>
              </w:rPr>
              <w:t>、</w:t>
            </w:r>
            <w:r>
              <w:rPr>
                <w:rFonts w:hint="eastAsia" w:ascii="宋体" w:hAnsi="宋体"/>
                <w:b/>
                <w:sz w:val="24"/>
                <w:highlight w:val="none"/>
              </w:rPr>
              <w:t>见索即付银行保函</w:t>
            </w:r>
            <w:r>
              <w:rPr>
                <w:rFonts w:hint="eastAsia" w:ascii="宋体" w:hAnsi="宋体"/>
                <w:b/>
                <w:sz w:val="24"/>
                <w:highlight w:val="none"/>
                <w:lang w:eastAsia="zh-CN"/>
              </w:rPr>
              <w:t>（</w:t>
            </w:r>
            <w:r>
              <w:rPr>
                <w:rFonts w:hint="eastAsia" w:ascii="宋体" w:hAnsi="宋体"/>
                <w:b/>
                <w:sz w:val="24"/>
                <w:highlight w:val="none"/>
                <w:lang w:val="en-US" w:eastAsia="zh-CN"/>
              </w:rPr>
              <w:t>格式详见第七章</w:t>
            </w:r>
            <w:r>
              <w:rPr>
                <w:rFonts w:hint="eastAsia" w:ascii="宋体" w:hAnsi="宋体"/>
                <w:b/>
                <w:sz w:val="24"/>
                <w:highlight w:val="none"/>
                <w:lang w:eastAsia="zh-CN"/>
              </w:rPr>
              <w:t>）</w:t>
            </w:r>
            <w:r>
              <w:rPr>
                <w:rFonts w:hint="eastAsia" w:ascii="宋体" w:hAnsi="宋体" w:cs="宋体"/>
                <w:sz w:val="24"/>
                <w:highlight w:val="none"/>
              </w:rPr>
              <w:t>，在开标时和投标文件同时递交，请勿和投标文件密封）</w:t>
            </w:r>
          </w:p>
        </w:tc>
      </w:tr>
      <w:tr w14:paraId="367E3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43F5CF9">
            <w:pPr>
              <w:jc w:val="center"/>
              <w:rPr>
                <w:rFonts w:ascii="宋体" w:hAnsi="宋体" w:eastAsia="宋体" w:cs="宋体"/>
                <w:sz w:val="24"/>
                <w:szCs w:val="24"/>
                <w:highlight w:val="none"/>
              </w:rPr>
            </w:pPr>
            <w:r>
              <w:rPr>
                <w:rFonts w:hint="eastAsia" w:ascii="宋体" w:hAnsi="宋体" w:eastAsia="宋体" w:cs="宋体"/>
                <w:sz w:val="24"/>
                <w:szCs w:val="24"/>
                <w:highlight w:val="none"/>
              </w:rPr>
              <w:t>12</w:t>
            </w:r>
          </w:p>
        </w:tc>
        <w:tc>
          <w:tcPr>
            <w:tcW w:w="992" w:type="dxa"/>
            <w:vAlign w:val="center"/>
          </w:tcPr>
          <w:p w14:paraId="54B99A75">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6.2</w:t>
            </w:r>
          </w:p>
        </w:tc>
        <w:tc>
          <w:tcPr>
            <w:tcW w:w="1843" w:type="dxa"/>
            <w:gridSpan w:val="2"/>
            <w:vAlign w:val="center"/>
          </w:tcPr>
          <w:p w14:paraId="0E17DA46">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提交疑问材料</w:t>
            </w:r>
          </w:p>
          <w:p w14:paraId="3970F8D0">
            <w:pPr>
              <w:spacing w:line="440" w:lineRule="exact"/>
              <w:jc w:val="center"/>
              <w:rPr>
                <w:rFonts w:ascii="宋体" w:hAnsi="宋体" w:eastAsia="宋体" w:cs="宋体"/>
                <w:kern w:val="0"/>
                <w:sz w:val="24"/>
                <w:szCs w:val="24"/>
                <w:highlight w:val="none"/>
              </w:rPr>
            </w:pPr>
            <w:r>
              <w:rPr>
                <w:rFonts w:hint="eastAsia" w:ascii="宋体" w:hAnsi="宋体" w:eastAsia="宋体" w:cs="宋体"/>
                <w:sz w:val="24"/>
                <w:szCs w:val="24"/>
                <w:highlight w:val="none"/>
              </w:rPr>
              <w:t>时间及方式</w:t>
            </w:r>
          </w:p>
        </w:tc>
        <w:tc>
          <w:tcPr>
            <w:tcW w:w="5745" w:type="dxa"/>
            <w:vAlign w:val="center"/>
          </w:tcPr>
          <w:p w14:paraId="0C8B7919">
            <w:pPr>
              <w:spacing w:line="440" w:lineRule="exact"/>
              <w:rPr>
                <w:rFonts w:ascii="宋体" w:hAnsi="宋体" w:eastAsia="宋体" w:cs="宋体"/>
                <w:sz w:val="24"/>
                <w:szCs w:val="24"/>
                <w:highlight w:val="none"/>
              </w:rPr>
            </w:pPr>
            <w:r>
              <w:rPr>
                <w:rFonts w:hint="eastAsia" w:ascii="宋体" w:hAnsi="宋体" w:eastAsia="宋体" w:cs="宋体"/>
                <w:sz w:val="24"/>
                <w:szCs w:val="24"/>
                <w:highlight w:val="none"/>
              </w:rPr>
              <w:t>如有疑问需要招标人澄清应在</w:t>
            </w:r>
            <w:r>
              <w:rPr>
                <w:rFonts w:hint="eastAsia" w:ascii="宋体" w:hAnsi="宋体" w:eastAsia="宋体" w:cs="宋体"/>
                <w:sz w:val="24"/>
                <w:szCs w:val="24"/>
                <w:highlight w:val="none"/>
                <w:u w:val="single"/>
              </w:rPr>
              <w:t>2025年</w:t>
            </w:r>
            <w:r>
              <w:rPr>
                <w:rFonts w:hint="eastAsia" w:ascii="宋体" w:hAnsi="宋体" w:eastAsia="宋体" w:cs="宋体"/>
                <w:sz w:val="24"/>
                <w:szCs w:val="24"/>
                <w:highlight w:val="none"/>
                <w:u w:val="single"/>
                <w:lang w:val="en-US" w:eastAsia="zh-CN"/>
              </w:rPr>
              <w:t>8</w:t>
            </w:r>
            <w:r>
              <w:rPr>
                <w:rFonts w:hint="eastAsia" w:ascii="宋体" w:hAnsi="宋体" w:eastAsia="宋体" w:cs="宋体"/>
                <w:sz w:val="24"/>
                <w:szCs w:val="24"/>
                <w:highlight w:val="none"/>
                <w:u w:val="single"/>
              </w:rPr>
              <w:t>月</w:t>
            </w:r>
            <w:r>
              <w:rPr>
                <w:rFonts w:hint="eastAsia" w:ascii="宋体" w:hAnsi="宋体" w:eastAsia="宋体" w:cs="宋体"/>
                <w:sz w:val="24"/>
                <w:szCs w:val="24"/>
                <w:highlight w:val="none"/>
                <w:u w:val="single"/>
                <w:lang w:val="en-US" w:eastAsia="zh-CN"/>
              </w:rPr>
              <w:t>9</w:t>
            </w:r>
            <w:r>
              <w:rPr>
                <w:rFonts w:hint="eastAsia" w:ascii="宋体" w:hAnsi="宋体" w:eastAsia="宋体" w:cs="宋体"/>
                <w:sz w:val="24"/>
                <w:szCs w:val="24"/>
                <w:highlight w:val="none"/>
                <w:u w:val="single"/>
              </w:rPr>
              <w:t>日17时</w:t>
            </w:r>
            <w:r>
              <w:rPr>
                <w:rFonts w:hint="eastAsia" w:ascii="宋体" w:hAnsi="宋体" w:eastAsia="宋体" w:cs="宋体"/>
                <w:sz w:val="24"/>
                <w:szCs w:val="24"/>
                <w:highlight w:val="none"/>
              </w:rPr>
              <w:t>前以电子文件形式（不具单位名称、不加盖单位公章）发送至指定邮箱</w:t>
            </w:r>
            <w:r>
              <w:rPr>
                <w:rFonts w:hint="eastAsia" w:ascii="宋体" w:hAnsi="宋体" w:eastAsia="宋体" w:cs="宋体"/>
                <w:sz w:val="24"/>
                <w:szCs w:val="24"/>
                <w:highlight w:val="none"/>
                <w:u w:val="single"/>
              </w:rPr>
              <w:t>（943195698@qq.com）</w:t>
            </w:r>
            <w:r>
              <w:rPr>
                <w:rFonts w:hint="eastAsia" w:ascii="宋体" w:hAnsi="宋体" w:eastAsia="宋体" w:cs="宋体"/>
                <w:sz w:val="24"/>
                <w:szCs w:val="24"/>
                <w:highlight w:val="none"/>
              </w:rPr>
              <w:t>向招标人提出，招标人予以解答，解答的内容将在“南通市崇川区人民政府网”（www.chongchuan.gov.cn）-政府采购与工程招标板块公布。</w:t>
            </w:r>
          </w:p>
        </w:tc>
      </w:tr>
      <w:tr w14:paraId="10846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B114C4D">
            <w:pPr>
              <w:jc w:val="center"/>
              <w:rPr>
                <w:rFonts w:ascii="宋体" w:hAnsi="宋体" w:eastAsia="宋体" w:cs="宋体"/>
                <w:sz w:val="24"/>
                <w:szCs w:val="24"/>
                <w:highlight w:val="none"/>
              </w:rPr>
            </w:pPr>
            <w:r>
              <w:rPr>
                <w:rFonts w:hint="eastAsia" w:ascii="宋体" w:hAnsi="宋体" w:eastAsia="宋体" w:cs="宋体"/>
                <w:sz w:val="24"/>
                <w:szCs w:val="24"/>
                <w:highlight w:val="none"/>
              </w:rPr>
              <w:t>13</w:t>
            </w:r>
          </w:p>
        </w:tc>
        <w:tc>
          <w:tcPr>
            <w:tcW w:w="992" w:type="dxa"/>
            <w:vAlign w:val="center"/>
          </w:tcPr>
          <w:p w14:paraId="7ADE7392">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13.1</w:t>
            </w:r>
          </w:p>
        </w:tc>
        <w:tc>
          <w:tcPr>
            <w:tcW w:w="1843" w:type="dxa"/>
            <w:gridSpan w:val="2"/>
            <w:vAlign w:val="center"/>
          </w:tcPr>
          <w:p w14:paraId="141F903E">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踏勘现场答疑时间</w:t>
            </w:r>
          </w:p>
        </w:tc>
        <w:tc>
          <w:tcPr>
            <w:tcW w:w="5745" w:type="dxa"/>
            <w:vAlign w:val="center"/>
          </w:tcPr>
          <w:p w14:paraId="315FBE13">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投标人自行踏勘现场</w:t>
            </w:r>
          </w:p>
          <w:p w14:paraId="66049DD4">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答疑提交截止时间</w:t>
            </w:r>
            <w:r>
              <w:rPr>
                <w:rFonts w:hint="eastAsia" w:ascii="宋体" w:hAnsi="宋体" w:eastAsia="宋体" w:cs="宋体"/>
                <w:sz w:val="24"/>
                <w:szCs w:val="24"/>
                <w:highlight w:val="none"/>
              </w:rPr>
              <w:t>：</w:t>
            </w:r>
            <w:r>
              <w:rPr>
                <w:rFonts w:hint="eastAsia" w:ascii="宋体" w:hAnsi="宋体" w:eastAsia="宋体" w:cs="宋体"/>
                <w:sz w:val="24"/>
                <w:szCs w:val="24"/>
                <w:highlight w:val="none"/>
                <w:u w:val="single"/>
              </w:rPr>
              <w:t>2025年</w:t>
            </w:r>
            <w:r>
              <w:rPr>
                <w:rFonts w:hint="eastAsia" w:ascii="宋体" w:hAnsi="宋体" w:eastAsia="宋体" w:cs="宋体"/>
                <w:sz w:val="24"/>
                <w:szCs w:val="24"/>
                <w:highlight w:val="none"/>
                <w:u w:val="single"/>
                <w:lang w:val="en-US" w:eastAsia="zh-CN"/>
              </w:rPr>
              <w:t>8</w:t>
            </w:r>
            <w:r>
              <w:rPr>
                <w:rFonts w:hint="eastAsia" w:ascii="宋体" w:hAnsi="宋体" w:eastAsia="宋体" w:cs="宋体"/>
                <w:sz w:val="24"/>
                <w:szCs w:val="24"/>
                <w:highlight w:val="none"/>
                <w:u w:val="single"/>
              </w:rPr>
              <w:t>月</w:t>
            </w:r>
            <w:r>
              <w:rPr>
                <w:rFonts w:hint="eastAsia" w:ascii="宋体" w:hAnsi="宋体" w:eastAsia="宋体" w:cs="宋体"/>
                <w:sz w:val="24"/>
                <w:szCs w:val="24"/>
                <w:highlight w:val="none"/>
                <w:u w:val="single"/>
                <w:lang w:val="en-US" w:eastAsia="zh-CN"/>
              </w:rPr>
              <w:t>9</w:t>
            </w:r>
            <w:r>
              <w:rPr>
                <w:rFonts w:hint="eastAsia" w:ascii="宋体" w:hAnsi="宋体" w:eastAsia="宋体" w:cs="宋体"/>
                <w:sz w:val="24"/>
                <w:szCs w:val="24"/>
                <w:highlight w:val="none"/>
                <w:u w:val="single"/>
              </w:rPr>
              <w:t>日17时</w:t>
            </w:r>
          </w:p>
        </w:tc>
      </w:tr>
      <w:tr w14:paraId="123F6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990E2CD">
            <w:pPr>
              <w:jc w:val="center"/>
              <w:rPr>
                <w:rFonts w:ascii="宋体" w:hAnsi="宋体" w:eastAsia="宋体" w:cs="宋体"/>
                <w:sz w:val="24"/>
                <w:szCs w:val="24"/>
                <w:highlight w:val="none"/>
              </w:rPr>
            </w:pPr>
            <w:r>
              <w:rPr>
                <w:rFonts w:hint="eastAsia" w:ascii="宋体" w:hAnsi="宋体" w:eastAsia="宋体" w:cs="宋体"/>
                <w:sz w:val="24"/>
                <w:szCs w:val="24"/>
                <w:highlight w:val="none"/>
              </w:rPr>
              <w:t>14</w:t>
            </w:r>
          </w:p>
        </w:tc>
        <w:tc>
          <w:tcPr>
            <w:tcW w:w="992" w:type="dxa"/>
            <w:vAlign w:val="center"/>
          </w:tcPr>
          <w:p w14:paraId="05D8C646">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18.2</w:t>
            </w:r>
          </w:p>
        </w:tc>
        <w:tc>
          <w:tcPr>
            <w:tcW w:w="1843" w:type="dxa"/>
            <w:gridSpan w:val="2"/>
            <w:vAlign w:val="center"/>
          </w:tcPr>
          <w:p w14:paraId="305C0CAC">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招标控制价编制依据</w:t>
            </w:r>
          </w:p>
        </w:tc>
        <w:tc>
          <w:tcPr>
            <w:tcW w:w="5745" w:type="dxa"/>
            <w:vAlign w:val="center"/>
          </w:tcPr>
          <w:p w14:paraId="08746788">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招标控制价编制执行：</w:t>
            </w:r>
          </w:p>
          <w:p w14:paraId="4C02129C">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（1）本工程施工图及其工程量清单；</w:t>
            </w:r>
          </w:p>
          <w:p w14:paraId="551AD563">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（2）《建设工程工程量清单计价规范》（GB50500-2013）及配套的工程量清单计价规范；</w:t>
            </w:r>
          </w:p>
          <w:p w14:paraId="5800AC47">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（3）《江苏省建筑与装饰工程计价定额》2014年版；</w:t>
            </w:r>
          </w:p>
          <w:p w14:paraId="135FC355">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（4）《通用安装工程工程量计算规范》（GB50856-2024）；</w:t>
            </w:r>
          </w:p>
          <w:p w14:paraId="5DF9FE0A">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（5）《江苏省安装工程计价定额》（2014年版）；</w:t>
            </w:r>
          </w:p>
          <w:p w14:paraId="2B55D681">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（6）《江苏省建设工程费用定额》2014年版；</w:t>
            </w:r>
          </w:p>
          <w:p w14:paraId="09AF0347">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（7）《省住房和城乡建设厅关于发布2025年上半年建设工程人工工资指导价的通知》（苏建函价〔2025〕66号）；</w:t>
            </w:r>
          </w:p>
          <w:p w14:paraId="3DD170EE">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（8）《省住房和城乡建设厅关于建筑业实施营改增后江苏省建设工程计价依据调整的通知》(苏建价〔2016〕154号)、《省住</w:t>
            </w:r>
            <w:r>
              <w:rPr>
                <w:rFonts w:hint="eastAsia" w:ascii="宋体" w:hAnsi="宋体" w:eastAsia="宋体" w:cs="宋体"/>
                <w:kern w:val="0"/>
                <w:sz w:val="24"/>
                <w:szCs w:val="24"/>
                <w:highlight w:val="none"/>
                <w:lang w:eastAsia="zh-CN"/>
              </w:rPr>
              <w:t>房和</w:t>
            </w:r>
            <w:r>
              <w:rPr>
                <w:rFonts w:hint="eastAsia" w:ascii="宋体" w:hAnsi="宋体" w:eastAsia="宋体" w:cs="宋体"/>
                <w:kern w:val="0"/>
                <w:sz w:val="24"/>
                <w:szCs w:val="24"/>
                <w:highlight w:val="none"/>
              </w:rPr>
              <w:t>城乡建设厅关于调整建设工程计价增值税税率的通知》苏建函价〔2019〕178号；</w:t>
            </w:r>
          </w:p>
          <w:p w14:paraId="3C580B45">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（9）材料价格参考《南通建设工程造价信息》2025年第6期信息价，该价格已考虑营改增的调整内容，材料按信息价中含税价格除税，征税方法采用一般计税法；</w:t>
            </w:r>
          </w:p>
          <w:p w14:paraId="41311159">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（10）江苏省、南通市现行的其他计价文件。</w:t>
            </w:r>
          </w:p>
          <w:p w14:paraId="2194E357">
            <w:pPr>
              <w:spacing w:line="400" w:lineRule="exact"/>
              <w:rPr>
                <w:rFonts w:ascii="宋体" w:hAnsi="宋体" w:eastAsia="宋体" w:cs="宋体"/>
                <w:kern w:val="0"/>
                <w:sz w:val="24"/>
                <w:szCs w:val="24"/>
                <w:highlight w:val="none"/>
              </w:rPr>
            </w:pPr>
            <w:r>
              <w:rPr>
                <w:rFonts w:hint="eastAsia" w:ascii="宋体" w:hAnsi="宋体" w:eastAsia="宋体" w:cs="宋体"/>
                <w:kern w:val="0"/>
                <w:sz w:val="24"/>
                <w:szCs w:val="24"/>
                <w:highlight w:val="none"/>
              </w:rPr>
              <w:t>（11）答疑、补充通知或澄清文件。</w:t>
            </w:r>
          </w:p>
        </w:tc>
      </w:tr>
      <w:tr w14:paraId="6C97B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ECBEA63">
            <w:pPr>
              <w:jc w:val="center"/>
              <w:rPr>
                <w:rFonts w:ascii="宋体" w:hAnsi="宋体" w:eastAsia="宋体" w:cs="宋体"/>
                <w:sz w:val="24"/>
                <w:szCs w:val="24"/>
                <w:highlight w:val="none"/>
              </w:rPr>
            </w:pPr>
            <w:r>
              <w:rPr>
                <w:rFonts w:hint="eastAsia" w:ascii="宋体" w:hAnsi="宋体" w:eastAsia="宋体" w:cs="宋体"/>
                <w:sz w:val="24"/>
                <w:szCs w:val="24"/>
                <w:highlight w:val="none"/>
              </w:rPr>
              <w:t>15</w:t>
            </w:r>
          </w:p>
        </w:tc>
        <w:tc>
          <w:tcPr>
            <w:tcW w:w="992" w:type="dxa"/>
            <w:vAlign w:val="center"/>
          </w:tcPr>
          <w:p w14:paraId="48A5CC8B">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18.3</w:t>
            </w:r>
          </w:p>
        </w:tc>
        <w:tc>
          <w:tcPr>
            <w:tcW w:w="1843" w:type="dxa"/>
            <w:gridSpan w:val="2"/>
            <w:vAlign w:val="center"/>
          </w:tcPr>
          <w:p w14:paraId="77AA0939">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公布的招标控制价文件组成</w:t>
            </w:r>
          </w:p>
        </w:tc>
        <w:tc>
          <w:tcPr>
            <w:tcW w:w="5745" w:type="dxa"/>
            <w:vAlign w:val="center"/>
          </w:tcPr>
          <w:p w14:paraId="02F6D70F">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建设项目招标控制价汇总表、分部分项工程和单价措施项目清单与计价表、材料价格表……</w:t>
            </w:r>
          </w:p>
        </w:tc>
      </w:tr>
      <w:tr w14:paraId="796FD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5EB72B03">
            <w:pPr>
              <w:jc w:val="center"/>
              <w:rPr>
                <w:rFonts w:ascii="宋体" w:hAnsi="宋体" w:eastAsia="宋体" w:cs="宋体"/>
                <w:sz w:val="24"/>
                <w:szCs w:val="24"/>
                <w:highlight w:val="none"/>
              </w:rPr>
            </w:pPr>
            <w:r>
              <w:rPr>
                <w:rFonts w:hint="eastAsia" w:ascii="宋体" w:hAnsi="宋体" w:eastAsia="宋体" w:cs="宋体"/>
                <w:sz w:val="24"/>
                <w:szCs w:val="24"/>
                <w:highlight w:val="none"/>
              </w:rPr>
              <w:t>16</w:t>
            </w:r>
          </w:p>
        </w:tc>
        <w:tc>
          <w:tcPr>
            <w:tcW w:w="992" w:type="dxa"/>
            <w:vAlign w:val="center"/>
          </w:tcPr>
          <w:p w14:paraId="11DED903">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18.4</w:t>
            </w:r>
          </w:p>
        </w:tc>
        <w:tc>
          <w:tcPr>
            <w:tcW w:w="1843" w:type="dxa"/>
            <w:gridSpan w:val="2"/>
            <w:vAlign w:val="center"/>
          </w:tcPr>
          <w:p w14:paraId="4ADC15F3">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招标控制价公布时间</w:t>
            </w:r>
          </w:p>
        </w:tc>
        <w:tc>
          <w:tcPr>
            <w:tcW w:w="5745" w:type="dxa"/>
            <w:vAlign w:val="center"/>
          </w:tcPr>
          <w:p w14:paraId="3F2CF0D4">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本工程招标控制价：</w:t>
            </w:r>
            <w:r>
              <w:rPr>
                <w:rFonts w:hint="eastAsia" w:ascii="宋体" w:hAnsi="宋体" w:eastAsia="宋体" w:cs="宋体"/>
                <w:sz w:val="24"/>
                <w:szCs w:val="24"/>
                <w:highlight w:val="none"/>
                <w:u w:val="single"/>
              </w:rPr>
              <w:t>622125.02</w:t>
            </w:r>
            <w:r>
              <w:rPr>
                <w:rFonts w:hint="eastAsia" w:ascii="宋体" w:hAnsi="宋体" w:eastAsia="宋体" w:cs="宋体"/>
                <w:sz w:val="24"/>
                <w:szCs w:val="24"/>
                <w:highlight w:val="none"/>
              </w:rPr>
              <w:t>元。</w:t>
            </w:r>
          </w:p>
          <w:p w14:paraId="1E2D80AB">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招标控制价文件同招标文件同时在“南通市崇川区人民政府网”（www.chongchuan.gov.cn）-政府采购与工程招标板块公布</w:t>
            </w:r>
          </w:p>
        </w:tc>
      </w:tr>
      <w:tr w14:paraId="5009D7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A4FA98A">
            <w:pPr>
              <w:jc w:val="center"/>
              <w:rPr>
                <w:rFonts w:ascii="宋体" w:hAnsi="宋体" w:eastAsia="宋体" w:cs="宋体"/>
                <w:sz w:val="24"/>
                <w:szCs w:val="24"/>
                <w:highlight w:val="none"/>
              </w:rPr>
            </w:pPr>
            <w:r>
              <w:rPr>
                <w:rFonts w:hint="eastAsia" w:ascii="宋体" w:hAnsi="宋体" w:eastAsia="宋体" w:cs="宋体"/>
                <w:sz w:val="24"/>
                <w:szCs w:val="24"/>
                <w:highlight w:val="none"/>
              </w:rPr>
              <w:t>17</w:t>
            </w:r>
          </w:p>
        </w:tc>
        <w:tc>
          <w:tcPr>
            <w:tcW w:w="992" w:type="dxa"/>
            <w:vAlign w:val="center"/>
          </w:tcPr>
          <w:p w14:paraId="6884143C">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20.1</w:t>
            </w:r>
          </w:p>
        </w:tc>
        <w:tc>
          <w:tcPr>
            <w:tcW w:w="1843" w:type="dxa"/>
            <w:gridSpan w:val="2"/>
            <w:vAlign w:val="center"/>
          </w:tcPr>
          <w:p w14:paraId="4A8D852D">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投标</w:t>
            </w:r>
          </w:p>
          <w:p w14:paraId="73F3D469">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文件份数</w:t>
            </w:r>
          </w:p>
        </w:tc>
        <w:tc>
          <w:tcPr>
            <w:tcW w:w="5745" w:type="dxa"/>
            <w:vAlign w:val="center"/>
          </w:tcPr>
          <w:p w14:paraId="017BC9C5">
            <w:pPr>
              <w:spacing w:line="440" w:lineRule="exact"/>
              <w:jc w:val="left"/>
              <w:rPr>
                <w:rFonts w:ascii="宋体" w:hAnsi="宋体" w:eastAsia="宋体" w:cs="宋体"/>
                <w:b/>
                <w:bCs/>
                <w:snapToGrid w:val="0"/>
                <w:kern w:val="0"/>
                <w:sz w:val="24"/>
                <w:szCs w:val="24"/>
                <w:highlight w:val="none"/>
              </w:rPr>
            </w:pPr>
            <w:r>
              <w:rPr>
                <w:rFonts w:hint="eastAsia" w:ascii="宋体" w:hAnsi="宋体" w:eastAsia="宋体" w:cs="宋体"/>
                <w:b/>
                <w:snapToGrid w:val="0"/>
                <w:kern w:val="0"/>
                <w:sz w:val="24"/>
                <w:szCs w:val="24"/>
                <w:highlight w:val="none"/>
              </w:rPr>
              <w:t>纸质文件</w:t>
            </w:r>
            <w:r>
              <w:rPr>
                <w:rFonts w:hint="eastAsia" w:ascii="宋体" w:hAnsi="宋体" w:eastAsia="宋体" w:cs="宋体"/>
                <w:b/>
                <w:bCs/>
                <w:snapToGrid w:val="0"/>
                <w:kern w:val="0"/>
                <w:sz w:val="24"/>
                <w:szCs w:val="24"/>
                <w:highlight w:val="none"/>
              </w:rPr>
              <w:t>正本</w:t>
            </w:r>
            <w:r>
              <w:rPr>
                <w:rFonts w:hint="eastAsia" w:ascii="宋体" w:hAnsi="宋体" w:eastAsia="宋体" w:cs="宋体"/>
                <w:b/>
                <w:bCs/>
                <w:snapToGrid w:val="0"/>
                <w:kern w:val="0"/>
                <w:sz w:val="24"/>
                <w:szCs w:val="24"/>
                <w:highlight w:val="none"/>
                <w:u w:val="single"/>
              </w:rPr>
              <w:t>壹</w:t>
            </w:r>
            <w:r>
              <w:rPr>
                <w:rFonts w:hint="eastAsia" w:ascii="宋体" w:hAnsi="宋体" w:eastAsia="宋体" w:cs="宋体"/>
                <w:b/>
                <w:bCs/>
                <w:snapToGrid w:val="0"/>
                <w:kern w:val="0"/>
                <w:sz w:val="24"/>
                <w:szCs w:val="24"/>
                <w:highlight w:val="none"/>
              </w:rPr>
              <w:t>份</w:t>
            </w:r>
          </w:p>
          <w:p w14:paraId="1EFAA0CE">
            <w:pPr>
              <w:spacing w:line="440" w:lineRule="exact"/>
              <w:jc w:val="left"/>
              <w:rPr>
                <w:rFonts w:ascii="宋体" w:hAnsi="宋体" w:eastAsia="宋体" w:cs="宋体"/>
                <w:snapToGrid w:val="0"/>
                <w:kern w:val="0"/>
                <w:sz w:val="24"/>
                <w:szCs w:val="24"/>
                <w:highlight w:val="none"/>
              </w:rPr>
            </w:pPr>
            <w:r>
              <w:rPr>
                <w:rFonts w:hint="eastAsia" w:ascii="宋体" w:hAnsi="宋体" w:eastAsia="宋体" w:cs="宋体"/>
                <w:snapToGrid w:val="0"/>
                <w:kern w:val="0"/>
                <w:sz w:val="24"/>
                <w:szCs w:val="24"/>
                <w:highlight w:val="none"/>
              </w:rPr>
              <w:t>（中标单位在领取中标通知书前再提供完整的投标文件(肆份资格审查文件、肆份商务标文件)）</w:t>
            </w:r>
          </w:p>
          <w:p w14:paraId="0EE5D091">
            <w:pPr>
              <w:spacing w:line="440" w:lineRule="exact"/>
              <w:jc w:val="left"/>
              <w:rPr>
                <w:rFonts w:ascii="宋体" w:hAnsi="宋体" w:eastAsia="宋体" w:cs="宋体"/>
                <w:snapToGrid w:val="0"/>
                <w:kern w:val="0"/>
                <w:sz w:val="24"/>
                <w:szCs w:val="24"/>
                <w:highlight w:val="none"/>
              </w:rPr>
            </w:pPr>
            <w:r>
              <w:rPr>
                <w:rFonts w:hint="eastAsia" w:ascii="宋体" w:hAnsi="宋体" w:eastAsia="宋体" w:cs="宋体"/>
                <w:b/>
                <w:snapToGrid w:val="0"/>
                <w:kern w:val="0"/>
                <w:sz w:val="24"/>
                <w:szCs w:val="24"/>
                <w:highlight w:val="none"/>
              </w:rPr>
              <w:t>电子投标文件光盘一式</w:t>
            </w:r>
            <w:r>
              <w:rPr>
                <w:rFonts w:hint="eastAsia" w:ascii="宋体" w:hAnsi="宋体" w:eastAsia="宋体" w:cs="宋体"/>
                <w:b/>
                <w:snapToGrid w:val="0"/>
                <w:kern w:val="0"/>
                <w:sz w:val="24"/>
                <w:szCs w:val="24"/>
                <w:highlight w:val="none"/>
                <w:u w:val="single"/>
              </w:rPr>
              <w:t>贰</w:t>
            </w:r>
            <w:r>
              <w:rPr>
                <w:rFonts w:hint="eastAsia" w:ascii="宋体" w:hAnsi="宋体" w:eastAsia="宋体" w:cs="宋体"/>
                <w:b/>
                <w:snapToGrid w:val="0"/>
                <w:kern w:val="0"/>
                <w:sz w:val="24"/>
                <w:szCs w:val="24"/>
                <w:highlight w:val="none"/>
              </w:rPr>
              <w:t>份，正本</w:t>
            </w:r>
            <w:r>
              <w:rPr>
                <w:rFonts w:hint="eastAsia" w:ascii="宋体" w:hAnsi="宋体" w:eastAsia="宋体" w:cs="宋体"/>
                <w:b/>
                <w:snapToGrid w:val="0"/>
                <w:kern w:val="0"/>
                <w:sz w:val="24"/>
                <w:szCs w:val="24"/>
                <w:highlight w:val="none"/>
                <w:u w:val="single"/>
              </w:rPr>
              <w:t>壹</w:t>
            </w:r>
            <w:r>
              <w:rPr>
                <w:rFonts w:hint="eastAsia" w:ascii="宋体" w:hAnsi="宋体" w:eastAsia="宋体" w:cs="宋体"/>
                <w:b/>
                <w:snapToGrid w:val="0"/>
                <w:kern w:val="0"/>
                <w:sz w:val="24"/>
                <w:szCs w:val="24"/>
                <w:highlight w:val="none"/>
              </w:rPr>
              <w:t>份，备份</w:t>
            </w:r>
            <w:r>
              <w:rPr>
                <w:rFonts w:hint="eastAsia" w:ascii="宋体" w:hAnsi="宋体" w:eastAsia="宋体" w:cs="宋体"/>
                <w:b/>
                <w:snapToGrid w:val="0"/>
                <w:kern w:val="0"/>
                <w:sz w:val="24"/>
                <w:szCs w:val="24"/>
                <w:highlight w:val="none"/>
                <w:u w:val="single"/>
              </w:rPr>
              <w:t>壹</w:t>
            </w:r>
            <w:r>
              <w:rPr>
                <w:rFonts w:hint="eastAsia" w:ascii="宋体" w:hAnsi="宋体" w:eastAsia="宋体" w:cs="宋体"/>
                <w:b/>
                <w:snapToGrid w:val="0"/>
                <w:kern w:val="0"/>
                <w:sz w:val="24"/>
                <w:szCs w:val="24"/>
                <w:highlight w:val="none"/>
              </w:rPr>
              <w:t>份。</w:t>
            </w:r>
            <w:r>
              <w:rPr>
                <w:rFonts w:hint="eastAsia" w:ascii="宋体" w:hAnsi="宋体" w:eastAsia="宋体" w:cs="宋体"/>
                <w:b/>
                <w:bCs/>
                <w:snapToGrid w:val="0"/>
                <w:kern w:val="0"/>
                <w:sz w:val="24"/>
                <w:szCs w:val="24"/>
                <w:highlight w:val="none"/>
              </w:rPr>
              <w:t>电子投标文件光盘单独密封，封袋上加盖投标人单位公章和法定代表人印章。</w:t>
            </w:r>
          </w:p>
          <w:p w14:paraId="3C7CD700">
            <w:pPr>
              <w:spacing w:line="440" w:lineRule="exact"/>
              <w:jc w:val="left"/>
              <w:rPr>
                <w:rFonts w:ascii="宋体" w:hAnsi="宋体" w:eastAsia="宋体" w:cs="宋体"/>
                <w:b/>
                <w:snapToGrid w:val="0"/>
                <w:kern w:val="0"/>
                <w:sz w:val="24"/>
                <w:szCs w:val="24"/>
                <w:highlight w:val="none"/>
              </w:rPr>
            </w:pPr>
            <w:r>
              <w:rPr>
                <w:rFonts w:hint="eastAsia" w:ascii="宋体" w:hAnsi="宋体" w:eastAsia="宋体" w:cs="宋体"/>
                <w:b/>
                <w:snapToGrid w:val="0"/>
                <w:kern w:val="0"/>
                <w:sz w:val="24"/>
                <w:szCs w:val="24"/>
                <w:highlight w:val="none"/>
              </w:rPr>
              <w:t>投标人提供的纸质投标文件与电子投标文件（刻录于普通光盘）必须保持完全一致。</w:t>
            </w:r>
          </w:p>
        </w:tc>
      </w:tr>
      <w:tr w14:paraId="1D737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3489B381">
            <w:pPr>
              <w:jc w:val="center"/>
              <w:rPr>
                <w:rFonts w:ascii="宋体" w:hAnsi="宋体" w:eastAsia="宋体" w:cs="宋体"/>
                <w:sz w:val="24"/>
                <w:szCs w:val="24"/>
                <w:highlight w:val="none"/>
              </w:rPr>
            </w:pPr>
            <w:r>
              <w:rPr>
                <w:rFonts w:hint="eastAsia" w:ascii="宋体" w:hAnsi="宋体" w:eastAsia="宋体" w:cs="宋体"/>
                <w:sz w:val="24"/>
                <w:szCs w:val="24"/>
                <w:highlight w:val="none"/>
              </w:rPr>
              <w:t>18</w:t>
            </w:r>
          </w:p>
        </w:tc>
        <w:tc>
          <w:tcPr>
            <w:tcW w:w="992" w:type="dxa"/>
            <w:vAlign w:val="center"/>
          </w:tcPr>
          <w:p w14:paraId="5BF5CB2F">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21</w:t>
            </w:r>
          </w:p>
        </w:tc>
        <w:tc>
          <w:tcPr>
            <w:tcW w:w="1843" w:type="dxa"/>
            <w:gridSpan w:val="2"/>
            <w:vAlign w:val="center"/>
          </w:tcPr>
          <w:p w14:paraId="39EAC528">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投标文件提交地点及截止时间</w:t>
            </w:r>
          </w:p>
        </w:tc>
        <w:tc>
          <w:tcPr>
            <w:tcW w:w="5745" w:type="dxa"/>
            <w:vAlign w:val="center"/>
          </w:tcPr>
          <w:p w14:paraId="0A37485B">
            <w:pPr>
              <w:spacing w:line="440" w:lineRule="exact"/>
              <w:jc w:val="left"/>
              <w:rPr>
                <w:rFonts w:ascii="宋体" w:hAnsi="宋体" w:eastAsia="宋体" w:cs="宋体"/>
                <w:sz w:val="24"/>
                <w:szCs w:val="24"/>
                <w:highlight w:val="none"/>
              </w:rPr>
            </w:pPr>
            <w:r>
              <w:rPr>
                <w:rFonts w:hint="eastAsia" w:ascii="宋体" w:hAnsi="宋体" w:eastAsia="宋体" w:cs="宋体"/>
                <w:b/>
                <w:sz w:val="24"/>
                <w:szCs w:val="24"/>
                <w:highlight w:val="none"/>
              </w:rPr>
              <w:t>收件人：江苏海审工程咨询有限公司</w:t>
            </w:r>
          </w:p>
          <w:p w14:paraId="2C87C706">
            <w:pPr>
              <w:spacing w:line="440" w:lineRule="exact"/>
              <w:jc w:val="left"/>
              <w:rPr>
                <w:rFonts w:ascii="宋体" w:hAnsi="宋体" w:eastAsia="宋体" w:cs="宋体"/>
                <w:sz w:val="24"/>
                <w:szCs w:val="24"/>
                <w:highlight w:val="none"/>
                <w:u w:val="single"/>
              </w:rPr>
            </w:pPr>
            <w:r>
              <w:rPr>
                <w:rFonts w:hint="eastAsia" w:ascii="宋体" w:hAnsi="宋体" w:eastAsia="宋体" w:cs="宋体"/>
                <w:b/>
                <w:sz w:val="24"/>
                <w:szCs w:val="24"/>
                <w:highlight w:val="none"/>
              </w:rPr>
              <w:t>截止时间：</w:t>
            </w:r>
            <w:r>
              <w:rPr>
                <w:rFonts w:hint="eastAsia" w:ascii="宋体" w:hAnsi="宋体" w:eastAsia="宋体" w:cs="宋体"/>
                <w:b/>
                <w:sz w:val="24"/>
                <w:szCs w:val="24"/>
                <w:highlight w:val="none"/>
                <w:u w:val="single"/>
              </w:rPr>
              <w:t>2025年</w:t>
            </w:r>
            <w:r>
              <w:rPr>
                <w:rFonts w:hint="eastAsia" w:ascii="宋体" w:hAnsi="宋体" w:eastAsia="宋体" w:cs="宋体"/>
                <w:b/>
                <w:sz w:val="24"/>
                <w:szCs w:val="24"/>
                <w:highlight w:val="none"/>
                <w:u w:val="single"/>
                <w:lang w:val="en-US" w:eastAsia="zh-CN"/>
              </w:rPr>
              <w:t>8</w:t>
            </w:r>
            <w:r>
              <w:rPr>
                <w:rFonts w:hint="eastAsia" w:ascii="宋体" w:hAnsi="宋体" w:eastAsia="宋体" w:cs="宋体"/>
                <w:b/>
                <w:sz w:val="24"/>
                <w:szCs w:val="24"/>
                <w:highlight w:val="none"/>
                <w:u w:val="single"/>
              </w:rPr>
              <w:t>月</w:t>
            </w:r>
            <w:r>
              <w:rPr>
                <w:rFonts w:hint="eastAsia" w:ascii="宋体" w:hAnsi="宋体" w:eastAsia="宋体" w:cs="宋体"/>
                <w:b/>
                <w:sz w:val="24"/>
                <w:szCs w:val="24"/>
                <w:highlight w:val="none"/>
                <w:u w:val="single"/>
                <w:lang w:val="en-US" w:eastAsia="zh-CN"/>
              </w:rPr>
              <w:t>18</w:t>
            </w:r>
            <w:r>
              <w:rPr>
                <w:rFonts w:hint="eastAsia" w:ascii="宋体" w:hAnsi="宋体" w:eastAsia="宋体" w:cs="宋体"/>
                <w:b/>
                <w:sz w:val="24"/>
                <w:szCs w:val="24"/>
                <w:highlight w:val="none"/>
                <w:u w:val="single"/>
              </w:rPr>
              <w:t>日</w:t>
            </w:r>
            <w:r>
              <w:rPr>
                <w:rFonts w:hint="eastAsia" w:ascii="宋体" w:hAnsi="宋体" w:eastAsia="宋体" w:cs="宋体"/>
                <w:b/>
                <w:sz w:val="24"/>
                <w:szCs w:val="24"/>
                <w:highlight w:val="none"/>
                <w:u w:val="single"/>
                <w:lang w:val="en-US" w:eastAsia="zh-CN"/>
              </w:rPr>
              <w:t>14</w:t>
            </w:r>
            <w:r>
              <w:rPr>
                <w:rFonts w:hint="eastAsia" w:ascii="宋体" w:hAnsi="宋体" w:eastAsia="宋体" w:cs="宋体"/>
                <w:b/>
                <w:sz w:val="24"/>
                <w:szCs w:val="24"/>
                <w:highlight w:val="none"/>
                <w:u w:val="single"/>
              </w:rPr>
              <w:t>时</w:t>
            </w:r>
            <w:r>
              <w:rPr>
                <w:rFonts w:hint="eastAsia" w:ascii="宋体" w:hAnsi="宋体" w:eastAsia="宋体" w:cs="宋体"/>
                <w:b/>
                <w:sz w:val="24"/>
                <w:szCs w:val="24"/>
                <w:highlight w:val="none"/>
                <w:u w:val="single"/>
                <w:lang w:val="en-US" w:eastAsia="zh-CN"/>
              </w:rPr>
              <w:t>00</w:t>
            </w:r>
            <w:r>
              <w:rPr>
                <w:rFonts w:hint="eastAsia" w:ascii="宋体" w:hAnsi="宋体" w:eastAsia="宋体" w:cs="宋体"/>
                <w:b/>
                <w:sz w:val="24"/>
                <w:szCs w:val="24"/>
                <w:highlight w:val="none"/>
                <w:u w:val="single"/>
              </w:rPr>
              <w:t>分</w:t>
            </w:r>
            <w:r>
              <w:rPr>
                <w:rFonts w:hint="eastAsia" w:ascii="宋体" w:hAnsi="宋体" w:eastAsia="宋体" w:cs="宋体"/>
                <w:b/>
                <w:sz w:val="24"/>
                <w:szCs w:val="24"/>
                <w:highlight w:val="none"/>
                <w:u w:val="single"/>
              </w:rPr>
              <w:t>（以开标室电子时钟显示时间为准）</w:t>
            </w:r>
          </w:p>
          <w:p w14:paraId="3EB827A5">
            <w:pPr>
              <w:spacing w:line="440" w:lineRule="exact"/>
              <w:jc w:val="left"/>
              <w:rPr>
                <w:rFonts w:ascii="宋体" w:hAnsi="宋体" w:eastAsia="宋体" w:cs="宋体"/>
                <w:sz w:val="24"/>
                <w:szCs w:val="24"/>
                <w:highlight w:val="none"/>
                <w:u w:val="single"/>
              </w:rPr>
            </w:pPr>
            <w:r>
              <w:rPr>
                <w:rFonts w:hint="eastAsia" w:ascii="宋体" w:hAnsi="宋体" w:eastAsia="宋体" w:cs="宋体"/>
                <w:b/>
                <w:sz w:val="24"/>
                <w:szCs w:val="24"/>
                <w:highlight w:val="none"/>
              </w:rPr>
              <w:t>提交地点：</w:t>
            </w:r>
            <w:r>
              <w:rPr>
                <w:rFonts w:hint="eastAsia" w:ascii="宋体" w:hAnsi="宋体" w:eastAsia="宋体" w:cs="宋体"/>
                <w:b/>
                <w:snapToGrid w:val="0"/>
                <w:kern w:val="0"/>
                <w:sz w:val="24"/>
                <w:szCs w:val="24"/>
                <w:highlight w:val="none"/>
              </w:rPr>
              <w:t>南通市崇川区青年中路128号，崇川区便民服务中心</w:t>
            </w:r>
            <w:r>
              <w:rPr>
                <w:rFonts w:hint="eastAsia" w:ascii="宋体" w:hAnsi="宋体" w:eastAsia="宋体" w:cs="宋体"/>
                <w:b/>
                <w:snapToGrid w:val="0"/>
                <w:kern w:val="0"/>
                <w:sz w:val="24"/>
                <w:szCs w:val="24"/>
                <w:highlight w:val="none"/>
                <w:u w:val="single"/>
              </w:rPr>
              <w:t>314</w:t>
            </w:r>
            <w:r>
              <w:rPr>
                <w:rFonts w:hint="eastAsia" w:ascii="宋体" w:hAnsi="宋体" w:eastAsia="宋体" w:cs="宋体"/>
                <w:b/>
                <w:snapToGrid w:val="0"/>
                <w:kern w:val="0"/>
                <w:sz w:val="24"/>
                <w:szCs w:val="24"/>
                <w:highlight w:val="none"/>
              </w:rPr>
              <w:t>会议室（东楼）</w:t>
            </w:r>
          </w:p>
          <w:p w14:paraId="10F385D4">
            <w:pPr>
              <w:spacing w:line="440" w:lineRule="exact"/>
              <w:jc w:val="left"/>
              <w:rPr>
                <w:rFonts w:ascii="宋体" w:hAnsi="宋体" w:eastAsia="宋体" w:cs="宋体"/>
                <w:sz w:val="24"/>
                <w:szCs w:val="24"/>
                <w:highlight w:val="none"/>
                <w:u w:val="single"/>
              </w:rPr>
            </w:pPr>
            <w:r>
              <w:rPr>
                <w:rFonts w:hint="eastAsia" w:ascii="宋体" w:hAnsi="宋体" w:eastAsia="宋体" w:cs="宋体"/>
                <w:b/>
                <w:snapToGrid w:val="0"/>
                <w:kern w:val="0"/>
                <w:sz w:val="24"/>
                <w:szCs w:val="24"/>
                <w:highlight w:val="none"/>
              </w:rPr>
              <w:t>特别提醒：崇川区便民服务中心停车位有限，请各潜在投标人合理选择交通工具，或提前到达投标地点。</w:t>
            </w:r>
          </w:p>
        </w:tc>
      </w:tr>
      <w:tr w14:paraId="16CCA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2581816">
            <w:pPr>
              <w:jc w:val="center"/>
              <w:rPr>
                <w:rFonts w:ascii="宋体" w:hAnsi="宋体" w:eastAsia="宋体" w:cs="宋体"/>
                <w:sz w:val="24"/>
                <w:szCs w:val="24"/>
                <w:highlight w:val="none"/>
              </w:rPr>
            </w:pPr>
            <w:r>
              <w:rPr>
                <w:rFonts w:hint="eastAsia" w:ascii="宋体" w:hAnsi="宋体" w:eastAsia="宋体" w:cs="宋体"/>
                <w:sz w:val="24"/>
                <w:szCs w:val="24"/>
                <w:highlight w:val="none"/>
              </w:rPr>
              <w:t>19</w:t>
            </w:r>
          </w:p>
        </w:tc>
        <w:tc>
          <w:tcPr>
            <w:tcW w:w="992" w:type="dxa"/>
            <w:vAlign w:val="center"/>
          </w:tcPr>
          <w:p w14:paraId="18C5E956">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24</w:t>
            </w:r>
          </w:p>
        </w:tc>
        <w:tc>
          <w:tcPr>
            <w:tcW w:w="1843" w:type="dxa"/>
            <w:gridSpan w:val="2"/>
            <w:vAlign w:val="center"/>
          </w:tcPr>
          <w:p w14:paraId="42D7179F">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开标</w:t>
            </w:r>
          </w:p>
        </w:tc>
        <w:tc>
          <w:tcPr>
            <w:tcW w:w="5745" w:type="dxa"/>
            <w:vAlign w:val="center"/>
          </w:tcPr>
          <w:p w14:paraId="187416C7">
            <w:pPr>
              <w:spacing w:line="440" w:lineRule="exact"/>
              <w:jc w:val="left"/>
              <w:rPr>
                <w:rFonts w:ascii="宋体" w:hAnsi="宋体" w:eastAsia="宋体" w:cs="宋体"/>
                <w:b/>
                <w:sz w:val="24"/>
                <w:szCs w:val="24"/>
                <w:highlight w:val="none"/>
                <w:u w:val="single"/>
              </w:rPr>
            </w:pPr>
            <w:r>
              <w:rPr>
                <w:rFonts w:hint="eastAsia" w:ascii="宋体" w:hAnsi="宋体" w:eastAsia="宋体" w:cs="宋体"/>
                <w:b/>
                <w:sz w:val="24"/>
                <w:szCs w:val="24"/>
                <w:highlight w:val="none"/>
              </w:rPr>
              <w:t>开标时间：</w:t>
            </w:r>
            <w:r>
              <w:rPr>
                <w:rFonts w:hint="eastAsia" w:ascii="宋体" w:hAnsi="宋体" w:eastAsia="宋体" w:cs="宋体"/>
                <w:b/>
                <w:sz w:val="24"/>
                <w:szCs w:val="24"/>
                <w:highlight w:val="none"/>
                <w:u w:val="single"/>
              </w:rPr>
              <w:t>2025年</w:t>
            </w:r>
            <w:r>
              <w:rPr>
                <w:rFonts w:hint="eastAsia" w:ascii="宋体" w:hAnsi="宋体" w:eastAsia="宋体" w:cs="宋体"/>
                <w:b/>
                <w:sz w:val="24"/>
                <w:szCs w:val="24"/>
                <w:highlight w:val="none"/>
                <w:u w:val="single"/>
                <w:lang w:val="en-US" w:eastAsia="zh-CN"/>
              </w:rPr>
              <w:t>8</w:t>
            </w:r>
            <w:r>
              <w:rPr>
                <w:rFonts w:hint="eastAsia" w:ascii="宋体" w:hAnsi="宋体" w:eastAsia="宋体" w:cs="宋体"/>
                <w:b/>
                <w:sz w:val="24"/>
                <w:szCs w:val="24"/>
                <w:highlight w:val="none"/>
                <w:u w:val="single"/>
              </w:rPr>
              <w:t>月</w:t>
            </w:r>
            <w:r>
              <w:rPr>
                <w:rFonts w:hint="eastAsia" w:ascii="宋体" w:hAnsi="宋体" w:eastAsia="宋体" w:cs="宋体"/>
                <w:b/>
                <w:sz w:val="24"/>
                <w:szCs w:val="24"/>
                <w:highlight w:val="none"/>
                <w:u w:val="single"/>
                <w:lang w:val="en-US" w:eastAsia="zh-CN"/>
              </w:rPr>
              <w:t>18</w:t>
            </w:r>
            <w:r>
              <w:rPr>
                <w:rFonts w:hint="eastAsia" w:ascii="宋体" w:hAnsi="宋体" w:eastAsia="宋体" w:cs="宋体"/>
                <w:b/>
                <w:sz w:val="24"/>
                <w:szCs w:val="24"/>
                <w:highlight w:val="none"/>
                <w:u w:val="single"/>
              </w:rPr>
              <w:t>日</w:t>
            </w:r>
            <w:r>
              <w:rPr>
                <w:rFonts w:hint="eastAsia" w:ascii="宋体" w:hAnsi="宋体" w:eastAsia="宋体" w:cs="宋体"/>
                <w:b/>
                <w:sz w:val="24"/>
                <w:szCs w:val="24"/>
                <w:highlight w:val="none"/>
                <w:u w:val="single"/>
                <w:lang w:val="en-US" w:eastAsia="zh-CN"/>
              </w:rPr>
              <w:t>14</w:t>
            </w:r>
            <w:r>
              <w:rPr>
                <w:rFonts w:hint="eastAsia" w:ascii="宋体" w:hAnsi="宋体" w:eastAsia="宋体" w:cs="宋体"/>
                <w:b/>
                <w:sz w:val="24"/>
                <w:szCs w:val="24"/>
                <w:highlight w:val="none"/>
                <w:u w:val="single"/>
              </w:rPr>
              <w:t>时</w:t>
            </w:r>
            <w:r>
              <w:rPr>
                <w:rFonts w:hint="eastAsia" w:ascii="宋体" w:hAnsi="宋体" w:eastAsia="宋体" w:cs="宋体"/>
                <w:b/>
                <w:sz w:val="24"/>
                <w:szCs w:val="24"/>
                <w:highlight w:val="none"/>
                <w:u w:val="single"/>
                <w:lang w:val="en-US" w:eastAsia="zh-CN"/>
              </w:rPr>
              <w:t>00</w:t>
            </w:r>
            <w:r>
              <w:rPr>
                <w:rFonts w:hint="eastAsia" w:ascii="宋体" w:hAnsi="宋体" w:eastAsia="宋体" w:cs="宋体"/>
                <w:b/>
                <w:sz w:val="24"/>
                <w:szCs w:val="24"/>
                <w:highlight w:val="none"/>
                <w:u w:val="single"/>
              </w:rPr>
              <w:t>分</w:t>
            </w:r>
            <w:r>
              <w:rPr>
                <w:rFonts w:hint="eastAsia" w:ascii="宋体" w:hAnsi="宋体" w:eastAsia="宋体" w:cs="宋体"/>
                <w:b/>
                <w:sz w:val="24"/>
                <w:szCs w:val="24"/>
                <w:highlight w:val="none"/>
                <w:u w:val="single"/>
              </w:rPr>
              <w:t>（以开标室电子时钟显示时间为准）</w:t>
            </w:r>
          </w:p>
          <w:p w14:paraId="65E299B7">
            <w:pPr>
              <w:spacing w:line="440" w:lineRule="exact"/>
              <w:jc w:val="left"/>
              <w:rPr>
                <w:rFonts w:ascii="宋体" w:hAnsi="宋体" w:eastAsia="宋体" w:cs="宋体"/>
                <w:sz w:val="24"/>
                <w:szCs w:val="24"/>
                <w:highlight w:val="none"/>
              </w:rPr>
            </w:pPr>
            <w:r>
              <w:rPr>
                <w:rFonts w:hint="eastAsia" w:ascii="宋体" w:hAnsi="宋体" w:eastAsia="宋体" w:cs="宋体"/>
                <w:b/>
                <w:sz w:val="24"/>
                <w:szCs w:val="24"/>
                <w:highlight w:val="none"/>
              </w:rPr>
              <w:t>开标地点：</w:t>
            </w:r>
            <w:r>
              <w:rPr>
                <w:rFonts w:hint="eastAsia" w:ascii="宋体" w:hAnsi="宋体" w:eastAsia="宋体" w:cs="宋体"/>
                <w:b/>
                <w:snapToGrid w:val="0"/>
                <w:kern w:val="0"/>
                <w:sz w:val="24"/>
                <w:szCs w:val="24"/>
                <w:highlight w:val="none"/>
              </w:rPr>
              <w:t>南通市崇川区青年中路128号，崇川区便民服务中心</w:t>
            </w:r>
            <w:r>
              <w:rPr>
                <w:rFonts w:hint="eastAsia" w:ascii="宋体" w:hAnsi="宋体" w:eastAsia="宋体" w:cs="宋体"/>
                <w:b/>
                <w:snapToGrid w:val="0"/>
                <w:kern w:val="0"/>
                <w:sz w:val="24"/>
                <w:szCs w:val="24"/>
                <w:highlight w:val="none"/>
                <w:u w:val="single"/>
              </w:rPr>
              <w:t>314</w:t>
            </w:r>
            <w:r>
              <w:rPr>
                <w:rFonts w:hint="eastAsia" w:ascii="宋体" w:hAnsi="宋体" w:eastAsia="宋体" w:cs="宋体"/>
                <w:b/>
                <w:snapToGrid w:val="0"/>
                <w:kern w:val="0"/>
                <w:sz w:val="24"/>
                <w:szCs w:val="24"/>
                <w:highlight w:val="none"/>
              </w:rPr>
              <w:t>会议室（东楼）</w:t>
            </w:r>
          </w:p>
        </w:tc>
      </w:tr>
      <w:tr w14:paraId="393AC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194C4BB">
            <w:pPr>
              <w:jc w:val="center"/>
              <w:rPr>
                <w:rFonts w:ascii="宋体" w:hAnsi="宋体" w:eastAsia="宋体" w:cs="宋体"/>
                <w:sz w:val="24"/>
                <w:szCs w:val="24"/>
                <w:highlight w:val="none"/>
              </w:rPr>
            </w:pPr>
            <w:r>
              <w:rPr>
                <w:rFonts w:hint="eastAsia" w:ascii="宋体" w:hAnsi="宋体" w:eastAsia="宋体" w:cs="宋体"/>
                <w:sz w:val="24"/>
                <w:szCs w:val="24"/>
                <w:highlight w:val="none"/>
              </w:rPr>
              <w:t>20</w:t>
            </w:r>
          </w:p>
        </w:tc>
        <w:tc>
          <w:tcPr>
            <w:tcW w:w="992" w:type="dxa"/>
            <w:vAlign w:val="center"/>
          </w:tcPr>
          <w:p w14:paraId="0CE1DE95">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25</w:t>
            </w:r>
          </w:p>
        </w:tc>
        <w:tc>
          <w:tcPr>
            <w:tcW w:w="1843" w:type="dxa"/>
            <w:gridSpan w:val="2"/>
            <w:shd w:val="clear" w:color="auto" w:fill="auto"/>
            <w:vAlign w:val="center"/>
          </w:tcPr>
          <w:p w14:paraId="4EC49B3B">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评标委员会</w:t>
            </w:r>
          </w:p>
        </w:tc>
        <w:tc>
          <w:tcPr>
            <w:tcW w:w="5745" w:type="dxa"/>
            <w:shd w:val="clear" w:color="auto" w:fill="auto"/>
            <w:vAlign w:val="center"/>
          </w:tcPr>
          <w:p w14:paraId="2089C02C">
            <w:pPr>
              <w:spacing w:line="440" w:lineRule="exact"/>
              <w:jc w:val="left"/>
              <w:rPr>
                <w:rFonts w:ascii="宋体" w:hAnsi="宋体" w:eastAsia="宋体" w:cs="宋体"/>
                <w:snapToGrid w:val="0"/>
                <w:kern w:val="0"/>
                <w:sz w:val="24"/>
                <w:szCs w:val="24"/>
                <w:highlight w:val="none"/>
              </w:rPr>
            </w:pPr>
            <w:r>
              <w:rPr>
                <w:rFonts w:hint="eastAsia" w:ascii="宋体" w:hAnsi="宋体" w:eastAsia="宋体" w:cs="宋体"/>
                <w:snapToGrid w:val="0"/>
                <w:kern w:val="0"/>
                <w:sz w:val="24"/>
                <w:szCs w:val="24"/>
                <w:highlight w:val="none"/>
              </w:rPr>
              <w:t>评标委员会由3人或3人以上构成。</w:t>
            </w:r>
          </w:p>
          <w:p w14:paraId="7F16838E">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评标专家确定方式：在政府组建的专家库中随机抽取，采用语音系统自动通知。</w:t>
            </w:r>
          </w:p>
        </w:tc>
      </w:tr>
      <w:tr w14:paraId="61B93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AD71330">
            <w:pPr>
              <w:jc w:val="center"/>
              <w:rPr>
                <w:rFonts w:ascii="宋体" w:hAnsi="宋体" w:eastAsia="宋体" w:cs="宋体"/>
                <w:sz w:val="24"/>
                <w:szCs w:val="24"/>
                <w:highlight w:val="none"/>
              </w:rPr>
            </w:pPr>
            <w:r>
              <w:rPr>
                <w:rFonts w:hint="eastAsia" w:ascii="宋体" w:hAnsi="宋体" w:eastAsia="宋体" w:cs="宋体"/>
                <w:sz w:val="24"/>
                <w:szCs w:val="24"/>
                <w:highlight w:val="none"/>
              </w:rPr>
              <w:t>21</w:t>
            </w:r>
          </w:p>
        </w:tc>
        <w:tc>
          <w:tcPr>
            <w:tcW w:w="992" w:type="dxa"/>
            <w:vAlign w:val="center"/>
          </w:tcPr>
          <w:p w14:paraId="7A2B10C3">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35</w:t>
            </w:r>
          </w:p>
        </w:tc>
        <w:tc>
          <w:tcPr>
            <w:tcW w:w="1843" w:type="dxa"/>
            <w:gridSpan w:val="2"/>
            <w:shd w:val="clear" w:color="auto" w:fill="auto"/>
            <w:vAlign w:val="center"/>
          </w:tcPr>
          <w:p w14:paraId="4D6968A7">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履约担保金额</w:t>
            </w:r>
          </w:p>
        </w:tc>
        <w:tc>
          <w:tcPr>
            <w:tcW w:w="5745" w:type="dxa"/>
            <w:shd w:val="clear" w:color="auto" w:fill="auto"/>
            <w:vAlign w:val="center"/>
          </w:tcPr>
          <w:p w14:paraId="6906D7E4">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履约保证金的形式：银行转账（必须从投标人基本账户转出）或现金或见索即付的银行保函等形式，具体缴纳方式由招标人与中标单位确认后进行缴纳。</w:t>
            </w:r>
          </w:p>
          <w:p w14:paraId="41A3F2B0">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履约保证金的金额：合同价的10%，招标人发出中标通知书后5个工作日内，中标人应向招标人递交</w:t>
            </w:r>
            <w:r>
              <w:rPr>
                <w:rFonts w:hint="eastAsia" w:ascii="宋体" w:hAnsi="宋体" w:eastAsia="宋体" w:cs="宋体"/>
                <w:sz w:val="24"/>
                <w:szCs w:val="24"/>
                <w:highlight w:val="none"/>
                <w:lang w:eastAsia="zh-CN"/>
              </w:rPr>
              <w:t>履约</w:t>
            </w:r>
            <w:r>
              <w:rPr>
                <w:rFonts w:hint="eastAsia" w:ascii="宋体" w:hAnsi="宋体" w:eastAsia="宋体" w:cs="宋体"/>
                <w:sz w:val="24"/>
                <w:szCs w:val="24"/>
                <w:highlight w:val="none"/>
              </w:rPr>
              <w:t>保证金，否则招标人有权按中标人自动放弃中标资格处理，同时投标保证金不予退还，该金额不足以弥补给招标人造成的直接和间接损失的(包括但不限于二次招标发生的招标费用、中标差价、招标代理服务费等)，中标人应予补足。</w:t>
            </w:r>
          </w:p>
          <w:p w14:paraId="70691C7B">
            <w:pPr>
              <w:jc w:val="left"/>
              <w:rPr>
                <w:rFonts w:ascii="宋体" w:hAnsi="宋体"/>
                <w:sz w:val="24"/>
                <w:highlight w:val="none"/>
              </w:rPr>
            </w:pPr>
            <w:r>
              <w:rPr>
                <w:rFonts w:hint="eastAsia" w:ascii="宋体" w:hAnsi="宋体"/>
                <w:sz w:val="24"/>
                <w:highlight w:val="none"/>
              </w:rPr>
              <w:t>履约保证金缴纳账户信息：</w:t>
            </w:r>
          </w:p>
          <w:p w14:paraId="555BD658">
            <w:pPr>
              <w:jc w:val="left"/>
              <w:rPr>
                <w:rFonts w:ascii="宋体" w:hAnsi="宋体"/>
                <w:sz w:val="24"/>
                <w:highlight w:val="none"/>
              </w:rPr>
            </w:pPr>
            <w:r>
              <w:rPr>
                <w:rFonts w:hint="eastAsia" w:ascii="宋体" w:hAnsi="宋体"/>
                <w:sz w:val="24"/>
                <w:highlight w:val="none"/>
              </w:rPr>
              <w:t>公司名称：天生产业新城南通有限公司</w:t>
            </w:r>
          </w:p>
          <w:p w14:paraId="2C7EA8A8">
            <w:pPr>
              <w:jc w:val="left"/>
              <w:rPr>
                <w:rFonts w:ascii="宋体" w:hAnsi="宋体"/>
                <w:sz w:val="24"/>
                <w:highlight w:val="none"/>
              </w:rPr>
            </w:pPr>
            <w:r>
              <w:rPr>
                <w:rFonts w:hint="eastAsia" w:ascii="宋体" w:hAnsi="宋体"/>
                <w:sz w:val="24"/>
                <w:highlight w:val="none"/>
              </w:rPr>
              <w:t>开户行：中国建设银行南通市港闸支行</w:t>
            </w:r>
          </w:p>
          <w:p w14:paraId="7DF5649F">
            <w:pPr>
              <w:spacing w:line="440" w:lineRule="exact"/>
              <w:jc w:val="left"/>
              <w:rPr>
                <w:rFonts w:ascii="宋体" w:hAnsi="宋体" w:eastAsia="宋体" w:cs="宋体"/>
                <w:sz w:val="24"/>
                <w:szCs w:val="24"/>
                <w:highlight w:val="none"/>
              </w:rPr>
            </w:pPr>
            <w:r>
              <w:rPr>
                <w:rFonts w:hint="eastAsia" w:ascii="宋体" w:hAnsi="宋体"/>
                <w:sz w:val="24"/>
                <w:highlight w:val="none"/>
              </w:rPr>
              <w:t>银行账号：32001642636059886666</w:t>
            </w:r>
          </w:p>
        </w:tc>
      </w:tr>
      <w:tr w14:paraId="6AB03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7F912DB6">
            <w:pPr>
              <w:jc w:val="center"/>
              <w:rPr>
                <w:rFonts w:ascii="宋体" w:hAnsi="宋体" w:eastAsia="宋体" w:cs="宋体"/>
                <w:sz w:val="24"/>
                <w:szCs w:val="24"/>
                <w:highlight w:val="none"/>
              </w:rPr>
            </w:pPr>
            <w:r>
              <w:rPr>
                <w:rFonts w:hint="eastAsia" w:ascii="宋体" w:hAnsi="宋体" w:eastAsia="宋体" w:cs="宋体"/>
                <w:sz w:val="24"/>
                <w:szCs w:val="24"/>
                <w:highlight w:val="none"/>
              </w:rPr>
              <w:t>22</w:t>
            </w:r>
          </w:p>
        </w:tc>
        <w:tc>
          <w:tcPr>
            <w:tcW w:w="2143" w:type="dxa"/>
            <w:gridSpan w:val="2"/>
            <w:tcBorders>
              <w:left w:val="single" w:color="auto" w:sz="4" w:space="0"/>
              <w:bottom w:val="single" w:color="auto" w:sz="4" w:space="0"/>
              <w:right w:val="single" w:color="auto" w:sz="4" w:space="0"/>
            </w:tcBorders>
            <w:vAlign w:val="center"/>
          </w:tcPr>
          <w:p w14:paraId="773DFDBC">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招标单位</w:t>
            </w:r>
          </w:p>
        </w:tc>
        <w:tc>
          <w:tcPr>
            <w:tcW w:w="6437" w:type="dxa"/>
            <w:gridSpan w:val="2"/>
            <w:tcBorders>
              <w:top w:val="single" w:color="auto" w:sz="4" w:space="0"/>
              <w:left w:val="single" w:color="auto" w:sz="4" w:space="0"/>
              <w:bottom w:val="single" w:color="auto" w:sz="4" w:space="0"/>
              <w:right w:val="single" w:color="auto" w:sz="4" w:space="0"/>
            </w:tcBorders>
            <w:vAlign w:val="center"/>
          </w:tcPr>
          <w:p w14:paraId="3B1B42E1">
            <w:pPr>
              <w:adjustRightInd w:val="0"/>
              <w:snapToGrid w:val="0"/>
              <w:jc w:val="left"/>
              <w:rPr>
                <w:rFonts w:ascii="宋体" w:hAnsi="宋体" w:cs="宋体"/>
                <w:sz w:val="24"/>
                <w:highlight w:val="none"/>
              </w:rPr>
            </w:pPr>
            <w:r>
              <w:rPr>
                <w:rFonts w:hint="eastAsia" w:ascii="宋体" w:hAnsi="宋体" w:cs="宋体"/>
                <w:sz w:val="24"/>
                <w:highlight w:val="none"/>
              </w:rPr>
              <w:t>单位名称：天生产业新城南通有限公司</w:t>
            </w:r>
          </w:p>
          <w:p w14:paraId="1A848EAA">
            <w:pPr>
              <w:adjustRightInd w:val="0"/>
              <w:snapToGrid w:val="0"/>
              <w:jc w:val="left"/>
              <w:rPr>
                <w:rFonts w:ascii="宋体" w:hAnsi="宋体" w:cs="宋体"/>
                <w:sz w:val="24"/>
                <w:highlight w:val="none"/>
              </w:rPr>
            </w:pPr>
            <w:r>
              <w:rPr>
                <w:rFonts w:hint="eastAsia" w:ascii="宋体" w:hAnsi="宋体" w:cs="宋体"/>
                <w:sz w:val="24"/>
                <w:highlight w:val="none"/>
              </w:rPr>
              <w:t>联 系 人：瞿先生</w:t>
            </w:r>
          </w:p>
          <w:p w14:paraId="10B9DED9">
            <w:pPr>
              <w:spacing w:line="440" w:lineRule="exact"/>
              <w:jc w:val="left"/>
              <w:rPr>
                <w:rFonts w:ascii="宋体" w:hAnsi="宋体" w:eastAsia="宋体" w:cs="宋体"/>
                <w:sz w:val="24"/>
                <w:szCs w:val="24"/>
                <w:highlight w:val="none"/>
              </w:rPr>
            </w:pPr>
            <w:r>
              <w:rPr>
                <w:rFonts w:hint="eastAsia" w:ascii="宋体" w:hAnsi="宋体" w:cs="宋体"/>
                <w:sz w:val="24"/>
                <w:highlight w:val="none"/>
              </w:rPr>
              <w:t>联系电话：0513-55881670</w:t>
            </w:r>
          </w:p>
        </w:tc>
      </w:tr>
      <w:tr w14:paraId="1D490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6A1635EB">
            <w:pPr>
              <w:jc w:val="center"/>
              <w:rPr>
                <w:rFonts w:ascii="宋体" w:hAnsi="宋体" w:eastAsia="宋体" w:cs="宋体"/>
                <w:sz w:val="24"/>
                <w:szCs w:val="24"/>
                <w:highlight w:val="none"/>
              </w:rPr>
            </w:pPr>
            <w:r>
              <w:rPr>
                <w:rFonts w:hint="eastAsia" w:ascii="宋体" w:hAnsi="宋体" w:eastAsia="宋体" w:cs="宋体"/>
                <w:sz w:val="24"/>
                <w:szCs w:val="24"/>
                <w:highlight w:val="none"/>
              </w:rPr>
              <w:t>23</w:t>
            </w:r>
          </w:p>
        </w:tc>
        <w:tc>
          <w:tcPr>
            <w:tcW w:w="2143" w:type="dxa"/>
            <w:gridSpan w:val="2"/>
            <w:tcBorders>
              <w:left w:val="single" w:color="auto" w:sz="4" w:space="0"/>
              <w:bottom w:val="single" w:color="auto" w:sz="4" w:space="0"/>
              <w:right w:val="single" w:color="auto" w:sz="4" w:space="0"/>
            </w:tcBorders>
            <w:vAlign w:val="center"/>
          </w:tcPr>
          <w:p w14:paraId="6D40489C">
            <w:pPr>
              <w:spacing w:line="440" w:lineRule="exact"/>
              <w:jc w:val="center"/>
              <w:rPr>
                <w:rFonts w:ascii="宋体" w:hAnsi="宋体" w:eastAsia="宋体" w:cs="宋体"/>
                <w:sz w:val="24"/>
                <w:szCs w:val="24"/>
                <w:highlight w:val="none"/>
              </w:rPr>
            </w:pPr>
            <w:r>
              <w:rPr>
                <w:rFonts w:hint="eastAsia" w:ascii="宋体" w:hAnsi="宋体" w:eastAsia="宋体" w:cs="宋体"/>
                <w:sz w:val="24"/>
                <w:szCs w:val="24"/>
                <w:highlight w:val="none"/>
              </w:rPr>
              <w:t>招标代理单位</w:t>
            </w:r>
          </w:p>
        </w:tc>
        <w:tc>
          <w:tcPr>
            <w:tcW w:w="6437" w:type="dxa"/>
            <w:gridSpan w:val="2"/>
            <w:tcBorders>
              <w:top w:val="single" w:color="auto" w:sz="4" w:space="0"/>
              <w:left w:val="single" w:color="auto" w:sz="4" w:space="0"/>
              <w:bottom w:val="single" w:color="auto" w:sz="4" w:space="0"/>
              <w:right w:val="single" w:color="auto" w:sz="4" w:space="0"/>
            </w:tcBorders>
            <w:vAlign w:val="center"/>
          </w:tcPr>
          <w:p w14:paraId="760D518C">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招标代理单位名称：江苏海审工程咨询有限公司</w:t>
            </w:r>
          </w:p>
          <w:p w14:paraId="7909E83B">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地址：南通市崇川区星城路299号创源科技园3号楼501室</w:t>
            </w:r>
          </w:p>
          <w:p w14:paraId="4A6BF7F1">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联系人：朱圣杰</w:t>
            </w:r>
          </w:p>
          <w:p w14:paraId="4B9B629F">
            <w:pPr>
              <w:spacing w:line="440" w:lineRule="exact"/>
              <w:jc w:val="left"/>
              <w:rPr>
                <w:rFonts w:ascii="宋体" w:hAnsi="宋体" w:eastAsia="宋体" w:cs="宋体"/>
                <w:sz w:val="24"/>
                <w:szCs w:val="24"/>
                <w:highlight w:val="none"/>
              </w:rPr>
            </w:pPr>
            <w:r>
              <w:rPr>
                <w:rFonts w:hint="eastAsia" w:ascii="宋体" w:hAnsi="宋体" w:eastAsia="宋体" w:cs="宋体"/>
                <w:sz w:val="24"/>
                <w:szCs w:val="24"/>
                <w:highlight w:val="none"/>
              </w:rPr>
              <w:t>电话：18862913262</w:t>
            </w:r>
          </w:p>
        </w:tc>
      </w:tr>
      <w:tr w14:paraId="347D9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right w:val="single" w:color="auto" w:sz="4" w:space="0"/>
            </w:tcBorders>
            <w:vAlign w:val="center"/>
          </w:tcPr>
          <w:p w14:paraId="334205EE">
            <w:pPr>
              <w:jc w:val="center"/>
              <w:rPr>
                <w:rFonts w:ascii="宋体" w:hAnsi="宋体" w:eastAsia="宋体" w:cs="宋体"/>
                <w:sz w:val="24"/>
                <w:szCs w:val="24"/>
                <w:highlight w:val="none"/>
              </w:rPr>
            </w:pPr>
            <w:r>
              <w:rPr>
                <w:rFonts w:hint="eastAsia" w:ascii="宋体" w:hAnsi="宋体" w:eastAsia="宋体" w:cs="宋体"/>
                <w:sz w:val="24"/>
                <w:szCs w:val="24"/>
                <w:highlight w:val="none"/>
              </w:rPr>
              <w:t>24</w:t>
            </w:r>
          </w:p>
        </w:tc>
        <w:tc>
          <w:tcPr>
            <w:tcW w:w="8580" w:type="dxa"/>
            <w:gridSpan w:val="4"/>
            <w:tcBorders>
              <w:left w:val="single" w:color="auto" w:sz="4" w:space="0"/>
              <w:right w:val="single" w:color="auto" w:sz="4" w:space="0"/>
            </w:tcBorders>
            <w:vAlign w:val="center"/>
          </w:tcPr>
          <w:p w14:paraId="1069AE91">
            <w:pPr>
              <w:spacing w:line="440" w:lineRule="exact"/>
              <w:rPr>
                <w:rFonts w:ascii="宋体" w:hAnsi="宋体" w:eastAsia="宋体" w:cs="宋体"/>
                <w:sz w:val="24"/>
                <w:szCs w:val="24"/>
                <w:highlight w:val="none"/>
              </w:rPr>
            </w:pPr>
            <w:r>
              <w:rPr>
                <w:rFonts w:hint="eastAsia" w:ascii="宋体" w:hAnsi="宋体" w:eastAsia="宋体" w:cs="宋体"/>
                <w:b/>
                <w:sz w:val="24"/>
                <w:szCs w:val="24"/>
                <w:highlight w:val="none"/>
              </w:rPr>
              <w:t>其他要求</w:t>
            </w:r>
            <w:r>
              <w:rPr>
                <w:rFonts w:hint="eastAsia" w:ascii="宋体" w:hAnsi="宋体" w:eastAsia="宋体" w:cs="宋体"/>
                <w:sz w:val="24"/>
                <w:szCs w:val="24"/>
                <w:highlight w:val="none"/>
              </w:rPr>
              <w:t>：</w:t>
            </w:r>
          </w:p>
          <w:p w14:paraId="4C631D99">
            <w:pPr>
              <w:spacing w:line="440" w:lineRule="exact"/>
              <w:jc w:val="left"/>
              <w:rPr>
                <w:rFonts w:ascii="宋体" w:hAnsi="宋体" w:eastAsia="宋体" w:cs="宋体"/>
                <w:b/>
                <w:sz w:val="24"/>
                <w:szCs w:val="24"/>
                <w:highlight w:val="none"/>
              </w:rPr>
            </w:pPr>
            <w:r>
              <w:rPr>
                <w:rFonts w:hint="eastAsia" w:ascii="宋体" w:hAnsi="宋体" w:eastAsia="宋体" w:cs="宋体"/>
                <w:b/>
                <w:bCs/>
                <w:sz w:val="24"/>
                <w:szCs w:val="24"/>
                <w:highlight w:val="none"/>
              </w:rPr>
              <w:t>因本工程采用纸质+电子投标文件投标的方式，故</w:t>
            </w:r>
            <w:r>
              <w:rPr>
                <w:rFonts w:hint="eastAsia" w:ascii="宋体" w:hAnsi="宋体" w:eastAsia="宋体" w:cs="宋体"/>
                <w:b/>
                <w:sz w:val="24"/>
                <w:szCs w:val="24"/>
                <w:highlight w:val="none"/>
              </w:rPr>
              <w:t>招标人特别说明如下：</w:t>
            </w:r>
          </w:p>
          <w:p w14:paraId="5A2DD959">
            <w:pPr>
              <w:spacing w:line="440" w:lineRule="exact"/>
              <w:ind w:firstLine="472" w:firstLineChars="196"/>
              <w:rPr>
                <w:rFonts w:ascii="宋体" w:hAnsi="宋体" w:eastAsia="宋体" w:cs="宋体"/>
                <w:b/>
                <w:sz w:val="24"/>
                <w:szCs w:val="24"/>
                <w:highlight w:val="none"/>
              </w:rPr>
            </w:pPr>
            <w:r>
              <w:rPr>
                <w:rFonts w:hint="eastAsia" w:ascii="宋体" w:hAnsi="宋体" w:eastAsia="宋体" w:cs="宋体"/>
                <w:b/>
                <w:bCs/>
                <w:sz w:val="24"/>
                <w:szCs w:val="24"/>
                <w:highlight w:val="none"/>
              </w:rPr>
              <w:t>1、本工程采用软件清标方式评标，</w:t>
            </w:r>
            <w:r>
              <w:rPr>
                <w:rFonts w:hint="eastAsia" w:ascii="宋体" w:hAnsi="宋体" w:eastAsia="宋体" w:cs="宋体"/>
                <w:b/>
                <w:sz w:val="24"/>
                <w:szCs w:val="24"/>
                <w:highlight w:val="none"/>
              </w:rPr>
              <w:t>投标人必须在按照招标文件的规定提交纸质投标文件的同时，提供电子投标文件。电子投标文件用于商务标评标。投标人应将电子投标文件刻录于普通空白光盘中，与纸质投标文件同时提交。</w:t>
            </w:r>
          </w:p>
          <w:p w14:paraId="1EE86453">
            <w:pPr>
              <w:spacing w:line="440" w:lineRule="exact"/>
              <w:ind w:firstLine="472" w:firstLineChars="196"/>
              <w:rPr>
                <w:rFonts w:ascii="宋体" w:hAnsi="宋体" w:eastAsia="宋体" w:cs="宋体"/>
                <w:b/>
                <w:sz w:val="24"/>
                <w:szCs w:val="24"/>
                <w:highlight w:val="none"/>
                <w:u w:val="single"/>
              </w:rPr>
            </w:pPr>
            <w:r>
              <w:rPr>
                <w:rFonts w:hint="eastAsia" w:ascii="宋体" w:hAnsi="宋体" w:eastAsia="宋体" w:cs="宋体"/>
                <w:b/>
                <w:sz w:val="24"/>
                <w:szCs w:val="24"/>
                <w:highlight w:val="none"/>
                <w:u w:val="single"/>
              </w:rPr>
              <w:t>电子投标文件内容及格式要求详见招标文件9.1条款</w:t>
            </w:r>
          </w:p>
          <w:p w14:paraId="2F368752">
            <w:pPr>
              <w:spacing w:line="440" w:lineRule="exact"/>
              <w:ind w:firstLine="472" w:firstLineChars="196"/>
              <w:rPr>
                <w:rFonts w:ascii="宋体" w:hAnsi="宋体" w:eastAsia="宋体" w:cs="宋体"/>
                <w:b/>
                <w:bCs/>
                <w:sz w:val="24"/>
                <w:szCs w:val="24"/>
                <w:highlight w:val="none"/>
              </w:rPr>
            </w:pPr>
            <w:r>
              <w:rPr>
                <w:rFonts w:hint="eastAsia" w:ascii="宋体" w:hAnsi="宋体" w:eastAsia="宋体" w:cs="宋体"/>
                <w:b/>
                <w:bCs/>
                <w:sz w:val="24"/>
                <w:szCs w:val="24"/>
                <w:highlight w:val="none"/>
              </w:rPr>
              <w:t>2、投标人递交的电子投标文件将为评标依据，投标人必须保证电子投标文件与纸质投标文件完全一致，并按要求刻录于普通空白光盘中（共刻录两份光盘、</w:t>
            </w:r>
            <w:r>
              <w:rPr>
                <w:rFonts w:hint="eastAsia" w:ascii="宋体" w:hAnsi="宋体" w:eastAsia="宋体" w:cs="宋体"/>
                <w:b/>
                <w:sz w:val="24"/>
                <w:szCs w:val="24"/>
                <w:highlight w:val="none"/>
              </w:rPr>
              <w:t>一份商务标评标使用、一份商务标评标备用</w:t>
            </w:r>
            <w:r>
              <w:rPr>
                <w:rFonts w:hint="eastAsia" w:ascii="宋体" w:hAnsi="宋体" w:eastAsia="宋体" w:cs="宋体"/>
                <w:b/>
                <w:bCs/>
                <w:sz w:val="24"/>
                <w:szCs w:val="24"/>
                <w:highlight w:val="none"/>
              </w:rPr>
              <w:t>）。光盘</w:t>
            </w:r>
            <w:r>
              <w:rPr>
                <w:rFonts w:hint="eastAsia" w:ascii="宋体" w:hAnsi="宋体" w:eastAsia="宋体" w:cs="宋体"/>
                <w:b/>
                <w:sz w:val="24"/>
                <w:szCs w:val="24"/>
                <w:highlight w:val="none"/>
              </w:rPr>
              <w:t>与纸质投标文件同时提交，并单独密封，密封袋</w:t>
            </w:r>
            <w:r>
              <w:rPr>
                <w:rFonts w:hint="eastAsia" w:ascii="宋体" w:hAnsi="宋体" w:eastAsia="宋体" w:cs="宋体"/>
                <w:b/>
                <w:bCs/>
                <w:spacing w:val="-4"/>
                <w:sz w:val="24"/>
                <w:szCs w:val="24"/>
                <w:highlight w:val="none"/>
              </w:rPr>
              <w:t>封套上应写明“项目名称”、“投标人名称”等并加盖投标人单位公章和法定代表人章。</w:t>
            </w:r>
          </w:p>
          <w:p w14:paraId="40B6225C">
            <w:pPr>
              <w:spacing w:line="440" w:lineRule="exact"/>
              <w:ind w:firstLine="472" w:firstLineChars="196"/>
              <w:rPr>
                <w:rFonts w:ascii="宋体" w:hAnsi="宋体" w:eastAsia="宋体" w:cs="宋体"/>
                <w:b/>
                <w:bCs/>
                <w:sz w:val="24"/>
                <w:szCs w:val="24"/>
                <w:highlight w:val="none"/>
              </w:rPr>
            </w:pPr>
            <w:r>
              <w:rPr>
                <w:rFonts w:hint="eastAsia" w:ascii="宋体" w:hAnsi="宋体" w:eastAsia="宋体" w:cs="宋体"/>
                <w:b/>
                <w:bCs/>
                <w:sz w:val="24"/>
                <w:szCs w:val="24"/>
                <w:highlight w:val="none"/>
              </w:rPr>
              <w:t>3、投标人投标文件的编制和递交，应依照招标文件的规定进行。如未按招标文件要求编制、递交电子投标文件，将可能导致废标，其后果由投标人自负。</w:t>
            </w:r>
          </w:p>
          <w:p w14:paraId="5122C83D">
            <w:pPr>
              <w:spacing w:line="440" w:lineRule="exact"/>
              <w:ind w:firstLine="472" w:firstLineChars="196"/>
              <w:rPr>
                <w:rFonts w:ascii="宋体" w:hAnsi="宋体" w:eastAsia="宋体" w:cs="宋体"/>
                <w:b/>
                <w:bCs/>
                <w:sz w:val="24"/>
                <w:szCs w:val="24"/>
                <w:highlight w:val="none"/>
              </w:rPr>
            </w:pPr>
            <w:r>
              <w:rPr>
                <w:rFonts w:hint="eastAsia" w:ascii="宋体" w:hAnsi="宋体" w:eastAsia="宋体" w:cs="宋体"/>
                <w:b/>
                <w:bCs/>
                <w:sz w:val="24"/>
                <w:szCs w:val="24"/>
                <w:highlight w:val="none"/>
              </w:rPr>
              <w:t>投标人如对电子标书的制作、刻录存有疑问的，请尽早和招标代理公司工作人员联系，他们会提供必要的培训。</w:t>
            </w:r>
          </w:p>
          <w:p w14:paraId="7F12C383">
            <w:pPr>
              <w:spacing w:line="440" w:lineRule="exact"/>
              <w:ind w:firstLine="480"/>
              <w:rPr>
                <w:rFonts w:ascii="宋体" w:hAnsi="宋体" w:eastAsia="宋体" w:cs="宋体"/>
                <w:b/>
                <w:bCs/>
                <w:sz w:val="24"/>
                <w:szCs w:val="24"/>
                <w:highlight w:val="none"/>
              </w:rPr>
            </w:pPr>
            <w:r>
              <w:rPr>
                <w:rFonts w:hint="eastAsia" w:ascii="宋体" w:hAnsi="宋体" w:eastAsia="宋体" w:cs="宋体"/>
                <w:b/>
                <w:bCs/>
                <w:sz w:val="24"/>
                <w:szCs w:val="24"/>
                <w:highlight w:val="none"/>
              </w:rPr>
              <w:t>4、因投标人自身原因致使电子投标文件（正本光盘、备份光盘）现场无法读取的，视为无效投标文件。</w:t>
            </w:r>
          </w:p>
          <w:p w14:paraId="604D5071">
            <w:pPr>
              <w:spacing w:line="440" w:lineRule="exact"/>
              <w:ind w:firstLine="480"/>
              <w:rPr>
                <w:rFonts w:ascii="宋体" w:hAnsi="宋体" w:eastAsia="宋体" w:cs="宋体"/>
                <w:b/>
                <w:bCs/>
                <w:sz w:val="24"/>
                <w:szCs w:val="24"/>
                <w:highlight w:val="none"/>
              </w:rPr>
            </w:pPr>
            <w:r>
              <w:rPr>
                <w:rFonts w:hint="eastAsia" w:ascii="宋体" w:hAnsi="宋体" w:eastAsia="宋体" w:cs="宋体"/>
                <w:b/>
                <w:bCs/>
                <w:sz w:val="24"/>
                <w:szCs w:val="24"/>
                <w:highlight w:val="none"/>
              </w:rPr>
              <w:t>5、若因清标软件发生重大故障导致电子评标工作无法进行，将启动专家评委人工纸质评标。</w:t>
            </w:r>
          </w:p>
        </w:tc>
      </w:tr>
    </w:tbl>
    <w:p w14:paraId="5D3F6B33">
      <w:pPr>
        <w:widowControl/>
        <w:jc w:val="left"/>
        <w:rPr>
          <w:rFonts w:ascii="宋体" w:hAnsi="宋体" w:eastAsia="宋体" w:cs="宋体"/>
          <w:b/>
          <w:bCs/>
          <w:sz w:val="30"/>
          <w:szCs w:val="32"/>
          <w:highlight w:val="none"/>
        </w:rPr>
      </w:pPr>
      <w:bookmarkStart w:id="14" w:name="_Toc380680820"/>
      <w:bookmarkStart w:id="15" w:name="_Toc380681013"/>
      <w:bookmarkStart w:id="16" w:name="_Toc380680180"/>
      <w:bookmarkStart w:id="17" w:name="_Toc380681232"/>
      <w:r>
        <w:rPr>
          <w:rFonts w:hint="eastAsia" w:ascii="宋体" w:hAnsi="宋体" w:eastAsia="宋体" w:cs="宋体"/>
          <w:sz w:val="30"/>
          <w:szCs w:val="24"/>
          <w:highlight w:val="none"/>
        </w:rPr>
        <w:br w:type="page"/>
      </w:r>
    </w:p>
    <w:p w14:paraId="4C3322EE">
      <w:pPr>
        <w:keepNext/>
        <w:keepLines/>
        <w:spacing w:line="360" w:lineRule="auto"/>
        <w:jc w:val="center"/>
        <w:outlineLvl w:val="1"/>
        <w:rPr>
          <w:rFonts w:ascii="宋体" w:hAnsi="宋体" w:eastAsia="宋体" w:cs="宋体"/>
          <w:b/>
          <w:bCs/>
          <w:sz w:val="30"/>
          <w:szCs w:val="32"/>
          <w:highlight w:val="none"/>
        </w:rPr>
      </w:pPr>
      <w:r>
        <w:rPr>
          <w:rFonts w:hint="eastAsia" w:ascii="宋体" w:hAnsi="宋体" w:eastAsia="宋体" w:cs="宋体"/>
          <w:b/>
          <w:bCs/>
          <w:sz w:val="30"/>
          <w:szCs w:val="32"/>
          <w:highlight w:val="none"/>
        </w:rPr>
        <w:t>二、投标须知</w:t>
      </w:r>
      <w:bookmarkEnd w:id="14"/>
      <w:bookmarkEnd w:id="15"/>
      <w:bookmarkEnd w:id="16"/>
      <w:bookmarkEnd w:id="17"/>
    </w:p>
    <w:p w14:paraId="3AA5A1DC">
      <w:pPr>
        <w:keepNext/>
        <w:keepLines/>
        <w:spacing w:line="360" w:lineRule="auto"/>
        <w:jc w:val="center"/>
        <w:outlineLvl w:val="1"/>
        <w:rPr>
          <w:rFonts w:ascii="宋体" w:hAnsi="宋体" w:eastAsia="宋体" w:cs="宋体"/>
          <w:b/>
          <w:bCs/>
          <w:sz w:val="24"/>
          <w:szCs w:val="24"/>
          <w:highlight w:val="none"/>
        </w:rPr>
      </w:pPr>
      <w:bookmarkStart w:id="18" w:name="_Toc380681233"/>
      <w:bookmarkStart w:id="19" w:name="_Toc380680181"/>
      <w:bookmarkStart w:id="20" w:name="_Toc380680821"/>
      <w:bookmarkStart w:id="21" w:name="_Toc286661158"/>
      <w:bookmarkStart w:id="22" w:name="_Toc380681014"/>
      <w:r>
        <w:rPr>
          <w:rFonts w:hint="eastAsia" w:ascii="宋体" w:hAnsi="宋体" w:eastAsia="宋体" w:cs="宋体"/>
          <w:b/>
          <w:bCs/>
          <w:sz w:val="24"/>
          <w:szCs w:val="24"/>
          <w:highlight w:val="none"/>
        </w:rPr>
        <w:t>（一）总则</w:t>
      </w:r>
      <w:bookmarkEnd w:id="18"/>
      <w:bookmarkEnd w:id="19"/>
      <w:bookmarkEnd w:id="20"/>
      <w:bookmarkEnd w:id="21"/>
      <w:bookmarkEnd w:id="22"/>
    </w:p>
    <w:p w14:paraId="6CBF36B5">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1.工程概况</w:t>
      </w:r>
    </w:p>
    <w:p w14:paraId="2408B5B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1.1本招标工程项目说明详见本须知前附表第1项～第7项。</w:t>
      </w:r>
    </w:p>
    <w:p w14:paraId="1586A6F2">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1.2招标范围：见本须知前附表第8项。</w:t>
      </w:r>
    </w:p>
    <w:p w14:paraId="4A5644FA">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1.3现场条件：</w:t>
      </w:r>
    </w:p>
    <w:p w14:paraId="29AC981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（1）施工现场拆迁及平整情况：</w:t>
      </w:r>
      <w:r>
        <w:rPr>
          <w:rFonts w:hint="eastAsia" w:ascii="宋体" w:hAnsi="宋体" w:eastAsia="宋体" w:cs="宋体"/>
          <w:bCs/>
          <w:snapToGrid w:val="0"/>
          <w:kern w:val="0"/>
          <w:sz w:val="24"/>
          <w:szCs w:val="24"/>
          <w:highlight w:val="none"/>
          <w:u w:val="single"/>
        </w:rPr>
        <w:t>具备施工条件。</w:t>
      </w:r>
    </w:p>
    <w:p w14:paraId="79EFF573">
      <w:pPr>
        <w:spacing w:line="480" w:lineRule="exact"/>
        <w:ind w:firstLine="480" w:firstLineChars="200"/>
        <w:rPr>
          <w:rFonts w:ascii="宋体" w:hAnsi="宋体" w:eastAsia="宋体" w:cs="宋体"/>
          <w:sz w:val="24"/>
          <w:szCs w:val="24"/>
          <w:highlight w:val="none"/>
          <w:u w:val="single"/>
        </w:rPr>
      </w:pPr>
      <w:r>
        <w:rPr>
          <w:rFonts w:hint="eastAsia" w:ascii="宋体" w:hAnsi="宋体" w:eastAsia="宋体" w:cs="宋体"/>
          <w:sz w:val="24"/>
          <w:szCs w:val="24"/>
          <w:highlight w:val="none"/>
        </w:rPr>
        <w:t>（2）施工用水、电：</w:t>
      </w:r>
      <w:r>
        <w:rPr>
          <w:rFonts w:hint="eastAsia" w:ascii="宋体" w:hAnsi="宋体" w:eastAsia="宋体" w:cs="宋体"/>
          <w:bCs/>
          <w:snapToGrid w:val="0"/>
          <w:kern w:val="0"/>
          <w:sz w:val="24"/>
          <w:szCs w:val="24"/>
          <w:highlight w:val="none"/>
          <w:u w:val="single"/>
        </w:rPr>
        <w:t>施工用水、用电由承包人自行考虑，费用计入报价。</w:t>
      </w:r>
    </w:p>
    <w:p w14:paraId="2174F921">
      <w:pPr>
        <w:spacing w:line="480" w:lineRule="exact"/>
        <w:ind w:firstLine="480" w:firstLineChars="200"/>
        <w:rPr>
          <w:rFonts w:ascii="宋体" w:hAnsi="宋体" w:eastAsia="宋体" w:cs="宋体"/>
          <w:snapToGrid w:val="0"/>
          <w:kern w:val="0"/>
          <w:sz w:val="24"/>
          <w:szCs w:val="24"/>
          <w:highlight w:val="none"/>
          <w:u w:val="single"/>
        </w:rPr>
      </w:pPr>
      <w:r>
        <w:rPr>
          <w:rFonts w:hint="eastAsia" w:ascii="宋体" w:hAnsi="宋体" w:eastAsia="宋体" w:cs="宋体"/>
          <w:sz w:val="24"/>
          <w:szCs w:val="24"/>
          <w:highlight w:val="none"/>
        </w:rPr>
        <w:t>（3）场内外道路：</w:t>
      </w:r>
      <w:r>
        <w:rPr>
          <w:rFonts w:hint="eastAsia" w:ascii="宋体" w:hAnsi="宋体" w:eastAsia="宋体" w:cs="宋体"/>
          <w:snapToGrid w:val="0"/>
          <w:kern w:val="0"/>
          <w:sz w:val="24"/>
          <w:szCs w:val="24"/>
          <w:highlight w:val="none"/>
          <w:u w:val="single"/>
        </w:rPr>
        <w:t>场内、外道路已通。施工便道由投标人自行考虑，并列入投标报价，工程结算时不作调整。</w:t>
      </w:r>
    </w:p>
    <w:p w14:paraId="265E03CF">
      <w:pPr>
        <w:spacing w:line="480" w:lineRule="exact"/>
        <w:ind w:firstLine="480" w:firstLineChars="200"/>
        <w:rPr>
          <w:rFonts w:ascii="宋体" w:hAnsi="宋体" w:eastAsia="宋体" w:cs="宋体"/>
          <w:bCs/>
          <w:sz w:val="25"/>
          <w:szCs w:val="25"/>
          <w:highlight w:val="none"/>
        </w:rPr>
      </w:pPr>
      <w:r>
        <w:rPr>
          <w:rFonts w:hint="eastAsia" w:ascii="宋体" w:hAnsi="宋体" w:eastAsia="宋体" w:cs="宋体"/>
          <w:sz w:val="24"/>
          <w:szCs w:val="24"/>
          <w:highlight w:val="none"/>
        </w:rPr>
        <w:t>（4）其他：</w:t>
      </w:r>
      <w:r>
        <w:rPr>
          <w:rFonts w:hint="eastAsia" w:ascii="宋体" w:hAnsi="宋体" w:eastAsia="宋体" w:cs="宋体"/>
          <w:bCs/>
          <w:spacing w:val="-6"/>
          <w:sz w:val="24"/>
          <w:szCs w:val="24"/>
          <w:highlight w:val="none"/>
          <w:u w:val="single"/>
        </w:rPr>
        <w:t>投标人应认真对现场环境进行踏勘，对施工现场情况和影响施工的因素以及困难条件进行周密的勘察和研究，作出自己的判断结论和估价。中标后和签订合同时及施工过程中，投标人均不得以不了解现场情况为由，提出任何形式增加工程造价的要求，施工时因场地问题引起的成本费用增加，均由投标人自行承担，结算时不予调整</w:t>
      </w:r>
      <w:r>
        <w:rPr>
          <w:rFonts w:hint="eastAsia" w:ascii="宋体" w:hAnsi="宋体" w:eastAsia="宋体" w:cs="宋体"/>
          <w:bCs/>
          <w:sz w:val="25"/>
          <w:szCs w:val="25"/>
          <w:highlight w:val="none"/>
        </w:rPr>
        <w:t>。</w:t>
      </w:r>
    </w:p>
    <w:p w14:paraId="2857F987">
      <w:pPr>
        <w:spacing w:line="480" w:lineRule="exact"/>
        <w:ind w:firstLine="456" w:firstLineChars="200"/>
        <w:rPr>
          <w:rFonts w:ascii="宋体" w:hAnsi="宋体" w:eastAsia="宋体" w:cs="宋体"/>
          <w:bCs/>
          <w:spacing w:val="-6"/>
          <w:sz w:val="24"/>
          <w:szCs w:val="24"/>
          <w:highlight w:val="none"/>
          <w:u w:val="single"/>
        </w:rPr>
      </w:pPr>
      <w:r>
        <w:rPr>
          <w:rFonts w:hint="eastAsia" w:ascii="宋体" w:hAnsi="宋体" w:eastAsia="宋体" w:cs="宋体"/>
          <w:bCs/>
          <w:spacing w:val="-6"/>
          <w:sz w:val="24"/>
          <w:szCs w:val="24"/>
          <w:highlight w:val="none"/>
          <w:u w:val="single"/>
        </w:rPr>
        <w:t>（5）投标人应充分考虑所投项目及设备、备品、备件和税费及包装、运至最终目的地的运输、保险、保管、现场安装、吊装、制作安装调试、水电费、通过竣工验收并交付招标人使用前设备的保管费、技术支持与培训、售后服务与维保及相关劳务支出等工作所发生的全部费用，以及供应商企业利润、税金和政策性文件规定及合同包含的所有风险、责任等，即招标物交付使用前的所有费用以及免保期内的服务费用等包含响应招标文件采购要求的所有各项应有费用。</w:t>
      </w:r>
    </w:p>
    <w:p w14:paraId="22F63FC8">
      <w:pPr>
        <w:widowControl/>
        <w:tabs>
          <w:tab w:val="left" w:pos="0"/>
          <w:tab w:val="left" w:pos="993"/>
          <w:tab w:val="left" w:pos="1134"/>
        </w:tabs>
        <w:adjustRightInd w:val="0"/>
        <w:snapToGrid w:val="0"/>
        <w:spacing w:line="480" w:lineRule="exact"/>
        <w:ind w:firstLine="480" w:firstLineChars="200"/>
        <w:jc w:val="left"/>
        <w:rPr>
          <w:rFonts w:ascii="宋体" w:hAnsi="宋体" w:eastAsia="宋体" w:cs="宋体"/>
          <w:bCs/>
          <w:snapToGrid w:val="0"/>
          <w:kern w:val="0"/>
          <w:sz w:val="24"/>
          <w:szCs w:val="24"/>
          <w:highlight w:val="none"/>
          <w:u w:val="single"/>
        </w:rPr>
      </w:pPr>
      <w:r>
        <w:rPr>
          <w:rFonts w:hint="eastAsia" w:ascii="宋体" w:hAnsi="宋体" w:eastAsia="宋体" w:cs="宋体"/>
          <w:sz w:val="24"/>
          <w:szCs w:val="24"/>
          <w:highlight w:val="none"/>
          <w:u w:val="single"/>
        </w:rPr>
        <w:t>中标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结算时不作调整，并无条件接受发包单位、监理单位的协调、管理。投标人务必自行认真踏勘现场条件，如若对现场施工条件有疑问，请在提交疑问截止时间之</w:t>
      </w:r>
      <w:r>
        <w:rPr>
          <w:rFonts w:hint="eastAsia" w:ascii="宋体" w:hAnsi="宋体" w:eastAsia="宋体" w:cs="宋体"/>
          <w:bCs/>
          <w:sz w:val="24"/>
          <w:szCs w:val="24"/>
          <w:highlight w:val="none"/>
          <w:u w:val="single"/>
        </w:rPr>
        <w:t>前</w:t>
      </w:r>
      <w:r>
        <w:rPr>
          <w:rFonts w:hint="eastAsia" w:ascii="宋体" w:hAnsi="宋体" w:eastAsia="宋体" w:cs="宋体"/>
          <w:sz w:val="24"/>
          <w:szCs w:val="24"/>
          <w:highlight w:val="none"/>
          <w:u w:val="single"/>
        </w:rPr>
        <w:t>提出，否则视同认可。一旦中标不得对现场条件提出额外要求，且不得要求增加费用。</w:t>
      </w:r>
    </w:p>
    <w:p w14:paraId="7C05E89A">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1.4承包方式说明：</w:t>
      </w:r>
    </w:p>
    <w:p w14:paraId="2743A88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工程发包范围内的包工、包料（发包人供应或发包人另行发包的除外）、包质量、包工期、包安全、包文明、包成品养护、包风险等。</w:t>
      </w:r>
    </w:p>
    <w:p w14:paraId="06895F7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1.5按照《中华人民共和国招标投标法》、《工程建设项目施工招标投标办法》及相关规定，上述工程已符合招标条件，现采用</w:t>
      </w:r>
      <w:r>
        <w:rPr>
          <w:rFonts w:hint="eastAsia" w:ascii="宋体" w:hAnsi="宋体" w:eastAsia="宋体" w:cs="宋体"/>
          <w:b/>
          <w:sz w:val="24"/>
          <w:szCs w:val="24"/>
          <w:highlight w:val="none"/>
          <w:u w:val="single"/>
        </w:rPr>
        <w:t>公开招标、资格后审</w:t>
      </w:r>
      <w:r>
        <w:rPr>
          <w:rFonts w:hint="eastAsia" w:ascii="宋体" w:hAnsi="宋体" w:eastAsia="宋体" w:cs="宋体"/>
          <w:sz w:val="24"/>
          <w:szCs w:val="24"/>
          <w:highlight w:val="none"/>
        </w:rPr>
        <w:t>招标方式，择优选定施工单位。</w:t>
      </w:r>
    </w:p>
    <w:p w14:paraId="160CF38A">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bookmarkStart w:id="23" w:name="_Toc286661161"/>
      <w:r>
        <w:rPr>
          <w:rFonts w:hint="eastAsia" w:ascii="宋体" w:hAnsi="宋体" w:eastAsia="宋体" w:cs="宋体"/>
          <w:b/>
          <w:kern w:val="0"/>
          <w:sz w:val="24"/>
          <w:szCs w:val="24"/>
          <w:highlight w:val="none"/>
        </w:rPr>
        <w:t>2.投标人资格要求</w:t>
      </w:r>
    </w:p>
    <w:p w14:paraId="2E8D5ED9">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2.1投标人应具备承担本工程施工的资质条件、能力和信誉：</w:t>
      </w:r>
    </w:p>
    <w:p w14:paraId="20D92B1D">
      <w:pPr>
        <w:spacing w:line="480" w:lineRule="exact"/>
        <w:ind w:firstLine="480" w:firstLineChars="200"/>
        <w:rPr>
          <w:rFonts w:ascii="宋体" w:hAnsi="宋体" w:eastAsia="宋体" w:cs="宋体"/>
          <w:b/>
          <w:bCs/>
          <w:kern w:val="0"/>
          <w:sz w:val="24"/>
          <w:szCs w:val="24"/>
          <w:highlight w:val="none"/>
          <w:u w:val="single"/>
        </w:rPr>
      </w:pPr>
      <w:r>
        <w:rPr>
          <w:rFonts w:hint="eastAsia" w:ascii="宋体" w:hAnsi="宋体" w:eastAsia="宋体" w:cs="宋体"/>
          <w:snapToGrid w:val="0"/>
          <w:kern w:val="0"/>
          <w:sz w:val="24"/>
          <w:szCs w:val="24"/>
          <w:highlight w:val="none"/>
        </w:rPr>
        <w:t>（1）企业资质条件：</w:t>
      </w:r>
      <w:r>
        <w:rPr>
          <w:rFonts w:hint="eastAsia" w:ascii="宋体" w:hAnsi="宋体" w:eastAsia="宋体" w:cs="宋体"/>
          <w:sz w:val="24"/>
          <w:szCs w:val="24"/>
          <w:highlight w:val="none"/>
        </w:rPr>
        <w:t>具有</w:t>
      </w:r>
      <w:r>
        <w:rPr>
          <w:rFonts w:hint="eastAsia" w:ascii="宋体" w:hAnsi="宋体" w:eastAsia="宋体" w:cs="宋体"/>
          <w:b/>
          <w:bCs/>
          <w:kern w:val="0"/>
          <w:sz w:val="24"/>
          <w:szCs w:val="24"/>
          <w:highlight w:val="none"/>
          <w:u w:val="single"/>
        </w:rPr>
        <w:t>电子与智能化工程专业承包二级及以上资质；</w:t>
      </w:r>
    </w:p>
    <w:p w14:paraId="6ECB0EF1">
      <w:pPr>
        <w:spacing w:line="480" w:lineRule="exact"/>
        <w:ind w:firstLine="480" w:firstLineChars="200"/>
        <w:rPr>
          <w:rFonts w:ascii="宋体" w:hAnsi="宋体" w:eastAsia="宋体" w:cs="宋体"/>
          <w:b/>
          <w:kern w:val="0"/>
          <w:sz w:val="24"/>
          <w:szCs w:val="24"/>
          <w:highlight w:val="none"/>
          <w:u w:val="single"/>
        </w:rPr>
      </w:pPr>
      <w:r>
        <w:rPr>
          <w:rFonts w:hint="eastAsia" w:ascii="宋体" w:hAnsi="宋体" w:eastAsia="宋体" w:cs="宋体"/>
          <w:kern w:val="0"/>
          <w:sz w:val="24"/>
          <w:szCs w:val="24"/>
          <w:highlight w:val="none"/>
        </w:rPr>
        <w:t>（2）项目经理（项目负责人）资格：</w:t>
      </w:r>
      <w:r>
        <w:rPr>
          <w:rFonts w:hint="eastAsia" w:ascii="宋体" w:hAnsi="宋体" w:eastAsia="宋体" w:cs="宋体"/>
          <w:b/>
          <w:kern w:val="0"/>
          <w:sz w:val="24"/>
          <w:szCs w:val="24"/>
          <w:highlight w:val="none"/>
          <w:u w:val="single"/>
        </w:rPr>
        <w:t>机电工程专业</w:t>
      </w:r>
      <w:r>
        <w:rPr>
          <w:rFonts w:hint="eastAsia" w:ascii="宋体" w:hAnsi="宋体" w:eastAsia="宋体" w:cs="宋体"/>
          <w:b/>
          <w:bCs/>
          <w:kern w:val="0"/>
          <w:sz w:val="24"/>
          <w:szCs w:val="24"/>
          <w:highlight w:val="none"/>
          <w:u w:val="single"/>
        </w:rPr>
        <w:t>二级及以上</w:t>
      </w:r>
      <w:r>
        <w:rPr>
          <w:rFonts w:hint="eastAsia" w:ascii="宋体" w:hAnsi="宋体" w:eastAsia="宋体" w:cs="宋体"/>
          <w:b/>
          <w:kern w:val="0"/>
          <w:sz w:val="24"/>
          <w:szCs w:val="24"/>
          <w:highlight w:val="none"/>
          <w:u w:val="single"/>
        </w:rPr>
        <w:t>注册建造师资质，并具备安全考核合格证书(B证)（以上证书注册在投标单位）。</w:t>
      </w:r>
    </w:p>
    <w:p w14:paraId="469306DA">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特别提醒：</w:t>
      </w:r>
    </w:p>
    <w:p w14:paraId="046BBBA3">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①注册地为江苏省内的企业，如本工程投标人拟派项目负责人为二级注册建造师的，必须根据《省住房和城乡建设厅关于我省二级建造师、二级造价工程师、二级注册结二级注册建筑师、构工程师注册证书电子证照换发的公告》（(2023)第26号）文件要求使用并提供证书，如未按文件要求提供证书，该证书无效，视为项目负责人的资格不符合要求。</w:t>
      </w:r>
    </w:p>
    <w:p w14:paraId="75480418">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②如本工程投标人拟派项目经理（项目负责人）为一级注册建造师的，必须根据《住房和城乡建设部办公厅关于全面实行一级建造师电子注册证书的通知》（建办市〔2021〕40号）文件要求使用并提供电子证书，如未按文件要求提供电子证书，该电子证书无效，视为拟派项目负责人的资格不符合要求。</w:t>
      </w:r>
    </w:p>
    <w:p w14:paraId="2FF72F4B">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（3）企业具备安全生产条件，并取得安全生产许可证。</w:t>
      </w:r>
    </w:p>
    <w:p w14:paraId="2722E99F">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4）根据《关于在我省国有资金投资工程建设项目招标投标中应用建筑企业资质动态监管结果有关要求的通知》（苏建招办【2022】2号）文件要求，投标人在投标文件递交截止时间当日，建筑业企业资质动态监管结果（指本项目要求的资质）处于不合格状态的，其资格审查不予通过。</w:t>
      </w:r>
    </w:p>
    <w:p w14:paraId="7ADBEB90">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（5）本工程不接受联合体方式的投标。</w:t>
      </w:r>
    </w:p>
    <w:p w14:paraId="66C10B96">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注：具体要求详见本工程招标文件第二章中《资格审查标准汇总表》表。提供的资格审查材料及审查标准，前后矛盾的以《资格审查标准汇总表》为准。</w:t>
      </w:r>
    </w:p>
    <w:p w14:paraId="04A60559">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 xml:space="preserve">2.2投标人不得存在下列情形之一： </w:t>
      </w:r>
    </w:p>
    <w:p w14:paraId="5E06CEB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（1）为招标人不具有独立法人资格的附属机构（单位）；</w:t>
      </w:r>
    </w:p>
    <w:p w14:paraId="5ED454C7">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（2）为本招标项目的监理人、代建人、项目管理人以及为本招标项目提供招标代理、设计服务的；</w:t>
      </w:r>
    </w:p>
    <w:p w14:paraId="6C8DE2AE">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（3）与本招标项目的监理人、代建人、招标代理机构同为一个法定代表人的，或者相互控股、参股的；</w:t>
      </w:r>
    </w:p>
    <w:p w14:paraId="334F65C8">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（4）与招标人存在利害关系可能影响招标公正性的；</w:t>
      </w:r>
    </w:p>
    <w:p w14:paraId="3BB9E22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（5）单位负责人为同一人或者存在控股、管理关系的不同单位；</w:t>
      </w:r>
    </w:p>
    <w:p w14:paraId="7F831D97">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（6）处于被责令停业、财产被接管、冻结和破产状态，以及投标资格被取消或者被暂停且在暂停期内；</w:t>
      </w:r>
    </w:p>
    <w:p w14:paraId="55C044BD">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（7）因拖欠工人工资或者发生质量安全事故被有关部门限制在招标项目所在地承接工程的。</w:t>
      </w:r>
    </w:p>
    <w:p w14:paraId="39A72133">
      <w:pPr>
        <w:spacing w:line="480" w:lineRule="exact"/>
        <w:ind w:firstLine="482" w:firstLineChars="200"/>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3.投标费用</w:t>
      </w:r>
    </w:p>
    <w:p w14:paraId="5F0B398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bCs/>
          <w:sz w:val="24"/>
          <w:szCs w:val="24"/>
          <w:highlight w:val="none"/>
        </w:rPr>
        <w:t>3.1</w:t>
      </w:r>
      <w:r>
        <w:rPr>
          <w:rFonts w:hint="eastAsia" w:ascii="宋体" w:hAnsi="宋体" w:eastAsia="宋体" w:cs="宋体"/>
          <w:sz w:val="24"/>
          <w:szCs w:val="24"/>
          <w:highlight w:val="none"/>
        </w:rPr>
        <w:t>投标人应承担其编制投标文件以及递交投标文件所涉及的一切费用。无论投标结果如何，招标人对上述费用不负任何责任。</w:t>
      </w:r>
    </w:p>
    <w:p w14:paraId="62B7AA28">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bCs/>
          <w:sz w:val="24"/>
          <w:szCs w:val="24"/>
          <w:highlight w:val="none"/>
        </w:rPr>
        <w:t>3.2</w:t>
      </w:r>
      <w:r>
        <w:rPr>
          <w:rFonts w:hint="eastAsia" w:ascii="宋体" w:hAnsi="宋体"/>
          <w:b/>
          <w:bCs/>
          <w:sz w:val="24"/>
          <w:highlight w:val="none"/>
        </w:rPr>
        <w:t>本项目招标代理费及招标控制价编制费4000元及评审费（以现金形式按实支出）由中标人支付，该费用由中标人在领取中标通知书前缴纳至招标代理机构。</w:t>
      </w:r>
    </w:p>
    <w:p w14:paraId="702ED55C">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4.踏勘现场</w:t>
      </w:r>
    </w:p>
    <w:p w14:paraId="18AC87E6">
      <w:pPr>
        <w:spacing w:line="480" w:lineRule="exact"/>
        <w:ind w:firstLine="480" w:firstLineChars="200"/>
        <w:rPr>
          <w:rFonts w:ascii="宋体" w:hAnsi="宋体" w:eastAsia="宋体" w:cs="宋体"/>
          <w:bCs/>
          <w:sz w:val="24"/>
          <w:szCs w:val="24"/>
          <w:highlight w:val="none"/>
        </w:rPr>
      </w:pPr>
      <w:r>
        <w:rPr>
          <w:rFonts w:hint="eastAsia" w:ascii="宋体" w:hAnsi="宋体" w:eastAsia="宋体" w:cs="宋体"/>
          <w:bCs/>
          <w:sz w:val="24"/>
          <w:szCs w:val="24"/>
          <w:highlight w:val="none"/>
        </w:rPr>
        <w:t>4.1经招标人允许，投标人可为踏勘目的进入招标人的项目现场，但投标人不得因此使招标人承担有关的责任和蒙受损失，投标人应承担踏勘现场的责任和风险。</w:t>
      </w:r>
    </w:p>
    <w:p w14:paraId="525A3DCB">
      <w:pPr>
        <w:spacing w:line="480" w:lineRule="exact"/>
        <w:ind w:firstLine="480" w:firstLineChars="200"/>
        <w:rPr>
          <w:rFonts w:ascii="宋体" w:hAnsi="宋体" w:eastAsia="宋体" w:cs="宋体"/>
          <w:bCs/>
          <w:sz w:val="24"/>
          <w:szCs w:val="24"/>
          <w:highlight w:val="none"/>
        </w:rPr>
      </w:pPr>
      <w:r>
        <w:rPr>
          <w:rFonts w:hint="eastAsia" w:ascii="宋体" w:hAnsi="宋体" w:eastAsia="宋体" w:cs="宋体"/>
          <w:bCs/>
          <w:sz w:val="24"/>
          <w:szCs w:val="24"/>
          <w:highlight w:val="none"/>
        </w:rPr>
        <w:t>4.2投标人自行对工程现场及周围环境进行踏勘，以便投标人获取有关编制投标文件和签署合同所涉及的现场资料。投标人承担踏勘现场发生的一切费用。</w:t>
      </w:r>
    </w:p>
    <w:p w14:paraId="616CF1F3">
      <w:pPr>
        <w:spacing w:line="480" w:lineRule="exact"/>
        <w:ind w:firstLine="480" w:firstLineChars="200"/>
        <w:rPr>
          <w:rFonts w:ascii="宋体" w:hAnsi="宋体" w:eastAsia="宋体" w:cs="宋体"/>
          <w:bCs/>
          <w:sz w:val="24"/>
          <w:szCs w:val="24"/>
          <w:highlight w:val="none"/>
        </w:rPr>
      </w:pPr>
      <w:r>
        <w:rPr>
          <w:rFonts w:hint="eastAsia" w:ascii="宋体" w:hAnsi="宋体" w:eastAsia="宋体" w:cs="宋体"/>
          <w:bCs/>
          <w:sz w:val="24"/>
          <w:szCs w:val="24"/>
          <w:highlight w:val="none"/>
        </w:rPr>
        <w:t>4.3招标人向投标人提供的有关现场的数据和资料，是招标人现有的能被投标人利用的资料，招标人对投标人作出的任何推论、理解和结论均不负责任。</w:t>
      </w:r>
    </w:p>
    <w:p w14:paraId="6797BA93">
      <w:pPr>
        <w:spacing w:line="480" w:lineRule="exact"/>
        <w:ind w:firstLine="480" w:firstLineChars="200"/>
        <w:rPr>
          <w:rFonts w:ascii="宋体" w:hAnsi="宋体" w:eastAsia="宋体" w:cs="宋体"/>
          <w:bCs/>
          <w:sz w:val="24"/>
          <w:szCs w:val="24"/>
          <w:highlight w:val="none"/>
        </w:rPr>
      </w:pPr>
      <w:r>
        <w:rPr>
          <w:rFonts w:hint="eastAsia" w:ascii="宋体" w:hAnsi="宋体" w:eastAsia="宋体" w:cs="宋体"/>
          <w:bCs/>
          <w:sz w:val="24"/>
          <w:szCs w:val="24"/>
          <w:highlight w:val="none"/>
        </w:rPr>
        <w:t>4.4投标人应充分考虑标书制作过程中的数据变化因素，检查确认标书内容的正确完整和对招标文件的响应程度。</w:t>
      </w:r>
    </w:p>
    <w:p w14:paraId="40BC2C16">
      <w:pPr>
        <w:keepNext/>
        <w:keepLines/>
        <w:spacing w:line="360" w:lineRule="auto"/>
        <w:jc w:val="center"/>
        <w:outlineLvl w:val="1"/>
        <w:rPr>
          <w:rFonts w:ascii="宋体" w:hAnsi="宋体" w:eastAsia="宋体" w:cs="宋体"/>
          <w:b/>
          <w:bCs/>
          <w:sz w:val="24"/>
          <w:szCs w:val="24"/>
          <w:highlight w:val="none"/>
        </w:rPr>
      </w:pPr>
      <w:bookmarkStart w:id="24" w:name="_Toc380680822"/>
      <w:bookmarkStart w:id="25" w:name="_Toc380681234"/>
      <w:bookmarkStart w:id="26" w:name="_Toc380681015"/>
      <w:r>
        <w:rPr>
          <w:rFonts w:hint="eastAsia" w:ascii="宋体" w:hAnsi="宋体" w:eastAsia="宋体" w:cs="宋体"/>
          <w:b/>
          <w:bCs/>
          <w:sz w:val="24"/>
          <w:szCs w:val="24"/>
          <w:highlight w:val="none"/>
        </w:rPr>
        <w:t>（二）招标文件</w:t>
      </w:r>
      <w:bookmarkEnd w:id="24"/>
      <w:bookmarkEnd w:id="25"/>
      <w:bookmarkEnd w:id="26"/>
    </w:p>
    <w:p w14:paraId="68EC8D9F">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5.招标文件的组成</w:t>
      </w:r>
    </w:p>
    <w:p w14:paraId="69208A8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5.1招标文件包括下列内容：</w:t>
      </w:r>
    </w:p>
    <w:p w14:paraId="21BD39F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第一章：投标须知及投标人须知前附表</w:t>
      </w:r>
    </w:p>
    <w:p w14:paraId="1A67DAB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第二章：评标办法</w:t>
      </w:r>
    </w:p>
    <w:p w14:paraId="703680C5">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第三章：合同条款</w:t>
      </w:r>
    </w:p>
    <w:p w14:paraId="6250DFF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第四章：工程建设标准</w:t>
      </w:r>
    </w:p>
    <w:p w14:paraId="079865F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第五章：技术资料</w:t>
      </w:r>
    </w:p>
    <w:p w14:paraId="13C5A13D">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第六章：投标文件格式</w:t>
      </w:r>
    </w:p>
    <w:p w14:paraId="730E587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第七章：资格审查证明材料</w:t>
      </w:r>
    </w:p>
    <w:p w14:paraId="4CF1592A">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第八章：图纸、工程量清单及附件</w:t>
      </w:r>
    </w:p>
    <w:p w14:paraId="2950B046">
      <w:pPr>
        <w:wordWrap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5.2根据本章第6、7款对招标文件所作的澄清、修改，构成招标文件的组成部分。投标人在投标截止时间前，应通过</w:t>
      </w:r>
      <w:r>
        <w:rPr>
          <w:rFonts w:hint="eastAsia" w:ascii="宋体" w:hAnsi="宋体" w:eastAsia="宋体" w:cs="宋体"/>
          <w:sz w:val="23"/>
          <w:szCs w:val="23"/>
          <w:highlight w:val="none"/>
        </w:rPr>
        <w:t>将在</w:t>
      </w:r>
      <w:r>
        <w:rPr>
          <w:rFonts w:hint="eastAsia" w:ascii="宋体" w:hAnsi="宋体" w:eastAsia="宋体" w:cs="宋体"/>
          <w:bCs/>
          <w:sz w:val="24"/>
          <w:szCs w:val="24"/>
          <w:highlight w:val="none"/>
        </w:rPr>
        <w:t>“南通市崇川区人民政府网”（www.chongchuan.gov.cn）-政府采购与工程招标板块</w:t>
      </w:r>
      <w:r>
        <w:rPr>
          <w:rFonts w:hint="eastAsia" w:ascii="宋体" w:hAnsi="宋体" w:eastAsia="宋体" w:cs="宋体"/>
          <w:sz w:val="23"/>
          <w:szCs w:val="23"/>
          <w:highlight w:val="none"/>
        </w:rPr>
        <w:t>。</w:t>
      </w:r>
      <w:r>
        <w:rPr>
          <w:rFonts w:hint="eastAsia" w:ascii="宋体" w:hAnsi="宋体" w:eastAsia="宋体" w:cs="宋体"/>
          <w:sz w:val="24"/>
          <w:szCs w:val="24"/>
          <w:highlight w:val="none"/>
        </w:rPr>
        <w:t>随时查阅有关该工程招标文件的澄清、招标文件的修改(招标答疑、补遗文件)、招标控制价公示等内容。</w:t>
      </w:r>
      <w:r>
        <w:rPr>
          <w:rFonts w:hint="eastAsia" w:ascii="宋体" w:hAnsi="宋体" w:eastAsia="宋体" w:cs="宋体"/>
          <w:b/>
          <w:sz w:val="24"/>
          <w:szCs w:val="24"/>
          <w:highlight w:val="none"/>
        </w:rPr>
        <w:t>投标人查阅如有遗漏，其风险应由投标人自行承担。</w:t>
      </w:r>
    </w:p>
    <w:p w14:paraId="30A684B2">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6.招标文件的澄清</w:t>
      </w:r>
    </w:p>
    <w:p w14:paraId="09BACEAB">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6.1</w:t>
      </w:r>
      <w:r>
        <w:rPr>
          <w:rFonts w:hint="eastAsia" w:ascii="宋体" w:hAnsi="宋体" w:eastAsia="宋体" w:cs="宋体"/>
          <w:sz w:val="24"/>
          <w:szCs w:val="24"/>
          <w:highlight w:val="none"/>
          <w:lang w:eastAsia="zh-CN"/>
        </w:rPr>
        <w:t>投标人</w:t>
      </w:r>
      <w:r>
        <w:rPr>
          <w:rFonts w:hint="eastAsia" w:ascii="宋体" w:hAnsi="宋体" w:eastAsia="宋体" w:cs="宋体"/>
          <w:sz w:val="23"/>
          <w:szCs w:val="23"/>
          <w:highlight w:val="none"/>
        </w:rPr>
        <w:t>将在</w:t>
      </w:r>
      <w:r>
        <w:rPr>
          <w:rFonts w:hint="eastAsia" w:ascii="宋体" w:hAnsi="宋体" w:eastAsia="宋体" w:cs="宋体"/>
          <w:bCs/>
          <w:sz w:val="24"/>
          <w:szCs w:val="24"/>
          <w:highlight w:val="none"/>
        </w:rPr>
        <w:t>“南通市崇川区人民政府网”（www.chongchuan.gov.cn）-政府采购与工程招标板块</w:t>
      </w:r>
      <w:r>
        <w:rPr>
          <w:rFonts w:hint="eastAsia" w:ascii="宋体" w:hAnsi="宋体" w:eastAsia="宋体" w:cs="宋体"/>
          <w:sz w:val="24"/>
          <w:szCs w:val="24"/>
          <w:highlight w:val="none"/>
        </w:rPr>
        <w:t>下载招标文件后应仔细阅读和检查招标文件的全部内容。如发现缺页或附件不全，应及时向招标人提出，以便补齐。投标人应对招标人提供的工程量清单进行认真细致的复核。这种复核包括对招标人提供的工程量清单中的子目编码、子目名称、子目特征描述、计量单位、工程量的准确性以及可能存在的任何书写、打印错误进行检查和复核，特别是对“分部分项工程和单价措施项目清单与计价表”中每个工作子目的工程量进行重新计算和校核。如果投标人经过检查和复核以后认为招标人提供的工程量清单存在差异，则投标人应将此类差异的详细情况连同按投标人须知规定提交的要求招标人澄清的其他问题一起提交给招标人，招标人将根据实际情况决定是否颁发工程量清单的补充和(或)修改文件。</w:t>
      </w:r>
    </w:p>
    <w:p w14:paraId="727434B5">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6.2招标人不组织集中答疑，投标人如对招标公告、招标文件、工程量清单、图纸、招标控制价等文件存在前后矛盾，部分条款说明不清、存在歧义、违反相关法律法规，存在限制性条款等有疑问的应在</w:t>
      </w:r>
      <w:r>
        <w:rPr>
          <w:rFonts w:hint="eastAsia" w:ascii="宋体" w:hAnsi="宋体" w:eastAsia="宋体" w:cs="宋体"/>
          <w:b/>
          <w:sz w:val="24"/>
          <w:szCs w:val="24"/>
          <w:highlight w:val="none"/>
          <w:u w:val="single"/>
        </w:rPr>
        <w:t>2025年</w:t>
      </w:r>
      <w:r>
        <w:rPr>
          <w:rFonts w:hint="eastAsia" w:ascii="宋体" w:hAnsi="宋体" w:eastAsia="宋体" w:cs="宋体"/>
          <w:b/>
          <w:sz w:val="24"/>
          <w:szCs w:val="24"/>
          <w:highlight w:val="none"/>
          <w:u w:val="single"/>
          <w:lang w:val="en-US" w:eastAsia="zh-CN"/>
        </w:rPr>
        <w:t>8</w:t>
      </w:r>
      <w:r>
        <w:rPr>
          <w:rFonts w:hint="eastAsia" w:ascii="宋体" w:hAnsi="宋体" w:eastAsia="宋体" w:cs="宋体"/>
          <w:b/>
          <w:sz w:val="24"/>
          <w:szCs w:val="24"/>
          <w:highlight w:val="none"/>
          <w:u w:val="single"/>
        </w:rPr>
        <w:t>月</w:t>
      </w:r>
      <w:r>
        <w:rPr>
          <w:rFonts w:hint="eastAsia" w:ascii="宋体" w:hAnsi="宋体" w:eastAsia="宋体" w:cs="宋体"/>
          <w:b/>
          <w:sz w:val="24"/>
          <w:szCs w:val="24"/>
          <w:highlight w:val="none"/>
          <w:u w:val="single"/>
          <w:lang w:val="en-US" w:eastAsia="zh-CN"/>
        </w:rPr>
        <w:t>9</w:t>
      </w:r>
      <w:r>
        <w:rPr>
          <w:rFonts w:hint="eastAsia" w:ascii="宋体" w:hAnsi="宋体" w:eastAsia="宋体" w:cs="宋体"/>
          <w:b/>
          <w:sz w:val="24"/>
          <w:szCs w:val="24"/>
          <w:highlight w:val="none"/>
          <w:u w:val="single"/>
        </w:rPr>
        <w:t>日17时前</w:t>
      </w:r>
      <w:r>
        <w:rPr>
          <w:rFonts w:hint="eastAsia" w:ascii="宋体" w:hAnsi="宋体" w:eastAsia="宋体" w:cs="宋体"/>
          <w:sz w:val="24"/>
          <w:szCs w:val="24"/>
          <w:highlight w:val="none"/>
        </w:rPr>
        <w:t>向招标人提出澄清要求，</w:t>
      </w:r>
      <w:r>
        <w:rPr>
          <w:highlight w:val="none"/>
        </w:rPr>
        <w:fldChar w:fldCharType="begin"/>
      </w:r>
      <w:r>
        <w:rPr>
          <w:highlight w:val="none"/>
        </w:rPr>
        <w:instrText xml:space="preserve"> HYPERLINK "mailto:以电子文件形式发送至550362779@qq.com" </w:instrText>
      </w:r>
      <w:r>
        <w:rPr>
          <w:highlight w:val="none"/>
        </w:rPr>
        <w:fldChar w:fldCharType="separate"/>
      </w:r>
      <w:r>
        <w:rPr>
          <w:rFonts w:hint="eastAsia" w:ascii="宋体" w:hAnsi="宋体" w:eastAsia="宋体" w:cs="宋体"/>
          <w:sz w:val="24"/>
          <w:szCs w:val="24"/>
          <w:highlight w:val="none"/>
        </w:rPr>
        <w:t>以电子文件形式发送至</w:t>
      </w:r>
      <w:r>
        <w:rPr>
          <w:rFonts w:hint="eastAsia" w:ascii="宋体" w:hAnsi="宋体" w:eastAsia="宋体" w:cs="宋体"/>
          <w:sz w:val="24"/>
          <w:szCs w:val="24"/>
          <w:highlight w:val="none"/>
        </w:rPr>
        <w:fldChar w:fldCharType="end"/>
      </w:r>
      <w:r>
        <w:rPr>
          <w:rFonts w:hint="eastAsia" w:ascii="宋体" w:hAnsi="宋体" w:eastAsia="宋体" w:cs="宋体"/>
          <w:sz w:val="24"/>
          <w:szCs w:val="24"/>
          <w:highlight w:val="none"/>
        </w:rPr>
        <w:t>指定邮箱：</w:t>
      </w:r>
      <w:r>
        <w:rPr>
          <w:highlight w:val="none"/>
        </w:rPr>
        <w:fldChar w:fldCharType="begin"/>
      </w:r>
      <w:r>
        <w:rPr>
          <w:highlight w:val="none"/>
        </w:rPr>
        <w:instrText xml:space="preserve"> HYPERLINK "mailto:834302239@qq.com（不具单位名称，不加盖单位公章）。招标人在收到疑问材料后2日内予以解答，并于2024年" </w:instrText>
      </w:r>
      <w:r>
        <w:rPr>
          <w:highlight w:val="none"/>
        </w:rPr>
        <w:fldChar w:fldCharType="separate"/>
      </w:r>
      <w:r>
        <w:rPr>
          <w:rStyle w:val="79"/>
          <w:rFonts w:hint="eastAsia" w:ascii="宋体" w:hAnsi="宋体" w:eastAsia="宋体" w:cs="宋体"/>
          <w:color w:val="auto"/>
          <w:sz w:val="23"/>
          <w:szCs w:val="23"/>
          <w:highlight w:val="none"/>
        </w:rPr>
        <w:t>943195698@qq.com</w:t>
      </w:r>
      <w:r>
        <w:rPr>
          <w:rStyle w:val="79"/>
          <w:rFonts w:hint="eastAsia" w:ascii="宋体" w:hAnsi="宋体" w:eastAsia="宋体" w:cs="宋体"/>
          <w:color w:val="auto"/>
          <w:sz w:val="24"/>
          <w:szCs w:val="24"/>
          <w:highlight w:val="none"/>
        </w:rPr>
        <w:t>（不具单位名称，不加盖单位公章）。招标人在收到疑问材料后，并于</w:t>
      </w:r>
      <w:r>
        <w:rPr>
          <w:rStyle w:val="79"/>
          <w:rFonts w:hint="eastAsia" w:ascii="宋体" w:hAnsi="宋体" w:eastAsia="宋体" w:cs="宋体"/>
          <w:b/>
          <w:color w:val="auto"/>
          <w:sz w:val="24"/>
          <w:szCs w:val="24"/>
          <w:highlight w:val="none"/>
        </w:rPr>
        <w:t>2025年</w:t>
      </w:r>
      <w:r>
        <w:rPr>
          <w:rStyle w:val="79"/>
          <w:rFonts w:hint="eastAsia" w:ascii="宋体" w:hAnsi="宋体" w:eastAsia="宋体" w:cs="宋体"/>
          <w:b/>
          <w:color w:val="auto"/>
          <w:sz w:val="24"/>
          <w:szCs w:val="24"/>
          <w:highlight w:val="none"/>
        </w:rPr>
        <w:fldChar w:fldCharType="end"/>
      </w:r>
      <w:r>
        <w:rPr>
          <w:rFonts w:hint="eastAsia" w:ascii="宋体" w:hAnsi="宋体" w:eastAsia="宋体" w:cs="宋体"/>
          <w:b/>
          <w:sz w:val="24"/>
          <w:szCs w:val="24"/>
          <w:highlight w:val="none"/>
          <w:u w:val="single"/>
          <w:lang w:val="en-US" w:eastAsia="zh-CN"/>
        </w:rPr>
        <w:t>8</w:t>
      </w:r>
      <w:r>
        <w:rPr>
          <w:rFonts w:hint="eastAsia" w:ascii="宋体" w:hAnsi="宋体" w:eastAsia="宋体" w:cs="宋体"/>
          <w:b/>
          <w:sz w:val="24"/>
          <w:szCs w:val="24"/>
          <w:highlight w:val="none"/>
          <w:u w:val="single"/>
        </w:rPr>
        <w:t>月</w:t>
      </w:r>
      <w:r>
        <w:rPr>
          <w:rFonts w:hint="eastAsia" w:ascii="宋体" w:hAnsi="宋体" w:eastAsia="宋体" w:cs="宋体"/>
          <w:b/>
          <w:sz w:val="24"/>
          <w:szCs w:val="24"/>
          <w:highlight w:val="none"/>
          <w:u w:val="single"/>
          <w:lang w:val="en-US" w:eastAsia="zh-CN"/>
        </w:rPr>
        <w:t>9</w:t>
      </w:r>
      <w:r>
        <w:rPr>
          <w:rFonts w:hint="eastAsia" w:ascii="宋体" w:hAnsi="宋体" w:eastAsia="宋体" w:cs="宋体"/>
          <w:b/>
          <w:sz w:val="24"/>
          <w:szCs w:val="24"/>
          <w:highlight w:val="none"/>
          <w:u w:val="single"/>
        </w:rPr>
        <w:t>日17时后</w:t>
      </w:r>
      <w:r>
        <w:rPr>
          <w:rFonts w:hint="eastAsia" w:ascii="宋体" w:hAnsi="宋体" w:eastAsia="宋体" w:cs="宋体"/>
          <w:sz w:val="24"/>
          <w:szCs w:val="24"/>
          <w:highlight w:val="none"/>
        </w:rPr>
        <w:t>将解答内容（若有）以电子文档上传至</w:t>
      </w:r>
      <w:r>
        <w:rPr>
          <w:rFonts w:hint="eastAsia" w:ascii="宋体" w:hAnsi="宋体" w:eastAsia="宋体" w:cs="宋体"/>
          <w:sz w:val="23"/>
          <w:szCs w:val="23"/>
          <w:highlight w:val="none"/>
        </w:rPr>
        <w:t>将在</w:t>
      </w:r>
      <w:r>
        <w:rPr>
          <w:rFonts w:hint="eastAsia" w:ascii="宋体" w:hAnsi="宋体" w:eastAsia="宋体" w:cs="宋体"/>
          <w:bCs/>
          <w:sz w:val="24"/>
          <w:szCs w:val="24"/>
          <w:highlight w:val="none"/>
        </w:rPr>
        <w:t>“南通市崇川区人民政府网”（www.chongchuan.gov.cn）-政府采购与工程招标板块，请各潜在投标人在</w:t>
      </w:r>
      <w:r>
        <w:rPr>
          <w:rFonts w:hint="eastAsia" w:ascii="宋体" w:hAnsi="宋体" w:eastAsia="宋体" w:cs="宋体"/>
          <w:bCs/>
          <w:sz w:val="23"/>
          <w:szCs w:val="23"/>
          <w:highlight w:val="none"/>
        </w:rPr>
        <w:t>将在</w:t>
      </w:r>
      <w:r>
        <w:rPr>
          <w:rFonts w:hint="eastAsia" w:ascii="宋体" w:hAnsi="宋体" w:eastAsia="宋体" w:cs="宋体"/>
          <w:bCs/>
          <w:sz w:val="24"/>
          <w:szCs w:val="24"/>
          <w:highlight w:val="none"/>
        </w:rPr>
        <w:t>“南通市崇川区人民政府网”（www.chongchuan.gov.cn）-政府采购与工程招标板块自行下载。</w:t>
      </w:r>
    </w:p>
    <w:p w14:paraId="217DB7EB">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在开标截止时间前，投标人未以书面、电子文件形式提出疑问（质疑）的，视为投标人接受招标公告、招标文件</w:t>
      </w:r>
      <w:r>
        <w:rPr>
          <w:rFonts w:hint="eastAsia" w:ascii="宋体" w:hAnsi="宋体" w:eastAsia="宋体" w:cs="宋体"/>
          <w:b/>
          <w:sz w:val="24"/>
          <w:szCs w:val="24"/>
          <w:highlight w:val="none"/>
          <w:lang w:eastAsia="zh-CN"/>
        </w:rPr>
        <w:t>所述</w:t>
      </w:r>
      <w:r>
        <w:rPr>
          <w:rFonts w:hint="eastAsia" w:ascii="宋体" w:hAnsi="宋体" w:eastAsia="宋体" w:cs="宋体"/>
          <w:b/>
          <w:sz w:val="24"/>
          <w:szCs w:val="24"/>
          <w:highlight w:val="none"/>
        </w:rPr>
        <w:t>全部条款。开标后投标人再对招标公告、招标文件等提出质疑或投诉的，招标人有理由不予受理，由此引起的损失由投标人自行承担。</w:t>
      </w:r>
    </w:p>
    <w:p w14:paraId="6AA08C9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6.3招标文件的澄清答疑将在投标人须知前附表规定的时间前，在“南通市崇川区人民政府网”（www.chongchuan.gov.cn）-政府采购与工程招标板块向所有投标人公示，但招标人不指明澄清问题的来源。如果招标人在检查投标人提交的工程量差异问题后认为没有必要对工程量清单进行补充和(或)修改，或者招标人根据投标人所提问题对工程量清单进行了补充和(或)修改，但投标人认为工程量清单中的工程量依然存在差异，则此类差异不再提交招标人答疑和修正，而是直接按招标人提供的工程量清单(包括招标人已作的补充和(或)修改)进行投标报价。</w:t>
      </w:r>
    </w:p>
    <w:p w14:paraId="33149B9B">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投标人对招标人提供的招标文件所做出的推论、解释和结论，招标人概不负责。投标人由于对招标文件的任何推论和误解均由投标人自负。</w:t>
      </w:r>
    </w:p>
    <w:p w14:paraId="3ECEA0DF">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招标人可以修改招标文件，并以电子文档形式将在“南通市崇川区人民政府网”（www.chongchuan.gov.cn）-政府采购与工程招标板块发布。如果修改招标文件的时间距投标截止时间不足3天，并且修改内容可能影响投标文件编制的，相应延长投标截止时间。</w:t>
      </w:r>
    </w:p>
    <w:p w14:paraId="65956B59">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7、招标文件的修改</w:t>
      </w:r>
    </w:p>
    <w:p w14:paraId="070A0BD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7.1招标文件发布后，在投标截止期前，确需对招标文件进行修改的，招标人以招标文件澄清、答疑方式，经将在“南通市崇川区人民政府网”（www.chongchuan.gov.cn）-政府采购与工程招标板块向所有投标人公示。</w:t>
      </w:r>
    </w:p>
    <w:p w14:paraId="2E2DC8B2">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7.2招标人在投标截止期前对招标文件的所作澄清、答疑、修改作为招标文件的组成部分，对招标人、投标人均具有约束力。</w:t>
      </w:r>
    </w:p>
    <w:p w14:paraId="5CC9C327">
      <w:pPr>
        <w:wordWrap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7.3本工程采用电子答疑，招标人对招标文件的所作澄清、答疑、修改均</w:t>
      </w:r>
      <w:r>
        <w:rPr>
          <w:rFonts w:hint="eastAsia" w:ascii="宋体" w:hAnsi="宋体" w:eastAsia="宋体" w:cs="宋体"/>
          <w:sz w:val="24"/>
          <w:szCs w:val="24"/>
          <w:highlight w:val="none"/>
          <w:lang w:eastAsia="zh-CN"/>
        </w:rPr>
        <w:t>以</w:t>
      </w:r>
      <w:r>
        <w:rPr>
          <w:rFonts w:hint="eastAsia" w:ascii="宋体" w:hAnsi="宋体" w:eastAsia="宋体" w:cs="宋体"/>
          <w:sz w:val="24"/>
          <w:szCs w:val="24"/>
          <w:highlight w:val="none"/>
        </w:rPr>
        <w:t>在“南通市崇川区人民政府网”（www.chongchuan.gov.cn）-政府采购与工程招标板块上公布的内容为准。招标文件的答疑内容前后期相互矛盾时，以公示时间在后的文件为准。投标人应在投标截止时间前随时查看将在南通市崇川区人民政府网（www.chongchuan.gov.cn）-政府采购与工程招标板块中有关该工程招标文件的答疑内容。投标人因自身原因未能及时掌握上述网上公示信息，由此造成投标损失自负。</w:t>
      </w:r>
    </w:p>
    <w:p w14:paraId="1985C009">
      <w:pPr>
        <w:keepNext/>
        <w:keepLines/>
        <w:spacing w:line="360" w:lineRule="auto"/>
        <w:jc w:val="center"/>
        <w:outlineLvl w:val="1"/>
        <w:rPr>
          <w:rFonts w:ascii="宋体" w:hAnsi="宋体" w:eastAsia="宋体" w:cs="宋体"/>
          <w:b/>
          <w:bCs/>
          <w:sz w:val="24"/>
          <w:szCs w:val="24"/>
          <w:highlight w:val="none"/>
        </w:rPr>
      </w:pPr>
      <w:r>
        <w:rPr>
          <w:rFonts w:hint="eastAsia" w:ascii="宋体" w:hAnsi="宋体" w:eastAsia="宋体" w:cs="宋体"/>
          <w:b/>
          <w:bCs/>
          <w:sz w:val="24"/>
          <w:szCs w:val="24"/>
          <w:highlight w:val="none"/>
        </w:rPr>
        <w:t>（三）投标文件</w:t>
      </w:r>
    </w:p>
    <w:p w14:paraId="3B072857">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kern w:val="0"/>
          <w:sz w:val="24"/>
          <w:szCs w:val="24"/>
          <w:highlight w:val="none"/>
        </w:rPr>
        <w:t>8.</w:t>
      </w:r>
      <w:r>
        <w:rPr>
          <w:rFonts w:hint="eastAsia" w:ascii="宋体" w:hAnsi="宋体" w:eastAsia="宋体" w:cs="宋体"/>
          <w:sz w:val="24"/>
          <w:szCs w:val="24"/>
          <w:highlight w:val="none"/>
        </w:rPr>
        <w:t>投标人应认真阅读招标文件所有内容，未按招标文件要求编制的投标文件将被拒绝或者作为废标处理。</w:t>
      </w:r>
    </w:p>
    <w:p w14:paraId="20E13754">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kern w:val="0"/>
          <w:sz w:val="24"/>
          <w:szCs w:val="24"/>
          <w:highlight w:val="none"/>
        </w:rPr>
        <w:t>9.</w:t>
      </w:r>
      <w:r>
        <w:rPr>
          <w:rFonts w:hint="eastAsia" w:ascii="宋体" w:hAnsi="宋体" w:eastAsia="宋体" w:cs="宋体"/>
          <w:sz w:val="24"/>
          <w:szCs w:val="24"/>
          <w:highlight w:val="none"/>
        </w:rPr>
        <w:t>本工程投标文件由</w:t>
      </w:r>
      <w:r>
        <w:rPr>
          <w:rFonts w:hint="eastAsia" w:ascii="宋体" w:hAnsi="宋体" w:eastAsia="宋体" w:cs="宋体"/>
          <w:b/>
          <w:sz w:val="24"/>
          <w:szCs w:val="24"/>
          <w:highlight w:val="none"/>
          <w:u w:val="single"/>
        </w:rPr>
        <w:t>电子投标文件(光盘)、资格审查资料包、商务标、资格审查资料原件包</w:t>
      </w:r>
      <w:r>
        <w:rPr>
          <w:rFonts w:hint="eastAsia" w:ascii="宋体" w:hAnsi="宋体" w:eastAsia="宋体" w:cs="宋体"/>
          <w:sz w:val="24"/>
          <w:szCs w:val="24"/>
          <w:highlight w:val="none"/>
        </w:rPr>
        <w:t>四部分组成，具体应包括以下内容：</w:t>
      </w:r>
    </w:p>
    <w:p w14:paraId="48098D65">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bCs/>
          <w:sz w:val="24"/>
          <w:szCs w:val="24"/>
          <w:highlight w:val="none"/>
        </w:rPr>
        <w:t>9.1电子投标文件包括</w:t>
      </w:r>
      <w:r>
        <w:rPr>
          <w:rFonts w:hint="eastAsia" w:ascii="宋体" w:hAnsi="宋体" w:eastAsia="宋体" w:cs="宋体"/>
          <w:b/>
          <w:bCs/>
          <w:sz w:val="24"/>
          <w:szCs w:val="24"/>
          <w:highlight w:val="none"/>
          <w:u w:val="single"/>
        </w:rPr>
        <w:t xml:space="preserve">9.2.1 </w:t>
      </w:r>
      <w:r>
        <w:rPr>
          <w:rFonts w:hint="eastAsia" w:ascii="宋体" w:hAnsi="宋体" w:eastAsia="宋体" w:cs="宋体"/>
          <w:b/>
          <w:bCs/>
          <w:sz w:val="24"/>
          <w:szCs w:val="24"/>
          <w:highlight w:val="none"/>
        </w:rPr>
        <w:t>、</w:t>
      </w:r>
      <w:r>
        <w:rPr>
          <w:rFonts w:hint="eastAsia" w:ascii="宋体" w:hAnsi="宋体" w:eastAsia="宋体" w:cs="宋体"/>
          <w:b/>
          <w:bCs/>
          <w:sz w:val="24"/>
          <w:szCs w:val="24"/>
          <w:highlight w:val="none"/>
          <w:u w:val="single"/>
        </w:rPr>
        <w:t>9.2.2</w:t>
      </w:r>
      <w:r>
        <w:rPr>
          <w:rFonts w:hint="eastAsia" w:ascii="宋体" w:hAnsi="宋体" w:eastAsia="宋体" w:cs="宋体"/>
          <w:b/>
          <w:bCs/>
          <w:sz w:val="24"/>
          <w:szCs w:val="24"/>
          <w:highlight w:val="none"/>
        </w:rPr>
        <w:t>所有内容，投标人应将所有资料</w:t>
      </w:r>
      <w:r>
        <w:rPr>
          <w:rFonts w:hint="eastAsia" w:ascii="宋体" w:hAnsi="宋体" w:eastAsia="宋体" w:cs="宋体"/>
          <w:b/>
          <w:sz w:val="24"/>
          <w:szCs w:val="24"/>
          <w:highlight w:val="none"/>
        </w:rPr>
        <w:t>刻录于普通空白光盘，共刻录两份，一份商务标评标使用、一份商务标评标备用。</w:t>
      </w:r>
    </w:p>
    <w:p w14:paraId="5928C46D">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9.1.1电子投标文件格式要求</w:t>
      </w:r>
    </w:p>
    <w:p w14:paraId="4166F3FD">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（1）应将</w:t>
      </w:r>
      <w:r>
        <w:rPr>
          <w:rFonts w:hint="eastAsia" w:ascii="宋体" w:hAnsi="宋体" w:eastAsia="宋体" w:cs="宋体"/>
          <w:b/>
          <w:sz w:val="24"/>
          <w:szCs w:val="24"/>
          <w:highlight w:val="none"/>
          <w:u w:val="single"/>
        </w:rPr>
        <w:t xml:space="preserve">  9.2.1条所有资料</w:t>
      </w:r>
      <w:r>
        <w:rPr>
          <w:rFonts w:hint="eastAsia" w:ascii="宋体" w:hAnsi="宋体" w:eastAsia="宋体" w:cs="宋体"/>
          <w:b/>
          <w:sz w:val="24"/>
          <w:szCs w:val="24"/>
          <w:highlight w:val="none"/>
        </w:rPr>
        <w:t>原件扫描保存为JPEG图片格式或pdf格式。 9.2.1条所有资料保存刻录于光盘中。提供资料扫描件均须完整的原件扫描，否则视为不实质性响应招标文件。投标人须对所提供资料的真实性承担相应的法律责任。</w:t>
      </w:r>
    </w:p>
    <w:p w14:paraId="5D43E0BE">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（2）商务标中</w:t>
      </w:r>
      <w:r>
        <w:rPr>
          <w:rFonts w:hint="eastAsia" w:ascii="宋体" w:hAnsi="宋体" w:eastAsia="宋体" w:cs="宋体"/>
          <w:b/>
          <w:sz w:val="24"/>
          <w:szCs w:val="24"/>
          <w:highlight w:val="none"/>
          <w:u w:val="single"/>
        </w:rPr>
        <w:t>已标价的工程量清单，必须保存为13jt格式，</w:t>
      </w:r>
      <w:r>
        <w:rPr>
          <w:rFonts w:hint="eastAsia" w:ascii="宋体" w:hAnsi="宋体" w:eastAsia="宋体" w:cs="宋体"/>
          <w:b/>
          <w:sz w:val="24"/>
          <w:szCs w:val="24"/>
          <w:highlight w:val="none"/>
        </w:rPr>
        <w:t>除已标价的工程量外的其他文件资料应保存为office word 格式（.doc或.docx格式），9.2.2条商务标文件应保存刻录于光盘中。</w:t>
      </w:r>
      <w:r>
        <w:rPr>
          <w:rFonts w:hint="eastAsia" w:ascii="宋体" w:hAnsi="宋体" w:eastAsia="宋体" w:cs="宋体"/>
          <w:b/>
          <w:sz w:val="24"/>
          <w:szCs w:val="24"/>
          <w:highlight w:val="none"/>
          <w:u w:val="single"/>
        </w:rPr>
        <w:t>如投标人未提供13jt格式的已标价工程量清单将导致废标，</w:t>
      </w:r>
      <w:r>
        <w:rPr>
          <w:rFonts w:hint="eastAsia" w:ascii="宋体" w:hAnsi="宋体" w:eastAsia="宋体" w:cs="宋体"/>
          <w:b/>
          <w:bCs/>
          <w:sz w:val="24"/>
          <w:szCs w:val="24"/>
          <w:highlight w:val="none"/>
          <w:u w:val="single"/>
        </w:rPr>
        <w:t>其后果由投标人自负。</w:t>
      </w:r>
    </w:p>
    <w:p w14:paraId="3EAE58CA">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光盘</w:t>
      </w:r>
      <w:r>
        <w:rPr>
          <w:rFonts w:hint="eastAsia" w:ascii="宋体" w:hAnsi="宋体" w:eastAsia="宋体" w:cs="宋体"/>
          <w:b/>
          <w:sz w:val="24"/>
          <w:szCs w:val="24"/>
          <w:highlight w:val="none"/>
        </w:rPr>
        <w:t>与纸质投标文件同时提交，并单独密封，封袋上加盖投标人单位公章和法定代表人印章。</w:t>
      </w:r>
    </w:p>
    <w:p w14:paraId="0668806A">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9.2.1资格审查资料包包括内容：</w:t>
      </w:r>
    </w:p>
    <w:p w14:paraId="46652D08">
      <w:pPr>
        <w:spacing w:line="50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（1）法定代表人身份证明书原件（详见第七章）；</w:t>
      </w:r>
    </w:p>
    <w:p w14:paraId="7EC47F34">
      <w:pPr>
        <w:spacing w:line="50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（2）授权委托书原件(如有授权)（详见第七章）；</w:t>
      </w:r>
    </w:p>
    <w:p w14:paraId="433E67D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（3）有效的企业法人营业执照复印件；</w:t>
      </w:r>
    </w:p>
    <w:p w14:paraId="361FA066">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（4）有效的企业资质证书复印件；</w:t>
      </w:r>
    </w:p>
    <w:p w14:paraId="79A72C5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（5）有效的企业安全生产许可证复印件；</w:t>
      </w:r>
    </w:p>
    <w:p w14:paraId="3C17FC3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（6）拟派项目负责人有效的建造师注册证书复印件；</w:t>
      </w:r>
    </w:p>
    <w:p w14:paraId="09643B87">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（7）拟派项目负责人有效的安全生产考核合格证（B证）复印件；</w:t>
      </w:r>
    </w:p>
    <w:p w14:paraId="05CDF96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（8）拟派项目负责人为投标企业正式人员证明材料复印件；</w:t>
      </w:r>
    </w:p>
    <w:p w14:paraId="2CAD09A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（投标企业必须提供：投标企业与拟派项目负责人双方签订的有效劳动合同书）</w:t>
      </w:r>
    </w:p>
    <w:p w14:paraId="109F5A6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（9）拟派项目负责人无在建工程（详见第七章）；</w:t>
      </w:r>
    </w:p>
    <w:p w14:paraId="123A346B">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（10）工程完工证明复印件</w:t>
      </w:r>
      <w:r>
        <w:rPr>
          <w:rFonts w:hint="eastAsia" w:ascii="宋体" w:hAnsi="宋体" w:eastAsia="宋体" w:cs="宋体"/>
          <w:b/>
          <w:sz w:val="24"/>
          <w:szCs w:val="24"/>
          <w:highlight w:val="none"/>
        </w:rPr>
        <w:t>（如有）</w:t>
      </w:r>
    </w:p>
    <w:p w14:paraId="351AB0B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拟派项目经理在崇川区范围内有在建工程的，虽然未正式竣工验收但工程确已完工的，必须有由建设单位出具“工程已完工，同意项目经理参加其他工程招投标活动”的证明。无此证明的一律做废标处理。证明格式详见第七章—工程完工证明</w:t>
      </w:r>
    </w:p>
    <w:p w14:paraId="1286FB9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（11）资格审查文件表格</w:t>
      </w:r>
      <w:r>
        <w:rPr>
          <w:rFonts w:hint="eastAsia" w:ascii="宋体" w:hAnsi="宋体" w:eastAsia="宋体" w:cs="宋体"/>
          <w:b/>
          <w:sz w:val="24"/>
          <w:szCs w:val="24"/>
          <w:highlight w:val="none"/>
        </w:rPr>
        <w:t>（格式详见招标文件</w:t>
      </w:r>
      <w:r>
        <w:rPr>
          <w:rFonts w:hint="eastAsia" w:ascii="宋体" w:hAnsi="宋体" w:eastAsia="宋体" w:cs="宋体"/>
          <w:b/>
          <w:sz w:val="24"/>
          <w:szCs w:val="24"/>
          <w:highlight w:val="none"/>
          <w:lang w:eastAsia="zh-CN"/>
        </w:rPr>
        <w:t>第七章</w:t>
      </w:r>
      <w:r>
        <w:rPr>
          <w:rFonts w:hint="eastAsia" w:ascii="宋体" w:hAnsi="宋体" w:eastAsia="宋体" w:cs="宋体"/>
          <w:b/>
          <w:sz w:val="24"/>
          <w:szCs w:val="24"/>
          <w:highlight w:val="none"/>
        </w:rPr>
        <w:t>）</w:t>
      </w:r>
      <w:r>
        <w:rPr>
          <w:rFonts w:hint="eastAsia" w:ascii="宋体" w:hAnsi="宋体" w:eastAsia="宋体" w:cs="宋体"/>
          <w:sz w:val="24"/>
          <w:szCs w:val="24"/>
          <w:highlight w:val="none"/>
        </w:rPr>
        <w:t>。</w:t>
      </w:r>
    </w:p>
    <w:p w14:paraId="30F655EB">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u w:val="single"/>
        </w:rPr>
        <w:t>具体要求详见本招标文件第二章中附件《资格审查标准汇总表》。提供的资格审查材料及审查标准，前后矛盾的以《资格审查标准汇总表》为准。</w:t>
      </w:r>
    </w:p>
    <w:p w14:paraId="51A85CD8">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u w:val="single"/>
        </w:rPr>
        <w:t>以上复印件须加盖投标单位公章，所有材料须统一密封在一个封袋中并编写材料目录，以便在开标时核查，并在封袋上加盖投标人单位公章和法定代表人印章。</w:t>
      </w:r>
    </w:p>
    <w:p w14:paraId="17A0263A">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9.2.2商务标</w:t>
      </w:r>
    </w:p>
    <w:p w14:paraId="6C6A701B">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（1）投标函（详见第六章）；</w:t>
      </w:r>
    </w:p>
    <w:p w14:paraId="11D4BA45">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工程设备)暂估单价及调整表、专业工程暂估价及结算价表、计日工表、总承包服务费计价表、规费、税金项目清单与计价表等；</w:t>
      </w:r>
    </w:p>
    <w:p w14:paraId="6E986196">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3</w:t>
      </w:r>
      <w:r>
        <w:rPr>
          <w:rFonts w:hint="eastAsia" w:ascii="宋体" w:hAnsi="宋体" w:eastAsia="宋体" w:cs="宋体"/>
          <w:sz w:val="24"/>
          <w:szCs w:val="24"/>
          <w:highlight w:val="none"/>
        </w:rPr>
        <w:t>）计划投入的主要施工机械设备表、主要施工管理人员表（详见第六章）。</w:t>
      </w:r>
    </w:p>
    <w:p w14:paraId="58463552">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9.3资格审查资料原件包包括以下内容：</w:t>
      </w:r>
    </w:p>
    <w:p w14:paraId="51B2BD4F">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（1）有效的企业法人营业执照；</w:t>
      </w:r>
    </w:p>
    <w:p w14:paraId="328F548A">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（2）有效的企业资质证书；</w:t>
      </w:r>
    </w:p>
    <w:p w14:paraId="1DB630ED">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（3）有效的企业安全生产许可证；</w:t>
      </w:r>
    </w:p>
    <w:p w14:paraId="4F5F495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（4）拟派项目负责人有效的建造师注册证书；</w:t>
      </w:r>
    </w:p>
    <w:p w14:paraId="243A3D7B">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（5）拟派项目负责人有效的安全生产考核合格证（B证）；</w:t>
      </w:r>
    </w:p>
    <w:p w14:paraId="40B5A53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（6）拟派项目负责人为投标企业正式人员证明材料原件；</w:t>
      </w:r>
    </w:p>
    <w:p w14:paraId="48587A9C">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（投标企业必须提供：投标企业与项目经理双方签订的有效劳动合同书）</w:t>
      </w:r>
    </w:p>
    <w:p w14:paraId="5FF85F86">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（7）工程完工证明原件</w:t>
      </w:r>
      <w:r>
        <w:rPr>
          <w:rFonts w:hint="eastAsia" w:ascii="宋体" w:hAnsi="宋体" w:eastAsia="宋体" w:cs="宋体"/>
          <w:b/>
          <w:sz w:val="24"/>
          <w:szCs w:val="24"/>
          <w:highlight w:val="none"/>
        </w:rPr>
        <w:t>（如有）</w:t>
      </w:r>
    </w:p>
    <w:p w14:paraId="78059C2E">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拟派项目经理在崇川区范围内有在建工程的，虽然未正式竣工验收但工程确已完工的，必须有由建设单位出具“工程已完工，同意项目经理参加其他工程招投标活动”的证明。无此证明的一律做废标处理。证明格式详见第七章—工程完工证明。</w:t>
      </w:r>
    </w:p>
    <w:p w14:paraId="4EE57D38">
      <w:pPr>
        <w:widowControl/>
        <w:spacing w:line="480" w:lineRule="exact"/>
        <w:ind w:firstLine="482" w:firstLineChars="200"/>
        <w:jc w:val="left"/>
        <w:rPr>
          <w:rFonts w:ascii="宋体" w:hAnsi="宋体" w:eastAsia="宋体" w:cs="宋体"/>
          <w:b/>
          <w:sz w:val="24"/>
          <w:szCs w:val="24"/>
          <w:highlight w:val="none"/>
        </w:rPr>
      </w:pPr>
      <w:r>
        <w:rPr>
          <w:rFonts w:hint="eastAsia" w:ascii="宋体" w:hAnsi="宋体" w:eastAsia="宋体" w:cs="宋体"/>
          <w:b/>
          <w:sz w:val="24"/>
          <w:szCs w:val="24"/>
          <w:highlight w:val="none"/>
        </w:rPr>
        <w:t>以上原件密封在一个封袋中（以便在开标时核查），并在封袋上加盖投标人单位公章和法定代表人印章。本项提供材料内容前后矛盾的以《资格审查标准汇总表》为准。</w:t>
      </w:r>
    </w:p>
    <w:p w14:paraId="65B926D1">
      <w:pPr>
        <w:widowControl/>
        <w:spacing w:line="480" w:lineRule="exact"/>
        <w:ind w:firstLine="482" w:firstLineChars="200"/>
        <w:jc w:val="left"/>
        <w:rPr>
          <w:rFonts w:ascii="宋体" w:hAnsi="宋体" w:eastAsia="宋体" w:cs="宋体"/>
          <w:b/>
          <w:sz w:val="24"/>
          <w:szCs w:val="24"/>
          <w:highlight w:val="none"/>
        </w:rPr>
      </w:pPr>
      <w:r>
        <w:rPr>
          <w:rFonts w:hint="eastAsia" w:ascii="宋体" w:hAnsi="宋体" w:eastAsia="宋体" w:cs="宋体"/>
          <w:b/>
          <w:sz w:val="24"/>
          <w:szCs w:val="24"/>
          <w:highlight w:val="none"/>
        </w:rPr>
        <w:t>本项目资格审查以资格审查资料包的内容为准，招标文件中要求提交的资料请各投标人务必提供齐全，资格审查资料原件包仅做备查，仅在资料包内容存在字迹模糊、分辨不清等情形时予以查验。</w:t>
      </w:r>
    </w:p>
    <w:p w14:paraId="0E7281EE">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kern w:val="0"/>
          <w:sz w:val="24"/>
          <w:szCs w:val="24"/>
          <w:highlight w:val="none"/>
        </w:rPr>
        <w:t>10.</w:t>
      </w:r>
      <w:r>
        <w:rPr>
          <w:rFonts w:hint="eastAsia" w:ascii="宋体" w:hAnsi="宋体" w:eastAsia="宋体" w:cs="宋体"/>
          <w:sz w:val="24"/>
          <w:szCs w:val="24"/>
          <w:highlight w:val="none"/>
        </w:rPr>
        <w:t>招标文件提供的文件格式(第六章、第七章)投标人必须使用。但表式可以按同样格式进行扩展。</w:t>
      </w:r>
    </w:p>
    <w:p w14:paraId="1D870F44">
      <w:pPr>
        <w:spacing w:line="480" w:lineRule="exact"/>
        <w:ind w:firstLine="482" w:firstLineChars="200"/>
        <w:outlineLvl w:val="3"/>
        <w:rPr>
          <w:rFonts w:ascii="宋体" w:hAnsi="宋体" w:eastAsia="宋体" w:cs="宋体"/>
          <w:sz w:val="24"/>
          <w:szCs w:val="24"/>
          <w:highlight w:val="none"/>
        </w:rPr>
      </w:pPr>
      <w:r>
        <w:rPr>
          <w:rFonts w:hint="eastAsia" w:ascii="宋体" w:hAnsi="宋体" w:eastAsia="宋体" w:cs="宋体"/>
          <w:b/>
          <w:kern w:val="0"/>
          <w:sz w:val="24"/>
          <w:szCs w:val="24"/>
          <w:highlight w:val="none"/>
        </w:rPr>
        <w:t>11.</w:t>
      </w:r>
      <w:r>
        <w:rPr>
          <w:rFonts w:hint="eastAsia" w:ascii="宋体" w:hAnsi="宋体" w:eastAsia="宋体" w:cs="宋体"/>
          <w:sz w:val="24"/>
          <w:szCs w:val="24"/>
          <w:highlight w:val="none"/>
        </w:rPr>
        <w:t>纸质投标文件正本须用不能擦去的墨水书写或打印，投标文件副本可以复印，其正、副本都应装订成册，并在封面上正确标明“正本”、“副本”字样</w:t>
      </w:r>
      <w:r>
        <w:rPr>
          <w:rFonts w:hint="eastAsia" w:ascii="宋体" w:hAnsi="宋体" w:eastAsia="宋体" w:cs="宋体"/>
          <w:b/>
          <w:sz w:val="24"/>
          <w:szCs w:val="24"/>
          <w:highlight w:val="none"/>
        </w:rPr>
        <w:t>（本项目仅需提供正本）</w:t>
      </w:r>
      <w:r>
        <w:rPr>
          <w:rFonts w:hint="eastAsia" w:ascii="宋体" w:hAnsi="宋体" w:eastAsia="宋体" w:cs="宋体"/>
          <w:sz w:val="24"/>
          <w:szCs w:val="24"/>
          <w:highlight w:val="none"/>
        </w:rPr>
        <w:t>。电子标书、资格审查资料原件包、资格审查资料包、商务标分开装袋密封。</w:t>
      </w:r>
    </w:p>
    <w:p w14:paraId="57721BCD">
      <w:pPr>
        <w:spacing w:line="480" w:lineRule="exact"/>
        <w:ind w:firstLine="480" w:firstLineChars="200"/>
        <w:outlineLvl w:val="3"/>
        <w:rPr>
          <w:rFonts w:ascii="宋体" w:hAnsi="宋体" w:eastAsia="宋体" w:cs="宋体"/>
          <w:sz w:val="24"/>
          <w:szCs w:val="24"/>
          <w:highlight w:val="none"/>
        </w:rPr>
      </w:pPr>
      <w:r>
        <w:rPr>
          <w:rFonts w:hint="eastAsia" w:ascii="宋体" w:hAnsi="宋体" w:eastAsia="宋体" w:cs="宋体"/>
          <w:sz w:val="24"/>
          <w:szCs w:val="24"/>
          <w:highlight w:val="none"/>
        </w:rPr>
        <w:t>全套投标文件应无修改和行间插字。如有修改，须在修改处加盖投标人法定代表人或其代理人的印鉴。</w:t>
      </w:r>
    </w:p>
    <w:p w14:paraId="2D1BCDA6">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12.投标有效期</w:t>
      </w:r>
    </w:p>
    <w:p w14:paraId="302D8471">
      <w:pPr>
        <w:autoSpaceDE w:val="0"/>
        <w:autoSpaceDN w:val="0"/>
        <w:adjustRightInd w:val="0"/>
        <w:spacing w:line="480" w:lineRule="exact"/>
        <w:ind w:firstLine="480" w:firstLineChars="200"/>
        <w:jc w:val="left"/>
        <w:rPr>
          <w:rFonts w:ascii="宋体" w:hAnsi="宋体" w:eastAsia="宋体" w:cs="宋体"/>
          <w:b/>
          <w:kern w:val="0"/>
          <w:sz w:val="24"/>
          <w:szCs w:val="24"/>
          <w:highlight w:val="none"/>
        </w:rPr>
      </w:pPr>
      <w:r>
        <w:rPr>
          <w:rFonts w:hint="eastAsia" w:ascii="宋体" w:hAnsi="宋体" w:eastAsia="宋体" w:cs="宋体"/>
          <w:sz w:val="24"/>
          <w:szCs w:val="24"/>
          <w:highlight w:val="none"/>
        </w:rPr>
        <w:t>投标文件自投标截止时间起至投标须知前附表规定的时间内有效。</w:t>
      </w:r>
    </w:p>
    <w:p w14:paraId="11389DBC">
      <w:pPr>
        <w:autoSpaceDE w:val="0"/>
        <w:autoSpaceDN w:val="0"/>
        <w:adjustRightInd w:val="0"/>
        <w:spacing w:line="480" w:lineRule="exact"/>
        <w:ind w:firstLine="482" w:firstLineChars="200"/>
        <w:jc w:val="left"/>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13.投标保证金</w:t>
      </w:r>
    </w:p>
    <w:p w14:paraId="110BFD65">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13.1投标人必须按照前附表第11项规定于投标文件提交截止时间前将投标保证金缴纳凭证递交给招标代理查验；</w:t>
      </w:r>
    </w:p>
    <w:p w14:paraId="03823563">
      <w:pPr>
        <w:spacing w:line="480" w:lineRule="exact"/>
        <w:ind w:left="239" w:leftChars="114" w:firstLine="241" w:firstLineChars="100"/>
        <w:rPr>
          <w:rFonts w:ascii="宋体" w:hAnsi="宋体" w:eastAsia="宋体" w:cs="宋体"/>
          <w:b/>
          <w:bCs/>
          <w:sz w:val="24"/>
          <w:szCs w:val="24"/>
          <w:highlight w:val="none"/>
        </w:rPr>
      </w:pPr>
      <w:r>
        <w:rPr>
          <w:rFonts w:hint="eastAsia" w:ascii="宋体" w:hAnsi="宋体" w:eastAsia="宋体" w:cs="宋体"/>
          <w:b/>
          <w:bCs/>
          <w:sz w:val="24"/>
          <w:szCs w:val="24"/>
          <w:highlight w:val="none"/>
        </w:rPr>
        <w:t>①投标保证金（银行汇票形式）</w:t>
      </w:r>
      <w:r>
        <w:rPr>
          <w:rFonts w:hint="eastAsia" w:ascii="宋体" w:hAnsi="宋体" w:eastAsia="宋体" w:cs="宋体"/>
          <w:b/>
          <w:bCs/>
          <w:sz w:val="24"/>
          <w:szCs w:val="24"/>
          <w:highlight w:val="none"/>
        </w:rPr>
        <w:t>上必须注明收款人：</w:t>
      </w:r>
      <w:r>
        <w:rPr>
          <w:rFonts w:hint="eastAsia" w:ascii="宋体" w:hAnsi="宋体" w:eastAsia="宋体" w:cs="宋体"/>
          <w:b/>
          <w:bCs/>
          <w:sz w:val="24"/>
          <w:szCs w:val="24"/>
          <w:highlight w:val="none"/>
          <w:u w:val="single"/>
        </w:rPr>
        <w:t>天生产业新城南通有限公司</w:t>
      </w:r>
      <w:r>
        <w:rPr>
          <w:rFonts w:hint="eastAsia" w:ascii="宋体" w:hAnsi="宋体" w:eastAsia="宋体" w:cs="宋体"/>
          <w:b/>
          <w:bCs/>
          <w:sz w:val="24"/>
          <w:szCs w:val="24"/>
          <w:highlight w:val="none"/>
        </w:rPr>
        <w:t>，</w:t>
      </w:r>
      <w:r>
        <w:rPr>
          <w:rFonts w:hint="eastAsia" w:ascii="宋体" w:hAnsi="宋体" w:eastAsia="宋体" w:cs="宋体"/>
          <w:b/>
          <w:bCs/>
          <w:sz w:val="24"/>
          <w:szCs w:val="24"/>
          <w:highlight w:val="none"/>
        </w:rPr>
        <w:t>用途</w:t>
      </w:r>
      <w:r>
        <w:rPr>
          <w:rFonts w:hint="eastAsia" w:ascii="宋体" w:hAnsi="宋体" w:eastAsia="宋体" w:cs="宋体"/>
          <w:b/>
          <w:bCs/>
          <w:color w:val="FF0000"/>
          <w:sz w:val="28"/>
          <w:szCs w:val="28"/>
          <w:highlight w:val="none"/>
          <w:u w:val="single"/>
          <w:lang w:val="en-US" w:eastAsia="zh-CN"/>
        </w:rPr>
        <w:t>67</w:t>
      </w:r>
      <w:r>
        <w:rPr>
          <w:rFonts w:hint="eastAsia" w:ascii="宋体" w:hAnsi="宋体" w:eastAsia="宋体" w:cs="宋体"/>
          <w:b/>
          <w:bCs/>
          <w:color w:val="FF0000"/>
          <w:sz w:val="28"/>
          <w:szCs w:val="28"/>
          <w:highlight w:val="none"/>
          <w:u w:val="single"/>
        </w:rPr>
        <w:t>号投标保证金</w:t>
      </w:r>
      <w:r>
        <w:rPr>
          <w:rFonts w:hint="eastAsia" w:ascii="宋体" w:hAnsi="宋体" w:eastAsia="宋体" w:cs="宋体"/>
          <w:b/>
          <w:bCs/>
          <w:sz w:val="24"/>
          <w:szCs w:val="24"/>
          <w:highlight w:val="none"/>
        </w:rPr>
        <w:t>；汇款人：投标单位名称。（</w:t>
      </w:r>
      <w:r>
        <w:rPr>
          <w:rFonts w:hint="eastAsia" w:ascii="宋体" w:hAnsi="宋体" w:eastAsia="宋体" w:cs="宋体"/>
          <w:b/>
          <w:bCs/>
          <w:sz w:val="24"/>
          <w:szCs w:val="24"/>
          <w:highlight w:val="none"/>
        </w:rPr>
        <w:t>账户名：</w:t>
      </w:r>
      <w:r>
        <w:rPr>
          <w:rFonts w:hint="eastAsia" w:ascii="宋体" w:hAnsi="宋体" w:eastAsia="宋体" w:cs="宋体"/>
          <w:b/>
          <w:bCs/>
          <w:sz w:val="24"/>
          <w:szCs w:val="24"/>
          <w:highlight w:val="none"/>
          <w:u w:val="single"/>
        </w:rPr>
        <w:t>天生产业新城南通有限公司</w:t>
      </w:r>
      <w:r>
        <w:rPr>
          <w:rFonts w:hint="eastAsia" w:ascii="宋体" w:hAnsi="宋体" w:eastAsia="宋体" w:cs="宋体"/>
          <w:b/>
          <w:bCs/>
          <w:sz w:val="24"/>
          <w:szCs w:val="24"/>
          <w:highlight w:val="none"/>
        </w:rPr>
        <w:t>，开户行：</w:t>
      </w:r>
      <w:r>
        <w:rPr>
          <w:rFonts w:hint="eastAsia" w:ascii="宋体" w:hAnsi="宋体" w:eastAsia="宋体" w:cs="宋体"/>
          <w:b/>
          <w:bCs/>
          <w:sz w:val="24"/>
          <w:szCs w:val="24"/>
          <w:highlight w:val="none"/>
          <w:u w:val="single"/>
        </w:rPr>
        <w:t>中国建设银行南通市港闸支行</w:t>
      </w:r>
      <w:r>
        <w:rPr>
          <w:rFonts w:hint="eastAsia" w:ascii="宋体" w:hAnsi="宋体" w:eastAsia="宋体" w:cs="宋体"/>
          <w:b/>
          <w:bCs/>
          <w:sz w:val="24"/>
          <w:szCs w:val="24"/>
          <w:highlight w:val="none"/>
        </w:rPr>
        <w:t>，账号：</w:t>
      </w:r>
      <w:r>
        <w:rPr>
          <w:rFonts w:hint="eastAsia" w:ascii="宋体" w:hAnsi="宋体" w:eastAsia="宋体" w:cs="宋体"/>
          <w:b/>
          <w:bCs/>
          <w:sz w:val="24"/>
          <w:szCs w:val="24"/>
          <w:highlight w:val="none"/>
          <w:u w:val="single"/>
        </w:rPr>
        <w:t>32001642636059886666）</w:t>
      </w:r>
      <w:r>
        <w:rPr>
          <w:rFonts w:hint="eastAsia" w:ascii="宋体" w:hAnsi="宋体" w:eastAsia="宋体" w:cs="宋体"/>
          <w:b/>
          <w:bCs/>
          <w:sz w:val="24"/>
          <w:szCs w:val="24"/>
          <w:highlight w:val="none"/>
        </w:rPr>
        <w:t>。</w:t>
      </w:r>
      <w:r>
        <w:rPr>
          <w:rFonts w:hint="eastAsia" w:ascii="宋体" w:hAnsi="宋体" w:eastAsia="宋体" w:cs="宋体"/>
          <w:b/>
          <w:bCs/>
          <w:sz w:val="24"/>
          <w:szCs w:val="24"/>
          <w:highlight w:val="none"/>
        </w:rPr>
        <w:t>中标单位的投标保证金有效期在投标截止日后45天内有效，在缴纳履约保证金前，如投标保证金已失效，中标单位应主动延续投标保证金的有效期，否则招标人有权在保证金失效后取消中标人的中标资格，并自认定之日起一年内不得参与崇川区平台招标活动。</w:t>
      </w:r>
    </w:p>
    <w:p w14:paraId="30F7EDAB">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②投标保证金（见索即付银行保函）开具对象应为天生产业新城南通有限公司</w:t>
      </w:r>
      <w:r>
        <w:rPr>
          <w:rFonts w:hint="eastAsia" w:ascii="宋体" w:hAnsi="宋体" w:eastAsia="宋体" w:cs="宋体"/>
          <w:b/>
          <w:bCs/>
          <w:sz w:val="24"/>
          <w:szCs w:val="24"/>
          <w:highlight w:val="none"/>
        </w:rPr>
        <w:t>。投标保函上投保的投标保证金须在投标有效期内持续有效。</w:t>
      </w:r>
    </w:p>
    <w:p w14:paraId="70FEC71B">
      <w:pPr>
        <w:adjustRightInd w:val="0"/>
        <w:snapToGrid w:val="0"/>
        <w:spacing w:line="480" w:lineRule="exact"/>
        <w:ind w:firstLine="482" w:firstLineChars="200"/>
        <w:contextualSpacing/>
        <w:rPr>
          <w:rFonts w:ascii="宋体" w:hAnsi="宋体" w:eastAsia="宋体" w:cs="宋体"/>
          <w:b/>
          <w:bCs/>
          <w:sz w:val="24"/>
          <w:szCs w:val="24"/>
          <w:highlight w:val="none"/>
        </w:rPr>
      </w:pPr>
      <w:r>
        <w:rPr>
          <w:rFonts w:hint="eastAsia" w:ascii="宋体" w:hAnsi="宋体" w:eastAsia="宋体" w:cs="宋体"/>
          <w:b/>
          <w:bCs/>
          <w:sz w:val="24"/>
          <w:szCs w:val="24"/>
          <w:highlight w:val="none"/>
        </w:rPr>
        <w:t>特别提醒：</w:t>
      </w:r>
    </w:p>
    <w:p w14:paraId="744F72D9">
      <w:pPr>
        <w:adjustRightInd w:val="0"/>
        <w:snapToGrid w:val="0"/>
        <w:spacing w:line="480" w:lineRule="exact"/>
        <w:ind w:firstLine="482" w:firstLineChars="200"/>
        <w:contextualSpacing/>
        <w:rPr>
          <w:rFonts w:ascii="宋体" w:hAnsi="宋体" w:eastAsia="宋体" w:cs="宋体"/>
          <w:b/>
          <w:bCs/>
          <w:sz w:val="24"/>
          <w:szCs w:val="24"/>
          <w:highlight w:val="none"/>
        </w:rPr>
      </w:pPr>
      <w:r>
        <w:rPr>
          <w:rFonts w:hint="eastAsia" w:ascii="宋体" w:hAnsi="宋体" w:eastAsia="宋体" w:cs="宋体"/>
          <w:b/>
          <w:bCs/>
          <w:sz w:val="24"/>
          <w:szCs w:val="24"/>
          <w:highlight w:val="none"/>
        </w:rPr>
        <w:t>（1）</w:t>
      </w:r>
      <w:r>
        <w:rPr>
          <w:rFonts w:hint="eastAsia" w:ascii="宋体" w:hAnsi="宋体" w:eastAsia="宋体" w:cs="宋体"/>
          <w:b/>
          <w:bCs/>
          <w:spacing w:val="-4"/>
          <w:sz w:val="24"/>
          <w:szCs w:val="24"/>
          <w:highlight w:val="none"/>
        </w:rPr>
        <w:t>本工程投标保证金的形式为银行汇票或见索即付银行保函（并非将保证金款打入指定账户）。</w:t>
      </w:r>
    </w:p>
    <w:p w14:paraId="60891D1B">
      <w:pPr>
        <w:adjustRightInd w:val="0"/>
        <w:snapToGrid w:val="0"/>
        <w:spacing w:line="480" w:lineRule="exact"/>
        <w:ind w:firstLine="482" w:firstLineChars="200"/>
        <w:contextualSpacing/>
        <w:rPr>
          <w:rFonts w:ascii="宋体" w:hAnsi="宋体" w:eastAsia="宋体" w:cs="宋体"/>
          <w:b/>
          <w:bCs/>
          <w:sz w:val="24"/>
          <w:szCs w:val="24"/>
          <w:highlight w:val="none"/>
        </w:rPr>
      </w:pPr>
      <w:r>
        <w:rPr>
          <w:rFonts w:hint="eastAsia" w:ascii="宋体" w:hAnsi="宋体" w:eastAsia="宋体" w:cs="宋体"/>
          <w:b/>
          <w:bCs/>
          <w:sz w:val="24"/>
          <w:szCs w:val="24"/>
          <w:highlight w:val="none"/>
        </w:rPr>
        <w:t>（2）保证金形式，收款人、用途、汇款人、</w:t>
      </w:r>
      <w:r>
        <w:rPr>
          <w:rFonts w:hint="eastAsia" w:ascii="宋体" w:hAnsi="宋体" w:eastAsia="宋体" w:cs="宋体"/>
          <w:b/>
          <w:bCs/>
          <w:spacing w:val="-4"/>
          <w:sz w:val="24"/>
          <w:szCs w:val="24"/>
          <w:highlight w:val="none"/>
        </w:rPr>
        <w:t>见索即付银行保函</w:t>
      </w:r>
      <w:r>
        <w:rPr>
          <w:rFonts w:hint="eastAsia" w:ascii="宋体" w:hAnsi="宋体" w:eastAsia="宋体" w:cs="宋体"/>
          <w:b/>
          <w:bCs/>
          <w:sz w:val="24"/>
          <w:szCs w:val="24"/>
          <w:highlight w:val="none"/>
        </w:rPr>
        <w:t>开具对象等必须符合招标文件规定，否则其投标文件不予接收。</w:t>
      </w:r>
    </w:p>
    <w:p w14:paraId="1B05CC07">
      <w:pPr>
        <w:adjustRightInd w:val="0"/>
        <w:snapToGrid w:val="0"/>
        <w:spacing w:line="480" w:lineRule="exact"/>
        <w:ind w:firstLine="482" w:firstLineChars="200"/>
        <w:contextualSpacing/>
        <w:rPr>
          <w:rFonts w:ascii="宋体" w:hAnsi="宋体" w:eastAsia="宋体" w:cs="宋体"/>
          <w:b/>
          <w:bCs/>
          <w:sz w:val="24"/>
          <w:szCs w:val="24"/>
          <w:highlight w:val="none"/>
        </w:rPr>
      </w:pPr>
      <w:r>
        <w:rPr>
          <w:rFonts w:hint="eastAsia" w:ascii="宋体" w:hAnsi="宋体" w:eastAsia="宋体" w:cs="宋体"/>
          <w:b/>
          <w:bCs/>
          <w:sz w:val="24"/>
          <w:szCs w:val="24"/>
          <w:highlight w:val="none"/>
        </w:rPr>
        <w:t>（3）投标保证金（指：银行汇票）必须由企业法人基本存款账户汇出，否则不予接受。</w:t>
      </w:r>
    </w:p>
    <w:p w14:paraId="5CB0E571">
      <w:pPr>
        <w:adjustRightInd w:val="0"/>
        <w:snapToGrid w:val="0"/>
        <w:spacing w:line="480" w:lineRule="exact"/>
        <w:ind w:firstLine="482" w:firstLineChars="200"/>
        <w:contextualSpacing/>
        <w:rPr>
          <w:rFonts w:ascii="宋体" w:hAnsi="宋体" w:eastAsia="宋体" w:cs="宋体"/>
          <w:b/>
          <w:bCs/>
          <w:sz w:val="24"/>
          <w:szCs w:val="24"/>
          <w:highlight w:val="none"/>
        </w:rPr>
      </w:pPr>
      <w:r>
        <w:rPr>
          <w:rFonts w:hint="eastAsia" w:ascii="宋体" w:hAnsi="宋体" w:eastAsia="宋体" w:cs="宋体"/>
          <w:b/>
          <w:bCs/>
          <w:sz w:val="24"/>
          <w:szCs w:val="24"/>
          <w:highlight w:val="none"/>
        </w:rPr>
        <w:t>（4）各投标人在递交投标文件的同时需递交投标保证金缴纳凭证：</w:t>
      </w:r>
    </w:p>
    <w:p w14:paraId="3A74187F">
      <w:pPr>
        <w:adjustRightInd w:val="0"/>
        <w:snapToGrid w:val="0"/>
        <w:spacing w:line="480" w:lineRule="exact"/>
        <w:ind w:firstLine="482" w:firstLineChars="200"/>
        <w:contextualSpacing/>
        <w:rPr>
          <w:rFonts w:ascii="宋体" w:hAnsi="宋体" w:eastAsia="宋体" w:cs="宋体"/>
          <w:b/>
          <w:bCs/>
          <w:sz w:val="24"/>
          <w:szCs w:val="24"/>
          <w:highlight w:val="none"/>
        </w:rPr>
      </w:pPr>
      <w:r>
        <w:rPr>
          <w:rFonts w:hint="eastAsia" w:ascii="宋体" w:hAnsi="宋体" w:eastAsia="宋体" w:cs="宋体"/>
          <w:b/>
          <w:bCs/>
          <w:sz w:val="24"/>
          <w:szCs w:val="24"/>
          <w:highlight w:val="none"/>
        </w:rPr>
        <w:t>A.以银行汇票形式提交投标保证金的，须提供汇票原件和基本账户开户许可证复印件（复印件须加盖单位公章，无须密封）或基本存款账户信息原件或复印件（复印件须加盖单位公章，无须密封）供招标人代表查验，否则其投标文件不予接收。</w:t>
      </w:r>
    </w:p>
    <w:p w14:paraId="2635AC7C">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bCs/>
          <w:sz w:val="24"/>
          <w:szCs w:val="24"/>
          <w:highlight w:val="none"/>
        </w:rPr>
        <w:t>B.以</w:t>
      </w:r>
      <w:r>
        <w:rPr>
          <w:rFonts w:hint="eastAsia" w:ascii="宋体" w:hAnsi="宋体" w:eastAsia="宋体" w:cs="宋体"/>
          <w:b/>
          <w:bCs/>
          <w:sz w:val="24"/>
          <w:szCs w:val="24"/>
          <w:highlight w:val="none"/>
          <w:lang w:val="en-US" w:eastAsia="zh-CN"/>
        </w:rPr>
        <w:t>银行</w:t>
      </w:r>
      <w:r>
        <w:rPr>
          <w:rFonts w:hint="eastAsia" w:ascii="宋体" w:hAnsi="宋体" w:eastAsia="宋体" w:cs="宋体"/>
          <w:b/>
          <w:bCs/>
          <w:sz w:val="24"/>
          <w:szCs w:val="24"/>
          <w:highlight w:val="none"/>
        </w:rPr>
        <w:t>保函形式提交投标保证金的，须提供保函</w:t>
      </w:r>
      <w:r>
        <w:rPr>
          <w:rFonts w:hint="eastAsia" w:ascii="宋体" w:hAnsi="宋体" w:eastAsia="宋体" w:cs="宋体"/>
          <w:b/>
          <w:sz w:val="24"/>
          <w:szCs w:val="24"/>
          <w:highlight w:val="none"/>
        </w:rPr>
        <w:t>原件或</w:t>
      </w:r>
      <w:r>
        <w:rPr>
          <w:rFonts w:hint="eastAsia" w:ascii="宋体" w:hAnsi="宋体" w:eastAsia="宋体" w:cs="宋体"/>
          <w:b/>
          <w:bCs/>
          <w:sz w:val="24"/>
          <w:szCs w:val="24"/>
          <w:highlight w:val="none"/>
        </w:rPr>
        <w:t>复印件加盖公章供招标人代表查验，否则其投标文件不予接收。</w:t>
      </w:r>
    </w:p>
    <w:p w14:paraId="2E038CB8">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14.投标保证金退还</w:t>
      </w:r>
    </w:p>
    <w:p w14:paraId="24BE6A40">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14.1未中标单位的投标保证金在其定标后予以退还。</w:t>
      </w:r>
    </w:p>
    <w:p w14:paraId="7C7DEFE8">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14.2中标单位的投标保证金在施工合同生效后5日内予以退还。</w:t>
      </w:r>
    </w:p>
    <w:p w14:paraId="1C086E22">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14.3投标人出现下列情况，其投标保证金一律不予退还。</w:t>
      </w:r>
    </w:p>
    <w:p w14:paraId="58567AC3">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14.3.1投标人在投标有效期内撤回其投标文件；</w:t>
      </w:r>
    </w:p>
    <w:p w14:paraId="2CF84298">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14.3.2投标人存在《江苏省房屋建筑和市政基础设施工程招标投标中串通投标和弄虚作假行为认定处理办法（试行）》（苏建规字〔2014〕2号）第四条、第五条、第六条、第七条规定的串通投标、弄虚作假等行为的；</w:t>
      </w:r>
    </w:p>
    <w:p w14:paraId="69080B39">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14.3.3不同投标人的投标文件、已标价的工程量清单经清标软件分析，出现了评标委员会认为不应当雷同的情况（相同错误）的，且被评委认定为串标的；</w:t>
      </w:r>
    </w:p>
    <w:p w14:paraId="10DF4322">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14.3.4投标人已签订《诚信承诺书》（详见招标文件标准格式）的，自投标之日起，中标公示结束之日止，经举报或区招标监管机构（评标委员会）复核，有悖于《诚信承诺书》相关承诺的，且查证属实的。</w:t>
      </w:r>
    </w:p>
    <w:p w14:paraId="0A475117">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14.4中标通知书发出后，除不可抗力情况外，中标人出现下列情形之一的，招标人必须取消其中标资格，并不予退还其投标保证金：</w:t>
      </w:r>
    </w:p>
    <w:p w14:paraId="149D19E7">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14.4.1放弃中标项目的；</w:t>
      </w:r>
    </w:p>
    <w:p w14:paraId="49B28C1A">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14.4.2拒不按照招标文件的要求提交履约保证金的；</w:t>
      </w:r>
    </w:p>
    <w:p w14:paraId="0BCF37CD">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14.4.3除不可抗力情况外不执行本招标文件第一章第34条款、35条款的；</w:t>
      </w:r>
    </w:p>
    <w:p w14:paraId="5DA7C1E5">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14.4.4不与招标人签订合同的，或者在签订合同时向招标人提出附加条件或者更改合同实质性内容的。</w:t>
      </w:r>
    </w:p>
    <w:p w14:paraId="3100E95C">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存在上述14.3--14.4行为的，招标人不退还投标保证金并</w:t>
      </w:r>
      <w:r>
        <w:rPr>
          <w:rFonts w:hint="eastAsia" w:ascii="宋体" w:hAnsi="宋体" w:eastAsia="宋体" w:cs="宋体"/>
          <w:b/>
          <w:sz w:val="24"/>
          <w:szCs w:val="24"/>
          <w:highlight w:val="none"/>
          <w:lang w:eastAsia="zh-CN"/>
        </w:rPr>
        <w:t>上缴国库</w:t>
      </w:r>
      <w:r>
        <w:rPr>
          <w:rFonts w:hint="eastAsia" w:ascii="宋体" w:hAnsi="宋体" w:eastAsia="宋体" w:cs="宋体"/>
          <w:b/>
          <w:sz w:val="24"/>
          <w:szCs w:val="24"/>
          <w:highlight w:val="none"/>
        </w:rPr>
        <w:t>，并自认定之日起一年内不得参与崇川区任何招投标活动。参与投标的企业将视为遵守以上处理条款。</w:t>
      </w:r>
    </w:p>
    <w:p w14:paraId="1458EBB2">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14.5中标单位的投标保证金有效期应在投标截止之日起 45 天内有效，在缴纳履约保证金前，如投标保证金已失效，中标单位应主动延续投标保证金的有效期，否则招标人有权在保证金失效后取消中标人的中标资格，并自认定之日起一年内不得参与崇川区平台招标活动。</w:t>
      </w:r>
    </w:p>
    <w:p w14:paraId="7E901C89">
      <w:pPr>
        <w:adjustRightInd w:val="0"/>
        <w:spacing w:line="360" w:lineRule="auto"/>
        <w:jc w:val="center"/>
        <w:outlineLvl w:val="1"/>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（四）投标报价</w:t>
      </w:r>
      <w:bookmarkEnd w:id="23"/>
    </w:p>
    <w:p w14:paraId="12B9E797">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kern w:val="0"/>
          <w:sz w:val="24"/>
          <w:szCs w:val="24"/>
          <w:highlight w:val="none"/>
        </w:rPr>
        <w:t>15.</w:t>
      </w:r>
      <w:r>
        <w:rPr>
          <w:rFonts w:hint="eastAsia" w:ascii="宋体" w:hAnsi="宋体" w:eastAsia="宋体" w:cs="宋体"/>
          <w:spacing w:val="-2"/>
          <w:sz w:val="24"/>
          <w:szCs w:val="24"/>
          <w:highlight w:val="none"/>
        </w:rPr>
        <w:t>投标报价应包括招标文件所确定的招标范围内相应工程量清单及相关资料及规范、规定等全部内容，以及为完成上述内容</w:t>
      </w:r>
      <w:r>
        <w:rPr>
          <w:rFonts w:hint="eastAsia" w:ascii="宋体" w:hAnsi="宋体" w:eastAsia="宋体" w:cs="宋体"/>
          <w:spacing w:val="-2"/>
          <w:sz w:val="24"/>
          <w:szCs w:val="24"/>
          <w:highlight w:val="none"/>
          <w:lang w:eastAsia="zh-CN"/>
        </w:rPr>
        <w:t>所必需的</w:t>
      </w:r>
      <w:r>
        <w:rPr>
          <w:rFonts w:hint="eastAsia" w:ascii="宋体" w:hAnsi="宋体" w:eastAsia="宋体" w:cs="宋体"/>
          <w:spacing w:val="-2"/>
          <w:sz w:val="24"/>
          <w:szCs w:val="24"/>
          <w:highlight w:val="none"/>
        </w:rPr>
        <w:t>附属工程、临时工程、材料、劳务、机械、成品保护、垂直运输、脚手架搭设使用、与各工种间的协调配合工作、清洗、养护、验收、安全措施、技术措施，作为一名有经验的投标人所应考虑到的各种因素、风险及所需的全部费用</w:t>
      </w:r>
      <w:r>
        <w:rPr>
          <w:rFonts w:hint="eastAsia" w:ascii="宋体" w:hAnsi="宋体" w:eastAsia="宋体" w:cs="宋体"/>
          <w:sz w:val="24"/>
          <w:szCs w:val="24"/>
          <w:highlight w:val="none"/>
        </w:rPr>
        <w:t>。</w:t>
      </w:r>
    </w:p>
    <w:p w14:paraId="636826CC">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招标文件后附的工程量清单标明的工程量清单表是投标人投标报价的共同基础。招标人提供的工程量清单，投标人应结合投标须知、投标须知前附表、合同条款、技术标准和要求与图纸一起阅读理解。</w:t>
      </w:r>
    </w:p>
    <w:p w14:paraId="74D85030">
      <w:pPr>
        <w:spacing w:line="480" w:lineRule="exact"/>
        <w:ind w:firstLine="482" w:firstLineChars="200"/>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16.投标报价方式：</w:t>
      </w:r>
    </w:p>
    <w:p w14:paraId="467541DE">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16.1本工程采用</w:t>
      </w:r>
      <w:r>
        <w:rPr>
          <w:rFonts w:hint="eastAsia" w:ascii="宋体" w:hAnsi="宋体" w:eastAsia="宋体" w:cs="宋体"/>
          <w:b/>
          <w:sz w:val="24"/>
          <w:szCs w:val="24"/>
          <w:highlight w:val="none"/>
          <w:u w:val="single"/>
        </w:rPr>
        <w:t>固定单价报价</w:t>
      </w:r>
      <w:r>
        <w:rPr>
          <w:rFonts w:hint="eastAsia" w:ascii="宋体" w:hAnsi="宋体" w:eastAsia="宋体" w:cs="宋体"/>
          <w:sz w:val="24"/>
          <w:szCs w:val="24"/>
          <w:highlight w:val="none"/>
        </w:rPr>
        <w:t>方式。投标人报价时应充分考虑施工期间各类建材的市场风险。工程量的风险由发包人承担，价格风险在约定风险范围内的，由承包人承担，风险范围以外的按合同约定承担。竣工结算的工程量按发承包双方在合同中约定应予计量且实际完成的工程量确定，完成发包人要求的合同以外的零星工作或发生非承包人责任事件的工程量按现场签证确定。</w:t>
      </w:r>
    </w:p>
    <w:p w14:paraId="424985DD">
      <w:pPr>
        <w:spacing w:line="480" w:lineRule="exact"/>
        <w:ind w:firstLine="482" w:firstLineChars="200"/>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17.投标报价的计价方法</w:t>
      </w:r>
    </w:p>
    <w:p w14:paraId="6A392F5D">
      <w:pPr>
        <w:widowControl/>
        <w:snapToGrid w:val="0"/>
        <w:spacing w:line="480" w:lineRule="exact"/>
        <w:ind w:firstLine="480" w:firstLineChars="200"/>
        <w:jc w:val="left"/>
        <w:rPr>
          <w:rFonts w:ascii="宋体" w:hAnsi="宋体" w:eastAsia="宋体" w:cs="宋体"/>
          <w:sz w:val="24"/>
          <w:szCs w:val="24"/>
          <w:highlight w:val="none"/>
        </w:rPr>
      </w:pPr>
      <w:r>
        <w:rPr>
          <w:rFonts w:hint="eastAsia" w:ascii="宋体" w:hAnsi="宋体" w:eastAsia="宋体" w:cs="宋体"/>
          <w:sz w:val="24"/>
          <w:szCs w:val="24"/>
          <w:highlight w:val="none"/>
        </w:rPr>
        <w:t>按照国家统一的工程量清单计价规范，配套使用江苏省建筑与装饰、安装、修缮工程计价定额（以下简称江苏省计价定额）、费用计算规则和项目指引，由招标人（发包人）提供工程量数量，投标人（承包人）自主报价确定工程造价的计价方式。</w:t>
      </w:r>
    </w:p>
    <w:p w14:paraId="2D0C39E4">
      <w:pPr>
        <w:spacing w:line="480" w:lineRule="exact"/>
        <w:ind w:firstLine="482" w:firstLineChars="200"/>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18．招标控制价</w:t>
      </w:r>
    </w:p>
    <w:p w14:paraId="4625DC2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18.1本工程全部使用国有资金，实行工程量清单招标，招标人委托编制招标控制价。投标人的投标报价高于招标控制价的，招标人将作废标处理。</w:t>
      </w:r>
    </w:p>
    <w:p w14:paraId="3928922E">
      <w:pPr>
        <w:widowControl/>
        <w:snapToGrid w:val="0"/>
        <w:spacing w:line="480" w:lineRule="exact"/>
        <w:ind w:firstLine="480" w:firstLineChars="200"/>
        <w:jc w:val="left"/>
        <w:rPr>
          <w:rFonts w:ascii="宋体" w:hAnsi="宋体" w:eastAsia="宋体" w:cs="宋体"/>
          <w:sz w:val="24"/>
          <w:szCs w:val="24"/>
          <w:highlight w:val="none"/>
        </w:rPr>
      </w:pPr>
      <w:r>
        <w:rPr>
          <w:rFonts w:hint="eastAsia" w:ascii="宋体" w:hAnsi="宋体" w:eastAsia="宋体" w:cs="宋体"/>
          <w:sz w:val="24"/>
          <w:szCs w:val="24"/>
          <w:highlight w:val="none"/>
        </w:rPr>
        <w:t>18.2招标控制价编制依据：</w:t>
      </w:r>
    </w:p>
    <w:p w14:paraId="7561E295">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18.2.1本工程施工图及其工程量清单。</w:t>
      </w:r>
    </w:p>
    <w:p w14:paraId="5E05A88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18.2.2《建设工程工程量清单计价规范》（GB50500-2013）、《安装工程工程量计算规范》（GB50856-2013）、《江苏省建设工程费用定额》（2014年）、《江苏省建筑与装饰工程计价定额》（2014）、《江苏省安装工程计价定额》（2014）、《江苏省建设工程费用定额》（2014年版）、“省住房和城乡建设厅关于建筑业实施营改增后江苏省建设工程计价依据调整的通知”苏建价（2016）154号文、省</w:t>
      </w:r>
      <w:r>
        <w:rPr>
          <w:rFonts w:hint="eastAsia" w:ascii="宋体" w:hAnsi="宋体" w:eastAsia="宋体" w:cs="宋体"/>
          <w:sz w:val="24"/>
          <w:szCs w:val="24"/>
          <w:highlight w:val="none"/>
          <w:lang w:eastAsia="zh-CN"/>
        </w:rPr>
        <w:t>住房和城乡建设厅</w:t>
      </w:r>
      <w:r>
        <w:rPr>
          <w:rFonts w:hint="eastAsia" w:ascii="宋体" w:hAnsi="宋体" w:eastAsia="宋体" w:cs="宋体"/>
          <w:sz w:val="24"/>
          <w:szCs w:val="24"/>
          <w:highlight w:val="none"/>
        </w:rPr>
        <w:t>关于建筑业增值税计价政策调整的通知（苏建函价〔2018〕298号）、《省住房城乡建设厅关于调整建设工程计价增值税税率的通知》（苏建函价【2019】178号文）以及相应补充规定和现行省、市有关规定。</w:t>
      </w:r>
    </w:p>
    <w:p w14:paraId="1A3907FD">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18.2.3人工工资按《省住房和城乡建设厅关于发布2025年上半年建设工程人工工资指导价的通知》（苏建函价〔2025〕66号），材料价格参照202</w:t>
      </w:r>
      <w:r>
        <w:rPr>
          <w:rFonts w:hint="eastAsia" w:ascii="宋体" w:hAnsi="宋体" w:eastAsia="宋体" w:cs="宋体"/>
          <w:sz w:val="24"/>
          <w:szCs w:val="24"/>
          <w:highlight w:val="none"/>
        </w:rPr>
        <w:t>5年第6期《南</w:t>
      </w:r>
      <w:r>
        <w:rPr>
          <w:rFonts w:hint="eastAsia" w:ascii="宋体" w:hAnsi="宋体" w:eastAsia="宋体" w:cs="宋体"/>
          <w:sz w:val="24"/>
          <w:szCs w:val="24"/>
          <w:highlight w:val="none"/>
        </w:rPr>
        <w:t>通建设工程造价信息》中的信息价及市场价。若《南通建设工程造价信息》无信息价的材料的价格，则按市场价执行。</w:t>
      </w:r>
    </w:p>
    <w:p w14:paraId="51B1AB39">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18.2.4本工程采用一般计税方法，具体按“省住房和城乡建设厅关于建筑业实施营改增后江苏省建设工程计价依据调整的通知”苏建价（2016）154号文相关要求执行、税率按省</w:t>
      </w:r>
      <w:r>
        <w:rPr>
          <w:rFonts w:hint="eastAsia" w:ascii="宋体" w:hAnsi="宋体" w:eastAsia="宋体" w:cs="宋体"/>
          <w:sz w:val="24"/>
          <w:szCs w:val="24"/>
          <w:highlight w:val="none"/>
          <w:lang w:eastAsia="zh-CN"/>
        </w:rPr>
        <w:t>住房和城乡建设厅</w:t>
      </w:r>
      <w:r>
        <w:rPr>
          <w:rFonts w:hint="eastAsia" w:ascii="宋体" w:hAnsi="宋体" w:eastAsia="宋体" w:cs="宋体"/>
          <w:sz w:val="24"/>
          <w:szCs w:val="24"/>
          <w:highlight w:val="none"/>
        </w:rPr>
        <w:t>关于建筑业增值税计价政策调整的通知（苏建函价〔2019〕178号）。</w:t>
      </w:r>
    </w:p>
    <w:p w14:paraId="621C86C3">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18.2.5本工程不可竞争费用项目及其费率见下表：</w:t>
      </w:r>
    </w:p>
    <w:p w14:paraId="485DDA51">
      <w:pPr>
        <w:spacing w:line="480" w:lineRule="exact"/>
        <w:ind w:firstLine="480" w:firstLineChars="200"/>
        <w:rPr>
          <w:rFonts w:ascii="宋体" w:hAnsi="宋体" w:eastAsia="宋体" w:cs="宋体"/>
          <w:sz w:val="24"/>
          <w:szCs w:val="24"/>
          <w:highlight w:val="none"/>
        </w:rPr>
      </w:pPr>
    </w:p>
    <w:tbl>
      <w:tblPr>
        <w:tblStyle w:val="66"/>
        <w:tblW w:w="7797" w:type="dxa"/>
        <w:jc w:val="center"/>
        <w:tblLayout w:type="fixed"/>
        <w:tblCellMar>
          <w:top w:w="0" w:type="dxa"/>
          <w:left w:w="108" w:type="dxa"/>
          <w:bottom w:w="0" w:type="dxa"/>
          <w:right w:w="108" w:type="dxa"/>
        </w:tblCellMar>
      </w:tblPr>
      <w:tblGrid>
        <w:gridCol w:w="737"/>
        <w:gridCol w:w="1673"/>
        <w:gridCol w:w="2552"/>
        <w:gridCol w:w="1417"/>
        <w:gridCol w:w="1418"/>
      </w:tblGrid>
      <w:tr w14:paraId="22C1FD87">
        <w:tblPrEx>
          <w:tblCellMar>
            <w:top w:w="0" w:type="dxa"/>
            <w:left w:w="108" w:type="dxa"/>
            <w:bottom w:w="0" w:type="dxa"/>
            <w:right w:w="108" w:type="dxa"/>
          </w:tblCellMar>
        </w:tblPrEx>
        <w:trPr>
          <w:trHeight w:val="564"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6B7CEDC8">
            <w:pPr>
              <w:tabs>
                <w:tab w:val="left" w:pos="2410"/>
              </w:tabs>
              <w:snapToGrid w:val="0"/>
              <w:jc w:val="center"/>
              <w:rPr>
                <w:rFonts w:ascii="宋体" w:hAnsi="宋体" w:cs="宋体"/>
                <w:bCs/>
                <w:sz w:val="24"/>
                <w:highlight w:val="none"/>
              </w:rPr>
            </w:pPr>
            <w:r>
              <w:rPr>
                <w:rFonts w:hint="eastAsia" w:ascii="宋体" w:hAnsi="宋体" w:cs="宋体"/>
                <w:bCs/>
                <w:sz w:val="24"/>
                <w:highlight w:val="none"/>
              </w:rPr>
              <w:t>序号</w:t>
            </w:r>
          </w:p>
        </w:tc>
        <w:tc>
          <w:tcPr>
            <w:tcW w:w="1673" w:type="dxa"/>
            <w:tcBorders>
              <w:top w:val="single" w:color="auto" w:sz="4" w:space="0"/>
              <w:left w:val="single" w:color="auto" w:sz="4" w:space="0"/>
              <w:bottom w:val="single" w:color="auto" w:sz="4" w:space="0"/>
              <w:right w:val="single" w:color="auto" w:sz="4" w:space="0"/>
            </w:tcBorders>
            <w:vAlign w:val="center"/>
          </w:tcPr>
          <w:p w14:paraId="391E60FB">
            <w:pPr>
              <w:tabs>
                <w:tab w:val="left" w:pos="2410"/>
              </w:tabs>
              <w:snapToGrid w:val="0"/>
              <w:jc w:val="center"/>
              <w:rPr>
                <w:rFonts w:ascii="宋体" w:hAnsi="宋体" w:cs="宋体"/>
                <w:bCs/>
                <w:sz w:val="24"/>
                <w:highlight w:val="none"/>
              </w:rPr>
            </w:pPr>
            <w:r>
              <w:rPr>
                <w:rFonts w:hint="eastAsia" w:ascii="宋体" w:hAnsi="宋体" w:cs="宋体"/>
                <w:bCs/>
                <w:sz w:val="24"/>
                <w:highlight w:val="none"/>
              </w:rPr>
              <w:t>费用类别</w:t>
            </w:r>
          </w:p>
        </w:tc>
        <w:tc>
          <w:tcPr>
            <w:tcW w:w="2552" w:type="dxa"/>
            <w:tcBorders>
              <w:top w:val="single" w:color="auto" w:sz="4" w:space="0"/>
              <w:left w:val="single" w:color="auto" w:sz="4" w:space="0"/>
              <w:bottom w:val="single" w:color="auto" w:sz="4" w:space="0"/>
              <w:right w:val="single" w:color="auto" w:sz="4" w:space="0"/>
            </w:tcBorders>
            <w:vAlign w:val="center"/>
          </w:tcPr>
          <w:p w14:paraId="6EB7348A">
            <w:pPr>
              <w:tabs>
                <w:tab w:val="left" w:pos="2410"/>
              </w:tabs>
              <w:snapToGrid w:val="0"/>
              <w:jc w:val="center"/>
              <w:rPr>
                <w:rFonts w:ascii="宋体" w:hAnsi="宋体" w:cs="宋体"/>
                <w:bCs/>
                <w:sz w:val="24"/>
                <w:highlight w:val="none"/>
              </w:rPr>
            </w:pPr>
            <w:r>
              <w:rPr>
                <w:rFonts w:hint="eastAsia" w:ascii="宋体" w:hAnsi="宋体" w:cs="宋体"/>
                <w:bCs/>
                <w:sz w:val="24"/>
                <w:highlight w:val="none"/>
              </w:rPr>
              <w:t>费用名称</w:t>
            </w:r>
          </w:p>
        </w:tc>
        <w:tc>
          <w:tcPr>
            <w:tcW w:w="1417" w:type="dxa"/>
            <w:tcBorders>
              <w:top w:val="single" w:color="auto" w:sz="4" w:space="0"/>
              <w:left w:val="single" w:color="auto" w:sz="4" w:space="0"/>
              <w:bottom w:val="single" w:color="auto" w:sz="4" w:space="0"/>
              <w:right w:val="single" w:color="auto" w:sz="4" w:space="0"/>
            </w:tcBorders>
            <w:vAlign w:val="center"/>
          </w:tcPr>
          <w:p w14:paraId="5C2E4F4A">
            <w:pPr>
              <w:tabs>
                <w:tab w:val="left" w:pos="2410"/>
              </w:tabs>
              <w:snapToGrid w:val="0"/>
              <w:jc w:val="center"/>
              <w:rPr>
                <w:rFonts w:ascii="宋体" w:hAnsi="宋体" w:cs="宋体"/>
                <w:bCs/>
                <w:sz w:val="24"/>
                <w:highlight w:val="none"/>
              </w:rPr>
            </w:pPr>
            <w:r>
              <w:rPr>
                <w:rFonts w:hint="eastAsia" w:ascii="宋体" w:hAnsi="宋体" w:cs="宋体"/>
                <w:bCs/>
                <w:sz w:val="24"/>
                <w:highlight w:val="none"/>
              </w:rPr>
              <w:t>计费基数</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44D01F9C">
            <w:pPr>
              <w:tabs>
                <w:tab w:val="left" w:pos="2410"/>
              </w:tabs>
              <w:snapToGrid w:val="0"/>
              <w:jc w:val="center"/>
              <w:rPr>
                <w:rFonts w:ascii="宋体" w:hAnsi="宋体" w:cs="宋体"/>
                <w:bCs/>
                <w:sz w:val="24"/>
                <w:highlight w:val="none"/>
              </w:rPr>
            </w:pPr>
            <w:r>
              <w:rPr>
                <w:rFonts w:hint="eastAsia" w:ascii="宋体" w:hAnsi="宋体" w:cs="宋体"/>
                <w:bCs/>
                <w:sz w:val="24"/>
                <w:highlight w:val="none"/>
              </w:rPr>
              <w:t>安装</w:t>
            </w:r>
            <w:r>
              <w:rPr>
                <w:rFonts w:ascii="宋体" w:hAnsi="宋体" w:cs="宋体"/>
                <w:bCs/>
                <w:sz w:val="24"/>
                <w:highlight w:val="none"/>
              </w:rPr>
              <w:t>(%)</w:t>
            </w:r>
          </w:p>
        </w:tc>
      </w:tr>
      <w:tr w14:paraId="71C4D70F">
        <w:tblPrEx>
          <w:tblCellMar>
            <w:top w:w="0" w:type="dxa"/>
            <w:left w:w="108" w:type="dxa"/>
            <w:bottom w:w="0" w:type="dxa"/>
            <w:right w:w="108" w:type="dxa"/>
          </w:tblCellMar>
        </w:tblPrEx>
        <w:trPr>
          <w:trHeight w:val="564"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1012F70C">
            <w:pPr>
              <w:tabs>
                <w:tab w:val="left" w:pos="2410"/>
              </w:tabs>
              <w:snapToGrid w:val="0"/>
              <w:jc w:val="center"/>
              <w:rPr>
                <w:rFonts w:ascii="宋体" w:hAnsi="宋体" w:cs="宋体"/>
                <w:bCs/>
                <w:sz w:val="24"/>
                <w:highlight w:val="none"/>
              </w:rPr>
            </w:pPr>
            <w:r>
              <w:rPr>
                <w:rFonts w:hint="eastAsia" w:ascii="宋体" w:hAnsi="宋体" w:cs="宋体"/>
                <w:bCs/>
                <w:sz w:val="24"/>
                <w:highlight w:val="none"/>
              </w:rPr>
              <w:t>1</w:t>
            </w:r>
          </w:p>
        </w:tc>
        <w:tc>
          <w:tcPr>
            <w:tcW w:w="1673" w:type="dxa"/>
            <w:vMerge w:val="restart"/>
            <w:tcBorders>
              <w:top w:val="single" w:color="auto" w:sz="4" w:space="0"/>
              <w:left w:val="single" w:color="auto" w:sz="4" w:space="0"/>
              <w:right w:val="single" w:color="auto" w:sz="4" w:space="0"/>
            </w:tcBorders>
            <w:vAlign w:val="center"/>
          </w:tcPr>
          <w:p w14:paraId="663863BD">
            <w:pPr>
              <w:tabs>
                <w:tab w:val="left" w:pos="2410"/>
              </w:tabs>
              <w:snapToGrid w:val="0"/>
              <w:jc w:val="center"/>
              <w:rPr>
                <w:rFonts w:ascii="宋体" w:hAnsi="宋体" w:cs="宋体"/>
                <w:bCs/>
                <w:sz w:val="24"/>
                <w:highlight w:val="none"/>
              </w:rPr>
            </w:pPr>
            <w:r>
              <w:rPr>
                <w:rFonts w:hint="eastAsia" w:ascii="宋体" w:hAnsi="宋体" w:cs="宋体"/>
                <w:bCs/>
                <w:sz w:val="24"/>
                <w:highlight w:val="none"/>
              </w:rPr>
              <w:t>规费</w:t>
            </w:r>
          </w:p>
        </w:tc>
        <w:tc>
          <w:tcPr>
            <w:tcW w:w="2552" w:type="dxa"/>
            <w:tcBorders>
              <w:top w:val="single" w:color="auto" w:sz="4" w:space="0"/>
              <w:left w:val="single" w:color="auto" w:sz="4" w:space="0"/>
              <w:bottom w:val="single" w:color="auto" w:sz="4" w:space="0"/>
              <w:right w:val="single" w:color="auto" w:sz="4" w:space="0"/>
            </w:tcBorders>
            <w:vAlign w:val="center"/>
          </w:tcPr>
          <w:p w14:paraId="694AB88C">
            <w:pPr>
              <w:tabs>
                <w:tab w:val="left" w:pos="2410"/>
              </w:tabs>
              <w:snapToGrid w:val="0"/>
              <w:jc w:val="center"/>
              <w:rPr>
                <w:rFonts w:ascii="宋体" w:hAnsi="宋体" w:cs="宋体"/>
                <w:bCs/>
                <w:sz w:val="24"/>
                <w:highlight w:val="none"/>
              </w:rPr>
            </w:pPr>
            <w:r>
              <w:rPr>
                <w:rFonts w:hint="eastAsia" w:ascii="宋体" w:hAnsi="宋体" w:cs="宋体"/>
                <w:bCs/>
                <w:sz w:val="24"/>
                <w:highlight w:val="none"/>
              </w:rPr>
              <w:t>社会保险费</w:t>
            </w:r>
          </w:p>
        </w:tc>
        <w:tc>
          <w:tcPr>
            <w:tcW w:w="1417" w:type="dxa"/>
            <w:tcBorders>
              <w:top w:val="single" w:color="auto" w:sz="4" w:space="0"/>
              <w:left w:val="single" w:color="auto" w:sz="4" w:space="0"/>
              <w:bottom w:val="single" w:color="auto" w:sz="4" w:space="0"/>
              <w:right w:val="single" w:color="auto" w:sz="4" w:space="0"/>
            </w:tcBorders>
            <w:vAlign w:val="center"/>
          </w:tcPr>
          <w:p w14:paraId="36F3ECC5">
            <w:pPr>
              <w:tabs>
                <w:tab w:val="left" w:pos="2410"/>
              </w:tabs>
              <w:snapToGrid w:val="0"/>
              <w:jc w:val="center"/>
              <w:rPr>
                <w:rFonts w:ascii="宋体" w:hAnsi="宋体" w:cs="宋体"/>
                <w:bCs/>
                <w:sz w:val="24"/>
                <w:highlight w:val="none"/>
              </w:rPr>
            </w:pPr>
            <w:r>
              <w:rPr>
                <w:rFonts w:hint="eastAsia" w:ascii="宋体" w:hAnsi="宋体" w:cs="宋体"/>
                <w:bCs/>
                <w:sz w:val="24"/>
                <w:highlight w:val="none"/>
              </w:rPr>
              <w:t>A+B+C-D</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7584E54E">
            <w:pPr>
              <w:widowControl/>
              <w:snapToGrid w:val="0"/>
              <w:jc w:val="center"/>
              <w:rPr>
                <w:rFonts w:ascii="宋体" w:hAnsi="宋体" w:cs="宋体"/>
                <w:bCs/>
                <w:sz w:val="24"/>
                <w:highlight w:val="none"/>
              </w:rPr>
            </w:pPr>
            <w:r>
              <w:rPr>
                <w:rFonts w:hint="eastAsia" w:ascii="宋体" w:hAnsi="宋体" w:cs="宋体"/>
                <w:sz w:val="24"/>
                <w:highlight w:val="none"/>
              </w:rPr>
              <w:t>2.40</w:t>
            </w:r>
          </w:p>
        </w:tc>
      </w:tr>
      <w:tr w14:paraId="44A549EE">
        <w:tblPrEx>
          <w:tblCellMar>
            <w:top w:w="0" w:type="dxa"/>
            <w:left w:w="108" w:type="dxa"/>
            <w:bottom w:w="0" w:type="dxa"/>
            <w:right w:w="108" w:type="dxa"/>
          </w:tblCellMar>
        </w:tblPrEx>
        <w:trPr>
          <w:trHeight w:val="512"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59FE24E4">
            <w:pPr>
              <w:tabs>
                <w:tab w:val="left" w:pos="2410"/>
              </w:tabs>
              <w:snapToGrid w:val="0"/>
              <w:jc w:val="center"/>
              <w:rPr>
                <w:rFonts w:ascii="宋体" w:hAnsi="宋体" w:cs="宋体"/>
                <w:bCs/>
                <w:sz w:val="24"/>
                <w:highlight w:val="none"/>
              </w:rPr>
            </w:pPr>
            <w:r>
              <w:rPr>
                <w:rFonts w:hint="eastAsia" w:ascii="宋体" w:hAnsi="宋体" w:cs="宋体"/>
                <w:bCs/>
                <w:sz w:val="24"/>
                <w:highlight w:val="none"/>
              </w:rPr>
              <w:t>2</w:t>
            </w:r>
          </w:p>
        </w:tc>
        <w:tc>
          <w:tcPr>
            <w:tcW w:w="1673" w:type="dxa"/>
            <w:vMerge w:val="continue"/>
            <w:tcBorders>
              <w:left w:val="single" w:color="auto" w:sz="4" w:space="0"/>
              <w:right w:val="single" w:color="auto" w:sz="4" w:space="0"/>
            </w:tcBorders>
            <w:vAlign w:val="center"/>
          </w:tcPr>
          <w:p w14:paraId="62CEBAFF">
            <w:pPr>
              <w:tabs>
                <w:tab w:val="left" w:pos="2410"/>
              </w:tabs>
              <w:snapToGrid w:val="0"/>
              <w:jc w:val="center"/>
              <w:rPr>
                <w:rFonts w:ascii="宋体" w:hAnsi="宋体" w:cs="宋体"/>
                <w:bCs/>
                <w:sz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14:paraId="22872D33">
            <w:pPr>
              <w:tabs>
                <w:tab w:val="left" w:pos="2410"/>
              </w:tabs>
              <w:snapToGrid w:val="0"/>
              <w:jc w:val="center"/>
              <w:rPr>
                <w:rFonts w:ascii="宋体" w:hAnsi="宋体" w:cs="宋体"/>
                <w:bCs/>
                <w:sz w:val="24"/>
                <w:highlight w:val="none"/>
              </w:rPr>
            </w:pPr>
            <w:r>
              <w:rPr>
                <w:rFonts w:hint="eastAsia" w:ascii="宋体" w:hAnsi="宋体" w:cs="宋体"/>
                <w:bCs/>
                <w:sz w:val="24"/>
                <w:highlight w:val="none"/>
              </w:rPr>
              <w:t>住房公积金</w:t>
            </w:r>
          </w:p>
        </w:tc>
        <w:tc>
          <w:tcPr>
            <w:tcW w:w="1417" w:type="dxa"/>
            <w:tcBorders>
              <w:top w:val="single" w:color="auto" w:sz="4" w:space="0"/>
              <w:left w:val="single" w:color="auto" w:sz="4" w:space="0"/>
              <w:bottom w:val="single" w:color="auto" w:sz="4" w:space="0"/>
              <w:right w:val="single" w:color="auto" w:sz="4" w:space="0"/>
            </w:tcBorders>
            <w:vAlign w:val="center"/>
          </w:tcPr>
          <w:p w14:paraId="79138599">
            <w:pPr>
              <w:tabs>
                <w:tab w:val="left" w:pos="2410"/>
              </w:tabs>
              <w:snapToGrid w:val="0"/>
              <w:jc w:val="center"/>
              <w:rPr>
                <w:rFonts w:ascii="宋体" w:hAnsi="宋体" w:cs="宋体"/>
                <w:bCs/>
                <w:sz w:val="24"/>
                <w:highlight w:val="none"/>
              </w:rPr>
            </w:pPr>
            <w:r>
              <w:rPr>
                <w:rFonts w:hint="eastAsia" w:ascii="宋体" w:hAnsi="宋体" w:cs="宋体"/>
                <w:bCs/>
                <w:sz w:val="24"/>
                <w:highlight w:val="none"/>
              </w:rPr>
              <w:t>A+B+C-D</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109249B5">
            <w:pPr>
              <w:widowControl/>
              <w:snapToGrid w:val="0"/>
              <w:jc w:val="center"/>
              <w:rPr>
                <w:rFonts w:ascii="宋体" w:hAnsi="宋体" w:cs="宋体"/>
                <w:bCs/>
                <w:sz w:val="24"/>
                <w:highlight w:val="none"/>
              </w:rPr>
            </w:pPr>
            <w:r>
              <w:rPr>
                <w:rFonts w:hint="eastAsia" w:ascii="宋体" w:hAnsi="宋体" w:cs="宋体"/>
                <w:sz w:val="24"/>
                <w:highlight w:val="none"/>
              </w:rPr>
              <w:t>0.42</w:t>
            </w:r>
          </w:p>
        </w:tc>
      </w:tr>
      <w:tr w14:paraId="1306571B">
        <w:tblPrEx>
          <w:tblCellMar>
            <w:top w:w="0" w:type="dxa"/>
            <w:left w:w="108" w:type="dxa"/>
            <w:bottom w:w="0" w:type="dxa"/>
            <w:right w:w="108" w:type="dxa"/>
          </w:tblCellMar>
        </w:tblPrEx>
        <w:trPr>
          <w:trHeight w:val="531" w:hRule="atLeast"/>
          <w:jc w:val="center"/>
        </w:trPr>
        <w:tc>
          <w:tcPr>
            <w:tcW w:w="737" w:type="dxa"/>
            <w:vMerge w:val="restart"/>
            <w:tcBorders>
              <w:top w:val="single" w:color="auto" w:sz="4" w:space="0"/>
              <w:left w:val="single" w:color="auto" w:sz="4" w:space="0"/>
              <w:right w:val="single" w:color="auto" w:sz="4" w:space="0"/>
            </w:tcBorders>
            <w:vAlign w:val="center"/>
          </w:tcPr>
          <w:p w14:paraId="27F43111">
            <w:pPr>
              <w:tabs>
                <w:tab w:val="left" w:pos="2410"/>
              </w:tabs>
              <w:snapToGrid w:val="0"/>
              <w:jc w:val="center"/>
              <w:rPr>
                <w:rFonts w:ascii="宋体" w:hAnsi="宋体" w:cs="宋体"/>
                <w:bCs/>
                <w:sz w:val="24"/>
                <w:highlight w:val="none"/>
              </w:rPr>
            </w:pPr>
            <w:r>
              <w:rPr>
                <w:rFonts w:hint="eastAsia" w:ascii="宋体" w:hAnsi="宋体" w:cs="宋体"/>
                <w:bCs/>
                <w:sz w:val="24"/>
                <w:highlight w:val="none"/>
              </w:rPr>
              <w:t>3</w:t>
            </w:r>
          </w:p>
        </w:tc>
        <w:tc>
          <w:tcPr>
            <w:tcW w:w="1673" w:type="dxa"/>
            <w:vMerge w:val="restart"/>
            <w:tcBorders>
              <w:top w:val="single" w:color="auto" w:sz="4" w:space="0"/>
              <w:left w:val="single" w:color="auto" w:sz="4" w:space="0"/>
              <w:right w:val="single" w:color="auto" w:sz="4" w:space="0"/>
            </w:tcBorders>
            <w:vAlign w:val="center"/>
          </w:tcPr>
          <w:p w14:paraId="6C9897ED">
            <w:pPr>
              <w:tabs>
                <w:tab w:val="left" w:pos="2410"/>
              </w:tabs>
              <w:snapToGrid w:val="0"/>
              <w:jc w:val="center"/>
              <w:rPr>
                <w:rFonts w:ascii="宋体" w:hAnsi="宋体" w:cs="宋体"/>
                <w:bCs/>
                <w:sz w:val="24"/>
                <w:highlight w:val="none"/>
              </w:rPr>
            </w:pPr>
            <w:r>
              <w:rPr>
                <w:rFonts w:hint="eastAsia" w:ascii="宋体" w:hAnsi="宋体" w:cs="宋体"/>
                <w:bCs/>
                <w:sz w:val="24"/>
                <w:highlight w:val="none"/>
              </w:rPr>
              <w:t>安全文明施工</w:t>
            </w:r>
          </w:p>
          <w:p w14:paraId="3CAB16ED">
            <w:pPr>
              <w:tabs>
                <w:tab w:val="left" w:pos="2410"/>
              </w:tabs>
              <w:snapToGrid w:val="0"/>
              <w:jc w:val="center"/>
              <w:rPr>
                <w:rFonts w:ascii="宋体" w:hAnsi="宋体" w:cs="宋体"/>
                <w:bCs/>
                <w:sz w:val="24"/>
                <w:highlight w:val="none"/>
              </w:rPr>
            </w:pPr>
            <w:r>
              <w:rPr>
                <w:rFonts w:hint="eastAsia" w:ascii="宋体" w:hAnsi="宋体" w:cs="宋体"/>
                <w:bCs/>
                <w:sz w:val="24"/>
                <w:highlight w:val="none"/>
              </w:rPr>
              <w:t>措施费</w:t>
            </w:r>
          </w:p>
        </w:tc>
        <w:tc>
          <w:tcPr>
            <w:tcW w:w="2552" w:type="dxa"/>
            <w:tcBorders>
              <w:top w:val="single" w:color="auto" w:sz="4" w:space="0"/>
              <w:left w:val="single" w:color="auto" w:sz="4" w:space="0"/>
              <w:bottom w:val="single" w:color="auto" w:sz="4" w:space="0"/>
              <w:right w:val="single" w:color="auto" w:sz="4" w:space="0"/>
            </w:tcBorders>
            <w:vAlign w:val="center"/>
          </w:tcPr>
          <w:p w14:paraId="0B1DA60B">
            <w:pPr>
              <w:tabs>
                <w:tab w:val="left" w:pos="2410"/>
              </w:tabs>
              <w:snapToGrid w:val="0"/>
              <w:jc w:val="center"/>
              <w:rPr>
                <w:rFonts w:ascii="宋体" w:hAnsi="宋体" w:cs="宋体"/>
                <w:bCs/>
                <w:sz w:val="24"/>
                <w:highlight w:val="none"/>
              </w:rPr>
            </w:pPr>
            <w:r>
              <w:rPr>
                <w:rFonts w:hint="eastAsia" w:ascii="宋体" w:hAnsi="宋体" w:cs="宋体"/>
                <w:bCs/>
                <w:sz w:val="24"/>
                <w:highlight w:val="none"/>
              </w:rPr>
              <w:t>基本费</w:t>
            </w:r>
          </w:p>
        </w:tc>
        <w:tc>
          <w:tcPr>
            <w:tcW w:w="1417" w:type="dxa"/>
            <w:tcBorders>
              <w:top w:val="single" w:color="auto" w:sz="4" w:space="0"/>
              <w:left w:val="single" w:color="auto" w:sz="4" w:space="0"/>
              <w:bottom w:val="single" w:color="auto" w:sz="4" w:space="0"/>
              <w:right w:val="single" w:color="auto" w:sz="4" w:space="0"/>
            </w:tcBorders>
            <w:vAlign w:val="center"/>
          </w:tcPr>
          <w:p w14:paraId="63C0A161">
            <w:pPr>
              <w:tabs>
                <w:tab w:val="left" w:pos="2410"/>
              </w:tabs>
              <w:snapToGrid w:val="0"/>
              <w:jc w:val="center"/>
              <w:rPr>
                <w:rFonts w:ascii="宋体" w:hAnsi="宋体" w:cs="宋体"/>
                <w:bCs/>
                <w:sz w:val="24"/>
                <w:highlight w:val="none"/>
              </w:rPr>
            </w:pPr>
            <w:r>
              <w:rPr>
                <w:rFonts w:hint="eastAsia" w:ascii="宋体" w:hAnsi="宋体" w:cs="宋体"/>
                <w:bCs/>
                <w:sz w:val="24"/>
                <w:highlight w:val="none"/>
              </w:rPr>
              <w:t>A+E-D</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2E45B433">
            <w:pPr>
              <w:tabs>
                <w:tab w:val="left" w:pos="2410"/>
              </w:tabs>
              <w:snapToGrid w:val="0"/>
              <w:jc w:val="center"/>
              <w:rPr>
                <w:rFonts w:ascii="宋体" w:hAnsi="宋体" w:cs="宋体"/>
                <w:bCs/>
                <w:sz w:val="24"/>
                <w:highlight w:val="none"/>
              </w:rPr>
            </w:pPr>
            <w:r>
              <w:rPr>
                <w:rFonts w:hint="eastAsia" w:ascii="宋体" w:hAnsi="宋体" w:cs="宋体"/>
                <w:sz w:val="24"/>
                <w:highlight w:val="none"/>
              </w:rPr>
              <w:t>1.50</w:t>
            </w:r>
          </w:p>
        </w:tc>
      </w:tr>
      <w:tr w14:paraId="1A3B7BE1">
        <w:tblPrEx>
          <w:tblCellMar>
            <w:top w:w="0" w:type="dxa"/>
            <w:left w:w="108" w:type="dxa"/>
            <w:bottom w:w="0" w:type="dxa"/>
            <w:right w:w="108" w:type="dxa"/>
          </w:tblCellMar>
        </w:tblPrEx>
        <w:trPr>
          <w:trHeight w:val="549" w:hRule="atLeast"/>
          <w:jc w:val="center"/>
        </w:trPr>
        <w:tc>
          <w:tcPr>
            <w:tcW w:w="737" w:type="dxa"/>
            <w:vMerge w:val="continue"/>
            <w:tcBorders>
              <w:left w:val="single" w:color="auto" w:sz="4" w:space="0"/>
              <w:bottom w:val="single" w:color="auto" w:sz="4" w:space="0"/>
              <w:right w:val="single" w:color="auto" w:sz="4" w:space="0"/>
            </w:tcBorders>
            <w:vAlign w:val="center"/>
          </w:tcPr>
          <w:p w14:paraId="384742D8">
            <w:pPr>
              <w:tabs>
                <w:tab w:val="left" w:pos="2410"/>
              </w:tabs>
              <w:snapToGrid w:val="0"/>
              <w:ind w:firstLine="482"/>
              <w:jc w:val="center"/>
              <w:rPr>
                <w:rFonts w:ascii="宋体" w:hAnsi="宋体" w:cs="宋体"/>
                <w:bCs/>
                <w:sz w:val="24"/>
                <w:highlight w:val="none"/>
              </w:rPr>
            </w:pPr>
          </w:p>
        </w:tc>
        <w:tc>
          <w:tcPr>
            <w:tcW w:w="1673" w:type="dxa"/>
            <w:vMerge w:val="continue"/>
            <w:tcBorders>
              <w:left w:val="single" w:color="auto" w:sz="4" w:space="0"/>
              <w:bottom w:val="single" w:color="auto" w:sz="4" w:space="0"/>
              <w:right w:val="single" w:color="auto" w:sz="4" w:space="0"/>
            </w:tcBorders>
            <w:vAlign w:val="center"/>
          </w:tcPr>
          <w:p w14:paraId="71FCF1C0">
            <w:pPr>
              <w:tabs>
                <w:tab w:val="left" w:pos="2410"/>
              </w:tabs>
              <w:snapToGrid w:val="0"/>
              <w:ind w:firstLine="482"/>
              <w:jc w:val="center"/>
              <w:rPr>
                <w:rFonts w:ascii="宋体" w:hAnsi="宋体" w:cs="宋体"/>
                <w:bCs/>
                <w:sz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14:paraId="3CBFA1C1">
            <w:pPr>
              <w:tabs>
                <w:tab w:val="left" w:pos="2410"/>
              </w:tabs>
              <w:snapToGrid w:val="0"/>
              <w:jc w:val="center"/>
              <w:rPr>
                <w:rFonts w:ascii="宋体" w:hAnsi="宋体" w:cs="宋体"/>
                <w:bCs/>
                <w:sz w:val="24"/>
                <w:highlight w:val="none"/>
              </w:rPr>
            </w:pPr>
            <w:r>
              <w:rPr>
                <w:rFonts w:hint="eastAsia" w:ascii="宋体" w:hAnsi="宋体" w:cs="宋体"/>
                <w:bCs/>
                <w:sz w:val="24"/>
                <w:highlight w:val="none"/>
              </w:rPr>
              <w:t>扬尘污染防治增加费</w:t>
            </w:r>
          </w:p>
        </w:tc>
        <w:tc>
          <w:tcPr>
            <w:tcW w:w="1417" w:type="dxa"/>
            <w:tcBorders>
              <w:top w:val="single" w:color="auto" w:sz="4" w:space="0"/>
              <w:left w:val="single" w:color="auto" w:sz="4" w:space="0"/>
              <w:bottom w:val="single" w:color="auto" w:sz="4" w:space="0"/>
              <w:right w:val="single" w:color="auto" w:sz="4" w:space="0"/>
            </w:tcBorders>
            <w:vAlign w:val="center"/>
          </w:tcPr>
          <w:p w14:paraId="40A6902D">
            <w:pPr>
              <w:tabs>
                <w:tab w:val="left" w:pos="2410"/>
              </w:tabs>
              <w:snapToGrid w:val="0"/>
              <w:jc w:val="center"/>
              <w:rPr>
                <w:rFonts w:ascii="宋体" w:hAnsi="宋体" w:cs="宋体"/>
                <w:bCs/>
                <w:sz w:val="24"/>
                <w:highlight w:val="none"/>
              </w:rPr>
            </w:pPr>
            <w:r>
              <w:rPr>
                <w:rFonts w:hint="eastAsia" w:ascii="宋体" w:hAnsi="宋体" w:cs="宋体"/>
                <w:bCs/>
                <w:sz w:val="24"/>
                <w:highlight w:val="none"/>
              </w:rPr>
              <w:t>A+E-D</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2306D3F2">
            <w:pPr>
              <w:snapToGrid w:val="0"/>
              <w:jc w:val="center"/>
              <w:rPr>
                <w:rFonts w:ascii="宋体" w:hAnsi="宋体" w:cs="宋体"/>
                <w:bCs/>
                <w:sz w:val="24"/>
                <w:highlight w:val="none"/>
              </w:rPr>
            </w:pPr>
            <w:r>
              <w:rPr>
                <w:rFonts w:hint="eastAsia" w:ascii="宋体" w:hAnsi="宋体" w:cs="宋体"/>
                <w:sz w:val="24"/>
                <w:highlight w:val="none"/>
              </w:rPr>
              <w:t>0.21</w:t>
            </w:r>
          </w:p>
        </w:tc>
      </w:tr>
      <w:tr w14:paraId="468C48C9">
        <w:tblPrEx>
          <w:tblCellMar>
            <w:top w:w="0" w:type="dxa"/>
            <w:left w:w="108" w:type="dxa"/>
            <w:bottom w:w="0" w:type="dxa"/>
            <w:right w:w="108" w:type="dxa"/>
          </w:tblCellMar>
        </w:tblPrEx>
        <w:trPr>
          <w:trHeight w:val="561" w:hRule="atLeast"/>
          <w:jc w:val="center"/>
        </w:trPr>
        <w:tc>
          <w:tcPr>
            <w:tcW w:w="737" w:type="dxa"/>
            <w:tcBorders>
              <w:top w:val="single" w:color="auto" w:sz="4" w:space="0"/>
              <w:left w:val="single" w:color="auto" w:sz="8" w:space="0"/>
              <w:bottom w:val="single" w:color="auto" w:sz="8" w:space="0"/>
              <w:right w:val="single" w:color="auto" w:sz="8" w:space="0"/>
            </w:tcBorders>
            <w:vAlign w:val="center"/>
          </w:tcPr>
          <w:p w14:paraId="0619AA60">
            <w:pPr>
              <w:tabs>
                <w:tab w:val="left" w:pos="2410"/>
              </w:tabs>
              <w:snapToGrid w:val="0"/>
              <w:jc w:val="center"/>
              <w:rPr>
                <w:rFonts w:ascii="宋体" w:hAnsi="宋体" w:cs="宋体"/>
                <w:bCs/>
                <w:sz w:val="24"/>
                <w:highlight w:val="none"/>
              </w:rPr>
            </w:pPr>
            <w:r>
              <w:rPr>
                <w:rFonts w:hint="eastAsia" w:ascii="宋体" w:hAnsi="宋体" w:cs="宋体"/>
                <w:bCs/>
                <w:sz w:val="24"/>
                <w:highlight w:val="none"/>
              </w:rPr>
              <w:t>4</w:t>
            </w:r>
          </w:p>
        </w:tc>
        <w:tc>
          <w:tcPr>
            <w:tcW w:w="1673" w:type="dxa"/>
            <w:tcBorders>
              <w:top w:val="single" w:color="auto" w:sz="4" w:space="0"/>
              <w:left w:val="nil"/>
              <w:bottom w:val="single" w:color="auto" w:sz="8" w:space="0"/>
              <w:right w:val="single" w:color="auto" w:sz="8" w:space="0"/>
            </w:tcBorders>
            <w:vAlign w:val="center"/>
          </w:tcPr>
          <w:p w14:paraId="6D180AEF">
            <w:pPr>
              <w:tabs>
                <w:tab w:val="left" w:pos="2410"/>
              </w:tabs>
              <w:snapToGrid w:val="0"/>
              <w:jc w:val="center"/>
              <w:rPr>
                <w:rFonts w:ascii="宋体" w:hAnsi="宋体" w:cs="宋体"/>
                <w:bCs/>
                <w:sz w:val="24"/>
                <w:highlight w:val="none"/>
              </w:rPr>
            </w:pPr>
            <w:r>
              <w:rPr>
                <w:rFonts w:hint="eastAsia" w:ascii="宋体" w:hAnsi="宋体" w:cs="宋体"/>
                <w:bCs/>
                <w:sz w:val="24"/>
                <w:highlight w:val="none"/>
              </w:rPr>
              <w:t>税  金</w:t>
            </w:r>
          </w:p>
        </w:tc>
        <w:tc>
          <w:tcPr>
            <w:tcW w:w="2552" w:type="dxa"/>
            <w:tcBorders>
              <w:top w:val="single" w:color="auto" w:sz="4" w:space="0"/>
              <w:left w:val="nil"/>
              <w:bottom w:val="single" w:color="auto" w:sz="8" w:space="0"/>
              <w:right w:val="single" w:color="auto" w:sz="8" w:space="0"/>
            </w:tcBorders>
            <w:vAlign w:val="center"/>
          </w:tcPr>
          <w:p w14:paraId="6B16B5F7">
            <w:pPr>
              <w:tabs>
                <w:tab w:val="left" w:pos="2410"/>
              </w:tabs>
              <w:snapToGrid w:val="0"/>
              <w:jc w:val="center"/>
              <w:rPr>
                <w:rFonts w:ascii="宋体" w:hAnsi="宋体" w:cs="宋体"/>
                <w:bCs/>
                <w:sz w:val="24"/>
                <w:highlight w:val="none"/>
              </w:rPr>
            </w:pPr>
            <w:r>
              <w:rPr>
                <w:rFonts w:hint="eastAsia" w:ascii="宋体" w:hAnsi="宋体" w:cs="宋体"/>
                <w:bCs/>
                <w:sz w:val="24"/>
                <w:highlight w:val="none"/>
              </w:rPr>
              <w:t>税   金</w:t>
            </w:r>
          </w:p>
        </w:tc>
        <w:tc>
          <w:tcPr>
            <w:tcW w:w="1417" w:type="dxa"/>
            <w:tcBorders>
              <w:top w:val="single" w:color="auto" w:sz="4" w:space="0"/>
              <w:left w:val="nil"/>
              <w:bottom w:val="single" w:color="auto" w:sz="8" w:space="0"/>
              <w:right w:val="single" w:color="auto" w:sz="8" w:space="0"/>
            </w:tcBorders>
            <w:vAlign w:val="center"/>
          </w:tcPr>
          <w:p w14:paraId="2D50D2D2">
            <w:pPr>
              <w:tabs>
                <w:tab w:val="left" w:pos="2410"/>
              </w:tabs>
              <w:snapToGrid w:val="0"/>
              <w:jc w:val="center"/>
              <w:rPr>
                <w:rFonts w:ascii="宋体" w:hAnsi="宋体" w:cs="宋体"/>
                <w:bCs/>
                <w:sz w:val="24"/>
                <w:highlight w:val="none"/>
              </w:rPr>
            </w:pPr>
            <w:r>
              <w:rPr>
                <w:rFonts w:ascii="宋体" w:hAnsi="宋体"/>
                <w:sz w:val="24"/>
                <w:highlight w:val="none"/>
              </w:rPr>
              <w:t>除税造价</w:t>
            </w:r>
          </w:p>
        </w:tc>
        <w:tc>
          <w:tcPr>
            <w:tcW w:w="1418" w:type="dxa"/>
            <w:tcBorders>
              <w:top w:val="single" w:color="auto" w:sz="4" w:space="0"/>
              <w:left w:val="single" w:color="auto" w:sz="4" w:space="0"/>
              <w:bottom w:val="single" w:color="auto" w:sz="8" w:space="0"/>
              <w:right w:val="single" w:color="auto" w:sz="8" w:space="0"/>
            </w:tcBorders>
            <w:shd w:val="clear" w:color="auto" w:fill="auto"/>
            <w:vAlign w:val="center"/>
          </w:tcPr>
          <w:p w14:paraId="0C2F7B02">
            <w:pPr>
              <w:widowControl/>
              <w:snapToGrid w:val="0"/>
              <w:jc w:val="center"/>
              <w:rPr>
                <w:rFonts w:ascii="宋体" w:hAnsi="宋体" w:cs="宋体"/>
                <w:bCs/>
                <w:sz w:val="24"/>
                <w:highlight w:val="none"/>
              </w:rPr>
            </w:pPr>
            <w:r>
              <w:rPr>
                <w:rFonts w:hint="eastAsia" w:ascii="宋体" w:hAnsi="宋体" w:cs="宋体"/>
                <w:sz w:val="24"/>
                <w:highlight w:val="none"/>
              </w:rPr>
              <w:t>9.00</w:t>
            </w:r>
          </w:p>
        </w:tc>
      </w:tr>
    </w:tbl>
    <w:p w14:paraId="310A75D2">
      <w:pPr>
        <w:adjustRightInd w:val="0"/>
        <w:snapToGrid w:val="0"/>
        <w:spacing w:line="480" w:lineRule="exact"/>
        <w:rPr>
          <w:rFonts w:ascii="宋体" w:hAnsi="宋体" w:eastAsia="宋体" w:cs="宋体"/>
          <w:sz w:val="24"/>
          <w:szCs w:val="24"/>
          <w:highlight w:val="none"/>
        </w:rPr>
      </w:pPr>
    </w:p>
    <w:p w14:paraId="2B5CAC4F">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注：1、计算基础： A 为分部分项工程费， B 为措施项目清单费，C</w:t>
      </w:r>
      <w:r>
        <w:rPr>
          <w:rFonts w:hint="eastAsia" w:ascii="宋体" w:hAnsi="宋体" w:eastAsia="宋体" w:cs="宋体"/>
          <w:sz w:val="24"/>
          <w:szCs w:val="24"/>
          <w:highlight w:val="none"/>
          <w:lang w:eastAsia="zh-CN"/>
        </w:rPr>
        <w:t>其他</w:t>
      </w:r>
      <w:r>
        <w:rPr>
          <w:rFonts w:hint="eastAsia" w:ascii="宋体" w:hAnsi="宋体" w:eastAsia="宋体" w:cs="宋体"/>
          <w:sz w:val="24"/>
          <w:szCs w:val="24"/>
          <w:highlight w:val="none"/>
        </w:rPr>
        <w:t>项目费，D为除税工程设备费，E 为单价措施项目费。</w:t>
      </w:r>
    </w:p>
    <w:p w14:paraId="6A6320AF">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2）现场安全文明施工措施费率为暂定，投标人应足额计取，不得更改费率。竣工结算时，现场安全文明施工措施费基本费根据《关于建筑业实施营改增后江苏省建设工程计价依据调整的通知》（苏建价〔2016〕154号文）规定足额计取，不得更改费率；扬尘污染防治增加费根据《省住</w:t>
      </w:r>
      <w:r>
        <w:rPr>
          <w:rFonts w:hint="eastAsia" w:ascii="宋体" w:hAnsi="宋体" w:eastAsia="宋体" w:cs="宋体"/>
          <w:sz w:val="24"/>
          <w:szCs w:val="24"/>
          <w:highlight w:val="none"/>
          <w:lang w:eastAsia="zh-CN"/>
        </w:rPr>
        <w:t>房和</w:t>
      </w:r>
      <w:r>
        <w:rPr>
          <w:rFonts w:hint="eastAsia" w:ascii="宋体" w:hAnsi="宋体" w:eastAsia="宋体" w:cs="宋体"/>
          <w:sz w:val="24"/>
          <w:szCs w:val="24"/>
          <w:highlight w:val="none"/>
        </w:rPr>
        <w:t>城乡建设厅关于调整建设工程按质论价等费用计取方法的公告》(江苏省住房和城乡建设厅公告〔2018〕第24号 )规定足额计取，不得更改费率；建设工程达到合同约定的标化工地创建目标时，按照达到的标化工地等级，根据《省住</w:t>
      </w:r>
      <w:r>
        <w:rPr>
          <w:rFonts w:hint="eastAsia" w:ascii="宋体" w:hAnsi="宋体" w:eastAsia="宋体" w:cs="宋体"/>
          <w:sz w:val="24"/>
          <w:szCs w:val="24"/>
          <w:highlight w:val="none"/>
          <w:lang w:eastAsia="zh-CN"/>
        </w:rPr>
        <w:t>房和</w:t>
      </w:r>
      <w:r>
        <w:rPr>
          <w:rFonts w:hint="eastAsia" w:ascii="宋体" w:hAnsi="宋体" w:eastAsia="宋体" w:cs="宋体"/>
          <w:sz w:val="24"/>
          <w:szCs w:val="24"/>
          <w:highlight w:val="none"/>
        </w:rPr>
        <w:t>城乡建设厅关于调整建设工程按质论价等费用计取方法的公告》(江苏省住房和城乡建设厅公告〔2018〕第24号 )规定计取标化工地增加费用，未达到合同约定的标化工地创建目标时，按照实际获得的标化工地等级计取标化工地增加费，超出合同约定的标化工地创建目标时，仍按合同约定的标化工地创建目标计取标化工地增加费，标化工地增加费费率不得调整。</w:t>
      </w:r>
    </w:p>
    <w:p w14:paraId="65DDF975">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3、不可竞争费费率：以网上发布的JZ文件中的费率为准。</w:t>
      </w:r>
    </w:p>
    <w:p w14:paraId="23B414E8">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18.2.6其他取费：详见工程量清单。</w:t>
      </w:r>
    </w:p>
    <w:p w14:paraId="0440B229">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18.3招标控制价文件组成。</w:t>
      </w:r>
    </w:p>
    <w:p w14:paraId="5E94CFE9">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招标人公布的招标控制价应当包括单位工程招标控制价汇总表、分部分项工程和单价措施项目清单与计价表、相关说明以及招标价调整等系数的取值。</w:t>
      </w:r>
    </w:p>
    <w:p w14:paraId="3A39B67B">
      <w:pPr>
        <w:adjustRightInd w:val="0"/>
        <w:snapToGrid w:val="0"/>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18.4公布招标控制价时间。</w:t>
      </w:r>
    </w:p>
    <w:p w14:paraId="4D2969B0">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招标控制价和招标文件同时在“南通市崇川区人民政府网”-政府采购与工程招标板块上发布。</w:t>
      </w:r>
    </w:p>
    <w:p w14:paraId="128B7B3A">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18.5招标控制价异议处理：</w:t>
      </w:r>
    </w:p>
    <w:p w14:paraId="7DB2A18B">
      <w:pPr>
        <w:spacing w:line="480" w:lineRule="exact"/>
        <w:ind w:firstLine="480" w:firstLineChars="200"/>
        <w:rPr>
          <w:rFonts w:ascii="宋体" w:hAnsi="宋体" w:eastAsia="宋体" w:cs="宋体"/>
          <w:b/>
          <w:sz w:val="24"/>
          <w:szCs w:val="24"/>
          <w:highlight w:val="none"/>
          <w:u w:val="single"/>
        </w:rPr>
      </w:pPr>
      <w:r>
        <w:rPr>
          <w:rFonts w:hint="eastAsia" w:ascii="宋体" w:hAnsi="宋体" w:eastAsia="宋体" w:cs="宋体"/>
          <w:sz w:val="24"/>
          <w:szCs w:val="24"/>
          <w:highlight w:val="none"/>
        </w:rPr>
        <w:t>投标人对招标控制价有异议的，应在控制价发布后5日内向招标人书面提出；招标人不答复或对招标人答复不满意时，投标人可按规定程序向工程所在地造价管理机构投诉。</w:t>
      </w:r>
      <w:r>
        <w:rPr>
          <w:rFonts w:hint="eastAsia" w:ascii="宋体" w:hAnsi="宋体" w:eastAsia="宋体" w:cs="宋体"/>
          <w:b/>
          <w:sz w:val="24"/>
          <w:szCs w:val="24"/>
          <w:highlight w:val="none"/>
          <w:u w:val="single"/>
        </w:rPr>
        <w:t>具体请参照通建工【2014】369号文。</w:t>
      </w:r>
    </w:p>
    <w:p w14:paraId="01983632">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投标人经复核认为招标人公布的招标控制价未按照有关规定进行编制的，应在招标控制价公布后5日内向相关工程造价管理机构投诉，具体要求详见通建工（2014）369号文件。</w:t>
      </w:r>
    </w:p>
    <w:p w14:paraId="588EC8B2">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19.投标报价编制要求</w:t>
      </w:r>
    </w:p>
    <w:p w14:paraId="15D6B3A3">
      <w:pPr>
        <w:snapToGrid w:val="0"/>
        <w:spacing w:line="360" w:lineRule="auto"/>
        <w:ind w:firstLine="480" w:firstLineChars="200"/>
        <w:rPr>
          <w:rFonts w:ascii="宋体" w:hAnsi="宋体"/>
          <w:bCs/>
          <w:sz w:val="24"/>
          <w:highlight w:val="none"/>
        </w:rPr>
      </w:pPr>
      <w:r>
        <w:rPr>
          <w:rFonts w:hint="eastAsia" w:ascii="宋体" w:hAnsi="宋体"/>
          <w:bCs/>
          <w:sz w:val="24"/>
          <w:highlight w:val="none"/>
        </w:rPr>
        <w:t>(1)采用工程量清单计价方式，投标人不得采用总价让利或以总价百分比让利等办法进行投标报价。工程量清单中投标人没有填入单价或价格的子目，其费用视为已分摊在工程量清单中其他子目的单价或价格之中。</w:t>
      </w:r>
    </w:p>
    <w:p w14:paraId="641791A9">
      <w:pPr>
        <w:snapToGrid w:val="0"/>
        <w:spacing w:line="360" w:lineRule="auto"/>
        <w:ind w:firstLine="480" w:firstLineChars="200"/>
        <w:rPr>
          <w:rFonts w:ascii="宋体" w:hAnsi="宋体"/>
          <w:bCs/>
          <w:sz w:val="24"/>
          <w:highlight w:val="none"/>
        </w:rPr>
      </w:pPr>
      <w:r>
        <w:rPr>
          <w:rFonts w:hint="eastAsia" w:ascii="宋体" w:hAnsi="宋体"/>
          <w:bCs/>
          <w:sz w:val="24"/>
          <w:highlight w:val="none"/>
        </w:rPr>
        <w:t>(2)除投标人自行补充的措施项目外，投标报价的项目编码、项目名称、项目特征、计量单位、工程量必须与招标人提供的一致。</w:t>
      </w:r>
    </w:p>
    <w:p w14:paraId="140E8E66">
      <w:pPr>
        <w:snapToGrid w:val="0"/>
        <w:spacing w:line="360" w:lineRule="auto"/>
        <w:ind w:firstLine="480" w:firstLineChars="200"/>
        <w:rPr>
          <w:rFonts w:ascii="宋体" w:hAnsi="宋体"/>
          <w:bCs/>
          <w:sz w:val="24"/>
          <w:highlight w:val="none"/>
        </w:rPr>
      </w:pPr>
      <w:r>
        <w:rPr>
          <w:rFonts w:hint="eastAsia" w:ascii="宋体" w:hAnsi="宋体"/>
          <w:bCs/>
          <w:sz w:val="24"/>
          <w:highlight w:val="none"/>
        </w:rPr>
        <w:t>(3)投标人在投标报价时，招标人提供的暂估价、暂列金额等不可竞争费用不得调整，否则按无效投标文件处理。</w:t>
      </w:r>
    </w:p>
    <w:p w14:paraId="29BF7F50">
      <w:pPr>
        <w:snapToGrid w:val="0"/>
        <w:spacing w:line="360" w:lineRule="auto"/>
        <w:ind w:firstLine="480" w:firstLineChars="200"/>
        <w:rPr>
          <w:rFonts w:ascii="宋体" w:hAnsi="宋体"/>
          <w:bCs/>
          <w:sz w:val="24"/>
          <w:highlight w:val="none"/>
        </w:rPr>
      </w:pPr>
      <w:r>
        <w:rPr>
          <w:rFonts w:hint="eastAsia" w:ascii="宋体" w:hAnsi="宋体"/>
          <w:bCs/>
          <w:sz w:val="24"/>
          <w:highlight w:val="none"/>
        </w:rPr>
        <w:t>(4)投标人应认真踏勘施工现场，考虑因各种困难因素所发生的一切费用由投标人自行考虑，并在投标报价中予以体现，以后不得以此为由提出额外增加费用的要求。水、电接驳，按发包人指定地点，定量表记、接至施工现场管线（电缆）由投标人自行考虑，费用包含在投标报价中。现场自来水及电源接入点现场具体位置由投标人现场踏勘。</w:t>
      </w:r>
    </w:p>
    <w:p w14:paraId="3231923E">
      <w:pPr>
        <w:snapToGrid w:val="0"/>
        <w:spacing w:line="360" w:lineRule="auto"/>
        <w:ind w:firstLine="480" w:firstLineChars="200"/>
        <w:rPr>
          <w:rFonts w:ascii="宋体" w:hAnsi="宋体"/>
          <w:bCs/>
          <w:sz w:val="24"/>
          <w:highlight w:val="none"/>
        </w:rPr>
      </w:pPr>
      <w:r>
        <w:rPr>
          <w:rFonts w:hint="eastAsia" w:ascii="宋体" w:hAnsi="宋体"/>
          <w:bCs/>
          <w:sz w:val="24"/>
          <w:highlight w:val="none"/>
        </w:rPr>
        <w:t>(5)因施工场地狭小、周边老旧建筑保护等发生的一切费用由各投标人自行考虑，所有费用包含在投标报价中，竣工结算时一律不作调整。</w:t>
      </w:r>
    </w:p>
    <w:p w14:paraId="07B0D07E">
      <w:pPr>
        <w:snapToGrid w:val="0"/>
        <w:spacing w:line="360" w:lineRule="auto"/>
        <w:ind w:firstLine="480" w:firstLineChars="200"/>
        <w:rPr>
          <w:rFonts w:ascii="宋体" w:hAnsi="宋体"/>
          <w:bCs/>
          <w:sz w:val="24"/>
          <w:highlight w:val="none"/>
        </w:rPr>
      </w:pPr>
      <w:r>
        <w:rPr>
          <w:rFonts w:hint="eastAsia" w:ascii="宋体" w:hAnsi="宋体"/>
          <w:bCs/>
          <w:sz w:val="24"/>
          <w:highlight w:val="none"/>
        </w:rPr>
        <w:t>(6)临时设施费、赶工措施费、夜间施工费、冬雨季施工费、已完工程及设备保护费由各投标人自行报价，该类措施项目费一次性包定，结算时一律不作调整。</w:t>
      </w:r>
    </w:p>
    <w:p w14:paraId="0A5A9D05">
      <w:pPr>
        <w:snapToGrid w:val="0"/>
        <w:spacing w:line="360" w:lineRule="auto"/>
        <w:ind w:firstLine="480" w:firstLineChars="200"/>
        <w:rPr>
          <w:rFonts w:ascii="宋体" w:hAnsi="宋体"/>
          <w:bCs/>
          <w:sz w:val="24"/>
          <w:highlight w:val="none"/>
        </w:rPr>
      </w:pPr>
      <w:r>
        <w:rPr>
          <w:rFonts w:hint="eastAsia" w:ascii="宋体" w:hAnsi="宋体"/>
          <w:bCs/>
          <w:sz w:val="24"/>
          <w:highlight w:val="none"/>
        </w:rPr>
        <w:t>(7)本工程垂直运输及安装脚手架由投标单位自行考虑，并计入报价，结算时一律不</w:t>
      </w:r>
      <w:r>
        <w:rPr>
          <w:rFonts w:hint="eastAsia" w:ascii="宋体" w:hAnsi="宋体"/>
          <w:bCs/>
          <w:sz w:val="24"/>
          <w:highlight w:val="none"/>
          <w:lang w:eastAsia="zh-CN"/>
        </w:rPr>
        <w:t>作</w:t>
      </w:r>
      <w:r>
        <w:rPr>
          <w:rFonts w:hint="eastAsia" w:ascii="宋体" w:hAnsi="宋体"/>
          <w:bCs/>
          <w:sz w:val="24"/>
          <w:highlight w:val="none"/>
        </w:rPr>
        <w:t>调整。</w:t>
      </w:r>
    </w:p>
    <w:p w14:paraId="43F72D35">
      <w:pPr>
        <w:snapToGrid w:val="0"/>
        <w:spacing w:line="360" w:lineRule="auto"/>
        <w:ind w:firstLine="480" w:firstLineChars="200"/>
        <w:rPr>
          <w:rFonts w:ascii="宋体" w:hAnsi="宋体"/>
          <w:bCs/>
          <w:sz w:val="24"/>
          <w:highlight w:val="none"/>
        </w:rPr>
      </w:pPr>
      <w:r>
        <w:rPr>
          <w:rFonts w:hint="eastAsia" w:ascii="宋体" w:hAnsi="宋体"/>
          <w:bCs/>
          <w:sz w:val="24"/>
          <w:highlight w:val="none"/>
        </w:rPr>
        <w:t>(8)本工程施工期间涉及环保、消防、城市卫生、市政、居委会、派出所等相关部门收取的费用，以及夜间文明施工、保护周边地下管线和架空线的安全的费用等，投标人均应综合考虑在投标报价中，竣工结算时一律不作调整。</w:t>
      </w:r>
    </w:p>
    <w:p w14:paraId="7705C0AF">
      <w:pPr>
        <w:snapToGrid w:val="0"/>
        <w:spacing w:line="360" w:lineRule="auto"/>
        <w:ind w:firstLine="480" w:firstLineChars="200"/>
        <w:rPr>
          <w:rFonts w:ascii="宋体" w:hAnsi="宋体"/>
          <w:bCs/>
          <w:sz w:val="24"/>
          <w:highlight w:val="none"/>
        </w:rPr>
      </w:pPr>
      <w:r>
        <w:rPr>
          <w:rFonts w:hint="eastAsia" w:ascii="宋体" w:hAnsi="宋体"/>
          <w:bCs/>
          <w:sz w:val="24"/>
          <w:highlight w:val="none"/>
        </w:rPr>
        <w:t>(9)本工程不可竞争费用项目及其费率见本章2.4.2(5)招标控制价编制依据。</w:t>
      </w:r>
    </w:p>
    <w:p w14:paraId="4D4AAFBB">
      <w:pPr>
        <w:snapToGrid w:val="0"/>
        <w:spacing w:line="360" w:lineRule="auto"/>
        <w:ind w:firstLine="480" w:firstLineChars="200"/>
        <w:rPr>
          <w:rFonts w:ascii="宋体" w:hAnsi="宋体"/>
          <w:bCs/>
          <w:sz w:val="24"/>
          <w:highlight w:val="none"/>
        </w:rPr>
      </w:pPr>
      <w:r>
        <w:rPr>
          <w:rFonts w:hint="eastAsia" w:ascii="宋体" w:hAnsi="宋体"/>
          <w:bCs/>
          <w:sz w:val="24"/>
          <w:highlight w:val="none"/>
        </w:rPr>
        <w:t>(10)投标人确定投标报价，同时应考虑合同价中包含的所有风险、责任等各项费用。</w:t>
      </w:r>
    </w:p>
    <w:p w14:paraId="5E0BB43C">
      <w:pPr>
        <w:snapToGrid w:val="0"/>
        <w:spacing w:line="360" w:lineRule="auto"/>
        <w:ind w:firstLine="480" w:firstLineChars="200"/>
        <w:rPr>
          <w:rFonts w:ascii="宋体" w:hAnsi="宋体"/>
          <w:bCs/>
          <w:sz w:val="24"/>
          <w:highlight w:val="none"/>
        </w:rPr>
      </w:pPr>
      <w:r>
        <w:rPr>
          <w:rFonts w:hint="eastAsia" w:ascii="宋体" w:hAnsi="宋体"/>
          <w:bCs/>
          <w:sz w:val="24"/>
          <w:highlight w:val="none"/>
        </w:rPr>
        <w:t>(11)各投标人必须认真仔细踏勘施工现场并根据现场情况及本工程特点，并在投标报价时综合考虑赶工费、按质论价费、二次搬运费、特殊条件下施工增加费、冬雨季施工增加费、夜间施工增加费、临时设施费、已完工程及设备保护费等该类措施项目费由各投标人自行报价，一次性包定，结算时一律不作调整。如有已完工程及设备损坏，应按照不低于原设计标准恢复，费用列入报价。</w:t>
      </w:r>
    </w:p>
    <w:p w14:paraId="610EDBFD">
      <w:pPr>
        <w:snapToGrid w:val="0"/>
        <w:spacing w:line="360" w:lineRule="auto"/>
        <w:ind w:firstLine="480" w:firstLineChars="200"/>
        <w:rPr>
          <w:rFonts w:ascii="宋体" w:hAnsi="宋体"/>
          <w:bCs/>
          <w:sz w:val="24"/>
          <w:highlight w:val="none"/>
        </w:rPr>
      </w:pPr>
      <w:r>
        <w:rPr>
          <w:rFonts w:hint="eastAsia" w:ascii="宋体" w:hAnsi="宋体"/>
          <w:bCs/>
          <w:sz w:val="24"/>
          <w:highlight w:val="none"/>
        </w:rPr>
        <w:t>(12)各投标人应认真踏勘施工现场，并在报价中充分考虑施工现场情况、施工期的各种风险及施工期间或以后有可能发生的费用，并计入工程报价，一旦中标，不得提出额外增加费用要求。</w:t>
      </w:r>
    </w:p>
    <w:p w14:paraId="1D5DB7C8">
      <w:pPr>
        <w:snapToGrid w:val="0"/>
        <w:spacing w:line="360" w:lineRule="auto"/>
        <w:ind w:firstLine="480" w:firstLineChars="200"/>
        <w:rPr>
          <w:rFonts w:ascii="宋体" w:hAnsi="宋体"/>
          <w:bCs/>
          <w:sz w:val="24"/>
          <w:highlight w:val="none"/>
        </w:rPr>
      </w:pPr>
      <w:r>
        <w:rPr>
          <w:rFonts w:hint="eastAsia" w:ascii="宋体" w:hAnsi="宋体"/>
          <w:bCs/>
          <w:sz w:val="24"/>
          <w:highlight w:val="none"/>
        </w:rPr>
        <w:t>(13)作为一个有经验的承包商，投标报价时应考虑施工过程中可能发生的各种风险因素，在整个工程施工过程中，若发生对周边相关构筑物、设施损坏的，承包人必须负责更换或修复，直至得到发包人的认可，期间涉及的所有费用由投标人承担，招标人不再另行支付该项费用，结算时一律不作调整。</w:t>
      </w:r>
    </w:p>
    <w:p w14:paraId="499894AA">
      <w:pPr>
        <w:snapToGrid w:val="0"/>
        <w:spacing w:line="360" w:lineRule="auto"/>
        <w:ind w:firstLine="480" w:firstLineChars="200"/>
        <w:rPr>
          <w:rFonts w:ascii="宋体" w:hAnsi="宋体"/>
          <w:bCs/>
          <w:sz w:val="24"/>
          <w:highlight w:val="none"/>
        </w:rPr>
      </w:pPr>
      <w:r>
        <w:rPr>
          <w:rFonts w:hint="eastAsia" w:ascii="宋体" w:hAnsi="宋体"/>
          <w:bCs/>
          <w:sz w:val="24"/>
          <w:highlight w:val="none"/>
        </w:rPr>
        <w:t>(14)中标人不得野蛮施工，施工中必须采取有效的保护措施，该费用由投标人在投标报价时自行综合考虑并计入报价，对周围建筑物、构筑物、公共设施等造成损坏、破坏的，由中标人负责按原标准进行恢复，费用列入报价。如中标人不能及时按招标人要求恢复，招标人有权委托其他单位实施，相关费用从中标人合同价中予以扣除。</w:t>
      </w:r>
    </w:p>
    <w:p w14:paraId="04E87A3B">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15）招标人建议材料、设备品牌如下表，各投标人必须按招标文件建议的材料品牌或者不低于下表中建议品牌等级及标准的其他品牌进行投标报价，品牌、型号、样式、颜色、施工工艺须经过招标人及业主代表书面同意后方可使用；中标后必须按招标文件及投标文件规定的材料生产厂家、产地、品牌之一报招标人项目部确认后进行采购，报招标人确认后方可进场。若招标人发现中标人提供的品牌在招标人建议品牌范围以外，且低于招标人建议品牌等级及标准的，招标人可选择建议品牌中任一品牌，中标人不得拒绝，且中标人不得要求调整材料价格，结算价格不作调整。</w:t>
      </w:r>
    </w:p>
    <w:tbl>
      <w:tblPr>
        <w:tblStyle w:val="66"/>
        <w:tblW w:w="0" w:type="auto"/>
        <w:tblInd w:w="-12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2196"/>
        <w:gridCol w:w="6057"/>
      </w:tblGrid>
      <w:tr w14:paraId="39688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6DD298E1">
            <w:pPr>
              <w:snapToGrid w:val="0"/>
              <w:spacing w:line="360" w:lineRule="auto"/>
              <w:jc w:val="center"/>
              <w:rPr>
                <w:rFonts w:ascii="宋体" w:hAnsi="宋体" w:eastAsia="宋体" w:cs="宋体"/>
                <w:sz w:val="24"/>
                <w:szCs w:val="24"/>
                <w:highlight w:val="none"/>
              </w:rPr>
            </w:pPr>
            <w:r>
              <w:rPr>
                <w:rFonts w:hint="eastAsia" w:ascii="宋体" w:hAnsi="宋体" w:eastAsia="宋体" w:cs="宋体"/>
                <w:snapToGrid w:val="0"/>
                <w:kern w:val="0"/>
                <w:sz w:val="24"/>
                <w:szCs w:val="24"/>
                <w:highlight w:val="none"/>
              </w:rPr>
              <w:t>序号</w:t>
            </w:r>
          </w:p>
        </w:tc>
        <w:tc>
          <w:tcPr>
            <w:tcW w:w="2196" w:type="dxa"/>
            <w:tcBorders>
              <w:top w:val="single" w:color="auto" w:sz="4" w:space="0"/>
              <w:left w:val="single" w:color="auto" w:sz="4" w:space="0"/>
              <w:bottom w:val="single" w:color="auto" w:sz="4" w:space="0"/>
              <w:right w:val="single" w:color="auto" w:sz="4" w:space="0"/>
            </w:tcBorders>
            <w:vAlign w:val="center"/>
          </w:tcPr>
          <w:p w14:paraId="7DA3D9F5">
            <w:pPr>
              <w:snapToGrid w:val="0"/>
              <w:spacing w:line="360" w:lineRule="auto"/>
              <w:jc w:val="center"/>
              <w:rPr>
                <w:rFonts w:ascii="宋体" w:hAnsi="宋体" w:eastAsia="宋体" w:cs="宋体"/>
                <w:sz w:val="24"/>
                <w:szCs w:val="24"/>
                <w:highlight w:val="none"/>
              </w:rPr>
            </w:pPr>
            <w:r>
              <w:rPr>
                <w:rFonts w:hint="eastAsia" w:ascii="宋体" w:hAnsi="宋体" w:eastAsia="宋体" w:cs="宋体"/>
                <w:snapToGrid w:val="0"/>
                <w:kern w:val="0"/>
                <w:sz w:val="24"/>
                <w:szCs w:val="24"/>
                <w:highlight w:val="none"/>
              </w:rPr>
              <w:t>设备（系统）名称</w:t>
            </w:r>
          </w:p>
        </w:tc>
        <w:tc>
          <w:tcPr>
            <w:tcW w:w="6057" w:type="dxa"/>
            <w:tcBorders>
              <w:top w:val="single" w:color="auto" w:sz="4" w:space="0"/>
              <w:left w:val="single" w:color="auto" w:sz="4" w:space="0"/>
              <w:bottom w:val="single" w:color="auto" w:sz="4" w:space="0"/>
              <w:right w:val="single" w:color="auto" w:sz="4" w:space="0"/>
            </w:tcBorders>
            <w:vAlign w:val="center"/>
          </w:tcPr>
          <w:p w14:paraId="6D38BA1D">
            <w:pPr>
              <w:snapToGrid w:val="0"/>
              <w:spacing w:line="360" w:lineRule="auto"/>
              <w:jc w:val="center"/>
              <w:rPr>
                <w:rFonts w:ascii="宋体" w:hAnsi="宋体" w:eastAsia="宋体" w:cs="宋体"/>
                <w:sz w:val="24"/>
                <w:szCs w:val="24"/>
                <w:highlight w:val="none"/>
              </w:rPr>
            </w:pPr>
            <w:r>
              <w:rPr>
                <w:rFonts w:hint="eastAsia" w:ascii="宋体" w:hAnsi="宋体" w:eastAsia="宋体" w:cs="宋体"/>
                <w:snapToGrid w:val="0"/>
                <w:kern w:val="0"/>
                <w:sz w:val="24"/>
                <w:szCs w:val="24"/>
                <w:highlight w:val="none"/>
              </w:rPr>
              <w:t>建议品牌</w:t>
            </w:r>
          </w:p>
        </w:tc>
      </w:tr>
      <w:tr w14:paraId="5EE45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3FB0895F">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w:t>
            </w:r>
          </w:p>
        </w:tc>
        <w:tc>
          <w:tcPr>
            <w:tcW w:w="2196" w:type="dxa"/>
            <w:tcBorders>
              <w:top w:val="single" w:color="auto" w:sz="4" w:space="0"/>
              <w:left w:val="single" w:color="auto" w:sz="4" w:space="0"/>
              <w:bottom w:val="single" w:color="auto" w:sz="4" w:space="0"/>
              <w:right w:val="single" w:color="auto" w:sz="4" w:space="0"/>
            </w:tcBorders>
            <w:vAlign w:val="center"/>
          </w:tcPr>
          <w:p w14:paraId="6F7C16C9">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闭路电视监控系统</w:t>
            </w:r>
          </w:p>
        </w:tc>
        <w:tc>
          <w:tcPr>
            <w:tcW w:w="6057" w:type="dxa"/>
            <w:tcBorders>
              <w:top w:val="single" w:color="auto" w:sz="4" w:space="0"/>
              <w:left w:val="single" w:color="auto" w:sz="4" w:space="0"/>
              <w:bottom w:val="single" w:color="auto" w:sz="4" w:space="0"/>
              <w:right w:val="single" w:color="auto" w:sz="4" w:space="0"/>
            </w:tcBorders>
            <w:vAlign w:val="center"/>
          </w:tcPr>
          <w:p w14:paraId="0622E933">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海康威视、大华、宇视、天地伟业、汉邦高科、三星、英飞拓</w:t>
            </w:r>
          </w:p>
        </w:tc>
      </w:tr>
      <w:tr w14:paraId="27C90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1E2010B7">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2</w:t>
            </w:r>
          </w:p>
        </w:tc>
        <w:tc>
          <w:tcPr>
            <w:tcW w:w="2196" w:type="dxa"/>
            <w:tcBorders>
              <w:top w:val="single" w:color="auto" w:sz="4" w:space="0"/>
              <w:left w:val="single" w:color="auto" w:sz="4" w:space="0"/>
              <w:bottom w:val="single" w:color="auto" w:sz="4" w:space="0"/>
              <w:right w:val="single" w:color="auto" w:sz="4" w:space="0"/>
            </w:tcBorders>
            <w:vAlign w:val="center"/>
          </w:tcPr>
          <w:p w14:paraId="4F15D718">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报警系统</w:t>
            </w:r>
          </w:p>
        </w:tc>
        <w:tc>
          <w:tcPr>
            <w:tcW w:w="6057" w:type="dxa"/>
            <w:tcBorders>
              <w:top w:val="single" w:color="auto" w:sz="4" w:space="0"/>
              <w:left w:val="single" w:color="auto" w:sz="4" w:space="0"/>
              <w:bottom w:val="single" w:color="auto" w:sz="4" w:space="0"/>
              <w:right w:val="single" w:color="auto" w:sz="4" w:space="0"/>
            </w:tcBorders>
            <w:vAlign w:val="center"/>
          </w:tcPr>
          <w:p w14:paraId="7C70FBBA">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艾礼富、豪恩、福科斯、优周、万颐、长城、广拓、海康、大华</w:t>
            </w:r>
          </w:p>
        </w:tc>
      </w:tr>
      <w:tr w14:paraId="14521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23220062">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3</w:t>
            </w:r>
          </w:p>
        </w:tc>
        <w:tc>
          <w:tcPr>
            <w:tcW w:w="2196" w:type="dxa"/>
            <w:tcBorders>
              <w:top w:val="single" w:color="auto" w:sz="4" w:space="0"/>
              <w:left w:val="single" w:color="auto" w:sz="4" w:space="0"/>
              <w:bottom w:val="single" w:color="auto" w:sz="4" w:space="0"/>
              <w:right w:val="single" w:color="auto" w:sz="4" w:space="0"/>
            </w:tcBorders>
            <w:vAlign w:val="center"/>
          </w:tcPr>
          <w:p w14:paraId="29804035">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联网楼宇对讲系统</w:t>
            </w:r>
          </w:p>
        </w:tc>
        <w:tc>
          <w:tcPr>
            <w:tcW w:w="6057" w:type="dxa"/>
            <w:tcBorders>
              <w:top w:val="single" w:color="auto" w:sz="4" w:space="0"/>
              <w:left w:val="single" w:color="auto" w:sz="4" w:space="0"/>
              <w:bottom w:val="single" w:color="auto" w:sz="4" w:space="0"/>
              <w:right w:val="single" w:color="auto" w:sz="4" w:space="0"/>
            </w:tcBorders>
            <w:vAlign w:val="center"/>
          </w:tcPr>
          <w:p w14:paraId="5787CBDF">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视得安、安居宝、冠林、立林、振威、来邦、求实</w:t>
            </w:r>
          </w:p>
        </w:tc>
      </w:tr>
      <w:tr w14:paraId="125DBC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0A38BF5F">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4</w:t>
            </w:r>
          </w:p>
        </w:tc>
        <w:tc>
          <w:tcPr>
            <w:tcW w:w="2196" w:type="dxa"/>
            <w:tcBorders>
              <w:top w:val="single" w:color="auto" w:sz="4" w:space="0"/>
              <w:left w:val="single" w:color="auto" w:sz="4" w:space="0"/>
              <w:bottom w:val="single" w:color="auto" w:sz="4" w:space="0"/>
              <w:right w:val="single" w:color="auto" w:sz="4" w:space="0"/>
            </w:tcBorders>
            <w:vAlign w:val="center"/>
          </w:tcPr>
          <w:p w14:paraId="378FC2C6">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车辆管理、梯控、门禁一卡通系统</w:t>
            </w:r>
          </w:p>
        </w:tc>
        <w:tc>
          <w:tcPr>
            <w:tcW w:w="6057" w:type="dxa"/>
            <w:tcBorders>
              <w:top w:val="single" w:color="auto" w:sz="4" w:space="0"/>
              <w:left w:val="single" w:color="auto" w:sz="4" w:space="0"/>
              <w:bottom w:val="single" w:color="auto" w:sz="4" w:space="0"/>
              <w:right w:val="single" w:color="auto" w:sz="4" w:space="0"/>
            </w:tcBorders>
            <w:vAlign w:val="center"/>
          </w:tcPr>
          <w:p w14:paraId="2A062BE1">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捷顺、中控、富士、蓝卡、博思高、科拓、立方、德立云、海康威视、大华</w:t>
            </w:r>
          </w:p>
        </w:tc>
      </w:tr>
      <w:tr w14:paraId="32E17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58826B79">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5</w:t>
            </w:r>
          </w:p>
        </w:tc>
        <w:tc>
          <w:tcPr>
            <w:tcW w:w="2196" w:type="dxa"/>
            <w:tcBorders>
              <w:top w:val="single" w:color="auto" w:sz="4" w:space="0"/>
              <w:left w:val="single" w:color="auto" w:sz="4" w:space="0"/>
              <w:bottom w:val="single" w:color="auto" w:sz="4" w:space="0"/>
              <w:right w:val="single" w:color="auto" w:sz="4" w:space="0"/>
            </w:tcBorders>
            <w:vAlign w:val="center"/>
          </w:tcPr>
          <w:p w14:paraId="459317F6">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电子巡更系统</w:t>
            </w:r>
          </w:p>
        </w:tc>
        <w:tc>
          <w:tcPr>
            <w:tcW w:w="6057" w:type="dxa"/>
            <w:tcBorders>
              <w:top w:val="single" w:color="auto" w:sz="4" w:space="0"/>
              <w:left w:val="single" w:color="auto" w:sz="4" w:space="0"/>
              <w:bottom w:val="single" w:color="auto" w:sz="4" w:space="0"/>
              <w:right w:val="single" w:color="auto" w:sz="4" w:space="0"/>
            </w:tcBorders>
            <w:vAlign w:val="center"/>
          </w:tcPr>
          <w:p w14:paraId="02AE3C07">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兰德华、蓝卡、中控、格瑞特、威泰</w:t>
            </w:r>
          </w:p>
        </w:tc>
      </w:tr>
      <w:tr w14:paraId="79EA6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6E38A3B2">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6</w:t>
            </w:r>
          </w:p>
        </w:tc>
        <w:tc>
          <w:tcPr>
            <w:tcW w:w="2196" w:type="dxa"/>
            <w:tcBorders>
              <w:top w:val="single" w:color="auto" w:sz="4" w:space="0"/>
              <w:left w:val="single" w:color="auto" w:sz="4" w:space="0"/>
              <w:bottom w:val="single" w:color="auto" w:sz="4" w:space="0"/>
              <w:right w:val="single" w:color="auto" w:sz="4" w:space="0"/>
            </w:tcBorders>
            <w:vAlign w:val="center"/>
          </w:tcPr>
          <w:p w14:paraId="244A1B30">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线缆</w:t>
            </w:r>
          </w:p>
        </w:tc>
        <w:tc>
          <w:tcPr>
            <w:tcW w:w="6057" w:type="dxa"/>
            <w:tcBorders>
              <w:top w:val="single" w:color="auto" w:sz="4" w:space="0"/>
              <w:left w:val="single" w:color="auto" w:sz="4" w:space="0"/>
              <w:bottom w:val="single" w:color="auto" w:sz="4" w:space="0"/>
              <w:right w:val="single" w:color="auto" w:sz="4" w:space="0"/>
            </w:tcBorders>
            <w:vAlign w:val="center"/>
          </w:tcPr>
          <w:p w14:paraId="1124A049">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一舟、天诚、中视恒通、讯道、帝一、赛格、润扬、帝诚、清祥、北讯、普利驰</w:t>
            </w:r>
          </w:p>
        </w:tc>
      </w:tr>
      <w:tr w14:paraId="075DD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49A94BE4">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7</w:t>
            </w:r>
          </w:p>
        </w:tc>
        <w:tc>
          <w:tcPr>
            <w:tcW w:w="2196" w:type="dxa"/>
            <w:tcBorders>
              <w:top w:val="single" w:color="auto" w:sz="4" w:space="0"/>
              <w:left w:val="single" w:color="auto" w:sz="4" w:space="0"/>
              <w:bottom w:val="single" w:color="auto" w:sz="4" w:space="0"/>
              <w:right w:val="single" w:color="auto" w:sz="4" w:space="0"/>
            </w:tcBorders>
            <w:vAlign w:val="center"/>
          </w:tcPr>
          <w:p w14:paraId="107D86CE">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电脑</w:t>
            </w:r>
          </w:p>
        </w:tc>
        <w:tc>
          <w:tcPr>
            <w:tcW w:w="6057" w:type="dxa"/>
            <w:tcBorders>
              <w:top w:val="single" w:color="auto" w:sz="4" w:space="0"/>
              <w:left w:val="single" w:color="auto" w:sz="4" w:space="0"/>
              <w:bottom w:val="single" w:color="auto" w:sz="4" w:space="0"/>
              <w:right w:val="single" w:color="auto" w:sz="4" w:space="0"/>
            </w:tcBorders>
            <w:vAlign w:val="center"/>
          </w:tcPr>
          <w:p w14:paraId="01236B68">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惠普、联想、戴尔</w:t>
            </w:r>
          </w:p>
        </w:tc>
      </w:tr>
      <w:tr w14:paraId="4E59C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6DD796D0">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8</w:t>
            </w:r>
          </w:p>
        </w:tc>
        <w:tc>
          <w:tcPr>
            <w:tcW w:w="2196" w:type="dxa"/>
            <w:tcBorders>
              <w:top w:val="single" w:color="auto" w:sz="4" w:space="0"/>
              <w:left w:val="single" w:color="auto" w:sz="4" w:space="0"/>
              <w:bottom w:val="single" w:color="auto" w:sz="4" w:space="0"/>
              <w:right w:val="single" w:color="auto" w:sz="4" w:space="0"/>
            </w:tcBorders>
            <w:vAlign w:val="center"/>
          </w:tcPr>
          <w:p w14:paraId="467E0198">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交换机</w:t>
            </w:r>
          </w:p>
        </w:tc>
        <w:tc>
          <w:tcPr>
            <w:tcW w:w="6057" w:type="dxa"/>
            <w:tcBorders>
              <w:top w:val="single" w:color="auto" w:sz="4" w:space="0"/>
              <w:left w:val="single" w:color="auto" w:sz="4" w:space="0"/>
              <w:bottom w:val="single" w:color="auto" w:sz="4" w:space="0"/>
              <w:right w:val="single" w:color="auto" w:sz="4" w:space="0"/>
            </w:tcBorders>
            <w:vAlign w:val="center"/>
          </w:tcPr>
          <w:p w14:paraId="14D113C6">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华为、H3C、中兴、网件、锐捷、博达、万网博通、浪思</w:t>
            </w:r>
          </w:p>
        </w:tc>
      </w:tr>
      <w:tr w14:paraId="3C6D8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4204E492">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9</w:t>
            </w:r>
          </w:p>
        </w:tc>
        <w:tc>
          <w:tcPr>
            <w:tcW w:w="2196" w:type="dxa"/>
            <w:tcBorders>
              <w:top w:val="single" w:color="auto" w:sz="4" w:space="0"/>
              <w:left w:val="single" w:color="auto" w:sz="4" w:space="0"/>
              <w:bottom w:val="single" w:color="auto" w:sz="4" w:space="0"/>
              <w:right w:val="single" w:color="auto" w:sz="4" w:space="0"/>
            </w:tcBorders>
            <w:vAlign w:val="center"/>
          </w:tcPr>
          <w:p w14:paraId="7BECBEE6">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电视墙监视器</w:t>
            </w:r>
          </w:p>
        </w:tc>
        <w:tc>
          <w:tcPr>
            <w:tcW w:w="6057" w:type="dxa"/>
            <w:tcBorders>
              <w:top w:val="single" w:color="auto" w:sz="4" w:space="0"/>
              <w:left w:val="single" w:color="auto" w:sz="4" w:space="0"/>
              <w:bottom w:val="single" w:color="auto" w:sz="4" w:space="0"/>
              <w:right w:val="single" w:color="auto" w:sz="4" w:space="0"/>
            </w:tcBorders>
            <w:vAlign w:val="center"/>
          </w:tcPr>
          <w:p w14:paraId="4F941DA7">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三星、大华、海康威视、创维、峰宁、英飞拓、宇视</w:t>
            </w:r>
          </w:p>
        </w:tc>
      </w:tr>
      <w:tr w14:paraId="11593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5E527632">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10</w:t>
            </w:r>
          </w:p>
        </w:tc>
        <w:tc>
          <w:tcPr>
            <w:tcW w:w="2196" w:type="dxa"/>
            <w:tcBorders>
              <w:top w:val="single" w:color="auto" w:sz="4" w:space="0"/>
              <w:left w:val="single" w:color="auto" w:sz="4" w:space="0"/>
              <w:bottom w:val="single" w:color="auto" w:sz="4" w:space="0"/>
              <w:right w:val="single" w:color="auto" w:sz="4" w:space="0"/>
            </w:tcBorders>
            <w:vAlign w:val="center"/>
          </w:tcPr>
          <w:p w14:paraId="6ECAD375">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防雷器</w:t>
            </w:r>
          </w:p>
        </w:tc>
        <w:tc>
          <w:tcPr>
            <w:tcW w:w="6057" w:type="dxa"/>
            <w:tcBorders>
              <w:top w:val="single" w:color="auto" w:sz="4" w:space="0"/>
              <w:left w:val="single" w:color="auto" w:sz="4" w:space="0"/>
              <w:bottom w:val="single" w:color="auto" w:sz="4" w:space="0"/>
              <w:right w:val="single" w:color="auto" w:sz="4" w:space="0"/>
            </w:tcBorders>
            <w:vAlign w:val="center"/>
          </w:tcPr>
          <w:p w14:paraId="55BE6238">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科佳、普天、OBO、雷安、广拓、长城、优周、海康、大华</w:t>
            </w:r>
          </w:p>
        </w:tc>
      </w:tr>
      <w:tr w14:paraId="1E75B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6D535678">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2196" w:type="dxa"/>
            <w:tcBorders>
              <w:top w:val="single" w:color="auto" w:sz="4" w:space="0"/>
              <w:left w:val="single" w:color="auto" w:sz="4" w:space="0"/>
              <w:bottom w:val="single" w:color="auto" w:sz="4" w:space="0"/>
              <w:right w:val="single" w:color="auto" w:sz="4" w:space="0"/>
            </w:tcBorders>
            <w:vAlign w:val="center"/>
          </w:tcPr>
          <w:p w14:paraId="322E9219">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机柜</w:t>
            </w:r>
          </w:p>
        </w:tc>
        <w:tc>
          <w:tcPr>
            <w:tcW w:w="6057" w:type="dxa"/>
            <w:tcBorders>
              <w:top w:val="single" w:color="auto" w:sz="4" w:space="0"/>
              <w:left w:val="single" w:color="auto" w:sz="4" w:space="0"/>
              <w:bottom w:val="single" w:color="auto" w:sz="4" w:space="0"/>
              <w:right w:val="single" w:color="auto" w:sz="4" w:space="0"/>
            </w:tcBorders>
            <w:vAlign w:val="center"/>
          </w:tcPr>
          <w:p w14:paraId="7F4FAAD8">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图腾、一舟、精致、神州、大唐</w:t>
            </w:r>
          </w:p>
        </w:tc>
      </w:tr>
      <w:tr w14:paraId="3F8E3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3220FF3A">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12</w:t>
            </w:r>
          </w:p>
        </w:tc>
        <w:tc>
          <w:tcPr>
            <w:tcW w:w="2196" w:type="dxa"/>
            <w:tcBorders>
              <w:top w:val="single" w:color="auto" w:sz="4" w:space="0"/>
              <w:left w:val="single" w:color="auto" w:sz="4" w:space="0"/>
              <w:bottom w:val="single" w:color="auto" w:sz="4" w:space="0"/>
              <w:right w:val="single" w:color="auto" w:sz="4" w:space="0"/>
            </w:tcBorders>
            <w:vAlign w:val="center"/>
          </w:tcPr>
          <w:p w14:paraId="0A4CBF1F">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光纤收发器</w:t>
            </w:r>
          </w:p>
        </w:tc>
        <w:tc>
          <w:tcPr>
            <w:tcW w:w="6057" w:type="dxa"/>
            <w:tcBorders>
              <w:top w:val="single" w:color="auto" w:sz="4" w:space="0"/>
              <w:left w:val="single" w:color="auto" w:sz="4" w:space="0"/>
              <w:bottom w:val="single" w:color="auto" w:sz="4" w:space="0"/>
              <w:right w:val="single" w:color="auto" w:sz="4" w:space="0"/>
            </w:tcBorders>
            <w:vAlign w:val="center"/>
          </w:tcPr>
          <w:p w14:paraId="17D9E90D">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D-LINK、FIBIT、天为、NETLINK、瑞斯康达、海硕、万网博通、普联、宇泰、腾达、烽火</w:t>
            </w:r>
          </w:p>
        </w:tc>
      </w:tr>
      <w:tr w14:paraId="0CA80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744" w:type="dxa"/>
            <w:tcBorders>
              <w:top w:val="single" w:color="auto" w:sz="4" w:space="0"/>
              <w:left w:val="single" w:color="auto" w:sz="4" w:space="0"/>
              <w:bottom w:val="single" w:color="auto" w:sz="4" w:space="0"/>
              <w:right w:val="single" w:color="auto" w:sz="4" w:space="0"/>
            </w:tcBorders>
            <w:vAlign w:val="center"/>
          </w:tcPr>
          <w:p w14:paraId="16DB7F89">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13</w:t>
            </w:r>
          </w:p>
        </w:tc>
        <w:tc>
          <w:tcPr>
            <w:tcW w:w="2196" w:type="dxa"/>
            <w:tcBorders>
              <w:top w:val="single" w:color="auto" w:sz="4" w:space="0"/>
              <w:left w:val="single" w:color="auto" w:sz="4" w:space="0"/>
              <w:bottom w:val="single" w:color="auto" w:sz="4" w:space="0"/>
              <w:right w:val="single" w:color="auto" w:sz="4" w:space="0"/>
            </w:tcBorders>
            <w:vAlign w:val="center"/>
          </w:tcPr>
          <w:p w14:paraId="66DCC5AE">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UPS/电池</w:t>
            </w:r>
          </w:p>
        </w:tc>
        <w:tc>
          <w:tcPr>
            <w:tcW w:w="6057" w:type="dxa"/>
            <w:tcBorders>
              <w:top w:val="single" w:color="auto" w:sz="4" w:space="0"/>
              <w:left w:val="single" w:color="auto" w:sz="4" w:space="0"/>
              <w:bottom w:val="single" w:color="auto" w:sz="4" w:space="0"/>
              <w:right w:val="single" w:color="auto" w:sz="4" w:space="0"/>
            </w:tcBorders>
            <w:vAlign w:val="center"/>
          </w:tcPr>
          <w:p w14:paraId="4DB4A860">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山特、APC、科华、科士达、伊顿、艾默生、雷诺士、宝星</w:t>
            </w:r>
          </w:p>
        </w:tc>
      </w:tr>
    </w:tbl>
    <w:p w14:paraId="62B58BFD">
      <w:pPr>
        <w:snapToGrid w:val="0"/>
        <w:spacing w:line="360" w:lineRule="auto"/>
        <w:ind w:firstLine="480" w:firstLineChars="200"/>
        <w:rPr>
          <w:rFonts w:ascii="宋体" w:hAnsi="宋体"/>
          <w:bCs/>
          <w:color w:val="000000"/>
          <w:sz w:val="24"/>
          <w:highlight w:val="none"/>
        </w:rPr>
      </w:pPr>
    </w:p>
    <w:p w14:paraId="56D49EC7">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(16)招标人未推荐品牌的材料（除甲供材或甲方分包项目）均由中标人在确保质量的前提下自行采购，材料价格按照中档及以上的质量自行市场询价进入报价，但招标人对材料的质量有认定权（如招标人对施工方采购的材料认定为不合格的，施工单位必需重新采购，直到合格为止），施工时施工单位需提供样品供招标人选择，或共同市场采购，涉及到的价格不再调整。</w:t>
      </w:r>
    </w:p>
    <w:p w14:paraId="675FEF34">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在实际施工中，招标人可以要求中标人无条件更换不符合要求的产品，购进的材料设备与提供的样品不一致时，由中标人无条件退货，如因使用不符合国家标准及各项指标的材料，由此引起的相关费用由中标人承担，结算时一律不作调整。</w:t>
      </w:r>
    </w:p>
    <w:p w14:paraId="56F5639E">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(17)除不可竞争费用（现场安全文明施工措施费、规费、税金）、暂列金额（使用权归招标人）、暂估价（如有，不允许调整，暂估材料最终价格由招标人通过合适的方法确定）不得调整外，投标单位可根据自己的施工方案及企业自身情况不低于成本报价。投标人应根据图纸、清单及现场情况报价，不得恶意报低价，否则后期变更调价的招标人有权没收履约保证金。</w:t>
      </w:r>
    </w:p>
    <w:p w14:paraId="359501F9">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(18)与其他承包商间的协调、配合、通信关系，由中标人自行解决，确保各分项工程满足设计图纸、验收规范等要求，发生的费用由投标人自行承担，并相互做好成品保护工作，并无条件接受总承包单位的总包管理，建设单位不再另行支付任何涉及工序交叉影响的费用。</w:t>
      </w:r>
    </w:p>
    <w:p w14:paraId="6B66D8A1">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(19)中标人应根据市政府办公室《市区扬尘整治“654”专项行动方案》（通政传发〔2020〕39号）、《南通市市区市政和园林工程扬尘治理“654”专项整治行动方案》（通质安监〔2020〕3号）等文件的要求，加强扬尘污染防治工作，严格落实“六个百分百”标准，并将相关费用综合考虑在投标报价中。</w:t>
      </w:r>
    </w:p>
    <w:p w14:paraId="6750FE98">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(20)承包人在施工过程中须对已完成面如石材墙地面、吊顶面、饰面板装饰面等进行防护、保洁（可采用铺设木板、纸板等），防止出现材料破损及二次修补，竣工验收前进行开荒保洁（本工程交付前须深度清洁）；此费用已由承包人在投标报价中综合考虑，结算时一律不予调整。</w:t>
      </w:r>
    </w:p>
    <w:p w14:paraId="623BD306">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(21)经公安消防部门抽检的消防设施、设备由承包人负责送检（相关手续由招标人配合办理），所发生的送检样品的材料费、车旅费等（不含检测费）已由承包人自行考虑计入投标报价中，结算时一律不作调整。</w:t>
      </w:r>
    </w:p>
    <w:p w14:paraId="6BF62017">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(22)承包人需对发包人移交的场地、施工面、防水作业、水压、墙面空鼓等施工重点进行逐条验收，对不符合国家标准、设计意图和建设单位意见的应编制验收报告。</w:t>
      </w:r>
    </w:p>
    <w:p w14:paraId="3CEFBD31">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(23)下水管就近接入污水井，相关接入费用由投标人自行勘察现场，接入费用（包括但不限于破除和恢复现有场地费用、接入的管材费用等）自行考虑在投标报价中，结算时一律不予调整。</w:t>
      </w:r>
    </w:p>
    <w:p w14:paraId="6E8EEB19">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(24)本工程施工过程中的土方、建筑垃圾等必须运出崇川区范围之外，否则发现一车，招标人将向承包人收取1万元/车的违约金，并有权要求其重新清运出崇川区。堆放地点必须符合南通市崇川区建筑垃圾(渣土)管理中心要求，南通市崇川区建筑垃圾(渣土)管理中心收取的建筑垃圾处置费由投标人考虑在报价中。</w:t>
      </w:r>
    </w:p>
    <w:p w14:paraId="718BE306">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(25)本工程量清单的特征应与施工图、招标文件、技术要求、技术规范等文件结合起来阅读，招标人在工程量清单中项目特征描述不全，但投标人为满足设计图纸中该清单项目的要求而必须完成的工作，投标人应计入工程量清单相应子目中，工程结算时招标人不为此类项目另外支付费用。</w:t>
      </w:r>
    </w:p>
    <w:p w14:paraId="013EBCB0">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(26)报价书中的工程数量乘以综合单价必须等于合价。如有误差，在结算时以综合单价金额小的为计算依据。</w:t>
      </w:r>
    </w:p>
    <w:p w14:paraId="139146DE">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(27)投标单位应充分了解工地位置、环境、道路、储存空间、装卸条件及任何其他足以影响承包价的情况。任何忽视、猜测或误解工地情况而导致的成本增加或工期延长等申请一律不予认可。</w:t>
      </w:r>
    </w:p>
    <w:p w14:paraId="6B89A5FB">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(28)投标人应充分考虑开工时间、季节、气候问题对投标报价时的影响，一旦中标，不得提出额外增加费用的要求。</w:t>
      </w:r>
    </w:p>
    <w:p w14:paraId="7A8B6259">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(29)投标人确定投标报价，同时应考虑合同中包含的风险、责任等各项费用。</w:t>
      </w:r>
    </w:p>
    <w:p w14:paraId="262431D1">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(30)投标人应在投标报价中根据自身管理水平，材料采购及机械配备等因素，考虑实际可抵扣进项税，合理确定增值税应纳税额进行自主报价。</w:t>
      </w:r>
    </w:p>
    <w:p w14:paraId="5C4FB39D">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(31)承包人在施工过程中必须收集变更、签证及所有隐蔽项目的施工全过程</w:t>
      </w:r>
      <w:r>
        <w:rPr>
          <w:rFonts w:hint="eastAsia" w:ascii="宋体" w:hAnsi="宋体"/>
          <w:bCs/>
          <w:color w:val="000000"/>
          <w:sz w:val="24"/>
          <w:highlight w:val="none"/>
          <w:lang w:eastAsia="zh-CN"/>
        </w:rPr>
        <w:t>影像</w:t>
      </w:r>
      <w:r>
        <w:rPr>
          <w:rFonts w:hint="eastAsia" w:ascii="宋体" w:hAnsi="宋体"/>
          <w:bCs/>
          <w:color w:val="000000"/>
          <w:sz w:val="24"/>
          <w:highlight w:val="none"/>
        </w:rPr>
        <w:t>视频资料以供后期审计使用，在送审结算资料中光盘或U盘必须一并提交。所有签证资料必须附有详细影像彩色照片，所摄照片必须有可参照性。如影像资料未能反映签证、掩蔽项目清单或招标文件等列明的工作内容则结算时该项内容不予认可。</w:t>
      </w:r>
    </w:p>
    <w:p w14:paraId="47BB8FBE">
      <w:pPr>
        <w:snapToGrid w:val="0"/>
        <w:spacing w:line="360" w:lineRule="auto"/>
        <w:ind w:firstLine="480" w:firstLineChars="200"/>
        <w:rPr>
          <w:rFonts w:ascii="宋体" w:hAnsi="宋体"/>
          <w:bCs/>
          <w:color w:val="000000"/>
          <w:sz w:val="24"/>
          <w:highlight w:val="none"/>
        </w:rPr>
      </w:pPr>
      <w:r>
        <w:rPr>
          <w:rFonts w:hint="eastAsia" w:ascii="宋体" w:hAnsi="宋体"/>
          <w:bCs/>
          <w:color w:val="000000"/>
          <w:sz w:val="24"/>
          <w:highlight w:val="none"/>
        </w:rPr>
        <w:t>(32)承包人不得拒绝完成发包人在施工地点范围内的变更或要求增减的工程内容。</w:t>
      </w:r>
    </w:p>
    <w:p w14:paraId="252C65A3">
      <w:pPr>
        <w:snapToGrid w:val="0"/>
        <w:spacing w:line="360" w:lineRule="auto"/>
        <w:ind w:firstLine="480" w:firstLineChars="200"/>
        <w:rPr>
          <w:rFonts w:ascii="宋体" w:hAnsi="宋体" w:cs="宋体"/>
          <w:sz w:val="24"/>
          <w:highlight w:val="none"/>
        </w:rPr>
      </w:pPr>
      <w:r>
        <w:rPr>
          <w:rFonts w:hint="eastAsia" w:ascii="宋体" w:hAnsi="宋体"/>
          <w:bCs/>
          <w:color w:val="000000"/>
          <w:sz w:val="24"/>
          <w:highlight w:val="none"/>
        </w:rPr>
        <w:t>(33)未尽事宜在书面答疑中明确。</w:t>
      </w:r>
    </w:p>
    <w:p w14:paraId="5EF50EA5">
      <w:pPr>
        <w:adjustRightInd w:val="0"/>
        <w:spacing w:line="360" w:lineRule="auto"/>
        <w:jc w:val="center"/>
        <w:outlineLvl w:val="1"/>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(五) 投标文件的密封和递交</w:t>
      </w:r>
    </w:p>
    <w:p w14:paraId="3C328C4F">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20.投标文件的密封与标志</w:t>
      </w:r>
    </w:p>
    <w:p w14:paraId="0C597A4C">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20.1本工程投标文件由</w:t>
      </w:r>
      <w:r>
        <w:rPr>
          <w:rFonts w:hint="eastAsia" w:ascii="宋体" w:hAnsi="宋体" w:eastAsia="宋体" w:cs="宋体"/>
          <w:b/>
          <w:sz w:val="24"/>
          <w:szCs w:val="24"/>
          <w:highlight w:val="none"/>
          <w:u w:val="single"/>
        </w:rPr>
        <w:t>电子投标文件（光盘）、资格审查资料包、商务标、资格审查资料原件包</w:t>
      </w:r>
      <w:r>
        <w:rPr>
          <w:rFonts w:hint="eastAsia" w:ascii="宋体" w:hAnsi="宋体" w:eastAsia="宋体" w:cs="宋体"/>
          <w:sz w:val="24"/>
          <w:szCs w:val="24"/>
          <w:highlight w:val="none"/>
        </w:rPr>
        <w:t>四部分组成。</w:t>
      </w:r>
    </w:p>
    <w:p w14:paraId="32DAB797">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20.1.1</w:t>
      </w:r>
      <w:r>
        <w:rPr>
          <w:rFonts w:hint="eastAsia" w:ascii="宋体" w:hAnsi="宋体" w:eastAsia="宋体" w:cs="宋体"/>
          <w:b/>
          <w:sz w:val="24"/>
          <w:szCs w:val="24"/>
          <w:highlight w:val="none"/>
        </w:rPr>
        <w:t>电子投标文件</w:t>
      </w:r>
      <w:r>
        <w:rPr>
          <w:rFonts w:hint="eastAsia" w:ascii="宋体" w:hAnsi="宋体" w:eastAsia="宋体" w:cs="宋体"/>
          <w:sz w:val="24"/>
          <w:szCs w:val="24"/>
          <w:highlight w:val="none"/>
        </w:rPr>
        <w:t>（光盘）包含内容详见本招标文件第9.1条款。</w:t>
      </w:r>
    </w:p>
    <w:p w14:paraId="3E27AED5">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20.1.2</w:t>
      </w:r>
      <w:r>
        <w:rPr>
          <w:rFonts w:hint="eastAsia" w:ascii="宋体" w:hAnsi="宋体" w:eastAsia="宋体" w:cs="宋体"/>
          <w:b/>
          <w:sz w:val="24"/>
          <w:szCs w:val="24"/>
          <w:highlight w:val="none"/>
        </w:rPr>
        <w:t>纸质投标文件</w:t>
      </w:r>
      <w:r>
        <w:rPr>
          <w:rFonts w:hint="eastAsia" w:ascii="宋体" w:hAnsi="宋体" w:eastAsia="宋体" w:cs="宋体"/>
          <w:sz w:val="24"/>
          <w:szCs w:val="24"/>
          <w:highlight w:val="none"/>
        </w:rPr>
        <w:t>由</w:t>
      </w:r>
      <w:r>
        <w:rPr>
          <w:rFonts w:hint="eastAsia" w:ascii="宋体" w:hAnsi="宋体" w:eastAsia="宋体" w:cs="宋体"/>
          <w:sz w:val="24"/>
          <w:szCs w:val="24"/>
          <w:highlight w:val="none"/>
          <w:u w:val="single"/>
        </w:rPr>
        <w:t>资格审查资料包、商务标、资格审查资料原件包</w:t>
      </w:r>
      <w:r>
        <w:rPr>
          <w:rFonts w:hint="eastAsia" w:ascii="宋体" w:hAnsi="宋体" w:eastAsia="宋体" w:cs="宋体"/>
          <w:sz w:val="24"/>
          <w:szCs w:val="24"/>
          <w:highlight w:val="none"/>
        </w:rPr>
        <w:t>三部分组成。</w:t>
      </w:r>
    </w:p>
    <w:p w14:paraId="08C231B4">
      <w:pPr>
        <w:spacing w:line="480" w:lineRule="exact"/>
        <w:ind w:firstLine="480" w:firstLineChars="200"/>
        <w:rPr>
          <w:rFonts w:ascii="宋体" w:hAnsi="宋体" w:eastAsia="宋体" w:cs="宋体"/>
          <w:b/>
          <w:snapToGrid w:val="0"/>
          <w:kern w:val="0"/>
          <w:sz w:val="24"/>
          <w:szCs w:val="24"/>
          <w:highlight w:val="none"/>
        </w:rPr>
      </w:pPr>
      <w:r>
        <w:rPr>
          <w:rFonts w:hint="eastAsia" w:ascii="宋体" w:hAnsi="宋体" w:eastAsia="宋体" w:cs="宋体"/>
          <w:snapToGrid w:val="0"/>
          <w:kern w:val="0"/>
          <w:sz w:val="24"/>
          <w:szCs w:val="24"/>
          <w:highlight w:val="none"/>
        </w:rPr>
        <w:t>纸质投标文件与评标时的电子投标文件应保持完全一致。</w:t>
      </w:r>
      <w:r>
        <w:rPr>
          <w:rFonts w:hint="eastAsia" w:ascii="宋体" w:hAnsi="宋体" w:eastAsia="宋体" w:cs="宋体"/>
          <w:b/>
          <w:snapToGrid w:val="0"/>
          <w:kern w:val="0"/>
          <w:sz w:val="24"/>
          <w:szCs w:val="24"/>
          <w:highlight w:val="none"/>
        </w:rPr>
        <w:t>纸质商务标报价与电子商务标报价不一致的，作废标处理。</w:t>
      </w:r>
    </w:p>
    <w:p w14:paraId="1EDB6349">
      <w:pPr>
        <w:spacing w:line="480" w:lineRule="exact"/>
        <w:ind w:firstLine="480" w:firstLineChars="200"/>
        <w:rPr>
          <w:rFonts w:ascii="宋体" w:hAnsi="宋体" w:eastAsia="宋体" w:cs="宋体"/>
          <w:b/>
          <w:bCs/>
          <w:sz w:val="24"/>
          <w:szCs w:val="24"/>
          <w:highlight w:val="none"/>
        </w:rPr>
      </w:pPr>
      <w:r>
        <w:rPr>
          <w:rFonts w:hint="eastAsia" w:ascii="宋体" w:hAnsi="宋体" w:eastAsia="宋体" w:cs="宋体"/>
          <w:snapToGrid w:val="0"/>
          <w:kern w:val="0"/>
          <w:sz w:val="24"/>
          <w:szCs w:val="24"/>
          <w:highlight w:val="none"/>
        </w:rPr>
        <w:t>20.2电子投标文件，应按照本文件第9.1、9.1.1条款规定的内容、格式制作电子投标文件光盘。电子投标文件光盘</w:t>
      </w:r>
      <w:r>
        <w:rPr>
          <w:rFonts w:hint="eastAsia" w:ascii="宋体" w:hAnsi="宋体" w:eastAsia="宋体" w:cs="宋体"/>
          <w:sz w:val="24"/>
          <w:szCs w:val="24"/>
          <w:highlight w:val="none"/>
        </w:rPr>
        <w:t>一式</w:t>
      </w:r>
      <w:r>
        <w:rPr>
          <w:rFonts w:hint="eastAsia" w:ascii="宋体" w:hAnsi="宋体" w:eastAsia="宋体" w:cs="宋体"/>
          <w:b/>
          <w:sz w:val="24"/>
          <w:szCs w:val="24"/>
          <w:highlight w:val="none"/>
          <w:u w:val="single"/>
        </w:rPr>
        <w:t>贰</w:t>
      </w:r>
      <w:r>
        <w:rPr>
          <w:rFonts w:hint="eastAsia" w:ascii="宋体" w:hAnsi="宋体" w:eastAsia="宋体" w:cs="宋体"/>
          <w:sz w:val="24"/>
          <w:szCs w:val="24"/>
          <w:highlight w:val="none"/>
        </w:rPr>
        <w:t>份，正本</w:t>
      </w:r>
      <w:r>
        <w:rPr>
          <w:rFonts w:hint="eastAsia" w:ascii="宋体" w:hAnsi="宋体" w:eastAsia="宋体" w:cs="宋体"/>
          <w:b/>
          <w:sz w:val="24"/>
          <w:szCs w:val="24"/>
          <w:highlight w:val="none"/>
          <w:u w:val="single"/>
        </w:rPr>
        <w:t>壹</w:t>
      </w:r>
      <w:r>
        <w:rPr>
          <w:rFonts w:hint="eastAsia" w:ascii="宋体" w:hAnsi="宋体" w:eastAsia="宋体" w:cs="宋体"/>
          <w:sz w:val="24"/>
          <w:szCs w:val="24"/>
          <w:highlight w:val="none"/>
        </w:rPr>
        <w:t>份，备份</w:t>
      </w:r>
      <w:r>
        <w:rPr>
          <w:rFonts w:hint="eastAsia" w:ascii="宋体" w:hAnsi="宋体" w:eastAsia="宋体" w:cs="宋体"/>
          <w:b/>
          <w:sz w:val="24"/>
          <w:szCs w:val="24"/>
          <w:highlight w:val="none"/>
          <w:u w:val="single"/>
        </w:rPr>
        <w:t>壹</w:t>
      </w:r>
      <w:r>
        <w:rPr>
          <w:rFonts w:hint="eastAsia" w:ascii="宋体" w:hAnsi="宋体" w:eastAsia="宋体" w:cs="宋体"/>
          <w:sz w:val="24"/>
          <w:szCs w:val="24"/>
          <w:highlight w:val="none"/>
        </w:rPr>
        <w:t>份。</w:t>
      </w:r>
      <w:r>
        <w:rPr>
          <w:rFonts w:hint="eastAsia" w:ascii="宋体" w:hAnsi="宋体" w:eastAsia="宋体" w:cs="宋体"/>
          <w:b/>
          <w:bCs/>
          <w:sz w:val="24"/>
          <w:szCs w:val="24"/>
          <w:highlight w:val="none"/>
        </w:rPr>
        <w:t>电子投标文件光盘单独密封，封袋上加盖投标人单位公章和法定代表人印章。</w:t>
      </w:r>
      <w:r>
        <w:rPr>
          <w:rFonts w:hint="eastAsia" w:ascii="宋体" w:hAnsi="宋体" w:eastAsia="宋体" w:cs="宋体"/>
          <w:b/>
          <w:sz w:val="24"/>
          <w:szCs w:val="24"/>
          <w:highlight w:val="none"/>
        </w:rPr>
        <w:t>另须在封袋上标明“电子投标文件光盘”，同时还要写明工程名称。</w:t>
      </w:r>
    </w:p>
    <w:p w14:paraId="43E2AC12">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投标人可将</w:t>
      </w:r>
      <w:r>
        <w:rPr>
          <w:rFonts w:hint="eastAsia" w:ascii="宋体" w:hAnsi="宋体" w:eastAsia="宋体" w:cs="宋体"/>
          <w:b/>
          <w:bCs/>
          <w:sz w:val="24"/>
          <w:szCs w:val="24"/>
          <w:highlight w:val="none"/>
        </w:rPr>
        <w:t>电子投标文件光盘</w:t>
      </w:r>
      <w:r>
        <w:rPr>
          <w:rFonts w:hint="eastAsia" w:ascii="宋体" w:hAnsi="宋体" w:eastAsia="宋体" w:cs="宋体"/>
          <w:b/>
          <w:sz w:val="24"/>
          <w:szCs w:val="24"/>
          <w:highlight w:val="none"/>
        </w:rPr>
        <w:t>正本、备份本统一密封于一个密封袋，但应在光盘上标记“正本”、“备份本”。如正本和备份本分别密封的，应在封袋上标明正、备份本字样。特别提醒：投标人应妥善密封</w:t>
      </w:r>
      <w:r>
        <w:rPr>
          <w:rFonts w:hint="eastAsia" w:ascii="宋体" w:hAnsi="宋体" w:eastAsia="宋体" w:cs="宋体"/>
          <w:b/>
          <w:bCs/>
          <w:sz w:val="24"/>
          <w:szCs w:val="24"/>
          <w:highlight w:val="none"/>
        </w:rPr>
        <w:t>电子投标文件光盘，做好相应防护措施，以免光盘刮花无法读取。因投标人自身原因致使电子投标文件（正本光盘、备份光盘）现场无法读取的，视为无效投标文件，投标文件不再评审。</w:t>
      </w:r>
    </w:p>
    <w:p w14:paraId="67D6932F">
      <w:pPr>
        <w:spacing w:line="480" w:lineRule="exact"/>
        <w:ind w:firstLine="482" w:firstLineChars="200"/>
        <w:rPr>
          <w:rFonts w:ascii="宋体" w:hAnsi="宋体" w:eastAsia="宋体" w:cs="宋体"/>
          <w:b/>
          <w:snapToGrid w:val="0"/>
          <w:kern w:val="0"/>
          <w:sz w:val="24"/>
          <w:szCs w:val="24"/>
          <w:highlight w:val="none"/>
        </w:rPr>
      </w:pPr>
      <w:r>
        <w:rPr>
          <w:rFonts w:hint="eastAsia" w:ascii="宋体" w:hAnsi="宋体" w:eastAsia="宋体" w:cs="宋体"/>
          <w:b/>
          <w:snapToGrid w:val="0"/>
          <w:kern w:val="0"/>
          <w:sz w:val="24"/>
          <w:szCs w:val="24"/>
          <w:highlight w:val="none"/>
        </w:rPr>
        <w:t>20.3纸质投标文件由</w:t>
      </w:r>
      <w:r>
        <w:rPr>
          <w:rFonts w:hint="eastAsia" w:ascii="宋体" w:hAnsi="宋体" w:eastAsia="宋体" w:cs="宋体"/>
          <w:b/>
          <w:snapToGrid w:val="0"/>
          <w:kern w:val="0"/>
          <w:sz w:val="24"/>
          <w:szCs w:val="24"/>
          <w:highlight w:val="none"/>
          <w:u w:val="single"/>
        </w:rPr>
        <w:t>资格审查资料包、商务标、资格审查资料原件包</w:t>
      </w:r>
      <w:r>
        <w:rPr>
          <w:rFonts w:hint="eastAsia" w:ascii="宋体" w:hAnsi="宋体" w:eastAsia="宋体" w:cs="宋体"/>
          <w:b/>
          <w:snapToGrid w:val="0"/>
          <w:kern w:val="0"/>
          <w:sz w:val="24"/>
          <w:szCs w:val="24"/>
          <w:highlight w:val="none"/>
        </w:rPr>
        <w:t>三部分组成。</w:t>
      </w:r>
      <w:r>
        <w:rPr>
          <w:rFonts w:hint="eastAsia" w:ascii="宋体" w:hAnsi="宋体" w:eastAsia="宋体" w:cs="宋体"/>
          <w:b/>
          <w:bCs/>
          <w:sz w:val="24"/>
          <w:szCs w:val="24"/>
          <w:highlight w:val="none"/>
        </w:rPr>
        <w:t>资格审查资料原件包</w:t>
      </w:r>
      <w:r>
        <w:rPr>
          <w:rFonts w:hint="eastAsia" w:ascii="宋体" w:hAnsi="宋体" w:eastAsia="宋体" w:cs="宋体"/>
          <w:b/>
          <w:bCs/>
          <w:sz w:val="24"/>
          <w:szCs w:val="24"/>
          <w:highlight w:val="none"/>
          <w:u w:val="single"/>
        </w:rPr>
        <w:t>壹</w:t>
      </w:r>
      <w:r>
        <w:rPr>
          <w:rFonts w:hint="eastAsia" w:ascii="宋体" w:hAnsi="宋体" w:eastAsia="宋体" w:cs="宋体"/>
          <w:b/>
          <w:bCs/>
          <w:sz w:val="24"/>
          <w:szCs w:val="24"/>
          <w:highlight w:val="none"/>
        </w:rPr>
        <w:t>份；资格审查资料包</w:t>
      </w:r>
      <w:r>
        <w:rPr>
          <w:rFonts w:hint="eastAsia" w:ascii="宋体" w:hAnsi="宋体" w:eastAsia="宋体" w:cs="宋体"/>
          <w:b/>
          <w:bCs/>
          <w:sz w:val="24"/>
          <w:szCs w:val="24"/>
          <w:highlight w:val="none"/>
          <w:u w:val="single"/>
        </w:rPr>
        <w:t>壹</w:t>
      </w:r>
      <w:r>
        <w:rPr>
          <w:rFonts w:hint="eastAsia" w:ascii="宋体" w:hAnsi="宋体" w:eastAsia="宋体" w:cs="宋体"/>
          <w:b/>
          <w:bCs/>
          <w:sz w:val="24"/>
          <w:szCs w:val="24"/>
          <w:highlight w:val="none"/>
        </w:rPr>
        <w:t>份；商务标包</w:t>
      </w:r>
      <w:r>
        <w:rPr>
          <w:rFonts w:hint="eastAsia" w:ascii="宋体" w:hAnsi="宋体" w:eastAsia="宋体" w:cs="宋体"/>
          <w:b/>
          <w:bCs/>
          <w:sz w:val="24"/>
          <w:szCs w:val="24"/>
          <w:highlight w:val="none"/>
          <w:u w:val="single"/>
        </w:rPr>
        <w:t>壹</w:t>
      </w:r>
      <w:r>
        <w:rPr>
          <w:rFonts w:hint="eastAsia" w:ascii="宋体" w:hAnsi="宋体" w:eastAsia="宋体" w:cs="宋体"/>
          <w:b/>
          <w:bCs/>
          <w:sz w:val="24"/>
          <w:szCs w:val="24"/>
          <w:highlight w:val="none"/>
        </w:rPr>
        <w:t>份。资格审查资料原件包、资格审查资料包、商务标分别标明“正本”。</w:t>
      </w:r>
      <w:r>
        <w:rPr>
          <w:rFonts w:hint="eastAsia" w:ascii="宋体" w:hAnsi="宋体" w:eastAsia="宋体" w:cs="宋体"/>
          <w:b/>
          <w:snapToGrid w:val="0"/>
          <w:kern w:val="0"/>
          <w:sz w:val="24"/>
          <w:szCs w:val="24"/>
          <w:highlight w:val="none"/>
        </w:rPr>
        <w:t>中标人在领取中标通知书前再提供完整投标文件（资格审查文件肆份，商务标肆份）。</w:t>
      </w:r>
    </w:p>
    <w:p w14:paraId="1DB158AF">
      <w:pPr>
        <w:spacing w:line="480" w:lineRule="exact"/>
        <w:ind w:firstLine="482" w:firstLineChars="200"/>
        <w:rPr>
          <w:rFonts w:ascii="宋体" w:hAnsi="宋体" w:eastAsia="宋体" w:cs="宋体"/>
          <w:b/>
          <w:snapToGrid w:val="0"/>
          <w:kern w:val="0"/>
          <w:sz w:val="24"/>
          <w:szCs w:val="24"/>
          <w:highlight w:val="none"/>
        </w:rPr>
      </w:pPr>
      <w:r>
        <w:rPr>
          <w:rFonts w:hint="eastAsia" w:ascii="宋体" w:hAnsi="宋体" w:eastAsia="宋体" w:cs="宋体"/>
          <w:b/>
          <w:snapToGrid w:val="0"/>
          <w:kern w:val="0"/>
          <w:sz w:val="24"/>
          <w:szCs w:val="24"/>
          <w:highlight w:val="none"/>
        </w:rPr>
        <w:t>资格审查资料原件包、资格审查资料包、商务标三部分，必须分袋密封，并在封袋上加盖投标人单位公章和单位法定代表人章，另须在封袋上标明“资格审查资料原件包” 或“资格审查资料包”或“商务标”，同时还要写明工程名称</w:t>
      </w:r>
      <w:r>
        <w:rPr>
          <w:rFonts w:hint="eastAsia" w:ascii="宋体" w:hAnsi="宋体" w:eastAsia="宋体" w:cs="宋体"/>
          <w:b/>
          <w:sz w:val="24"/>
          <w:szCs w:val="24"/>
          <w:highlight w:val="none"/>
        </w:rPr>
        <w:t>及投标人名称</w:t>
      </w:r>
      <w:r>
        <w:rPr>
          <w:rFonts w:hint="eastAsia" w:ascii="宋体" w:hAnsi="宋体" w:eastAsia="宋体" w:cs="宋体"/>
          <w:b/>
          <w:snapToGrid w:val="0"/>
          <w:kern w:val="0"/>
          <w:sz w:val="24"/>
          <w:szCs w:val="24"/>
          <w:highlight w:val="none"/>
        </w:rPr>
        <w:t>。</w:t>
      </w:r>
    </w:p>
    <w:p w14:paraId="1F8CE0AF">
      <w:pPr>
        <w:spacing w:line="480" w:lineRule="exact"/>
        <w:ind w:firstLine="480" w:firstLineChars="200"/>
        <w:rPr>
          <w:rFonts w:ascii="宋体" w:hAnsi="宋体" w:eastAsia="宋体" w:cs="宋体"/>
          <w:bCs/>
          <w:sz w:val="24"/>
          <w:szCs w:val="24"/>
          <w:highlight w:val="none"/>
        </w:rPr>
      </w:pPr>
      <w:r>
        <w:rPr>
          <w:rFonts w:hint="eastAsia" w:ascii="宋体" w:hAnsi="宋体" w:eastAsia="宋体" w:cs="宋体"/>
          <w:bCs/>
          <w:sz w:val="24"/>
          <w:szCs w:val="24"/>
          <w:highlight w:val="none"/>
        </w:rPr>
        <w:t>20.4投标文件正、副本不一致时，以正本为准。</w:t>
      </w:r>
    </w:p>
    <w:p w14:paraId="56F9E6BF">
      <w:pPr>
        <w:spacing w:line="480" w:lineRule="exact"/>
        <w:ind w:firstLine="480" w:firstLineChars="200"/>
        <w:rPr>
          <w:rFonts w:ascii="宋体" w:hAnsi="宋体" w:eastAsia="宋体" w:cs="宋体"/>
          <w:bCs/>
          <w:sz w:val="24"/>
          <w:szCs w:val="24"/>
          <w:highlight w:val="none"/>
        </w:rPr>
      </w:pPr>
      <w:r>
        <w:rPr>
          <w:rFonts w:hint="eastAsia" w:ascii="宋体" w:hAnsi="宋体" w:eastAsia="宋体" w:cs="宋体"/>
          <w:bCs/>
          <w:sz w:val="24"/>
          <w:szCs w:val="24"/>
          <w:highlight w:val="none"/>
        </w:rPr>
        <w:t>20.5投标人未按上述规定提交投标文件，其投标文件将被拒绝，并退还给投标人。</w:t>
      </w:r>
    </w:p>
    <w:p w14:paraId="561F6CB1">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21.投标文件的递交</w:t>
      </w:r>
    </w:p>
    <w:p w14:paraId="1E9A9EF1">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21.1投标人应在投标人须知前附表</w:t>
      </w:r>
      <w:r>
        <w:rPr>
          <w:rFonts w:hint="eastAsia" w:ascii="宋体" w:hAnsi="宋体" w:eastAsia="宋体" w:cs="宋体"/>
          <w:sz w:val="24"/>
          <w:szCs w:val="24"/>
          <w:highlight w:val="none"/>
          <w:u w:val="single"/>
        </w:rPr>
        <w:t>第18条</w:t>
      </w:r>
      <w:r>
        <w:rPr>
          <w:rFonts w:hint="eastAsia" w:ascii="宋体" w:hAnsi="宋体" w:eastAsia="宋体" w:cs="宋体"/>
          <w:sz w:val="24"/>
          <w:szCs w:val="24"/>
          <w:highlight w:val="none"/>
        </w:rPr>
        <w:t>规定的投标文件递交截止时间之前完成电子投标文件、纸质投标文件的递交。招标人延长递交投标文件截止时间的，招标人与投标人在原投标截止期的全部权利、义务、责任将适用于延长后新的投标截止期。</w:t>
      </w:r>
    </w:p>
    <w:p w14:paraId="4F74082E">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21.2逾期送达的或者未送达指定地点的投标文件，招标人不予受理。</w:t>
      </w:r>
    </w:p>
    <w:p w14:paraId="732A76BA">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22.投标文件的修改与撤回</w:t>
      </w:r>
    </w:p>
    <w:p w14:paraId="40D51D9D">
      <w:pPr>
        <w:spacing w:line="480" w:lineRule="exact"/>
        <w:ind w:firstLine="480" w:firstLineChars="200"/>
        <w:rPr>
          <w:rFonts w:ascii="宋体" w:hAnsi="宋体" w:eastAsia="宋体" w:cs="宋体"/>
          <w:b/>
          <w:sz w:val="24"/>
          <w:szCs w:val="24"/>
          <w:highlight w:val="none"/>
        </w:rPr>
      </w:pPr>
      <w:r>
        <w:rPr>
          <w:rFonts w:hint="eastAsia" w:ascii="宋体" w:hAnsi="宋体" w:eastAsia="宋体" w:cs="宋体"/>
          <w:sz w:val="24"/>
          <w:szCs w:val="24"/>
          <w:highlight w:val="none"/>
        </w:rPr>
        <w:t>投标截止时间之前，投标人可对所递交的投标文件进行修改或撤回，但所递交的修改或撤回通知必须按招标文件的规定进行编制、密封、标志(在包封上标明“修改”或“撤回”字样，并注明修改或撤回的时间)和递交。投标截止时间之后，投标人不得修改或撤回投标文件。</w:t>
      </w:r>
    </w:p>
    <w:p w14:paraId="20FC4DF9">
      <w:pPr>
        <w:adjustRightInd w:val="0"/>
        <w:spacing w:line="360" w:lineRule="auto"/>
        <w:jc w:val="center"/>
        <w:outlineLvl w:val="1"/>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 xml:space="preserve"> (六) 开标、评标和定标</w:t>
      </w:r>
    </w:p>
    <w:p w14:paraId="5F506D40">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23.</w:t>
      </w:r>
      <w:r>
        <w:rPr>
          <w:rFonts w:hint="eastAsia" w:ascii="宋体" w:hAnsi="宋体" w:eastAsia="宋体" w:cs="宋体"/>
          <w:sz w:val="24"/>
          <w:szCs w:val="24"/>
          <w:highlight w:val="none"/>
        </w:rPr>
        <w:t>本工程评标、定标办法采用下列</w:t>
      </w:r>
      <w:r>
        <w:rPr>
          <w:rFonts w:hint="eastAsia" w:ascii="宋体" w:hAnsi="宋体" w:eastAsia="宋体" w:cs="宋体"/>
          <w:b/>
          <w:sz w:val="24"/>
          <w:szCs w:val="24"/>
          <w:highlight w:val="none"/>
          <w:u w:val="single"/>
        </w:rPr>
        <w:t xml:space="preserve"> 23.1 </w:t>
      </w:r>
      <w:r>
        <w:rPr>
          <w:rFonts w:hint="eastAsia" w:ascii="宋体" w:hAnsi="宋体" w:eastAsia="宋体" w:cs="宋体"/>
          <w:sz w:val="24"/>
          <w:szCs w:val="24"/>
          <w:highlight w:val="none"/>
        </w:rPr>
        <w:t>种方式</w:t>
      </w:r>
    </w:p>
    <w:p w14:paraId="64C510F6">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23.1合理低价评标办法</w:t>
      </w:r>
    </w:p>
    <w:p w14:paraId="588DDFEB">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23.2含施工组织设计的价格单因素评标方法</w:t>
      </w:r>
    </w:p>
    <w:p w14:paraId="544E0D0D">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23.3综合评估法</w:t>
      </w:r>
    </w:p>
    <w:p w14:paraId="6599B7AA">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24.</w:t>
      </w:r>
      <w:r>
        <w:rPr>
          <w:rFonts w:hint="eastAsia" w:ascii="宋体" w:hAnsi="宋体" w:eastAsia="宋体" w:cs="宋体"/>
          <w:sz w:val="24"/>
          <w:szCs w:val="24"/>
          <w:highlight w:val="none"/>
        </w:rPr>
        <w:t>招标人按本须知前附表规定的时间、地点公开开标。开标会由招标代理机构主持，由投标人或者其推选的代表检查投标文件的密封情况，也可以由招标人委托的公证机构检查并公证。经确认无误签字确认后，当众启封投标文件及修改文件，公布投标文件的主要内容。</w:t>
      </w:r>
    </w:p>
    <w:p w14:paraId="00AF510E">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25.</w:t>
      </w:r>
      <w:r>
        <w:rPr>
          <w:rFonts w:hint="eastAsia" w:ascii="宋体" w:hAnsi="宋体" w:eastAsia="宋体" w:cs="宋体"/>
          <w:sz w:val="24"/>
          <w:szCs w:val="24"/>
          <w:highlight w:val="none"/>
        </w:rPr>
        <w:t>评标委员会应当审查每一投标文件是否对招标文件提出的所有实质性要求和条件作出响应。</w:t>
      </w:r>
    </w:p>
    <w:p w14:paraId="0F16E464">
      <w:pPr>
        <w:spacing w:line="480" w:lineRule="exact"/>
        <w:ind w:firstLine="482" w:firstLineChars="200"/>
        <w:rPr>
          <w:rFonts w:ascii="宋体" w:hAnsi="宋体" w:eastAsia="宋体" w:cs="宋体"/>
          <w:b/>
          <w:sz w:val="24"/>
          <w:szCs w:val="24"/>
          <w:highlight w:val="none"/>
        </w:rPr>
      </w:pPr>
      <w:r>
        <w:rPr>
          <w:rFonts w:hint="eastAsia" w:ascii="宋体" w:hAnsi="宋体" w:eastAsia="宋体" w:cs="宋体"/>
          <w:b/>
          <w:sz w:val="24"/>
          <w:szCs w:val="24"/>
          <w:highlight w:val="none"/>
        </w:rPr>
        <w:t>26.</w:t>
      </w:r>
      <w:r>
        <w:rPr>
          <w:rFonts w:hint="eastAsia" w:ascii="宋体" w:hAnsi="宋体" w:eastAsia="宋体" w:cs="宋体"/>
          <w:b/>
          <w:kern w:val="0"/>
          <w:sz w:val="24"/>
          <w:szCs w:val="24"/>
          <w:highlight w:val="none"/>
        </w:rPr>
        <w:t>凡</w:t>
      </w:r>
      <w:r>
        <w:rPr>
          <w:rFonts w:hint="eastAsia" w:ascii="宋体" w:hAnsi="宋体" w:eastAsia="宋体" w:cs="宋体"/>
          <w:b/>
          <w:sz w:val="24"/>
          <w:szCs w:val="24"/>
          <w:highlight w:val="none"/>
        </w:rPr>
        <w:t>投标文件有下列情况之一的，属于重大偏差，视同未能对招标文件作出实质性响应，按废标处理。</w:t>
      </w:r>
    </w:p>
    <w:p w14:paraId="0CE95DF6">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26.1投标文件中的投标函未加盖投标人的公章；</w:t>
      </w:r>
    </w:p>
    <w:p w14:paraId="039DA5F9">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26.2投标文件中的投标函未加盖企业法定代表人（或委托代理人）印章（或签字）的；</w:t>
      </w:r>
    </w:p>
    <w:p w14:paraId="374187B8">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26.3如投标函加盖企业委托代理人印章（或签字）的，委托代理人没有合法、有效的委托书（原件）的；</w:t>
      </w:r>
    </w:p>
    <w:p w14:paraId="071D9A85">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26.4投标人资格条件不符合国家有关规定或招标文件要求的；</w:t>
      </w:r>
    </w:p>
    <w:p w14:paraId="467F2E2E">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26.5投标人名称或组织结构与资格预审时不一致的；</w:t>
      </w:r>
    </w:p>
    <w:p w14:paraId="28FB8C12">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26.6除在投标截止时间前经招标人书面同意外，项目负责人与资格预审时不一致的；</w:t>
      </w:r>
    </w:p>
    <w:p w14:paraId="1D7D0F18">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26.7组成联合体投标未提供联合体各方共同投标协议的（本工程不接受联合体）；</w:t>
      </w:r>
    </w:p>
    <w:p w14:paraId="7D0365B9">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26.8在同一招标项目中，联合体成员以自己名义单独投标或者参加其他联合体投标的；</w:t>
      </w:r>
    </w:p>
    <w:p w14:paraId="6D5EA2A0">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26.9联合体成员与资格预审确定的结果不一致的；</w:t>
      </w:r>
    </w:p>
    <w:p w14:paraId="3619522D">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26.10投标报价低于成本或者高于招标文件设定的招标控制价的；</w:t>
      </w:r>
    </w:p>
    <w:p w14:paraId="5C332055">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26.11同一投标人提交两个及以上不同的投标文件或者投标报价，但招标文件要求提交备选投标的除外；</w:t>
      </w:r>
    </w:p>
    <w:p w14:paraId="1763426D">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26.12与招标文件规定的暂估价、暂列金额及甲供材料价格不一致的；</w:t>
      </w:r>
    </w:p>
    <w:p w14:paraId="4BB442A6">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26.13与招标文件明确列出的不可竞争费用项目或费率或计算基础不一致的；</w:t>
      </w:r>
    </w:p>
    <w:p w14:paraId="4C2364C6">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26.14与招标文件提供的工程量清单中的项目编码、项目名称、项目特征、计量单位、工程量不一致的；</w:t>
      </w:r>
    </w:p>
    <w:p w14:paraId="52373E04">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26.15未按招标文件要求提供投标保证金的；</w:t>
      </w:r>
    </w:p>
    <w:p w14:paraId="656518AC">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26.16投标文件载明的招标项目完成期限超过招标文件规定的期限的；</w:t>
      </w:r>
    </w:p>
    <w:p w14:paraId="5563B033">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26.17明显不符合技术规范、技术标准的要求的；</w:t>
      </w:r>
    </w:p>
    <w:p w14:paraId="26D64DCB">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26.18投标文件载明的货物包装方式、检验标准和方法等不符合招标文件的要求的；</w:t>
      </w:r>
    </w:p>
    <w:p w14:paraId="0741E2B6">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26.19投标文件提出了不能满足招标文件要求或招标人不能接受的工程验收、计量、价款结算和支付办法的；</w:t>
      </w:r>
    </w:p>
    <w:p w14:paraId="53B9F52A">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26.20未按招标文件要求提供电子投标文件，或者电子投标文件（已标价的工程量清单）保存格式不正确，致使软件无法读取的，且补救方案补救不成功的；</w:t>
      </w:r>
    </w:p>
    <w:p w14:paraId="3E5D5A7D">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26.21不同投标人的投标文件以及投标文件制作过程出现了评标委员会认为不应当雷同的情况的；</w:t>
      </w:r>
    </w:p>
    <w:p w14:paraId="32D70D53">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26.22以他人的名义投标、串通投标、以行贿手段谋取中标或者以其他弄虚作假方式投标的；</w:t>
      </w:r>
    </w:p>
    <w:p w14:paraId="181C37D9">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26.23不符合招标文件有关暗标的要求；</w:t>
      </w:r>
    </w:p>
    <w:p w14:paraId="115B2662">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26.24纸质商务标报价与电子商务标报价不一致的；</w:t>
      </w:r>
    </w:p>
    <w:p w14:paraId="783E7666">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26.25纸质投标文件、电子投标文件未按照招标文件规定密封、分装的；</w:t>
      </w:r>
    </w:p>
    <w:p w14:paraId="207A9285">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26.26不同投标人的电子投标文件出自同一台电脑、不同投标人的投标报价用同一个预算编制软件密码锁制作或者出自同一电子文档的、不同投标人的投标文件的编制者为同一人的，在作废标处理的同时，按照招标文件第一章第14款处理；</w:t>
      </w:r>
    </w:p>
    <w:p w14:paraId="01EE171B">
      <w:pPr>
        <w:spacing w:line="48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26.27根据苏建招办(2022)2号文要求,投标人在本招标项目投标文件递交截止时间当日，建筑业企业资质（特指：本项目招标文件要求资质）动态监管结果处于不合格状态的。</w:t>
      </w:r>
    </w:p>
    <w:p w14:paraId="33D33D00">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27.</w:t>
      </w:r>
      <w:r>
        <w:rPr>
          <w:rFonts w:hint="eastAsia" w:ascii="宋体" w:hAnsi="宋体" w:eastAsia="宋体" w:cs="宋体"/>
          <w:sz w:val="24"/>
          <w:szCs w:val="24"/>
          <w:highlight w:val="none"/>
        </w:rPr>
        <w:t>评标、定标工作在南通市崇川区数据局交易科的监督下由招标人或代理机构组织进行。</w:t>
      </w:r>
    </w:p>
    <w:p w14:paraId="7CD89B96">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28.</w:t>
      </w:r>
      <w:r>
        <w:rPr>
          <w:rFonts w:hint="eastAsia" w:ascii="宋体" w:hAnsi="宋体" w:eastAsia="宋体" w:cs="宋体"/>
          <w:sz w:val="24"/>
          <w:szCs w:val="24"/>
          <w:highlight w:val="none"/>
        </w:rPr>
        <w:t>投标文件的澄清</w:t>
      </w:r>
    </w:p>
    <w:p w14:paraId="1CD146A4">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在评标过程中，评标委员会认为需要，在南通市崇川区数据局交易科经办人员在场的情况下，可以书面形式要求投标人对投标文件中的有关问题进行澄清或提供补充说明及有关资料，投标人应作出书面答复。书面答复中不得有变更价格、工期、自报质量等级等实质性内容。</w:t>
      </w:r>
    </w:p>
    <w:p w14:paraId="5DBF385D">
      <w:pPr>
        <w:spacing w:line="480" w:lineRule="exact"/>
        <w:ind w:firstLine="472" w:firstLineChars="200"/>
        <w:rPr>
          <w:rFonts w:ascii="宋体" w:hAnsi="宋体" w:eastAsia="宋体" w:cs="宋体"/>
          <w:sz w:val="24"/>
          <w:szCs w:val="24"/>
          <w:highlight w:val="none"/>
        </w:rPr>
      </w:pPr>
      <w:r>
        <w:rPr>
          <w:rFonts w:hint="eastAsia" w:ascii="宋体" w:hAnsi="宋体" w:eastAsia="宋体" w:cs="宋体"/>
          <w:spacing w:val="-2"/>
          <w:sz w:val="24"/>
          <w:szCs w:val="24"/>
          <w:highlight w:val="none"/>
        </w:rPr>
        <w:t>书面答复须经投标人法定代表人或经其授权的委托代理人的签字或加盖印鉴，签字或加盖印鉴的书面答复将被视为投标文件的组成部分。投标截止日后，投标人对投标报价或其他实质性内容修正的函件和增加的任何优惠条件，一律不得作为评标、定标的依据</w:t>
      </w:r>
      <w:r>
        <w:rPr>
          <w:rFonts w:hint="eastAsia" w:ascii="宋体" w:hAnsi="宋体" w:eastAsia="宋体" w:cs="宋体"/>
          <w:sz w:val="24"/>
          <w:szCs w:val="24"/>
          <w:highlight w:val="none"/>
        </w:rPr>
        <w:t>。</w:t>
      </w:r>
    </w:p>
    <w:p w14:paraId="5A12593C">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29.</w:t>
      </w:r>
      <w:r>
        <w:rPr>
          <w:rFonts w:hint="eastAsia" w:ascii="宋体" w:hAnsi="宋体" w:eastAsia="宋体" w:cs="宋体"/>
          <w:sz w:val="24"/>
          <w:szCs w:val="24"/>
          <w:highlight w:val="none"/>
        </w:rPr>
        <w:t>评标委员会在对实质性响应招标文件要求的投标进行报价评估时，除招标文件另有约定外，应当按下列原则进行修正：(一)投标文件中的大写金额与小写金额不一致，以大写金额为准；(二)总价金额与单价不一致的，以单价金额为准，但单价金额小数点有明显错误的除外；(三)对不同文字文本投标文件的解释发生异议的，以中文文本为准。</w:t>
      </w:r>
    </w:p>
    <w:p w14:paraId="47E5B839">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30.</w:t>
      </w:r>
      <w:r>
        <w:rPr>
          <w:rFonts w:hint="eastAsia" w:ascii="宋体" w:hAnsi="宋体" w:eastAsia="宋体" w:cs="宋体"/>
          <w:sz w:val="24"/>
          <w:szCs w:val="24"/>
          <w:highlight w:val="none"/>
        </w:rPr>
        <w:t>投标报价可以四舍五入到“元”。</w:t>
      </w:r>
    </w:p>
    <w:p w14:paraId="1D51E789">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31.</w:t>
      </w:r>
      <w:r>
        <w:rPr>
          <w:rFonts w:hint="eastAsia" w:ascii="宋体" w:hAnsi="宋体" w:eastAsia="宋体" w:cs="宋体"/>
          <w:sz w:val="24"/>
          <w:szCs w:val="24"/>
          <w:highlight w:val="none"/>
        </w:rPr>
        <w:t>在投标文件的审查、澄清、评价和比较以及授予合同的过程中，投标人对招标人和评标组织成员施加影响的任何行为，都将导致取消其中标资格。</w:t>
      </w:r>
    </w:p>
    <w:p w14:paraId="264B3EC1">
      <w:pPr>
        <w:widowControl/>
        <w:wordWrap w:val="0"/>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32.</w:t>
      </w:r>
      <w:r>
        <w:rPr>
          <w:rFonts w:hint="eastAsia" w:ascii="宋体" w:hAnsi="宋体" w:eastAsia="宋体" w:cs="宋体"/>
          <w:spacing w:val="-2"/>
          <w:sz w:val="24"/>
          <w:szCs w:val="24"/>
          <w:highlight w:val="none"/>
        </w:rPr>
        <w:t>评标委员会在评标工作完成后，将在评标报告之外按照统一格式公布评标结果公开的内容，在中标结果公示的同时一并在“南通市崇川区人民政府网”（www.chongchuan.gov.cn）-政府采购与工程招标板块公示，公布的时间为三日</w:t>
      </w:r>
      <w:r>
        <w:rPr>
          <w:rFonts w:hint="eastAsia" w:ascii="宋体" w:hAnsi="宋体" w:eastAsia="宋体" w:cs="宋体"/>
          <w:sz w:val="24"/>
          <w:szCs w:val="24"/>
          <w:highlight w:val="none"/>
        </w:rPr>
        <w:t>。</w:t>
      </w:r>
    </w:p>
    <w:p w14:paraId="4E173016">
      <w:pPr>
        <w:adjustRightInd w:val="0"/>
        <w:spacing w:line="360" w:lineRule="auto"/>
        <w:jc w:val="center"/>
        <w:outlineLvl w:val="1"/>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（七）授予合同</w:t>
      </w:r>
    </w:p>
    <w:p w14:paraId="44093503">
      <w:pPr>
        <w:spacing w:line="480" w:lineRule="exact"/>
        <w:ind w:firstLine="482" w:firstLineChars="200"/>
        <w:jc w:val="left"/>
        <w:rPr>
          <w:rFonts w:ascii="宋体" w:hAnsi="宋体" w:eastAsia="宋体" w:cs="宋体"/>
          <w:sz w:val="24"/>
          <w:szCs w:val="24"/>
          <w:highlight w:val="none"/>
        </w:rPr>
      </w:pPr>
      <w:r>
        <w:rPr>
          <w:rFonts w:hint="eastAsia" w:ascii="宋体" w:hAnsi="宋体" w:eastAsia="宋体" w:cs="宋体"/>
          <w:b/>
          <w:sz w:val="24"/>
          <w:szCs w:val="24"/>
          <w:highlight w:val="none"/>
        </w:rPr>
        <w:t>33.</w:t>
      </w:r>
      <w:r>
        <w:rPr>
          <w:rFonts w:hint="eastAsia" w:ascii="宋体" w:hAnsi="宋体" w:eastAsia="宋体" w:cs="宋体"/>
          <w:sz w:val="24"/>
          <w:szCs w:val="24"/>
          <w:highlight w:val="none"/>
        </w:rPr>
        <w:t>定标后，招标人在15日内向工程所在地建设行政主管部门提交施工招投标情况的书面报告，书面报告应包括下列内容：</w:t>
      </w:r>
    </w:p>
    <w:p w14:paraId="4D68D379">
      <w:pPr>
        <w:spacing w:line="480" w:lineRule="exact"/>
        <w:ind w:firstLine="480" w:firstLineChars="200"/>
        <w:jc w:val="left"/>
        <w:rPr>
          <w:rFonts w:ascii="宋体" w:hAnsi="宋体" w:eastAsia="宋体" w:cs="宋体"/>
          <w:sz w:val="24"/>
          <w:szCs w:val="24"/>
          <w:highlight w:val="none"/>
        </w:rPr>
      </w:pPr>
      <w:r>
        <w:rPr>
          <w:rFonts w:hint="eastAsia" w:ascii="宋体" w:hAnsi="宋体" w:eastAsia="宋体" w:cs="宋体"/>
          <w:sz w:val="24"/>
          <w:szCs w:val="24"/>
          <w:highlight w:val="none"/>
        </w:rPr>
        <w:t>33.1施工招标投标的基本情况，包括施工招标范围、施工招标方式、资格审查、开标评标过程和确定中标人的方式及理由等。</w:t>
      </w:r>
    </w:p>
    <w:p w14:paraId="7267EB83">
      <w:pPr>
        <w:spacing w:line="480" w:lineRule="exact"/>
        <w:ind w:firstLine="480" w:firstLineChars="200"/>
        <w:jc w:val="left"/>
        <w:rPr>
          <w:rFonts w:ascii="宋体" w:hAnsi="宋体" w:eastAsia="宋体" w:cs="宋体"/>
          <w:sz w:val="24"/>
          <w:szCs w:val="24"/>
          <w:highlight w:val="none"/>
        </w:rPr>
      </w:pPr>
      <w:r>
        <w:rPr>
          <w:rFonts w:hint="eastAsia" w:ascii="宋体" w:hAnsi="宋体" w:eastAsia="宋体" w:cs="宋体"/>
          <w:sz w:val="24"/>
          <w:szCs w:val="24"/>
          <w:highlight w:val="none"/>
        </w:rPr>
        <w:t>33.2相关的文件资料包括招标公告或者投标邀请书、投标报名表、资格审查文件、招标文件、评标委员会的评标报告(应当附招标控制价组成文件)、中标人的投标文件。委托工程招标代理的，应当附工程施工招标代理委托合同。单独委托编制招标控制价的，还应当附招标控制价编制委托合同。</w:t>
      </w:r>
    </w:p>
    <w:p w14:paraId="483A8D6D">
      <w:pPr>
        <w:spacing w:line="480" w:lineRule="exact"/>
        <w:ind w:firstLine="482" w:firstLineChars="200"/>
        <w:rPr>
          <w:rFonts w:ascii="宋体" w:hAnsi="宋体" w:eastAsia="宋体" w:cs="宋体"/>
          <w:b/>
          <w:sz w:val="24"/>
          <w:szCs w:val="24"/>
          <w:highlight w:val="none"/>
        </w:rPr>
      </w:pPr>
      <w:bookmarkStart w:id="27" w:name="_Toc465181335"/>
      <w:bookmarkStart w:id="28" w:name="_Toc404159959"/>
      <w:r>
        <w:rPr>
          <w:rFonts w:hint="eastAsia" w:ascii="宋体" w:hAnsi="宋体" w:eastAsia="宋体" w:cs="宋体"/>
          <w:b/>
          <w:sz w:val="24"/>
          <w:szCs w:val="24"/>
          <w:highlight w:val="none"/>
        </w:rPr>
        <w:t>34.中标人需在中标公示后中标通知书发放前，及时向招标人提供招标项目的项目部组成人员表，招标人按合同相关要求对其人员进行考核。如若</w:t>
      </w:r>
      <w:r>
        <w:rPr>
          <w:rFonts w:hint="eastAsia" w:ascii="宋体" w:hAnsi="宋体" w:eastAsia="宋体" w:cs="宋体"/>
          <w:b/>
          <w:sz w:val="24"/>
          <w:szCs w:val="24"/>
          <w:highlight w:val="none"/>
          <w:lang w:val="en-US" w:eastAsia="zh-CN"/>
        </w:rPr>
        <w:t>投标</w:t>
      </w:r>
      <w:r>
        <w:rPr>
          <w:rFonts w:hint="eastAsia" w:ascii="宋体" w:hAnsi="宋体" w:eastAsia="宋体" w:cs="宋体"/>
          <w:b/>
          <w:sz w:val="24"/>
          <w:szCs w:val="24"/>
          <w:highlight w:val="none"/>
        </w:rPr>
        <w:t>人项目组成人员不到位或考核不合格，招标人有权要求</w:t>
      </w:r>
      <w:r>
        <w:rPr>
          <w:rFonts w:hint="eastAsia" w:ascii="宋体" w:hAnsi="宋体" w:eastAsia="宋体" w:cs="宋体"/>
          <w:b/>
          <w:sz w:val="24"/>
          <w:szCs w:val="24"/>
          <w:highlight w:val="none"/>
          <w:lang w:eastAsia="zh-CN"/>
        </w:rPr>
        <w:t>中标人</w:t>
      </w:r>
      <w:r>
        <w:rPr>
          <w:rFonts w:hint="eastAsia" w:ascii="宋体" w:hAnsi="宋体" w:eastAsia="宋体" w:cs="宋体"/>
          <w:b/>
          <w:sz w:val="24"/>
          <w:szCs w:val="24"/>
          <w:highlight w:val="none"/>
        </w:rPr>
        <w:t>更换人员并按合同相关条款进行处罚。</w:t>
      </w:r>
    </w:p>
    <w:p w14:paraId="2EDD200E">
      <w:pPr>
        <w:spacing w:line="480" w:lineRule="exact"/>
        <w:ind w:firstLine="474" w:firstLineChars="200"/>
        <w:rPr>
          <w:rFonts w:ascii="宋体" w:hAnsi="宋体" w:eastAsia="宋体" w:cs="宋体"/>
          <w:sz w:val="24"/>
          <w:szCs w:val="24"/>
          <w:highlight w:val="none"/>
        </w:rPr>
      </w:pPr>
      <w:r>
        <w:rPr>
          <w:rFonts w:hint="eastAsia" w:ascii="宋体" w:hAnsi="宋体" w:eastAsia="宋体" w:cs="宋体"/>
          <w:b/>
          <w:spacing w:val="-2"/>
          <w:sz w:val="24"/>
          <w:szCs w:val="24"/>
          <w:highlight w:val="none"/>
        </w:rPr>
        <w:t>35.招</w:t>
      </w:r>
      <w:r>
        <w:rPr>
          <w:rFonts w:hint="eastAsia" w:ascii="宋体" w:hAnsi="宋体" w:eastAsia="宋体" w:cs="宋体"/>
          <w:b/>
          <w:spacing w:val="-6"/>
          <w:sz w:val="24"/>
          <w:szCs w:val="24"/>
          <w:highlight w:val="none"/>
        </w:rPr>
        <w:t>标人和中标人应当自中标通知书发出之日起30日内</w:t>
      </w:r>
      <w:r>
        <w:rPr>
          <w:rFonts w:hint="eastAsia" w:ascii="宋体" w:hAnsi="宋体" w:eastAsia="宋体" w:cs="宋体"/>
          <w:spacing w:val="-6"/>
          <w:sz w:val="24"/>
          <w:szCs w:val="24"/>
          <w:highlight w:val="none"/>
        </w:rPr>
        <w:t>，按照本招标文件和中标人的投标文件订立书面合同。招标人和中标人不得再订立背离合同实质性内容的其他协议</w:t>
      </w:r>
      <w:r>
        <w:rPr>
          <w:rFonts w:hint="eastAsia" w:ascii="宋体" w:hAnsi="宋体" w:eastAsia="宋体" w:cs="宋体"/>
          <w:sz w:val="24"/>
          <w:szCs w:val="24"/>
          <w:highlight w:val="none"/>
        </w:rPr>
        <w:t>。</w:t>
      </w:r>
    </w:p>
    <w:p w14:paraId="3AE238EB">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36.中标通知书发出</w:t>
      </w:r>
      <w:r>
        <w:rPr>
          <w:rFonts w:hint="eastAsia" w:ascii="宋体" w:hAnsi="宋体" w:eastAsia="宋体" w:cs="宋体"/>
          <w:b/>
          <w:sz w:val="24"/>
          <w:szCs w:val="24"/>
          <w:highlight w:val="none"/>
          <w:lang w:val="en-US" w:eastAsia="zh-CN"/>
        </w:rPr>
        <w:t>后</w:t>
      </w:r>
      <w:r>
        <w:rPr>
          <w:rFonts w:hint="eastAsia" w:ascii="宋体" w:hAnsi="宋体" w:eastAsia="宋体" w:cs="宋体"/>
          <w:sz w:val="24"/>
          <w:szCs w:val="24"/>
          <w:highlight w:val="none"/>
        </w:rPr>
        <w:t>，中标人应按本须知前附表</w:t>
      </w:r>
      <w:r>
        <w:rPr>
          <w:rFonts w:hint="eastAsia" w:ascii="宋体" w:hAnsi="宋体" w:eastAsia="宋体" w:cs="宋体"/>
          <w:sz w:val="24"/>
          <w:szCs w:val="24"/>
          <w:highlight w:val="none"/>
          <w:u w:val="single"/>
        </w:rPr>
        <w:t>第21项</w:t>
      </w:r>
      <w:r>
        <w:rPr>
          <w:rFonts w:hint="eastAsia" w:ascii="宋体" w:hAnsi="宋体" w:eastAsia="宋体" w:cs="宋体"/>
          <w:sz w:val="24"/>
          <w:szCs w:val="24"/>
          <w:highlight w:val="none"/>
        </w:rPr>
        <w:t>的规定向招标人提交履约担保。</w:t>
      </w:r>
    </w:p>
    <w:p w14:paraId="75CD1D73">
      <w:pPr>
        <w:spacing w:line="480" w:lineRule="exact"/>
        <w:ind w:firstLine="482" w:firstLineChars="200"/>
        <w:rPr>
          <w:rFonts w:hint="eastAsia" w:ascii="宋体" w:hAnsi="宋体" w:eastAsia="宋体" w:cs="宋体"/>
          <w:sz w:val="24"/>
          <w:szCs w:val="24"/>
          <w:highlight w:val="none"/>
        </w:rPr>
      </w:pPr>
      <w:r>
        <w:rPr>
          <w:rFonts w:hint="eastAsia" w:ascii="宋体" w:hAnsi="宋体" w:eastAsia="宋体" w:cs="宋体"/>
          <w:b/>
          <w:sz w:val="24"/>
          <w:szCs w:val="24"/>
          <w:highlight w:val="none"/>
        </w:rPr>
        <w:t>37.</w:t>
      </w:r>
      <w:r>
        <w:rPr>
          <w:rFonts w:hint="eastAsia" w:ascii="宋体" w:hAnsi="宋体" w:eastAsia="宋体" w:cs="宋体"/>
          <w:sz w:val="24"/>
          <w:szCs w:val="24"/>
          <w:highlight w:val="none"/>
        </w:rPr>
        <w:t>若中标人不能按本须知第34条、35条款、第36的规定执行，</w:t>
      </w:r>
      <w:r>
        <w:rPr>
          <w:rFonts w:hint="eastAsia" w:ascii="宋体" w:hAnsi="宋体" w:eastAsia="宋体" w:cs="宋体"/>
          <w:b/>
          <w:sz w:val="24"/>
          <w:szCs w:val="24"/>
          <w:highlight w:val="none"/>
        </w:rPr>
        <w:t>招标人将有充分的理由认为中标人放弃中标项目及签订合同的权利，并没收其投标保证金，</w:t>
      </w:r>
      <w:r>
        <w:rPr>
          <w:rFonts w:hint="eastAsia" w:ascii="宋体" w:hAnsi="宋体" w:eastAsia="宋体" w:cs="宋体"/>
          <w:sz w:val="24"/>
          <w:szCs w:val="24"/>
          <w:highlight w:val="none"/>
        </w:rPr>
        <w:t>中标人的行为给招标人造成损失超过投标保证金数额的，还应当对超过部分予以赔偿。</w:t>
      </w:r>
    </w:p>
    <w:p w14:paraId="6D2F5EAB">
      <w:pPr>
        <w:spacing w:line="480" w:lineRule="exact"/>
        <w:ind w:firstLine="482" w:firstLineChars="200"/>
        <w:rPr>
          <w:rFonts w:ascii="宋体" w:hAnsi="宋体" w:eastAsia="宋体" w:cs="宋体"/>
          <w:sz w:val="24"/>
          <w:szCs w:val="24"/>
          <w:highlight w:val="none"/>
        </w:rPr>
      </w:pPr>
      <w:r>
        <w:rPr>
          <w:rFonts w:hint="eastAsia" w:ascii="宋体" w:hAnsi="宋体" w:eastAsia="宋体" w:cs="宋体"/>
          <w:b/>
          <w:sz w:val="24"/>
          <w:szCs w:val="24"/>
          <w:highlight w:val="none"/>
        </w:rPr>
        <w:t>38.</w:t>
      </w:r>
      <w:r>
        <w:rPr>
          <w:rFonts w:hint="eastAsia" w:ascii="宋体" w:hAnsi="宋体" w:eastAsia="宋体" w:cs="宋体"/>
          <w:sz w:val="24"/>
          <w:szCs w:val="24"/>
          <w:highlight w:val="none"/>
        </w:rPr>
        <w:t>中标人在中标后或施工期间不得随意变更中标项目负责人。如果出现特殊情况，确需更换的，应当经招标人同意，并提供必要的证明文件报招标投标行政监督部门备案。</w:t>
      </w:r>
    </w:p>
    <w:p w14:paraId="35D81296">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注：自备案之日起至原合同期满止，原中标项目负责人不得作为项目负责人承接其他工程，如备案之日至原合同工期期满之日不足六个月，则限制其承接工程的期限为六个月。</w:t>
      </w:r>
    </w:p>
    <w:p w14:paraId="3FF28B19">
      <w:pPr>
        <w:spacing w:line="48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南通市崇川区数据局交易科将在备案手续上注明限制承接工程的起止日期，并在办理备案手续之日起的三个工作日内将项目负责人变更情况、限制承接的期限在网上给予公布。</w:t>
      </w:r>
    </w:p>
    <w:p w14:paraId="67E0F9FD">
      <w:pPr>
        <w:rPr>
          <w:rFonts w:ascii="宋体" w:hAnsi="宋体" w:eastAsia="宋体" w:cs="宋体"/>
          <w:b/>
          <w:sz w:val="36"/>
          <w:szCs w:val="36"/>
          <w:highlight w:val="none"/>
        </w:rPr>
      </w:pPr>
      <w:r>
        <w:rPr>
          <w:rFonts w:hint="eastAsia" w:ascii="宋体" w:hAnsi="宋体" w:eastAsia="宋体" w:cs="宋体"/>
          <w:b/>
          <w:sz w:val="36"/>
          <w:szCs w:val="36"/>
          <w:highlight w:val="none"/>
        </w:rPr>
        <w:br w:type="page"/>
      </w:r>
    </w:p>
    <w:p w14:paraId="18A05B14">
      <w:pPr>
        <w:spacing w:line="360" w:lineRule="auto"/>
        <w:ind w:firstLine="482"/>
        <w:jc w:val="center"/>
        <w:rPr>
          <w:rFonts w:ascii="宋体" w:hAnsi="宋体" w:eastAsia="宋体" w:cs="宋体"/>
          <w:b/>
          <w:sz w:val="24"/>
          <w:szCs w:val="24"/>
          <w:highlight w:val="none"/>
        </w:rPr>
      </w:pPr>
      <w:r>
        <w:rPr>
          <w:rFonts w:hint="eastAsia" w:ascii="宋体" w:hAnsi="宋体" w:eastAsia="宋体" w:cs="宋体"/>
          <w:b/>
          <w:sz w:val="36"/>
          <w:szCs w:val="36"/>
          <w:highlight w:val="none"/>
        </w:rPr>
        <w:t>第二章评标办法（合理低价评标办法）</w:t>
      </w:r>
      <w:bookmarkEnd w:id="27"/>
      <w:bookmarkEnd w:id="28"/>
    </w:p>
    <w:p w14:paraId="73EB7421">
      <w:pPr>
        <w:spacing w:line="440" w:lineRule="exact"/>
        <w:ind w:firstLine="482"/>
        <w:rPr>
          <w:rFonts w:ascii="宋体" w:hAnsi="宋体" w:eastAsia="宋体" w:cs="宋体"/>
          <w:b/>
          <w:bCs/>
          <w:kern w:val="0"/>
          <w:sz w:val="24"/>
          <w:szCs w:val="24"/>
          <w:highlight w:val="none"/>
        </w:rPr>
      </w:pPr>
      <w:r>
        <w:rPr>
          <w:rFonts w:hint="eastAsia" w:ascii="宋体" w:hAnsi="宋体" w:eastAsia="宋体" w:cs="宋体"/>
          <w:b/>
          <w:bCs/>
          <w:kern w:val="0"/>
          <w:sz w:val="24"/>
          <w:szCs w:val="24"/>
          <w:highlight w:val="none"/>
        </w:rPr>
        <w:t>本工程采用软件对已标价的工程量清单进行初步评审（清单符合性检查、其他符合性检查、取费检查、计算错误检查等）、详细评审（投标价格分析、清单项目分析、措施项目分析、各投标人清单雷同性等），各投标人须提供与纸质商务标完全一致的电子版本的已标价工程量清单（13jt格式），否则，由此造成的后果由投标人自行承担。</w:t>
      </w:r>
    </w:p>
    <w:p w14:paraId="21C67F6D">
      <w:pPr>
        <w:spacing w:line="440" w:lineRule="exact"/>
        <w:ind w:firstLine="482"/>
        <w:rPr>
          <w:rFonts w:ascii="宋体" w:hAnsi="宋体" w:eastAsia="宋体" w:cs="宋体"/>
          <w:b/>
          <w:bCs/>
          <w:kern w:val="0"/>
          <w:sz w:val="24"/>
          <w:szCs w:val="24"/>
          <w:highlight w:val="none"/>
        </w:rPr>
      </w:pPr>
      <w:r>
        <w:rPr>
          <w:rFonts w:hint="eastAsia" w:ascii="宋体" w:hAnsi="宋体" w:eastAsia="宋体" w:cs="宋体"/>
          <w:b/>
          <w:bCs/>
          <w:kern w:val="0"/>
          <w:sz w:val="24"/>
          <w:szCs w:val="24"/>
          <w:highlight w:val="none"/>
        </w:rPr>
        <w:t>一、本工程采用合理低价评标办法，且采用资格后审，具体资格审查及评标细则如下：</w:t>
      </w:r>
    </w:p>
    <w:p w14:paraId="1381FAE1">
      <w:pPr>
        <w:spacing w:line="440" w:lineRule="exact"/>
        <w:ind w:firstLine="482"/>
        <w:rPr>
          <w:rFonts w:ascii="宋体" w:hAnsi="宋体" w:eastAsia="宋体" w:cs="宋体"/>
          <w:szCs w:val="24"/>
          <w:highlight w:val="none"/>
        </w:rPr>
      </w:pPr>
      <w:r>
        <w:rPr>
          <w:rFonts w:hint="eastAsia" w:ascii="宋体" w:hAnsi="宋体" w:eastAsia="宋体" w:cs="宋体"/>
          <w:kern w:val="0"/>
          <w:sz w:val="24"/>
          <w:szCs w:val="24"/>
          <w:highlight w:val="none"/>
        </w:rPr>
        <w:t>（一）评标程序</w:t>
      </w:r>
    </w:p>
    <w:p w14:paraId="39BE0B59">
      <w:pPr>
        <w:widowControl/>
        <w:adjustRightInd w:val="0"/>
        <w:snapToGrid w:val="0"/>
        <w:spacing w:line="440" w:lineRule="exact"/>
        <w:ind w:firstLine="480" w:firstLineChars="200"/>
        <w:jc w:val="left"/>
        <w:rPr>
          <w:rFonts w:ascii="宋体" w:hAnsi="宋体" w:eastAsia="宋体" w:cs="宋体"/>
          <w:kern w:val="0"/>
          <w:sz w:val="24"/>
          <w:szCs w:val="24"/>
          <w:highlight w:val="none"/>
        </w:rPr>
      </w:pPr>
      <w:r>
        <w:rPr>
          <w:rFonts w:hint="eastAsia" w:ascii="宋体" w:hAnsi="宋体" w:eastAsia="宋体" w:cs="宋体"/>
          <w:kern w:val="0"/>
          <w:sz w:val="24"/>
          <w:szCs w:val="24"/>
          <w:highlight w:val="none"/>
        </w:rPr>
        <w:t>商务标开标→评标入围评审→资格符合性评审→商务标评审方法及相关系数→电子商务标评审→商务标评委详细评审→确定中标候选人</w:t>
      </w:r>
    </w:p>
    <w:p w14:paraId="5C824B0D">
      <w:pPr>
        <w:widowControl/>
        <w:adjustRightInd w:val="0"/>
        <w:snapToGrid w:val="0"/>
        <w:spacing w:line="440" w:lineRule="exact"/>
        <w:ind w:firstLine="482" w:firstLineChars="200"/>
        <w:jc w:val="left"/>
        <w:rPr>
          <w:rFonts w:ascii="宋体" w:hAnsi="宋体" w:eastAsia="宋体" w:cs="宋体"/>
          <w:b/>
          <w:bCs/>
          <w:kern w:val="0"/>
          <w:sz w:val="24"/>
          <w:szCs w:val="24"/>
          <w:highlight w:val="none"/>
        </w:rPr>
      </w:pPr>
      <w:r>
        <w:rPr>
          <w:rFonts w:hint="eastAsia" w:ascii="宋体" w:hAnsi="宋体" w:eastAsia="宋体" w:cs="宋体"/>
          <w:b/>
          <w:bCs/>
          <w:kern w:val="0"/>
          <w:sz w:val="24"/>
          <w:szCs w:val="24"/>
          <w:highlight w:val="none"/>
        </w:rPr>
        <w:t>评标入围：本项目将在开标后，首先由评标委员会根据招标文件载明的评标入围合格条件进行审查，确定进入后续评标环节的投标人。</w:t>
      </w:r>
    </w:p>
    <w:p w14:paraId="50B0B2F7">
      <w:pPr>
        <w:adjustRightInd w:val="0"/>
        <w:snapToGrid w:val="0"/>
        <w:spacing w:line="440" w:lineRule="exact"/>
        <w:ind w:left="480"/>
        <w:rPr>
          <w:rFonts w:ascii="宋体" w:hAnsi="宋体" w:eastAsia="宋体" w:cs="宋体"/>
          <w:sz w:val="24"/>
          <w:highlight w:val="none"/>
        </w:rPr>
      </w:pPr>
      <w:r>
        <w:rPr>
          <w:rFonts w:hint="eastAsia" w:ascii="宋体" w:hAnsi="宋体" w:eastAsia="宋体" w:cs="宋体"/>
          <w:sz w:val="24"/>
          <w:highlight w:val="none"/>
        </w:rPr>
        <w:t>（1）评标入围合格条件如下：</w:t>
      </w:r>
    </w:p>
    <w:p w14:paraId="7BEC9224">
      <w:pPr>
        <w:adjustRightInd w:val="0"/>
        <w:snapToGrid w:val="0"/>
        <w:spacing w:line="440" w:lineRule="exact"/>
        <w:ind w:left="480"/>
        <w:rPr>
          <w:rFonts w:ascii="宋体" w:hAnsi="宋体" w:eastAsia="宋体" w:cs="宋体"/>
          <w:sz w:val="24"/>
          <w:szCs w:val="24"/>
          <w:highlight w:val="none"/>
        </w:rPr>
      </w:pPr>
      <w:r>
        <w:rPr>
          <w:rFonts w:hint="eastAsia" w:ascii="宋体" w:hAnsi="宋体" w:eastAsia="宋体" w:cs="宋体"/>
          <w:sz w:val="24"/>
          <w:szCs w:val="24"/>
          <w:highlight w:val="none"/>
        </w:rPr>
        <w:t>①至投标截止时间止，已足额递交投标保证金；</w:t>
      </w:r>
    </w:p>
    <w:p w14:paraId="5EAE9307">
      <w:pPr>
        <w:adjustRightInd w:val="0"/>
        <w:snapToGrid w:val="0"/>
        <w:spacing w:line="440" w:lineRule="exact"/>
        <w:ind w:left="480"/>
        <w:rPr>
          <w:rFonts w:ascii="宋体" w:hAnsi="宋体" w:eastAsia="宋体" w:cs="宋体"/>
          <w:sz w:val="24"/>
          <w:szCs w:val="24"/>
          <w:highlight w:val="none"/>
        </w:rPr>
      </w:pPr>
      <w:r>
        <w:rPr>
          <w:rFonts w:hint="eastAsia" w:ascii="宋体" w:hAnsi="宋体" w:eastAsia="宋体" w:cs="宋体"/>
          <w:sz w:val="24"/>
          <w:szCs w:val="24"/>
          <w:highlight w:val="none"/>
        </w:rPr>
        <w:t>②投标函中载明的招标项目完成期限未超过招标文件规定的期限；</w:t>
      </w:r>
    </w:p>
    <w:p w14:paraId="149E46C5">
      <w:pPr>
        <w:adjustRightInd w:val="0"/>
        <w:snapToGrid w:val="0"/>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③投标函中载明的投标质量标准响应招标文件的实质性要求和条件；</w:t>
      </w:r>
    </w:p>
    <w:p w14:paraId="69203F95">
      <w:pPr>
        <w:adjustRightInd w:val="0"/>
        <w:snapToGrid w:val="0"/>
        <w:spacing w:line="440" w:lineRule="exact"/>
        <w:ind w:left="480"/>
        <w:rPr>
          <w:rFonts w:ascii="宋体" w:hAnsi="宋体" w:eastAsia="宋体" w:cs="宋体"/>
          <w:sz w:val="24"/>
          <w:szCs w:val="24"/>
          <w:highlight w:val="none"/>
        </w:rPr>
      </w:pPr>
      <w:r>
        <w:rPr>
          <w:rFonts w:hint="eastAsia" w:ascii="宋体" w:hAnsi="宋体" w:eastAsia="宋体" w:cs="宋体"/>
          <w:sz w:val="24"/>
          <w:szCs w:val="24"/>
          <w:highlight w:val="none"/>
        </w:rPr>
        <w:t>④投标函中载明的投标报价未高于招标控制价。</w:t>
      </w:r>
    </w:p>
    <w:p w14:paraId="58261B1B">
      <w:pPr>
        <w:adjustRightInd w:val="0"/>
        <w:snapToGrid w:val="0"/>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全部满足上述条件的投标人进入评标入围环节，未满足上述情况之一的，不再进行后续评标。</w:t>
      </w:r>
    </w:p>
    <w:p w14:paraId="3FBE53B7">
      <w:pPr>
        <w:adjustRightInd w:val="0"/>
        <w:snapToGrid w:val="0"/>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（2）评标入围方法：</w:t>
      </w:r>
    </w:p>
    <w:p w14:paraId="5124FE25">
      <w:pPr>
        <w:adjustRightInd w:val="0"/>
        <w:snapToGrid w:val="0"/>
        <w:spacing w:line="440" w:lineRule="exact"/>
        <w:ind w:firstLine="480" w:firstLineChars="200"/>
        <w:rPr>
          <w:rFonts w:ascii="宋体" w:hAnsi="宋体" w:eastAsia="宋体" w:cs="宋体"/>
          <w:b/>
          <w:bCs/>
          <w:sz w:val="24"/>
          <w:szCs w:val="24"/>
          <w:highlight w:val="none"/>
        </w:rPr>
      </w:pPr>
      <w:r>
        <w:rPr>
          <w:rFonts w:hint="eastAsia" w:ascii="宋体" w:hAnsi="宋体" w:eastAsia="宋体" w:cs="宋体"/>
          <w:sz w:val="24"/>
          <w:szCs w:val="24"/>
          <w:highlight w:val="none"/>
        </w:rPr>
        <w:t>1、当满足评标入围条件的投标人未超过20家（含20家）时，本项目采用全部入围法：进入评标入围环节的投标人全部进入后续评标程序。</w:t>
      </w:r>
    </w:p>
    <w:p w14:paraId="1AE46EF6">
      <w:pPr>
        <w:autoSpaceDE w:val="0"/>
        <w:adjustRightInd w:val="0"/>
        <w:snapToGrid w:val="0"/>
        <w:spacing w:line="440" w:lineRule="exact"/>
        <w:ind w:firstLine="480" w:firstLineChars="200"/>
        <w:jc w:val="left"/>
        <w:rPr>
          <w:rFonts w:ascii="宋体" w:hAnsi="宋体" w:eastAsia="宋体" w:cs="宋体"/>
          <w:kern w:val="0"/>
          <w:sz w:val="24"/>
          <w:szCs w:val="24"/>
          <w:highlight w:val="none"/>
        </w:rPr>
      </w:pPr>
      <w:r>
        <w:rPr>
          <w:rFonts w:hint="eastAsia" w:ascii="宋体" w:hAnsi="宋体" w:eastAsia="宋体" w:cs="宋体"/>
          <w:sz w:val="24"/>
          <w:szCs w:val="24"/>
          <w:highlight w:val="none"/>
        </w:rPr>
        <w:t>2、当满足评标入围条件的投标人超过20家时，</w:t>
      </w:r>
      <w:r>
        <w:rPr>
          <w:rFonts w:hint="eastAsia" w:ascii="宋体" w:hAnsi="宋体" w:eastAsia="宋体" w:cs="宋体"/>
          <w:kern w:val="0"/>
          <w:sz w:val="24"/>
          <w:szCs w:val="24"/>
          <w:highlight w:val="none"/>
        </w:rPr>
        <w:t>本项目将由招标人代表从下列二种入围方法中抽签，具体如下：</w:t>
      </w:r>
    </w:p>
    <w:p w14:paraId="71256B24">
      <w:pPr>
        <w:adjustRightInd w:val="0"/>
        <w:snapToGrid w:val="0"/>
        <w:spacing w:line="440" w:lineRule="exact"/>
        <w:ind w:firstLine="482"/>
        <w:rPr>
          <w:rFonts w:ascii="宋体" w:hAnsi="宋体" w:eastAsia="宋体" w:cs="宋体"/>
          <w:b/>
          <w:bCs/>
          <w:kern w:val="0"/>
          <w:sz w:val="24"/>
          <w:szCs w:val="24"/>
          <w:highlight w:val="none"/>
        </w:rPr>
      </w:pPr>
      <w:r>
        <w:rPr>
          <w:rFonts w:hint="eastAsia" w:ascii="宋体" w:hAnsi="宋体" w:eastAsia="宋体" w:cs="宋体"/>
          <w:kern w:val="0"/>
          <w:sz w:val="24"/>
          <w:szCs w:val="24"/>
          <w:highlight w:val="none"/>
        </w:rPr>
        <w:t>方法一：</w:t>
      </w:r>
      <w:r>
        <w:rPr>
          <w:rFonts w:hint="eastAsia" w:ascii="宋体" w:hAnsi="宋体" w:eastAsia="宋体" w:cs="宋体"/>
          <w:b/>
          <w:bCs/>
          <w:kern w:val="0"/>
          <w:sz w:val="24"/>
          <w:szCs w:val="24"/>
          <w:highlight w:val="none"/>
        </w:rPr>
        <w:t>低价排序法。先按报价由低到高去除进入评标入围环节的投标人数量*10%（去尾取整）的最低报价的投标人(末位投标报价相同的均去除),再按报价由低到高取15家投标人进入后续评标程序。投标报价相同的，同时入围；不足15家时,按实际数量计取。</w:t>
      </w:r>
    </w:p>
    <w:p w14:paraId="42DCF7F1">
      <w:pPr>
        <w:adjustRightInd w:val="0"/>
        <w:snapToGrid w:val="0"/>
        <w:spacing w:line="440" w:lineRule="exact"/>
        <w:ind w:firstLine="482"/>
        <w:rPr>
          <w:rFonts w:ascii="宋体" w:hAnsi="宋体" w:eastAsia="宋体" w:cs="宋体"/>
          <w:b/>
          <w:bCs/>
          <w:kern w:val="0"/>
          <w:sz w:val="24"/>
          <w:szCs w:val="24"/>
          <w:highlight w:val="none"/>
        </w:rPr>
      </w:pPr>
      <w:r>
        <w:rPr>
          <w:rFonts w:hint="eastAsia" w:ascii="宋体" w:hAnsi="宋体" w:eastAsia="宋体" w:cs="宋体"/>
          <w:kern w:val="0"/>
          <w:sz w:val="24"/>
          <w:szCs w:val="24"/>
          <w:highlight w:val="none"/>
        </w:rPr>
        <w:t>方法二：</w:t>
      </w:r>
      <w:r>
        <w:rPr>
          <w:rFonts w:hint="eastAsia" w:ascii="宋体" w:hAnsi="宋体" w:eastAsia="宋体" w:cs="宋体"/>
          <w:b/>
          <w:bCs/>
          <w:kern w:val="0"/>
          <w:sz w:val="24"/>
          <w:szCs w:val="24"/>
          <w:highlight w:val="none"/>
        </w:rPr>
        <w:t>均值入围法。先按报价由高到低去除进入评标入围环节的投标人数量*10%(去尾取整)的最高报价的投标人后(末位投标报价相同的均去除),计算剩余投标人的报价平均值,取平均值以上7家和以下8家投标人进入后续评标程序。评标入围过程中,当投标人平均值以上(或以下)的数量不足时按实际数量计取,但不因此增加平均值以下(或以上)的数量。按顺序取平均值以上的投标人时,报价相同的投标人均不入围;按顺序取平均值以下的投标人时,报价相同的投标人同时入围。投标单位报价等于平均值也入围。</w:t>
      </w:r>
    </w:p>
    <w:p w14:paraId="0A61C787">
      <w:pPr>
        <w:adjustRightInd w:val="0"/>
        <w:snapToGrid w:val="0"/>
        <w:spacing w:line="440" w:lineRule="exact"/>
        <w:ind w:firstLine="482"/>
        <w:rPr>
          <w:rFonts w:ascii="宋体" w:hAnsi="宋体" w:eastAsia="宋体" w:cs="宋体"/>
          <w:b/>
          <w:bCs/>
          <w:kern w:val="0"/>
          <w:sz w:val="24"/>
          <w:szCs w:val="24"/>
          <w:highlight w:val="none"/>
        </w:rPr>
      </w:pPr>
      <w:r>
        <w:rPr>
          <w:rFonts w:hint="eastAsia" w:ascii="宋体" w:hAnsi="宋体" w:eastAsia="宋体" w:cs="宋体"/>
          <w:kern w:val="0"/>
          <w:sz w:val="24"/>
          <w:szCs w:val="24"/>
          <w:highlight w:val="none"/>
        </w:rPr>
        <w:t>当出现招投标当事人的质疑、投诉以及评委评审和计算存在错误情形的,评标入围除计算错误外其他情形不再重新确定。</w:t>
      </w:r>
    </w:p>
    <w:p w14:paraId="01A6E8E7">
      <w:pPr>
        <w:adjustRightInd w:val="0"/>
        <w:snapToGrid w:val="0"/>
        <w:spacing w:line="440" w:lineRule="exact"/>
        <w:ind w:firstLine="482"/>
        <w:rPr>
          <w:rFonts w:ascii="宋体" w:hAnsi="宋体" w:eastAsia="宋体" w:cs="宋体"/>
          <w:b/>
          <w:bCs/>
          <w:kern w:val="0"/>
          <w:sz w:val="24"/>
          <w:szCs w:val="24"/>
          <w:highlight w:val="none"/>
        </w:rPr>
      </w:pPr>
      <w:r>
        <w:rPr>
          <w:rFonts w:hint="eastAsia" w:ascii="宋体" w:hAnsi="宋体" w:eastAsia="宋体" w:cs="宋体"/>
          <w:kern w:val="0"/>
          <w:sz w:val="24"/>
          <w:szCs w:val="24"/>
          <w:highlight w:val="none"/>
        </w:rPr>
        <w:t>（二）评审标准</w:t>
      </w:r>
    </w:p>
    <w:p w14:paraId="7ED14D57">
      <w:pPr>
        <w:adjustRightInd w:val="0"/>
        <w:snapToGrid w:val="0"/>
        <w:spacing w:line="440" w:lineRule="exact"/>
        <w:ind w:firstLine="482"/>
        <w:rPr>
          <w:rFonts w:ascii="宋体" w:hAnsi="宋体" w:eastAsia="宋体" w:cs="宋体"/>
          <w:b/>
          <w:bCs/>
          <w:kern w:val="0"/>
          <w:sz w:val="24"/>
          <w:szCs w:val="24"/>
          <w:highlight w:val="none"/>
        </w:rPr>
      </w:pPr>
      <w:r>
        <w:rPr>
          <w:rFonts w:hint="eastAsia" w:ascii="宋体" w:hAnsi="宋体" w:eastAsia="宋体" w:cs="宋体"/>
          <w:kern w:val="0"/>
          <w:sz w:val="24"/>
          <w:szCs w:val="24"/>
          <w:highlight w:val="none"/>
        </w:rPr>
        <w:t>评标委员会将按评审标准、资格评审标准的合格条件，对各投标人递交的资格审查书面资料进行评审，并公布资格审查合格者名单。</w:t>
      </w:r>
      <w:r>
        <w:rPr>
          <w:rFonts w:hint="eastAsia" w:ascii="宋体" w:hAnsi="宋体" w:eastAsia="宋体" w:cs="宋体"/>
          <w:sz w:val="24"/>
          <w:szCs w:val="24"/>
          <w:highlight w:val="none"/>
        </w:rPr>
        <w:t>本次资格审查采用合格制，各投标人只有满足资格审查必要合格条件、满足资格审查标准汇总表后，方可参与商务标的评审。</w:t>
      </w:r>
    </w:p>
    <w:p w14:paraId="08F79F47">
      <w:pPr>
        <w:widowControl/>
        <w:spacing w:line="440" w:lineRule="exact"/>
        <w:ind w:firstLine="480" w:firstLineChars="200"/>
        <w:jc w:val="left"/>
        <w:rPr>
          <w:rFonts w:ascii="宋体" w:hAnsi="宋体" w:eastAsia="宋体" w:cs="宋体"/>
          <w:kern w:val="0"/>
          <w:sz w:val="24"/>
          <w:szCs w:val="24"/>
          <w:highlight w:val="none"/>
        </w:rPr>
      </w:pPr>
      <w:r>
        <w:rPr>
          <w:rFonts w:hint="eastAsia" w:ascii="宋体" w:hAnsi="宋体" w:eastAsia="宋体" w:cs="宋体"/>
          <w:kern w:val="0"/>
          <w:sz w:val="24"/>
          <w:szCs w:val="24"/>
          <w:highlight w:val="none"/>
        </w:rPr>
        <w:t>1、资格符合性评审</w:t>
      </w:r>
    </w:p>
    <w:p w14:paraId="5B633D15">
      <w:pPr>
        <w:widowControl/>
        <w:spacing w:line="360" w:lineRule="auto"/>
        <w:ind w:firstLine="482" w:firstLineChars="200"/>
        <w:jc w:val="center"/>
        <w:rPr>
          <w:rFonts w:ascii="宋体" w:hAnsi="宋体" w:eastAsia="宋体" w:cs="宋体"/>
          <w:kern w:val="0"/>
          <w:sz w:val="24"/>
          <w:szCs w:val="24"/>
          <w:highlight w:val="none"/>
        </w:rPr>
      </w:pPr>
      <w:r>
        <w:rPr>
          <w:rFonts w:hint="eastAsia" w:ascii="宋体" w:hAnsi="宋体" w:eastAsia="宋体" w:cs="宋体"/>
          <w:b/>
          <w:sz w:val="24"/>
          <w:szCs w:val="24"/>
          <w:highlight w:val="none"/>
          <w:u w:val="single"/>
        </w:rPr>
        <w:t>资格审查标准汇总表</w:t>
      </w:r>
    </w:p>
    <w:tbl>
      <w:tblPr>
        <w:tblStyle w:val="66"/>
        <w:tblW w:w="9569"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52"/>
        <w:gridCol w:w="1913"/>
        <w:gridCol w:w="3465"/>
        <w:gridCol w:w="3639"/>
      </w:tblGrid>
      <w:tr w14:paraId="18664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10" w:hRule="atLeast"/>
          <w:tblHeader/>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746F7470">
            <w:pPr>
              <w:widowControl/>
              <w:jc w:val="center"/>
              <w:rPr>
                <w:rFonts w:ascii="宋体" w:hAnsi="宋体" w:eastAsia="宋体" w:cs="宋体"/>
                <w:b/>
                <w:kern w:val="0"/>
                <w:sz w:val="24"/>
                <w:szCs w:val="24"/>
                <w:highlight w:val="none"/>
              </w:rPr>
            </w:pPr>
            <w:bookmarkStart w:id="29" w:name="OLE_LINK2"/>
            <w:r>
              <w:rPr>
                <w:rFonts w:hint="eastAsia" w:ascii="宋体" w:hAnsi="宋体" w:eastAsia="宋体" w:cs="宋体"/>
                <w:b/>
                <w:kern w:val="0"/>
                <w:sz w:val="24"/>
                <w:szCs w:val="24"/>
                <w:highlight w:val="none"/>
              </w:rPr>
              <w:t>序号</w:t>
            </w:r>
          </w:p>
        </w:tc>
        <w:tc>
          <w:tcPr>
            <w:tcW w:w="1913" w:type="dxa"/>
            <w:tcBorders>
              <w:top w:val="single" w:color="auto" w:sz="4" w:space="0"/>
              <w:left w:val="single" w:color="auto" w:sz="4" w:space="0"/>
              <w:bottom w:val="single" w:color="auto" w:sz="4" w:space="0"/>
              <w:right w:val="single" w:color="auto" w:sz="4" w:space="0"/>
            </w:tcBorders>
            <w:vAlign w:val="center"/>
          </w:tcPr>
          <w:p w14:paraId="04C473C3">
            <w:pPr>
              <w:widowControl/>
              <w:jc w:val="center"/>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项目内容</w:t>
            </w:r>
          </w:p>
        </w:tc>
        <w:tc>
          <w:tcPr>
            <w:tcW w:w="3465" w:type="dxa"/>
            <w:tcBorders>
              <w:top w:val="single" w:color="auto" w:sz="4" w:space="0"/>
              <w:left w:val="single" w:color="auto" w:sz="4" w:space="0"/>
              <w:bottom w:val="single" w:color="auto" w:sz="4" w:space="0"/>
              <w:right w:val="single" w:color="auto" w:sz="4" w:space="0"/>
            </w:tcBorders>
            <w:vAlign w:val="center"/>
          </w:tcPr>
          <w:p w14:paraId="13F6CF91">
            <w:pPr>
              <w:widowControl/>
              <w:jc w:val="center"/>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合格条件</w:t>
            </w:r>
          </w:p>
        </w:tc>
        <w:tc>
          <w:tcPr>
            <w:tcW w:w="3639" w:type="dxa"/>
            <w:tcBorders>
              <w:top w:val="single" w:color="auto" w:sz="4" w:space="0"/>
              <w:left w:val="single" w:color="auto" w:sz="4" w:space="0"/>
              <w:bottom w:val="single" w:color="auto" w:sz="4" w:space="0"/>
              <w:right w:val="single" w:color="auto" w:sz="4" w:space="0"/>
            </w:tcBorders>
            <w:vAlign w:val="center"/>
          </w:tcPr>
          <w:p w14:paraId="0EA44FA2">
            <w:pPr>
              <w:widowControl/>
              <w:jc w:val="center"/>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投标人需提供的材料</w:t>
            </w:r>
          </w:p>
        </w:tc>
      </w:tr>
      <w:tr w14:paraId="54233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87"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5C2F42F9">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1</w:t>
            </w:r>
          </w:p>
        </w:tc>
        <w:tc>
          <w:tcPr>
            <w:tcW w:w="1913" w:type="dxa"/>
            <w:tcBorders>
              <w:top w:val="single" w:color="auto" w:sz="4" w:space="0"/>
              <w:left w:val="single" w:color="auto" w:sz="4" w:space="0"/>
              <w:bottom w:val="single" w:color="auto" w:sz="4" w:space="0"/>
              <w:right w:val="single" w:color="auto" w:sz="4" w:space="0"/>
            </w:tcBorders>
            <w:vAlign w:val="center"/>
          </w:tcPr>
          <w:p w14:paraId="1A70DC38">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法定代表人身份证明</w:t>
            </w:r>
          </w:p>
        </w:tc>
        <w:tc>
          <w:tcPr>
            <w:tcW w:w="3465" w:type="dxa"/>
            <w:tcBorders>
              <w:top w:val="single" w:color="auto" w:sz="4" w:space="0"/>
              <w:left w:val="single" w:color="auto" w:sz="4" w:space="0"/>
              <w:bottom w:val="single" w:color="auto" w:sz="4" w:space="0"/>
              <w:right w:val="single" w:color="auto" w:sz="4" w:space="0"/>
            </w:tcBorders>
            <w:vAlign w:val="center"/>
          </w:tcPr>
          <w:p w14:paraId="6C99700A">
            <w:pPr>
              <w:widowControl/>
              <w:spacing w:line="440" w:lineRule="exact"/>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有效的法定代表人身份证明书</w:t>
            </w:r>
          </w:p>
        </w:tc>
        <w:tc>
          <w:tcPr>
            <w:tcW w:w="3639" w:type="dxa"/>
            <w:tcBorders>
              <w:top w:val="single" w:color="auto" w:sz="4" w:space="0"/>
              <w:left w:val="single" w:color="auto" w:sz="4" w:space="0"/>
              <w:bottom w:val="single" w:color="auto" w:sz="4" w:space="0"/>
              <w:right w:val="single" w:color="auto" w:sz="4" w:space="0"/>
            </w:tcBorders>
            <w:vAlign w:val="center"/>
          </w:tcPr>
          <w:p w14:paraId="65B668EB">
            <w:pPr>
              <w:widowControl/>
              <w:spacing w:line="440" w:lineRule="exact"/>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法定代表人身份证明书原件（格式见第七章）</w:t>
            </w:r>
          </w:p>
        </w:tc>
      </w:tr>
      <w:tr w14:paraId="56C67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87"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1AFDE760">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2</w:t>
            </w:r>
          </w:p>
        </w:tc>
        <w:tc>
          <w:tcPr>
            <w:tcW w:w="1913" w:type="dxa"/>
            <w:tcBorders>
              <w:top w:val="single" w:color="auto" w:sz="4" w:space="0"/>
              <w:left w:val="single" w:color="auto" w:sz="4" w:space="0"/>
              <w:bottom w:val="single" w:color="auto" w:sz="4" w:space="0"/>
              <w:right w:val="single" w:color="auto" w:sz="4" w:space="0"/>
            </w:tcBorders>
            <w:vAlign w:val="center"/>
          </w:tcPr>
          <w:p w14:paraId="349CFDF0">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授权委托书（如有授权）</w:t>
            </w:r>
          </w:p>
        </w:tc>
        <w:tc>
          <w:tcPr>
            <w:tcW w:w="3465" w:type="dxa"/>
            <w:tcBorders>
              <w:top w:val="single" w:color="auto" w:sz="4" w:space="0"/>
              <w:left w:val="single" w:color="auto" w:sz="4" w:space="0"/>
              <w:bottom w:val="single" w:color="auto" w:sz="4" w:space="0"/>
              <w:right w:val="single" w:color="auto" w:sz="4" w:space="0"/>
            </w:tcBorders>
            <w:vAlign w:val="center"/>
          </w:tcPr>
          <w:p w14:paraId="5A4A4C8D">
            <w:pPr>
              <w:widowControl/>
              <w:spacing w:line="440" w:lineRule="exact"/>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有效的授权委托书</w:t>
            </w:r>
          </w:p>
        </w:tc>
        <w:tc>
          <w:tcPr>
            <w:tcW w:w="3639" w:type="dxa"/>
            <w:tcBorders>
              <w:top w:val="single" w:color="auto" w:sz="4" w:space="0"/>
              <w:left w:val="single" w:color="auto" w:sz="4" w:space="0"/>
              <w:bottom w:val="single" w:color="auto" w:sz="4" w:space="0"/>
              <w:right w:val="single" w:color="auto" w:sz="4" w:space="0"/>
            </w:tcBorders>
            <w:vAlign w:val="center"/>
          </w:tcPr>
          <w:p w14:paraId="3DDA93D4">
            <w:pPr>
              <w:widowControl/>
              <w:spacing w:line="440" w:lineRule="exact"/>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授权委托书原件（格式见第七章）</w:t>
            </w:r>
          </w:p>
        </w:tc>
      </w:tr>
      <w:bookmarkEnd w:id="29"/>
      <w:tr w14:paraId="5FE07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87"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312F6C03">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3</w:t>
            </w:r>
          </w:p>
        </w:tc>
        <w:tc>
          <w:tcPr>
            <w:tcW w:w="1913" w:type="dxa"/>
            <w:tcBorders>
              <w:top w:val="single" w:color="auto" w:sz="4" w:space="0"/>
              <w:left w:val="single" w:color="auto" w:sz="4" w:space="0"/>
              <w:bottom w:val="single" w:color="auto" w:sz="4" w:space="0"/>
              <w:right w:val="single" w:color="auto" w:sz="4" w:space="0"/>
            </w:tcBorders>
            <w:vAlign w:val="center"/>
          </w:tcPr>
          <w:p w14:paraId="3433EA88">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具有独立订立合同的能力</w:t>
            </w:r>
          </w:p>
        </w:tc>
        <w:tc>
          <w:tcPr>
            <w:tcW w:w="3465" w:type="dxa"/>
            <w:tcBorders>
              <w:top w:val="single" w:color="auto" w:sz="4" w:space="0"/>
              <w:left w:val="single" w:color="auto" w:sz="4" w:space="0"/>
              <w:bottom w:val="single" w:color="auto" w:sz="4" w:space="0"/>
              <w:right w:val="single" w:color="auto" w:sz="4" w:space="0"/>
            </w:tcBorders>
            <w:vAlign w:val="center"/>
          </w:tcPr>
          <w:p w14:paraId="0DC90C52">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有效的法人营业执照</w:t>
            </w:r>
          </w:p>
        </w:tc>
        <w:tc>
          <w:tcPr>
            <w:tcW w:w="3639" w:type="dxa"/>
            <w:tcBorders>
              <w:top w:val="single" w:color="auto" w:sz="4" w:space="0"/>
              <w:left w:val="single" w:color="auto" w:sz="4" w:space="0"/>
              <w:bottom w:val="single" w:color="auto" w:sz="4" w:space="0"/>
              <w:right w:val="single" w:color="auto" w:sz="4" w:space="0"/>
            </w:tcBorders>
            <w:vAlign w:val="center"/>
          </w:tcPr>
          <w:p w14:paraId="3B000697">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有效的企业营业执照复印件</w:t>
            </w:r>
          </w:p>
        </w:tc>
      </w:tr>
      <w:tr w14:paraId="4E9BB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13"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1EB151E1">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4</w:t>
            </w:r>
          </w:p>
        </w:tc>
        <w:tc>
          <w:tcPr>
            <w:tcW w:w="1913" w:type="dxa"/>
            <w:tcBorders>
              <w:top w:val="single" w:color="auto" w:sz="4" w:space="0"/>
              <w:left w:val="single" w:color="auto" w:sz="4" w:space="0"/>
              <w:bottom w:val="single" w:color="auto" w:sz="4" w:space="0"/>
              <w:right w:val="single" w:color="auto" w:sz="4" w:space="0"/>
            </w:tcBorders>
            <w:vAlign w:val="center"/>
          </w:tcPr>
          <w:p w14:paraId="1BEA85A6">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企业资质类别等级</w:t>
            </w:r>
          </w:p>
        </w:tc>
        <w:tc>
          <w:tcPr>
            <w:tcW w:w="3465" w:type="dxa"/>
            <w:tcBorders>
              <w:top w:val="single" w:color="auto" w:sz="4" w:space="0"/>
              <w:left w:val="single" w:color="auto" w:sz="4" w:space="0"/>
              <w:bottom w:val="single" w:color="auto" w:sz="4" w:space="0"/>
              <w:right w:val="single" w:color="auto" w:sz="4" w:space="0"/>
            </w:tcBorders>
            <w:vAlign w:val="center"/>
          </w:tcPr>
          <w:p w14:paraId="2744868D">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电子与智能化工程专业承包二级及以上资质</w:t>
            </w:r>
          </w:p>
        </w:tc>
        <w:tc>
          <w:tcPr>
            <w:tcW w:w="3639" w:type="dxa"/>
            <w:tcBorders>
              <w:top w:val="single" w:color="auto" w:sz="4" w:space="0"/>
              <w:left w:val="single" w:color="auto" w:sz="4" w:space="0"/>
              <w:bottom w:val="single" w:color="auto" w:sz="4" w:space="0"/>
              <w:right w:val="single" w:color="auto" w:sz="4" w:space="0"/>
            </w:tcBorders>
            <w:vAlign w:val="center"/>
          </w:tcPr>
          <w:p w14:paraId="5F18B00E">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有效期内的企业资质证书复印件</w:t>
            </w:r>
          </w:p>
        </w:tc>
      </w:tr>
      <w:tr w14:paraId="421C9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13"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3B6E8AE5">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5</w:t>
            </w:r>
          </w:p>
        </w:tc>
        <w:tc>
          <w:tcPr>
            <w:tcW w:w="1913" w:type="dxa"/>
            <w:tcBorders>
              <w:top w:val="single" w:color="auto" w:sz="4" w:space="0"/>
              <w:left w:val="single" w:color="auto" w:sz="4" w:space="0"/>
              <w:bottom w:val="single" w:color="auto" w:sz="4" w:space="0"/>
              <w:right w:val="single" w:color="auto" w:sz="4" w:space="0"/>
            </w:tcBorders>
            <w:vAlign w:val="center"/>
          </w:tcPr>
          <w:p w14:paraId="583153AE">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企业安全生产许可证</w:t>
            </w:r>
          </w:p>
        </w:tc>
        <w:tc>
          <w:tcPr>
            <w:tcW w:w="3465" w:type="dxa"/>
            <w:tcBorders>
              <w:top w:val="single" w:color="auto" w:sz="4" w:space="0"/>
              <w:left w:val="single" w:color="auto" w:sz="4" w:space="0"/>
              <w:bottom w:val="single" w:color="auto" w:sz="4" w:space="0"/>
              <w:right w:val="single" w:color="auto" w:sz="4" w:space="0"/>
            </w:tcBorders>
            <w:vAlign w:val="center"/>
          </w:tcPr>
          <w:p w14:paraId="76F1C850">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企业具备安全产生条件，并取得安全生产许可证</w:t>
            </w:r>
          </w:p>
        </w:tc>
        <w:tc>
          <w:tcPr>
            <w:tcW w:w="3639" w:type="dxa"/>
            <w:tcBorders>
              <w:top w:val="single" w:color="auto" w:sz="4" w:space="0"/>
              <w:left w:val="single" w:color="auto" w:sz="4" w:space="0"/>
              <w:bottom w:val="single" w:color="auto" w:sz="4" w:space="0"/>
              <w:right w:val="single" w:color="auto" w:sz="4" w:space="0"/>
            </w:tcBorders>
            <w:vAlign w:val="center"/>
          </w:tcPr>
          <w:p w14:paraId="53760B06">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有效的安全生产许可证复印件</w:t>
            </w:r>
          </w:p>
        </w:tc>
      </w:tr>
      <w:tr w14:paraId="34B5B5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519A7CCB">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6</w:t>
            </w:r>
          </w:p>
        </w:tc>
        <w:tc>
          <w:tcPr>
            <w:tcW w:w="1913" w:type="dxa"/>
            <w:tcBorders>
              <w:top w:val="single" w:color="auto" w:sz="4" w:space="0"/>
              <w:left w:val="single" w:color="auto" w:sz="4" w:space="0"/>
              <w:bottom w:val="single" w:color="auto" w:sz="4" w:space="0"/>
              <w:right w:val="single" w:color="auto" w:sz="4" w:space="0"/>
            </w:tcBorders>
            <w:vAlign w:val="center"/>
          </w:tcPr>
          <w:p w14:paraId="47D7F069">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拟派项目负责人（项目经理）资质等级</w:t>
            </w:r>
          </w:p>
        </w:tc>
        <w:tc>
          <w:tcPr>
            <w:tcW w:w="3465" w:type="dxa"/>
            <w:tcBorders>
              <w:top w:val="single" w:color="auto" w:sz="4" w:space="0"/>
              <w:left w:val="single" w:color="auto" w:sz="4" w:space="0"/>
              <w:bottom w:val="single" w:color="auto" w:sz="4" w:space="0"/>
              <w:right w:val="single" w:color="auto" w:sz="4" w:space="0"/>
            </w:tcBorders>
            <w:vAlign w:val="center"/>
          </w:tcPr>
          <w:p w14:paraId="1FCDAA82">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机电工程专业二级及以上注册建造师资质，同时具有有效的安全生产考核合格证书（B证）。以上证书聘用单位（注册单位）为投标单位。</w:t>
            </w:r>
          </w:p>
        </w:tc>
        <w:tc>
          <w:tcPr>
            <w:tcW w:w="3639" w:type="dxa"/>
            <w:tcBorders>
              <w:top w:val="single" w:color="auto" w:sz="4" w:space="0"/>
              <w:left w:val="single" w:color="auto" w:sz="4" w:space="0"/>
              <w:bottom w:val="single" w:color="auto" w:sz="4" w:space="0"/>
              <w:right w:val="single" w:color="auto" w:sz="4" w:space="0"/>
            </w:tcBorders>
            <w:vAlign w:val="center"/>
          </w:tcPr>
          <w:p w14:paraId="49F16E18">
            <w:pPr>
              <w:widowControl/>
              <w:jc w:val="left"/>
              <w:rPr>
                <w:rFonts w:ascii="宋体" w:hAnsi="宋体" w:eastAsia="宋体" w:cs="宋体"/>
                <w:sz w:val="24"/>
                <w:szCs w:val="24"/>
                <w:highlight w:val="none"/>
              </w:rPr>
            </w:pPr>
            <w:r>
              <w:rPr>
                <w:rFonts w:hint="eastAsia" w:ascii="宋体" w:hAnsi="宋体" w:eastAsia="宋体" w:cs="宋体"/>
                <w:sz w:val="24"/>
                <w:szCs w:val="24"/>
                <w:highlight w:val="none"/>
              </w:rPr>
              <w:t>①有效的中华人民共和国建造师注册证书(注册在投标人单位)和有效的安全生产考核合格证（B证）复印件；</w:t>
            </w:r>
          </w:p>
          <w:p w14:paraId="64B2E097">
            <w:pPr>
              <w:widowControl/>
              <w:jc w:val="left"/>
              <w:rPr>
                <w:rFonts w:ascii="宋体" w:hAnsi="宋体" w:eastAsia="宋体" w:cs="宋体"/>
                <w:sz w:val="24"/>
                <w:szCs w:val="24"/>
                <w:highlight w:val="none"/>
              </w:rPr>
            </w:pPr>
            <w:r>
              <w:rPr>
                <w:rFonts w:hint="eastAsia" w:ascii="宋体" w:hAnsi="宋体" w:eastAsia="宋体" w:cs="宋体"/>
                <w:sz w:val="24"/>
                <w:szCs w:val="24"/>
                <w:highlight w:val="none"/>
              </w:rPr>
              <w:t>②凡建造师注册证书未发放到位的，可由省辖市建设（建筑）行政主管部门出具注册建造师执业证明。</w:t>
            </w:r>
          </w:p>
          <w:p w14:paraId="50B2FAE1">
            <w:pPr>
              <w:widowControl/>
              <w:jc w:val="center"/>
              <w:rPr>
                <w:rFonts w:ascii="宋体" w:hAnsi="宋体" w:eastAsia="宋体" w:cs="宋体"/>
                <w:kern w:val="0"/>
                <w:sz w:val="24"/>
                <w:szCs w:val="24"/>
                <w:highlight w:val="none"/>
              </w:rPr>
            </w:pPr>
            <w:r>
              <w:rPr>
                <w:rStyle w:val="913"/>
                <w:b/>
                <w:bCs/>
                <w:color w:val="auto"/>
                <w:sz w:val="24"/>
                <w:szCs w:val="24"/>
                <w:highlight w:val="none"/>
                <w:lang w:bidi="ar"/>
              </w:rPr>
              <w:t>特别提醒：①注册地为江苏省内的企业，如拟派项目负责人为二级建造师的，必须按照《省住房和城乡建设厅关于我省二级建造师、二级造价工程师、二级注册建筑师、二级注册结构工程师注册证书电子证照换发的公告》(〔2023〕第26号)文件要求换发新的注册证书电子证照，否则不予认可。②本工程投标人拟派项目负责人如为一级注册建造师的，必须根据《住房和城乡建设部办公厅关于全面实行一级建造师电子注册证书的通知》（建办市〔2021〕40 号）文件要求使用并提供电子证书，如未按文件要求提供电子证书，该电子证书无效，视为项目经理的资格不符合要求。</w:t>
            </w:r>
          </w:p>
        </w:tc>
      </w:tr>
      <w:tr w14:paraId="0E0FE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88"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6E058D86">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7</w:t>
            </w:r>
          </w:p>
        </w:tc>
        <w:tc>
          <w:tcPr>
            <w:tcW w:w="1913" w:type="dxa"/>
            <w:tcBorders>
              <w:top w:val="single" w:color="auto" w:sz="4" w:space="0"/>
              <w:left w:val="single" w:color="auto" w:sz="4" w:space="0"/>
              <w:bottom w:val="single" w:color="auto" w:sz="4" w:space="0"/>
              <w:right w:val="single" w:color="auto" w:sz="4" w:space="0"/>
            </w:tcBorders>
            <w:vAlign w:val="center"/>
          </w:tcPr>
          <w:p w14:paraId="2D79AE72">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拟派项目负责人（项目经理）为投标企业正式人员</w:t>
            </w:r>
          </w:p>
        </w:tc>
        <w:tc>
          <w:tcPr>
            <w:tcW w:w="3465" w:type="dxa"/>
            <w:tcBorders>
              <w:top w:val="single" w:color="auto" w:sz="4" w:space="0"/>
              <w:left w:val="single" w:color="auto" w:sz="4" w:space="0"/>
              <w:bottom w:val="single" w:color="auto" w:sz="4" w:space="0"/>
              <w:right w:val="single" w:color="auto" w:sz="4" w:space="0"/>
            </w:tcBorders>
            <w:vAlign w:val="center"/>
          </w:tcPr>
          <w:p w14:paraId="23B9A028">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投标企业与项目负责人双方签订的有效劳动合同书</w:t>
            </w:r>
          </w:p>
        </w:tc>
        <w:tc>
          <w:tcPr>
            <w:tcW w:w="3639" w:type="dxa"/>
            <w:tcBorders>
              <w:top w:val="single" w:color="auto" w:sz="4" w:space="0"/>
              <w:left w:val="single" w:color="auto" w:sz="4" w:space="0"/>
              <w:bottom w:val="single" w:color="auto" w:sz="4" w:space="0"/>
              <w:right w:val="single" w:color="auto" w:sz="4" w:space="0"/>
            </w:tcBorders>
            <w:vAlign w:val="center"/>
          </w:tcPr>
          <w:p w14:paraId="45FDE25E">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有效的劳动合同书复印件</w:t>
            </w:r>
          </w:p>
        </w:tc>
      </w:tr>
      <w:tr w14:paraId="7D6C8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9"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100F7782">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8</w:t>
            </w:r>
          </w:p>
        </w:tc>
        <w:tc>
          <w:tcPr>
            <w:tcW w:w="1913" w:type="dxa"/>
            <w:tcBorders>
              <w:top w:val="single" w:color="auto" w:sz="4" w:space="0"/>
              <w:left w:val="single" w:color="auto" w:sz="4" w:space="0"/>
              <w:bottom w:val="single" w:color="auto" w:sz="4" w:space="0"/>
              <w:right w:val="single" w:color="auto" w:sz="4" w:space="0"/>
            </w:tcBorders>
            <w:vAlign w:val="center"/>
          </w:tcPr>
          <w:p w14:paraId="19CED473">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拟派项目负责人无在建工程</w:t>
            </w:r>
          </w:p>
        </w:tc>
        <w:tc>
          <w:tcPr>
            <w:tcW w:w="3465" w:type="dxa"/>
            <w:tcBorders>
              <w:top w:val="single" w:color="auto" w:sz="4" w:space="0"/>
              <w:left w:val="single" w:color="auto" w:sz="4" w:space="0"/>
              <w:bottom w:val="single" w:color="auto" w:sz="4" w:space="0"/>
              <w:right w:val="single" w:color="auto" w:sz="4" w:space="0"/>
            </w:tcBorders>
            <w:vAlign w:val="center"/>
          </w:tcPr>
          <w:p w14:paraId="15F43D16">
            <w:pPr>
              <w:widowControl/>
              <w:spacing w:line="440" w:lineRule="exact"/>
              <w:jc w:val="left"/>
              <w:textAlignment w:val="center"/>
              <w:rPr>
                <w:rFonts w:ascii="宋体" w:hAnsi="宋体" w:eastAsia="宋体" w:cs="宋体"/>
                <w:kern w:val="0"/>
                <w:sz w:val="24"/>
                <w:szCs w:val="24"/>
                <w:highlight w:val="none"/>
                <w:lang w:bidi="ar"/>
              </w:rPr>
            </w:pPr>
            <w:r>
              <w:rPr>
                <w:rFonts w:hint="eastAsia" w:ascii="宋体" w:hAnsi="宋体" w:eastAsia="宋体" w:cs="宋体"/>
                <w:kern w:val="0"/>
                <w:sz w:val="24"/>
                <w:szCs w:val="24"/>
                <w:highlight w:val="none"/>
                <w:lang w:bidi="ar"/>
              </w:rPr>
              <w:t>项目负责人必须符合下列条件：</w:t>
            </w:r>
          </w:p>
          <w:p w14:paraId="01E8DB2F">
            <w:pPr>
              <w:widowControl/>
              <w:spacing w:line="440" w:lineRule="exact"/>
              <w:ind w:firstLine="240" w:firstLineChars="100"/>
              <w:jc w:val="left"/>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①项目负责人不得同时在两个或者两个以上单位受聘或者执业。</w:t>
            </w:r>
          </w:p>
          <w:p w14:paraId="027A2191">
            <w:pPr>
              <w:widowControl/>
              <w:spacing w:line="440" w:lineRule="exact"/>
              <w:ind w:firstLine="480" w:firstLineChars="200"/>
              <w:jc w:val="left"/>
              <w:rPr>
                <w:rFonts w:ascii="宋体" w:hAnsi="宋体" w:eastAsia="宋体" w:cs="宋体"/>
                <w:kern w:val="0"/>
                <w:sz w:val="24"/>
                <w:szCs w:val="24"/>
                <w:highlight w:val="none"/>
              </w:rPr>
            </w:pPr>
            <w:r>
              <w:rPr>
                <w:rFonts w:hint="eastAsia" w:ascii="宋体" w:hAnsi="宋体" w:eastAsia="宋体" w:cs="宋体"/>
                <w:kern w:val="0"/>
                <w:sz w:val="24"/>
                <w:szCs w:val="24"/>
                <w:highlight w:val="none"/>
                <w:lang w:bidi="ar"/>
              </w:rPr>
              <w:t>②项目负责人是非变更后无在建工程，或项目负责人是变更后无在建工程（必须原合同工期已满且变更备案之日已满6个月），或因非承包方原因致使工程项目停工或因故不能按期开工、且已办理了项目负责人解锁手续，或项目负责人有在建工程，但该在建工程与本次招标的工程属于同一工程项目、同一项目批文、同一施工地点分段发包或分期施工的情况且总的工程规模在项目负责人执业范围之内。</w:t>
            </w:r>
          </w:p>
        </w:tc>
        <w:tc>
          <w:tcPr>
            <w:tcW w:w="3639" w:type="dxa"/>
            <w:tcBorders>
              <w:top w:val="single" w:color="auto" w:sz="4" w:space="0"/>
              <w:left w:val="single" w:color="auto" w:sz="4" w:space="0"/>
              <w:bottom w:val="single" w:color="auto" w:sz="4" w:space="0"/>
              <w:right w:val="single" w:color="auto" w:sz="4" w:space="0"/>
            </w:tcBorders>
            <w:vAlign w:val="center"/>
          </w:tcPr>
          <w:p w14:paraId="45D888CD">
            <w:pPr>
              <w:widowControl/>
              <w:spacing w:line="440" w:lineRule="exact"/>
              <w:jc w:val="left"/>
              <w:textAlignment w:val="center"/>
              <w:rPr>
                <w:rFonts w:ascii="宋体" w:hAnsi="宋体" w:eastAsia="宋体" w:cs="宋体"/>
                <w:kern w:val="0"/>
                <w:sz w:val="24"/>
                <w:szCs w:val="24"/>
                <w:highlight w:val="none"/>
                <w:lang w:bidi="ar"/>
              </w:rPr>
            </w:pPr>
            <w:r>
              <w:rPr>
                <w:rFonts w:hint="eastAsia" w:ascii="宋体" w:hAnsi="宋体" w:eastAsia="宋体" w:cs="宋体"/>
                <w:kern w:val="0"/>
                <w:sz w:val="24"/>
                <w:szCs w:val="24"/>
                <w:highlight w:val="none"/>
                <w:lang w:bidi="ar"/>
              </w:rPr>
              <w:t>①</w:t>
            </w:r>
            <w:r>
              <w:rPr>
                <w:rFonts w:hint="eastAsia" w:ascii="宋体" w:hAnsi="宋体" w:eastAsia="宋体" w:cs="宋体"/>
                <w:color w:val="000000"/>
                <w:kern w:val="0"/>
                <w:sz w:val="24"/>
                <w:szCs w:val="24"/>
                <w:highlight w:val="none"/>
                <w:lang w:bidi="ar"/>
              </w:rPr>
              <w:t>有效的诚信承诺书原件</w:t>
            </w:r>
            <w:r>
              <w:rPr>
                <w:rStyle w:val="558"/>
                <w:color w:val="auto"/>
                <w:sz w:val="24"/>
                <w:szCs w:val="24"/>
                <w:highlight w:val="none"/>
                <w:lang w:bidi="ar"/>
              </w:rPr>
              <w:t>（格式见第七章）；</w:t>
            </w:r>
          </w:p>
          <w:p w14:paraId="20D870D7">
            <w:pPr>
              <w:widowControl/>
              <w:spacing w:line="440" w:lineRule="exact"/>
              <w:jc w:val="left"/>
              <w:textAlignment w:val="center"/>
              <w:rPr>
                <w:rFonts w:ascii="宋体" w:hAnsi="宋体" w:eastAsia="宋体" w:cs="宋体"/>
                <w:kern w:val="0"/>
                <w:sz w:val="24"/>
                <w:szCs w:val="24"/>
                <w:highlight w:val="none"/>
                <w:lang w:bidi="ar"/>
              </w:rPr>
            </w:pPr>
            <w:r>
              <w:rPr>
                <w:rFonts w:hint="eastAsia" w:ascii="宋体" w:hAnsi="宋体" w:eastAsia="宋体" w:cs="宋体"/>
                <w:kern w:val="0"/>
                <w:sz w:val="24"/>
                <w:szCs w:val="24"/>
                <w:highlight w:val="none"/>
                <w:lang w:bidi="ar"/>
              </w:rPr>
              <w:t>②原合同工期已满且变更备案之日已满6个月的证明或建设单位同意并已办理项目负责人变更手续的证明。</w:t>
            </w:r>
          </w:p>
          <w:p w14:paraId="4C3DC208">
            <w:pPr>
              <w:widowControl/>
              <w:spacing w:line="440" w:lineRule="exact"/>
              <w:jc w:val="left"/>
              <w:textAlignment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lang w:bidi="ar"/>
              </w:rPr>
              <w:t>③工程完工证明（如有）（详见第七章“工程完工证明”）</w:t>
            </w:r>
          </w:p>
        </w:tc>
      </w:tr>
      <w:tr w14:paraId="5454A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9"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2B933B69">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9</w:t>
            </w:r>
          </w:p>
        </w:tc>
        <w:tc>
          <w:tcPr>
            <w:tcW w:w="1913" w:type="dxa"/>
            <w:tcBorders>
              <w:top w:val="single" w:color="auto" w:sz="4" w:space="0"/>
              <w:left w:val="single" w:color="auto" w:sz="4" w:space="0"/>
              <w:bottom w:val="single" w:color="auto" w:sz="4" w:space="0"/>
              <w:right w:val="single" w:color="auto" w:sz="4" w:space="0"/>
            </w:tcBorders>
            <w:vAlign w:val="center"/>
          </w:tcPr>
          <w:p w14:paraId="7988307A">
            <w:pPr>
              <w:widowControl/>
              <w:jc w:val="center"/>
              <w:textAlignment w:val="center"/>
              <w:rPr>
                <w:rFonts w:ascii="宋体" w:hAnsi="宋体" w:eastAsia="宋体" w:cs="宋体"/>
                <w:color w:val="000000"/>
                <w:kern w:val="0"/>
                <w:sz w:val="24"/>
                <w:szCs w:val="24"/>
                <w:highlight w:val="none"/>
                <w:lang w:bidi="ar"/>
              </w:rPr>
            </w:pPr>
            <w:r>
              <w:rPr>
                <w:rFonts w:hint="eastAsia" w:ascii="宋体" w:hAnsi="宋体" w:eastAsia="宋体" w:cs="宋体"/>
                <w:color w:val="000000"/>
                <w:kern w:val="0"/>
                <w:sz w:val="24"/>
                <w:szCs w:val="24"/>
                <w:highlight w:val="none"/>
                <w:lang w:bidi="ar"/>
              </w:rPr>
              <w:t>诚信承诺书</w:t>
            </w:r>
          </w:p>
        </w:tc>
        <w:tc>
          <w:tcPr>
            <w:tcW w:w="3465" w:type="dxa"/>
            <w:tcBorders>
              <w:top w:val="single" w:color="auto" w:sz="4" w:space="0"/>
              <w:left w:val="single" w:color="auto" w:sz="4" w:space="0"/>
              <w:bottom w:val="single" w:color="auto" w:sz="4" w:space="0"/>
              <w:right w:val="single" w:color="auto" w:sz="4" w:space="0"/>
            </w:tcBorders>
            <w:vAlign w:val="center"/>
          </w:tcPr>
          <w:p w14:paraId="0E74A3EF">
            <w:pPr>
              <w:widowControl/>
              <w:jc w:val="center"/>
              <w:textAlignment w:val="center"/>
              <w:rPr>
                <w:rFonts w:ascii="宋体" w:hAnsi="宋体" w:eastAsia="宋体" w:cs="宋体"/>
                <w:color w:val="000000"/>
                <w:kern w:val="0"/>
                <w:sz w:val="24"/>
                <w:szCs w:val="24"/>
                <w:highlight w:val="none"/>
                <w:lang w:bidi="ar"/>
              </w:rPr>
            </w:pPr>
            <w:r>
              <w:rPr>
                <w:rFonts w:hint="eastAsia" w:ascii="宋体" w:hAnsi="宋体" w:eastAsia="宋体" w:cs="宋体"/>
                <w:color w:val="000000"/>
                <w:kern w:val="0"/>
                <w:sz w:val="24"/>
                <w:szCs w:val="24"/>
                <w:highlight w:val="none"/>
                <w:lang w:bidi="ar"/>
              </w:rPr>
              <w:t>有效的诚信承诺书</w:t>
            </w:r>
          </w:p>
        </w:tc>
        <w:tc>
          <w:tcPr>
            <w:tcW w:w="3639" w:type="dxa"/>
            <w:tcBorders>
              <w:top w:val="single" w:color="auto" w:sz="4" w:space="0"/>
              <w:left w:val="single" w:color="auto" w:sz="4" w:space="0"/>
              <w:bottom w:val="single" w:color="auto" w:sz="4" w:space="0"/>
              <w:right w:val="single" w:color="auto" w:sz="4" w:space="0"/>
            </w:tcBorders>
            <w:vAlign w:val="center"/>
          </w:tcPr>
          <w:p w14:paraId="3CA2C272">
            <w:pPr>
              <w:widowControl/>
              <w:spacing w:line="440" w:lineRule="exact"/>
              <w:jc w:val="center"/>
              <w:textAlignment w:val="center"/>
              <w:rPr>
                <w:rFonts w:ascii="宋体" w:hAnsi="宋体" w:eastAsia="宋体" w:cs="宋体"/>
                <w:color w:val="000000"/>
                <w:kern w:val="0"/>
                <w:sz w:val="24"/>
                <w:szCs w:val="24"/>
                <w:highlight w:val="none"/>
                <w:lang w:bidi="ar"/>
              </w:rPr>
            </w:pPr>
            <w:r>
              <w:rPr>
                <w:rFonts w:hint="eastAsia" w:ascii="宋体" w:hAnsi="宋体" w:eastAsia="宋体" w:cs="宋体"/>
                <w:color w:val="000000"/>
                <w:kern w:val="0"/>
                <w:sz w:val="24"/>
                <w:szCs w:val="24"/>
                <w:highlight w:val="none"/>
                <w:lang w:bidi="ar"/>
              </w:rPr>
              <w:t>提供有效的诚信承诺书原件（格式见第七章）</w:t>
            </w:r>
          </w:p>
        </w:tc>
      </w:tr>
      <w:tr w14:paraId="5E346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49"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shd w:val="clear" w:color="auto" w:fill="auto"/>
            <w:vAlign w:val="center"/>
          </w:tcPr>
          <w:p w14:paraId="1DBF63AB">
            <w:pPr>
              <w:widowControl/>
              <w:jc w:val="center"/>
              <w:rPr>
                <w:rFonts w:ascii="宋体" w:hAnsi="宋体" w:eastAsia="宋体" w:cs="宋体"/>
                <w:kern w:val="0"/>
                <w:sz w:val="24"/>
                <w:szCs w:val="24"/>
                <w:highlight w:val="none"/>
              </w:rPr>
            </w:pPr>
            <w:r>
              <w:rPr>
                <w:rFonts w:hint="eastAsia" w:ascii="宋体" w:hAnsi="宋体" w:eastAsia="宋体" w:cs="宋体"/>
                <w:kern w:val="0"/>
                <w:sz w:val="24"/>
                <w:szCs w:val="24"/>
                <w:highlight w:val="none"/>
              </w:rPr>
              <w:t>10</w:t>
            </w:r>
          </w:p>
        </w:tc>
        <w:tc>
          <w:tcPr>
            <w:tcW w:w="1913" w:type="dxa"/>
            <w:tcBorders>
              <w:top w:val="single" w:color="auto" w:sz="4" w:space="0"/>
              <w:left w:val="single" w:color="auto" w:sz="4" w:space="0"/>
              <w:bottom w:val="single" w:color="auto" w:sz="4" w:space="0"/>
              <w:right w:val="single" w:color="auto" w:sz="4" w:space="0"/>
            </w:tcBorders>
            <w:shd w:val="clear" w:color="auto" w:fill="auto"/>
            <w:vAlign w:val="center"/>
          </w:tcPr>
          <w:p w14:paraId="073886EA">
            <w:pPr>
              <w:widowControl/>
              <w:jc w:val="center"/>
              <w:textAlignment w:val="center"/>
              <w:rPr>
                <w:rFonts w:ascii="宋体" w:hAnsi="宋体" w:eastAsia="宋体" w:cs="宋体"/>
                <w:color w:val="000000"/>
                <w:kern w:val="0"/>
                <w:sz w:val="24"/>
                <w:szCs w:val="24"/>
                <w:highlight w:val="none"/>
                <w:lang w:bidi="ar"/>
              </w:rPr>
            </w:pPr>
            <w:r>
              <w:rPr>
                <w:rFonts w:hint="eastAsia" w:ascii="宋体" w:hAnsi="宋体" w:eastAsia="宋体" w:cs="宋体"/>
                <w:color w:val="000000"/>
                <w:kern w:val="0"/>
                <w:sz w:val="24"/>
                <w:szCs w:val="24"/>
                <w:highlight w:val="none"/>
                <w:lang w:bidi="ar"/>
              </w:rPr>
              <w:t>动态监管查询结果</w:t>
            </w:r>
          </w:p>
        </w:tc>
        <w:tc>
          <w:tcPr>
            <w:tcW w:w="3465" w:type="dxa"/>
            <w:tcBorders>
              <w:top w:val="single" w:color="auto" w:sz="4" w:space="0"/>
              <w:left w:val="single" w:color="auto" w:sz="4" w:space="0"/>
              <w:bottom w:val="single" w:color="auto" w:sz="4" w:space="0"/>
              <w:right w:val="single" w:color="auto" w:sz="4" w:space="0"/>
            </w:tcBorders>
            <w:shd w:val="clear" w:color="auto" w:fill="auto"/>
            <w:vAlign w:val="center"/>
          </w:tcPr>
          <w:p w14:paraId="3753042A">
            <w:pPr>
              <w:widowControl/>
              <w:jc w:val="center"/>
              <w:textAlignment w:val="center"/>
              <w:rPr>
                <w:rFonts w:ascii="宋体" w:hAnsi="宋体" w:eastAsia="宋体" w:cs="宋体"/>
                <w:sz w:val="24"/>
                <w:szCs w:val="24"/>
                <w:highlight w:val="none"/>
              </w:rPr>
            </w:pPr>
            <w:r>
              <w:rPr>
                <w:rFonts w:hint="eastAsia" w:ascii="宋体" w:hAnsi="宋体" w:eastAsia="宋体" w:cs="宋体"/>
                <w:color w:val="000000"/>
                <w:kern w:val="0"/>
                <w:sz w:val="24"/>
                <w:szCs w:val="24"/>
                <w:highlight w:val="none"/>
                <w:lang w:bidi="ar"/>
              </w:rPr>
              <w:t>动态监管查询结果</w:t>
            </w:r>
          </w:p>
        </w:tc>
        <w:tc>
          <w:tcPr>
            <w:tcW w:w="3639" w:type="dxa"/>
            <w:tcBorders>
              <w:top w:val="single" w:color="auto" w:sz="4" w:space="0"/>
              <w:left w:val="single" w:color="auto" w:sz="4" w:space="0"/>
              <w:bottom w:val="single" w:color="auto" w:sz="4" w:space="0"/>
              <w:right w:val="single" w:color="auto" w:sz="4" w:space="0"/>
            </w:tcBorders>
            <w:shd w:val="clear" w:color="auto" w:fill="auto"/>
            <w:vAlign w:val="center"/>
          </w:tcPr>
          <w:p w14:paraId="2541B761">
            <w:pPr>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根据苏建招办(2022)2 号文要求,投标人在本招标项目投标文件递交截止时间当日，建筑业企业资质（特指：本项目招标文件要求资质）动态监管结果不处于不合格状态。</w:t>
            </w:r>
          </w:p>
        </w:tc>
      </w:tr>
      <w:tr w14:paraId="7BC36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57B95524">
            <w:pPr>
              <w:widowControl/>
              <w:jc w:val="left"/>
              <w:rPr>
                <w:rFonts w:ascii="宋体" w:hAnsi="宋体" w:eastAsia="宋体" w:cs="宋体"/>
                <w:kern w:val="0"/>
                <w:sz w:val="24"/>
                <w:szCs w:val="24"/>
                <w:highlight w:val="none"/>
              </w:rPr>
            </w:pPr>
            <w:r>
              <w:rPr>
                <w:rFonts w:hint="eastAsia" w:ascii="宋体" w:hAnsi="宋体" w:eastAsia="宋体" w:cs="宋体"/>
                <w:kern w:val="0"/>
                <w:sz w:val="24"/>
                <w:szCs w:val="24"/>
                <w:highlight w:val="none"/>
              </w:rPr>
              <w:t>备注</w:t>
            </w:r>
          </w:p>
        </w:tc>
        <w:tc>
          <w:tcPr>
            <w:tcW w:w="9017" w:type="dxa"/>
            <w:gridSpan w:val="3"/>
            <w:tcBorders>
              <w:top w:val="single" w:color="auto" w:sz="4" w:space="0"/>
              <w:left w:val="single" w:color="auto" w:sz="4" w:space="0"/>
              <w:bottom w:val="single" w:color="auto" w:sz="4" w:space="0"/>
              <w:right w:val="single" w:color="auto" w:sz="4" w:space="0"/>
            </w:tcBorders>
            <w:vAlign w:val="center"/>
          </w:tcPr>
          <w:p w14:paraId="7CE1BE0D">
            <w:pPr>
              <w:widowControl/>
              <w:spacing w:line="440" w:lineRule="exact"/>
              <w:ind w:firstLine="480" w:firstLineChars="200"/>
              <w:jc w:val="left"/>
              <w:textAlignment w:val="center"/>
              <w:rPr>
                <w:rStyle w:val="913"/>
                <w:rFonts w:hint="default"/>
                <w:color w:val="auto"/>
                <w:sz w:val="24"/>
                <w:szCs w:val="24"/>
                <w:highlight w:val="none"/>
                <w:lang w:bidi="ar"/>
              </w:rPr>
            </w:pPr>
            <w:r>
              <w:rPr>
                <w:rStyle w:val="913"/>
                <w:color w:val="auto"/>
                <w:sz w:val="24"/>
                <w:szCs w:val="24"/>
                <w:highlight w:val="none"/>
                <w:lang w:bidi="ar"/>
              </w:rPr>
              <w:t>1、资格审查阶段，评标委员会根据资格审查标准、资格审查条件、“资格审查资料包”、“资格审查资料原件包”中的资料进行资格评审，请投标人按照本招标文件要求准确提供全部资料，否则做废标处理，资格审查以资格审查资料包的内容为准，资格审查资料原件包仅做备查，仅在资格审查资料包内容存在字迹模糊、分辨不清等情形时予以查验。</w:t>
            </w:r>
          </w:p>
          <w:p w14:paraId="69D4219C">
            <w:pPr>
              <w:widowControl/>
              <w:spacing w:line="440" w:lineRule="exact"/>
              <w:ind w:firstLine="480" w:firstLineChars="200"/>
              <w:jc w:val="left"/>
              <w:textAlignment w:val="center"/>
              <w:rPr>
                <w:rFonts w:ascii="宋体" w:hAnsi="宋体" w:eastAsia="宋体" w:cs="宋体"/>
                <w:color w:val="000000"/>
                <w:sz w:val="24"/>
                <w:szCs w:val="24"/>
                <w:highlight w:val="none"/>
              </w:rPr>
            </w:pPr>
            <w:r>
              <w:rPr>
                <w:rFonts w:hint="eastAsia" w:ascii="宋体" w:hAnsi="宋体" w:eastAsia="宋体" w:cs="宋体"/>
                <w:kern w:val="0"/>
                <w:sz w:val="24"/>
                <w:szCs w:val="24"/>
                <w:highlight w:val="none"/>
                <w:lang w:bidi="ar"/>
              </w:rPr>
              <w:t>2、以上</w:t>
            </w:r>
            <w:r>
              <w:rPr>
                <w:rStyle w:val="558"/>
                <w:color w:val="auto"/>
                <w:sz w:val="24"/>
                <w:szCs w:val="24"/>
                <w:highlight w:val="none"/>
                <w:lang w:bidi="ar"/>
              </w:rPr>
              <w:t>1-10</w:t>
            </w:r>
            <w:r>
              <w:rPr>
                <w:rStyle w:val="913"/>
                <w:color w:val="auto"/>
                <w:sz w:val="24"/>
                <w:szCs w:val="24"/>
                <w:highlight w:val="none"/>
                <w:lang w:bidi="ar"/>
              </w:rPr>
              <w:t>中任何</w:t>
            </w:r>
            <w:r>
              <w:rPr>
                <w:rStyle w:val="913"/>
                <w:sz w:val="24"/>
                <w:szCs w:val="24"/>
                <w:highlight w:val="none"/>
                <w:lang w:bidi="ar"/>
              </w:rPr>
              <w:t>一条不符合要求的，则资格审查不通过。且上述序号3-7提供复印件并加盖单位公章，同时须提供原件备查，否则资格审查不通过，原件因年检无法带来的，须出具年检行政主管部门“年检证明”材料，否则后果自负。</w:t>
            </w:r>
          </w:p>
          <w:p w14:paraId="5F8A6D69">
            <w:pPr>
              <w:widowControl/>
              <w:ind w:firstLine="482" w:firstLineChars="200"/>
              <w:jc w:val="left"/>
              <w:rPr>
                <w:rFonts w:ascii="宋体" w:hAnsi="宋体" w:eastAsia="宋体" w:cs="宋体"/>
                <w:kern w:val="0"/>
                <w:sz w:val="24"/>
                <w:szCs w:val="24"/>
                <w:highlight w:val="none"/>
              </w:rPr>
            </w:pPr>
            <w:r>
              <w:rPr>
                <w:rFonts w:hint="eastAsia" w:ascii="宋体" w:hAnsi="宋体" w:eastAsia="宋体" w:cs="宋体"/>
                <w:b/>
                <w:bCs/>
                <w:color w:val="000000"/>
                <w:kern w:val="0"/>
                <w:sz w:val="24"/>
                <w:szCs w:val="24"/>
                <w:highlight w:val="none"/>
                <w:lang w:bidi="ar"/>
              </w:rPr>
              <w:t>3、</w:t>
            </w:r>
            <w:r>
              <w:rPr>
                <w:rStyle w:val="914"/>
                <w:sz w:val="24"/>
                <w:szCs w:val="24"/>
                <w:highlight w:val="none"/>
                <w:lang w:bidi="ar"/>
              </w:rPr>
              <w:t>如法人名称和法定代表人姓名发生变化，请提供相关证明。否则，资格审查不通过。</w:t>
            </w:r>
          </w:p>
        </w:tc>
      </w:tr>
    </w:tbl>
    <w:p w14:paraId="2A9C1167">
      <w:pPr>
        <w:spacing w:line="440" w:lineRule="exact"/>
        <w:ind w:firstLine="480" w:firstLineChars="200"/>
        <w:rPr>
          <w:rFonts w:ascii="宋体" w:hAnsi="宋体" w:eastAsia="宋体" w:cs="宋体"/>
          <w:sz w:val="24"/>
          <w:szCs w:val="24"/>
          <w:highlight w:val="none"/>
        </w:rPr>
      </w:pPr>
      <w:bookmarkStart w:id="30" w:name="_Toc404159960"/>
      <w:r>
        <w:rPr>
          <w:rFonts w:hint="eastAsia" w:ascii="宋体" w:hAnsi="宋体" w:eastAsia="宋体" w:cs="宋体"/>
          <w:sz w:val="24"/>
          <w:szCs w:val="24"/>
          <w:highlight w:val="none"/>
        </w:rPr>
        <w:t>2、商务标评审</w:t>
      </w:r>
    </w:p>
    <w:p w14:paraId="2F66D9FE">
      <w:pPr>
        <w:spacing w:line="440" w:lineRule="exact"/>
        <w:ind w:firstLine="480" w:firstLineChars="200"/>
        <w:rPr>
          <w:rFonts w:ascii="宋体" w:hAnsi="宋体" w:eastAsia="宋体" w:cs="宋体"/>
          <w:sz w:val="24"/>
          <w:szCs w:val="24"/>
          <w:highlight w:val="none"/>
        </w:rPr>
      </w:pPr>
      <w:bookmarkStart w:id="31" w:name="_Toc465181336"/>
      <w:r>
        <w:rPr>
          <w:rFonts w:hint="eastAsia" w:ascii="宋体" w:hAnsi="宋体" w:eastAsia="宋体" w:cs="宋体"/>
          <w:sz w:val="24"/>
          <w:szCs w:val="24"/>
          <w:highlight w:val="none"/>
        </w:rPr>
        <w:t>（1）只有通过资格审查的投标人，才能参加商务标的评标。</w:t>
      </w:r>
    </w:p>
    <w:p w14:paraId="5282AD18">
      <w:pPr>
        <w:spacing w:line="440" w:lineRule="exact"/>
        <w:ind w:firstLine="482" w:firstLineChars="200"/>
        <w:rPr>
          <w:rFonts w:ascii="宋体" w:hAnsi="宋体" w:eastAsia="宋体" w:cs="宋体"/>
          <w:sz w:val="24"/>
          <w:szCs w:val="24"/>
          <w:highlight w:val="none"/>
        </w:rPr>
      </w:pPr>
      <w:r>
        <w:rPr>
          <w:rFonts w:hint="eastAsia" w:ascii="宋体" w:hAnsi="宋体" w:eastAsia="宋体" w:cs="宋体"/>
          <w:b/>
          <w:bCs/>
          <w:sz w:val="24"/>
          <w:szCs w:val="24"/>
          <w:highlight w:val="none"/>
        </w:rPr>
        <w:t>（2）商务标评审共设两种方法，</w:t>
      </w:r>
      <w:r>
        <w:rPr>
          <w:rFonts w:hint="eastAsia" w:ascii="宋体" w:hAnsi="宋体" w:eastAsia="宋体" w:cs="宋体"/>
          <w:sz w:val="24"/>
          <w:szCs w:val="24"/>
          <w:highlight w:val="none"/>
        </w:rPr>
        <w:t>由</w:t>
      </w:r>
      <w:r>
        <w:rPr>
          <w:rFonts w:hint="eastAsia" w:ascii="宋体" w:hAnsi="宋体" w:eastAsia="宋体" w:cs="宋体"/>
          <w:b/>
          <w:bCs/>
          <w:sz w:val="24"/>
          <w:szCs w:val="24"/>
          <w:highlight w:val="none"/>
        </w:rPr>
        <w:t>招标人代表</w:t>
      </w:r>
      <w:r>
        <w:rPr>
          <w:rFonts w:hint="eastAsia" w:ascii="宋体" w:hAnsi="宋体" w:eastAsia="宋体" w:cs="宋体"/>
          <w:sz w:val="24"/>
          <w:szCs w:val="24"/>
          <w:highlight w:val="none"/>
        </w:rPr>
        <w:t>在开标时现场抽取确定，相关系数由</w:t>
      </w:r>
      <w:r>
        <w:rPr>
          <w:rFonts w:hint="eastAsia" w:ascii="宋体" w:hAnsi="宋体" w:eastAsia="宋体" w:cs="宋体"/>
          <w:b/>
          <w:bCs/>
          <w:sz w:val="24"/>
          <w:szCs w:val="24"/>
          <w:highlight w:val="none"/>
        </w:rPr>
        <w:t>投标人</w:t>
      </w:r>
      <w:r>
        <w:rPr>
          <w:rFonts w:hint="eastAsia" w:ascii="宋体" w:hAnsi="宋体" w:eastAsia="宋体" w:cs="宋体"/>
          <w:sz w:val="24"/>
          <w:szCs w:val="24"/>
          <w:highlight w:val="none"/>
        </w:rPr>
        <w:t>代表现场抽取确定后进入评标程序。</w:t>
      </w:r>
    </w:p>
    <w:p w14:paraId="5D2FEBA4">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（3）评分标准(满分100分)</w:t>
      </w:r>
    </w:p>
    <w:p w14:paraId="244E92A5">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方法一：</w:t>
      </w:r>
    </w:p>
    <w:p w14:paraId="643D48CC">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①确定有效报价：有效报价是指投标人投标报价不高于招标人设置的招标控制价，投标报价高于招标人设置的招标控制价的为无效报价，作废标处理。</w:t>
      </w:r>
    </w:p>
    <w:p w14:paraId="6E766189">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无效报价、被宣布为废标的投标报价均不参与评标基准价的计算。</w:t>
      </w:r>
    </w:p>
    <w:p w14:paraId="6B74C5DB">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②确定评标基准价</w:t>
      </w:r>
    </w:p>
    <w:p w14:paraId="6AC7D361">
      <w:pPr>
        <w:spacing w:line="440" w:lineRule="exact"/>
        <w:ind w:firstLine="482" w:firstLineChars="200"/>
        <w:rPr>
          <w:rFonts w:ascii="宋体" w:hAnsi="宋体" w:eastAsia="宋体" w:cs="宋体"/>
          <w:sz w:val="24"/>
          <w:szCs w:val="24"/>
          <w:highlight w:val="none"/>
        </w:rPr>
      </w:pPr>
      <w:r>
        <w:rPr>
          <w:rFonts w:hint="eastAsia" w:ascii="宋体" w:hAnsi="宋体" w:eastAsia="宋体" w:cs="宋体"/>
          <w:b/>
          <w:bCs/>
          <w:sz w:val="24"/>
          <w:szCs w:val="24"/>
          <w:highlight w:val="none"/>
        </w:rPr>
        <w:t>以有效投标文件的评标价算术平均值为 A</w:t>
      </w:r>
      <w:r>
        <w:rPr>
          <w:rFonts w:hint="eastAsia" w:ascii="宋体" w:hAnsi="宋体" w:eastAsia="宋体" w:cs="宋体"/>
          <w:sz w:val="24"/>
          <w:szCs w:val="24"/>
          <w:highlight w:val="none"/>
        </w:rPr>
        <w:t>（当有效投标文件≥7家时，去掉最高和最低的各20%（四舍五入取整，末位投标价相同的均保留）后的算术平均值为 A；当有效投标文件4-6家时，剔除最高报价（最高报价相同的均剔除）后进行算术平均为 A；当有效投标文件＜4家时，则次低报价作为A）。</w:t>
      </w:r>
    </w:p>
    <w:p w14:paraId="792BDF32">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评标基准价 =A×K，K 值在开标时由</w:t>
      </w:r>
      <w:r>
        <w:rPr>
          <w:rFonts w:hint="eastAsia" w:ascii="宋体" w:hAnsi="宋体" w:eastAsia="宋体" w:cs="宋体"/>
          <w:b/>
          <w:bCs/>
          <w:sz w:val="24"/>
          <w:szCs w:val="24"/>
          <w:highlight w:val="none"/>
        </w:rPr>
        <w:t>投标人代表</w:t>
      </w:r>
      <w:r>
        <w:rPr>
          <w:rFonts w:hint="eastAsia" w:ascii="宋体" w:hAnsi="宋体" w:eastAsia="宋体" w:cs="宋体"/>
          <w:sz w:val="24"/>
          <w:szCs w:val="24"/>
          <w:highlight w:val="none"/>
        </w:rPr>
        <w:t>抽取确定，K 值的取值范围为95%、96%、97%、98%。</w:t>
      </w:r>
    </w:p>
    <w:p w14:paraId="77966E3B">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投标人的投标报价与评标基准价相等的得100分，与评标基准价相比较，每上浮1%扣0.9分，下浮1%扣0.6分。(不足1%的，采用插入法，得分四舍五入保留两位小数)</w:t>
      </w:r>
    </w:p>
    <w:p w14:paraId="0F4C29EB">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方法二：</w:t>
      </w:r>
    </w:p>
    <w:p w14:paraId="6A6ED194">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①确定有效报价：有效报价是指投标人投标报价不高于招标人设置的招标控制价，投标报价高于招标人设置的招标控制价的为无效报价，作废标处理。</w:t>
      </w:r>
    </w:p>
    <w:p w14:paraId="6C77EE9C">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无效报价、被宣布为废标的投标报价均不参与评标基准价的计算。</w:t>
      </w:r>
    </w:p>
    <w:p w14:paraId="02CE4A83">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②确定评标基准价</w:t>
      </w:r>
    </w:p>
    <w:p w14:paraId="531CD96D">
      <w:pPr>
        <w:spacing w:line="440" w:lineRule="exact"/>
        <w:ind w:firstLine="482" w:firstLineChars="200"/>
        <w:rPr>
          <w:rFonts w:ascii="宋体" w:hAnsi="宋体" w:eastAsia="宋体" w:cs="宋体"/>
          <w:sz w:val="24"/>
          <w:szCs w:val="24"/>
          <w:highlight w:val="none"/>
        </w:rPr>
      </w:pPr>
      <w:r>
        <w:rPr>
          <w:rFonts w:hint="eastAsia" w:ascii="宋体" w:hAnsi="宋体" w:eastAsia="宋体" w:cs="宋体"/>
          <w:b/>
          <w:bCs/>
          <w:sz w:val="24"/>
          <w:szCs w:val="24"/>
          <w:highlight w:val="none"/>
        </w:rPr>
        <w:t>以有效投标文件的评标价算术平均值为 A</w:t>
      </w:r>
      <w:r>
        <w:rPr>
          <w:rFonts w:hint="eastAsia" w:ascii="宋体" w:hAnsi="宋体" w:eastAsia="宋体" w:cs="宋体"/>
          <w:sz w:val="24"/>
          <w:szCs w:val="24"/>
          <w:highlight w:val="none"/>
        </w:rPr>
        <w:t xml:space="preserve">（当有效投标文件≥7家时，去掉最高和最低的各20%（四舍五入取整，末位投标价相同的均保留）后的算术平均值为 A；当有效投标文件4-6家时，剔除最高报价（最高报价相同的均剔除）后的算术平均值为 A；当有效投标文件＜4价时，则次低报价作为A）。最高投标限价为B，则: </w:t>
      </w:r>
    </w:p>
    <w:p w14:paraId="734BA7B4">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评标基准价 =A×K1×Q1+B×K2×Q2</w:t>
      </w:r>
    </w:p>
    <w:p w14:paraId="09D099C5">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Q2=1-Q1, Q1取值范围为65%、70%、75%、80%、85%；K1的取值范围为95%、96%、97%、98%；K2 的取值为88%；Q1、K1值在开标时由</w:t>
      </w:r>
      <w:r>
        <w:rPr>
          <w:rFonts w:hint="eastAsia" w:ascii="宋体" w:hAnsi="宋体" w:eastAsia="宋体" w:cs="宋体"/>
          <w:b/>
          <w:bCs/>
          <w:sz w:val="24"/>
          <w:szCs w:val="24"/>
          <w:highlight w:val="none"/>
        </w:rPr>
        <w:t>投标人代表</w:t>
      </w:r>
      <w:r>
        <w:rPr>
          <w:rFonts w:hint="eastAsia" w:ascii="宋体" w:hAnsi="宋体" w:eastAsia="宋体" w:cs="宋体"/>
          <w:sz w:val="24"/>
          <w:szCs w:val="24"/>
          <w:highlight w:val="none"/>
        </w:rPr>
        <w:t>现场抽取确定。</w:t>
      </w:r>
    </w:p>
    <w:p w14:paraId="5010B083">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（4）计算报价得分</w:t>
      </w:r>
    </w:p>
    <w:p w14:paraId="748B011A">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投标人的投标报价与评标基准价相等的得100分，与评标基准价相比较，每上浮1%扣0.9分，下浮1%扣0.6分。(不足1%的，采用插入法，得分采用四舍五入法保留两位小数)</w:t>
      </w:r>
    </w:p>
    <w:p w14:paraId="53B07411">
      <w:pPr>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注：评标委员会在评标报告签字后，评标基准价不因招投标当事人质疑、投诉、复议以及其他任何情形而改变，但评标过程中的计算错误可</w:t>
      </w:r>
      <w:r>
        <w:rPr>
          <w:rFonts w:hint="eastAsia" w:ascii="宋体" w:hAnsi="宋体" w:eastAsia="宋体" w:cs="宋体"/>
          <w:sz w:val="24"/>
          <w:szCs w:val="24"/>
          <w:highlight w:val="none"/>
          <w:lang w:eastAsia="zh-CN"/>
        </w:rPr>
        <w:t>做</w:t>
      </w:r>
      <w:r>
        <w:rPr>
          <w:rFonts w:hint="eastAsia" w:ascii="宋体" w:hAnsi="宋体" w:eastAsia="宋体" w:cs="宋体"/>
          <w:sz w:val="24"/>
          <w:szCs w:val="24"/>
          <w:highlight w:val="none"/>
        </w:rPr>
        <w:t>调整。</w:t>
      </w:r>
    </w:p>
    <w:p w14:paraId="4AD1AB84">
      <w:pPr>
        <w:spacing w:line="440" w:lineRule="exact"/>
        <w:rPr>
          <w:rFonts w:ascii="宋体" w:hAnsi="宋体" w:eastAsia="宋体" w:cs="宋体"/>
          <w:b/>
          <w:bCs/>
          <w:sz w:val="24"/>
          <w:szCs w:val="24"/>
          <w:highlight w:val="none"/>
        </w:rPr>
      </w:pPr>
      <w:r>
        <w:rPr>
          <w:rFonts w:hint="eastAsia" w:ascii="宋体" w:hAnsi="宋体" w:eastAsia="宋体" w:cs="宋体"/>
          <w:sz w:val="24"/>
          <w:szCs w:val="24"/>
          <w:highlight w:val="none"/>
        </w:rPr>
        <w:t xml:space="preserve">    </w:t>
      </w:r>
      <w:r>
        <w:rPr>
          <w:rFonts w:hint="eastAsia" w:ascii="宋体" w:hAnsi="宋体" w:eastAsia="宋体" w:cs="宋体"/>
          <w:b/>
          <w:bCs/>
          <w:sz w:val="24"/>
          <w:szCs w:val="24"/>
          <w:highlight w:val="none"/>
        </w:rPr>
        <w:t>评标委员会按照各投标人的投标报价，按得分从高到低的顺序确定前三名中标候选人。若投标报价得分相同，则投标报价低者优先；若投标报价仍相同，则采取现场随机抽签的方式确定最终的中标候选人排序。</w:t>
      </w:r>
    </w:p>
    <w:p w14:paraId="132F7CEA">
      <w:pPr>
        <w:spacing w:line="440" w:lineRule="exact"/>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本工程第一中标候选人原则上为中标人，中标价为其投标报价。当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p>
    <w:p w14:paraId="748DD637">
      <w:pPr>
        <w:autoSpaceDE w:val="0"/>
        <w:autoSpaceDN w:val="0"/>
        <w:adjustRightInd w:val="0"/>
        <w:snapToGrid w:val="0"/>
        <w:spacing w:line="440" w:lineRule="exact"/>
        <w:ind w:firstLine="472" w:firstLineChars="196"/>
        <w:rPr>
          <w:rFonts w:ascii="宋体" w:hAnsi="宋体" w:eastAsia="宋体" w:cs="宋体"/>
          <w:sz w:val="24"/>
          <w:szCs w:val="24"/>
          <w:highlight w:val="none"/>
        </w:rPr>
      </w:pPr>
      <w:r>
        <w:rPr>
          <w:rFonts w:hint="eastAsia" w:ascii="宋体" w:hAnsi="宋体" w:eastAsia="宋体" w:cs="宋体"/>
          <w:b/>
          <w:bCs/>
          <w:sz w:val="24"/>
          <w:szCs w:val="24"/>
          <w:highlight w:val="none"/>
        </w:rPr>
        <w:t>评标过程中出现本评标办法未尽事宜，由评标委员会根据有关法律、法规讨论决定。</w:t>
      </w:r>
    </w:p>
    <w:p w14:paraId="2437B0A5">
      <w:pPr>
        <w:spacing w:line="420" w:lineRule="exact"/>
        <w:rPr>
          <w:rFonts w:ascii="宋体" w:hAnsi="宋体" w:eastAsia="宋体" w:cs="宋体"/>
          <w:b/>
          <w:bCs/>
          <w:sz w:val="24"/>
          <w:szCs w:val="24"/>
          <w:highlight w:val="none"/>
        </w:rPr>
      </w:pPr>
      <w:r>
        <w:rPr>
          <w:rFonts w:hint="eastAsia" w:ascii="宋体" w:hAnsi="宋体" w:eastAsia="宋体" w:cs="宋体"/>
          <w:sz w:val="24"/>
          <w:szCs w:val="24"/>
          <w:highlight w:val="none"/>
        </w:rPr>
        <w:br w:type="page"/>
      </w:r>
      <w:bookmarkEnd w:id="30"/>
      <w:bookmarkEnd w:id="31"/>
      <w:bookmarkStart w:id="32" w:name="_Toc351203652"/>
      <w:bookmarkStart w:id="33" w:name="_Toc467426156"/>
      <w:bookmarkStart w:id="34" w:name="_Toc433959594"/>
      <w:bookmarkStart w:id="35" w:name="_Toc409281987"/>
      <w:r>
        <w:rPr>
          <w:rFonts w:hint="eastAsia" w:ascii="宋体" w:hAnsi="宋体" w:eastAsia="宋体" w:cs="宋体"/>
          <w:b/>
          <w:kern w:val="0"/>
          <w:sz w:val="24"/>
          <w:szCs w:val="24"/>
          <w:highlight w:val="none"/>
        </w:rPr>
        <w:t>附件1</w:t>
      </w:r>
      <w:r>
        <w:rPr>
          <w:rFonts w:hint="eastAsia" w:ascii="宋体" w:hAnsi="宋体" w:eastAsia="宋体" w:cs="宋体"/>
          <w:b/>
          <w:bCs/>
          <w:sz w:val="24"/>
          <w:szCs w:val="24"/>
          <w:highlight w:val="none"/>
        </w:rPr>
        <w:t>《办公厅关于全面实行一级建造师电子注册证书的通知》（建办市〔2021〕40号）文件</w:t>
      </w:r>
    </w:p>
    <w:p w14:paraId="3A0B09E7">
      <w:pPr>
        <w:ind w:firstLine="420" w:firstLineChars="200"/>
        <w:rPr>
          <w:rFonts w:ascii="宋体" w:hAnsi="宋体" w:eastAsia="宋体" w:cs="宋体"/>
          <w:highlight w:val="none"/>
        </w:rPr>
      </w:pPr>
      <w:r>
        <w:rPr>
          <w:rFonts w:hint="eastAsia" w:ascii="宋体" w:hAnsi="宋体" w:eastAsia="宋体" w:cs="宋体"/>
          <w:highlight w:val="none"/>
        </w:rPr>
        <w:drawing>
          <wp:inline distT="0" distB="0" distL="114300" distR="114300">
            <wp:extent cx="5351780" cy="3674110"/>
            <wp:effectExtent l="0" t="0" r="1270" b="25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5351780" cy="3674110"/>
                    </a:xfrm>
                    <a:prstGeom prst="rect">
                      <a:avLst/>
                    </a:prstGeom>
                    <a:noFill/>
                    <a:ln>
                      <a:noFill/>
                    </a:ln>
                  </pic:spPr>
                </pic:pic>
              </a:graphicData>
            </a:graphic>
          </wp:inline>
        </w:drawing>
      </w:r>
    </w:p>
    <w:p w14:paraId="340D1D25">
      <w:pPr>
        <w:ind w:firstLine="420" w:firstLineChars="200"/>
        <w:rPr>
          <w:rFonts w:ascii="宋体" w:hAnsi="宋体" w:eastAsia="宋体" w:cs="宋体"/>
          <w:highlight w:val="none"/>
        </w:rPr>
      </w:pPr>
    </w:p>
    <w:p w14:paraId="6851C034">
      <w:pPr>
        <w:ind w:firstLine="420" w:firstLineChars="200"/>
        <w:rPr>
          <w:rFonts w:ascii="宋体" w:hAnsi="宋体" w:eastAsia="宋体" w:cs="宋体"/>
          <w:highlight w:val="none"/>
        </w:rPr>
      </w:pPr>
      <w:r>
        <w:rPr>
          <w:rFonts w:hint="eastAsia" w:ascii="宋体" w:hAnsi="宋体" w:eastAsia="宋体" w:cs="宋体"/>
          <w:highlight w:val="none"/>
        </w:rPr>
        <w:t>网址：https://www.mohurd.gov.cn/gongkai/zc/wjk/art/2021/art_17339_762262.html</w:t>
      </w:r>
    </w:p>
    <w:p w14:paraId="7CCD5760">
      <w:pPr>
        <w:ind w:firstLine="600" w:firstLineChars="200"/>
        <w:rPr>
          <w:rFonts w:ascii="宋体" w:hAnsi="宋体" w:eastAsia="宋体" w:cs="宋体"/>
          <w:sz w:val="30"/>
          <w:szCs w:val="30"/>
          <w:highlight w:val="none"/>
        </w:rPr>
      </w:pPr>
    </w:p>
    <w:p w14:paraId="2B04C2CD">
      <w:pPr>
        <w:jc w:val="center"/>
        <w:rPr>
          <w:rFonts w:ascii="宋体" w:hAnsi="宋体" w:eastAsia="宋体" w:cs="宋体"/>
          <w:b/>
          <w:sz w:val="30"/>
          <w:szCs w:val="30"/>
          <w:highlight w:val="none"/>
        </w:rPr>
        <w:sectPr>
          <w:footerReference r:id="rId3" w:type="default"/>
          <w:pgSz w:w="11906" w:h="16838"/>
          <w:pgMar w:top="1440" w:right="1440" w:bottom="1440" w:left="1440" w:header="720" w:footer="1474" w:gutter="0"/>
          <w:pgNumType w:start="1"/>
          <w:cols w:space="720" w:num="1"/>
          <w:docGrid w:type="lines" w:linePitch="312" w:charSpace="0"/>
        </w:sectPr>
      </w:pPr>
    </w:p>
    <w:p w14:paraId="3F87311A">
      <w:pPr>
        <w:jc w:val="center"/>
        <w:rPr>
          <w:rFonts w:ascii="宋体" w:hAnsi="宋体" w:eastAsia="宋体" w:cs="宋体"/>
          <w:b/>
          <w:sz w:val="30"/>
          <w:szCs w:val="30"/>
          <w:highlight w:val="none"/>
        </w:rPr>
      </w:pPr>
      <w:r>
        <w:rPr>
          <w:rFonts w:hint="eastAsia" w:ascii="宋体" w:hAnsi="宋体" w:eastAsia="宋体" w:cs="宋体"/>
          <w:b/>
          <w:sz w:val="30"/>
          <w:szCs w:val="30"/>
          <w:highlight w:val="none"/>
        </w:rPr>
        <w:t>住房和城乡建设部办公厅关于全面实行</w:t>
      </w:r>
    </w:p>
    <w:p w14:paraId="6A09A851">
      <w:pPr>
        <w:jc w:val="center"/>
        <w:rPr>
          <w:rFonts w:ascii="宋体" w:hAnsi="宋体" w:eastAsia="宋体" w:cs="宋体"/>
          <w:b/>
          <w:sz w:val="30"/>
          <w:szCs w:val="30"/>
          <w:highlight w:val="none"/>
        </w:rPr>
      </w:pPr>
      <w:r>
        <w:rPr>
          <w:rFonts w:hint="eastAsia" w:ascii="宋体" w:hAnsi="宋体" w:eastAsia="宋体" w:cs="宋体"/>
          <w:b/>
          <w:sz w:val="30"/>
          <w:szCs w:val="30"/>
          <w:highlight w:val="none"/>
        </w:rPr>
        <w:t>一级建造师电子注册证书的通知</w:t>
      </w:r>
    </w:p>
    <w:p w14:paraId="5665C216">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各省、自治区住房和城乡建设厅，直辖市住房和城乡建设（管）委，新疆生产建设兵团住房和城乡建设局，国务院有关部门建设司（局），中央军委后勤保障部军事设施建设局，有关中央企业：</w:t>
      </w:r>
    </w:p>
    <w:p w14:paraId="0EDB2427">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为扎实推进“我为群众办实事”实践活动，深化建筑业“放管服”改革，进一步提升政务服务规范化、便利化水平，我部决定在全国范围内实行一级建造师电子注册证书（以下简称电子证书），并开展延续注册工作。现将有关事项通知如下：</w:t>
      </w:r>
    </w:p>
    <w:p w14:paraId="63FC929F">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一、工作内容</w:t>
      </w:r>
    </w:p>
    <w:p w14:paraId="2B793C7E">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（一）实行电子证书。</w:t>
      </w:r>
    </w:p>
    <w:p w14:paraId="2D477741">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1．自2021年10月15日起，在全国范围内实行一级建造师电子证书（具体示例及说明见附件1），电子证书式样按照《全国一体化在线政务服务平台电子证照一级建造师注册证书》标准执行（具体式样见附件2）。自2022年1月1日起，一级建造师统一使用电子证书，纸质注册证书作废。</w:t>
      </w:r>
    </w:p>
    <w:p w14:paraId="58128E5D">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2．自2021年10月15日起，全国范围内准予一级建造师初始注册、增项注册、重新注册、延续注册的，不再发放纸质注册证书或加贴防伪贴；聘用单位基本信息修改的，不再加贴防伪贴；因纸质注册证书遗失、污损或个人信息修改等需重新发放注册证书的，不再补发或更换纸质注册证书。</w:t>
      </w:r>
    </w:p>
    <w:p w14:paraId="17E4B887">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3．电子证书与纸质注册证书并行使用期间，其注册编号同时有效。2022年1月1日起，一级建造师应重新刻制执业印章，并使用电子证书上的注册编号。</w:t>
      </w:r>
    </w:p>
    <w:p w14:paraId="321797A6">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4．各省（区、市）住房和城乡建设主管部门要会同有关行业主管部门创新监管模式，充分运用信息化手段，加快实现电子证书在招标投标、审批许可、项目管理、行业监管等环节的应用。</w:t>
      </w:r>
    </w:p>
    <w:p w14:paraId="613345AF">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（二）开展延续注册。</w:t>
      </w:r>
    </w:p>
    <w:p w14:paraId="708F7178">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1．一级建造师注册专业有效期已过期的，应于2021年12月15日前提出延续注册申请；注册专业仍在有效期内的，应在有效期届满30日前提出延续注册申请；注册专业有效期届满且未提出延续注册申请的，自2022年1月1日起注册专业失效。</w:t>
      </w:r>
    </w:p>
    <w:p w14:paraId="0F1C3F11">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2．一级建造师申请延续注册的，应达到继续教育要求，并对本人完成继续教育情况作出承诺。</w:t>
      </w:r>
    </w:p>
    <w:p w14:paraId="23376A4D">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3．准予延续注册的注册专业，其注册专业有效期从准予延续注册之日起计算。准予延续注册之日距65周岁不满3年的，有效期至 65 周岁当日。</w:t>
      </w:r>
    </w:p>
    <w:p w14:paraId="35F98C4D">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二、电子证书有关使用要求</w:t>
      </w:r>
    </w:p>
    <w:p w14:paraId="55DAE8B0">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一）一级建造师可登录国家政务服务平台、住房和城乡建设部政务服务门户查看和下载电子证书，具体操作流程可查阅《住房和城乡建设部一级建造师电子证照申领和使用手册》。查看和下载电子证书时，本人应确认该证书的使用时限。电子证书使用时限为180天，但使用时限距注册专业有效期或建造师满65周岁不足180天的，使用时限截止日期以注册专业有效期截止日期或建造师满65周岁当日为准。超出使用时限的电子证书无效，需重新下载电子证书并再次确认使用时限。</w:t>
      </w:r>
    </w:p>
    <w:p w14:paraId="1296C73D">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（二）一级建造师打印电子证书后，应在个人签名处手写本人签名，未手写签名或与签名图像笔迹不一致的，该电子证书无效。</w:t>
      </w:r>
    </w:p>
    <w:p w14:paraId="60158C7A">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（三）一级建造师应妥善保管本人的国家政务服务平台账号，因本人保管不善造成账号信息泄露所产生的一切后果由本人承担。</w:t>
      </w:r>
    </w:p>
    <w:p w14:paraId="46B1E4FB">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（四）有关单位和个人可通过“中国建造师网”微信公众号扫描电子证书上的二维码，查询一级建造师注册信息。</w:t>
      </w:r>
    </w:p>
    <w:p w14:paraId="40871FDF">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五）电子证书与纸质注册证书的聘用单位信息、个人基本信息、注册专业有效期等不一致的，以电子证书信息为准。电子证书信息发生变更的，需登录国家政务服务平台或住房和城乡建设部政务服务门户重新下载。</w:t>
      </w:r>
    </w:p>
    <w:p w14:paraId="0E12D456">
      <w:pPr>
        <w:tabs>
          <w:tab w:val="left" w:pos="2410"/>
        </w:tabs>
        <w:spacing w:line="360" w:lineRule="auto"/>
        <w:ind w:firstLine="420" w:firstLineChars="200"/>
        <w:rPr>
          <w:rFonts w:ascii="宋体" w:hAnsi="宋体" w:eastAsia="宋体" w:cs="宋体"/>
          <w:szCs w:val="24"/>
          <w:highlight w:val="none"/>
        </w:rPr>
      </w:pPr>
      <w:r>
        <w:rPr>
          <w:rFonts w:hint="eastAsia" w:ascii="宋体" w:hAnsi="宋体" w:eastAsia="宋体" w:cs="宋体"/>
          <w:szCs w:val="24"/>
          <w:highlight w:val="none"/>
        </w:rPr>
        <w:t>附件：1．一级建造师电子注册证书示例及说明</w:t>
      </w:r>
    </w:p>
    <w:p w14:paraId="070047CC">
      <w:pPr>
        <w:tabs>
          <w:tab w:val="left" w:pos="2410"/>
        </w:tabs>
        <w:spacing w:line="360" w:lineRule="auto"/>
        <w:ind w:firstLine="1050" w:firstLineChars="500"/>
        <w:rPr>
          <w:rFonts w:ascii="宋体" w:hAnsi="宋体" w:eastAsia="宋体" w:cs="宋体"/>
          <w:szCs w:val="24"/>
          <w:highlight w:val="none"/>
        </w:rPr>
      </w:pPr>
      <w:r>
        <w:rPr>
          <w:rFonts w:hint="eastAsia" w:ascii="宋体" w:hAnsi="宋体" w:eastAsia="宋体" w:cs="宋体"/>
          <w:szCs w:val="24"/>
          <w:highlight w:val="none"/>
        </w:rPr>
        <w:t>2．一级建造师电子注册证书式样</w:t>
      </w:r>
    </w:p>
    <w:p w14:paraId="652E1737">
      <w:pPr>
        <w:tabs>
          <w:tab w:val="left" w:pos="2410"/>
        </w:tabs>
        <w:spacing w:line="360" w:lineRule="auto"/>
        <w:ind w:firstLine="420" w:firstLineChars="200"/>
        <w:jc w:val="right"/>
        <w:rPr>
          <w:rFonts w:ascii="宋体" w:hAnsi="宋体" w:eastAsia="宋体" w:cs="宋体"/>
          <w:szCs w:val="24"/>
          <w:highlight w:val="none"/>
        </w:rPr>
      </w:pPr>
      <w:r>
        <w:rPr>
          <w:rFonts w:hint="eastAsia" w:ascii="宋体" w:hAnsi="宋体" w:eastAsia="宋体" w:cs="宋体"/>
          <w:szCs w:val="24"/>
          <w:highlight w:val="none"/>
        </w:rPr>
        <w:t>住房和城乡建设部办公厅</w:t>
      </w:r>
    </w:p>
    <w:p w14:paraId="176AF96F">
      <w:pPr>
        <w:tabs>
          <w:tab w:val="left" w:pos="2410"/>
        </w:tabs>
        <w:spacing w:line="360" w:lineRule="auto"/>
        <w:ind w:firstLine="420" w:firstLineChars="200"/>
        <w:jc w:val="right"/>
        <w:rPr>
          <w:rFonts w:ascii="宋体" w:hAnsi="宋体" w:eastAsia="宋体" w:cs="宋体"/>
          <w:szCs w:val="24"/>
          <w:highlight w:val="none"/>
        </w:rPr>
      </w:pPr>
      <w:r>
        <w:rPr>
          <w:rFonts w:hint="eastAsia" w:ascii="宋体" w:hAnsi="宋体" w:eastAsia="宋体" w:cs="宋体"/>
          <w:szCs w:val="24"/>
          <w:highlight w:val="none"/>
        </w:rPr>
        <w:t>2021年9月18日</w:t>
      </w:r>
    </w:p>
    <w:p w14:paraId="11680A9D">
      <w:pPr>
        <w:rPr>
          <w:rFonts w:ascii="宋体" w:hAnsi="宋体" w:eastAsia="宋体" w:cs="宋体"/>
          <w:b/>
          <w:bCs/>
          <w:kern w:val="36"/>
          <w:sz w:val="36"/>
          <w:szCs w:val="36"/>
          <w:highlight w:val="none"/>
        </w:rPr>
      </w:pPr>
      <w:r>
        <w:rPr>
          <w:rFonts w:hint="eastAsia" w:ascii="宋体" w:hAnsi="宋体" w:eastAsia="宋体" w:cs="宋体"/>
          <w:highlight w:val="none"/>
        </w:rPr>
        <w:drawing>
          <wp:inline distT="0" distB="0" distL="114300" distR="114300">
            <wp:extent cx="5485130" cy="7316470"/>
            <wp:effectExtent l="0" t="0" r="1270" b="1778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7"/>
                    <a:stretch>
                      <a:fillRect/>
                    </a:stretch>
                  </pic:blipFill>
                  <pic:spPr>
                    <a:xfrm>
                      <a:off x="0" y="0"/>
                      <a:ext cx="5485130" cy="7316470"/>
                    </a:xfrm>
                    <a:prstGeom prst="rect">
                      <a:avLst/>
                    </a:prstGeom>
                    <a:noFill/>
                    <a:ln>
                      <a:noFill/>
                    </a:ln>
                  </pic:spPr>
                </pic:pic>
              </a:graphicData>
            </a:graphic>
          </wp:inline>
        </w:drawing>
      </w:r>
      <w:r>
        <w:rPr>
          <w:rFonts w:hint="eastAsia" w:ascii="宋体" w:hAnsi="宋体" w:eastAsia="宋体" w:cs="宋体"/>
          <w:highlight w:val="none"/>
        </w:rPr>
        <w:drawing>
          <wp:inline distT="0" distB="0" distL="114300" distR="114300">
            <wp:extent cx="5485765" cy="7654290"/>
            <wp:effectExtent l="0" t="0" r="635" b="381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8"/>
                    <a:stretch>
                      <a:fillRect/>
                    </a:stretch>
                  </pic:blipFill>
                  <pic:spPr>
                    <a:xfrm>
                      <a:off x="0" y="0"/>
                      <a:ext cx="5485765" cy="7654290"/>
                    </a:xfrm>
                    <a:prstGeom prst="rect">
                      <a:avLst/>
                    </a:prstGeom>
                    <a:noFill/>
                    <a:ln>
                      <a:noFill/>
                    </a:ln>
                  </pic:spPr>
                </pic:pic>
              </a:graphicData>
            </a:graphic>
          </wp:inline>
        </w:drawing>
      </w:r>
    </w:p>
    <w:p w14:paraId="6B8455FE">
      <w:pPr>
        <w:rPr>
          <w:rFonts w:ascii="宋体" w:hAnsi="宋体" w:eastAsia="宋体" w:cs="宋体"/>
          <w:b/>
          <w:bCs/>
          <w:kern w:val="36"/>
          <w:sz w:val="36"/>
          <w:szCs w:val="36"/>
          <w:highlight w:val="none"/>
        </w:rPr>
      </w:pPr>
      <w:r>
        <w:rPr>
          <w:rFonts w:hint="eastAsia" w:ascii="宋体" w:hAnsi="宋体" w:eastAsia="宋体" w:cs="宋体"/>
          <w:b/>
          <w:bCs/>
          <w:kern w:val="36"/>
          <w:sz w:val="36"/>
          <w:szCs w:val="36"/>
          <w:highlight w:val="none"/>
        </w:rPr>
        <w:br w:type="page"/>
      </w:r>
    </w:p>
    <w:p w14:paraId="7CBF1247">
      <w:pPr>
        <w:spacing w:line="420" w:lineRule="exact"/>
        <w:ind w:firstLine="422" w:firstLineChars="200"/>
        <w:rPr>
          <w:rFonts w:ascii="宋体" w:hAnsi="宋体" w:eastAsia="宋体" w:cs="宋体"/>
          <w:b/>
          <w:bCs/>
          <w:szCs w:val="21"/>
          <w:highlight w:val="none"/>
        </w:rPr>
      </w:pPr>
      <w:r>
        <w:rPr>
          <w:rFonts w:hint="eastAsia" w:ascii="宋体" w:hAnsi="宋体" w:eastAsia="宋体" w:cs="宋体"/>
          <w:b/>
          <w:bCs/>
          <w:szCs w:val="21"/>
          <w:highlight w:val="none"/>
        </w:rPr>
        <w:t>附件2《省住房和城乡建设厅关于我省二级建造师、二级造价工程师、二级注册建筑师、二级注册结构工程师注册证书电子证照换发的公告》（〔2023〕第26号）文件</w:t>
      </w:r>
    </w:p>
    <w:p w14:paraId="7A531DE4">
      <w:pPr>
        <w:spacing w:line="360" w:lineRule="auto"/>
        <w:rPr>
          <w:rFonts w:ascii="宋体" w:hAnsi="宋体" w:eastAsia="宋体" w:cs="宋体"/>
          <w:b/>
          <w:bCs/>
          <w:kern w:val="44"/>
          <w:sz w:val="32"/>
          <w:szCs w:val="32"/>
          <w:highlight w:val="none"/>
        </w:rPr>
      </w:pPr>
      <w:r>
        <w:rPr>
          <w:rFonts w:hint="eastAsia" w:ascii="宋体" w:hAnsi="宋体" w:eastAsia="宋体" w:cs="宋体"/>
          <w:szCs w:val="24"/>
          <w:highlight w:val="none"/>
        </w:rPr>
        <w:drawing>
          <wp:inline distT="0" distB="0" distL="0" distR="0">
            <wp:extent cx="5868035" cy="4112895"/>
            <wp:effectExtent l="0" t="0" r="0" b="190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9"/>
                    <a:stretch>
                      <a:fillRect/>
                    </a:stretch>
                  </pic:blipFill>
                  <pic:spPr>
                    <a:xfrm>
                      <a:off x="0" y="0"/>
                      <a:ext cx="5868035" cy="4112895"/>
                    </a:xfrm>
                    <a:prstGeom prst="rect">
                      <a:avLst/>
                    </a:prstGeom>
                  </pic:spPr>
                </pic:pic>
              </a:graphicData>
            </a:graphic>
          </wp:inline>
        </w:drawing>
      </w:r>
    </w:p>
    <w:p w14:paraId="6C75472B">
      <w:pPr>
        <w:wordWrap w:val="0"/>
        <w:adjustRightInd w:val="0"/>
        <w:snapToGrid w:val="0"/>
        <w:spacing w:line="570" w:lineRule="exact"/>
        <w:ind w:firstLine="630"/>
        <w:rPr>
          <w:rFonts w:ascii="宋体" w:hAnsi="宋体" w:eastAsia="宋体" w:cs="宋体"/>
          <w:sz w:val="32"/>
          <w:szCs w:val="32"/>
          <w:highlight w:val="none"/>
        </w:rPr>
      </w:pPr>
    </w:p>
    <w:p w14:paraId="33C44E39">
      <w:pPr>
        <w:widowControl/>
        <w:jc w:val="left"/>
        <w:rPr>
          <w:rFonts w:ascii="宋体" w:hAnsi="宋体" w:eastAsia="宋体" w:cs="宋体"/>
          <w:sz w:val="32"/>
          <w:szCs w:val="32"/>
          <w:highlight w:val="none"/>
        </w:rPr>
      </w:pPr>
      <w:r>
        <w:rPr>
          <w:rFonts w:hint="eastAsia" w:ascii="宋体" w:hAnsi="宋体" w:eastAsia="宋体" w:cs="宋体"/>
          <w:sz w:val="32"/>
          <w:szCs w:val="32"/>
          <w:highlight w:val="none"/>
        </w:rPr>
        <w:br w:type="page"/>
      </w:r>
    </w:p>
    <w:p w14:paraId="6FE638D5">
      <w:pPr>
        <w:wordWrap w:val="0"/>
        <w:adjustRightInd w:val="0"/>
        <w:snapToGrid w:val="0"/>
        <w:spacing w:line="570" w:lineRule="exact"/>
        <w:ind w:firstLine="630"/>
        <w:rPr>
          <w:rFonts w:ascii="宋体" w:hAnsi="宋体" w:eastAsia="宋体" w:cs="宋体"/>
          <w:sz w:val="32"/>
          <w:szCs w:val="32"/>
          <w:highlight w:val="none"/>
        </w:rPr>
      </w:pPr>
      <w:r>
        <w:rPr>
          <w:rFonts w:hint="eastAsia" w:ascii="宋体" w:hAnsi="宋体" w:eastAsia="宋体" w:cs="宋体"/>
          <w:sz w:val="32"/>
          <w:szCs w:val="32"/>
          <w:highlight w:val="none"/>
        </w:rPr>
        <w:t>附件</w:t>
      </w:r>
    </w:p>
    <w:p w14:paraId="69E6E9A8">
      <w:pPr>
        <w:wordWrap w:val="0"/>
        <w:spacing w:line="570" w:lineRule="exact"/>
        <w:ind w:firstLine="1440" w:firstLineChars="450"/>
        <w:jc w:val="center"/>
        <w:rPr>
          <w:rFonts w:ascii="宋体" w:hAnsi="宋体" w:eastAsia="宋体" w:cs="宋体"/>
          <w:sz w:val="32"/>
          <w:szCs w:val="32"/>
          <w:highlight w:val="none"/>
        </w:rPr>
      </w:pPr>
      <w:r>
        <w:rPr>
          <w:rFonts w:hint="eastAsia" w:ascii="宋体" w:hAnsi="宋体" w:eastAsia="宋体" w:cs="宋体"/>
          <w:sz w:val="32"/>
          <w:szCs w:val="32"/>
          <w:highlight w:val="none"/>
        </w:rPr>
        <w:t>二级建造师注册证书</w:t>
      </w:r>
    </w:p>
    <w:p w14:paraId="5CAD1233">
      <w:pPr>
        <w:spacing w:line="570" w:lineRule="exact"/>
        <w:jc w:val="center"/>
        <w:rPr>
          <w:rFonts w:ascii="宋体" w:hAnsi="宋体" w:eastAsia="宋体" w:cs="宋体"/>
          <w:sz w:val="32"/>
          <w:szCs w:val="32"/>
          <w:highlight w:val="none"/>
        </w:rPr>
      </w:pPr>
      <w:r>
        <w:rPr>
          <w:rFonts w:hint="eastAsia" w:ascii="宋体" w:hAnsi="宋体" w:eastAsia="宋体" w:cs="宋体"/>
          <w:sz w:val="32"/>
          <w:szCs w:val="32"/>
          <w:highlight w:val="none"/>
        </w:rPr>
        <w:drawing>
          <wp:anchor distT="0" distB="0" distL="114300" distR="114300" simplePos="0" relativeHeight="251659264" behindDoc="0" locked="0" layoutInCell="1" allowOverlap="1">
            <wp:simplePos x="0" y="0"/>
            <wp:positionH relativeFrom="column">
              <wp:posOffset>410845</wp:posOffset>
            </wp:positionH>
            <wp:positionV relativeFrom="paragraph">
              <wp:posOffset>454025</wp:posOffset>
            </wp:positionV>
            <wp:extent cx="4699635" cy="6647180"/>
            <wp:effectExtent l="0" t="0" r="5715" b="1270"/>
            <wp:wrapSquare wrapText="bothSides"/>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0"/>
                    <a:stretch>
                      <a:fillRect/>
                    </a:stretch>
                  </pic:blipFill>
                  <pic:spPr>
                    <a:xfrm>
                      <a:off x="0" y="0"/>
                      <a:ext cx="4699635" cy="6647180"/>
                    </a:xfrm>
                    <a:prstGeom prst="rect">
                      <a:avLst/>
                    </a:prstGeom>
                  </pic:spPr>
                </pic:pic>
              </a:graphicData>
            </a:graphic>
          </wp:anchor>
        </w:drawing>
      </w:r>
      <w:r>
        <w:rPr>
          <w:rFonts w:hint="eastAsia" w:ascii="宋体" w:hAnsi="宋体" w:eastAsia="宋体" w:cs="宋体"/>
          <w:sz w:val="32"/>
          <w:szCs w:val="32"/>
          <w:highlight w:val="none"/>
        </w:rPr>
        <w:t>（注册证书电子证照样式）</w:t>
      </w:r>
    </w:p>
    <w:p w14:paraId="67AFB584">
      <w:pPr>
        <w:wordWrap w:val="0"/>
        <w:adjustRightInd w:val="0"/>
        <w:snapToGrid w:val="0"/>
        <w:spacing w:line="570" w:lineRule="exact"/>
        <w:ind w:firstLine="640" w:firstLineChars="200"/>
        <w:rPr>
          <w:rFonts w:ascii="宋体" w:hAnsi="宋体" w:eastAsia="宋体" w:cs="宋体"/>
          <w:sz w:val="32"/>
          <w:szCs w:val="32"/>
          <w:highlight w:val="none"/>
        </w:rPr>
      </w:pPr>
    </w:p>
    <w:p w14:paraId="05BFE73C">
      <w:pPr>
        <w:wordWrap w:val="0"/>
        <w:adjustRightInd w:val="0"/>
        <w:snapToGrid w:val="0"/>
        <w:spacing w:line="570" w:lineRule="exact"/>
        <w:ind w:firstLine="640" w:firstLineChars="200"/>
        <w:rPr>
          <w:rFonts w:ascii="宋体" w:hAnsi="宋体" w:eastAsia="宋体" w:cs="宋体"/>
          <w:sz w:val="32"/>
          <w:szCs w:val="32"/>
          <w:highlight w:val="none"/>
        </w:rPr>
      </w:pPr>
    </w:p>
    <w:p w14:paraId="795DF063">
      <w:pPr>
        <w:wordWrap w:val="0"/>
        <w:adjustRightInd w:val="0"/>
        <w:snapToGrid w:val="0"/>
        <w:spacing w:line="570" w:lineRule="exact"/>
        <w:ind w:firstLine="640" w:firstLineChars="200"/>
        <w:rPr>
          <w:rFonts w:ascii="宋体" w:hAnsi="宋体" w:eastAsia="宋体" w:cs="宋体"/>
          <w:sz w:val="32"/>
          <w:szCs w:val="32"/>
          <w:highlight w:val="none"/>
        </w:rPr>
      </w:pPr>
    </w:p>
    <w:p w14:paraId="5F5387F4">
      <w:pPr>
        <w:wordWrap w:val="0"/>
        <w:adjustRightInd w:val="0"/>
        <w:snapToGrid w:val="0"/>
        <w:spacing w:line="570" w:lineRule="exact"/>
        <w:ind w:firstLine="640" w:firstLineChars="200"/>
        <w:rPr>
          <w:rFonts w:ascii="宋体" w:hAnsi="宋体" w:eastAsia="宋体" w:cs="宋体"/>
          <w:sz w:val="32"/>
          <w:szCs w:val="32"/>
          <w:highlight w:val="none"/>
        </w:rPr>
      </w:pPr>
    </w:p>
    <w:p w14:paraId="21746F3B">
      <w:pPr>
        <w:wordWrap w:val="0"/>
        <w:adjustRightInd w:val="0"/>
        <w:snapToGrid w:val="0"/>
        <w:spacing w:line="570" w:lineRule="exact"/>
        <w:ind w:firstLine="640" w:firstLineChars="200"/>
        <w:rPr>
          <w:rFonts w:ascii="宋体" w:hAnsi="宋体" w:eastAsia="宋体" w:cs="宋体"/>
          <w:sz w:val="32"/>
          <w:szCs w:val="32"/>
          <w:highlight w:val="none"/>
        </w:rPr>
      </w:pPr>
    </w:p>
    <w:p w14:paraId="061FCECB">
      <w:pPr>
        <w:wordWrap w:val="0"/>
        <w:adjustRightInd w:val="0"/>
        <w:snapToGrid w:val="0"/>
        <w:spacing w:line="570" w:lineRule="exact"/>
        <w:ind w:firstLine="640" w:firstLineChars="200"/>
        <w:rPr>
          <w:rFonts w:ascii="宋体" w:hAnsi="宋体" w:eastAsia="宋体" w:cs="宋体"/>
          <w:sz w:val="32"/>
          <w:szCs w:val="32"/>
          <w:highlight w:val="none"/>
        </w:rPr>
      </w:pPr>
    </w:p>
    <w:p w14:paraId="1C6EF546">
      <w:pPr>
        <w:wordWrap w:val="0"/>
        <w:adjustRightInd w:val="0"/>
        <w:snapToGrid w:val="0"/>
        <w:spacing w:line="570" w:lineRule="exact"/>
        <w:ind w:firstLine="640" w:firstLineChars="200"/>
        <w:rPr>
          <w:rFonts w:ascii="宋体" w:hAnsi="宋体" w:eastAsia="宋体" w:cs="宋体"/>
          <w:sz w:val="32"/>
          <w:szCs w:val="32"/>
          <w:highlight w:val="none"/>
        </w:rPr>
      </w:pPr>
    </w:p>
    <w:p w14:paraId="63F0F3EF">
      <w:pPr>
        <w:adjustRightInd w:val="0"/>
        <w:spacing w:line="312" w:lineRule="atLeast"/>
        <w:jc w:val="left"/>
        <w:textAlignment w:val="baseline"/>
        <w:rPr>
          <w:rFonts w:ascii="宋体" w:hAnsi="宋体" w:eastAsia="宋体" w:cs="宋体"/>
          <w:kern w:val="0"/>
          <w:sz w:val="18"/>
          <w:szCs w:val="20"/>
          <w:highlight w:val="none"/>
        </w:rPr>
      </w:pPr>
    </w:p>
    <w:p w14:paraId="1BB2296D">
      <w:pPr>
        <w:ind w:left="1680"/>
        <w:rPr>
          <w:rFonts w:ascii="宋体" w:hAnsi="宋体" w:eastAsia="宋体" w:cs="宋体"/>
          <w:szCs w:val="24"/>
          <w:highlight w:val="none"/>
        </w:rPr>
      </w:pPr>
    </w:p>
    <w:p w14:paraId="171E382E">
      <w:pPr>
        <w:rPr>
          <w:rFonts w:ascii="宋体" w:hAnsi="宋体" w:eastAsia="宋体" w:cs="宋体"/>
          <w:szCs w:val="24"/>
          <w:highlight w:val="none"/>
        </w:rPr>
      </w:pPr>
    </w:p>
    <w:p w14:paraId="214D7AE9">
      <w:pPr>
        <w:adjustRightInd w:val="0"/>
        <w:spacing w:line="312" w:lineRule="atLeast"/>
        <w:jc w:val="left"/>
        <w:textAlignment w:val="baseline"/>
        <w:rPr>
          <w:rFonts w:ascii="宋体" w:hAnsi="宋体" w:eastAsia="宋体" w:cs="宋体"/>
          <w:kern w:val="0"/>
          <w:sz w:val="18"/>
          <w:szCs w:val="20"/>
          <w:highlight w:val="none"/>
        </w:rPr>
      </w:pPr>
    </w:p>
    <w:p w14:paraId="78984573">
      <w:pPr>
        <w:ind w:left="1680"/>
        <w:rPr>
          <w:rFonts w:ascii="宋体" w:hAnsi="宋体" w:eastAsia="宋体" w:cs="宋体"/>
          <w:szCs w:val="24"/>
          <w:highlight w:val="none"/>
        </w:rPr>
      </w:pPr>
    </w:p>
    <w:p w14:paraId="48754DF0">
      <w:pPr>
        <w:rPr>
          <w:rFonts w:ascii="宋体" w:hAnsi="宋体" w:eastAsia="宋体" w:cs="宋体"/>
          <w:szCs w:val="24"/>
          <w:highlight w:val="none"/>
        </w:rPr>
      </w:pPr>
    </w:p>
    <w:p w14:paraId="36F65441">
      <w:pPr>
        <w:adjustRightInd w:val="0"/>
        <w:spacing w:line="312" w:lineRule="atLeast"/>
        <w:jc w:val="left"/>
        <w:textAlignment w:val="baseline"/>
        <w:rPr>
          <w:rFonts w:ascii="宋体" w:hAnsi="宋体" w:eastAsia="宋体" w:cs="宋体"/>
          <w:kern w:val="0"/>
          <w:sz w:val="18"/>
          <w:szCs w:val="20"/>
          <w:highlight w:val="none"/>
        </w:rPr>
      </w:pPr>
    </w:p>
    <w:p w14:paraId="6DDCBDBF">
      <w:pPr>
        <w:ind w:left="1680"/>
        <w:rPr>
          <w:rFonts w:ascii="宋体" w:hAnsi="宋体" w:eastAsia="宋体" w:cs="宋体"/>
          <w:szCs w:val="24"/>
          <w:highlight w:val="none"/>
        </w:rPr>
      </w:pPr>
    </w:p>
    <w:p w14:paraId="31DF2D43">
      <w:pPr>
        <w:rPr>
          <w:rFonts w:ascii="宋体" w:hAnsi="宋体" w:eastAsia="宋体" w:cs="宋体"/>
          <w:szCs w:val="24"/>
          <w:highlight w:val="none"/>
        </w:rPr>
      </w:pPr>
    </w:p>
    <w:p w14:paraId="64000D79">
      <w:pPr>
        <w:adjustRightInd w:val="0"/>
        <w:spacing w:line="312" w:lineRule="atLeast"/>
        <w:jc w:val="left"/>
        <w:textAlignment w:val="baseline"/>
        <w:rPr>
          <w:rFonts w:ascii="宋体" w:hAnsi="宋体" w:eastAsia="宋体" w:cs="宋体"/>
          <w:kern w:val="0"/>
          <w:sz w:val="18"/>
          <w:szCs w:val="20"/>
          <w:highlight w:val="none"/>
        </w:rPr>
      </w:pPr>
    </w:p>
    <w:p w14:paraId="3585F769">
      <w:pPr>
        <w:ind w:left="1680"/>
        <w:rPr>
          <w:rFonts w:ascii="宋体" w:hAnsi="宋体" w:eastAsia="宋体" w:cs="宋体"/>
          <w:szCs w:val="24"/>
          <w:highlight w:val="none"/>
        </w:rPr>
      </w:pPr>
    </w:p>
    <w:p w14:paraId="726AF1D5">
      <w:pPr>
        <w:rPr>
          <w:rFonts w:ascii="宋体" w:hAnsi="宋体" w:eastAsia="宋体" w:cs="宋体"/>
          <w:szCs w:val="24"/>
          <w:highlight w:val="none"/>
        </w:rPr>
      </w:pPr>
    </w:p>
    <w:p w14:paraId="5893F5DD">
      <w:pPr>
        <w:adjustRightInd w:val="0"/>
        <w:spacing w:line="312" w:lineRule="atLeast"/>
        <w:jc w:val="left"/>
        <w:textAlignment w:val="baseline"/>
        <w:rPr>
          <w:rFonts w:ascii="宋体" w:hAnsi="宋体" w:eastAsia="宋体" w:cs="宋体"/>
          <w:kern w:val="0"/>
          <w:sz w:val="18"/>
          <w:szCs w:val="20"/>
          <w:highlight w:val="none"/>
        </w:rPr>
      </w:pPr>
    </w:p>
    <w:p w14:paraId="330DEAE1">
      <w:pPr>
        <w:ind w:left="1680"/>
        <w:rPr>
          <w:rFonts w:ascii="宋体" w:hAnsi="宋体" w:eastAsia="宋体" w:cs="宋体"/>
          <w:szCs w:val="24"/>
          <w:highlight w:val="none"/>
        </w:rPr>
      </w:pPr>
    </w:p>
    <w:p w14:paraId="26C9376C">
      <w:pPr>
        <w:rPr>
          <w:rFonts w:ascii="宋体" w:hAnsi="宋体" w:eastAsia="宋体" w:cs="宋体"/>
          <w:szCs w:val="24"/>
          <w:highlight w:val="none"/>
        </w:rPr>
      </w:pPr>
    </w:p>
    <w:p w14:paraId="6A12A247">
      <w:pPr>
        <w:adjustRightInd w:val="0"/>
        <w:spacing w:line="312" w:lineRule="atLeast"/>
        <w:jc w:val="left"/>
        <w:textAlignment w:val="baseline"/>
        <w:rPr>
          <w:rFonts w:ascii="宋体" w:hAnsi="宋体" w:eastAsia="宋体" w:cs="宋体"/>
          <w:kern w:val="0"/>
          <w:sz w:val="18"/>
          <w:szCs w:val="20"/>
          <w:highlight w:val="none"/>
        </w:rPr>
      </w:pPr>
    </w:p>
    <w:p w14:paraId="0972D1DD">
      <w:pPr>
        <w:ind w:left="1680"/>
        <w:rPr>
          <w:rFonts w:ascii="宋体" w:hAnsi="宋体" w:eastAsia="宋体" w:cs="宋体"/>
          <w:szCs w:val="24"/>
          <w:highlight w:val="none"/>
        </w:rPr>
      </w:pPr>
    </w:p>
    <w:p w14:paraId="5755FF92">
      <w:pPr>
        <w:rPr>
          <w:rFonts w:ascii="宋体" w:hAnsi="宋体" w:eastAsia="宋体" w:cs="宋体"/>
          <w:szCs w:val="24"/>
          <w:highlight w:val="none"/>
        </w:rPr>
      </w:pPr>
    </w:p>
    <w:p w14:paraId="25D5A054">
      <w:pPr>
        <w:adjustRightInd w:val="0"/>
        <w:spacing w:line="312" w:lineRule="atLeast"/>
        <w:jc w:val="left"/>
        <w:textAlignment w:val="baseline"/>
        <w:rPr>
          <w:rFonts w:ascii="宋体" w:hAnsi="宋体" w:eastAsia="宋体" w:cs="宋体"/>
          <w:kern w:val="0"/>
          <w:sz w:val="18"/>
          <w:szCs w:val="20"/>
          <w:highlight w:val="none"/>
        </w:rPr>
      </w:pPr>
    </w:p>
    <w:p w14:paraId="188D8321">
      <w:pPr>
        <w:ind w:left="1680"/>
        <w:rPr>
          <w:rFonts w:ascii="宋体" w:hAnsi="宋体" w:eastAsia="宋体" w:cs="宋体"/>
          <w:szCs w:val="24"/>
          <w:highlight w:val="none"/>
        </w:rPr>
      </w:pPr>
    </w:p>
    <w:p w14:paraId="61F8363E">
      <w:pPr>
        <w:rPr>
          <w:rFonts w:ascii="宋体" w:hAnsi="宋体" w:eastAsia="宋体" w:cs="宋体"/>
          <w:szCs w:val="24"/>
          <w:highlight w:val="none"/>
        </w:rPr>
      </w:pPr>
    </w:p>
    <w:p w14:paraId="7931D20D">
      <w:pPr>
        <w:adjustRightInd w:val="0"/>
        <w:spacing w:line="312" w:lineRule="atLeast"/>
        <w:jc w:val="left"/>
        <w:textAlignment w:val="baseline"/>
        <w:rPr>
          <w:rFonts w:ascii="宋体" w:hAnsi="宋体" w:eastAsia="宋体" w:cs="宋体"/>
          <w:kern w:val="0"/>
          <w:sz w:val="18"/>
          <w:szCs w:val="20"/>
          <w:highlight w:val="none"/>
        </w:rPr>
      </w:pPr>
    </w:p>
    <w:p w14:paraId="741AC53A">
      <w:pPr>
        <w:ind w:left="1680"/>
        <w:rPr>
          <w:rFonts w:ascii="宋体" w:hAnsi="宋体" w:eastAsia="宋体" w:cs="宋体"/>
          <w:szCs w:val="24"/>
          <w:highlight w:val="none"/>
        </w:rPr>
      </w:pPr>
    </w:p>
    <w:p w14:paraId="0CEB90D3">
      <w:pPr>
        <w:widowControl/>
        <w:jc w:val="left"/>
        <w:rPr>
          <w:rFonts w:ascii="宋体" w:hAnsi="宋体" w:eastAsia="宋体" w:cs="宋体"/>
          <w:b/>
          <w:bCs/>
          <w:kern w:val="36"/>
          <w:sz w:val="36"/>
          <w:szCs w:val="36"/>
          <w:highlight w:val="none"/>
        </w:rPr>
      </w:pPr>
      <w:r>
        <w:rPr>
          <w:rFonts w:hint="eastAsia" w:ascii="宋体" w:hAnsi="宋体" w:eastAsia="宋体" w:cs="宋体"/>
          <w:b/>
          <w:bCs/>
          <w:kern w:val="36"/>
          <w:sz w:val="36"/>
          <w:szCs w:val="36"/>
          <w:highlight w:val="none"/>
        </w:rPr>
        <w:br w:type="page"/>
      </w:r>
    </w:p>
    <w:bookmarkEnd w:id="32"/>
    <w:bookmarkEnd w:id="33"/>
    <w:bookmarkEnd w:id="34"/>
    <w:bookmarkEnd w:id="35"/>
    <w:p w14:paraId="39148807">
      <w:pPr>
        <w:keepNext/>
        <w:keepLines/>
        <w:spacing w:before="340" w:after="330" w:line="578" w:lineRule="auto"/>
        <w:jc w:val="center"/>
        <w:outlineLvl w:val="0"/>
        <w:rPr>
          <w:rFonts w:ascii="宋体" w:hAnsi="宋体" w:eastAsia="宋体" w:cs="宋体"/>
          <w:bCs/>
          <w:kern w:val="44"/>
          <w:sz w:val="44"/>
          <w:szCs w:val="44"/>
          <w:highlight w:val="none"/>
        </w:rPr>
      </w:pPr>
      <w:r>
        <w:rPr>
          <w:rFonts w:hint="eastAsia" w:ascii="宋体" w:hAnsi="宋体" w:eastAsia="宋体" w:cs="宋体"/>
          <w:b/>
          <w:bCs/>
          <w:kern w:val="44"/>
          <w:sz w:val="36"/>
          <w:szCs w:val="36"/>
          <w:highlight w:val="none"/>
        </w:rPr>
        <w:t>第三章 合同条款及格式</w:t>
      </w:r>
    </w:p>
    <w:p w14:paraId="1ECEC611">
      <w:pPr>
        <w:jc w:val="center"/>
        <w:rPr>
          <w:rFonts w:ascii="宋体" w:hAnsi="宋体" w:eastAsia="宋体" w:cs="宋体"/>
          <w:b/>
          <w:szCs w:val="24"/>
          <w:highlight w:val="none"/>
        </w:rPr>
      </w:pPr>
    </w:p>
    <w:p w14:paraId="70E4DC18">
      <w:pPr>
        <w:jc w:val="center"/>
        <w:rPr>
          <w:rFonts w:ascii="宋体" w:hAnsi="宋体" w:eastAsia="宋体" w:cs="宋体"/>
          <w:b/>
          <w:szCs w:val="24"/>
          <w:highlight w:val="none"/>
        </w:rPr>
      </w:pPr>
    </w:p>
    <w:p w14:paraId="1F70F4EA">
      <w:pPr>
        <w:rPr>
          <w:rFonts w:ascii="宋体" w:hAnsi="宋体" w:eastAsia="宋体" w:cs="宋体"/>
          <w:b/>
          <w:szCs w:val="24"/>
          <w:highlight w:val="none"/>
        </w:rPr>
      </w:pPr>
    </w:p>
    <w:p w14:paraId="44EE2AA4">
      <w:pPr>
        <w:jc w:val="center"/>
        <w:rPr>
          <w:rFonts w:ascii="宋体" w:hAnsi="宋体" w:eastAsia="宋体" w:cs="宋体"/>
          <w:b/>
          <w:szCs w:val="24"/>
          <w:highlight w:val="none"/>
        </w:rPr>
      </w:pPr>
    </w:p>
    <w:p w14:paraId="6D20ED5A">
      <w:pPr>
        <w:jc w:val="center"/>
        <w:rPr>
          <w:rFonts w:ascii="宋体" w:hAnsi="宋体" w:eastAsia="宋体" w:cs="宋体"/>
          <w:b/>
          <w:sz w:val="72"/>
          <w:szCs w:val="72"/>
          <w:highlight w:val="none"/>
        </w:rPr>
      </w:pPr>
      <w:r>
        <w:rPr>
          <w:rFonts w:hint="eastAsia" w:ascii="宋体" w:hAnsi="宋体" w:eastAsia="宋体" w:cs="宋体"/>
          <w:b/>
          <w:sz w:val="72"/>
          <w:szCs w:val="72"/>
          <w:highlight w:val="none"/>
        </w:rPr>
        <w:t>建设工程施工合同</w:t>
      </w:r>
    </w:p>
    <w:p w14:paraId="595FF7E5">
      <w:pPr>
        <w:jc w:val="center"/>
        <w:rPr>
          <w:rFonts w:ascii="宋体" w:hAnsi="宋体" w:eastAsia="宋体" w:cs="宋体"/>
          <w:bCs/>
          <w:szCs w:val="24"/>
          <w:highlight w:val="none"/>
        </w:rPr>
      </w:pPr>
    </w:p>
    <w:p w14:paraId="256A3772">
      <w:pPr>
        <w:jc w:val="center"/>
        <w:rPr>
          <w:rFonts w:ascii="宋体" w:hAnsi="宋体" w:eastAsia="宋体" w:cs="宋体"/>
          <w:b/>
          <w:sz w:val="32"/>
          <w:szCs w:val="32"/>
          <w:highlight w:val="none"/>
        </w:rPr>
      </w:pPr>
      <w:r>
        <w:rPr>
          <w:rFonts w:hint="eastAsia" w:ascii="宋体" w:hAnsi="宋体" w:eastAsia="宋体" w:cs="宋体"/>
          <w:bCs/>
          <w:sz w:val="32"/>
          <w:szCs w:val="32"/>
          <w:highlight w:val="none"/>
        </w:rPr>
        <w:t>(GF—2017—0201）</w:t>
      </w:r>
    </w:p>
    <w:p w14:paraId="20263267">
      <w:pPr>
        <w:jc w:val="center"/>
        <w:rPr>
          <w:rFonts w:ascii="宋体" w:hAnsi="宋体" w:eastAsia="宋体" w:cs="宋体"/>
          <w:b/>
          <w:szCs w:val="24"/>
          <w:highlight w:val="none"/>
        </w:rPr>
      </w:pPr>
    </w:p>
    <w:p w14:paraId="424690DD">
      <w:pPr>
        <w:jc w:val="center"/>
        <w:rPr>
          <w:rFonts w:ascii="宋体" w:hAnsi="宋体" w:eastAsia="宋体" w:cs="宋体"/>
          <w:b/>
          <w:szCs w:val="24"/>
          <w:highlight w:val="none"/>
        </w:rPr>
      </w:pPr>
    </w:p>
    <w:p w14:paraId="05C269CE">
      <w:pPr>
        <w:jc w:val="center"/>
        <w:rPr>
          <w:rFonts w:ascii="宋体" w:hAnsi="宋体" w:eastAsia="宋体" w:cs="宋体"/>
          <w:b/>
          <w:szCs w:val="24"/>
          <w:highlight w:val="none"/>
        </w:rPr>
      </w:pPr>
    </w:p>
    <w:p w14:paraId="5AA66FB5">
      <w:pPr>
        <w:jc w:val="center"/>
        <w:rPr>
          <w:rFonts w:ascii="宋体" w:hAnsi="宋体" w:eastAsia="宋体" w:cs="宋体"/>
          <w:b/>
          <w:szCs w:val="24"/>
          <w:highlight w:val="none"/>
        </w:rPr>
      </w:pPr>
    </w:p>
    <w:p w14:paraId="381383BD">
      <w:pPr>
        <w:jc w:val="center"/>
        <w:rPr>
          <w:rFonts w:ascii="宋体" w:hAnsi="宋体" w:eastAsia="宋体" w:cs="宋体"/>
          <w:b/>
          <w:szCs w:val="24"/>
          <w:highlight w:val="none"/>
        </w:rPr>
      </w:pPr>
    </w:p>
    <w:p w14:paraId="2E9C04AF">
      <w:pPr>
        <w:jc w:val="center"/>
        <w:rPr>
          <w:rFonts w:ascii="宋体" w:hAnsi="宋体" w:eastAsia="宋体" w:cs="宋体"/>
          <w:b/>
          <w:szCs w:val="24"/>
          <w:highlight w:val="none"/>
        </w:rPr>
      </w:pPr>
    </w:p>
    <w:p w14:paraId="27D09A7F">
      <w:pPr>
        <w:rPr>
          <w:rFonts w:ascii="宋体" w:hAnsi="宋体" w:eastAsia="宋体" w:cs="宋体"/>
          <w:b/>
          <w:szCs w:val="24"/>
          <w:highlight w:val="none"/>
        </w:rPr>
      </w:pPr>
    </w:p>
    <w:p w14:paraId="513F228E">
      <w:pPr>
        <w:jc w:val="center"/>
        <w:rPr>
          <w:rFonts w:ascii="宋体" w:hAnsi="宋体" w:eastAsia="宋体" w:cs="宋体"/>
          <w:b/>
          <w:szCs w:val="24"/>
          <w:highlight w:val="none"/>
        </w:rPr>
      </w:pPr>
    </w:p>
    <w:p w14:paraId="59A0BF62">
      <w:pPr>
        <w:rPr>
          <w:rFonts w:ascii="宋体" w:hAnsi="宋体" w:eastAsia="宋体" w:cs="宋体"/>
          <w:b/>
          <w:sz w:val="28"/>
          <w:szCs w:val="28"/>
          <w:highlight w:val="none"/>
        </w:rPr>
      </w:pPr>
    </w:p>
    <w:p w14:paraId="43C5A80C">
      <w:pPr>
        <w:rPr>
          <w:rFonts w:ascii="宋体" w:hAnsi="宋体" w:eastAsia="宋体" w:cs="宋体"/>
          <w:b/>
          <w:sz w:val="28"/>
          <w:szCs w:val="28"/>
          <w:highlight w:val="none"/>
        </w:rPr>
      </w:pPr>
    </w:p>
    <w:p w14:paraId="449FC1AA">
      <w:pPr>
        <w:rPr>
          <w:rFonts w:ascii="宋体" w:hAnsi="宋体" w:eastAsia="宋体" w:cs="宋体"/>
          <w:b/>
          <w:sz w:val="28"/>
          <w:szCs w:val="28"/>
          <w:highlight w:val="none"/>
        </w:rPr>
      </w:pPr>
    </w:p>
    <w:p w14:paraId="7508E8E0">
      <w:pPr>
        <w:rPr>
          <w:rFonts w:ascii="宋体" w:hAnsi="宋体" w:eastAsia="宋体" w:cs="宋体"/>
          <w:b/>
          <w:sz w:val="28"/>
          <w:szCs w:val="28"/>
          <w:highlight w:val="none"/>
        </w:rPr>
      </w:pPr>
    </w:p>
    <w:p w14:paraId="32B213BE">
      <w:pPr>
        <w:rPr>
          <w:rFonts w:ascii="宋体" w:hAnsi="宋体" w:eastAsia="宋体" w:cs="宋体"/>
          <w:b/>
          <w:sz w:val="28"/>
          <w:szCs w:val="28"/>
          <w:highlight w:val="none"/>
        </w:rPr>
      </w:pPr>
    </w:p>
    <w:p w14:paraId="65846EE5">
      <w:pPr>
        <w:rPr>
          <w:rFonts w:ascii="宋体" w:hAnsi="宋体" w:eastAsia="宋体" w:cs="宋体"/>
          <w:b/>
          <w:sz w:val="28"/>
          <w:szCs w:val="28"/>
          <w:highlight w:val="none"/>
        </w:rPr>
      </w:pPr>
    </w:p>
    <w:p w14:paraId="3956AB2C">
      <w:pPr>
        <w:ind w:right="2719" w:rightChars="1295" w:firstLine="2780" w:firstLineChars="989"/>
        <w:rPr>
          <w:rFonts w:ascii="宋体" w:hAnsi="宋体" w:eastAsia="宋体" w:cs="宋体"/>
          <w:b/>
          <w:sz w:val="28"/>
          <w:szCs w:val="28"/>
          <w:highlight w:val="none"/>
        </w:rPr>
      </w:pPr>
      <w:r>
        <w:rPr>
          <w:rFonts w:hint="eastAsia" w:ascii="宋体" w:hAnsi="宋体" w:eastAsia="宋体" w:cs="宋体"/>
          <w:b/>
          <w:sz w:val="28"/>
          <w:szCs w:val="28"/>
          <w:highlight w:val="none"/>
        </w:rPr>
        <w:t>住 房 和 城 乡 建 设 部</w:t>
      </w:r>
    </w:p>
    <w:p w14:paraId="39B23690">
      <w:pPr>
        <w:jc w:val="center"/>
        <w:rPr>
          <w:rFonts w:ascii="宋体" w:hAnsi="宋体" w:eastAsia="宋体" w:cs="宋体"/>
          <w:b/>
          <w:bCs/>
          <w:sz w:val="32"/>
          <w:szCs w:val="24"/>
          <w:highlight w:val="none"/>
        </w:rPr>
      </w:pPr>
      <w:r>
        <w:rPr>
          <w:rFonts w:hint="eastAsia" w:ascii="宋体" w:hAnsi="宋体" w:eastAsia="宋体" w:cs="宋体"/>
          <w:b/>
          <w:bCs/>
          <w:sz w:val="32"/>
          <w:szCs w:val="24"/>
          <w:highlight w:val="none"/>
        </w:rPr>
        <w:t xml:space="preserve">                                制定</w:t>
      </w:r>
    </w:p>
    <w:p w14:paraId="76A2A341">
      <w:pPr>
        <w:spacing w:line="360" w:lineRule="auto"/>
        <w:jc w:val="center"/>
        <w:rPr>
          <w:rFonts w:ascii="宋体" w:hAnsi="宋体" w:eastAsia="宋体" w:cs="宋体"/>
          <w:b/>
          <w:sz w:val="28"/>
          <w:szCs w:val="28"/>
          <w:highlight w:val="none"/>
        </w:rPr>
      </w:pPr>
      <w:r>
        <w:rPr>
          <w:rFonts w:hint="eastAsia" w:ascii="宋体" w:hAnsi="宋体" w:eastAsia="宋体" w:cs="宋体"/>
          <w:b/>
          <w:sz w:val="28"/>
          <w:szCs w:val="28"/>
          <w:highlight w:val="none"/>
        </w:rPr>
        <w:t>国家工商行政管理总局</w:t>
      </w:r>
    </w:p>
    <w:p w14:paraId="15055CBC">
      <w:pPr>
        <w:keepNext/>
        <w:keepLines/>
        <w:spacing w:line="360" w:lineRule="auto"/>
        <w:jc w:val="center"/>
        <w:outlineLvl w:val="2"/>
        <w:rPr>
          <w:rFonts w:ascii="宋体" w:hAnsi="宋体"/>
          <w:bCs/>
          <w:sz w:val="32"/>
          <w:szCs w:val="44"/>
          <w:highlight w:val="none"/>
        </w:rPr>
      </w:pPr>
      <w:r>
        <w:rPr>
          <w:rFonts w:hint="eastAsia" w:ascii="宋体" w:hAnsi="宋体" w:eastAsia="宋体" w:cs="宋体"/>
          <w:b/>
          <w:sz w:val="28"/>
          <w:szCs w:val="28"/>
          <w:highlight w:val="none"/>
        </w:rPr>
        <w:br w:type="page"/>
      </w:r>
      <w:bookmarkStart w:id="36" w:name="_Toc46754669"/>
      <w:bookmarkStart w:id="37" w:name="_Toc404159961"/>
      <w:r>
        <w:rPr>
          <w:rFonts w:hint="eastAsia" w:ascii="宋体" w:hAnsi="宋体"/>
          <w:b/>
          <w:bCs/>
          <w:sz w:val="32"/>
          <w:szCs w:val="44"/>
          <w:highlight w:val="none"/>
        </w:rPr>
        <w:t>第一部分 合同协议书</w:t>
      </w:r>
      <w:bookmarkEnd w:id="36"/>
    </w:p>
    <w:p w14:paraId="4D43F562">
      <w:pPr>
        <w:spacing w:line="360" w:lineRule="auto"/>
        <w:rPr>
          <w:rFonts w:ascii="宋体" w:hAnsi="宋体"/>
          <w:b/>
          <w:szCs w:val="30"/>
          <w:highlight w:val="none"/>
        </w:rPr>
      </w:pPr>
    </w:p>
    <w:p w14:paraId="18B731B3">
      <w:pPr>
        <w:snapToGrid w:val="0"/>
        <w:spacing w:line="360" w:lineRule="auto"/>
        <w:rPr>
          <w:rFonts w:ascii="宋体" w:hAnsi="宋体" w:cs="宋体"/>
          <w:b/>
          <w:sz w:val="24"/>
          <w:highlight w:val="none"/>
          <w:u w:val="single"/>
        </w:rPr>
      </w:pPr>
      <w:r>
        <w:rPr>
          <w:rFonts w:hint="eastAsia" w:ascii="宋体" w:hAnsi="宋体" w:cs="宋体"/>
          <w:b/>
          <w:sz w:val="24"/>
          <w:highlight w:val="none"/>
        </w:rPr>
        <w:t>发包人（全称）：</w:t>
      </w:r>
    </w:p>
    <w:p w14:paraId="2C2688AF">
      <w:pPr>
        <w:snapToGrid w:val="0"/>
        <w:spacing w:line="360" w:lineRule="auto"/>
        <w:rPr>
          <w:rFonts w:ascii="宋体" w:hAnsi="宋体" w:cs="宋体"/>
          <w:b/>
          <w:sz w:val="24"/>
          <w:highlight w:val="none"/>
          <w:u w:val="single"/>
        </w:rPr>
      </w:pPr>
      <w:r>
        <w:rPr>
          <w:rFonts w:hint="eastAsia" w:ascii="宋体" w:hAnsi="宋体" w:cs="宋体"/>
          <w:b/>
          <w:sz w:val="24"/>
          <w:highlight w:val="none"/>
        </w:rPr>
        <w:t>承包人（全称）：</w:t>
      </w:r>
    </w:p>
    <w:p w14:paraId="0C86CC61">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根据《中华人民共和国民法典》、《中华人民共和国建筑法》及有关法律规定，遵循平等、自愿、公平和诚实信用的原则，双方就工程施工及有关事项协商一致，共同达成如下协议：</w:t>
      </w:r>
    </w:p>
    <w:p w14:paraId="18C552E1">
      <w:pPr>
        <w:keepNext/>
        <w:keepLines/>
        <w:snapToGrid w:val="0"/>
        <w:spacing w:line="360" w:lineRule="auto"/>
        <w:outlineLvl w:val="3"/>
        <w:rPr>
          <w:rFonts w:ascii="宋体" w:hAnsi="宋体" w:cs="宋体"/>
          <w:b/>
          <w:sz w:val="24"/>
          <w:highlight w:val="none"/>
        </w:rPr>
      </w:pPr>
      <w:bookmarkStart w:id="38" w:name="_Toc351203481"/>
      <w:r>
        <w:rPr>
          <w:rFonts w:hint="eastAsia" w:ascii="宋体" w:hAnsi="宋体" w:cs="宋体"/>
          <w:bCs/>
          <w:sz w:val="24"/>
          <w:highlight w:val="none"/>
        </w:rPr>
        <w:t>一、工程概况</w:t>
      </w:r>
      <w:bookmarkEnd w:id="38"/>
    </w:p>
    <w:p w14:paraId="3F8FD822">
      <w:pPr>
        <w:snapToGrid w:val="0"/>
        <w:spacing w:line="360" w:lineRule="auto"/>
        <w:ind w:firstLine="470" w:firstLineChars="196"/>
        <w:rPr>
          <w:rFonts w:ascii="宋体" w:hAnsi="宋体" w:cs="宋体"/>
          <w:sz w:val="24"/>
          <w:highlight w:val="none"/>
          <w:u w:val="single"/>
        </w:rPr>
      </w:pPr>
      <w:r>
        <w:rPr>
          <w:rFonts w:hint="eastAsia" w:ascii="宋体" w:hAnsi="宋体" w:cs="宋体"/>
          <w:bCs/>
          <w:sz w:val="24"/>
          <w:highlight w:val="none"/>
        </w:rPr>
        <w:t>1.工程名称</w:t>
      </w:r>
      <w:r>
        <w:rPr>
          <w:rFonts w:hint="eastAsia" w:ascii="宋体" w:hAnsi="宋体" w:cs="宋体"/>
          <w:sz w:val="24"/>
          <w:highlight w:val="none"/>
        </w:rPr>
        <w:t>：。</w:t>
      </w:r>
    </w:p>
    <w:p w14:paraId="77D107BC">
      <w:pPr>
        <w:snapToGrid w:val="0"/>
        <w:spacing w:line="360" w:lineRule="auto"/>
        <w:ind w:firstLine="470" w:firstLineChars="196"/>
        <w:rPr>
          <w:rFonts w:ascii="宋体" w:hAnsi="宋体" w:cs="宋体"/>
          <w:bCs/>
          <w:sz w:val="24"/>
          <w:highlight w:val="none"/>
        </w:rPr>
      </w:pPr>
      <w:r>
        <w:rPr>
          <w:rFonts w:hint="eastAsia" w:ascii="宋体" w:hAnsi="宋体" w:cs="宋体"/>
          <w:bCs/>
          <w:sz w:val="24"/>
          <w:highlight w:val="none"/>
        </w:rPr>
        <w:t>2.工程地点：</w:t>
      </w:r>
      <w:r>
        <w:rPr>
          <w:rFonts w:hint="eastAsia" w:ascii="宋体" w:hAnsi="宋体" w:cs="宋体"/>
          <w:sz w:val="24"/>
          <w:highlight w:val="none"/>
        </w:rPr>
        <w:t>。</w:t>
      </w:r>
    </w:p>
    <w:p w14:paraId="316DD17A">
      <w:pPr>
        <w:snapToGrid w:val="0"/>
        <w:spacing w:line="360" w:lineRule="auto"/>
        <w:ind w:firstLine="470" w:firstLineChars="196"/>
        <w:rPr>
          <w:rFonts w:ascii="宋体" w:hAnsi="宋体" w:cs="宋体"/>
          <w:bCs/>
          <w:sz w:val="24"/>
          <w:highlight w:val="none"/>
        </w:rPr>
      </w:pPr>
      <w:r>
        <w:rPr>
          <w:rFonts w:hint="eastAsia" w:ascii="宋体" w:hAnsi="宋体" w:cs="宋体"/>
          <w:bCs/>
          <w:sz w:val="24"/>
          <w:highlight w:val="none"/>
        </w:rPr>
        <w:t>3.工程立项批准文号：。</w:t>
      </w:r>
    </w:p>
    <w:p w14:paraId="1F64C0CE">
      <w:pPr>
        <w:snapToGrid w:val="0"/>
        <w:spacing w:line="360" w:lineRule="auto"/>
        <w:ind w:firstLine="470" w:firstLineChars="196"/>
        <w:rPr>
          <w:rFonts w:ascii="宋体" w:hAnsi="宋体" w:cs="宋体"/>
          <w:bCs/>
          <w:sz w:val="24"/>
          <w:highlight w:val="none"/>
        </w:rPr>
      </w:pPr>
      <w:r>
        <w:rPr>
          <w:rFonts w:hint="eastAsia" w:ascii="宋体" w:hAnsi="宋体" w:cs="宋体"/>
          <w:bCs/>
          <w:sz w:val="24"/>
          <w:highlight w:val="none"/>
        </w:rPr>
        <w:t>4.资金来源：。</w:t>
      </w:r>
    </w:p>
    <w:p w14:paraId="26F0FB7A">
      <w:pPr>
        <w:snapToGrid w:val="0"/>
        <w:spacing w:line="360" w:lineRule="auto"/>
        <w:ind w:firstLine="470" w:firstLineChars="196"/>
        <w:rPr>
          <w:rFonts w:ascii="宋体" w:hAnsi="宋体" w:cs="宋体"/>
          <w:bCs/>
          <w:sz w:val="24"/>
          <w:highlight w:val="none"/>
        </w:rPr>
      </w:pPr>
      <w:r>
        <w:rPr>
          <w:rFonts w:hint="eastAsia" w:ascii="宋体" w:hAnsi="宋体" w:cs="宋体"/>
          <w:bCs/>
          <w:sz w:val="24"/>
          <w:highlight w:val="none"/>
        </w:rPr>
        <w:t>5.工程内容：</w:t>
      </w:r>
      <w:r>
        <w:rPr>
          <w:rFonts w:hint="eastAsia" w:ascii="宋体" w:hAnsi="宋体" w:cs="宋体"/>
          <w:b/>
          <w:sz w:val="24"/>
          <w:highlight w:val="none"/>
          <w:u w:val="single"/>
        </w:rPr>
        <w:t>施工图纸中的智能化等，详见招标文件、施工图纸及工程量清单中所示的内容。</w:t>
      </w:r>
    </w:p>
    <w:p w14:paraId="2934D994">
      <w:pPr>
        <w:snapToGrid w:val="0"/>
        <w:spacing w:line="360" w:lineRule="auto"/>
        <w:ind w:firstLine="470" w:firstLineChars="196"/>
        <w:rPr>
          <w:rFonts w:ascii="宋体" w:hAnsi="宋体" w:cs="宋体"/>
          <w:bCs/>
          <w:sz w:val="24"/>
          <w:highlight w:val="none"/>
        </w:rPr>
      </w:pPr>
      <w:r>
        <w:rPr>
          <w:rFonts w:hint="eastAsia" w:ascii="宋体" w:hAnsi="宋体" w:cs="宋体"/>
          <w:sz w:val="24"/>
          <w:highlight w:val="none"/>
        </w:rPr>
        <w:t>群体工程应附《承包人承揽工程项目一览表》（附件1）。</w:t>
      </w:r>
    </w:p>
    <w:p w14:paraId="2C14EC53">
      <w:pPr>
        <w:snapToGrid w:val="0"/>
        <w:spacing w:line="360" w:lineRule="auto"/>
        <w:ind w:firstLine="470" w:firstLineChars="196"/>
        <w:rPr>
          <w:rFonts w:ascii="宋体" w:hAnsi="宋体" w:cs="宋体"/>
          <w:bCs/>
          <w:sz w:val="24"/>
          <w:highlight w:val="none"/>
        </w:rPr>
      </w:pPr>
      <w:r>
        <w:rPr>
          <w:rFonts w:hint="eastAsia" w:ascii="宋体" w:hAnsi="宋体" w:cs="宋体"/>
          <w:bCs/>
          <w:sz w:val="24"/>
          <w:highlight w:val="none"/>
        </w:rPr>
        <w:t>6.工程承包范围：</w:t>
      </w:r>
      <w:r>
        <w:rPr>
          <w:rFonts w:hint="eastAsia" w:ascii="宋体" w:hAnsi="宋体" w:cs="宋体"/>
          <w:b/>
          <w:sz w:val="24"/>
          <w:highlight w:val="none"/>
          <w:u w:val="single"/>
        </w:rPr>
        <w:t>同工程内容</w:t>
      </w:r>
      <w:r>
        <w:rPr>
          <w:rFonts w:hint="eastAsia" w:ascii="宋体" w:hAnsi="宋体" w:cs="宋体"/>
          <w:sz w:val="24"/>
          <w:highlight w:val="none"/>
        </w:rPr>
        <w:t>。</w:t>
      </w:r>
    </w:p>
    <w:p w14:paraId="32827757">
      <w:pPr>
        <w:keepNext/>
        <w:keepLines/>
        <w:snapToGrid w:val="0"/>
        <w:spacing w:line="360" w:lineRule="auto"/>
        <w:outlineLvl w:val="3"/>
        <w:rPr>
          <w:rFonts w:ascii="宋体" w:hAnsi="宋体" w:cs="宋体"/>
          <w:bCs/>
          <w:sz w:val="24"/>
          <w:highlight w:val="none"/>
        </w:rPr>
      </w:pPr>
      <w:bookmarkStart w:id="39" w:name="_Toc351203482"/>
      <w:r>
        <w:rPr>
          <w:rFonts w:hint="eastAsia" w:ascii="宋体" w:hAnsi="宋体" w:cs="宋体"/>
          <w:bCs/>
          <w:sz w:val="24"/>
          <w:highlight w:val="none"/>
        </w:rPr>
        <w:t>二、合同工期</w:t>
      </w:r>
      <w:bookmarkEnd w:id="39"/>
    </w:p>
    <w:p w14:paraId="574C8C01">
      <w:pPr>
        <w:snapToGrid w:val="0"/>
        <w:spacing w:line="360" w:lineRule="auto"/>
        <w:ind w:firstLine="459"/>
        <w:rPr>
          <w:rFonts w:ascii="宋体" w:hAnsi="宋体" w:cs="宋体"/>
          <w:sz w:val="24"/>
          <w:highlight w:val="none"/>
        </w:rPr>
      </w:pPr>
      <w:r>
        <w:rPr>
          <w:rFonts w:hint="eastAsia" w:ascii="宋体" w:hAnsi="宋体" w:cs="宋体"/>
          <w:sz w:val="24"/>
          <w:highlight w:val="none"/>
        </w:rPr>
        <w:t>计划开工日期：年月日，</w:t>
      </w:r>
    </w:p>
    <w:p w14:paraId="7D6E8DDE">
      <w:pPr>
        <w:snapToGrid w:val="0"/>
        <w:spacing w:line="360" w:lineRule="auto"/>
        <w:ind w:firstLine="459"/>
        <w:rPr>
          <w:rFonts w:ascii="宋体" w:hAnsi="宋体" w:cs="宋体"/>
          <w:sz w:val="24"/>
          <w:highlight w:val="none"/>
        </w:rPr>
      </w:pPr>
      <w:r>
        <w:rPr>
          <w:rFonts w:hint="eastAsia" w:ascii="宋体" w:hAnsi="宋体" w:cs="宋体"/>
          <w:sz w:val="24"/>
          <w:highlight w:val="none"/>
        </w:rPr>
        <w:t>计划竣工日期：年月日。</w:t>
      </w:r>
    </w:p>
    <w:p w14:paraId="2BB2407F">
      <w:pPr>
        <w:snapToGrid w:val="0"/>
        <w:spacing w:line="360" w:lineRule="auto"/>
        <w:ind w:firstLine="459"/>
        <w:rPr>
          <w:rFonts w:ascii="宋体" w:hAnsi="宋体" w:cs="宋体"/>
          <w:sz w:val="24"/>
          <w:highlight w:val="none"/>
        </w:rPr>
      </w:pPr>
      <w:r>
        <w:rPr>
          <w:rFonts w:hint="eastAsia" w:ascii="宋体" w:hAnsi="宋体" w:cs="宋体"/>
          <w:sz w:val="24"/>
          <w:highlight w:val="none"/>
        </w:rPr>
        <w:t>工期总日历天数：</w:t>
      </w:r>
      <w:r>
        <w:rPr>
          <w:rFonts w:hint="eastAsia" w:ascii="宋体" w:hAnsi="宋体" w:cs="宋体"/>
          <w:sz w:val="24"/>
          <w:highlight w:val="none"/>
          <w:u w:val="single"/>
        </w:rPr>
        <w:t>日历天</w:t>
      </w:r>
      <w:r>
        <w:rPr>
          <w:rFonts w:hint="eastAsia" w:ascii="宋体" w:hAnsi="宋体" w:cs="宋体"/>
          <w:sz w:val="24"/>
          <w:highlight w:val="none"/>
        </w:rPr>
        <w:t>。工期总日历天数与根据前述计划开竣工日期计算的工期天数不一致的，以工期总日历天数为准。</w:t>
      </w:r>
    </w:p>
    <w:p w14:paraId="5739BA20">
      <w:pPr>
        <w:keepNext/>
        <w:keepLines/>
        <w:snapToGrid w:val="0"/>
        <w:spacing w:line="360" w:lineRule="auto"/>
        <w:outlineLvl w:val="3"/>
        <w:rPr>
          <w:rFonts w:ascii="宋体" w:hAnsi="宋体" w:cs="宋体"/>
          <w:b/>
          <w:sz w:val="24"/>
          <w:highlight w:val="none"/>
        </w:rPr>
      </w:pPr>
      <w:bookmarkStart w:id="40" w:name="_Toc351203483"/>
      <w:r>
        <w:rPr>
          <w:rFonts w:hint="eastAsia" w:ascii="宋体" w:hAnsi="宋体" w:cs="宋体"/>
          <w:bCs/>
          <w:sz w:val="24"/>
          <w:highlight w:val="none"/>
        </w:rPr>
        <w:t>三、质量标准</w:t>
      </w:r>
      <w:bookmarkEnd w:id="40"/>
    </w:p>
    <w:p w14:paraId="17B50BFB">
      <w:pPr>
        <w:snapToGrid w:val="0"/>
        <w:spacing w:line="360" w:lineRule="auto"/>
        <w:ind w:firstLine="459"/>
        <w:rPr>
          <w:rFonts w:ascii="宋体" w:hAnsi="宋体" w:cs="宋体"/>
          <w:sz w:val="24"/>
          <w:highlight w:val="none"/>
        </w:rPr>
      </w:pPr>
      <w:r>
        <w:rPr>
          <w:rFonts w:hint="eastAsia" w:ascii="宋体" w:hAnsi="宋体" w:cs="宋体"/>
          <w:sz w:val="24"/>
          <w:highlight w:val="none"/>
        </w:rPr>
        <w:t>工程质量符合</w:t>
      </w:r>
      <w:r>
        <w:rPr>
          <w:rFonts w:hint="eastAsia" w:ascii="宋体" w:hAnsi="宋体" w:cs="宋体"/>
          <w:b/>
          <w:sz w:val="24"/>
          <w:highlight w:val="none"/>
          <w:u w:val="single"/>
        </w:rPr>
        <w:t xml:space="preserve"> 合格 </w:t>
      </w:r>
      <w:r>
        <w:rPr>
          <w:rFonts w:hint="eastAsia" w:ascii="宋体" w:hAnsi="宋体" w:cs="宋体"/>
          <w:sz w:val="24"/>
          <w:highlight w:val="none"/>
        </w:rPr>
        <w:t>标准。</w:t>
      </w:r>
    </w:p>
    <w:p w14:paraId="1C8500D1">
      <w:pPr>
        <w:keepNext/>
        <w:keepLines/>
        <w:snapToGrid w:val="0"/>
        <w:spacing w:line="360" w:lineRule="auto"/>
        <w:outlineLvl w:val="3"/>
        <w:rPr>
          <w:rFonts w:ascii="宋体" w:hAnsi="宋体" w:cs="宋体"/>
          <w:b/>
          <w:sz w:val="24"/>
          <w:highlight w:val="none"/>
        </w:rPr>
      </w:pPr>
      <w:bookmarkStart w:id="41" w:name="_Toc351203484"/>
      <w:r>
        <w:rPr>
          <w:rFonts w:hint="eastAsia" w:ascii="宋体" w:hAnsi="宋体" w:cs="宋体"/>
          <w:bCs/>
          <w:sz w:val="24"/>
          <w:highlight w:val="none"/>
        </w:rPr>
        <w:t>四、签约合同价与合同价格形式</w:t>
      </w:r>
      <w:bookmarkEnd w:id="41"/>
      <w:r>
        <w:rPr>
          <w:rFonts w:hint="eastAsia" w:ascii="宋体" w:hAnsi="宋体" w:cs="宋体"/>
          <w:bCs/>
          <w:sz w:val="24"/>
          <w:highlight w:val="none"/>
        </w:rPr>
        <w:tab/>
      </w:r>
    </w:p>
    <w:p w14:paraId="7D1C14F4">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1.签约合同价为：</w:t>
      </w:r>
    </w:p>
    <w:p w14:paraId="0941CD65">
      <w:pPr>
        <w:snapToGrid w:val="0"/>
        <w:spacing w:line="360" w:lineRule="auto"/>
        <w:ind w:firstLine="600" w:firstLineChars="250"/>
        <w:rPr>
          <w:rFonts w:ascii="宋体" w:hAnsi="宋体" w:cs="宋体"/>
          <w:sz w:val="24"/>
          <w:highlight w:val="none"/>
        </w:rPr>
      </w:pPr>
      <w:r>
        <w:rPr>
          <w:rFonts w:hint="eastAsia" w:ascii="宋体" w:hAnsi="宋体" w:cs="宋体"/>
          <w:sz w:val="24"/>
          <w:highlight w:val="none"/>
        </w:rPr>
        <w:t>人民币（大写）(¥元)；</w:t>
      </w:r>
    </w:p>
    <w:p w14:paraId="1328ABB4">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其中：</w:t>
      </w:r>
    </w:p>
    <w:p w14:paraId="4B1A2B11">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（1）安全文明施工费：</w:t>
      </w:r>
    </w:p>
    <w:p w14:paraId="7AD3A040">
      <w:pPr>
        <w:snapToGrid w:val="0"/>
        <w:spacing w:line="360" w:lineRule="auto"/>
        <w:ind w:firstLine="1080" w:firstLineChars="450"/>
        <w:rPr>
          <w:rFonts w:ascii="宋体" w:hAnsi="宋体" w:cs="宋体"/>
          <w:sz w:val="24"/>
          <w:highlight w:val="none"/>
        </w:rPr>
      </w:pPr>
      <w:r>
        <w:rPr>
          <w:rFonts w:hint="eastAsia" w:ascii="宋体" w:hAnsi="宋体" w:cs="宋体"/>
          <w:sz w:val="24"/>
          <w:highlight w:val="none"/>
        </w:rPr>
        <w:t>人民币（大写） (¥元)；</w:t>
      </w:r>
    </w:p>
    <w:p w14:paraId="5395A392">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（2）材料和工程设备暂估价金额：</w:t>
      </w:r>
    </w:p>
    <w:p w14:paraId="3A8CCD76">
      <w:pPr>
        <w:snapToGrid w:val="0"/>
        <w:spacing w:line="360" w:lineRule="auto"/>
        <w:ind w:firstLine="1080" w:firstLineChars="450"/>
        <w:rPr>
          <w:rFonts w:ascii="宋体" w:hAnsi="宋体" w:cs="宋体"/>
          <w:sz w:val="24"/>
          <w:highlight w:val="none"/>
        </w:rPr>
      </w:pPr>
      <w:r>
        <w:rPr>
          <w:rFonts w:hint="eastAsia" w:ascii="宋体" w:hAnsi="宋体" w:cs="宋体"/>
          <w:sz w:val="24"/>
          <w:highlight w:val="none"/>
        </w:rPr>
        <w:t>人民币（大写） (¥元)；</w:t>
      </w:r>
    </w:p>
    <w:p w14:paraId="3EEC425B">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（3）专业工程暂估价金额：</w:t>
      </w:r>
    </w:p>
    <w:p w14:paraId="5B387EBD">
      <w:pPr>
        <w:snapToGrid w:val="0"/>
        <w:spacing w:line="360" w:lineRule="auto"/>
        <w:ind w:firstLine="1080" w:firstLineChars="450"/>
        <w:rPr>
          <w:rFonts w:ascii="宋体" w:hAnsi="宋体" w:cs="宋体"/>
          <w:sz w:val="24"/>
          <w:highlight w:val="none"/>
        </w:rPr>
      </w:pPr>
      <w:r>
        <w:rPr>
          <w:rFonts w:hint="eastAsia" w:ascii="宋体" w:hAnsi="宋体" w:cs="宋体"/>
          <w:sz w:val="24"/>
          <w:highlight w:val="none"/>
        </w:rPr>
        <w:t>人民币（大写） (¥元)；</w:t>
      </w:r>
    </w:p>
    <w:p w14:paraId="236099BB">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（4）暂列金额：</w:t>
      </w:r>
    </w:p>
    <w:p w14:paraId="4199E168">
      <w:pPr>
        <w:snapToGrid w:val="0"/>
        <w:spacing w:line="360" w:lineRule="auto"/>
        <w:ind w:firstLine="1080" w:firstLineChars="450"/>
        <w:rPr>
          <w:rFonts w:ascii="宋体" w:hAnsi="宋体" w:cs="宋体"/>
          <w:sz w:val="24"/>
          <w:highlight w:val="none"/>
        </w:rPr>
      </w:pPr>
      <w:r>
        <w:rPr>
          <w:rFonts w:hint="eastAsia" w:ascii="宋体" w:hAnsi="宋体" w:cs="宋体"/>
          <w:sz w:val="24"/>
          <w:highlight w:val="none"/>
        </w:rPr>
        <w:t>人民币（大写） (¥元)。</w:t>
      </w:r>
    </w:p>
    <w:p w14:paraId="4FDC357C">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2.合同价格形式：</w:t>
      </w:r>
      <w:r>
        <w:rPr>
          <w:rFonts w:hint="eastAsia" w:ascii="宋体" w:hAnsi="宋体" w:cs="宋体"/>
          <w:b/>
          <w:sz w:val="24"/>
          <w:highlight w:val="none"/>
          <w:u w:val="single"/>
        </w:rPr>
        <w:t xml:space="preserve">固定单价合同 </w:t>
      </w:r>
      <w:r>
        <w:rPr>
          <w:rFonts w:hint="eastAsia" w:ascii="宋体" w:hAnsi="宋体" w:cs="宋体"/>
          <w:sz w:val="24"/>
          <w:highlight w:val="none"/>
        </w:rPr>
        <w:t>。</w:t>
      </w:r>
    </w:p>
    <w:p w14:paraId="0DBED766">
      <w:pPr>
        <w:keepNext/>
        <w:keepLines/>
        <w:snapToGrid w:val="0"/>
        <w:spacing w:line="360" w:lineRule="auto"/>
        <w:outlineLvl w:val="3"/>
        <w:rPr>
          <w:rFonts w:ascii="宋体" w:hAnsi="宋体" w:cs="宋体"/>
          <w:bCs/>
          <w:sz w:val="24"/>
          <w:highlight w:val="none"/>
        </w:rPr>
      </w:pPr>
      <w:bookmarkStart w:id="42" w:name="_Toc351203485"/>
      <w:r>
        <w:rPr>
          <w:rFonts w:hint="eastAsia" w:ascii="宋体" w:hAnsi="宋体" w:cs="宋体"/>
          <w:bCs/>
          <w:sz w:val="24"/>
          <w:highlight w:val="none"/>
        </w:rPr>
        <w:t>五、</w:t>
      </w:r>
      <w:bookmarkEnd w:id="42"/>
      <w:r>
        <w:rPr>
          <w:rFonts w:hint="eastAsia" w:ascii="宋体" w:hAnsi="宋体" w:cs="宋体"/>
          <w:bCs/>
          <w:sz w:val="24"/>
          <w:highlight w:val="none"/>
        </w:rPr>
        <w:t>项目经理</w:t>
      </w:r>
    </w:p>
    <w:p w14:paraId="1047A73A">
      <w:pPr>
        <w:snapToGrid w:val="0"/>
        <w:spacing w:line="360" w:lineRule="auto"/>
        <w:ind w:firstLine="480" w:firstLineChars="200"/>
        <w:rPr>
          <w:rFonts w:ascii="宋体" w:hAnsi="宋体" w:cs="宋体"/>
          <w:sz w:val="24"/>
          <w:highlight w:val="none"/>
        </w:rPr>
      </w:pPr>
      <w:r>
        <w:rPr>
          <w:rFonts w:hint="eastAsia" w:ascii="宋体" w:hAnsi="宋体" w:cs="宋体"/>
          <w:sz w:val="24"/>
          <w:highlight w:val="none"/>
        </w:rPr>
        <w:t>承包人项目经理：。</w:t>
      </w:r>
    </w:p>
    <w:p w14:paraId="530B2699">
      <w:pPr>
        <w:keepNext/>
        <w:keepLines/>
        <w:snapToGrid w:val="0"/>
        <w:spacing w:line="360" w:lineRule="auto"/>
        <w:outlineLvl w:val="3"/>
        <w:rPr>
          <w:rFonts w:ascii="宋体" w:hAnsi="宋体" w:cs="宋体"/>
          <w:b/>
          <w:sz w:val="24"/>
          <w:highlight w:val="none"/>
        </w:rPr>
      </w:pPr>
      <w:bookmarkStart w:id="43" w:name="_Toc351203486"/>
      <w:r>
        <w:rPr>
          <w:rFonts w:hint="eastAsia" w:ascii="宋体" w:hAnsi="宋体" w:cs="宋体"/>
          <w:bCs/>
          <w:sz w:val="24"/>
          <w:highlight w:val="none"/>
        </w:rPr>
        <w:t>六、合同文件构成</w:t>
      </w:r>
      <w:bookmarkEnd w:id="43"/>
    </w:p>
    <w:p w14:paraId="4233D1A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本协议书与下列文件一起构成合同文件：</w:t>
      </w:r>
    </w:p>
    <w:p w14:paraId="1DC0D749">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（1）中标通知书；</w:t>
      </w:r>
    </w:p>
    <w:p w14:paraId="10EE7A89">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 xml:space="preserve">（2）投标函及其附录； </w:t>
      </w:r>
    </w:p>
    <w:p w14:paraId="197F324C">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（3）专用合同条款及其附件；</w:t>
      </w:r>
    </w:p>
    <w:p w14:paraId="4AA678FA">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（4）通用合同条款；</w:t>
      </w:r>
    </w:p>
    <w:p w14:paraId="00E1979B">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（5）技术标准和要求；</w:t>
      </w:r>
    </w:p>
    <w:p w14:paraId="03F78CB8">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（6）图纸；</w:t>
      </w:r>
    </w:p>
    <w:p w14:paraId="35A13310">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（7）已标价工程量清单或预算书；</w:t>
      </w:r>
    </w:p>
    <w:p w14:paraId="0C5216B8">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（8）其他合同文件。</w:t>
      </w:r>
    </w:p>
    <w:p w14:paraId="61B81F8B">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在合同订立及履行过程中形成的与合同有关的文件均构成合同文件组成部分。</w:t>
      </w:r>
    </w:p>
    <w:p w14:paraId="7C328FF9">
      <w:pPr>
        <w:autoSpaceDE w:val="0"/>
        <w:autoSpaceDN w:val="0"/>
        <w:adjustRightInd w:val="0"/>
        <w:snapToGrid w:val="0"/>
        <w:spacing w:line="360" w:lineRule="auto"/>
        <w:ind w:firstLine="480" w:firstLineChars="200"/>
        <w:jc w:val="left"/>
        <w:rPr>
          <w:rFonts w:ascii="宋体" w:hAnsi="宋体" w:cs="宋体"/>
          <w:sz w:val="24"/>
          <w:highlight w:val="none"/>
        </w:rPr>
      </w:pPr>
      <w:r>
        <w:rPr>
          <w:rFonts w:hint="eastAsia" w:ascii="宋体" w:hAnsi="宋体" w:cs="宋体"/>
          <w:sz w:val="24"/>
          <w:highlight w:val="none"/>
        </w:rPr>
        <w:t>上述各项合同文件包括合同当事人就该项合同文件所作出的补充和修改，属于同一类内容的文件，应以最新签署的为准。专用合同条款及其附件须经合同当事人签字或盖章。</w:t>
      </w:r>
    </w:p>
    <w:p w14:paraId="0F9FF211">
      <w:pPr>
        <w:keepNext/>
        <w:keepLines/>
        <w:snapToGrid w:val="0"/>
        <w:spacing w:line="360" w:lineRule="auto"/>
        <w:outlineLvl w:val="3"/>
        <w:rPr>
          <w:rFonts w:ascii="宋体" w:hAnsi="宋体" w:cs="宋体"/>
          <w:sz w:val="24"/>
          <w:highlight w:val="none"/>
        </w:rPr>
      </w:pPr>
      <w:bookmarkStart w:id="44" w:name="_Toc351203487"/>
      <w:r>
        <w:rPr>
          <w:rFonts w:hint="eastAsia" w:ascii="宋体" w:hAnsi="宋体" w:cs="宋体"/>
          <w:bCs/>
          <w:sz w:val="24"/>
          <w:highlight w:val="none"/>
        </w:rPr>
        <w:t>七、承诺</w:t>
      </w:r>
      <w:bookmarkEnd w:id="44"/>
    </w:p>
    <w:p w14:paraId="1EE1B85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1.发包人承诺按照法律规定履行项目审批手续、筹集工程建设资金并按照合同约定的期限和方式支付合同价款。</w:t>
      </w:r>
    </w:p>
    <w:p w14:paraId="61B46FD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2.承包人承诺按照法律规定及合同约定组织完成工程施工，确保工程质量和安全，不进行转包及违法分包，并在缺陷责任期及保修期内承担相应的工程维修责任。</w:t>
      </w:r>
    </w:p>
    <w:p w14:paraId="2672990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3.发包人和承包人通过招投标形式签订合同的，双方理解并承诺不再就同一工程另行签订与合同实质性内容相背离的协议。</w:t>
      </w:r>
    </w:p>
    <w:p w14:paraId="5ED3B60F">
      <w:pPr>
        <w:snapToGrid w:val="0"/>
        <w:spacing w:line="360" w:lineRule="auto"/>
        <w:rPr>
          <w:rFonts w:ascii="宋体" w:hAnsi="宋体" w:cs="宋体"/>
          <w:bCs/>
          <w:sz w:val="24"/>
          <w:highlight w:val="none"/>
        </w:rPr>
      </w:pPr>
      <w:bookmarkStart w:id="45" w:name="_Toc351203488"/>
      <w:r>
        <w:rPr>
          <w:rFonts w:hint="eastAsia" w:ascii="宋体" w:hAnsi="宋体" w:cs="宋体"/>
          <w:b/>
          <w:sz w:val="24"/>
          <w:highlight w:val="none"/>
        </w:rPr>
        <w:t xml:space="preserve">    八、词语含义</w:t>
      </w:r>
      <w:bookmarkEnd w:id="45"/>
    </w:p>
    <w:p w14:paraId="7F352D2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本协议书中词语含义与第二部分通用合同条款中赋予的含义相同。</w:t>
      </w:r>
    </w:p>
    <w:p w14:paraId="0DF6CF42">
      <w:pPr>
        <w:keepNext/>
        <w:keepLines/>
        <w:snapToGrid w:val="0"/>
        <w:spacing w:line="360" w:lineRule="auto"/>
        <w:outlineLvl w:val="3"/>
        <w:rPr>
          <w:rFonts w:ascii="宋体" w:hAnsi="宋体" w:cs="宋体"/>
          <w:b/>
          <w:sz w:val="24"/>
          <w:highlight w:val="none"/>
        </w:rPr>
      </w:pPr>
      <w:bookmarkStart w:id="46" w:name="_Toc351203489"/>
      <w:r>
        <w:rPr>
          <w:rFonts w:hint="eastAsia" w:ascii="宋体" w:hAnsi="宋体" w:cs="宋体"/>
          <w:bCs/>
          <w:sz w:val="24"/>
          <w:highlight w:val="none"/>
        </w:rPr>
        <w:t>九、签订时间</w:t>
      </w:r>
      <w:bookmarkEnd w:id="46"/>
    </w:p>
    <w:p w14:paraId="44C14DC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本合同于</w:t>
      </w:r>
      <w:r>
        <w:rPr>
          <w:rFonts w:hint="eastAsia" w:ascii="宋体" w:hAnsi="宋体" w:cs="宋体"/>
          <w:bCs/>
          <w:sz w:val="24"/>
          <w:highlight w:val="none"/>
          <w:u w:val="single"/>
          <w:lang w:val="en-US" w:eastAsia="zh-CN"/>
        </w:rPr>
        <w:t xml:space="preserve">  </w:t>
      </w:r>
      <w:r>
        <w:rPr>
          <w:rFonts w:hint="eastAsia" w:ascii="宋体" w:hAnsi="宋体" w:cs="宋体"/>
          <w:bCs/>
          <w:sz w:val="24"/>
          <w:highlight w:val="none"/>
        </w:rPr>
        <w:t>年</w:t>
      </w:r>
      <w:r>
        <w:rPr>
          <w:rFonts w:hint="eastAsia" w:ascii="宋体" w:hAnsi="宋体" w:cs="宋体"/>
          <w:bCs/>
          <w:sz w:val="24"/>
          <w:highlight w:val="none"/>
          <w:u w:val="single"/>
          <w:lang w:val="en-US" w:eastAsia="zh-CN"/>
        </w:rPr>
        <w:t xml:space="preserve">  </w:t>
      </w:r>
      <w:r>
        <w:rPr>
          <w:rFonts w:hint="eastAsia" w:ascii="宋体" w:hAnsi="宋体" w:cs="宋体"/>
          <w:bCs/>
          <w:sz w:val="24"/>
          <w:highlight w:val="none"/>
        </w:rPr>
        <w:t>月</w:t>
      </w:r>
      <w:r>
        <w:rPr>
          <w:rFonts w:hint="eastAsia" w:ascii="宋体" w:hAnsi="宋体" w:cs="宋体"/>
          <w:bCs/>
          <w:sz w:val="24"/>
          <w:highlight w:val="none"/>
          <w:u w:val="single"/>
          <w:lang w:val="en-US" w:eastAsia="zh-CN"/>
        </w:rPr>
        <w:t xml:space="preserve">   </w:t>
      </w:r>
      <w:r>
        <w:rPr>
          <w:rFonts w:hint="eastAsia" w:ascii="宋体" w:hAnsi="宋体" w:cs="宋体"/>
          <w:bCs/>
          <w:sz w:val="24"/>
          <w:highlight w:val="none"/>
        </w:rPr>
        <w:t>日签订。</w:t>
      </w:r>
    </w:p>
    <w:p w14:paraId="71F97EF6">
      <w:pPr>
        <w:keepNext/>
        <w:keepLines/>
        <w:snapToGrid w:val="0"/>
        <w:spacing w:line="360" w:lineRule="auto"/>
        <w:outlineLvl w:val="3"/>
        <w:rPr>
          <w:rFonts w:ascii="宋体" w:hAnsi="宋体" w:cs="宋体"/>
          <w:b/>
          <w:sz w:val="24"/>
          <w:highlight w:val="none"/>
        </w:rPr>
      </w:pPr>
      <w:bookmarkStart w:id="47" w:name="_Toc351203490"/>
      <w:r>
        <w:rPr>
          <w:rFonts w:hint="eastAsia" w:ascii="宋体" w:hAnsi="宋体" w:cs="宋体"/>
          <w:bCs/>
          <w:sz w:val="24"/>
          <w:highlight w:val="none"/>
        </w:rPr>
        <w:t>十、签订地点</w:t>
      </w:r>
      <w:bookmarkEnd w:id="47"/>
    </w:p>
    <w:p w14:paraId="7766663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本合同在</w:t>
      </w:r>
      <w:r>
        <w:rPr>
          <w:rFonts w:hint="eastAsia" w:ascii="宋体" w:hAnsi="宋体" w:cs="宋体"/>
          <w:bCs/>
          <w:sz w:val="24"/>
          <w:highlight w:val="none"/>
          <w:u w:val="single"/>
          <w:lang w:val="en-US" w:eastAsia="zh-CN"/>
        </w:rPr>
        <w:t xml:space="preserve">            </w:t>
      </w:r>
      <w:r>
        <w:rPr>
          <w:rFonts w:hint="eastAsia" w:ascii="宋体" w:hAnsi="宋体" w:cs="宋体"/>
          <w:bCs/>
          <w:sz w:val="24"/>
          <w:highlight w:val="none"/>
        </w:rPr>
        <w:t>签订。</w:t>
      </w:r>
    </w:p>
    <w:p w14:paraId="04790E7B">
      <w:pPr>
        <w:keepNext/>
        <w:keepLines/>
        <w:snapToGrid w:val="0"/>
        <w:spacing w:line="360" w:lineRule="auto"/>
        <w:outlineLvl w:val="3"/>
        <w:rPr>
          <w:rFonts w:ascii="宋体" w:hAnsi="宋体" w:cs="宋体"/>
          <w:b/>
          <w:sz w:val="24"/>
          <w:highlight w:val="none"/>
        </w:rPr>
      </w:pPr>
      <w:bookmarkStart w:id="48" w:name="_Toc351203491"/>
      <w:r>
        <w:rPr>
          <w:rFonts w:hint="eastAsia" w:ascii="宋体" w:hAnsi="宋体" w:cs="宋体"/>
          <w:bCs/>
          <w:sz w:val="24"/>
          <w:highlight w:val="none"/>
        </w:rPr>
        <w:t>十一、补充协议</w:t>
      </w:r>
      <w:bookmarkEnd w:id="48"/>
    </w:p>
    <w:p w14:paraId="11732E0B">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合同未尽事宜，合同当事人另行签订补充协议，补充协议是合同的组成部分。</w:t>
      </w:r>
    </w:p>
    <w:p w14:paraId="4FDE0FA8">
      <w:pPr>
        <w:keepNext/>
        <w:keepLines/>
        <w:snapToGrid w:val="0"/>
        <w:spacing w:line="360" w:lineRule="auto"/>
        <w:outlineLvl w:val="3"/>
        <w:rPr>
          <w:rFonts w:ascii="宋体" w:hAnsi="宋体" w:cs="宋体"/>
          <w:b/>
          <w:sz w:val="24"/>
          <w:highlight w:val="none"/>
        </w:rPr>
      </w:pPr>
      <w:bookmarkStart w:id="49" w:name="_Toc351203492"/>
      <w:r>
        <w:rPr>
          <w:rFonts w:hint="eastAsia" w:ascii="宋体" w:hAnsi="宋体" w:cs="宋体"/>
          <w:bCs/>
          <w:sz w:val="24"/>
          <w:highlight w:val="none"/>
        </w:rPr>
        <w:t>十二、合同生效</w:t>
      </w:r>
      <w:bookmarkEnd w:id="49"/>
    </w:p>
    <w:p w14:paraId="0AB202A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本合同自</w:t>
      </w:r>
      <w:r>
        <w:rPr>
          <w:rFonts w:hint="eastAsia" w:ascii="宋体" w:hAnsi="宋体" w:cs="宋体"/>
          <w:b/>
          <w:bCs/>
          <w:sz w:val="24"/>
          <w:highlight w:val="none"/>
          <w:u w:val="single"/>
        </w:rPr>
        <w:t>承包人向发包人提交符合要求的履约保证金且双方签字、盖章后</w:t>
      </w:r>
      <w:r>
        <w:rPr>
          <w:rFonts w:hint="eastAsia" w:ascii="宋体" w:hAnsi="宋体" w:cs="宋体"/>
          <w:bCs/>
          <w:sz w:val="24"/>
          <w:highlight w:val="none"/>
        </w:rPr>
        <w:t>生效。</w:t>
      </w:r>
    </w:p>
    <w:p w14:paraId="3AA4EB2C">
      <w:pPr>
        <w:keepNext/>
        <w:keepLines/>
        <w:snapToGrid w:val="0"/>
        <w:spacing w:line="360" w:lineRule="auto"/>
        <w:outlineLvl w:val="3"/>
        <w:rPr>
          <w:rFonts w:ascii="宋体" w:hAnsi="宋体" w:cs="宋体"/>
          <w:b/>
          <w:sz w:val="24"/>
          <w:highlight w:val="none"/>
        </w:rPr>
      </w:pPr>
      <w:bookmarkStart w:id="50" w:name="_Toc351203493"/>
      <w:r>
        <w:rPr>
          <w:rFonts w:hint="eastAsia" w:ascii="宋体" w:hAnsi="宋体" w:cs="宋体"/>
          <w:bCs/>
          <w:sz w:val="24"/>
          <w:highlight w:val="none"/>
        </w:rPr>
        <w:t>十三、合同份数</w:t>
      </w:r>
      <w:bookmarkEnd w:id="50"/>
    </w:p>
    <w:p w14:paraId="784DE29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本合同一式</w:t>
      </w:r>
      <w:r>
        <w:rPr>
          <w:rFonts w:hint="eastAsia" w:ascii="宋体" w:hAnsi="宋体" w:cs="宋体"/>
          <w:kern w:val="0"/>
          <w:sz w:val="24"/>
          <w:highlight w:val="none"/>
          <w:u w:val="single"/>
          <w:lang w:val="zh-CN"/>
        </w:rPr>
        <w:t>捌</w:t>
      </w:r>
      <w:r>
        <w:rPr>
          <w:rFonts w:hint="eastAsia" w:ascii="宋体" w:hAnsi="宋体" w:cs="宋体"/>
          <w:bCs/>
          <w:sz w:val="24"/>
          <w:highlight w:val="none"/>
        </w:rPr>
        <w:t>份，均具有同等法律效力，发包人执</w:t>
      </w:r>
      <w:r>
        <w:rPr>
          <w:rFonts w:hint="eastAsia" w:ascii="宋体" w:hAnsi="宋体" w:cs="宋体"/>
          <w:bCs/>
          <w:sz w:val="24"/>
          <w:highlight w:val="none"/>
          <w:u w:val="single"/>
        </w:rPr>
        <w:t xml:space="preserve">  肆  </w:t>
      </w:r>
      <w:r>
        <w:rPr>
          <w:rFonts w:hint="eastAsia" w:ascii="宋体" w:hAnsi="宋体" w:cs="宋体"/>
          <w:bCs/>
          <w:sz w:val="24"/>
          <w:highlight w:val="none"/>
        </w:rPr>
        <w:t>份，承包人执</w:t>
      </w:r>
      <w:r>
        <w:rPr>
          <w:rFonts w:hint="eastAsia" w:ascii="宋体" w:hAnsi="宋体" w:cs="宋体"/>
          <w:bCs/>
          <w:sz w:val="24"/>
          <w:highlight w:val="none"/>
          <w:u w:val="single"/>
        </w:rPr>
        <w:t xml:space="preserve">  肆  </w:t>
      </w:r>
      <w:r>
        <w:rPr>
          <w:rFonts w:hint="eastAsia" w:ascii="宋体" w:hAnsi="宋体" w:cs="宋体"/>
          <w:bCs/>
          <w:sz w:val="24"/>
          <w:highlight w:val="none"/>
        </w:rPr>
        <w:t>份。</w:t>
      </w:r>
    </w:p>
    <w:p w14:paraId="227A7C41">
      <w:pPr>
        <w:snapToGrid w:val="0"/>
        <w:spacing w:line="360" w:lineRule="auto"/>
        <w:rPr>
          <w:rFonts w:ascii="宋体" w:hAnsi="宋体" w:cs="宋体"/>
          <w:bCs/>
          <w:sz w:val="24"/>
          <w:highlight w:val="none"/>
        </w:rPr>
      </w:pPr>
    </w:p>
    <w:p w14:paraId="62FD4927">
      <w:pPr>
        <w:snapToGrid w:val="0"/>
        <w:spacing w:line="360" w:lineRule="auto"/>
        <w:rPr>
          <w:rFonts w:ascii="宋体" w:hAnsi="宋体" w:cs="宋体"/>
          <w:bCs/>
          <w:sz w:val="24"/>
          <w:highlight w:val="none"/>
        </w:rPr>
      </w:pPr>
    </w:p>
    <w:p w14:paraId="5CF3C133">
      <w:pPr>
        <w:snapToGrid w:val="0"/>
        <w:spacing w:line="360" w:lineRule="auto"/>
        <w:rPr>
          <w:rFonts w:ascii="宋体" w:hAnsi="宋体" w:cs="宋体"/>
          <w:sz w:val="24"/>
          <w:highlight w:val="none"/>
        </w:rPr>
      </w:pPr>
    </w:p>
    <w:p w14:paraId="1C9DCC18">
      <w:pPr>
        <w:snapToGrid w:val="0"/>
        <w:spacing w:line="360" w:lineRule="auto"/>
        <w:rPr>
          <w:rFonts w:ascii="宋体" w:hAnsi="宋体" w:cs="宋体"/>
          <w:sz w:val="24"/>
          <w:highlight w:val="none"/>
        </w:rPr>
      </w:pPr>
      <w:r>
        <w:rPr>
          <w:rFonts w:hint="eastAsia" w:ascii="宋体" w:hAnsi="宋体" w:cs="宋体"/>
          <w:sz w:val="24"/>
          <w:highlight w:val="none"/>
        </w:rPr>
        <w:t>发包人：  (公章)                             承包人：  (公章)</w:t>
      </w:r>
    </w:p>
    <w:p w14:paraId="0D3C3E8F">
      <w:pPr>
        <w:snapToGrid w:val="0"/>
        <w:spacing w:line="360" w:lineRule="auto"/>
        <w:rPr>
          <w:rFonts w:ascii="宋体" w:hAnsi="宋体" w:cs="宋体"/>
          <w:sz w:val="24"/>
          <w:highlight w:val="none"/>
          <w:u w:val="single"/>
        </w:rPr>
      </w:pPr>
    </w:p>
    <w:p w14:paraId="781FD419">
      <w:pPr>
        <w:snapToGrid w:val="0"/>
        <w:spacing w:line="360" w:lineRule="auto"/>
        <w:rPr>
          <w:rFonts w:ascii="宋体" w:hAnsi="宋体" w:cs="宋体"/>
          <w:sz w:val="24"/>
          <w:highlight w:val="none"/>
        </w:rPr>
      </w:pPr>
      <w:r>
        <w:rPr>
          <w:rFonts w:hint="eastAsia" w:ascii="宋体" w:hAnsi="宋体" w:cs="宋体"/>
          <w:sz w:val="24"/>
          <w:highlight w:val="none"/>
        </w:rPr>
        <w:t>法定代表人或其委托代理人：                   法定代表人或其委托代理人：</w:t>
      </w:r>
    </w:p>
    <w:p w14:paraId="775ED0B6">
      <w:pPr>
        <w:snapToGrid w:val="0"/>
        <w:spacing w:line="360" w:lineRule="auto"/>
        <w:ind w:firstLine="2040" w:firstLineChars="850"/>
        <w:rPr>
          <w:rFonts w:ascii="宋体" w:hAnsi="宋体" w:cs="宋体"/>
          <w:sz w:val="24"/>
          <w:highlight w:val="none"/>
        </w:rPr>
      </w:pPr>
      <w:r>
        <w:rPr>
          <w:rFonts w:hint="eastAsia" w:ascii="宋体" w:hAnsi="宋体" w:cs="宋体"/>
          <w:sz w:val="24"/>
          <w:highlight w:val="none"/>
        </w:rPr>
        <w:t>（签字）                                     （签字）</w:t>
      </w:r>
    </w:p>
    <w:p w14:paraId="1D06A29D">
      <w:pPr>
        <w:snapToGrid w:val="0"/>
        <w:spacing w:line="360" w:lineRule="auto"/>
        <w:rPr>
          <w:rFonts w:ascii="宋体" w:hAnsi="宋体" w:cs="宋体"/>
          <w:sz w:val="24"/>
          <w:highlight w:val="none"/>
          <w:u w:val="single"/>
        </w:rPr>
      </w:pPr>
    </w:p>
    <w:p w14:paraId="1D3250A1">
      <w:pPr>
        <w:tabs>
          <w:tab w:val="left" w:pos="4410"/>
        </w:tabs>
        <w:snapToGrid w:val="0"/>
        <w:spacing w:line="360" w:lineRule="auto"/>
        <w:rPr>
          <w:rFonts w:ascii="宋体" w:hAnsi="宋体" w:cs="宋体"/>
          <w:sz w:val="24"/>
          <w:highlight w:val="none"/>
        </w:rPr>
      </w:pPr>
      <w:r>
        <w:rPr>
          <w:rFonts w:hint="eastAsia" w:ascii="宋体" w:hAnsi="宋体" w:cs="宋体"/>
          <w:sz w:val="24"/>
          <w:highlight w:val="none"/>
        </w:rPr>
        <w:t>组织机构代码：           组织机构代码：</w:t>
      </w:r>
    </w:p>
    <w:p w14:paraId="4452DEAE">
      <w:pPr>
        <w:snapToGrid w:val="0"/>
        <w:spacing w:line="360" w:lineRule="auto"/>
        <w:rPr>
          <w:rFonts w:ascii="宋体" w:hAnsi="宋体" w:cs="宋体"/>
          <w:sz w:val="24"/>
          <w:highlight w:val="none"/>
        </w:rPr>
      </w:pPr>
      <w:r>
        <w:rPr>
          <w:rFonts w:hint="eastAsia" w:ascii="宋体" w:hAnsi="宋体" w:cs="宋体"/>
          <w:sz w:val="24"/>
          <w:highlight w:val="none"/>
        </w:rPr>
        <w:t>地  址：           地  址：</w:t>
      </w:r>
    </w:p>
    <w:p w14:paraId="4C01D4E5">
      <w:pPr>
        <w:snapToGrid w:val="0"/>
        <w:spacing w:line="360" w:lineRule="auto"/>
        <w:rPr>
          <w:rFonts w:ascii="宋体" w:hAnsi="宋体" w:cs="宋体"/>
          <w:sz w:val="24"/>
          <w:highlight w:val="none"/>
        </w:rPr>
      </w:pPr>
      <w:r>
        <w:rPr>
          <w:rFonts w:hint="eastAsia" w:ascii="宋体" w:hAnsi="宋体" w:cs="宋体"/>
          <w:sz w:val="24"/>
          <w:highlight w:val="none"/>
        </w:rPr>
        <w:t>邮政编码：           邮政编码：</w:t>
      </w:r>
    </w:p>
    <w:p w14:paraId="12961287">
      <w:pPr>
        <w:snapToGrid w:val="0"/>
        <w:spacing w:line="360" w:lineRule="auto"/>
        <w:rPr>
          <w:rFonts w:ascii="宋体" w:hAnsi="宋体" w:cs="宋体"/>
          <w:sz w:val="24"/>
          <w:highlight w:val="none"/>
        </w:rPr>
      </w:pPr>
      <w:r>
        <w:rPr>
          <w:rFonts w:hint="eastAsia" w:ascii="宋体" w:hAnsi="宋体" w:cs="宋体"/>
          <w:sz w:val="24"/>
          <w:highlight w:val="none"/>
        </w:rPr>
        <w:t>法定代表人：           法定代表人：</w:t>
      </w:r>
    </w:p>
    <w:p w14:paraId="2AEA3D87">
      <w:pPr>
        <w:snapToGrid w:val="0"/>
        <w:spacing w:line="360" w:lineRule="auto"/>
        <w:rPr>
          <w:rFonts w:ascii="宋体" w:hAnsi="宋体" w:cs="宋体"/>
          <w:sz w:val="24"/>
          <w:highlight w:val="none"/>
        </w:rPr>
      </w:pPr>
      <w:r>
        <w:rPr>
          <w:rFonts w:hint="eastAsia" w:ascii="宋体" w:hAnsi="宋体" w:cs="宋体"/>
          <w:sz w:val="24"/>
          <w:highlight w:val="none"/>
        </w:rPr>
        <w:t>委托代理人：           委托代理人：</w:t>
      </w:r>
    </w:p>
    <w:p w14:paraId="36FE2AAD">
      <w:pPr>
        <w:snapToGrid w:val="0"/>
        <w:spacing w:line="360" w:lineRule="auto"/>
        <w:rPr>
          <w:rFonts w:ascii="宋体" w:hAnsi="宋体" w:cs="宋体"/>
          <w:sz w:val="24"/>
          <w:highlight w:val="none"/>
        </w:rPr>
      </w:pPr>
      <w:r>
        <w:rPr>
          <w:rFonts w:hint="eastAsia" w:ascii="宋体" w:hAnsi="宋体" w:cs="宋体"/>
          <w:sz w:val="24"/>
          <w:highlight w:val="none"/>
        </w:rPr>
        <w:t>电  话：           电  话：</w:t>
      </w:r>
    </w:p>
    <w:p w14:paraId="174089C6">
      <w:pPr>
        <w:snapToGrid w:val="0"/>
        <w:spacing w:line="360" w:lineRule="auto"/>
        <w:rPr>
          <w:rFonts w:ascii="宋体" w:hAnsi="宋体" w:cs="宋体"/>
          <w:sz w:val="24"/>
          <w:highlight w:val="none"/>
        </w:rPr>
      </w:pPr>
      <w:r>
        <w:rPr>
          <w:rFonts w:hint="eastAsia" w:ascii="宋体" w:hAnsi="宋体" w:cs="宋体"/>
          <w:sz w:val="24"/>
          <w:highlight w:val="none"/>
        </w:rPr>
        <w:t>传  真：           传  真：</w:t>
      </w:r>
    </w:p>
    <w:p w14:paraId="1270B403">
      <w:pPr>
        <w:snapToGrid w:val="0"/>
        <w:spacing w:line="360" w:lineRule="auto"/>
        <w:rPr>
          <w:rFonts w:ascii="宋体" w:hAnsi="宋体" w:cs="宋体"/>
          <w:sz w:val="24"/>
          <w:highlight w:val="none"/>
        </w:rPr>
      </w:pPr>
      <w:r>
        <w:rPr>
          <w:rFonts w:hint="eastAsia" w:ascii="宋体" w:hAnsi="宋体" w:cs="宋体"/>
          <w:sz w:val="24"/>
          <w:highlight w:val="none"/>
        </w:rPr>
        <w:t>电子信箱：           电子信箱：</w:t>
      </w:r>
    </w:p>
    <w:p w14:paraId="581ED45B">
      <w:pPr>
        <w:snapToGrid w:val="0"/>
        <w:spacing w:line="360" w:lineRule="auto"/>
        <w:rPr>
          <w:rFonts w:ascii="宋体" w:hAnsi="宋体" w:cs="宋体"/>
          <w:sz w:val="24"/>
          <w:highlight w:val="none"/>
        </w:rPr>
      </w:pPr>
      <w:r>
        <w:rPr>
          <w:rFonts w:hint="eastAsia" w:ascii="宋体" w:hAnsi="宋体" w:cs="宋体"/>
          <w:sz w:val="24"/>
          <w:highlight w:val="none"/>
        </w:rPr>
        <w:t>开户银行：           开户银行：</w:t>
      </w:r>
    </w:p>
    <w:p w14:paraId="3D71172D">
      <w:pPr>
        <w:snapToGrid w:val="0"/>
        <w:spacing w:line="360" w:lineRule="auto"/>
        <w:rPr>
          <w:rFonts w:ascii="宋体" w:hAnsi="宋体"/>
          <w:szCs w:val="30"/>
          <w:highlight w:val="none"/>
        </w:rPr>
      </w:pPr>
      <w:r>
        <w:rPr>
          <w:rFonts w:hint="eastAsia" w:ascii="宋体" w:hAnsi="宋体" w:cs="宋体"/>
          <w:sz w:val="24"/>
          <w:highlight w:val="none"/>
        </w:rPr>
        <w:t>账  号：           账  号：</w:t>
      </w:r>
    </w:p>
    <w:p w14:paraId="13F0E7A3">
      <w:pPr>
        <w:widowControl/>
        <w:jc w:val="left"/>
        <w:rPr>
          <w:rFonts w:ascii="宋体" w:hAnsi="宋体"/>
          <w:highlight w:val="none"/>
        </w:rPr>
      </w:pPr>
    </w:p>
    <w:p w14:paraId="764C232D">
      <w:pPr>
        <w:tabs>
          <w:tab w:val="left" w:pos="0"/>
        </w:tabs>
        <w:spacing w:line="360" w:lineRule="auto"/>
        <w:ind w:firstLine="529" w:firstLineChars="252"/>
        <w:rPr>
          <w:rFonts w:ascii="宋体" w:hAnsi="宋体"/>
          <w:highlight w:val="none"/>
        </w:rPr>
      </w:pPr>
    </w:p>
    <w:p w14:paraId="3E6DB1C5">
      <w:pPr>
        <w:keepNext/>
        <w:keepLines/>
        <w:spacing w:line="360" w:lineRule="auto"/>
        <w:jc w:val="center"/>
        <w:outlineLvl w:val="2"/>
        <w:rPr>
          <w:rFonts w:ascii="宋体" w:hAnsi="宋体"/>
          <w:b/>
          <w:bCs/>
          <w:sz w:val="32"/>
          <w:szCs w:val="44"/>
          <w:highlight w:val="none"/>
        </w:rPr>
      </w:pPr>
      <w:bookmarkStart w:id="51" w:name="_Toc497907135"/>
      <w:bookmarkStart w:id="52" w:name="_Toc46754670"/>
      <w:r>
        <w:rPr>
          <w:rFonts w:hint="eastAsia" w:ascii="宋体" w:hAnsi="宋体"/>
          <w:b/>
          <w:bCs/>
          <w:sz w:val="32"/>
          <w:szCs w:val="44"/>
          <w:highlight w:val="none"/>
        </w:rPr>
        <w:t>第二部分 通用合同条款</w:t>
      </w:r>
      <w:bookmarkEnd w:id="51"/>
      <w:bookmarkEnd w:id="52"/>
    </w:p>
    <w:p w14:paraId="31D0A0AD">
      <w:pPr>
        <w:spacing w:line="360" w:lineRule="auto"/>
        <w:ind w:firstLine="420" w:firstLineChars="200"/>
        <w:rPr>
          <w:rFonts w:ascii="宋体" w:hAnsi="宋体"/>
          <w:kern w:val="0"/>
          <w:szCs w:val="21"/>
          <w:highlight w:val="none"/>
        </w:rPr>
      </w:pPr>
    </w:p>
    <w:p w14:paraId="0EF4AA1D">
      <w:pPr>
        <w:spacing w:line="360" w:lineRule="auto"/>
        <w:ind w:firstLine="482" w:firstLineChars="200"/>
        <w:rPr>
          <w:rFonts w:ascii="宋体" w:hAnsi="宋体"/>
          <w:b/>
          <w:kern w:val="0"/>
          <w:sz w:val="24"/>
          <w:highlight w:val="none"/>
        </w:rPr>
      </w:pPr>
      <w:r>
        <w:rPr>
          <w:rFonts w:hint="eastAsia" w:ascii="宋体" w:hAnsi="宋体"/>
          <w:b/>
          <w:kern w:val="0"/>
          <w:sz w:val="24"/>
          <w:highlight w:val="none"/>
        </w:rPr>
        <w:t>采用《</w:t>
      </w:r>
      <w:r>
        <w:rPr>
          <w:rFonts w:ascii="宋体" w:hAnsi="宋体"/>
          <w:b/>
          <w:kern w:val="0"/>
          <w:sz w:val="24"/>
          <w:highlight w:val="none"/>
        </w:rPr>
        <w:t>建设工程施工合同（示范文本）</w:t>
      </w:r>
      <w:r>
        <w:rPr>
          <w:rFonts w:hint="eastAsia" w:ascii="宋体" w:hAnsi="宋体"/>
          <w:b/>
          <w:kern w:val="0"/>
          <w:sz w:val="24"/>
          <w:highlight w:val="none"/>
        </w:rPr>
        <w:t>》</w:t>
      </w:r>
      <w:r>
        <w:rPr>
          <w:rFonts w:ascii="宋体" w:hAnsi="宋体"/>
          <w:b/>
          <w:kern w:val="0"/>
          <w:sz w:val="24"/>
          <w:highlight w:val="none"/>
        </w:rPr>
        <w:t>（GF—201</w:t>
      </w:r>
      <w:r>
        <w:rPr>
          <w:rFonts w:hint="eastAsia" w:ascii="宋体" w:hAnsi="宋体"/>
          <w:b/>
          <w:kern w:val="0"/>
          <w:sz w:val="24"/>
          <w:highlight w:val="none"/>
        </w:rPr>
        <w:t>7</w:t>
      </w:r>
      <w:r>
        <w:rPr>
          <w:rFonts w:ascii="宋体" w:hAnsi="宋体"/>
          <w:b/>
          <w:kern w:val="0"/>
          <w:sz w:val="24"/>
          <w:highlight w:val="none"/>
        </w:rPr>
        <w:t>—</w:t>
      </w:r>
      <w:r>
        <w:rPr>
          <w:rFonts w:hint="eastAsia" w:ascii="宋体" w:hAnsi="宋体"/>
          <w:b/>
          <w:kern w:val="0"/>
          <w:sz w:val="24"/>
          <w:highlight w:val="none"/>
        </w:rPr>
        <w:t>0201）。</w:t>
      </w:r>
    </w:p>
    <w:p w14:paraId="001F99DE">
      <w:pPr>
        <w:spacing w:line="360" w:lineRule="auto"/>
        <w:ind w:firstLine="420" w:firstLineChars="200"/>
        <w:rPr>
          <w:rFonts w:ascii="宋体" w:hAnsi="宋体" w:cs="宋体"/>
          <w:szCs w:val="21"/>
          <w:highlight w:val="none"/>
        </w:rPr>
      </w:pPr>
      <w:r>
        <w:rPr>
          <w:rFonts w:ascii="宋体" w:hAnsi="宋体" w:cs="宋体"/>
          <w:szCs w:val="21"/>
          <w:highlight w:val="none"/>
        </w:rPr>
        <w:br w:type="page"/>
      </w:r>
    </w:p>
    <w:p w14:paraId="7BA2A4C7">
      <w:pPr>
        <w:keepNext/>
        <w:keepLines/>
        <w:spacing w:line="360" w:lineRule="auto"/>
        <w:jc w:val="center"/>
        <w:outlineLvl w:val="2"/>
        <w:rPr>
          <w:rFonts w:ascii="宋体" w:hAnsi="宋体"/>
          <w:b/>
          <w:bCs/>
          <w:sz w:val="32"/>
          <w:szCs w:val="44"/>
          <w:highlight w:val="none"/>
        </w:rPr>
      </w:pPr>
      <w:bookmarkStart w:id="53" w:name="_Toc497907136"/>
      <w:bookmarkStart w:id="54" w:name="_Toc46754671"/>
      <w:r>
        <w:rPr>
          <w:rFonts w:hint="eastAsia" w:ascii="宋体" w:hAnsi="宋体"/>
          <w:b/>
          <w:bCs/>
          <w:sz w:val="32"/>
          <w:szCs w:val="44"/>
          <w:highlight w:val="none"/>
        </w:rPr>
        <w:t>第三部分 专用合同条款</w:t>
      </w:r>
      <w:bookmarkEnd w:id="53"/>
      <w:bookmarkEnd w:id="54"/>
    </w:p>
    <w:p w14:paraId="20AE154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 一般约定</w:t>
      </w:r>
    </w:p>
    <w:p w14:paraId="31BDD65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 词语定义</w:t>
      </w:r>
    </w:p>
    <w:p w14:paraId="2764209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1.1.1合同</w:t>
      </w:r>
    </w:p>
    <w:p w14:paraId="4069B45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1.1.1.10其他合同文件包括：</w:t>
      </w:r>
      <w:r>
        <w:rPr>
          <w:rFonts w:hint="eastAsia" w:ascii="宋体" w:hAnsi="宋体" w:cs="宋体"/>
          <w:b/>
          <w:bCs/>
          <w:sz w:val="24"/>
          <w:highlight w:val="none"/>
          <w:u w:val="single"/>
        </w:rPr>
        <w:t>(1)承诺书、协商备忘、合同补充文件；(2)中标通知书；(3)招标文件、答疑及其附件；(4) 投标书及其附件；(5) 本合同专用条款；(6) 本合同通用条款；(7)标准、规范及有关技术资料；(8)图纸及发包人认可的设计变更；(9)经发包人确认有效的工程签证单（发包人签字盖章后方可生效）；（10）工程报价单或预算书。</w:t>
      </w:r>
    </w:p>
    <w:p w14:paraId="1CEB007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1.1.2 合同当事人及其他相关方</w:t>
      </w:r>
    </w:p>
    <w:p w14:paraId="56C1DB7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1.1.2.4监理人：</w:t>
      </w:r>
    </w:p>
    <w:p w14:paraId="2356B92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名    称：</w:t>
      </w:r>
      <w:r>
        <w:rPr>
          <w:rFonts w:hint="eastAsia" w:ascii="宋体" w:hAnsi="宋体" w:cs="宋体"/>
          <w:bCs/>
          <w:sz w:val="24"/>
          <w:highlight w:val="none"/>
          <w:u w:val="single"/>
        </w:rPr>
        <w:t xml:space="preserve">                </w:t>
      </w:r>
      <w:r>
        <w:rPr>
          <w:rFonts w:hint="eastAsia" w:ascii="宋体" w:hAnsi="宋体" w:cs="宋体"/>
          <w:bCs/>
          <w:sz w:val="24"/>
          <w:highlight w:val="none"/>
        </w:rPr>
        <w:t>；</w:t>
      </w:r>
    </w:p>
    <w:p w14:paraId="6DEA59A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资质类别和等级：</w:t>
      </w:r>
      <w:r>
        <w:rPr>
          <w:rFonts w:hint="eastAsia" w:ascii="宋体" w:hAnsi="宋体" w:cs="宋体"/>
          <w:bCs/>
          <w:sz w:val="24"/>
          <w:highlight w:val="none"/>
          <w:u w:val="single"/>
        </w:rPr>
        <w:t>               </w:t>
      </w:r>
      <w:r>
        <w:rPr>
          <w:rFonts w:hint="eastAsia" w:ascii="宋体" w:hAnsi="宋体" w:cs="宋体"/>
          <w:bCs/>
          <w:sz w:val="24"/>
          <w:highlight w:val="none"/>
        </w:rPr>
        <w:t>；</w:t>
      </w:r>
    </w:p>
    <w:p w14:paraId="0355179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联系电话：</w:t>
      </w:r>
      <w:r>
        <w:rPr>
          <w:rFonts w:hint="eastAsia" w:ascii="宋体" w:hAnsi="宋体" w:cs="宋体"/>
          <w:bCs/>
          <w:sz w:val="24"/>
          <w:highlight w:val="none"/>
          <w:u w:val="single"/>
        </w:rPr>
        <w:t>                </w:t>
      </w:r>
      <w:r>
        <w:rPr>
          <w:rFonts w:hint="eastAsia" w:ascii="宋体" w:hAnsi="宋体" w:cs="宋体"/>
          <w:bCs/>
          <w:sz w:val="24"/>
          <w:highlight w:val="none"/>
        </w:rPr>
        <w:t>；</w:t>
      </w:r>
    </w:p>
    <w:p w14:paraId="4A577C2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电子信箱：</w:t>
      </w:r>
      <w:r>
        <w:rPr>
          <w:rFonts w:hint="eastAsia" w:ascii="宋体" w:hAnsi="宋体" w:cs="宋体"/>
          <w:bCs/>
          <w:sz w:val="24"/>
          <w:highlight w:val="none"/>
          <w:u w:val="single"/>
        </w:rPr>
        <w:t>                </w:t>
      </w:r>
      <w:r>
        <w:rPr>
          <w:rFonts w:hint="eastAsia" w:ascii="宋体" w:hAnsi="宋体" w:cs="宋体"/>
          <w:bCs/>
          <w:sz w:val="24"/>
          <w:highlight w:val="none"/>
        </w:rPr>
        <w:t>；</w:t>
      </w:r>
    </w:p>
    <w:p w14:paraId="6AEFC70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通信地址：</w:t>
      </w:r>
      <w:r>
        <w:rPr>
          <w:rFonts w:hint="eastAsia" w:ascii="宋体" w:hAnsi="宋体" w:cs="宋体"/>
          <w:bCs/>
          <w:sz w:val="24"/>
          <w:highlight w:val="none"/>
          <w:u w:val="single"/>
        </w:rPr>
        <w:t>                </w:t>
      </w:r>
      <w:r>
        <w:rPr>
          <w:rFonts w:hint="eastAsia" w:ascii="宋体" w:hAnsi="宋体" w:cs="宋体"/>
          <w:bCs/>
          <w:sz w:val="24"/>
          <w:highlight w:val="none"/>
        </w:rPr>
        <w:t>。</w:t>
      </w:r>
    </w:p>
    <w:p w14:paraId="237DA97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1.1.2.5 设计人：</w:t>
      </w:r>
    </w:p>
    <w:p w14:paraId="28DDAF9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名    称：</w:t>
      </w:r>
      <w:r>
        <w:rPr>
          <w:rFonts w:hint="eastAsia" w:ascii="宋体" w:hAnsi="宋体" w:cs="宋体"/>
          <w:bCs/>
          <w:sz w:val="24"/>
          <w:highlight w:val="none"/>
          <w:u w:val="single"/>
        </w:rPr>
        <w:t xml:space="preserve">                 </w:t>
      </w:r>
      <w:r>
        <w:rPr>
          <w:rFonts w:hint="eastAsia" w:ascii="宋体" w:hAnsi="宋体" w:cs="宋体"/>
          <w:bCs/>
          <w:sz w:val="24"/>
          <w:highlight w:val="none"/>
        </w:rPr>
        <w:t>；</w:t>
      </w:r>
    </w:p>
    <w:p w14:paraId="29DF0E6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资质类别和等级：</w:t>
      </w:r>
      <w:r>
        <w:rPr>
          <w:rFonts w:hint="eastAsia" w:ascii="宋体" w:hAnsi="宋体" w:cs="宋体"/>
          <w:bCs/>
          <w:sz w:val="24"/>
          <w:highlight w:val="none"/>
          <w:u w:val="single"/>
        </w:rPr>
        <w:t>               </w:t>
      </w:r>
      <w:r>
        <w:rPr>
          <w:rFonts w:hint="eastAsia" w:ascii="宋体" w:hAnsi="宋体" w:cs="宋体"/>
          <w:bCs/>
          <w:sz w:val="24"/>
          <w:highlight w:val="none"/>
        </w:rPr>
        <w:t>；</w:t>
      </w:r>
    </w:p>
    <w:p w14:paraId="002E63D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联系电话：</w:t>
      </w:r>
      <w:r>
        <w:rPr>
          <w:rFonts w:hint="eastAsia" w:ascii="宋体" w:hAnsi="宋体" w:cs="宋体"/>
          <w:bCs/>
          <w:sz w:val="24"/>
          <w:highlight w:val="none"/>
          <w:u w:val="single"/>
        </w:rPr>
        <w:t>                 </w:t>
      </w:r>
      <w:r>
        <w:rPr>
          <w:rFonts w:hint="eastAsia" w:ascii="宋体" w:hAnsi="宋体" w:cs="宋体"/>
          <w:bCs/>
          <w:sz w:val="24"/>
          <w:highlight w:val="none"/>
        </w:rPr>
        <w:t>；</w:t>
      </w:r>
    </w:p>
    <w:p w14:paraId="6048025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电子信箱：</w:t>
      </w:r>
      <w:r>
        <w:rPr>
          <w:rFonts w:hint="eastAsia" w:ascii="宋体" w:hAnsi="宋体" w:cs="宋体"/>
          <w:bCs/>
          <w:sz w:val="24"/>
          <w:highlight w:val="none"/>
          <w:u w:val="single"/>
        </w:rPr>
        <w:t xml:space="preserve">                    </w:t>
      </w:r>
      <w:r>
        <w:rPr>
          <w:rFonts w:hint="eastAsia" w:ascii="宋体" w:hAnsi="宋体" w:cs="宋体"/>
          <w:bCs/>
          <w:sz w:val="24"/>
          <w:highlight w:val="none"/>
        </w:rPr>
        <w:t>；</w:t>
      </w:r>
    </w:p>
    <w:p w14:paraId="014347A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通信地址：</w:t>
      </w:r>
      <w:r>
        <w:rPr>
          <w:rFonts w:hint="eastAsia" w:ascii="宋体" w:hAnsi="宋体" w:cs="宋体"/>
          <w:bCs/>
          <w:sz w:val="24"/>
          <w:highlight w:val="none"/>
          <w:u w:val="single"/>
        </w:rPr>
        <w:t>                </w:t>
      </w:r>
      <w:r>
        <w:rPr>
          <w:rFonts w:hint="eastAsia" w:ascii="宋体" w:hAnsi="宋体" w:cs="宋体"/>
          <w:bCs/>
          <w:sz w:val="24"/>
          <w:highlight w:val="none"/>
        </w:rPr>
        <w:t>。</w:t>
      </w:r>
    </w:p>
    <w:p w14:paraId="1510760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1.1.3 工程和设备</w:t>
      </w:r>
    </w:p>
    <w:p w14:paraId="1020987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1.1.3.7 作为施工现场组成部分的其他场所包括：</w:t>
      </w:r>
      <w:r>
        <w:rPr>
          <w:rFonts w:hint="eastAsia" w:ascii="宋体" w:hAnsi="宋体" w:cs="宋体"/>
          <w:bCs/>
          <w:sz w:val="24"/>
          <w:highlight w:val="none"/>
          <w:u w:val="single"/>
        </w:rPr>
        <w:t xml:space="preserve">   /   </w:t>
      </w:r>
      <w:r>
        <w:rPr>
          <w:rFonts w:hint="eastAsia" w:ascii="宋体" w:hAnsi="宋体" w:cs="宋体"/>
          <w:bCs/>
          <w:sz w:val="24"/>
          <w:highlight w:val="none"/>
        </w:rPr>
        <w:t>。</w:t>
      </w:r>
    </w:p>
    <w:p w14:paraId="1C95BAD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1.1.3.9 永久占地包括：</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750B7E4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1.1.3.10 临时占地包括：</w:t>
      </w:r>
      <w:r>
        <w:rPr>
          <w:rFonts w:hint="eastAsia" w:ascii="宋体" w:hAnsi="宋体" w:cs="宋体"/>
          <w:bCs/>
          <w:sz w:val="24"/>
          <w:highlight w:val="none"/>
          <w:u w:val="single"/>
        </w:rPr>
        <w:t xml:space="preserve">     /   </w:t>
      </w:r>
      <w:r>
        <w:rPr>
          <w:rFonts w:hint="eastAsia" w:ascii="宋体" w:hAnsi="宋体" w:cs="宋体"/>
          <w:bCs/>
          <w:sz w:val="24"/>
          <w:highlight w:val="none"/>
        </w:rPr>
        <w:t>。</w:t>
      </w:r>
    </w:p>
    <w:p w14:paraId="03FD63C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 xml:space="preserve">1.3法律 </w:t>
      </w:r>
    </w:p>
    <w:p w14:paraId="52F43C6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适用于合同的其他规范性文件：</w:t>
      </w:r>
      <w:r>
        <w:rPr>
          <w:rFonts w:hint="eastAsia" w:ascii="宋体" w:hAnsi="宋体" w:cs="宋体"/>
          <w:b/>
          <w:bCs/>
          <w:sz w:val="24"/>
          <w:highlight w:val="none"/>
          <w:u w:val="single"/>
        </w:rPr>
        <w:t>《中华人民共和国建筑法》、《中华人民共和国民法典》、《中华人民共和国招标投标法》、七部委第12号令《评标委员会和评标方法暂行规定》、建设部第89号令《房屋建筑和市政基础设施工程施工招标投标管理办法》、七部委第30号令、《建设工程质量管理条例》（国务院第279号令）、《江苏省工程建设管理条例》、《江苏省建筑市场管理条例》。</w:t>
      </w:r>
    </w:p>
    <w:p w14:paraId="122072F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 标准和规范</w:t>
      </w:r>
    </w:p>
    <w:p w14:paraId="1691BBB2">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1.4.1适用于工程的标准规范包括：</w:t>
      </w:r>
      <w:r>
        <w:rPr>
          <w:rFonts w:hint="eastAsia" w:ascii="宋体" w:hAnsi="宋体" w:cs="宋体"/>
          <w:b/>
          <w:bCs/>
          <w:sz w:val="24"/>
          <w:highlight w:val="none"/>
          <w:u w:val="single"/>
        </w:rPr>
        <w:t>国家、地方、行业现行的建设工程规范和标准；国家、地方、行业现行的有关材料、设备的规范和标准；现行的江苏省工程预算定额及相关规定。</w:t>
      </w:r>
    </w:p>
    <w:p w14:paraId="52E46197">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1.4.2 发包人提供国外标准、规范的名称：</w:t>
      </w:r>
      <w:r>
        <w:rPr>
          <w:rFonts w:hint="eastAsia" w:ascii="宋体" w:hAnsi="宋体" w:cs="宋体"/>
          <w:b/>
          <w:bCs/>
          <w:sz w:val="24"/>
          <w:highlight w:val="none"/>
          <w:u w:val="single"/>
        </w:rPr>
        <w:t xml:space="preserve">无 </w:t>
      </w:r>
      <w:r>
        <w:rPr>
          <w:rFonts w:hint="eastAsia" w:ascii="宋体" w:hAnsi="宋体" w:cs="宋体"/>
          <w:bCs/>
          <w:sz w:val="24"/>
          <w:highlight w:val="none"/>
        </w:rPr>
        <w:t>；</w:t>
      </w:r>
    </w:p>
    <w:p w14:paraId="75688BD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发包人提供国外标准、规范的份数：</w:t>
      </w:r>
      <w:r>
        <w:rPr>
          <w:rFonts w:hint="eastAsia" w:ascii="宋体" w:hAnsi="宋体" w:cs="宋体"/>
          <w:b/>
          <w:bCs/>
          <w:sz w:val="24"/>
          <w:highlight w:val="none"/>
          <w:u w:val="single"/>
        </w:rPr>
        <w:t>无</w:t>
      </w:r>
      <w:r>
        <w:rPr>
          <w:rFonts w:hint="eastAsia" w:ascii="宋体" w:hAnsi="宋体" w:cs="宋体"/>
          <w:bCs/>
          <w:sz w:val="24"/>
          <w:highlight w:val="none"/>
        </w:rPr>
        <w:t>；</w:t>
      </w:r>
    </w:p>
    <w:p w14:paraId="5B6F556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发包人提供国外标准、规范的名称：</w:t>
      </w:r>
      <w:r>
        <w:rPr>
          <w:rFonts w:hint="eastAsia" w:ascii="宋体" w:hAnsi="宋体" w:cs="宋体"/>
          <w:b/>
          <w:bCs/>
          <w:sz w:val="24"/>
          <w:highlight w:val="none"/>
          <w:u w:val="single"/>
        </w:rPr>
        <w:t>无</w:t>
      </w:r>
      <w:r>
        <w:rPr>
          <w:rFonts w:hint="eastAsia" w:ascii="宋体" w:hAnsi="宋体" w:cs="宋体"/>
          <w:bCs/>
          <w:sz w:val="24"/>
          <w:highlight w:val="none"/>
        </w:rPr>
        <w:t>。</w:t>
      </w:r>
    </w:p>
    <w:p w14:paraId="4C60953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1.4.3发包人对工程的技术标准和功能要求的特殊要求：</w:t>
      </w:r>
      <w:r>
        <w:rPr>
          <w:rFonts w:hint="eastAsia" w:ascii="宋体" w:hAnsi="宋体" w:cs="宋体"/>
          <w:b/>
          <w:bCs/>
          <w:sz w:val="24"/>
          <w:highlight w:val="none"/>
          <w:u w:val="single"/>
        </w:rPr>
        <w:t>按设计要求执行</w:t>
      </w:r>
      <w:r>
        <w:rPr>
          <w:rFonts w:hint="eastAsia" w:ascii="宋体" w:hAnsi="宋体" w:cs="宋体"/>
          <w:bCs/>
          <w:sz w:val="24"/>
          <w:highlight w:val="none"/>
        </w:rPr>
        <w:t>。</w:t>
      </w:r>
    </w:p>
    <w:p w14:paraId="5D7F01C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 合同文件的优先顺序</w:t>
      </w:r>
    </w:p>
    <w:p w14:paraId="2BA65B1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合同文件组成及优先顺序为：</w:t>
      </w:r>
      <w:r>
        <w:rPr>
          <w:rFonts w:hint="eastAsia" w:ascii="宋体" w:hAnsi="宋体" w:cs="宋体"/>
          <w:b/>
          <w:bCs/>
          <w:sz w:val="24"/>
          <w:highlight w:val="none"/>
          <w:u w:val="single"/>
        </w:rPr>
        <w:t>(1)本合同协议书、承诺书、协商备忘、合同补充文件；(2)中标通知书；(3)招标文件、答疑及其附件；(4) 投标书及其附件；(5) 本合同专用条款；(6) 本合同通用条款；(7)标准、规范及有关技术资料；(8)图纸及发包人认可的设计变更；(9)经发包人确认有效的工程签证单（发包人签字盖章后方可生效）；(10)工程报价单或预算书。</w:t>
      </w:r>
    </w:p>
    <w:p w14:paraId="4C5DD70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 图纸和承包人文件</w:t>
      </w:r>
      <w:r>
        <w:rPr>
          <w:rFonts w:hint="eastAsia" w:ascii="宋体" w:hAnsi="宋体" w:cs="宋体"/>
          <w:bCs/>
          <w:sz w:val="24"/>
          <w:highlight w:val="none"/>
        </w:rPr>
        <w:tab/>
      </w:r>
    </w:p>
    <w:p w14:paraId="7750BDD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1.6.1 图纸的提供</w:t>
      </w:r>
    </w:p>
    <w:p w14:paraId="0212C67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发包人向承包人提供图纸的期限：</w:t>
      </w:r>
      <w:r>
        <w:rPr>
          <w:rFonts w:hint="eastAsia" w:ascii="宋体" w:hAnsi="宋体" w:cs="宋体"/>
          <w:b/>
          <w:bCs/>
          <w:sz w:val="24"/>
          <w:highlight w:val="none"/>
          <w:u w:val="single"/>
        </w:rPr>
        <w:t>发包人于工程开工前向承包人提供</w:t>
      </w:r>
      <w:r>
        <w:rPr>
          <w:rFonts w:hint="eastAsia" w:ascii="宋体" w:hAnsi="宋体" w:cs="宋体"/>
          <w:bCs/>
          <w:sz w:val="24"/>
          <w:highlight w:val="none"/>
        </w:rPr>
        <w:t>；</w:t>
      </w:r>
    </w:p>
    <w:p w14:paraId="72BAC6BB">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发包人向承包人提供图纸的数量：</w:t>
      </w:r>
      <w:r>
        <w:rPr>
          <w:rFonts w:hint="eastAsia" w:ascii="宋体" w:hAnsi="宋体" w:cs="宋体"/>
          <w:b/>
          <w:bCs/>
          <w:sz w:val="24"/>
          <w:highlight w:val="none"/>
          <w:u w:val="single"/>
        </w:rPr>
        <w:t xml:space="preserve">肆套 </w:t>
      </w:r>
      <w:r>
        <w:rPr>
          <w:rFonts w:hint="eastAsia" w:ascii="宋体" w:hAnsi="宋体" w:cs="宋体"/>
          <w:bCs/>
          <w:sz w:val="24"/>
          <w:highlight w:val="none"/>
        </w:rPr>
        <w:t>；</w:t>
      </w:r>
    </w:p>
    <w:p w14:paraId="01BBDDD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发包人向承包人提供图纸的内容：</w:t>
      </w:r>
      <w:r>
        <w:rPr>
          <w:rFonts w:hint="eastAsia" w:ascii="宋体" w:hAnsi="宋体" w:cs="宋体"/>
          <w:b/>
          <w:bCs/>
          <w:sz w:val="24"/>
          <w:highlight w:val="none"/>
          <w:u w:val="single"/>
        </w:rPr>
        <w:t>本合同发包内容中的全部图纸</w:t>
      </w:r>
      <w:r>
        <w:rPr>
          <w:rFonts w:hint="eastAsia" w:ascii="宋体" w:hAnsi="宋体" w:cs="宋体"/>
          <w:bCs/>
          <w:sz w:val="24"/>
          <w:highlight w:val="none"/>
          <w:u w:val="single"/>
        </w:rPr>
        <w:t>。</w:t>
      </w:r>
      <w:r>
        <w:rPr>
          <w:rFonts w:hint="eastAsia" w:ascii="宋体" w:hAnsi="宋体" w:cs="宋体"/>
          <w:b/>
          <w:bCs/>
          <w:sz w:val="24"/>
          <w:highlight w:val="none"/>
          <w:u w:val="single"/>
        </w:rPr>
        <w:t>未经发包人同意不得复制，不得向承包人以外的人员泄露有关图纸内容。</w:t>
      </w:r>
    </w:p>
    <w:p w14:paraId="1A47D74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1.6.4 承包人文件</w:t>
      </w:r>
    </w:p>
    <w:p w14:paraId="3B13EAB7">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需要由承包人提供的文件，包括：</w:t>
      </w:r>
      <w:r>
        <w:rPr>
          <w:rFonts w:hint="eastAsia" w:ascii="宋体" w:hAnsi="宋体" w:cs="宋体"/>
          <w:b/>
          <w:bCs/>
          <w:sz w:val="24"/>
          <w:highlight w:val="none"/>
          <w:u w:val="single"/>
        </w:rPr>
        <w:t>图纸会审及设计交底后一周内必须提交详细的施工组织设计、总进度计划和主要材料计划，报发包人及总监审批，施工组织设计经发包人及监理认可后方可开工。施工组织设计将作为工程款支付的参考依据之一。每周四向监理和发包人提供下一周详细的施工进度计划及本周施工进度报表，具体计划及时间要求根据工程需要补充明确。承包人不按时报送以上资料，造成发包人无法判断工程进展顺利进行的，发包人可视情节向承包人收取1000-10000元的违约金，并可拒付相应部分工程进度款，责任由承包人承担。</w:t>
      </w:r>
    </w:p>
    <w:p w14:paraId="091D8D6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承包人提供的文件的数量为：</w:t>
      </w:r>
      <w:r>
        <w:rPr>
          <w:rFonts w:hint="eastAsia" w:ascii="宋体" w:hAnsi="宋体" w:cs="宋体"/>
          <w:b/>
          <w:bCs/>
          <w:sz w:val="24"/>
          <w:highlight w:val="none"/>
          <w:u w:val="single"/>
        </w:rPr>
        <w:t xml:space="preserve">视发包人要求 </w:t>
      </w:r>
      <w:r>
        <w:rPr>
          <w:rFonts w:hint="eastAsia" w:ascii="宋体" w:hAnsi="宋体" w:cs="宋体"/>
          <w:bCs/>
          <w:sz w:val="24"/>
          <w:highlight w:val="none"/>
        </w:rPr>
        <w:t>；</w:t>
      </w:r>
    </w:p>
    <w:p w14:paraId="45525F8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承包人提供的文件的形式为：</w:t>
      </w:r>
      <w:r>
        <w:rPr>
          <w:rFonts w:hint="eastAsia" w:ascii="宋体" w:hAnsi="宋体" w:cs="宋体"/>
          <w:b/>
          <w:bCs/>
          <w:sz w:val="24"/>
          <w:highlight w:val="none"/>
          <w:u w:val="single"/>
        </w:rPr>
        <w:t xml:space="preserve">书面形式 </w:t>
      </w:r>
      <w:r>
        <w:rPr>
          <w:rFonts w:hint="eastAsia" w:ascii="宋体" w:hAnsi="宋体" w:cs="宋体"/>
          <w:bCs/>
          <w:sz w:val="24"/>
          <w:highlight w:val="none"/>
        </w:rPr>
        <w:t>；</w:t>
      </w:r>
    </w:p>
    <w:p w14:paraId="46768DD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发包人审批承包人文件的期限：</w:t>
      </w:r>
      <w:r>
        <w:rPr>
          <w:rFonts w:hint="eastAsia" w:ascii="宋体" w:hAnsi="宋体" w:cs="宋体"/>
          <w:b/>
          <w:bCs/>
          <w:sz w:val="24"/>
          <w:highlight w:val="none"/>
          <w:u w:val="single"/>
        </w:rPr>
        <w:t>收到文件后7天内</w:t>
      </w:r>
      <w:r>
        <w:rPr>
          <w:rFonts w:hint="eastAsia" w:ascii="宋体" w:hAnsi="宋体" w:cs="宋体"/>
          <w:bCs/>
          <w:sz w:val="24"/>
          <w:highlight w:val="none"/>
        </w:rPr>
        <w:t>。</w:t>
      </w:r>
    </w:p>
    <w:p w14:paraId="0BD698E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1.6.5 现场图纸准备</w:t>
      </w:r>
    </w:p>
    <w:p w14:paraId="7540AC1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关于现场图纸准备的约定：</w:t>
      </w:r>
      <w:r>
        <w:rPr>
          <w:rFonts w:hint="eastAsia" w:ascii="宋体" w:hAnsi="宋体" w:cs="宋体"/>
          <w:b/>
          <w:bCs/>
          <w:sz w:val="24"/>
          <w:highlight w:val="none"/>
          <w:u w:val="single"/>
        </w:rPr>
        <w:t>施工现场保留一套完整图纸供发包人、监理人及有关人员使用。</w:t>
      </w:r>
    </w:p>
    <w:p w14:paraId="5F8E2FA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1.7 联络</w:t>
      </w:r>
    </w:p>
    <w:p w14:paraId="01459E9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1.7.1发包人和承包人应当在</w:t>
      </w:r>
      <w:r>
        <w:rPr>
          <w:rFonts w:hint="eastAsia" w:ascii="宋体" w:hAnsi="宋体" w:cs="宋体"/>
          <w:bCs/>
          <w:sz w:val="24"/>
          <w:highlight w:val="none"/>
          <w:u w:val="single"/>
        </w:rPr>
        <w:t></w:t>
      </w:r>
      <w:r>
        <w:rPr>
          <w:rFonts w:hint="eastAsia" w:ascii="宋体" w:hAnsi="宋体" w:cs="宋体"/>
          <w:b/>
          <w:bCs/>
          <w:sz w:val="24"/>
          <w:highlight w:val="none"/>
          <w:u w:val="single"/>
        </w:rPr>
        <w:t xml:space="preserve">3 </w:t>
      </w:r>
      <w:r>
        <w:rPr>
          <w:rFonts w:hint="eastAsia" w:ascii="宋体" w:hAnsi="宋体" w:cs="宋体"/>
          <w:bCs/>
          <w:sz w:val="24"/>
          <w:highlight w:val="none"/>
        </w:rPr>
        <w:t>天内将与合同有关的通知、批准、证明、证书、指示、指令、要求、请求、同意、意见、确定和决定等书面函件送达对方当事人。</w:t>
      </w:r>
    </w:p>
    <w:p w14:paraId="34BDB4B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1.7.2 发包人接收文件的地点：</w:t>
      </w:r>
      <w:r>
        <w:rPr>
          <w:rFonts w:hint="eastAsia" w:ascii="宋体" w:hAnsi="宋体" w:cs="宋体"/>
          <w:bCs/>
          <w:sz w:val="24"/>
          <w:highlight w:val="none"/>
          <w:u w:val="single"/>
        </w:rPr>
        <w:t> 工地现场      </w:t>
      </w:r>
      <w:r>
        <w:rPr>
          <w:rFonts w:hint="eastAsia" w:ascii="宋体" w:hAnsi="宋体" w:cs="宋体"/>
          <w:bCs/>
          <w:sz w:val="24"/>
          <w:highlight w:val="none"/>
        </w:rPr>
        <w:t>；</w:t>
      </w:r>
    </w:p>
    <w:p w14:paraId="24FCFC0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发包人指定的接收人为：</w:t>
      </w:r>
      <w:r>
        <w:rPr>
          <w:rFonts w:hint="eastAsia" w:ascii="宋体" w:hAnsi="宋体" w:cs="宋体"/>
          <w:bCs/>
          <w:sz w:val="24"/>
          <w:highlight w:val="none"/>
          <w:u w:val="single"/>
        </w:rPr>
        <w:t>               </w:t>
      </w:r>
      <w:r>
        <w:rPr>
          <w:rFonts w:hint="eastAsia" w:ascii="宋体" w:hAnsi="宋体" w:cs="宋体"/>
          <w:bCs/>
          <w:sz w:val="24"/>
          <w:highlight w:val="none"/>
        </w:rPr>
        <w:t>。</w:t>
      </w:r>
    </w:p>
    <w:p w14:paraId="47832F5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承包人接收文件的地点：</w:t>
      </w:r>
      <w:r>
        <w:rPr>
          <w:rFonts w:hint="eastAsia" w:ascii="宋体" w:hAnsi="宋体" w:cs="宋体"/>
          <w:bCs/>
          <w:sz w:val="24"/>
          <w:highlight w:val="none"/>
          <w:u w:val="single"/>
        </w:rPr>
        <w:t> 工地现场     </w:t>
      </w:r>
      <w:r>
        <w:rPr>
          <w:rFonts w:hint="eastAsia" w:ascii="宋体" w:hAnsi="宋体" w:cs="宋体"/>
          <w:bCs/>
          <w:sz w:val="24"/>
          <w:highlight w:val="none"/>
        </w:rPr>
        <w:t>；</w:t>
      </w:r>
    </w:p>
    <w:p w14:paraId="3DB925C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承包人指定的接收人为：</w:t>
      </w:r>
      <w:r>
        <w:rPr>
          <w:rFonts w:hint="eastAsia" w:ascii="宋体" w:hAnsi="宋体" w:cs="宋体"/>
          <w:bCs/>
          <w:sz w:val="24"/>
          <w:highlight w:val="none"/>
          <w:u w:val="single"/>
        </w:rPr>
        <w:t>             </w:t>
      </w:r>
      <w:r>
        <w:rPr>
          <w:rFonts w:hint="eastAsia" w:ascii="宋体" w:hAnsi="宋体" w:cs="宋体"/>
          <w:bCs/>
          <w:sz w:val="24"/>
          <w:highlight w:val="none"/>
        </w:rPr>
        <w:t>。</w:t>
      </w:r>
    </w:p>
    <w:p w14:paraId="3BB6BF7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监理人接收文件的地点：</w:t>
      </w:r>
      <w:r>
        <w:rPr>
          <w:rFonts w:hint="eastAsia" w:ascii="宋体" w:hAnsi="宋体" w:cs="宋体"/>
          <w:bCs/>
          <w:sz w:val="24"/>
          <w:highlight w:val="none"/>
          <w:u w:val="single"/>
        </w:rPr>
        <w:t xml:space="preserve"> 工地现场       </w:t>
      </w:r>
      <w:r>
        <w:rPr>
          <w:rFonts w:hint="eastAsia" w:ascii="宋体" w:hAnsi="宋体" w:cs="宋体"/>
          <w:bCs/>
          <w:sz w:val="24"/>
          <w:highlight w:val="none"/>
        </w:rPr>
        <w:t>；</w:t>
      </w:r>
    </w:p>
    <w:p w14:paraId="5CEDFA5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监理人指定的接收人为：</w:t>
      </w:r>
      <w:r>
        <w:rPr>
          <w:rFonts w:hint="eastAsia" w:ascii="宋体" w:hAnsi="宋体" w:cs="宋体"/>
          <w:bCs/>
          <w:sz w:val="24"/>
          <w:highlight w:val="none"/>
          <w:u w:val="single"/>
        </w:rPr>
        <w:t>            </w:t>
      </w:r>
      <w:r>
        <w:rPr>
          <w:rFonts w:hint="eastAsia" w:ascii="宋体" w:hAnsi="宋体" w:cs="宋体"/>
          <w:bCs/>
          <w:sz w:val="24"/>
          <w:highlight w:val="none"/>
        </w:rPr>
        <w:t>。</w:t>
      </w:r>
    </w:p>
    <w:p w14:paraId="6794AA9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1.10 交通运输</w:t>
      </w:r>
    </w:p>
    <w:p w14:paraId="5599FAF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1.10.1 出入现场的权利</w:t>
      </w:r>
    </w:p>
    <w:p w14:paraId="18357D9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关于出入现场的权利的约定：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7A4A0FA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1.10.3 场内交通</w:t>
      </w:r>
    </w:p>
    <w:p w14:paraId="1FF927F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关于场外交通和场内交通的边界的约定：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26B12B3F">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关于发包人向承包人免费提供满足工程施工需要的场内道路和交通设施的约定：</w:t>
      </w:r>
      <w:r>
        <w:rPr>
          <w:rFonts w:hint="eastAsia" w:ascii="宋体" w:hAnsi="宋体" w:cs="宋体"/>
          <w:b/>
          <w:bCs/>
          <w:sz w:val="24"/>
          <w:highlight w:val="none"/>
          <w:u w:val="single"/>
        </w:rPr>
        <w:t>无</w:t>
      </w:r>
      <w:r>
        <w:rPr>
          <w:rFonts w:hint="eastAsia" w:ascii="宋体" w:hAnsi="宋体" w:cs="宋体"/>
          <w:bCs/>
          <w:sz w:val="24"/>
          <w:highlight w:val="none"/>
        </w:rPr>
        <w:t>。</w:t>
      </w:r>
    </w:p>
    <w:p w14:paraId="687D821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1.10.4超大件和超重件的运输</w:t>
      </w:r>
    </w:p>
    <w:p w14:paraId="3BBBD8F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运输超大件或超重件所需的道路和桥梁临时加固改造费用和其他有关费用由</w:t>
      </w:r>
      <w:r>
        <w:rPr>
          <w:rFonts w:hint="eastAsia" w:ascii="宋体" w:hAnsi="宋体" w:cs="宋体"/>
          <w:b/>
          <w:bCs/>
          <w:sz w:val="24"/>
          <w:highlight w:val="none"/>
          <w:u w:val="single"/>
        </w:rPr>
        <w:t>承包人</w:t>
      </w:r>
      <w:r>
        <w:rPr>
          <w:rFonts w:hint="eastAsia" w:ascii="宋体" w:hAnsi="宋体" w:cs="宋体"/>
          <w:bCs/>
          <w:sz w:val="24"/>
          <w:highlight w:val="none"/>
        </w:rPr>
        <w:t>承担。</w:t>
      </w:r>
    </w:p>
    <w:p w14:paraId="16E23FD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1.11 知识产权</w:t>
      </w:r>
    </w:p>
    <w:p w14:paraId="3C468D06">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1.11.1关于发包人提供给承包人的图纸、发包人为实施工程自行编制或委托编制的技术规范以及反映发包人关于合同要求或其他类似性质的文件的著作权的归属：</w:t>
      </w:r>
      <w:r>
        <w:rPr>
          <w:rFonts w:hint="eastAsia" w:ascii="宋体" w:hAnsi="宋体" w:cs="宋体"/>
          <w:b/>
          <w:bCs/>
          <w:sz w:val="24"/>
          <w:highlight w:val="none"/>
          <w:u w:val="single"/>
        </w:rPr>
        <w:t xml:space="preserve">归发包人所有，承包人未经发包人同意不得将本工程图纸转给第三人，不得进行复制，不得向承包人以外的人泄露有关图纸内容  </w:t>
      </w:r>
      <w:r>
        <w:rPr>
          <w:rFonts w:hint="eastAsia" w:ascii="宋体" w:hAnsi="宋体" w:cs="宋体"/>
          <w:b/>
          <w:bCs/>
          <w:sz w:val="24"/>
          <w:highlight w:val="none"/>
        </w:rPr>
        <w:t>。</w:t>
      </w:r>
    </w:p>
    <w:p w14:paraId="590223A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关于发包人提供的上述文件的使用限制的要求：</w:t>
      </w:r>
      <w:r>
        <w:rPr>
          <w:rFonts w:hint="eastAsia" w:ascii="宋体" w:hAnsi="宋体" w:cs="宋体"/>
          <w:b/>
          <w:bCs/>
          <w:sz w:val="24"/>
          <w:highlight w:val="none"/>
          <w:u w:val="single"/>
        </w:rPr>
        <w:t xml:space="preserve">按通用条款执行 </w:t>
      </w:r>
      <w:r>
        <w:rPr>
          <w:rFonts w:hint="eastAsia" w:ascii="宋体" w:hAnsi="宋体" w:cs="宋体"/>
          <w:bCs/>
          <w:sz w:val="24"/>
          <w:highlight w:val="none"/>
        </w:rPr>
        <w:t>。</w:t>
      </w:r>
    </w:p>
    <w:p w14:paraId="0726C0E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1.11.2 关于承包人为实施工程所编制文件的著作权的归属：</w:t>
      </w:r>
      <w:r>
        <w:rPr>
          <w:rFonts w:hint="eastAsia" w:ascii="宋体" w:hAnsi="宋体" w:cs="宋体"/>
          <w:b/>
          <w:bCs/>
          <w:sz w:val="24"/>
          <w:highlight w:val="none"/>
          <w:u w:val="single"/>
        </w:rPr>
        <w:t xml:space="preserve">按通用条款执行 </w:t>
      </w:r>
      <w:r>
        <w:rPr>
          <w:rFonts w:hint="eastAsia" w:ascii="宋体" w:hAnsi="宋体" w:cs="宋体"/>
          <w:bCs/>
          <w:sz w:val="24"/>
          <w:highlight w:val="none"/>
        </w:rPr>
        <w:t>。</w:t>
      </w:r>
    </w:p>
    <w:p w14:paraId="5E1B382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关于承包人提供的上述文件的使用限制的要求：</w:t>
      </w:r>
      <w:r>
        <w:rPr>
          <w:rFonts w:hint="eastAsia" w:ascii="宋体" w:hAnsi="宋体" w:cs="宋体"/>
          <w:b/>
          <w:bCs/>
          <w:sz w:val="24"/>
          <w:highlight w:val="none"/>
          <w:u w:val="single"/>
        </w:rPr>
        <w:t xml:space="preserve">按通用条款执行 </w:t>
      </w:r>
      <w:r>
        <w:rPr>
          <w:rFonts w:hint="eastAsia" w:ascii="宋体" w:hAnsi="宋体" w:cs="宋体"/>
          <w:bCs/>
          <w:sz w:val="24"/>
          <w:highlight w:val="none"/>
        </w:rPr>
        <w:t>。</w:t>
      </w:r>
    </w:p>
    <w:p w14:paraId="7CE5AAF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1.11.4 承包人在施工过程中所采用的专利、专有技术、技术秘密的使用费的承担方式：</w:t>
      </w:r>
      <w:r>
        <w:rPr>
          <w:rFonts w:hint="eastAsia" w:ascii="宋体" w:hAnsi="宋体" w:cs="宋体"/>
          <w:b/>
          <w:bCs/>
          <w:sz w:val="24"/>
          <w:highlight w:val="none"/>
          <w:u w:val="single"/>
        </w:rPr>
        <w:t>由承包人承担，费用已包含在合同价中</w:t>
      </w:r>
      <w:r>
        <w:rPr>
          <w:rFonts w:hint="eastAsia" w:ascii="宋体" w:hAnsi="宋体" w:cs="宋体"/>
          <w:bCs/>
          <w:sz w:val="24"/>
          <w:highlight w:val="none"/>
        </w:rPr>
        <w:t>。</w:t>
      </w:r>
    </w:p>
    <w:p w14:paraId="50AB92D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1.13工程量清单错误的修正</w:t>
      </w:r>
    </w:p>
    <w:p w14:paraId="56E8638C">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出现工程量清单错误时，是否调整合同价格：</w:t>
      </w:r>
      <w:r>
        <w:rPr>
          <w:rFonts w:hint="eastAsia" w:ascii="宋体" w:hAnsi="宋体" w:cs="宋体"/>
          <w:b/>
          <w:bCs/>
          <w:sz w:val="24"/>
          <w:highlight w:val="none"/>
          <w:u w:val="single"/>
        </w:rPr>
        <w:t>按本合同条款中第12.1相应条款执行</w:t>
      </w:r>
      <w:r>
        <w:rPr>
          <w:rFonts w:hint="eastAsia" w:ascii="宋体" w:hAnsi="宋体" w:cs="宋体"/>
          <w:b/>
          <w:bCs/>
          <w:sz w:val="24"/>
          <w:highlight w:val="none"/>
        </w:rPr>
        <w:t>。</w:t>
      </w:r>
    </w:p>
    <w:p w14:paraId="1BB7D5D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允许调整合同价格的工程量偏差范围：</w:t>
      </w:r>
      <w:r>
        <w:rPr>
          <w:rFonts w:hint="eastAsia" w:ascii="宋体" w:hAnsi="宋体" w:cs="宋体"/>
          <w:b/>
          <w:bCs/>
          <w:sz w:val="24"/>
          <w:highlight w:val="none"/>
          <w:u w:val="single"/>
        </w:rPr>
        <w:t>按本合同条款中第12.1相应条款执行</w:t>
      </w:r>
      <w:r>
        <w:rPr>
          <w:rFonts w:hint="eastAsia" w:ascii="宋体" w:hAnsi="宋体" w:cs="宋体"/>
          <w:b/>
          <w:bCs/>
          <w:sz w:val="24"/>
          <w:highlight w:val="none"/>
        </w:rPr>
        <w:t>。</w:t>
      </w:r>
    </w:p>
    <w:p w14:paraId="6CB9D04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 发包人</w:t>
      </w:r>
    </w:p>
    <w:p w14:paraId="707A950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2.2 发包人代表</w:t>
      </w:r>
    </w:p>
    <w:p w14:paraId="19136C4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发包人代表：</w:t>
      </w:r>
    </w:p>
    <w:p w14:paraId="43E27F5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姓    名：</w:t>
      </w:r>
      <w:r>
        <w:rPr>
          <w:rFonts w:hint="eastAsia" w:ascii="宋体" w:hAnsi="宋体" w:cs="宋体"/>
          <w:bCs/>
          <w:sz w:val="24"/>
          <w:highlight w:val="none"/>
          <w:u w:val="single"/>
        </w:rPr>
        <w:t>     </w:t>
      </w:r>
      <w:r>
        <w:rPr>
          <w:rFonts w:hint="eastAsia" w:ascii="宋体" w:hAnsi="宋体" w:cs="宋体"/>
          <w:bCs/>
          <w:sz w:val="24"/>
          <w:highlight w:val="none"/>
        </w:rPr>
        <w:t>；</w:t>
      </w:r>
    </w:p>
    <w:p w14:paraId="250435A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身份证号：</w:t>
      </w:r>
      <w:r>
        <w:rPr>
          <w:rFonts w:hint="eastAsia" w:ascii="宋体" w:hAnsi="宋体" w:cs="宋体"/>
          <w:bCs/>
          <w:sz w:val="24"/>
          <w:highlight w:val="none"/>
          <w:u w:val="single"/>
        </w:rPr>
        <w:t>      </w:t>
      </w:r>
      <w:r>
        <w:rPr>
          <w:rFonts w:hint="eastAsia" w:ascii="宋体" w:hAnsi="宋体" w:cs="宋体"/>
          <w:bCs/>
          <w:sz w:val="24"/>
          <w:highlight w:val="none"/>
        </w:rPr>
        <w:t>；</w:t>
      </w:r>
    </w:p>
    <w:p w14:paraId="4FC6839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职    务：</w:t>
      </w:r>
      <w:r>
        <w:rPr>
          <w:rFonts w:hint="eastAsia" w:ascii="宋体" w:hAnsi="宋体" w:cs="宋体"/>
          <w:bCs/>
          <w:sz w:val="24"/>
          <w:highlight w:val="none"/>
          <w:u w:val="single"/>
        </w:rPr>
        <w:t>    </w:t>
      </w:r>
      <w:r>
        <w:rPr>
          <w:rFonts w:hint="eastAsia" w:ascii="宋体" w:hAnsi="宋体" w:cs="宋体"/>
          <w:bCs/>
          <w:sz w:val="24"/>
          <w:highlight w:val="none"/>
        </w:rPr>
        <w:t>；</w:t>
      </w:r>
    </w:p>
    <w:p w14:paraId="2617316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联系电话：</w:t>
      </w:r>
      <w:r>
        <w:rPr>
          <w:rFonts w:hint="eastAsia" w:ascii="宋体" w:hAnsi="宋体" w:cs="宋体"/>
          <w:bCs/>
          <w:sz w:val="24"/>
          <w:highlight w:val="none"/>
          <w:u w:val="single"/>
        </w:rPr>
        <w:t>     </w:t>
      </w:r>
      <w:r>
        <w:rPr>
          <w:rFonts w:hint="eastAsia" w:ascii="宋体" w:hAnsi="宋体" w:cs="宋体"/>
          <w:bCs/>
          <w:sz w:val="24"/>
          <w:highlight w:val="none"/>
        </w:rPr>
        <w:t>；</w:t>
      </w:r>
    </w:p>
    <w:p w14:paraId="52C4233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电子信箱：</w:t>
      </w:r>
      <w:r>
        <w:rPr>
          <w:rFonts w:hint="eastAsia" w:ascii="宋体" w:hAnsi="宋体" w:cs="宋体"/>
          <w:bCs/>
          <w:sz w:val="24"/>
          <w:highlight w:val="none"/>
          <w:u w:val="single"/>
        </w:rPr>
        <w:t>     </w:t>
      </w:r>
      <w:r>
        <w:rPr>
          <w:rFonts w:hint="eastAsia" w:ascii="宋体" w:hAnsi="宋体" w:cs="宋体"/>
          <w:bCs/>
          <w:sz w:val="24"/>
          <w:highlight w:val="none"/>
        </w:rPr>
        <w:t>；</w:t>
      </w:r>
    </w:p>
    <w:p w14:paraId="3039A71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通信地址：</w:t>
      </w:r>
      <w:r>
        <w:rPr>
          <w:rFonts w:hint="eastAsia" w:ascii="宋体" w:hAnsi="宋体" w:cs="宋体"/>
          <w:bCs/>
          <w:sz w:val="24"/>
          <w:highlight w:val="none"/>
          <w:u w:val="single"/>
        </w:rPr>
        <w:t>    </w:t>
      </w:r>
      <w:r>
        <w:rPr>
          <w:rFonts w:hint="eastAsia" w:ascii="宋体" w:hAnsi="宋体" w:cs="宋体"/>
          <w:bCs/>
          <w:sz w:val="24"/>
          <w:highlight w:val="none"/>
        </w:rPr>
        <w:t>。</w:t>
      </w:r>
    </w:p>
    <w:p w14:paraId="46EAA722">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发包人对发包人代表的授权范围如下：</w:t>
      </w:r>
      <w:r>
        <w:rPr>
          <w:rFonts w:hint="eastAsia" w:ascii="宋体" w:hAnsi="宋体" w:cs="宋体"/>
          <w:b/>
          <w:bCs/>
          <w:sz w:val="24"/>
          <w:highlight w:val="none"/>
          <w:u w:val="single"/>
        </w:rPr>
        <w:t>代表发包方行使本合同约定的发包方的权力和管理承包方。</w:t>
      </w:r>
    </w:p>
    <w:p w14:paraId="3BBFC80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2.4 施工现场、施工条件和基础资料的提供</w:t>
      </w:r>
    </w:p>
    <w:p w14:paraId="6991C52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2.4.1 提供施工现场</w:t>
      </w:r>
    </w:p>
    <w:p w14:paraId="40813E2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关于发包人移交施工现场的期限要求：</w:t>
      </w:r>
      <w:r>
        <w:rPr>
          <w:rFonts w:hint="eastAsia" w:ascii="宋体" w:hAnsi="宋体" w:cs="宋体"/>
          <w:b/>
          <w:bCs/>
          <w:sz w:val="24"/>
          <w:highlight w:val="none"/>
          <w:u w:val="single"/>
        </w:rPr>
        <w:t>以施工场地的现状为准 。</w:t>
      </w:r>
    </w:p>
    <w:p w14:paraId="58C387E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2.4.2 提供施工条件</w:t>
      </w:r>
    </w:p>
    <w:p w14:paraId="7FDAE040">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关于发包人应负责提供施工所需要的条件，包括：</w:t>
      </w:r>
      <w:r>
        <w:rPr>
          <w:rFonts w:hint="eastAsia" w:ascii="宋体" w:hAnsi="宋体" w:cs="宋体"/>
          <w:b/>
          <w:bCs/>
          <w:sz w:val="24"/>
          <w:highlight w:val="none"/>
          <w:u w:val="single"/>
        </w:rPr>
        <w:t>发包人于开工前办理好施工所需证件、批件（承包人自身资质证件除外）。施工过程中承包人不得因发包人前期手续而出现不进行施工准备、索赔、消极施工等情形，应积极配合，保证工程按计划进行，否则按违约处理 。</w:t>
      </w:r>
    </w:p>
    <w:p w14:paraId="497E705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2.5 资金来源证明及支付担保</w:t>
      </w:r>
    </w:p>
    <w:p w14:paraId="44AE4D3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发包人提供资金来源证明的期限要求：</w:t>
      </w:r>
      <w:r>
        <w:rPr>
          <w:rFonts w:hint="eastAsia" w:ascii="宋体" w:hAnsi="宋体" w:cs="宋体"/>
          <w:b/>
          <w:bCs/>
          <w:sz w:val="24"/>
          <w:highlight w:val="none"/>
          <w:u w:val="single"/>
        </w:rPr>
        <w:t>/</w:t>
      </w:r>
      <w:r>
        <w:rPr>
          <w:rFonts w:hint="eastAsia" w:ascii="宋体" w:hAnsi="宋体" w:cs="宋体"/>
          <w:bCs/>
          <w:sz w:val="24"/>
          <w:highlight w:val="none"/>
        </w:rPr>
        <w:t>。</w:t>
      </w:r>
    </w:p>
    <w:p w14:paraId="7F021C8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发包人是否提供支付担保：</w:t>
      </w:r>
      <w:r>
        <w:rPr>
          <w:rFonts w:hint="eastAsia" w:ascii="宋体" w:hAnsi="宋体" w:cs="宋体"/>
          <w:b/>
          <w:bCs/>
          <w:sz w:val="24"/>
          <w:highlight w:val="none"/>
          <w:u w:val="single"/>
        </w:rPr>
        <w:t>/</w:t>
      </w:r>
      <w:r>
        <w:rPr>
          <w:rFonts w:hint="eastAsia" w:ascii="宋体" w:hAnsi="宋体" w:cs="宋体"/>
          <w:bCs/>
          <w:sz w:val="24"/>
          <w:highlight w:val="none"/>
        </w:rPr>
        <w:t>。</w:t>
      </w:r>
    </w:p>
    <w:p w14:paraId="02BFE754">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发包人提供支付担保的形式：</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51CF625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 承包人</w:t>
      </w:r>
    </w:p>
    <w:p w14:paraId="4DDE393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3.1 承包人的一般义务</w:t>
      </w:r>
    </w:p>
    <w:p w14:paraId="4D63875A">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（9）承包人提交的竣工资料的内容：</w:t>
      </w:r>
      <w:r>
        <w:rPr>
          <w:rFonts w:hint="eastAsia" w:ascii="宋体" w:hAnsi="宋体" w:cs="宋体"/>
          <w:b/>
          <w:bCs/>
          <w:sz w:val="24"/>
          <w:highlight w:val="none"/>
          <w:u w:val="single"/>
        </w:rPr>
        <w:t>工程具备竣工验收条件后，承包人应按《建设工程文件归档整理规范》（GB/T50328-2001）以及崇川区内相关工程管理办法的要求，向发包人提供监理工程师审查通过的完整的竣工图和其他资料。A. 施工中没有设计变更，施工后由承包人在发包人提供的施工图纸上加盖竣工图章，提交发包人；B. 施工中只有零星的少量设计变更，承包人在施工图变更位置注明，并连同经发包人同意的变更签证，竣工后由承包人加盖竣工图章交给发包人；C、施工中对原设计中变更较多，原施工图难以作为竣工图，应由承包人组织重新绘制竣工图，并承担相应费用</w:t>
      </w:r>
      <w:r>
        <w:rPr>
          <w:rFonts w:hint="eastAsia" w:ascii="宋体" w:hAnsi="宋体" w:cs="宋体"/>
          <w:b/>
          <w:bCs/>
          <w:sz w:val="24"/>
          <w:highlight w:val="none"/>
        </w:rPr>
        <w:t>。</w:t>
      </w:r>
    </w:p>
    <w:p w14:paraId="65B3DF1D">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承包人需要提交的竣工资料套数：</w:t>
      </w:r>
      <w:r>
        <w:rPr>
          <w:rFonts w:hint="eastAsia" w:ascii="宋体" w:hAnsi="宋体" w:cs="宋体"/>
          <w:b/>
          <w:bCs/>
          <w:sz w:val="24"/>
          <w:highlight w:val="none"/>
          <w:u w:val="single"/>
        </w:rPr>
        <w:t>完整的工程技术资料贰份（包括竣工图）,其中两套必须是原件。</w:t>
      </w:r>
    </w:p>
    <w:p w14:paraId="0C45DBA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承包人提交的竣工资料的费用承担：</w:t>
      </w:r>
      <w:r>
        <w:rPr>
          <w:rFonts w:hint="eastAsia" w:ascii="宋体" w:hAnsi="宋体" w:cs="宋体"/>
          <w:b/>
          <w:bCs/>
          <w:sz w:val="24"/>
          <w:highlight w:val="none"/>
          <w:u w:val="single"/>
        </w:rPr>
        <w:t xml:space="preserve"> 由承包人承担  </w:t>
      </w:r>
      <w:r>
        <w:rPr>
          <w:rFonts w:hint="eastAsia" w:ascii="宋体" w:hAnsi="宋体" w:cs="宋体"/>
          <w:bCs/>
          <w:sz w:val="24"/>
          <w:highlight w:val="none"/>
        </w:rPr>
        <w:t>。</w:t>
      </w:r>
    </w:p>
    <w:p w14:paraId="57C1314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承包人提交的竣工资料移交时间：</w:t>
      </w:r>
      <w:r>
        <w:rPr>
          <w:rFonts w:hint="eastAsia" w:ascii="宋体" w:hAnsi="宋体" w:cs="宋体"/>
          <w:b/>
          <w:bCs/>
          <w:sz w:val="24"/>
          <w:highlight w:val="none"/>
          <w:u w:val="single"/>
        </w:rPr>
        <w:t>工程竣工验收合格之日算起28天内</w:t>
      </w:r>
      <w:r>
        <w:rPr>
          <w:rFonts w:hint="eastAsia" w:ascii="宋体" w:hAnsi="宋体" w:cs="宋体"/>
          <w:bCs/>
          <w:sz w:val="24"/>
          <w:highlight w:val="none"/>
        </w:rPr>
        <w:t>。</w:t>
      </w:r>
    </w:p>
    <w:p w14:paraId="04F80A0C">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承包人提交的竣工资料形式要求：</w:t>
      </w:r>
      <w:r>
        <w:rPr>
          <w:rFonts w:hint="eastAsia" w:ascii="宋体" w:hAnsi="宋体" w:cs="宋体"/>
          <w:b/>
          <w:bCs/>
          <w:sz w:val="24"/>
          <w:highlight w:val="none"/>
          <w:u w:val="single"/>
        </w:rPr>
        <w:t>承包人提供的竣工图必须与实际相符合，否则由此对发包人所造成的所有损失由承包人承担。竣工时，承包人根据发包人的要求在竣工图标出各类管线的实际走向和定位。</w:t>
      </w:r>
    </w:p>
    <w:p w14:paraId="6D497D3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（10）承包人应履行的其他义务：</w:t>
      </w:r>
    </w:p>
    <w:p w14:paraId="040743FF">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A.</w:t>
      </w:r>
      <w:r>
        <w:rPr>
          <w:rFonts w:hint="eastAsia" w:ascii="宋体" w:hAnsi="宋体" w:cs="宋体"/>
          <w:bCs/>
          <w:sz w:val="24"/>
          <w:highlight w:val="none"/>
          <w:u w:val="single"/>
        </w:rPr>
        <w:t>现场施工条件和情况由承包人自行勘察，机械设备布置和防护由承包人自行负责并承担费用。</w:t>
      </w:r>
    </w:p>
    <w:p w14:paraId="33766895">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B.</w:t>
      </w:r>
      <w:r>
        <w:rPr>
          <w:rFonts w:hint="eastAsia" w:ascii="宋体" w:hAnsi="宋体" w:cs="宋体"/>
          <w:bCs/>
          <w:sz w:val="24"/>
          <w:highlight w:val="none"/>
          <w:u w:val="single"/>
        </w:rPr>
        <w:t>在施工过程中不得破坏施工场地周围的自然景观和环境。</w:t>
      </w:r>
    </w:p>
    <w:p w14:paraId="551E539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C.</w:t>
      </w:r>
      <w:r>
        <w:rPr>
          <w:rFonts w:hint="eastAsia" w:ascii="宋体" w:hAnsi="宋体" w:cs="宋体"/>
          <w:bCs/>
          <w:sz w:val="24"/>
          <w:highlight w:val="none"/>
          <w:u w:val="single"/>
        </w:rPr>
        <w:t>如果在现场工作的过程中，发现电线、水管管道，或者其他公共设施，承包人应立即停止工作，并及时报告发包人或专门机构。承包人根据有关指示，负责修理那些已被破坏的公共设施，并恢复原状，费用由责任方承担。</w:t>
      </w:r>
    </w:p>
    <w:p w14:paraId="5DBCF9A4">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D.</w:t>
      </w:r>
      <w:r>
        <w:rPr>
          <w:rFonts w:hint="eastAsia" w:ascii="宋体" w:hAnsi="宋体" w:cs="宋体"/>
          <w:bCs/>
          <w:sz w:val="24"/>
          <w:highlight w:val="none"/>
          <w:u w:val="single"/>
        </w:rPr>
        <w:t>承包人应按发包人的指令，完成发包人要求的工程内容增减。发包人对合同范围外的工程变更，承包人须接受并予以施工，所发生的费用经发包人核实后纳入工程结算。如承包人拒不执行发包人指令或工程变更，发包人有权另选施工单位，承包人的机械须无条件免费优先配合，免费使用承包人现场已有的任何材料，同时承包人须向发包人支付该变更项目费用20%的违约金。</w:t>
      </w:r>
    </w:p>
    <w:p w14:paraId="5964A46C">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E.</w:t>
      </w:r>
      <w:r>
        <w:rPr>
          <w:rFonts w:hint="eastAsia" w:ascii="宋体" w:hAnsi="宋体" w:cs="宋体"/>
          <w:bCs/>
          <w:sz w:val="24"/>
          <w:highlight w:val="none"/>
          <w:u w:val="single"/>
        </w:rPr>
        <w:t>施工过程中，须配合发包人其他专业施工需要，积极进行现场调整，按发包人要求提供工作面和作业时间，配合其他专业施工。</w:t>
      </w:r>
    </w:p>
    <w:p w14:paraId="6ADC2E0D">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F.</w:t>
      </w:r>
      <w:r>
        <w:rPr>
          <w:rFonts w:hint="eastAsia" w:ascii="宋体" w:hAnsi="宋体" w:cs="宋体"/>
          <w:bCs/>
          <w:sz w:val="24"/>
          <w:highlight w:val="none"/>
          <w:u w:val="single"/>
        </w:rPr>
        <w:t>在施工合同范围内，为完成施工合同内容所采取的任何措施均由承包人承担。</w:t>
      </w:r>
    </w:p>
    <w:p w14:paraId="3E2DC3C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G．</w:t>
      </w:r>
      <w:r>
        <w:rPr>
          <w:rFonts w:hint="eastAsia" w:ascii="宋体" w:hAnsi="宋体" w:cs="宋体"/>
          <w:bCs/>
          <w:sz w:val="24"/>
          <w:highlight w:val="none"/>
          <w:u w:val="single"/>
        </w:rPr>
        <w:t>承包人已充分考虑临时停水、停电、二次搬运、成品保护等所需措施的一切费用和工期，并已考虑了各种可能影响施工的因素所增加费用，发生上述情况，发包人不另行增加费用。</w:t>
      </w:r>
    </w:p>
    <w:p w14:paraId="0EAB2F3D">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H．</w:t>
      </w:r>
      <w:r>
        <w:rPr>
          <w:rFonts w:hint="eastAsia" w:ascii="宋体" w:hAnsi="宋体" w:cs="宋体"/>
          <w:bCs/>
          <w:sz w:val="24"/>
          <w:highlight w:val="none"/>
          <w:u w:val="single"/>
        </w:rPr>
        <w:t>在工程施工过程中以及工程保修期内，由于承包人责任出现的质量问题、安全事故或者因其他原因，受到报纸、电视等媒体的曝光或被政府有关主管部门的通报批评，均会给本工程的社会形象造成影响，视情节严重每次由承包人向发包人支付1万元-5万元的违约金，并承担由此给发包人造成的直接或间接损失，违约金及损失由承包人缴纳至发包人指定账户或从其工程款中扣除。</w:t>
      </w:r>
    </w:p>
    <w:p w14:paraId="096ABCEE">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J．</w:t>
      </w:r>
      <w:r>
        <w:rPr>
          <w:rFonts w:hint="eastAsia" w:ascii="宋体" w:hAnsi="宋体" w:cs="宋体"/>
          <w:bCs/>
          <w:sz w:val="24"/>
          <w:highlight w:val="none"/>
          <w:u w:val="single"/>
        </w:rPr>
        <w:t>在工程保修期内工程交付使用前，对发包人组织的回头看中发现的质量问题，承包人应根据发包人要求整改完成，如发生组织不力、整改不到位，每发生一次承包人须向发包人支付5000元的违约金，并承担由此给发包人造成的直接或间接损失，违约金及损失由承包人缴纳至发包人指定账户或从其工程款中扣除。</w:t>
      </w:r>
    </w:p>
    <w:p w14:paraId="6885E8E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K．</w:t>
      </w:r>
      <w:r>
        <w:rPr>
          <w:rFonts w:hint="eastAsia" w:ascii="宋体" w:hAnsi="宋体" w:cs="宋体"/>
          <w:bCs/>
          <w:sz w:val="24"/>
          <w:highlight w:val="none"/>
          <w:u w:val="single"/>
        </w:rPr>
        <w:t>施工过程中涉及排污、环保、市容、城建城管、消防、治安、人口管理、居委会、派出所等相关部门收取的费用及相关手续，对临近居民、行人的影响等，夜间文明施工、保护周边地下管线和架空线的安全的费用等已含在合同价中，由承包人负责协调处理，竣工结算时一律不作调整。</w:t>
      </w:r>
    </w:p>
    <w:p w14:paraId="74F74AD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L</w:t>
      </w:r>
      <w:r>
        <w:rPr>
          <w:rFonts w:hint="eastAsia" w:ascii="宋体" w:hAnsi="宋体" w:cs="宋体"/>
          <w:bCs/>
          <w:sz w:val="24"/>
          <w:highlight w:val="none"/>
          <w:u w:val="single"/>
        </w:rPr>
        <w:t>.关于环保等部门收取的环境整治费、扬尘控制费或押金等费用，按规定由承包人缴纳的，最终经相关部门考核后由承包人自行至有关部门退款；按规定由发包人缴纳的，但因承包人原因导致的考核核减费用由承包人承担，在工程竣工结算中扣除。</w:t>
      </w:r>
    </w:p>
    <w:p w14:paraId="03D57D9D">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 xml:space="preserve">3.2 </w:t>
      </w:r>
      <w:bookmarkStart w:id="55" w:name="_Hlk101971968"/>
      <w:r>
        <w:rPr>
          <w:rFonts w:hint="eastAsia" w:ascii="宋体" w:hAnsi="宋体" w:cs="宋体"/>
          <w:bCs/>
          <w:sz w:val="24"/>
          <w:highlight w:val="none"/>
        </w:rPr>
        <w:t>项目负责人</w:t>
      </w:r>
      <w:bookmarkEnd w:id="55"/>
    </w:p>
    <w:p w14:paraId="0928B73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3.2.1 项目负责人：</w:t>
      </w:r>
    </w:p>
    <w:p w14:paraId="5D3ECA8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姓    名：</w:t>
      </w:r>
      <w:r>
        <w:rPr>
          <w:rFonts w:hint="eastAsia" w:ascii="宋体" w:hAnsi="宋体" w:cs="宋体"/>
          <w:bCs/>
          <w:sz w:val="24"/>
          <w:highlight w:val="none"/>
          <w:u w:val="single"/>
        </w:rPr>
        <w:t>         </w:t>
      </w:r>
      <w:r>
        <w:rPr>
          <w:rFonts w:hint="eastAsia" w:ascii="宋体" w:hAnsi="宋体" w:cs="宋体"/>
          <w:bCs/>
          <w:sz w:val="24"/>
          <w:highlight w:val="none"/>
        </w:rPr>
        <w:t>；</w:t>
      </w:r>
    </w:p>
    <w:p w14:paraId="5C28E7E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身份证号：</w:t>
      </w:r>
      <w:r>
        <w:rPr>
          <w:rFonts w:hint="eastAsia" w:ascii="宋体" w:hAnsi="宋体" w:cs="宋体"/>
          <w:bCs/>
          <w:sz w:val="24"/>
          <w:highlight w:val="none"/>
          <w:u w:val="single"/>
        </w:rPr>
        <w:t>         </w:t>
      </w:r>
      <w:r>
        <w:rPr>
          <w:rFonts w:hint="eastAsia" w:ascii="宋体" w:hAnsi="宋体" w:cs="宋体"/>
          <w:bCs/>
          <w:sz w:val="24"/>
          <w:highlight w:val="none"/>
        </w:rPr>
        <w:t>；</w:t>
      </w:r>
    </w:p>
    <w:p w14:paraId="42AA876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建造师执业资格等级：</w:t>
      </w:r>
      <w:r>
        <w:rPr>
          <w:rFonts w:hint="eastAsia" w:ascii="宋体" w:hAnsi="宋体" w:cs="宋体"/>
          <w:bCs/>
          <w:sz w:val="24"/>
          <w:highlight w:val="none"/>
          <w:u w:val="single"/>
        </w:rPr>
        <w:t>   </w:t>
      </w:r>
      <w:r>
        <w:rPr>
          <w:rFonts w:hint="eastAsia" w:ascii="宋体" w:hAnsi="宋体" w:cs="宋体"/>
          <w:bCs/>
          <w:sz w:val="24"/>
          <w:highlight w:val="none"/>
        </w:rPr>
        <w:t>；</w:t>
      </w:r>
    </w:p>
    <w:p w14:paraId="2705B55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建造师注册证书号：</w:t>
      </w:r>
      <w:r>
        <w:rPr>
          <w:rFonts w:hint="eastAsia" w:ascii="宋体" w:hAnsi="宋体" w:cs="宋体"/>
          <w:bCs/>
          <w:sz w:val="24"/>
          <w:highlight w:val="none"/>
          <w:u w:val="single"/>
        </w:rPr>
        <w:t> </w:t>
      </w:r>
      <w:r>
        <w:rPr>
          <w:rFonts w:hint="eastAsia" w:ascii="宋体" w:hAnsi="宋体" w:cs="宋体"/>
          <w:bCs/>
          <w:sz w:val="24"/>
          <w:highlight w:val="none"/>
        </w:rPr>
        <w:t>；</w:t>
      </w:r>
    </w:p>
    <w:p w14:paraId="7D5C546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建造师执业印章号：</w:t>
      </w:r>
      <w:r>
        <w:rPr>
          <w:rFonts w:hint="eastAsia" w:ascii="宋体" w:hAnsi="宋体" w:cs="宋体"/>
          <w:bCs/>
          <w:sz w:val="24"/>
          <w:highlight w:val="none"/>
          <w:u w:val="single"/>
        </w:rPr>
        <w:t> </w:t>
      </w:r>
      <w:r>
        <w:rPr>
          <w:rFonts w:hint="eastAsia" w:ascii="宋体" w:hAnsi="宋体" w:cs="宋体"/>
          <w:bCs/>
          <w:sz w:val="24"/>
          <w:highlight w:val="none"/>
        </w:rPr>
        <w:t>；</w:t>
      </w:r>
    </w:p>
    <w:p w14:paraId="620F210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安全生产考核合格证书号：</w:t>
      </w:r>
      <w:r>
        <w:rPr>
          <w:rFonts w:hint="eastAsia" w:ascii="宋体" w:hAnsi="宋体" w:cs="宋体"/>
          <w:bCs/>
          <w:sz w:val="24"/>
          <w:highlight w:val="none"/>
          <w:u w:val="single"/>
        </w:rPr>
        <w:t> </w:t>
      </w:r>
      <w:r>
        <w:rPr>
          <w:rFonts w:hint="eastAsia" w:ascii="宋体" w:hAnsi="宋体" w:cs="宋体"/>
          <w:bCs/>
          <w:sz w:val="24"/>
          <w:highlight w:val="none"/>
        </w:rPr>
        <w:t>；</w:t>
      </w:r>
    </w:p>
    <w:p w14:paraId="637A741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联系电话：</w:t>
      </w:r>
      <w:r>
        <w:rPr>
          <w:rFonts w:hint="eastAsia" w:ascii="宋体" w:hAnsi="宋体" w:cs="宋体"/>
          <w:bCs/>
          <w:sz w:val="24"/>
          <w:highlight w:val="none"/>
          <w:u w:val="single"/>
        </w:rPr>
        <w:t>         </w:t>
      </w:r>
      <w:r>
        <w:rPr>
          <w:rFonts w:hint="eastAsia" w:ascii="宋体" w:hAnsi="宋体" w:cs="宋体"/>
          <w:bCs/>
          <w:sz w:val="24"/>
          <w:highlight w:val="none"/>
        </w:rPr>
        <w:t>；</w:t>
      </w:r>
    </w:p>
    <w:p w14:paraId="6986B4D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电子信箱：</w:t>
      </w:r>
      <w:r>
        <w:rPr>
          <w:rFonts w:hint="eastAsia" w:ascii="宋体" w:hAnsi="宋体" w:cs="宋体"/>
          <w:bCs/>
          <w:sz w:val="24"/>
          <w:highlight w:val="none"/>
          <w:u w:val="single"/>
        </w:rPr>
        <w:t>         </w:t>
      </w:r>
      <w:r>
        <w:rPr>
          <w:rFonts w:hint="eastAsia" w:ascii="宋体" w:hAnsi="宋体" w:cs="宋体"/>
          <w:bCs/>
          <w:sz w:val="24"/>
          <w:highlight w:val="none"/>
        </w:rPr>
        <w:t>；</w:t>
      </w:r>
    </w:p>
    <w:p w14:paraId="2C660F1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通信地址：</w:t>
      </w:r>
      <w:r>
        <w:rPr>
          <w:rFonts w:hint="eastAsia" w:ascii="宋体" w:hAnsi="宋体" w:cs="宋体"/>
          <w:bCs/>
          <w:sz w:val="24"/>
          <w:highlight w:val="none"/>
          <w:u w:val="single"/>
        </w:rPr>
        <w:t>         </w:t>
      </w:r>
      <w:r>
        <w:rPr>
          <w:rFonts w:hint="eastAsia" w:ascii="宋体" w:hAnsi="宋体" w:cs="宋体"/>
          <w:bCs/>
          <w:sz w:val="24"/>
          <w:highlight w:val="none"/>
        </w:rPr>
        <w:t>；</w:t>
      </w:r>
    </w:p>
    <w:p w14:paraId="15C43262">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承包人对项目经理的授权范围如下：</w:t>
      </w:r>
      <w:r>
        <w:rPr>
          <w:rFonts w:hint="eastAsia" w:ascii="宋体" w:hAnsi="宋体" w:cs="宋体"/>
          <w:b/>
          <w:bCs/>
          <w:sz w:val="24"/>
          <w:highlight w:val="none"/>
          <w:u w:val="single"/>
        </w:rPr>
        <w:t>全面履行本合同工程的施工管理职责，为工程参与各方做好协调和服务，在资金、技术、工程进度、质量、安全、环境保护、文明施工等合约目标范围向发包人直接负责，听从发包人和监理的指挥。</w:t>
      </w:r>
    </w:p>
    <w:p w14:paraId="288DF6A2">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关于项目经理每月在施工现场的时间要求：</w:t>
      </w:r>
      <w:r>
        <w:rPr>
          <w:rFonts w:hint="eastAsia" w:ascii="宋体" w:hAnsi="宋体" w:cs="宋体"/>
          <w:b/>
          <w:bCs/>
          <w:sz w:val="24"/>
          <w:highlight w:val="none"/>
          <w:u w:val="single"/>
        </w:rPr>
        <w:t>本工程施工期内月出勤率必须达26天以上，每天不少于8小时；</w:t>
      </w:r>
    </w:p>
    <w:p w14:paraId="30BE225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承包人未提交劳动合同，以及没有为项目负责人缴纳社会保险证明的违约责任：</w:t>
      </w:r>
      <w:r>
        <w:rPr>
          <w:rFonts w:hint="eastAsia" w:ascii="宋体" w:hAnsi="宋体" w:cs="宋体"/>
          <w:b/>
          <w:bCs/>
          <w:sz w:val="24"/>
          <w:highlight w:val="none"/>
          <w:u w:val="single"/>
        </w:rPr>
        <w:t>除必须补齐手续外，另须</w:t>
      </w:r>
      <w:r>
        <w:rPr>
          <w:rFonts w:hint="eastAsia" w:ascii="宋体" w:hAnsi="宋体" w:cs="宋体"/>
          <w:b/>
          <w:bCs/>
          <w:sz w:val="24"/>
          <w:highlight w:val="none"/>
          <w:u w:val="single"/>
          <w:lang w:eastAsia="zh-CN"/>
        </w:rPr>
        <w:t>缴纳</w:t>
      </w:r>
      <w:r>
        <w:rPr>
          <w:rFonts w:hint="eastAsia" w:ascii="宋体" w:hAnsi="宋体" w:cs="宋体"/>
          <w:b/>
          <w:bCs/>
          <w:sz w:val="24"/>
          <w:highlight w:val="none"/>
          <w:u w:val="single"/>
        </w:rPr>
        <w:t>违约金，详见16.2.2承包人违约的责任。</w:t>
      </w:r>
    </w:p>
    <w:p w14:paraId="06B6DAC6">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项目负责人未经批准，擅自离开施工现场的违约责任：</w:t>
      </w:r>
      <w:r>
        <w:rPr>
          <w:rFonts w:hint="eastAsia" w:ascii="宋体" w:hAnsi="宋体" w:cs="宋体"/>
          <w:bCs/>
          <w:sz w:val="24"/>
          <w:highlight w:val="none"/>
          <w:u w:val="single"/>
        </w:rPr>
        <w:t>发包人将不定期进行考核检查，检查时，发现项目负责人不在现场发包人有权收取承包人2000元/人·天的违约金。如缺勤次数过多，且施工质量、进度等不能满足要求，招标人有权将承包人清出施工现场，已完工程量不予结算，</w:t>
      </w:r>
      <w:r>
        <w:rPr>
          <w:rFonts w:hint="eastAsia" w:ascii="宋体" w:hAnsi="宋体" w:cs="宋体"/>
          <w:b/>
          <w:bCs/>
          <w:sz w:val="24"/>
          <w:highlight w:val="none"/>
          <w:u w:val="single"/>
        </w:rPr>
        <w:t>承包人常驻项目负责人及主要施工管理人员经发包人和监理方考核不合格者，承包方一周内必须无条件更换，同时须支付相应金额的违约金（更换项目负责人</w:t>
      </w:r>
      <w:r>
        <w:rPr>
          <w:rFonts w:ascii="宋体" w:hAnsi="宋体" w:cs="宋体"/>
          <w:b/>
          <w:bCs/>
          <w:sz w:val="24"/>
          <w:highlight w:val="none"/>
          <w:u w:val="single"/>
        </w:rPr>
        <w:t>2</w:t>
      </w:r>
      <w:r>
        <w:rPr>
          <w:rFonts w:hint="eastAsia" w:ascii="宋体" w:hAnsi="宋体" w:cs="宋体"/>
          <w:b/>
          <w:bCs/>
          <w:sz w:val="24"/>
          <w:highlight w:val="none"/>
          <w:u w:val="single"/>
        </w:rPr>
        <w:t xml:space="preserve">万元/次，更换其他五大员5000元/次/人）。 </w:t>
      </w:r>
    </w:p>
    <w:p w14:paraId="041F3BA7">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3.2.3 承包人擅自更换项目经理的违约责任：</w:t>
      </w:r>
      <w:r>
        <w:rPr>
          <w:rFonts w:hint="eastAsia" w:ascii="宋体" w:hAnsi="宋体" w:cs="宋体"/>
          <w:b/>
          <w:bCs/>
          <w:sz w:val="24"/>
          <w:highlight w:val="none"/>
          <w:u w:val="single"/>
        </w:rPr>
        <w:t>派驻现场的项目负责人应与投标文件一致，工程施工期间承包人报名及投标书中明确的主要施工管理人员，必须保证施工全过程在本项目工地工作，项目组的任何成员变动，均须得到发包人书面认可，同时须向招标人支付违约金（更换项目负责人</w:t>
      </w:r>
      <w:r>
        <w:rPr>
          <w:rFonts w:ascii="宋体" w:hAnsi="宋体" w:cs="宋体"/>
          <w:b/>
          <w:bCs/>
          <w:sz w:val="24"/>
          <w:highlight w:val="none"/>
          <w:u w:val="single"/>
        </w:rPr>
        <w:t>2</w:t>
      </w:r>
      <w:r>
        <w:rPr>
          <w:rFonts w:hint="eastAsia" w:ascii="宋体" w:hAnsi="宋体" w:cs="宋体"/>
          <w:b/>
          <w:bCs/>
          <w:sz w:val="24"/>
          <w:highlight w:val="none"/>
          <w:u w:val="single"/>
        </w:rPr>
        <w:t>万元/次）。项目负责人及主要施工管理人员必须坚守岗位，不得兼职本工程以外的工作，在本工程施工期内月出勤率必须达26天以上，每天不少于8小时，离开施工现场必须向发包人请假。</w:t>
      </w:r>
    </w:p>
    <w:p w14:paraId="6D13E6EA">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3.2.4 承包人无正当理由拒绝更换项目负责人的违约责任：</w:t>
      </w:r>
      <w:r>
        <w:rPr>
          <w:rFonts w:hint="eastAsia" w:ascii="宋体" w:hAnsi="宋体" w:cs="宋体"/>
          <w:b/>
          <w:bCs/>
          <w:sz w:val="24"/>
          <w:highlight w:val="none"/>
          <w:u w:val="single"/>
        </w:rPr>
        <w:t>承包人常驻项目负责人及主要施工管理人员经发包人和监理方考核不合格者，承包方一周内必须无条件更换，同时须支付相应金额的违约金（更换项目负责人</w:t>
      </w:r>
      <w:r>
        <w:rPr>
          <w:rFonts w:ascii="宋体" w:hAnsi="宋体" w:cs="宋体"/>
          <w:b/>
          <w:bCs/>
          <w:sz w:val="24"/>
          <w:highlight w:val="none"/>
          <w:u w:val="single"/>
        </w:rPr>
        <w:t>2</w:t>
      </w:r>
      <w:r>
        <w:rPr>
          <w:rFonts w:hint="eastAsia" w:ascii="宋体" w:hAnsi="宋体" w:cs="宋体"/>
          <w:b/>
          <w:bCs/>
          <w:sz w:val="24"/>
          <w:highlight w:val="none"/>
          <w:u w:val="single"/>
        </w:rPr>
        <w:t>万元/次）。</w:t>
      </w:r>
    </w:p>
    <w:p w14:paraId="15FA3B3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3.3 承包人人员</w:t>
      </w:r>
    </w:p>
    <w:p w14:paraId="4FB74A4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3.3.1 承包人提交项目管理机构及施工现场管理人员安排报告的期限：</w:t>
      </w:r>
      <w:r>
        <w:rPr>
          <w:rFonts w:hint="eastAsia" w:ascii="宋体" w:hAnsi="宋体" w:cs="宋体"/>
          <w:b/>
          <w:bCs/>
          <w:sz w:val="24"/>
          <w:highlight w:val="none"/>
          <w:u w:val="single"/>
        </w:rPr>
        <w:t>开工前3天</w:t>
      </w:r>
      <w:r>
        <w:rPr>
          <w:rFonts w:hint="eastAsia" w:ascii="宋体" w:hAnsi="宋体" w:cs="宋体"/>
          <w:b/>
          <w:bCs/>
          <w:sz w:val="24"/>
          <w:highlight w:val="none"/>
        </w:rPr>
        <w:t>。</w:t>
      </w:r>
    </w:p>
    <w:p w14:paraId="48A6F0FE">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3.3.3 承包人无正当理由拒绝撤换主要施工管理人员的违约责任：</w:t>
      </w:r>
      <w:r>
        <w:rPr>
          <w:rFonts w:hint="eastAsia" w:ascii="宋体" w:hAnsi="宋体" w:cs="宋体"/>
          <w:b/>
          <w:bCs/>
          <w:sz w:val="24"/>
          <w:highlight w:val="none"/>
          <w:u w:val="single"/>
        </w:rPr>
        <w:t>/ 。</w:t>
      </w:r>
    </w:p>
    <w:p w14:paraId="02877902">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3.3.4 承包人主要施工管理人员离开施工现场的批准要求：</w:t>
      </w:r>
      <w:r>
        <w:rPr>
          <w:rFonts w:hint="eastAsia" w:ascii="宋体" w:hAnsi="宋体" w:cs="宋体"/>
          <w:b/>
          <w:bCs/>
          <w:sz w:val="24"/>
          <w:highlight w:val="none"/>
          <w:u w:val="single"/>
        </w:rPr>
        <w:t>须经监理及发包人现场代表书面同意。</w:t>
      </w:r>
    </w:p>
    <w:p w14:paraId="726EA4C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3.3.5承包人擅自更换主要施工管理人员的违约责任：</w:t>
      </w:r>
      <w:r>
        <w:rPr>
          <w:rFonts w:hint="eastAsia" w:ascii="宋体" w:hAnsi="宋体" w:cs="宋体"/>
          <w:b/>
          <w:bCs/>
          <w:sz w:val="24"/>
          <w:highlight w:val="none"/>
          <w:u w:val="single"/>
        </w:rPr>
        <w:t>驻现场的投标书中明确的项目负责人及主要施工管理人员在工程施工期间，必须保证施工全过程在本项目工地工作，项目负责人及主要施工管理人员变动，均须得到招标人书面认可，同时须向招标人支付违约金（更换五大员5000元/次/人）。项目负责人及主要施工管理人员必须坚守岗位，不得兼职本工程以外的工作，在本工程施工期内月出勤率必须达26天以上，每天不少于8小时，离开施工现场必须向发包人请假。</w:t>
      </w:r>
    </w:p>
    <w:p w14:paraId="422A1C77">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承包人主要施工管理人员擅自离开施工现场的违约责任：</w:t>
      </w:r>
      <w:r>
        <w:rPr>
          <w:rFonts w:hint="eastAsia" w:ascii="宋体" w:hAnsi="宋体" w:cs="宋体"/>
          <w:b/>
          <w:bCs/>
          <w:sz w:val="24"/>
          <w:highlight w:val="none"/>
          <w:u w:val="single"/>
        </w:rPr>
        <w:t>发现施工管理人员不在现场发包人有权收取承包人1000元/人·天的违约金。如缺勤次数过多，发包人有权要求承包人无条件更换施工管理人员。</w:t>
      </w:r>
    </w:p>
    <w:p w14:paraId="18A1B73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3.5 分包</w:t>
      </w:r>
    </w:p>
    <w:p w14:paraId="2748A94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3.5.1 分包的一般约定</w:t>
      </w:r>
    </w:p>
    <w:p w14:paraId="6944DD6E">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禁止分包的工程包括：</w:t>
      </w:r>
      <w:r>
        <w:rPr>
          <w:rFonts w:hint="eastAsia" w:ascii="宋体" w:hAnsi="宋体" w:cs="宋体"/>
          <w:b/>
          <w:bCs/>
          <w:sz w:val="24"/>
          <w:highlight w:val="none"/>
          <w:u w:val="single"/>
        </w:rPr>
        <w:t>在履行合同过程中，承包人不得转包和分包，一经发现，发包人可以解除本合同，不予退还全额履约保证金，并且已完成的工程量不予结算，所造成的责任与损失均由承包人承担。</w:t>
      </w:r>
    </w:p>
    <w:p w14:paraId="38687EE4">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主体结构、关键性工作的范围：</w:t>
      </w:r>
      <w:r>
        <w:rPr>
          <w:rFonts w:hint="eastAsia" w:ascii="宋体" w:hAnsi="宋体" w:cs="宋体"/>
          <w:b/>
          <w:bCs/>
          <w:sz w:val="24"/>
          <w:highlight w:val="none"/>
          <w:u w:val="single"/>
        </w:rPr>
        <w:t>/</w:t>
      </w:r>
      <w:r>
        <w:rPr>
          <w:rFonts w:hint="eastAsia" w:ascii="宋体" w:hAnsi="宋体" w:cs="宋体"/>
          <w:bCs/>
          <w:sz w:val="24"/>
          <w:highlight w:val="none"/>
        </w:rPr>
        <w:t>。</w:t>
      </w:r>
    </w:p>
    <w:p w14:paraId="7FD716E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 xml:space="preserve">    3.5.2分包的确定</w:t>
      </w:r>
    </w:p>
    <w:p w14:paraId="5F65845B">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允许分包的专业工程包括：</w:t>
      </w:r>
      <w:r>
        <w:rPr>
          <w:rFonts w:hint="eastAsia" w:ascii="宋体" w:hAnsi="宋体" w:cs="宋体"/>
          <w:b/>
          <w:bCs/>
          <w:sz w:val="24"/>
          <w:highlight w:val="none"/>
          <w:u w:val="single"/>
        </w:rPr>
        <w:t>/</w:t>
      </w:r>
      <w:r>
        <w:rPr>
          <w:rFonts w:hint="eastAsia" w:ascii="宋体" w:hAnsi="宋体" w:cs="宋体"/>
          <w:bCs/>
          <w:sz w:val="24"/>
          <w:highlight w:val="none"/>
        </w:rPr>
        <w:t>。</w:t>
      </w:r>
    </w:p>
    <w:p w14:paraId="20D0C2AF">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其他关于分包的约定：</w:t>
      </w:r>
      <w:r>
        <w:rPr>
          <w:rFonts w:hint="eastAsia" w:ascii="宋体" w:hAnsi="宋体" w:cs="宋体"/>
          <w:b/>
          <w:bCs/>
          <w:sz w:val="24"/>
          <w:highlight w:val="none"/>
          <w:u w:val="single"/>
        </w:rPr>
        <w:t>/。</w:t>
      </w:r>
    </w:p>
    <w:p w14:paraId="4089663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3.5.4 分包合同价款</w:t>
      </w:r>
    </w:p>
    <w:p w14:paraId="17DEF70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关于分包合同价款支付的约定：</w:t>
      </w:r>
      <w:r>
        <w:rPr>
          <w:rFonts w:hint="eastAsia" w:ascii="宋体" w:hAnsi="宋体" w:cs="宋体"/>
          <w:b/>
          <w:bCs/>
          <w:sz w:val="24"/>
          <w:highlight w:val="none"/>
          <w:u w:val="single"/>
        </w:rPr>
        <w:t>/</w:t>
      </w:r>
      <w:r>
        <w:rPr>
          <w:rFonts w:hint="eastAsia" w:ascii="宋体" w:hAnsi="宋体" w:cs="宋体"/>
          <w:bCs/>
          <w:sz w:val="24"/>
          <w:highlight w:val="none"/>
        </w:rPr>
        <w:t>。</w:t>
      </w:r>
    </w:p>
    <w:p w14:paraId="3463284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3.6 工程照管与成品、半成品保护</w:t>
      </w:r>
    </w:p>
    <w:p w14:paraId="55593516">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承包人负责照管工程及工程相关的材料、工程设备的起始时间：</w:t>
      </w:r>
      <w:r>
        <w:rPr>
          <w:rFonts w:hint="eastAsia" w:ascii="宋体" w:hAnsi="宋体" w:cs="宋体"/>
          <w:b/>
          <w:bCs/>
          <w:sz w:val="24"/>
          <w:highlight w:val="none"/>
          <w:u w:val="single"/>
        </w:rPr>
        <w:t>设备、人员进场至验收交付使用前由承包人负责保修，费用由承包人承担。</w:t>
      </w:r>
    </w:p>
    <w:p w14:paraId="290B571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3.7 履约担保</w:t>
      </w:r>
    </w:p>
    <w:p w14:paraId="0BAFF8B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承包人是否提供履约担保：</w:t>
      </w:r>
      <w:r>
        <w:rPr>
          <w:rFonts w:hint="eastAsia" w:ascii="宋体" w:hAnsi="宋体" w:cs="宋体"/>
          <w:b/>
          <w:bCs/>
          <w:sz w:val="24"/>
          <w:highlight w:val="none"/>
          <w:u w:val="single"/>
        </w:rPr>
        <w:t>提供</w:t>
      </w:r>
      <w:r>
        <w:rPr>
          <w:rFonts w:hint="eastAsia" w:ascii="宋体" w:hAnsi="宋体" w:cs="宋体"/>
          <w:bCs/>
          <w:sz w:val="24"/>
          <w:highlight w:val="none"/>
        </w:rPr>
        <w:t>。</w:t>
      </w:r>
    </w:p>
    <w:p w14:paraId="61F27E24">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承包人提供履约担保的形式、金额及期限：</w:t>
      </w:r>
      <w:r>
        <w:rPr>
          <w:rFonts w:hint="eastAsia" w:ascii="宋体" w:hAnsi="宋体" w:cs="宋体"/>
          <w:b/>
          <w:bCs w:val="0"/>
          <w:sz w:val="24"/>
          <w:highlight w:val="none"/>
          <w:u w:val="single"/>
        </w:rPr>
        <w:t>银行转账（必须从投标人基本账户转出）或现金或见索即付的银行保函等形式</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承包人</w:t>
      </w:r>
      <w:r>
        <w:rPr>
          <w:rFonts w:hint="eastAsia" w:ascii="宋体" w:hAnsi="宋体" w:cs="宋体"/>
          <w:b/>
          <w:bCs/>
          <w:sz w:val="24"/>
          <w:highlight w:val="none"/>
          <w:u w:val="single"/>
        </w:rPr>
        <w:t>须在中标通知书发出后5个工作日内交齐履约保证金后根据招标文件的要求签订合同，否则视为自动放弃中标资格，且投标保证金不予退还。承包人提供的履约保证金为合同总价的10%，其中：工期占履约保证金额的20%，工期履约保证金待工程按合同规定的工期内完成并经验收合格且提供完整的竣工资料后返还；质量占履约保证金额的40%，在施工期间，由于承包人原因造成的严重质量问题或质量事故，除根据质量问题或事故的严重程度扣除部分或全部质量履约保证金外，还需承担全部责任及由此引起的一切费用，同时承包人必须在发包人要求的期限内整改到位达到验收标准，否则已完成合格工作量在结算时按60%计算。质量履约保证金待工程竣工验收，且完成约定的验收标准后返还；安全文明施工占履约保证金额的20%，承包人在施工期间未发生安全事故，待工程竣工验收合格后返还，凡在施工期间，由于承包人原因造成的事故，除根据事故的严重程度或等级扣除部分或全部安全文明施工保证金外，还需承担全部责任及由此引起的一切费用，发包人不承担任何责任；竣工资料占履约保证金额的10%，若未达到招标文件要求，该保证金不予退还；项目部人员到岗占履约保证金额的10%，施工期间经发包人考核未达到要求的，应按合同约定予以计算违约金，并扣除部分或全部项目部人员到岗保证金。</w:t>
      </w:r>
    </w:p>
    <w:p w14:paraId="7F65212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4. 监理人</w:t>
      </w:r>
    </w:p>
    <w:p w14:paraId="1780B2B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4.1监理人的一般规定</w:t>
      </w:r>
    </w:p>
    <w:p w14:paraId="4E073BD3">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关于监理人的监理内容：</w:t>
      </w:r>
      <w:r>
        <w:rPr>
          <w:rFonts w:hint="eastAsia" w:ascii="宋体" w:hAnsi="宋体" w:cs="宋体"/>
          <w:b/>
          <w:bCs/>
          <w:sz w:val="24"/>
          <w:highlight w:val="none"/>
          <w:u w:val="single"/>
        </w:rPr>
        <w:t>见《建设工程委托监理合同》。</w:t>
      </w:r>
    </w:p>
    <w:p w14:paraId="6916E15A">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关于监理人的监理权限：</w:t>
      </w:r>
      <w:r>
        <w:rPr>
          <w:rFonts w:hint="eastAsia" w:ascii="宋体" w:hAnsi="宋体" w:cs="宋体"/>
          <w:b/>
          <w:bCs/>
          <w:sz w:val="24"/>
          <w:highlight w:val="none"/>
          <w:u w:val="single"/>
        </w:rPr>
        <w:t>见《建设工程委托监理合同》。</w:t>
      </w:r>
    </w:p>
    <w:p w14:paraId="6C29C94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关于监理人在施工现场的办公场所、生活场所的提供和费用承担的约定：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700534A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4.2 监理人员</w:t>
      </w:r>
    </w:p>
    <w:p w14:paraId="21F29C4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总监理工程师：</w:t>
      </w:r>
    </w:p>
    <w:p w14:paraId="2EF04DC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姓    名：</w:t>
      </w:r>
      <w:r>
        <w:rPr>
          <w:rFonts w:hint="eastAsia" w:ascii="宋体" w:hAnsi="宋体" w:cs="宋体"/>
          <w:bCs/>
          <w:sz w:val="24"/>
          <w:highlight w:val="none"/>
          <w:u w:val="single"/>
        </w:rPr>
        <w:t>   </w:t>
      </w:r>
      <w:r>
        <w:rPr>
          <w:rFonts w:hint="eastAsia" w:ascii="宋体" w:hAnsi="宋体" w:cs="宋体"/>
          <w:bCs/>
          <w:sz w:val="24"/>
          <w:highlight w:val="none"/>
        </w:rPr>
        <w:t>；</w:t>
      </w:r>
    </w:p>
    <w:p w14:paraId="028C4FE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职    务：</w:t>
      </w:r>
      <w:r>
        <w:rPr>
          <w:rFonts w:hint="eastAsia" w:ascii="宋体" w:hAnsi="宋体" w:cs="宋体"/>
          <w:bCs/>
          <w:sz w:val="24"/>
          <w:highlight w:val="none"/>
          <w:u w:val="single"/>
        </w:rPr>
        <w:t>   </w:t>
      </w:r>
      <w:r>
        <w:rPr>
          <w:rFonts w:hint="eastAsia" w:ascii="宋体" w:hAnsi="宋体" w:cs="宋体"/>
          <w:bCs/>
          <w:sz w:val="24"/>
          <w:highlight w:val="none"/>
        </w:rPr>
        <w:t>；</w:t>
      </w:r>
    </w:p>
    <w:p w14:paraId="2D9B74B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监理工程师执业资格证书号：</w:t>
      </w:r>
      <w:r>
        <w:rPr>
          <w:rFonts w:hint="eastAsia" w:ascii="宋体" w:hAnsi="宋体" w:cs="宋体"/>
          <w:bCs/>
          <w:sz w:val="24"/>
          <w:highlight w:val="none"/>
          <w:u w:val="single"/>
        </w:rPr>
        <w:t> </w:t>
      </w:r>
      <w:r>
        <w:rPr>
          <w:rFonts w:hint="eastAsia" w:ascii="宋体" w:hAnsi="宋体" w:cs="宋体"/>
          <w:bCs/>
          <w:sz w:val="24"/>
          <w:highlight w:val="none"/>
        </w:rPr>
        <w:t>；</w:t>
      </w:r>
    </w:p>
    <w:p w14:paraId="21DEA59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联系电话：</w:t>
      </w:r>
      <w:r>
        <w:rPr>
          <w:rFonts w:hint="eastAsia" w:ascii="宋体" w:hAnsi="宋体" w:cs="宋体"/>
          <w:bCs/>
          <w:sz w:val="24"/>
          <w:highlight w:val="none"/>
          <w:u w:val="single"/>
        </w:rPr>
        <w:t>   </w:t>
      </w:r>
      <w:r>
        <w:rPr>
          <w:rFonts w:hint="eastAsia" w:ascii="宋体" w:hAnsi="宋体" w:cs="宋体"/>
          <w:bCs/>
          <w:sz w:val="24"/>
          <w:highlight w:val="none"/>
        </w:rPr>
        <w:t>；</w:t>
      </w:r>
    </w:p>
    <w:p w14:paraId="3C63D28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电子信箱：</w:t>
      </w:r>
      <w:r>
        <w:rPr>
          <w:rFonts w:hint="eastAsia" w:ascii="宋体" w:hAnsi="宋体" w:cs="宋体"/>
          <w:bCs/>
          <w:sz w:val="24"/>
          <w:highlight w:val="none"/>
          <w:u w:val="single"/>
        </w:rPr>
        <w:t>   </w:t>
      </w:r>
      <w:r>
        <w:rPr>
          <w:rFonts w:hint="eastAsia" w:ascii="宋体" w:hAnsi="宋体" w:cs="宋体"/>
          <w:bCs/>
          <w:sz w:val="24"/>
          <w:highlight w:val="none"/>
        </w:rPr>
        <w:t>；</w:t>
      </w:r>
    </w:p>
    <w:p w14:paraId="1FD076F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通信地址：</w:t>
      </w:r>
      <w:r>
        <w:rPr>
          <w:rFonts w:hint="eastAsia" w:ascii="宋体" w:hAnsi="宋体" w:cs="宋体"/>
          <w:bCs/>
          <w:sz w:val="24"/>
          <w:highlight w:val="none"/>
          <w:u w:val="single"/>
        </w:rPr>
        <w:t>   </w:t>
      </w:r>
      <w:r>
        <w:rPr>
          <w:rFonts w:hint="eastAsia" w:ascii="宋体" w:hAnsi="宋体" w:cs="宋体"/>
          <w:bCs/>
          <w:sz w:val="24"/>
          <w:highlight w:val="none"/>
        </w:rPr>
        <w:t>；</w:t>
      </w:r>
    </w:p>
    <w:p w14:paraId="08B7D95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关于监理人的其他约定：</w:t>
      </w:r>
      <w:r>
        <w:rPr>
          <w:rFonts w:hint="eastAsia" w:ascii="宋体" w:hAnsi="宋体" w:cs="宋体"/>
          <w:bCs/>
          <w:sz w:val="24"/>
          <w:highlight w:val="none"/>
          <w:u w:val="single"/>
        </w:rPr>
        <w:t>   </w:t>
      </w:r>
      <w:r>
        <w:rPr>
          <w:rFonts w:hint="eastAsia" w:ascii="宋体" w:hAnsi="宋体" w:cs="宋体"/>
          <w:bCs/>
          <w:sz w:val="24"/>
          <w:highlight w:val="none"/>
        </w:rPr>
        <w:t>。</w:t>
      </w:r>
    </w:p>
    <w:p w14:paraId="670CAE7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4.4 商定或确定</w:t>
      </w:r>
    </w:p>
    <w:p w14:paraId="5B67E53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在发包人和承包人不能通过协商达成一致意见时，发包人授权监理人对以下事项进行确定：</w:t>
      </w:r>
    </w:p>
    <w:p w14:paraId="588773C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w:t>
      </w:r>
    </w:p>
    <w:p w14:paraId="5153FA9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w:t>
      </w:r>
    </w:p>
    <w:p w14:paraId="55566BF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w:t>
      </w:r>
    </w:p>
    <w:p w14:paraId="4BF3D1E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5. 工程质量</w:t>
      </w:r>
    </w:p>
    <w:p w14:paraId="1F2338D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5.1 质量要求</w:t>
      </w:r>
    </w:p>
    <w:p w14:paraId="77552FA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5.1.1 特殊质量标准和要求：</w:t>
      </w:r>
    </w:p>
    <w:p w14:paraId="1BCBC6C1">
      <w:pPr>
        <w:snapToGrid w:val="0"/>
        <w:spacing w:line="360" w:lineRule="auto"/>
        <w:ind w:firstLine="482" w:firstLineChars="200"/>
        <w:rPr>
          <w:rFonts w:ascii="宋体" w:hAnsi="宋体" w:cs="宋体"/>
          <w:bCs/>
          <w:sz w:val="24"/>
          <w:highlight w:val="none"/>
        </w:rPr>
      </w:pPr>
      <w:r>
        <w:rPr>
          <w:rFonts w:hint="eastAsia" w:ascii="宋体" w:hAnsi="宋体" w:cs="宋体"/>
          <w:b/>
          <w:bCs/>
          <w:sz w:val="24"/>
          <w:highlight w:val="none"/>
          <w:u w:val="single"/>
        </w:rPr>
        <w:t>1、满足国家验收合格标准、招标文件及合同约定的相关要求，不影响项目总体质量目标</w:t>
      </w:r>
      <w:r>
        <w:rPr>
          <w:rFonts w:hint="eastAsia" w:ascii="宋体" w:hAnsi="宋体" w:cs="宋体"/>
          <w:bCs/>
          <w:sz w:val="24"/>
          <w:highlight w:val="none"/>
        </w:rPr>
        <w:t>。</w:t>
      </w:r>
    </w:p>
    <w:p w14:paraId="1238B67D">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2.承包人对承包范围内的全部工程的质量承担相应责任。承包人必须严格按照施工图纸、工程技术要求及有关工程施工规范、规格和标准施工，并无条件</w:t>
      </w:r>
      <w:r>
        <w:rPr>
          <w:rFonts w:hint="eastAsia" w:ascii="宋体" w:hAnsi="宋体" w:cs="宋体"/>
          <w:b/>
          <w:bCs/>
          <w:sz w:val="24"/>
          <w:highlight w:val="none"/>
          <w:u w:val="single"/>
          <w:lang w:eastAsia="zh-CN"/>
        </w:rPr>
        <w:t>地</w:t>
      </w:r>
      <w:r>
        <w:rPr>
          <w:rFonts w:hint="eastAsia" w:ascii="宋体" w:hAnsi="宋体" w:cs="宋体"/>
          <w:b/>
          <w:bCs/>
          <w:sz w:val="24"/>
          <w:highlight w:val="none"/>
          <w:u w:val="single"/>
        </w:rPr>
        <w:t>接受发包人委托的监理单位全方位、全过程的监督管理。</w:t>
      </w:r>
    </w:p>
    <w:p w14:paraId="7DBA39BD">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3.无论监理工程师是否进行并通过了各项检验，均不解除承包人对自己承包的工程的质量所负责任，在采用承包人设计的施工图施工时，所引起的设计质量责任由承包人承担。</w:t>
      </w:r>
    </w:p>
    <w:p w14:paraId="36BC1E12">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4.无论工程材料设备是由承包人执行采购供应或是由发包人指定的材料设备供应商提供，均不解除承包人所负的工程质量全面责任，承包人应该对各种材料、设备按规范、规程进行检查，拒绝不符合要求的材料、设备用于工程。除非对发包人指定的材料设备承包人已在使用前及时书面提出理由并通知监理工程师该材料设备不符合要求，否则无论何种原因，出现不合格材料、设备用于工程的情况，承包人均应承担应有的责任。</w:t>
      </w:r>
    </w:p>
    <w:p w14:paraId="454EDAD9">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 xml:space="preserve">5.若竣工验收时经质量监督部门验收认定未达到合格，则承包人须无偿返工直至达到合格。 </w:t>
      </w:r>
    </w:p>
    <w:p w14:paraId="1F0AAFAE">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关于工程奖项的约定：</w:t>
      </w:r>
      <w:r>
        <w:rPr>
          <w:rFonts w:hint="eastAsia" w:ascii="宋体" w:hAnsi="宋体" w:cs="宋体"/>
          <w:b/>
          <w:bCs/>
          <w:sz w:val="24"/>
          <w:highlight w:val="none"/>
          <w:u w:val="single"/>
        </w:rPr>
        <w:t>工程质量达不到协议书中约定的质量标准的,没收履约保证金的40%作为违约金。</w:t>
      </w:r>
    </w:p>
    <w:p w14:paraId="6723A1A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5.3 隐蔽工程检查</w:t>
      </w:r>
    </w:p>
    <w:p w14:paraId="5C9AA48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5.3.2承包人提前通知监理人隐蔽工程检查的期限的约定：</w:t>
      </w:r>
      <w:r>
        <w:rPr>
          <w:rFonts w:hint="eastAsia" w:ascii="宋体" w:hAnsi="宋体" w:cs="宋体"/>
          <w:b/>
          <w:bCs/>
          <w:sz w:val="24"/>
          <w:highlight w:val="none"/>
          <w:u w:val="single"/>
        </w:rPr>
        <w:t>隐蔽工程检查前48小时书面通知监理人</w:t>
      </w:r>
      <w:r>
        <w:rPr>
          <w:rFonts w:hint="eastAsia" w:ascii="宋体" w:hAnsi="宋体" w:cs="宋体"/>
          <w:bCs/>
          <w:sz w:val="24"/>
          <w:highlight w:val="none"/>
        </w:rPr>
        <w:t>。</w:t>
      </w:r>
    </w:p>
    <w:p w14:paraId="19EE375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监理人不能按时进行检查时，应提前</w:t>
      </w:r>
      <w:r>
        <w:rPr>
          <w:rFonts w:hint="eastAsia" w:ascii="宋体" w:hAnsi="宋体" w:cs="宋体"/>
          <w:bCs/>
          <w:sz w:val="24"/>
          <w:highlight w:val="none"/>
          <w:u w:val="single"/>
        </w:rPr>
        <w:t xml:space="preserve">    /   </w:t>
      </w:r>
      <w:r>
        <w:rPr>
          <w:rFonts w:hint="eastAsia" w:ascii="宋体" w:hAnsi="宋体" w:cs="宋体"/>
          <w:bCs/>
          <w:sz w:val="24"/>
          <w:highlight w:val="none"/>
        </w:rPr>
        <w:t>小时提交书面延期要求。</w:t>
      </w:r>
    </w:p>
    <w:p w14:paraId="5307FD5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关于延期最长不得超过：</w:t>
      </w:r>
      <w:r>
        <w:rPr>
          <w:rFonts w:hint="eastAsia" w:ascii="宋体" w:hAnsi="宋体" w:cs="宋体"/>
          <w:bCs/>
          <w:sz w:val="24"/>
          <w:highlight w:val="none"/>
          <w:u w:val="single"/>
        </w:rPr>
        <w:t xml:space="preserve">    /     </w:t>
      </w:r>
      <w:r>
        <w:rPr>
          <w:rFonts w:hint="eastAsia" w:ascii="宋体" w:hAnsi="宋体" w:cs="宋体"/>
          <w:bCs/>
          <w:sz w:val="24"/>
          <w:highlight w:val="none"/>
        </w:rPr>
        <w:t>小时。</w:t>
      </w:r>
    </w:p>
    <w:p w14:paraId="1DFB6AB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6. 安全文明施工与环境保护</w:t>
      </w:r>
    </w:p>
    <w:p w14:paraId="086AC31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6.1安全文明施工</w:t>
      </w:r>
    </w:p>
    <w:p w14:paraId="6FA245B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1）承包人须对本合同范围内所有施工范围和施工人员负全部安全施工责任。承包人应严格按《建设工程安全生产管理条例》等法律、工程建设安全生产地有关管理规定，采取安全措施组织施工。若发生安全事故，一切责任由承包方承担。</w:t>
      </w:r>
    </w:p>
    <w:p w14:paraId="7BD809E0">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（2）承包人对施工现场安全生产负总责，现场必须按要求配备安全员，安全员及特种作业人员应持证上岗，如发包人检查到承包人人员不到位的，则发包人有权按2000元/人·次计取违约金，从工程款中直接扣除。</w:t>
      </w:r>
    </w:p>
    <w:p w14:paraId="6A2E98A1">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（3）工程施工前和施工中，承包人项目经理或技术负责人应当对有关安全施工技术进行交底； 承包人必须编制安全施工措施和施工现场临时用电、施工现场周边及主要通道的安全防护措施</w:t>
      </w:r>
      <w:r>
        <w:rPr>
          <w:rFonts w:hint="eastAsia" w:ascii="宋体" w:hAnsi="宋体" w:cs="宋体"/>
          <w:bCs/>
          <w:sz w:val="24"/>
          <w:highlight w:val="none"/>
          <w:u w:val="single"/>
          <w:lang w:eastAsia="zh-CN"/>
        </w:rPr>
        <w:t>及其他有关</w:t>
      </w:r>
      <w:r>
        <w:rPr>
          <w:rFonts w:hint="eastAsia" w:ascii="宋体" w:hAnsi="宋体" w:cs="宋体"/>
          <w:bCs/>
          <w:sz w:val="24"/>
          <w:highlight w:val="none"/>
          <w:u w:val="single"/>
        </w:rPr>
        <w:t>法规要求的专项施工方案，专项施工方案必须经本单位技术负责人批准后，报发包人代表和现场监理批准后实施。</w:t>
      </w:r>
    </w:p>
    <w:p w14:paraId="42A87A0F">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工程施工前，承包人应根据法律、法规、规范、标准等要求，制定安全施工标准及要求，负责向施工作业班组、作业人员作出详细的说明，并由双方签字确认。</w:t>
      </w:r>
    </w:p>
    <w:p w14:paraId="23B81367">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工程施工前，承包人使用的安全防护用具、机械设备、施工机具及配件，应当具有生产（制造）许可证、产品合格证，并在进入施工现场前进行查验，经监理工程师签字确认后方可使用。</w:t>
      </w:r>
    </w:p>
    <w:p w14:paraId="20DB1696">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特种作业人员，必须按照国家有关规定经过专门的安全作业培训，并取得特种作业操作资格证书后，方可上岗作业。</w:t>
      </w:r>
    </w:p>
    <w:p w14:paraId="563729D5">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未能达到上述（1）-（3）条要求，发包人有权扣除承包人履约保证金的5%-10%。</w:t>
      </w:r>
    </w:p>
    <w:p w14:paraId="365E191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w:t>
      </w:r>
      <w:r>
        <w:rPr>
          <w:rFonts w:hint="eastAsia" w:ascii="宋体" w:hAnsi="宋体" w:cs="宋体"/>
          <w:bCs/>
          <w:sz w:val="24"/>
          <w:highlight w:val="none"/>
          <w:u w:val="single"/>
        </w:rPr>
        <w:t>4）承包人应严格按《建设工程安全生产管理条例》等法律、法规采取安全措施、组织施工，如发生事故，所造成的一切责任与后果均由承包人承担。</w:t>
      </w:r>
    </w:p>
    <w:p w14:paraId="59046AE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5）建立安全制度、安全检查制度、安全教育制度、工地班前活动制度、文明施工检查制度。满足江苏省、南通市等安监部门安全文明生产的要求，做好安全技术教育及交底，落实所有安全技术措施和人身防护用品。</w:t>
      </w:r>
    </w:p>
    <w:p w14:paraId="632EC71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u w:val="single"/>
        </w:rPr>
        <w:t>（6）</w:t>
      </w:r>
      <w:r>
        <w:rPr>
          <w:rFonts w:hint="eastAsia" w:ascii="宋体" w:hAnsi="宋体" w:cs="宋体"/>
          <w:b/>
          <w:bCs/>
          <w:sz w:val="24"/>
          <w:highlight w:val="none"/>
          <w:u w:val="single"/>
        </w:rPr>
        <w:t>本工程设安全文明施工保证金，凡在施工期间，由于承包人原因造成的事故，除根据事故的严重程度或等级扣除部分或全安全文明施工履约保证金外，还需承担全部责任及由此引起的一切费用，发包人不承担任何责任。</w:t>
      </w:r>
    </w:p>
    <w:p w14:paraId="43A4C52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6.1.4 关于治安保卫的特别约定：</w:t>
      </w:r>
      <w:r>
        <w:rPr>
          <w:rFonts w:hint="eastAsia" w:ascii="宋体" w:hAnsi="宋体" w:cs="宋体"/>
          <w:bCs/>
          <w:sz w:val="24"/>
          <w:highlight w:val="none"/>
          <w:u w:val="single"/>
        </w:rPr>
        <w:t>施工期间承包人按发包人要求做好成品保护工作；发包人另行发包的工程每项工程完成后，经发包方、承包方双方验收合格后，交招标人负责总包管理</w:t>
      </w:r>
      <w:r>
        <w:rPr>
          <w:rFonts w:hint="eastAsia" w:ascii="宋体" w:hAnsi="宋体" w:cs="宋体"/>
          <w:bCs/>
          <w:sz w:val="24"/>
          <w:highlight w:val="none"/>
        </w:rPr>
        <w:t>。</w:t>
      </w:r>
    </w:p>
    <w:p w14:paraId="0491FB4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关于编制施工场地治安管理计划的约定：</w:t>
      </w:r>
      <w:r>
        <w:rPr>
          <w:rFonts w:hint="eastAsia" w:ascii="宋体" w:hAnsi="宋体" w:cs="宋体"/>
          <w:b/>
          <w:bCs/>
          <w:sz w:val="24"/>
          <w:highlight w:val="none"/>
          <w:u w:val="single"/>
        </w:rPr>
        <w:t xml:space="preserve">开工前三天提供施工场地治安管理计划  </w:t>
      </w:r>
      <w:r>
        <w:rPr>
          <w:rFonts w:hint="eastAsia" w:ascii="宋体" w:hAnsi="宋体" w:cs="宋体"/>
          <w:bCs/>
          <w:sz w:val="24"/>
          <w:highlight w:val="none"/>
        </w:rPr>
        <w:t>。</w:t>
      </w:r>
    </w:p>
    <w:p w14:paraId="6E4FF32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6.1.5 文明施工</w:t>
      </w:r>
    </w:p>
    <w:p w14:paraId="0A836F7B">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合同当事人对文明施工的要求：</w:t>
      </w:r>
      <w:r>
        <w:rPr>
          <w:rFonts w:hint="eastAsia" w:ascii="宋体" w:hAnsi="宋体" w:cs="宋体"/>
          <w:bCs/>
          <w:sz w:val="24"/>
          <w:highlight w:val="none"/>
          <w:u w:val="single"/>
        </w:rPr>
        <w:t>承包人必须按文明工地要求，做好场地清理及相关工作。施工现场的材料堆放要整齐，机械停放有序，做到工完料清；遵守环境卫生管理的有关规定，符合清洁卫生要求；定期地将所有建筑垃圾从施工场地清除，并运出场外；交工前，将所有剩余的建筑材料运走或运至指定地点堆放，将所有施工机械和设备从施工场地运走。上述费用包含在合同价中。未能达到上述要求发包人有权扣除承包人履约保证金的5%。若承包人现场施工作业面、办公区、生活区内清洁卫生满足不了文明施工要求，发包人有权安排</w:t>
      </w:r>
      <w:r>
        <w:rPr>
          <w:rFonts w:hint="eastAsia" w:ascii="宋体" w:hAnsi="宋体" w:cs="宋体"/>
          <w:bCs/>
          <w:sz w:val="24"/>
          <w:highlight w:val="none"/>
          <w:u w:val="single"/>
          <w:lang w:eastAsia="zh-CN"/>
        </w:rPr>
        <w:t>其他单位或个人</w:t>
      </w:r>
      <w:r>
        <w:rPr>
          <w:rFonts w:hint="eastAsia" w:ascii="宋体" w:hAnsi="宋体" w:cs="宋体"/>
          <w:bCs/>
          <w:sz w:val="24"/>
          <w:highlight w:val="none"/>
          <w:u w:val="single"/>
        </w:rPr>
        <w:t>打扫，按具体发生的费用2倍及以上从进度款中扣除。承包人必须服从发包人现场的统一管理和协调，做到文明施工。施工现场要设立标语、标牌，做到文明施工，树立企业形象，主动接受社会监督和有关部门的管理。</w:t>
      </w:r>
    </w:p>
    <w:p w14:paraId="3782EFCB">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6.1.6 关于安全文明施工费支付比例和支付期限的约定：</w:t>
      </w:r>
      <w:r>
        <w:rPr>
          <w:rFonts w:hint="eastAsia" w:ascii="宋体" w:hAnsi="宋体" w:cs="宋体"/>
          <w:b/>
          <w:bCs/>
          <w:sz w:val="24"/>
          <w:highlight w:val="none"/>
          <w:u w:val="single"/>
        </w:rPr>
        <w:t xml:space="preserve">无 </w:t>
      </w:r>
      <w:r>
        <w:rPr>
          <w:rFonts w:hint="eastAsia" w:ascii="宋体" w:hAnsi="宋体" w:cs="宋体"/>
          <w:b/>
          <w:bCs/>
          <w:sz w:val="24"/>
          <w:highlight w:val="none"/>
        </w:rPr>
        <w:t>。</w:t>
      </w:r>
    </w:p>
    <w:p w14:paraId="19ACF2C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6.1.9安全生产责任</w:t>
      </w:r>
    </w:p>
    <w:p w14:paraId="469E05DB">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承包人应严格按《建设工程安全生产管理条例》等法律、法规采取安全措施、组织施工，承包人须对本合同范围内所有施工范围和施工人员负全部安全施工责任。承包人应严格按工程建设安全生产地有关管理规定，采取安全措施组织施工。若发生安全事故，一切责任由承包方承担。</w:t>
      </w:r>
    </w:p>
    <w:p w14:paraId="5ABB7D8B">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承包人对因工程施工可能造成损害的毗邻建筑物、构筑物和地下管线等，应当采取专项防护措施。承包人应当遵守有关环境保护法律、法规的规定，在施工现场采取措施，防止或减少粉尘、废气、废水、固体废物、噪声、振动和施工照明对人和环境的危害和污染。</w:t>
      </w:r>
    </w:p>
    <w:p w14:paraId="5D5AB216">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承包人必须建立完善的消防管理制度，并有专人负责现场的消防管理，施工现场须配备足够的消防器材，满足消防要求。承包人应当在施工现场建立消防安全责任制，确定消防安全责任人，制定用火、用电，使用易燃易爆材料等各项消防安全管理制度和操作规程，设置消防通道、消防水源，配备消防设施和灭火器材，并在施工现场设置明显标志。</w:t>
      </w:r>
    </w:p>
    <w:p w14:paraId="46EF82C0">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承包人对现场人员（含发包人）的施工安全、现场秩序、工程保护、环境保护等负责，禁止外单位施工车辆、人员出入工地。承包人还须对工地围墙、照明、防护、标志、警告信号和门卫等做出具体安排，在各种危险部位设置明显的安全警示标志，安全警示标志必须符合国家标准，如发生安全事故，责任概由承包人承担。</w:t>
      </w:r>
    </w:p>
    <w:p w14:paraId="3F9A7A6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 工期和进度</w:t>
      </w:r>
    </w:p>
    <w:p w14:paraId="57A17ED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7.1 施工组织设计</w:t>
      </w:r>
    </w:p>
    <w:p w14:paraId="0472BA6B">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7.1.1 合同当事人约定的施工组织设计应包括的其他内容：</w:t>
      </w:r>
      <w:r>
        <w:rPr>
          <w:rFonts w:hint="eastAsia" w:ascii="宋体" w:hAnsi="宋体" w:cs="宋体"/>
          <w:b/>
          <w:bCs/>
          <w:sz w:val="24"/>
          <w:highlight w:val="none"/>
          <w:u w:val="single"/>
        </w:rPr>
        <w:t>承包人在开工前必须提交详细的施工组织设计，报发包人及总监审批，施工组织设计经发包人及监理认可后方可开工。施工组织设计将作为工程款支付的参考依据之一。</w:t>
      </w:r>
    </w:p>
    <w:p w14:paraId="7E7767C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7.1.2 施工组织设计的提交和修改</w:t>
      </w:r>
    </w:p>
    <w:p w14:paraId="1DC91C3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承包人提交详细施工组织设计的期限的约定：</w:t>
      </w:r>
      <w:r>
        <w:rPr>
          <w:rFonts w:hint="eastAsia" w:ascii="宋体" w:hAnsi="宋体" w:cs="宋体"/>
          <w:b/>
          <w:bCs/>
          <w:sz w:val="24"/>
          <w:highlight w:val="none"/>
          <w:u w:val="single"/>
        </w:rPr>
        <w:t>开工前3天。</w:t>
      </w:r>
    </w:p>
    <w:p w14:paraId="52CABED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承包人编制的进度计划中应明确各分部完成的具体时间，关键线路，劳动力动态变化图等。发包人或监理每天记录施工人数，实际施工人数小于计划人数时，承包人按所缺人数向发包人支付违约金500元/人·天。</w:t>
      </w:r>
    </w:p>
    <w:p w14:paraId="0F589F2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实际进度滞后计划进度时，承包人在接到监理通知单后，必须落实纠偏调整措施并认真实施，否则向发包人支付违约金2000元/次。实际进度严重滞后进度计划明显不满足工期要求时，则视情节扣除部分或全部工期履约保证金。</w:t>
      </w:r>
    </w:p>
    <w:p w14:paraId="0EF58161">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发包人和监理人在收到详细的施工组织设计后确认或提出修改意见的期限：</w:t>
      </w:r>
      <w:r>
        <w:rPr>
          <w:rFonts w:hint="eastAsia" w:ascii="宋体" w:hAnsi="宋体" w:cs="宋体"/>
          <w:b/>
          <w:bCs/>
          <w:sz w:val="24"/>
          <w:highlight w:val="none"/>
          <w:u w:val="single"/>
        </w:rPr>
        <w:t>收到上述完整的、符合要求的文件后3个工作日内予以确认或提出修改意见，逾期视为已确认。</w:t>
      </w:r>
    </w:p>
    <w:p w14:paraId="46907B2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7.2 施工进度计划</w:t>
      </w:r>
    </w:p>
    <w:p w14:paraId="7FA311F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7.2.2 施工进度计划的修订</w:t>
      </w:r>
    </w:p>
    <w:p w14:paraId="75B5E121">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发包人和监理人在收到修订的施工进度计划后确认或提出修改意见的期限：</w:t>
      </w:r>
      <w:r>
        <w:rPr>
          <w:rFonts w:hint="eastAsia" w:ascii="宋体" w:hAnsi="宋体" w:cs="宋体"/>
          <w:b/>
          <w:bCs/>
          <w:sz w:val="24"/>
          <w:highlight w:val="none"/>
          <w:u w:val="single"/>
        </w:rPr>
        <w:t>收到施工组织设计（施工方案）和进度计划后7日内予以确认或提出修改意见，逾期视为已确认。</w:t>
      </w:r>
    </w:p>
    <w:p w14:paraId="08EEDEA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7.3 开工</w:t>
      </w:r>
    </w:p>
    <w:p w14:paraId="3887238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7.3.1 开工准备</w:t>
      </w:r>
    </w:p>
    <w:p w14:paraId="237E1ED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关于承包人提交工程开工报审表的期限：</w:t>
      </w:r>
      <w:r>
        <w:rPr>
          <w:rFonts w:hint="eastAsia" w:ascii="宋体" w:hAnsi="宋体" w:cs="宋体"/>
          <w:b/>
          <w:bCs/>
          <w:sz w:val="24"/>
          <w:highlight w:val="none"/>
          <w:u w:val="single"/>
        </w:rPr>
        <w:t>合同签订后7天内。</w:t>
      </w:r>
    </w:p>
    <w:p w14:paraId="6849A2E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关于发包人应完成的其他开工准备工作及期限：</w:t>
      </w:r>
      <w:r>
        <w:rPr>
          <w:rFonts w:hint="eastAsia" w:ascii="宋体" w:hAnsi="宋体" w:cs="宋体"/>
          <w:b/>
          <w:bCs/>
          <w:sz w:val="24"/>
          <w:highlight w:val="none"/>
          <w:u w:val="single"/>
        </w:rPr>
        <w:t xml:space="preserve">开工前发包人提供施工用水源及电源，水、电费用由承包人承担；开工前组织图纸会审和设计交底 </w:t>
      </w:r>
      <w:r>
        <w:rPr>
          <w:rFonts w:hint="eastAsia" w:ascii="宋体" w:hAnsi="宋体" w:cs="宋体"/>
          <w:bCs/>
          <w:sz w:val="24"/>
          <w:highlight w:val="none"/>
        </w:rPr>
        <w:t>。</w:t>
      </w:r>
    </w:p>
    <w:p w14:paraId="3D7309F3">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关于承包人应完成的其他开工准备工作及期限：</w:t>
      </w:r>
      <w:r>
        <w:rPr>
          <w:rFonts w:hint="eastAsia" w:ascii="宋体" w:hAnsi="宋体" w:cs="宋体"/>
          <w:b/>
          <w:bCs/>
          <w:sz w:val="24"/>
          <w:highlight w:val="none"/>
          <w:u w:val="single"/>
        </w:rPr>
        <w:t>遵守政府有关主管部门对施工场地交通、施工噪音、环境保护和安全生产等的管理规定，按规定办理有关手续，并以书面形式通知发包人。</w:t>
      </w:r>
    </w:p>
    <w:p w14:paraId="2DC9B8A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7.4 测量放线</w:t>
      </w:r>
    </w:p>
    <w:p w14:paraId="0D3B212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7.4.1发包人通过监理人向承包人提供测量基准点、基准线和水准点及其书面资料的期限：</w:t>
      </w:r>
      <w:r>
        <w:rPr>
          <w:rFonts w:hint="eastAsia" w:ascii="宋体" w:hAnsi="宋体" w:cs="宋体"/>
          <w:b/>
          <w:bCs/>
          <w:sz w:val="24"/>
          <w:highlight w:val="none"/>
          <w:u w:val="single"/>
        </w:rPr>
        <w:t>合同签订后3日内以书面形式交给承包人，并于开工前进行现场交验。</w:t>
      </w:r>
    </w:p>
    <w:p w14:paraId="664586F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7.5 工期延误</w:t>
      </w:r>
    </w:p>
    <w:p w14:paraId="33FF79E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7.5.1 因发包人原因导致工期延误</w:t>
      </w:r>
    </w:p>
    <w:p w14:paraId="70AB7CD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u w:val="single"/>
        </w:rPr>
        <w:t>双方在确定竣工日期、施工工期及各控制节点工期时，已充分考虑可能出现的各种形式的暴雨、台风、高温天气、停水、停电、节假日、扰民和民扰、市政影响等不利因素的影响，因此施工过程中，除下列情况外，不管发生任何情况，均不顺延工期。</w:t>
      </w:r>
    </w:p>
    <w:p w14:paraId="514D3AB9">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A.因发包人未在开工前提供施工场地，提供图纸；</w:t>
      </w:r>
    </w:p>
    <w:p w14:paraId="55D3CC69">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B.因发包人原因造成工程延期开工、停建、缓建、暂停施工（不含勒令停工）；</w:t>
      </w:r>
    </w:p>
    <w:p w14:paraId="1E0B4CF7">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C.因发包人原因提出的单次设计变更导致工程量增加超过合同总价的8%以上的；</w:t>
      </w:r>
    </w:p>
    <w:p w14:paraId="0E7DF1A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D.由市级以上有关部门正式发布和认定的自然灾害。</w:t>
      </w:r>
    </w:p>
    <w:p w14:paraId="2E4982D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上述情况发生后，承包人须就延误的内容，向发包人提交书面报告办理延期手续，经发包人批准后方可顺延工期，否则工期不予顺延。</w:t>
      </w:r>
    </w:p>
    <w:p w14:paraId="1CCDB9C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7.5.2 因承包人原因导致工期延误</w:t>
      </w:r>
    </w:p>
    <w:p w14:paraId="7489896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因承包人原因造成工期延误，逾期竣工违约金的计算方法为：</w:t>
      </w:r>
    </w:p>
    <w:p w14:paraId="02EA63AC">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 xml:space="preserve">因承包人原因延误工期，在规定的工期前未能完成，则履约保证金的20%不予退还外，工期每推迟一天，向发包人支付违约金2000元；超过10天，发包人有权要求承包人清退出场，所完成的合格工程量按60%计算，或者由发包人安排其他施工单位进行施工，所发生费用直接按实际费用的2倍或以上金额从承包人合同价款中扣除，同时发包人有权扣除全部工期保证金。其他按通用条款中约定内容执行。 </w:t>
      </w:r>
    </w:p>
    <w:p w14:paraId="014CE0C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7.6 不利物质条件</w:t>
      </w:r>
    </w:p>
    <w:p w14:paraId="4A2125D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不利物质条件的其他情形和有关约定：</w:t>
      </w:r>
      <w:r>
        <w:rPr>
          <w:rFonts w:hint="eastAsia" w:ascii="宋体" w:hAnsi="宋体" w:cs="宋体"/>
          <w:bCs/>
          <w:sz w:val="24"/>
          <w:highlight w:val="none"/>
          <w:u w:val="single"/>
        </w:rPr>
        <w:t>双方在确定竣工日期、施工工期及各控制点工期时，已充分考虑可能出现的各种形式的雨雪、冰雹、台风、高温天气、低温天气、停水、停电、节假日、扰民和民扰、市政影响等不利因素及发包人分包工程的影响，因此施工过程中除本合同7.5.1规定的情况外，不管发生任何情况，均不顺延工期。为体现承包人的合作诚意，承包人同意因发包人原因的工期顺延，承包人自愿放弃索赔的权利。</w:t>
      </w:r>
    </w:p>
    <w:p w14:paraId="3322F3F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7.9 提前竣工的奖励</w:t>
      </w:r>
    </w:p>
    <w:p w14:paraId="62E3BBB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7.9.2提前竣工的奖励：</w:t>
      </w:r>
      <w:r>
        <w:rPr>
          <w:rFonts w:hint="eastAsia" w:ascii="宋体" w:hAnsi="宋体" w:cs="宋体"/>
          <w:bCs/>
          <w:sz w:val="24"/>
          <w:highlight w:val="none"/>
          <w:u w:val="single"/>
        </w:rPr>
        <w:t>无。</w:t>
      </w:r>
    </w:p>
    <w:p w14:paraId="68B416A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 材料与设备</w:t>
      </w:r>
    </w:p>
    <w:p w14:paraId="644C69D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8.1发包人供应材料与工程设备</w:t>
      </w:r>
    </w:p>
    <w:p w14:paraId="7B6B6D23">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承包人应编制材料供应计划。合同生效后一般材料承包人应提前25天向发包人按实提交所需材料品种、数量、型号、规格、质量等级，如有误差造成的损失由承包人承担。</w:t>
      </w:r>
    </w:p>
    <w:p w14:paraId="74F1C27F">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发包人供应材料设备的结算方法：</w:t>
      </w:r>
      <w:r>
        <w:rPr>
          <w:rFonts w:hint="eastAsia" w:ascii="宋体" w:hAnsi="宋体" w:cs="宋体"/>
          <w:bCs/>
          <w:sz w:val="24"/>
          <w:highlight w:val="none"/>
          <w:u w:val="single"/>
        </w:rPr>
        <w:t>按结算审计的甲供材料数量乘以招标时规定的暂定价扣除工程款，承包人超领部分，按发包人采购最高价结算，发包人在竣工决算时扣回；承包人领用不足部分，按发包人采购综合平均价结算，发包人在竣工决算时对承包人予以增补。</w:t>
      </w:r>
    </w:p>
    <w:p w14:paraId="656C829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8.2承包人供应材料与工程设备</w:t>
      </w:r>
    </w:p>
    <w:p w14:paraId="7AFC43A7">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1）承包人采购的材料：承包人须按发包人要求建立材料台账，供发包人检查，材料台账中必须注明并包含下列内容：材料名称、规格型号或等级、厂家、进场数量、出厂合格证、编号、进场日期、使用部位、施工单位验收人、检测情况、监理见证人、发包人代表等。承包人在材料使用前，应有向监理报验、提供材料台账的程序，并见证抽样送检。不合格的材料不得使用，发包人或监理抽查发现使用的材料无报验手续及材料台账（或材料台账不符合要求的）或不合格，可指令停工，要求返工剥离。所发生的费用由承包人承担，工期不予顺延。</w:t>
      </w:r>
    </w:p>
    <w:p w14:paraId="5DB7C350">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2）承包人供应的材料和设备，必须按有关规定提供相应的出厂证明、合格证、质保书、化验检测报告等，并负责对国家（或地方）规范、强制性条文规定的材料性能到发包人指定的检测机构进行施工前或施工后的检测，同时对材料数量、规格、质量由发包人现场工程师和监理人验收合格后方可进入施工现场使用。检验试验费包含本工程所有按规定应进行建筑材料、构配件等试样的制作、封样、送检和</w:t>
      </w:r>
      <w:r>
        <w:rPr>
          <w:rFonts w:hint="eastAsia" w:ascii="宋体" w:hAnsi="宋体" w:cs="宋体"/>
          <w:bCs/>
          <w:sz w:val="24"/>
          <w:highlight w:val="none"/>
          <w:u w:val="single"/>
          <w:lang w:eastAsia="zh-CN"/>
        </w:rPr>
        <w:t>其他为</w:t>
      </w:r>
      <w:r>
        <w:rPr>
          <w:rFonts w:hint="eastAsia" w:ascii="宋体" w:hAnsi="宋体" w:cs="宋体"/>
          <w:bCs/>
          <w:sz w:val="24"/>
          <w:highlight w:val="none"/>
          <w:u w:val="single"/>
        </w:rPr>
        <w:t>保证工程质量进行的材料检验试验工作和一切费用（含检测机构所收取的检测费）。由发包人指定工程质量检测机构进行检测，承包人支付所有费用，该费用已包含在承包人的投标报价中，发包人不再承担。</w:t>
      </w:r>
    </w:p>
    <w:p w14:paraId="0F900260">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（3）招标时推荐品牌和厂家的材料，承包人在实际采购前，必须由发包人、监理认质认可后方可采购。代用材料时，须经发包人认可。</w:t>
      </w:r>
    </w:p>
    <w:p w14:paraId="6B0BF57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 xml:space="preserve">（4）发包人和监理人有权对承包人提供的材料和设备进行抽检，对不符合设计要求及验收规范的材料和设备，有权终止使用，发生的一切损失和费用由承包人承担，由此延误的工期不予顺延。 </w:t>
      </w:r>
    </w:p>
    <w:p w14:paraId="1170EF9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5）发包人和监理工程师对材料的决定或认可并不解除承包人应负的质量、工期的责任，也不免除承包人对材料应负的责任。承包人采购的材料与设计或规范要求不符时，承包人应按监理工程师要求的时间运出施工场地。重新采购符合要求的产品，承担由此发生的费用，由此延误的工期不予顺延。</w:t>
      </w:r>
    </w:p>
    <w:p w14:paraId="1BCEC186">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（6）招标时暂定价和认质认价材料发包人保留甲供或另行发包权利。</w:t>
      </w:r>
    </w:p>
    <w:p w14:paraId="73944A54">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（7）承包人对专业分包单位采购的材料，承包人应该对各种材料、器材、设备按规范进行检查，拒绝不符合要求的材料、器材、设备用于工程。</w:t>
      </w:r>
    </w:p>
    <w:p w14:paraId="0728478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8）承包人应对所有进场材料按有关规定进行严格把关，如因材料出现的质量和安全事故由承包人负全责，并赔偿相应损失。设计图纸没有规定的或图纸规定与清单不符的以清单为准，且经发包人和监理方事先认可。</w:t>
      </w:r>
    </w:p>
    <w:p w14:paraId="76CEF53B">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 xml:space="preserve">（9）若发包人、监理单位对某批材料持有异议时，承包人须无条件、积极主动地配合发包人、监理单位进行检测，发生的费用按相关规定执行。 </w:t>
      </w:r>
    </w:p>
    <w:p w14:paraId="423A5D0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8.4材料与工程设备的保管与使用</w:t>
      </w:r>
    </w:p>
    <w:p w14:paraId="21A68BF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8.4.1发包人供应的材料设备的保管费用的承担：</w:t>
      </w:r>
      <w:r>
        <w:rPr>
          <w:rFonts w:hint="eastAsia" w:ascii="宋体" w:hAnsi="宋体" w:cs="宋体"/>
          <w:bCs/>
          <w:sz w:val="24"/>
          <w:highlight w:val="none"/>
          <w:u w:val="single"/>
        </w:rPr>
        <w:t xml:space="preserve">     /      </w:t>
      </w:r>
      <w:r>
        <w:rPr>
          <w:rFonts w:hint="eastAsia" w:ascii="宋体" w:hAnsi="宋体" w:cs="宋体"/>
          <w:bCs/>
          <w:sz w:val="24"/>
          <w:highlight w:val="none"/>
        </w:rPr>
        <w:t>。</w:t>
      </w:r>
    </w:p>
    <w:p w14:paraId="239CBCD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8.6 样品</w:t>
      </w:r>
    </w:p>
    <w:p w14:paraId="156413E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8.6.1</w:t>
      </w:r>
      <w:r>
        <w:rPr>
          <w:rFonts w:hint="eastAsia" w:ascii="宋体" w:hAnsi="宋体" w:cs="宋体"/>
          <w:bCs/>
          <w:sz w:val="24"/>
          <w:highlight w:val="none"/>
        </w:rPr>
        <w:tab/>
      </w:r>
      <w:r>
        <w:rPr>
          <w:rFonts w:hint="eastAsia" w:ascii="宋体" w:hAnsi="宋体" w:cs="宋体"/>
          <w:bCs/>
          <w:sz w:val="24"/>
          <w:highlight w:val="none"/>
        </w:rPr>
        <w:t>样品的报送与封存</w:t>
      </w:r>
    </w:p>
    <w:p w14:paraId="0CC3784A">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需要承包人报送样品的材料或工程设备，样品的种类、名称、规格、数量要求：</w:t>
      </w:r>
    </w:p>
    <w:p w14:paraId="5932B8D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凡是承包人采购的材料、设备应在采购前向发包人和监理工程师提供样品及规格、产地、所供应材料合格证等资料，经发包人和监理工程师确认后方可使用。发包人保留对材料样品的支配权。凡是招标文件（工程量清单）中暂定单价的材料设备，承包人须提前7天以上向发包人提出，且在采购前须将材料设备的品种、规格、颜色、质量、价格、样品报送监理；凡是招标文件（工程量清单）中予以明确材料品牌、</w:t>
      </w:r>
      <w:r>
        <w:rPr>
          <w:rFonts w:hint="eastAsia" w:ascii="宋体" w:hAnsi="宋体" w:cs="宋体"/>
          <w:bCs/>
          <w:sz w:val="24"/>
          <w:highlight w:val="none"/>
          <w:u w:val="single"/>
          <w:lang w:eastAsia="zh-CN"/>
        </w:rPr>
        <w:t>生产厂家</w:t>
      </w:r>
      <w:r>
        <w:rPr>
          <w:rFonts w:hint="eastAsia" w:ascii="宋体" w:hAnsi="宋体" w:cs="宋体"/>
          <w:bCs/>
          <w:sz w:val="24"/>
          <w:highlight w:val="none"/>
          <w:u w:val="single"/>
        </w:rPr>
        <w:t>和规格型号的，承包人必须按招标文件（工程量清单）、发包人要求的相关标准进行采购，采购前应将拟用品牌型号的书面材料报告及样品报送监理。发包人及监理对上述材料及用于本工程的所有材料有质量认定权（如发包人对承包人采购的材料认定为不合格的，承包人必须重新采购，直到合格为止），经总监人及发包人书面确认后，方可采购，涉及到的价格不再调整。</w:t>
      </w:r>
    </w:p>
    <w:p w14:paraId="5FB1FF35">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招标时已推荐材料品牌、规格、型号及质量要求的，施工过程中必须严格按要求使用材料，承包人不以任何借口要求招标人更换材料或加价。承包人对所有进场材料的质量须严格把关，必须符合国家或行业有关质量标准，并根据规定由具备相应专业资质的试验单位对材料、设备进行必要的试验、检验，材料出现质量问题时，应及时退货。施工中所有的材料必须报验并得到监理方及甲方的确认后方可使用。如承包人不按规定送检或明知有问题而不予处理，继续施工，由此引起返工而造成的材料、人工、机械、工期损失等一切费用全部由承包人承担。在合理使用寿命内因分包方材料质量问题而导致的一切责任由承包人承担。</w:t>
      </w:r>
    </w:p>
    <w:p w14:paraId="4D7168E0">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发包人和监理有权对承包人提供的材料和设备进行抽检，对不符合设计要求及验收规范的材料和设备，有权终止使用，发生的一切损失和费用由承包人承担。监理根据需要可在事前、事中、事后进行抽检，不论在哪个阶段查出问题，所造成的损失均由承包人负责。</w:t>
      </w:r>
    </w:p>
    <w:p w14:paraId="68D672B6">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对未设暂估价，且未指定品牌的材料均由承包人在确保质量的前提下自行采购，材料须使用中档及以上且符合国家标准的合格产品，其规格、技术指标、质量等级必须满足相应技术规范或技术标准的要求。在实际施工中，发包人可以无条件要求承包人更换不符合要求的产品，购进的材料设备与提供的样品不一致时，由承包人无条件退货，如因使用不符合国家标准及各项指标的材料，产生的相关费用由承包人承担。若发包人、监理单位对某批材料持有异议时，承包人须无条件、积极主动地配合发包人、监理单位进行检测，发生的费用按相关规定执行。</w:t>
      </w:r>
    </w:p>
    <w:p w14:paraId="64BD862F">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因承包人投标价原因所采购材料等无法满足发包人要求时，发包人有权在招标控制价范围内采购并计取管理费，所产生的费用均由承包人承担。</w:t>
      </w:r>
    </w:p>
    <w:p w14:paraId="7A6C7EA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8.8 施工设备和临时设施</w:t>
      </w:r>
    </w:p>
    <w:p w14:paraId="546A7CE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8.8.1 承包人提供的施工设备和临时设施</w:t>
      </w:r>
    </w:p>
    <w:p w14:paraId="288B58A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关于修建临时设施费用承担的约定：</w:t>
      </w:r>
      <w:r>
        <w:rPr>
          <w:rFonts w:hint="eastAsia" w:ascii="宋体" w:hAnsi="宋体" w:cs="宋体"/>
          <w:b/>
          <w:bCs/>
          <w:sz w:val="24"/>
          <w:highlight w:val="none"/>
          <w:u w:val="single"/>
        </w:rPr>
        <w:t>由承包人承担</w:t>
      </w:r>
      <w:r>
        <w:rPr>
          <w:rFonts w:hint="eastAsia" w:ascii="宋体" w:hAnsi="宋体" w:cs="宋体"/>
          <w:bCs/>
          <w:sz w:val="24"/>
          <w:highlight w:val="none"/>
        </w:rPr>
        <w:t>。</w:t>
      </w:r>
    </w:p>
    <w:p w14:paraId="5A50C895">
      <w:pPr>
        <w:snapToGrid w:val="0"/>
        <w:spacing w:line="360" w:lineRule="auto"/>
        <w:ind w:firstLine="482" w:firstLineChars="200"/>
        <w:rPr>
          <w:rFonts w:ascii="宋体" w:hAnsi="宋体" w:cs="宋体"/>
          <w:bCs/>
          <w:sz w:val="24"/>
          <w:highlight w:val="none"/>
        </w:rPr>
      </w:pPr>
      <w:r>
        <w:rPr>
          <w:rFonts w:hint="eastAsia" w:ascii="宋体" w:hAnsi="宋体" w:cs="宋体"/>
          <w:b/>
          <w:bCs/>
          <w:sz w:val="24"/>
          <w:highlight w:val="none"/>
        </w:rPr>
        <w:t>9. 试验与检验</w:t>
      </w:r>
    </w:p>
    <w:p w14:paraId="6A391BC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9.1试验设备与试验人员</w:t>
      </w:r>
    </w:p>
    <w:p w14:paraId="77F333C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9.1.2 试验设备</w:t>
      </w:r>
    </w:p>
    <w:p w14:paraId="57D5E5A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施工现场需要配置的试验场所：</w:t>
      </w:r>
      <w:r>
        <w:rPr>
          <w:rFonts w:hint="eastAsia" w:ascii="宋体" w:hAnsi="宋体" w:cs="宋体"/>
          <w:b/>
          <w:bCs/>
          <w:sz w:val="24"/>
          <w:highlight w:val="none"/>
          <w:u w:val="single"/>
        </w:rPr>
        <w:t xml:space="preserve">按有关规定执行  </w:t>
      </w:r>
      <w:r>
        <w:rPr>
          <w:rFonts w:hint="eastAsia" w:ascii="宋体" w:hAnsi="宋体" w:cs="宋体"/>
          <w:bCs/>
          <w:sz w:val="24"/>
          <w:highlight w:val="none"/>
        </w:rPr>
        <w:t xml:space="preserve">。 </w:t>
      </w:r>
    </w:p>
    <w:p w14:paraId="226E0A1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施工现场需要配备的试验设备：</w:t>
      </w:r>
      <w:r>
        <w:rPr>
          <w:rFonts w:hint="eastAsia" w:ascii="宋体" w:hAnsi="宋体" w:cs="宋体"/>
          <w:b/>
          <w:bCs/>
          <w:sz w:val="24"/>
          <w:highlight w:val="none"/>
          <w:u w:val="single"/>
        </w:rPr>
        <w:t>按有关规定执行</w:t>
      </w:r>
      <w:r>
        <w:rPr>
          <w:rFonts w:hint="eastAsia" w:ascii="宋体" w:hAnsi="宋体" w:cs="宋体"/>
          <w:bCs/>
          <w:sz w:val="24"/>
          <w:highlight w:val="none"/>
        </w:rPr>
        <w:t>。</w:t>
      </w:r>
    </w:p>
    <w:p w14:paraId="11AFB43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施工现场需要具备的其他试验条件：</w:t>
      </w:r>
      <w:r>
        <w:rPr>
          <w:rFonts w:hint="eastAsia" w:ascii="宋体" w:hAnsi="宋体" w:cs="宋体"/>
          <w:b/>
          <w:bCs/>
          <w:sz w:val="24"/>
          <w:highlight w:val="none"/>
          <w:u w:val="single"/>
        </w:rPr>
        <w:t>按有关规定执行</w:t>
      </w:r>
      <w:r>
        <w:rPr>
          <w:rFonts w:hint="eastAsia" w:ascii="宋体" w:hAnsi="宋体" w:cs="宋体"/>
          <w:bCs/>
          <w:sz w:val="24"/>
          <w:highlight w:val="none"/>
          <w:u w:val="single"/>
        </w:rPr>
        <w:t xml:space="preserve"> 。  </w:t>
      </w:r>
    </w:p>
    <w:p w14:paraId="2B787A6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 xml:space="preserve">9.4 现场工艺试验 </w:t>
      </w:r>
    </w:p>
    <w:p w14:paraId="4039741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现场工艺试验的有关约定：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788CC9F0">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10. 变更</w:t>
      </w:r>
    </w:p>
    <w:p w14:paraId="50F50CF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10.1变更的范围</w:t>
      </w:r>
    </w:p>
    <w:p w14:paraId="1901440C">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关于变更的范围的约定：</w:t>
      </w:r>
      <w:r>
        <w:rPr>
          <w:rFonts w:hint="eastAsia" w:ascii="宋体" w:hAnsi="宋体" w:cs="宋体"/>
          <w:b/>
          <w:bCs/>
          <w:sz w:val="24"/>
          <w:highlight w:val="none"/>
          <w:u w:val="single"/>
        </w:rPr>
        <w:t>按通用条款约定。</w:t>
      </w:r>
    </w:p>
    <w:p w14:paraId="706921B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10.2变更权</w:t>
      </w:r>
    </w:p>
    <w:p w14:paraId="5C49EEFA">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监理单位、承包人、设计单位根据工程需要提出工程变更，需由发包人技术组组织审核其必要性、技术性、可行性、经济性等。设计单位出具变更通知单或变更图纸应经发包人审核同意签字盖章后，方可按工程变更实施。</w:t>
      </w:r>
    </w:p>
    <w:p w14:paraId="24A789C4">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承包人不得随意更改设计，因承包人自身原因导致的工程变更，承包人无权要求追加合同价款。</w:t>
      </w:r>
    </w:p>
    <w:p w14:paraId="248F6EE0">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如承包人擅自变更，发包人有权对其进行违约金处理，视情节严重每次处以1万～</w:t>
      </w:r>
      <w:r>
        <w:rPr>
          <w:rFonts w:ascii="宋体" w:hAnsi="宋体" w:cs="宋体"/>
          <w:b/>
          <w:bCs/>
          <w:sz w:val="24"/>
          <w:highlight w:val="none"/>
          <w:u w:val="single"/>
        </w:rPr>
        <w:t>5</w:t>
      </w:r>
      <w:r>
        <w:rPr>
          <w:rFonts w:hint="eastAsia" w:ascii="宋体" w:hAnsi="宋体" w:cs="宋体"/>
          <w:b/>
          <w:bCs/>
          <w:sz w:val="24"/>
          <w:highlight w:val="none"/>
          <w:u w:val="single"/>
        </w:rPr>
        <w:t>万元的违约金处理。</w:t>
      </w:r>
    </w:p>
    <w:p w14:paraId="01C866A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10.3变更程序</w:t>
      </w:r>
    </w:p>
    <w:p w14:paraId="1DF93655">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设计变更、签证资料必须及时经发包人、监理单位书面确认，隐蔽性工程的变更签证要在3日内办理完。承包人在工程变更确定后14天内，提出变更工程价款的报告，经监理工程师签证，发包人批准后方可进行10.4 变更估价。</w:t>
      </w:r>
    </w:p>
    <w:p w14:paraId="2794A3EE">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合同履约中，双方填制的变更、签证通知单以及办理相关手续，都应严格按照发包人的内部工作管理制度执行，按顺序进行统一分类编号，并附有相应的真实图片及发生的费用，否则发包人可以不予审核。</w:t>
      </w:r>
    </w:p>
    <w:p w14:paraId="1D262095">
      <w:pPr>
        <w:snapToGrid w:val="0"/>
        <w:spacing w:line="360" w:lineRule="auto"/>
        <w:ind w:firstLine="482" w:firstLineChars="200"/>
        <w:rPr>
          <w:rFonts w:ascii="宋体" w:hAnsi="宋体" w:cs="宋体"/>
          <w:bCs/>
          <w:sz w:val="24"/>
          <w:highlight w:val="none"/>
        </w:rPr>
      </w:pPr>
      <w:r>
        <w:rPr>
          <w:rFonts w:hint="eastAsia" w:ascii="宋体" w:hAnsi="宋体" w:cs="宋体"/>
          <w:b/>
          <w:bCs/>
          <w:sz w:val="24"/>
          <w:highlight w:val="none"/>
          <w:u w:val="single"/>
        </w:rPr>
        <w:t>承包人作为有经验的承包商，对工程技术及施工图纸中的问题应提前发现，并在图纸会审时或以技术核定单的形式及时提出；如果承包人由于各种原因不提出或未及时提出而导致工程产生的质量、进度、安全、成本等问题及后果，承包人承担一切责任。</w:t>
      </w:r>
    </w:p>
    <w:p w14:paraId="39EFA0A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10.4 变更估价</w:t>
      </w:r>
    </w:p>
    <w:p w14:paraId="2315677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10.4.1 变更估价原则</w:t>
      </w:r>
      <w:r>
        <w:rPr>
          <w:rFonts w:hint="eastAsia" w:ascii="宋体" w:hAnsi="宋体" w:cs="宋体"/>
          <w:b/>
          <w:bCs/>
          <w:sz w:val="24"/>
          <w:highlight w:val="none"/>
          <w:u w:val="single"/>
        </w:rPr>
        <w:t>详见本合同专业条款第12.1条。</w:t>
      </w:r>
    </w:p>
    <w:p w14:paraId="26DF383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10.5承包人的合理化建议</w:t>
      </w:r>
    </w:p>
    <w:p w14:paraId="630333A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监理人审查承包人合理化建议的期限：</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276E6AB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发包人审批承包人合理化建议的期限：</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0FCD4A4E">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承包人提出的合理化建议降低了合同价格或者提高了工程经济效益的奖励的方法和金额为：</w:t>
      </w:r>
      <w:r>
        <w:rPr>
          <w:rFonts w:hint="eastAsia" w:ascii="宋体" w:hAnsi="宋体" w:cs="宋体"/>
          <w:b/>
          <w:bCs/>
          <w:sz w:val="24"/>
          <w:highlight w:val="none"/>
          <w:u w:val="single"/>
        </w:rPr>
        <w:t>/</w:t>
      </w:r>
      <w:r>
        <w:rPr>
          <w:rFonts w:hint="eastAsia" w:ascii="宋体" w:hAnsi="宋体" w:cs="宋体"/>
          <w:bCs/>
          <w:sz w:val="24"/>
          <w:highlight w:val="none"/>
        </w:rPr>
        <w:t>。</w:t>
      </w:r>
    </w:p>
    <w:p w14:paraId="37E6418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10.7 暂估价</w:t>
      </w:r>
    </w:p>
    <w:p w14:paraId="1B94C37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暂估价材料和工程设备的明细详见附件11：《暂估价一览表》。</w:t>
      </w:r>
    </w:p>
    <w:p w14:paraId="2D58BE8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10.7.1 依法必须招标的暂估价项目</w:t>
      </w:r>
    </w:p>
    <w:p w14:paraId="1891D70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对于依法必须招标的暂估价项目的确认和批准采取第种方式确定。</w:t>
      </w:r>
    </w:p>
    <w:p w14:paraId="1EA6CB3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10.7.2 不属于依法必须招标的暂估价项目</w:t>
      </w:r>
    </w:p>
    <w:p w14:paraId="260ABEB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对于不属于依法必须招标的暂估价项目的确认和批准采取第种方式确定。</w:t>
      </w:r>
    </w:p>
    <w:p w14:paraId="3742192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第3种方式：承包人直接实施的暂估价项目</w:t>
      </w:r>
    </w:p>
    <w:p w14:paraId="4ECB8F4B">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承包人直接实施的暂估价项目的约定：</w:t>
      </w:r>
      <w:r>
        <w:rPr>
          <w:rFonts w:hint="eastAsia" w:ascii="宋体" w:hAnsi="宋体" w:cs="宋体"/>
          <w:bCs/>
          <w:sz w:val="24"/>
          <w:highlight w:val="none"/>
          <w:u w:val="single"/>
        </w:rPr>
        <w:t xml:space="preserve">   无   </w:t>
      </w:r>
      <w:r>
        <w:rPr>
          <w:rFonts w:hint="eastAsia" w:ascii="宋体" w:hAnsi="宋体" w:cs="宋体"/>
          <w:bCs/>
          <w:sz w:val="24"/>
          <w:highlight w:val="none"/>
        </w:rPr>
        <w:t>。</w:t>
      </w:r>
    </w:p>
    <w:p w14:paraId="51EA3D4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 价格调整</w:t>
      </w:r>
    </w:p>
    <w:p w14:paraId="6157AEA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11.1 市场价格波动引起的调整</w:t>
      </w:r>
    </w:p>
    <w:p w14:paraId="6EC29DA1">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1）市场价格波动引起的材料价格不予调整。</w:t>
      </w:r>
    </w:p>
    <w:p w14:paraId="1E9D24C6">
      <w:pPr>
        <w:snapToGrid w:val="0"/>
        <w:spacing w:line="360" w:lineRule="auto"/>
        <w:ind w:firstLine="482" w:firstLineChars="200"/>
        <w:rPr>
          <w:rFonts w:ascii="宋体" w:hAnsi="宋体" w:cs="宋体"/>
          <w:b/>
          <w:bCs/>
          <w:sz w:val="24"/>
          <w:highlight w:val="none"/>
          <w:u w:val="single"/>
          <w:lang w:val="zh-CN"/>
        </w:rPr>
      </w:pPr>
      <w:r>
        <w:rPr>
          <w:rFonts w:hint="eastAsia" w:ascii="宋体" w:hAnsi="宋体" w:cs="宋体"/>
          <w:b/>
          <w:bCs/>
          <w:sz w:val="24"/>
          <w:highlight w:val="none"/>
          <w:u w:val="single"/>
        </w:rPr>
        <w:t>2）人工工资涨跌不予调整</w:t>
      </w:r>
      <w:r>
        <w:rPr>
          <w:rFonts w:hint="eastAsia" w:ascii="宋体" w:hAnsi="宋体" w:cs="宋体"/>
          <w:b/>
          <w:bCs/>
          <w:sz w:val="24"/>
          <w:highlight w:val="none"/>
          <w:u w:val="single"/>
          <w:lang w:val="zh-CN"/>
        </w:rPr>
        <w:t>。</w:t>
      </w:r>
    </w:p>
    <w:p w14:paraId="4B694A35">
      <w:pPr>
        <w:snapToGrid w:val="0"/>
        <w:spacing w:line="360" w:lineRule="auto"/>
        <w:ind w:firstLine="482" w:firstLineChars="200"/>
        <w:rPr>
          <w:rFonts w:ascii="宋体" w:hAnsi="宋体" w:cs="宋体"/>
          <w:bCs/>
          <w:sz w:val="24"/>
          <w:highlight w:val="none"/>
        </w:rPr>
      </w:pPr>
      <w:r>
        <w:rPr>
          <w:rFonts w:hint="eastAsia" w:ascii="宋体" w:hAnsi="宋体" w:cs="宋体"/>
          <w:b/>
          <w:bCs/>
          <w:sz w:val="24"/>
          <w:highlight w:val="none"/>
        </w:rPr>
        <w:t xml:space="preserve">12. </w:t>
      </w:r>
      <w:r>
        <w:rPr>
          <w:rFonts w:hint="eastAsia" w:ascii="宋体" w:hAnsi="宋体" w:cs="宋体"/>
          <w:bCs/>
          <w:sz w:val="24"/>
          <w:highlight w:val="none"/>
        </w:rPr>
        <w:t>合同价格、计量与支付</w:t>
      </w:r>
    </w:p>
    <w:p w14:paraId="372AAE9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12.1 合同价格形式</w:t>
      </w:r>
    </w:p>
    <w:p w14:paraId="335EB28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1、单价合同。</w:t>
      </w:r>
    </w:p>
    <w:p w14:paraId="635C51E8">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综合单价包含的风险范围：</w:t>
      </w:r>
      <w:r>
        <w:rPr>
          <w:rFonts w:hint="eastAsia" w:ascii="宋体" w:hAnsi="宋体" w:cs="宋体"/>
          <w:b/>
          <w:bCs/>
          <w:sz w:val="24"/>
          <w:highlight w:val="none"/>
          <w:u w:val="single"/>
        </w:rPr>
        <w:t>除下述风险范围内容可调整外，其余不可调整。</w:t>
      </w:r>
    </w:p>
    <w:p w14:paraId="5C1E211C">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（1）工程量偏差；</w:t>
      </w:r>
    </w:p>
    <w:p w14:paraId="72DA1E4F">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（2）与招标清单项目特征描述不符；</w:t>
      </w:r>
    </w:p>
    <w:p w14:paraId="25F25A11">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 xml:space="preserve">（3）工程量清单缺、漏项； </w:t>
      </w:r>
    </w:p>
    <w:p w14:paraId="79AA76C5">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（4）工程变更；</w:t>
      </w:r>
    </w:p>
    <w:p w14:paraId="04910C10">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（5）现场签证；</w:t>
      </w:r>
    </w:p>
    <w:p w14:paraId="403E25B1">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（6）暂列金额及暂估价；</w:t>
      </w:r>
    </w:p>
    <w:p w14:paraId="7470F4E1">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（7）发承包人双方约定的其他调整事项。</w:t>
      </w:r>
    </w:p>
    <w:p w14:paraId="06FF079D">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风险费用的计算方法：</w:t>
      </w:r>
      <w:r>
        <w:rPr>
          <w:rFonts w:hint="eastAsia" w:ascii="宋体" w:hAnsi="宋体" w:cs="宋体"/>
          <w:b/>
          <w:bCs/>
          <w:sz w:val="24"/>
          <w:highlight w:val="none"/>
          <w:u w:val="single"/>
        </w:rPr>
        <w:t>风险范围内的由承包人承担，风险范围外的按合同约定。</w:t>
      </w:r>
    </w:p>
    <w:p w14:paraId="0DABFA2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风险范围以外合同价格的调整方法：</w:t>
      </w:r>
    </w:p>
    <w:p w14:paraId="035A6D7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（1）本工程以投标截止日前28天为基准，其后国家的法律、法规、规章和政策发生变化影响工程造价，按照省级或行业建设主管部门或其授权的工程造价管理机构发布的规定及合同的约定调整合同价格。</w:t>
      </w:r>
    </w:p>
    <w:p w14:paraId="3EB295F1">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2）工程量计量时，若发现工程量清单中出现的漏项或缺项部分按实结算，竣工结算的工程量按发承包双方在合同中约定应予计量且实际完成并验收合格的工程量和项目确定，完成发包人要求的合同以外的零星工作或发生非承包人责任事件的工程量按现场签证确定。</w:t>
      </w:r>
    </w:p>
    <w:p w14:paraId="351B7AD1">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（3）当招标工程量清单出现错误或者工程变更等发包人原因导致工程量清单偏差需要对综合单价应进行调整的，按照以下的计价办法结算：</w:t>
      </w:r>
    </w:p>
    <w:p w14:paraId="74510E09">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A、当工程因变更、签证或清单工程量错误等原因导致实际工程量变化时，该项目的单价应按下列方式调整：</w:t>
      </w:r>
    </w:p>
    <w:p w14:paraId="09153AC4">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当Q1＞1.15Q0时：  S＝1.15Q0×P0+(Q1－1.15Q0)×P1</w:t>
      </w:r>
    </w:p>
    <w:p w14:paraId="4A54B592">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当0.85Q0≤Q1≤1.15Q0时：  S＝Q1×P0</w:t>
      </w:r>
    </w:p>
    <w:p w14:paraId="45CE1C8F">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当Q1＜0.85Q0：  S＝Q1×P1(具体按以下说明执行)</w:t>
      </w:r>
    </w:p>
    <w:p w14:paraId="125C79D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S－调整后的某一分部分项工程费结算价</w:t>
      </w:r>
    </w:p>
    <w:p w14:paraId="3B2FD5A4">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Q1－最终完成的工程量</w:t>
      </w:r>
    </w:p>
    <w:p w14:paraId="7B093E2E">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Q0－招标工程量清单中列出的工程量</w:t>
      </w:r>
    </w:p>
    <w:p w14:paraId="078D0CF7">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P1－按照最终完成工程量重新调整后的综合单价（即按招标控制价编制依据计价×（1-承包人报价浮动率），如招标控制价中出现明显错误的综合单价时，可按控制价编制原则进行修正，[报价浮动率c＝（1－中标价/招标控制价）×100%，中标价、招标控制价须扣除暂估价、暂列金额及相应的规费税金]提出变更工程项目的单价，并应报发包人确认后调整。）</w:t>
      </w:r>
    </w:p>
    <w:p w14:paraId="08B6E9B3">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P0－承包人在工程量清单中填报的综合单价。</w:t>
      </w:r>
    </w:p>
    <w:p w14:paraId="23468953">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当工程量增加15%以上时，增加部分的工程量综合单价应予调低(P0与P1两者取较小值)；</w:t>
      </w:r>
    </w:p>
    <w:p w14:paraId="13460141">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当工程量减少15%以上时，减少后剩余部分工程量的综合单价应予调高，当P0&lt;P1时，调高部分按Q1*（P1-P0）*30%计取，即S＝Q1×P0+ Q1*（P1-P0）*30%；当P0&gt;P1时，则S＝Q1×P0。但若承包人出现不平衡报价，当P0&lt;P1*0.85时，则S＝Q1×P0，当P0&gt;1.15*P1时，即S＝Q1×P1。</w:t>
      </w:r>
    </w:p>
    <w:p w14:paraId="740621E9">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B、已标价工程量清单中有适用于变更工程项目的，应采用该项目的单价；已标价工程量清单中没有适用但有类似于变更工程项目的，可在合理范围内参照类似项目的单价。</w:t>
      </w:r>
    </w:p>
    <w:p w14:paraId="6608042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C、已标价工程量清单中没有适用也没有类似于变更工程项目的，应由承包人根据变更工程资料、计量规则和按招标控制价编制依据计价×（1-承包人报价浮动率）[</w:t>
      </w:r>
      <w:r>
        <w:rPr>
          <w:rFonts w:hint="eastAsia" w:ascii="宋体" w:hAnsi="宋体" w:cs="宋体"/>
          <w:b/>
          <w:bCs/>
          <w:sz w:val="24"/>
          <w:highlight w:val="none"/>
          <w:u w:val="single"/>
        </w:rPr>
        <w:t>报价浮动率c</w:t>
      </w:r>
      <w:r>
        <w:rPr>
          <w:rFonts w:hint="eastAsia" w:ascii="宋体" w:hAnsi="宋体" w:cs="宋体"/>
          <w:bCs/>
          <w:sz w:val="24"/>
          <w:highlight w:val="none"/>
          <w:u w:val="single"/>
        </w:rPr>
        <w:t>＝（1－中标价/招标控制价）×100%，中标价、招标控制价须扣除暂估价、暂列金额及相应的规费税金]提出变更工程项目的单价，并应报发包人确认后调整。</w:t>
      </w:r>
    </w:p>
    <w:p w14:paraId="1ADB0541">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D、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14:paraId="139B7F1D">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4）因工程变更造成施工方案变更，引起措施项目发生变化时，措施项目费应按下列原则调整：单价措施项目变更原则同分部分项工程；总价措施项目费不予调整；原措施费中没有的措施项目，由承包人提出适当的措施费变更要求，经发包人确认后调整。</w:t>
      </w:r>
    </w:p>
    <w:p w14:paraId="4999C32D">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（5）市场价格波动引起的材料价格不予调整。</w:t>
      </w:r>
    </w:p>
    <w:p w14:paraId="489E406C">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u w:val="single"/>
        </w:rPr>
        <w:t>（6）人工工资涨跌不予调整。</w:t>
      </w:r>
    </w:p>
    <w:p w14:paraId="521A8E4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2、总价合同。</w:t>
      </w:r>
    </w:p>
    <w:p w14:paraId="13A9771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总价包含的风险范围：</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09CB234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风险费用的计算方法：</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725CA12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风险范围以外合同价格的调整方法：</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3F9E495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3、其他价格方式：</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161FE56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12.2 预</w:t>
      </w:r>
      <w:bookmarkStart w:id="56" w:name="突出显示"/>
      <w:r>
        <w:rPr>
          <w:rFonts w:hint="eastAsia" w:ascii="宋体" w:hAnsi="宋体" w:cs="宋体"/>
          <w:bCs/>
          <w:sz w:val="24"/>
          <w:highlight w:val="none"/>
        </w:rPr>
        <w:t>付款</w:t>
      </w:r>
      <w:bookmarkEnd w:id="56"/>
    </w:p>
    <w:p w14:paraId="59B59CC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12.2.1 预付款的支付</w:t>
      </w:r>
    </w:p>
    <w:p w14:paraId="3697D5B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预付款支付比例或金额：</w:t>
      </w:r>
      <w:r>
        <w:rPr>
          <w:rFonts w:hint="eastAsia" w:ascii="宋体" w:hAnsi="宋体" w:cs="宋体"/>
          <w:b/>
          <w:bCs/>
          <w:sz w:val="24"/>
          <w:highlight w:val="none"/>
          <w:u w:val="single"/>
        </w:rPr>
        <w:t>/</w:t>
      </w:r>
      <w:r>
        <w:rPr>
          <w:rFonts w:hint="eastAsia" w:ascii="宋体" w:hAnsi="宋体" w:cs="宋体"/>
          <w:bCs/>
          <w:sz w:val="24"/>
          <w:highlight w:val="none"/>
        </w:rPr>
        <w:t>。</w:t>
      </w:r>
    </w:p>
    <w:p w14:paraId="47D5FD8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预付款支付期限：</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3AC6C79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预付款扣回的方式：</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35EB621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12.2.2 预付款担保</w:t>
      </w:r>
    </w:p>
    <w:p w14:paraId="079328D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承包人提交预付款担保的期限：</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11DBC6B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预付款担保的形式为：</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6586D51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 计量</w:t>
      </w:r>
    </w:p>
    <w:p w14:paraId="68A6B54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12.3.1 计量原则</w:t>
      </w:r>
    </w:p>
    <w:p w14:paraId="5CE78813">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工程量计算规则：</w:t>
      </w:r>
      <w:r>
        <w:rPr>
          <w:rFonts w:hint="eastAsia" w:ascii="宋体" w:hAnsi="宋体" w:cs="宋体"/>
          <w:b/>
          <w:bCs/>
          <w:sz w:val="24"/>
          <w:highlight w:val="none"/>
          <w:u w:val="single"/>
        </w:rPr>
        <w:t>本工程施工图及其工程量清单、《通用安装工程工程量计算规范》（GB50856-20</w:t>
      </w:r>
      <w:r>
        <w:rPr>
          <w:rFonts w:hint="eastAsia" w:ascii="宋体" w:hAnsi="宋体" w:cs="宋体"/>
          <w:b/>
          <w:bCs/>
          <w:sz w:val="24"/>
          <w:highlight w:val="none"/>
          <w:u w:val="single"/>
          <w:lang w:val="en-US" w:eastAsia="zh-CN"/>
        </w:rPr>
        <w:t>24</w:t>
      </w:r>
      <w:r>
        <w:rPr>
          <w:rFonts w:hint="eastAsia" w:ascii="宋体" w:hAnsi="宋体" w:cs="宋体"/>
          <w:b/>
          <w:bCs/>
          <w:sz w:val="24"/>
          <w:highlight w:val="none"/>
          <w:u w:val="single"/>
        </w:rPr>
        <w:t>）、《江苏省安装工程计价定额》（2014年版）；《省住房城乡建设厅关于建筑业实施营改增后江苏省建设工程计价依据调整的通知》（苏建价[2016]154号）以及相应的补充规定和省市颁布的有关工程造价文件。</w:t>
      </w:r>
    </w:p>
    <w:p w14:paraId="4BFE8B2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12.3.2 计量周期</w:t>
      </w:r>
    </w:p>
    <w:p w14:paraId="23EDEE2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关于计量周期的约定：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0C5E0D5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12.3.3 单价合同的计量</w:t>
      </w:r>
    </w:p>
    <w:p w14:paraId="010E61EF">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关于单价合同计量的约定：</w:t>
      </w:r>
      <w:r>
        <w:rPr>
          <w:rFonts w:hint="eastAsia" w:ascii="宋体" w:hAnsi="宋体" w:cs="宋体"/>
          <w:b/>
          <w:bCs/>
          <w:sz w:val="24"/>
          <w:highlight w:val="none"/>
          <w:u w:val="single"/>
        </w:rPr>
        <w:t>竣工结算的工程量按发承包双方在合同中约定应予计量且实际完成的合格工程量确定，完成发包人要求的合同以外的零星工作或发生非承包人责任事件的工程量按现场签证确定。</w:t>
      </w:r>
    </w:p>
    <w:p w14:paraId="0748C90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12.3.4 总价合同的计量</w:t>
      </w:r>
    </w:p>
    <w:p w14:paraId="35FDFCD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关于总价合同计量的约定：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673D8B1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12.3.5总价合同采用支付分解表计量支付的，是否适用第12.3.4 项〔总价合同的计量〕约定进行计量：</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13ABC27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12.3.6 其他价格形式合同的计量</w:t>
      </w:r>
    </w:p>
    <w:p w14:paraId="308BC78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其他价格形式的计量方式和程序：</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31C9FBF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12.4 工程进度款支付</w:t>
      </w:r>
    </w:p>
    <w:p w14:paraId="0B3CB0B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12.4.1 付款周期</w:t>
      </w:r>
    </w:p>
    <w:p w14:paraId="55AAAB9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关于付款周期的约定：</w:t>
      </w:r>
    </w:p>
    <w:p w14:paraId="6334586C">
      <w:pPr>
        <w:spacing w:line="440" w:lineRule="exact"/>
        <w:ind w:firstLine="460"/>
        <w:rPr>
          <w:rFonts w:ascii="宋体" w:hAnsi="宋体" w:cs="宋体"/>
          <w:b/>
          <w:sz w:val="24"/>
          <w:highlight w:val="none"/>
          <w:u w:val="single"/>
        </w:rPr>
      </w:pPr>
      <w:r>
        <w:rPr>
          <w:rFonts w:hint="eastAsia" w:ascii="宋体" w:hAnsi="宋体" w:cs="宋体"/>
          <w:b/>
          <w:bCs/>
          <w:sz w:val="24"/>
          <w:highlight w:val="none"/>
          <w:u w:val="single"/>
        </w:rPr>
        <w:t>承包人交纳履约保证金且施工合同签订，并进场开工后一周内，付工程合同价10%的工程款；所有设备进</w:t>
      </w:r>
      <w:r>
        <w:rPr>
          <w:rFonts w:hint="eastAsia" w:ascii="宋体" w:hAnsi="宋体" w:cs="宋体"/>
          <w:b/>
          <w:sz w:val="24"/>
          <w:highlight w:val="none"/>
          <w:u w:val="single"/>
        </w:rPr>
        <w:t>场后10天内，发包人支付</w:t>
      </w:r>
      <w:r>
        <w:rPr>
          <w:rFonts w:hint="eastAsia" w:ascii="宋体" w:hAnsi="宋体" w:cs="宋体"/>
          <w:b/>
          <w:bCs/>
          <w:sz w:val="24"/>
          <w:highlight w:val="none"/>
          <w:u w:val="single"/>
        </w:rPr>
        <w:t>工程</w:t>
      </w:r>
      <w:r>
        <w:rPr>
          <w:rFonts w:hint="eastAsia" w:ascii="宋体" w:hAnsi="宋体" w:cs="宋体"/>
          <w:b/>
          <w:sz w:val="24"/>
          <w:highlight w:val="none"/>
          <w:u w:val="single"/>
        </w:rPr>
        <w:t>合同价30%的工程款；工程安装调试完成，提交完整的竣工资料，并经验收合格后，支付</w:t>
      </w:r>
      <w:r>
        <w:rPr>
          <w:rFonts w:hint="eastAsia" w:ascii="宋体" w:hAnsi="宋体" w:cs="宋体"/>
          <w:b/>
          <w:bCs/>
          <w:sz w:val="24"/>
          <w:highlight w:val="none"/>
          <w:u w:val="single"/>
        </w:rPr>
        <w:t>工程</w:t>
      </w:r>
      <w:r>
        <w:rPr>
          <w:rFonts w:hint="eastAsia" w:ascii="宋体" w:hAnsi="宋体" w:cs="宋体"/>
          <w:b/>
          <w:sz w:val="24"/>
          <w:highlight w:val="none"/>
          <w:u w:val="single"/>
        </w:rPr>
        <w:t>合同价30%的工程款，并经发包人和监理确认满足履约保证金条款要求后，退还相应履约保证金；</w:t>
      </w:r>
      <w:r>
        <w:rPr>
          <w:rFonts w:hint="eastAsia" w:ascii="宋体" w:hAnsi="宋体" w:cs="宋体"/>
          <w:b/>
          <w:bCs/>
          <w:sz w:val="24"/>
          <w:highlight w:val="none"/>
          <w:u w:val="single"/>
        </w:rPr>
        <w:t>余款待审计结束后除扣留工程审计总价的3%作为工程质量保修金外一年内按审计价付清。</w:t>
      </w:r>
      <w:r>
        <w:rPr>
          <w:rFonts w:hint="eastAsia" w:ascii="宋体" w:hAnsi="宋体" w:cs="宋体"/>
          <w:b/>
          <w:sz w:val="24"/>
          <w:highlight w:val="none"/>
          <w:u w:val="single"/>
        </w:rPr>
        <w:t>质量保修金在项目验收合格并集中交付业主使用后满两年，无质量问题并经物业书面确认后返还。</w:t>
      </w:r>
    </w:p>
    <w:p w14:paraId="7ABCDBB1">
      <w:pPr>
        <w:spacing w:line="440" w:lineRule="exact"/>
        <w:ind w:firstLine="460"/>
        <w:rPr>
          <w:rFonts w:ascii="宋体" w:hAnsi="宋体" w:cs="宋体"/>
          <w:b/>
          <w:sz w:val="24"/>
          <w:highlight w:val="none"/>
          <w:u w:val="single"/>
        </w:rPr>
      </w:pPr>
      <w:r>
        <w:rPr>
          <w:rFonts w:hint="eastAsia" w:ascii="宋体" w:hAnsi="宋体" w:cs="宋体"/>
          <w:b/>
          <w:sz w:val="24"/>
          <w:highlight w:val="none"/>
          <w:u w:val="single"/>
        </w:rPr>
        <w:t>如本项目需要设立农民工工资专有账户的，每笔工程款支付时发包人将20%的应支付的工程款汇至农民工工资专有账户。</w:t>
      </w:r>
    </w:p>
    <w:p w14:paraId="7A2B0833">
      <w:pPr>
        <w:tabs>
          <w:tab w:val="left" w:pos="2410"/>
        </w:tabs>
        <w:spacing w:line="400" w:lineRule="exact"/>
        <w:ind w:firstLine="482" w:firstLineChars="200"/>
        <w:jc w:val="left"/>
        <w:rPr>
          <w:rFonts w:ascii="宋体" w:hAnsi="宋体" w:cs="宋体"/>
          <w:b/>
          <w:sz w:val="24"/>
          <w:highlight w:val="none"/>
          <w:u w:val="single"/>
        </w:rPr>
      </w:pPr>
      <w:r>
        <w:rPr>
          <w:rFonts w:hint="eastAsia" w:ascii="宋体" w:hAnsi="宋体" w:cs="宋体"/>
          <w:b/>
          <w:bCs/>
          <w:sz w:val="24"/>
          <w:highlight w:val="none"/>
          <w:u w:val="single"/>
        </w:rPr>
        <w:t>调整价款、变更增补项目价款不在进度款中支付。违约金由承包人缴纳至发包人指定账户或从其工程款中扣除。所有工程款的支付必须由总包人递交付款申请，总监理工程师和发包人现场代表审核。发包人代垫代扣的所有费用可以从工程款中直接扣除。每次支付工程款前，必须开具符合税务部门规定的正式发票。工程竣工结算由经认可的第三方审计机构审计确认。承包人未提供符合要求的发票，发包人有权拒绝付款。</w:t>
      </w:r>
    </w:p>
    <w:p w14:paraId="7B252BA3">
      <w:pPr>
        <w:spacing w:line="400" w:lineRule="exact"/>
        <w:ind w:firstLine="361" w:firstLineChars="150"/>
        <w:jc w:val="left"/>
        <w:rPr>
          <w:rFonts w:ascii="宋体" w:hAnsi="宋体" w:cs="宋体"/>
          <w:b/>
          <w:sz w:val="24"/>
          <w:highlight w:val="none"/>
          <w:u w:val="single"/>
        </w:rPr>
      </w:pPr>
      <w:r>
        <w:rPr>
          <w:rFonts w:hint="eastAsia" w:ascii="宋体" w:hAnsi="宋体" w:cs="宋体"/>
          <w:b/>
          <w:sz w:val="24"/>
          <w:highlight w:val="none"/>
          <w:u w:val="single"/>
        </w:rPr>
        <w:t>履约保证金有关工期、安全施工方面约定的金额，待工程按合同规定的工期内完成后返还；履约保证金有关质量方面约定的金额，在工程竣工验收合格后返还；履约保证金有关项目组成员在岗方面约定的金额，待工程竣工验收后返还。履约保证金有关资料方面约定的金额，在工程竣工验收资料交档甲方存档后返还。保证金退还时间与其他条款发生不一致时，以此条款为准。</w:t>
      </w:r>
    </w:p>
    <w:p w14:paraId="1B1AAA2C">
      <w:pPr>
        <w:spacing w:line="400" w:lineRule="exact"/>
        <w:ind w:firstLine="361" w:firstLineChars="150"/>
        <w:jc w:val="left"/>
        <w:rPr>
          <w:rFonts w:ascii="宋体" w:hAnsi="宋体" w:cs="宋体"/>
          <w:b/>
          <w:sz w:val="24"/>
          <w:highlight w:val="none"/>
          <w:u w:val="single"/>
        </w:rPr>
      </w:pPr>
      <w:r>
        <w:rPr>
          <w:rFonts w:hint="eastAsia" w:ascii="宋体" w:hAnsi="宋体" w:cs="宋体"/>
          <w:b/>
          <w:sz w:val="24"/>
          <w:highlight w:val="none"/>
          <w:u w:val="single"/>
        </w:rPr>
        <w:t>与该项目有关或者与中标人有关的各种法律诉讼，导致招标人委托律师应诉或者起诉而发生的律师费，均从中标人工程款中扣除。</w:t>
      </w:r>
    </w:p>
    <w:p w14:paraId="0F121E8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12.4.2 进度付款申请单的编制</w:t>
      </w:r>
    </w:p>
    <w:p w14:paraId="2F90ED4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关于进度付款申请单编制的约定：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412BC54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12.4.3 进度付款申请单的提交</w:t>
      </w:r>
    </w:p>
    <w:p w14:paraId="0E39970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（1）单价合同进度付款申请单提交的约定：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5455FAA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（2）总价合同进度付款申请单提交的约定：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19562EE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（3）其他价格形式合同进度付款申请单提交的约定：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4A2AB13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12.4.4 进度款审核和支付</w:t>
      </w:r>
    </w:p>
    <w:p w14:paraId="1033EC42">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（1）监理人审查并报送发包人的期限：</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079249D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发包人完成审批并签发进度款支付证书的期限：</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4FF4D6B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（2）发包人支付进度款的期限：</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162721B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发包人逾期支付进度款的违约金的计算方式：</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5A4909B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12.4.6 支付分解表的编制</w:t>
      </w:r>
    </w:p>
    <w:p w14:paraId="060F994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2、总价合同支付分解表的编制与审批：</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393FD77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3、单价合同的总价项目支付分解表的编制与审批</w:t>
      </w:r>
      <w:r>
        <w:rPr>
          <w:rFonts w:hint="eastAsia" w:ascii="宋体" w:hAnsi="宋体" w:cs="宋体"/>
          <w:bCs/>
          <w:sz w:val="24"/>
          <w:highlight w:val="none"/>
          <w:u w:val="single"/>
        </w:rPr>
        <w:t xml:space="preserve">：   /       </w:t>
      </w:r>
      <w:r>
        <w:rPr>
          <w:rFonts w:hint="eastAsia" w:ascii="宋体" w:hAnsi="宋体" w:cs="宋体"/>
          <w:bCs/>
          <w:sz w:val="24"/>
          <w:highlight w:val="none"/>
        </w:rPr>
        <w:t>。</w:t>
      </w:r>
    </w:p>
    <w:p w14:paraId="4CC1391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 验收和工程试车</w:t>
      </w:r>
    </w:p>
    <w:p w14:paraId="4846527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13.1 分部分项工程验收</w:t>
      </w:r>
    </w:p>
    <w:p w14:paraId="0727AFC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 xml:space="preserve">13.1.2监理人不能按时进行验收时，应提前 </w:t>
      </w:r>
      <w:r>
        <w:rPr>
          <w:rFonts w:hint="eastAsia" w:ascii="宋体" w:hAnsi="宋体" w:cs="宋体"/>
          <w:b/>
          <w:bCs/>
          <w:sz w:val="24"/>
          <w:highlight w:val="none"/>
          <w:u w:val="single"/>
        </w:rPr>
        <w:t xml:space="preserve">  /  </w:t>
      </w:r>
      <w:r>
        <w:rPr>
          <w:rFonts w:hint="eastAsia" w:ascii="宋体" w:hAnsi="宋体" w:cs="宋体"/>
          <w:bCs/>
          <w:sz w:val="24"/>
          <w:highlight w:val="none"/>
        </w:rPr>
        <w:t>书面延期要求。</w:t>
      </w:r>
    </w:p>
    <w:p w14:paraId="68316A80">
      <w:pPr>
        <w:snapToGrid w:val="0"/>
        <w:spacing w:line="360" w:lineRule="auto"/>
        <w:ind w:firstLine="480" w:firstLineChars="200"/>
        <w:rPr>
          <w:rFonts w:ascii="宋体" w:hAnsi="宋体" w:cs="宋体"/>
          <w:b/>
          <w:bCs/>
          <w:sz w:val="24"/>
          <w:highlight w:val="none"/>
        </w:rPr>
      </w:pPr>
      <w:r>
        <w:rPr>
          <w:rFonts w:hint="eastAsia" w:ascii="宋体" w:hAnsi="宋体" w:cs="宋体"/>
          <w:bCs/>
          <w:sz w:val="24"/>
          <w:highlight w:val="none"/>
        </w:rPr>
        <w:t>关于延期最长不得超过：</w:t>
      </w:r>
      <w:r>
        <w:rPr>
          <w:rFonts w:hint="eastAsia" w:ascii="宋体" w:hAnsi="宋体" w:cs="宋体"/>
          <w:b/>
          <w:bCs/>
          <w:sz w:val="24"/>
          <w:highlight w:val="none"/>
          <w:u w:val="single"/>
        </w:rPr>
        <w:t xml:space="preserve">  /  </w:t>
      </w:r>
      <w:r>
        <w:rPr>
          <w:rFonts w:hint="eastAsia" w:ascii="宋体" w:hAnsi="宋体" w:cs="宋体"/>
          <w:bCs/>
          <w:sz w:val="24"/>
          <w:highlight w:val="none"/>
        </w:rPr>
        <w:t>小时。</w:t>
      </w:r>
    </w:p>
    <w:p w14:paraId="08D3BA1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13.2 竣工验收</w:t>
      </w:r>
    </w:p>
    <w:p w14:paraId="5C80C75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13.2.2竣工验收程序</w:t>
      </w:r>
    </w:p>
    <w:p w14:paraId="5C633FA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关于竣工验收程序的约定：</w:t>
      </w:r>
      <w:r>
        <w:rPr>
          <w:rFonts w:hint="eastAsia" w:ascii="宋体" w:hAnsi="宋体" w:cs="宋体"/>
          <w:b/>
          <w:bCs/>
          <w:sz w:val="24"/>
          <w:highlight w:val="none"/>
          <w:u w:val="single"/>
        </w:rPr>
        <w:t>按通用条款执行</w:t>
      </w:r>
      <w:r>
        <w:rPr>
          <w:rFonts w:hint="eastAsia" w:ascii="宋体" w:hAnsi="宋体" w:cs="宋体"/>
          <w:bCs/>
          <w:sz w:val="24"/>
          <w:highlight w:val="none"/>
        </w:rPr>
        <w:t>。</w:t>
      </w:r>
    </w:p>
    <w:p w14:paraId="02A8E65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发包人不按照本项约定组织竣工验收、颁发工程接收证书的违约金的计算方法：</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72B0BD2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13.2.5移交、接收全部与部分工程</w:t>
      </w:r>
    </w:p>
    <w:p w14:paraId="13B6A1F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承包人向发包人移交工程的期限：</w:t>
      </w:r>
      <w:r>
        <w:rPr>
          <w:rFonts w:hint="eastAsia" w:ascii="宋体" w:hAnsi="宋体" w:cs="宋体"/>
          <w:b/>
          <w:bCs/>
          <w:sz w:val="24"/>
          <w:highlight w:val="none"/>
          <w:u w:val="single"/>
        </w:rPr>
        <w:t>按通用条款执行</w:t>
      </w:r>
      <w:r>
        <w:rPr>
          <w:rFonts w:hint="eastAsia" w:ascii="宋体" w:hAnsi="宋体" w:cs="宋体"/>
          <w:bCs/>
          <w:sz w:val="24"/>
          <w:highlight w:val="none"/>
        </w:rPr>
        <w:t>。</w:t>
      </w:r>
    </w:p>
    <w:p w14:paraId="38A66E9F">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发包人未按本合同约定接收全部或部分工程的，违约金的计算方法为：</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625E39BA">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承包人未按时移交工程的，违约金的计算方法为：</w:t>
      </w:r>
      <w:r>
        <w:rPr>
          <w:rFonts w:hint="eastAsia" w:ascii="宋体" w:hAnsi="宋体" w:cs="宋体"/>
          <w:b/>
          <w:bCs/>
          <w:sz w:val="24"/>
          <w:highlight w:val="none"/>
          <w:u w:val="single"/>
        </w:rPr>
        <w:t>/。</w:t>
      </w:r>
    </w:p>
    <w:p w14:paraId="43BBA443">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13.3 工程试车</w:t>
      </w:r>
    </w:p>
    <w:p w14:paraId="78807D8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13.3.1 试车程序</w:t>
      </w:r>
    </w:p>
    <w:p w14:paraId="1A54951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工程试车内容：</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2D2D9B2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（1）单机无负荷试车费用由</w:t>
      </w:r>
      <w:r>
        <w:rPr>
          <w:rFonts w:hint="eastAsia" w:ascii="宋体" w:hAnsi="宋体" w:cs="宋体"/>
          <w:b/>
          <w:bCs/>
          <w:sz w:val="24"/>
          <w:highlight w:val="none"/>
          <w:u w:val="single"/>
        </w:rPr>
        <w:t xml:space="preserve">/ </w:t>
      </w:r>
      <w:r>
        <w:rPr>
          <w:rFonts w:hint="eastAsia" w:ascii="宋体" w:hAnsi="宋体" w:cs="宋体"/>
          <w:bCs/>
          <w:sz w:val="24"/>
          <w:highlight w:val="none"/>
        </w:rPr>
        <w:t>承担；</w:t>
      </w:r>
    </w:p>
    <w:p w14:paraId="46E2BE2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（2）无负荷联动试车费用由</w:t>
      </w:r>
      <w:r>
        <w:rPr>
          <w:rFonts w:hint="eastAsia" w:ascii="宋体" w:hAnsi="宋体" w:cs="宋体"/>
          <w:b/>
          <w:bCs/>
          <w:sz w:val="24"/>
          <w:highlight w:val="none"/>
          <w:u w:val="single"/>
        </w:rPr>
        <w:t xml:space="preserve">/ </w:t>
      </w:r>
      <w:r>
        <w:rPr>
          <w:rFonts w:hint="eastAsia" w:ascii="宋体" w:hAnsi="宋体" w:cs="宋体"/>
          <w:bCs/>
          <w:sz w:val="24"/>
          <w:highlight w:val="none"/>
        </w:rPr>
        <w:t>承担。</w:t>
      </w:r>
    </w:p>
    <w:p w14:paraId="36CC3F5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13.3.3 投料试车</w:t>
      </w:r>
    </w:p>
    <w:p w14:paraId="0BCDD24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关于投料试车相关事项的约定：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32EAF54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13.6 竣工退场</w:t>
      </w:r>
    </w:p>
    <w:p w14:paraId="7B65E4C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13.6.1 竣工退场</w:t>
      </w:r>
    </w:p>
    <w:p w14:paraId="3AFBF726">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承包人完成竣工退场的期限：</w:t>
      </w:r>
      <w:r>
        <w:rPr>
          <w:rFonts w:hint="eastAsia" w:ascii="宋体" w:hAnsi="宋体" w:cs="宋体"/>
          <w:bCs/>
          <w:sz w:val="24"/>
          <w:highlight w:val="none"/>
          <w:u w:val="single"/>
        </w:rPr>
        <w:t>承包人须在工程竣工验收后7天内拆除现场所有临时设施。包括所有的建筑垃圾及剩余材料全部清运出现场的费用。清理标准应得到发包人认可，否则，如发生相关费用则由发包人按实际发生费用的2倍及以上在工程结算价款中扣除。环卫等部门预收保证金由承包人负责清退。</w:t>
      </w:r>
    </w:p>
    <w:p w14:paraId="5438FE2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u w:val="single"/>
        </w:rPr>
        <w:t>工程竣工验收后（发包人批准的除外），承包人的管理、施工人员，材料、设备必须在十天内全部退出现场；建筑、生活垃圾应随时清理出现场，确保场地清洁。人员全部撤离现场后仍然有配合监理和审计工作的义务，并能及时处理现场事务。</w:t>
      </w:r>
    </w:p>
    <w:p w14:paraId="149CAE63">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14. 竣工结算</w:t>
      </w:r>
    </w:p>
    <w:p w14:paraId="5A42693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14.1 竣工结算申请</w:t>
      </w:r>
    </w:p>
    <w:p w14:paraId="165A226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承包人提交竣工结算申请单的期限：</w:t>
      </w:r>
      <w:r>
        <w:rPr>
          <w:rFonts w:hint="eastAsia" w:ascii="宋体" w:hAnsi="宋体" w:cs="宋体"/>
          <w:b/>
          <w:bCs/>
          <w:sz w:val="24"/>
          <w:highlight w:val="none"/>
          <w:u w:val="single"/>
        </w:rPr>
        <w:t>/</w:t>
      </w:r>
      <w:r>
        <w:rPr>
          <w:rFonts w:hint="eastAsia" w:ascii="宋体" w:hAnsi="宋体" w:cs="宋体"/>
          <w:bCs/>
          <w:sz w:val="24"/>
          <w:highlight w:val="none"/>
        </w:rPr>
        <w:t>。</w:t>
      </w:r>
    </w:p>
    <w:p w14:paraId="3FAA0392">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竣工结算申请单应包括的内容：</w:t>
      </w:r>
      <w:r>
        <w:rPr>
          <w:rFonts w:hint="eastAsia" w:ascii="宋体" w:hAnsi="宋体" w:cs="宋体"/>
          <w:b/>
          <w:bCs/>
          <w:sz w:val="24"/>
          <w:highlight w:val="none"/>
          <w:u w:val="single"/>
        </w:rPr>
        <w:t>承包人在工程竣工验收时应提供经监理工程师审查通过的四套完整的竣工图和其他资料，承包人提供的所有资料必须及时且满足档案存档和工程备案（如有）要求，否则每迟一日向发包人支付2000元/天的违约金，同时发包人可拒绝递交审计或延期审计，由此带来的一切后果由承包人承担。A施工中没有设计变更，施工后由承包人在发包人提供的施工图纸上加盖竣工图章，提交发包人；B施工中对原设计中变更较多，原施工图难于作为竣工图，应由承包人组织重新绘制竣工图，并承担相应费用。并经发包人确认后报经认可的第三方审计机构审计确认。</w:t>
      </w:r>
    </w:p>
    <w:p w14:paraId="42395EDC">
      <w:pPr>
        <w:snapToGrid w:val="0"/>
        <w:spacing w:line="360" w:lineRule="auto"/>
        <w:ind w:firstLine="482" w:firstLineChars="200"/>
        <w:rPr>
          <w:rFonts w:ascii="宋体" w:hAnsi="宋体" w:cs="宋体"/>
          <w:bCs/>
          <w:sz w:val="24"/>
          <w:highlight w:val="none"/>
        </w:rPr>
      </w:pPr>
      <w:r>
        <w:rPr>
          <w:rFonts w:hint="eastAsia" w:ascii="宋体" w:hAnsi="宋体" w:cs="宋体"/>
          <w:b/>
          <w:bCs/>
          <w:sz w:val="24"/>
          <w:highlight w:val="none"/>
          <w:u w:val="single"/>
        </w:rPr>
        <w:t>工程竣工验收合格后，承包人应向发包人及时递交完整的符合审计要求的结算资料，若承包人原因不能提交结算资料的，发包人有权拒绝或延期审计并拒付工程款。由此带来的一切后果由承包人承担。</w:t>
      </w:r>
    </w:p>
    <w:p w14:paraId="4EE8527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14.2 竣工结算审核</w:t>
      </w:r>
    </w:p>
    <w:p w14:paraId="6A8AC73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发包人审批竣工付款申请单的期限：</w:t>
      </w:r>
      <w:r>
        <w:rPr>
          <w:rFonts w:hint="eastAsia" w:ascii="宋体" w:hAnsi="宋体" w:cs="宋体"/>
          <w:b/>
          <w:bCs/>
          <w:sz w:val="24"/>
          <w:highlight w:val="none"/>
          <w:u w:val="single"/>
        </w:rPr>
        <w:t>/</w:t>
      </w:r>
      <w:r>
        <w:rPr>
          <w:rFonts w:hint="eastAsia" w:ascii="宋体" w:hAnsi="宋体" w:cs="宋体"/>
          <w:bCs/>
          <w:sz w:val="24"/>
          <w:highlight w:val="none"/>
        </w:rPr>
        <w:t>。</w:t>
      </w:r>
    </w:p>
    <w:p w14:paraId="3EB8711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发包人完成竣工付款的期限：</w:t>
      </w:r>
      <w:r>
        <w:rPr>
          <w:rFonts w:hint="eastAsia" w:ascii="宋体" w:hAnsi="宋体" w:cs="宋体"/>
          <w:b/>
          <w:bCs/>
          <w:sz w:val="24"/>
          <w:highlight w:val="none"/>
          <w:u w:val="single"/>
        </w:rPr>
        <w:t>/</w:t>
      </w:r>
      <w:r>
        <w:rPr>
          <w:rFonts w:hint="eastAsia" w:ascii="宋体" w:hAnsi="宋体" w:cs="宋体"/>
          <w:bCs/>
          <w:sz w:val="24"/>
          <w:highlight w:val="none"/>
        </w:rPr>
        <w:t>。</w:t>
      </w:r>
    </w:p>
    <w:p w14:paraId="534BC782">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关于竣工付款证书异议部分复核的方式和程序：</w:t>
      </w:r>
      <w:r>
        <w:rPr>
          <w:rFonts w:hint="eastAsia" w:ascii="宋体" w:hAnsi="宋体" w:cs="宋体"/>
          <w:b/>
          <w:bCs/>
          <w:sz w:val="24"/>
          <w:highlight w:val="none"/>
          <w:u w:val="single"/>
        </w:rPr>
        <w:t>/。</w:t>
      </w:r>
    </w:p>
    <w:p w14:paraId="7AA7A4E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14.4 最终结清</w:t>
      </w:r>
    </w:p>
    <w:p w14:paraId="4E97BF9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14.4.1 最终结清申请单</w:t>
      </w:r>
    </w:p>
    <w:p w14:paraId="167C503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承包人提交最终结清申请单的份数：</w:t>
      </w:r>
      <w:r>
        <w:rPr>
          <w:rFonts w:hint="eastAsia" w:ascii="宋体" w:hAnsi="宋体" w:cs="宋体"/>
          <w:b/>
          <w:bCs/>
          <w:sz w:val="24"/>
          <w:highlight w:val="none"/>
          <w:u w:val="single"/>
        </w:rPr>
        <w:t>/。</w:t>
      </w:r>
    </w:p>
    <w:p w14:paraId="4A37E31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承包人提交最终结算申请单的期限：</w:t>
      </w:r>
      <w:r>
        <w:rPr>
          <w:rFonts w:hint="eastAsia" w:ascii="宋体" w:hAnsi="宋体" w:cs="宋体"/>
          <w:b/>
          <w:bCs/>
          <w:sz w:val="24"/>
          <w:highlight w:val="none"/>
          <w:u w:val="single"/>
        </w:rPr>
        <w:t>/。</w:t>
      </w:r>
    </w:p>
    <w:p w14:paraId="2CE04B3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14.4.2 最终结清证书和支付</w:t>
      </w:r>
    </w:p>
    <w:p w14:paraId="6941FA4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（1）发包人完成最终结清申请单的审批并颁发最终结清证书的期限：</w:t>
      </w:r>
      <w:r>
        <w:rPr>
          <w:rFonts w:hint="eastAsia" w:ascii="宋体" w:hAnsi="宋体" w:cs="宋体"/>
          <w:b/>
          <w:bCs/>
          <w:sz w:val="24"/>
          <w:highlight w:val="none"/>
          <w:u w:val="single"/>
        </w:rPr>
        <w:t>/。</w:t>
      </w:r>
    </w:p>
    <w:p w14:paraId="6307E19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（2）发包人完成支付的期限：</w:t>
      </w:r>
      <w:r>
        <w:rPr>
          <w:rFonts w:hint="eastAsia" w:ascii="宋体" w:hAnsi="宋体" w:cs="宋体"/>
          <w:b/>
          <w:bCs/>
          <w:sz w:val="24"/>
          <w:highlight w:val="none"/>
          <w:u w:val="single"/>
        </w:rPr>
        <w:t>/。</w:t>
      </w:r>
    </w:p>
    <w:p w14:paraId="1C0B3137">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15. 缺陷责任期与保修</w:t>
      </w:r>
    </w:p>
    <w:p w14:paraId="0929C91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15.2缺陷责任期</w:t>
      </w:r>
    </w:p>
    <w:p w14:paraId="4ED6D1D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缺陷责任期的具体期限：</w:t>
      </w:r>
      <w:r>
        <w:rPr>
          <w:rFonts w:hint="eastAsia" w:ascii="宋体" w:hAnsi="宋体" w:cs="宋体"/>
          <w:b/>
          <w:bCs/>
          <w:sz w:val="24"/>
          <w:highlight w:val="none"/>
          <w:u w:val="single"/>
        </w:rPr>
        <w:t xml:space="preserve">两年  </w:t>
      </w:r>
      <w:r>
        <w:rPr>
          <w:rFonts w:hint="eastAsia" w:ascii="宋体" w:hAnsi="宋体" w:cs="宋体"/>
          <w:bCs/>
          <w:sz w:val="24"/>
          <w:highlight w:val="none"/>
        </w:rPr>
        <w:t>。</w:t>
      </w:r>
    </w:p>
    <w:p w14:paraId="50A2A61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15.3 质量保证金</w:t>
      </w:r>
    </w:p>
    <w:p w14:paraId="25CD969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关于是否扣留质量保证金的约定：</w:t>
      </w:r>
      <w:r>
        <w:rPr>
          <w:rFonts w:hint="eastAsia" w:ascii="宋体" w:hAnsi="宋体" w:cs="宋体"/>
          <w:b/>
          <w:bCs/>
          <w:sz w:val="24"/>
          <w:highlight w:val="none"/>
          <w:u w:val="single"/>
        </w:rPr>
        <w:t>是</w:t>
      </w:r>
      <w:r>
        <w:rPr>
          <w:rFonts w:hint="eastAsia" w:ascii="宋体" w:hAnsi="宋体" w:cs="宋体"/>
          <w:bCs/>
          <w:sz w:val="24"/>
          <w:highlight w:val="none"/>
        </w:rPr>
        <w:t>。在工程项目竣工前，承包人按专用合同条款第3.7条提供履约担保的，发包人不得同时预留工程质量保证金。</w:t>
      </w:r>
    </w:p>
    <w:p w14:paraId="0AFDE8C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15.3.1 承包人提供质量保证金的方式</w:t>
      </w:r>
    </w:p>
    <w:p w14:paraId="0DC6844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质量保证金采用以下第</w:t>
      </w:r>
      <w:r>
        <w:rPr>
          <w:rFonts w:hint="eastAsia" w:ascii="宋体" w:hAnsi="宋体" w:cs="宋体"/>
          <w:bCs/>
          <w:sz w:val="24"/>
          <w:highlight w:val="none"/>
          <w:u w:val="single"/>
        </w:rPr>
        <w:t xml:space="preserve">  2  </w:t>
      </w:r>
      <w:r>
        <w:rPr>
          <w:rFonts w:hint="eastAsia" w:ascii="宋体" w:hAnsi="宋体" w:cs="宋体"/>
          <w:bCs/>
          <w:sz w:val="24"/>
          <w:highlight w:val="none"/>
        </w:rPr>
        <w:t>种方式：</w:t>
      </w:r>
    </w:p>
    <w:p w14:paraId="34F6B47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（1）质量保证金保函，保证金额为：</w:t>
      </w:r>
      <w:r>
        <w:rPr>
          <w:rFonts w:ascii="宋体" w:hAnsi="宋体" w:cs="宋体"/>
          <w:bCs/>
          <w:sz w:val="24"/>
          <w:highlight w:val="none"/>
          <w:u w:val="single"/>
        </w:rPr>
        <w:t>/</w:t>
      </w:r>
      <w:r>
        <w:rPr>
          <w:rFonts w:hint="eastAsia" w:ascii="宋体" w:hAnsi="宋体" w:cs="宋体"/>
          <w:bCs/>
          <w:sz w:val="24"/>
          <w:highlight w:val="none"/>
        </w:rPr>
        <w:t xml:space="preserve">； </w:t>
      </w:r>
    </w:p>
    <w:p w14:paraId="78E424D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w:t>
      </w:r>
      <w:r>
        <w:rPr>
          <w:rFonts w:ascii="宋体" w:hAnsi="宋体" w:cs="宋体"/>
          <w:b/>
          <w:bCs/>
          <w:sz w:val="24"/>
          <w:highlight w:val="none"/>
          <w:u w:val="single"/>
        </w:rPr>
        <w:t>3</w:t>
      </w:r>
      <w:r>
        <w:rPr>
          <w:rFonts w:hint="eastAsia" w:ascii="宋体" w:hAnsi="宋体" w:cs="宋体"/>
          <w:bCs/>
          <w:sz w:val="24"/>
          <w:highlight w:val="none"/>
          <w:u w:val="single"/>
        </w:rPr>
        <w:t>%的工程总价（审计后）</w:t>
      </w:r>
      <w:r>
        <w:rPr>
          <w:rFonts w:hint="eastAsia" w:ascii="宋体" w:hAnsi="宋体" w:cs="宋体"/>
          <w:bCs/>
          <w:sz w:val="24"/>
          <w:highlight w:val="none"/>
        </w:rPr>
        <w:t>工程款；</w:t>
      </w:r>
    </w:p>
    <w:p w14:paraId="43D7BA1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（3）其他方式:</w:t>
      </w:r>
      <w:r>
        <w:rPr>
          <w:rFonts w:ascii="宋体" w:hAnsi="宋体" w:cs="宋体"/>
          <w:bCs/>
          <w:sz w:val="24"/>
          <w:highlight w:val="none"/>
          <w:u w:val="single"/>
        </w:rPr>
        <w:t>/</w:t>
      </w:r>
      <w:r>
        <w:rPr>
          <w:rFonts w:hint="eastAsia" w:ascii="宋体" w:hAnsi="宋体" w:cs="宋体"/>
          <w:bCs/>
          <w:sz w:val="24"/>
          <w:highlight w:val="none"/>
        </w:rPr>
        <w:t>。</w:t>
      </w:r>
    </w:p>
    <w:p w14:paraId="00D7737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 xml:space="preserve">15.3.2 质量保证金的扣留 </w:t>
      </w:r>
    </w:p>
    <w:p w14:paraId="091BDC6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质量保证金的扣留采取以下第</w:t>
      </w:r>
      <w:r>
        <w:rPr>
          <w:rFonts w:hint="eastAsia" w:ascii="宋体" w:hAnsi="宋体" w:cs="宋体"/>
          <w:b/>
          <w:bCs/>
          <w:sz w:val="24"/>
          <w:highlight w:val="none"/>
          <w:u w:val="single"/>
        </w:rPr>
        <w:t>2</w:t>
      </w:r>
      <w:r>
        <w:rPr>
          <w:rFonts w:hint="eastAsia" w:ascii="宋体" w:hAnsi="宋体" w:cs="宋体"/>
          <w:bCs/>
          <w:sz w:val="24"/>
          <w:highlight w:val="none"/>
        </w:rPr>
        <w:t>种方式：</w:t>
      </w:r>
    </w:p>
    <w:p w14:paraId="0B60104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（1）在支付工程进度款时逐次扣留，在此情形下，质量保证金的计算基数不包括预付款的支付、扣回以及价格调整的金额；</w:t>
      </w:r>
    </w:p>
    <w:p w14:paraId="1C90047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（2）工程竣工结算时一次性扣留质量保证金；</w:t>
      </w:r>
    </w:p>
    <w:p w14:paraId="4E2FF917">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（3）其他扣留方式:</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16A2E49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关于质量保证金的补充约定：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21E3E83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15.4保修</w:t>
      </w:r>
    </w:p>
    <w:p w14:paraId="5439F9F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15.4.1 保修责任</w:t>
      </w:r>
    </w:p>
    <w:p w14:paraId="142F76F4">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工程保修期为：</w:t>
      </w:r>
      <w:r>
        <w:rPr>
          <w:rFonts w:hint="eastAsia" w:ascii="宋体" w:hAnsi="宋体" w:cs="宋体"/>
          <w:b/>
          <w:bCs/>
          <w:sz w:val="24"/>
          <w:highlight w:val="none"/>
          <w:u w:val="single"/>
        </w:rPr>
        <w:t>见工程质量保修书。</w:t>
      </w:r>
    </w:p>
    <w:p w14:paraId="18DF09C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15.4.3 修复通知</w:t>
      </w:r>
    </w:p>
    <w:p w14:paraId="10B91689">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承包人收到保修通知并到达工程现场的合理时间：</w:t>
      </w:r>
      <w:r>
        <w:rPr>
          <w:rFonts w:hint="eastAsia" w:ascii="宋体" w:hAnsi="宋体" w:cs="宋体"/>
          <w:b/>
          <w:bCs/>
          <w:sz w:val="24"/>
          <w:highlight w:val="none"/>
          <w:u w:val="single"/>
        </w:rPr>
        <w:t>收到通知后12小时内。</w:t>
      </w:r>
    </w:p>
    <w:p w14:paraId="61FCEFDA">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16. 违约</w:t>
      </w:r>
    </w:p>
    <w:p w14:paraId="3A08DE3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16.1 发包人违约</w:t>
      </w:r>
    </w:p>
    <w:p w14:paraId="5DCA35F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16.1.1发包人违约的情形</w:t>
      </w:r>
    </w:p>
    <w:p w14:paraId="5C231C7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发包人违约的其他情形：</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371C50D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 xml:space="preserve">    16.1.2 发包人违约的责任</w:t>
      </w:r>
    </w:p>
    <w:p w14:paraId="3DA84F5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发包人违约责任的承担方式和计算方法：</w:t>
      </w:r>
    </w:p>
    <w:p w14:paraId="3AC1C20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（1）因发包人原因未能在计划开工日期前7天内下达开工通知的违约责任：</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1EDB127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（2）因发包人原因未能按合同约定支付合同价款的违约责任：</w:t>
      </w:r>
      <w:r>
        <w:rPr>
          <w:rFonts w:hint="eastAsia" w:ascii="宋体" w:hAnsi="宋体" w:cs="宋体"/>
          <w:b/>
          <w:bCs/>
          <w:sz w:val="24"/>
          <w:highlight w:val="none"/>
          <w:u w:val="single"/>
        </w:rPr>
        <w:t>双方另行协商</w:t>
      </w:r>
      <w:r>
        <w:rPr>
          <w:rFonts w:hint="eastAsia" w:ascii="宋体" w:hAnsi="宋体" w:cs="宋体"/>
          <w:bCs/>
          <w:sz w:val="24"/>
          <w:highlight w:val="none"/>
        </w:rPr>
        <w:t>。</w:t>
      </w:r>
    </w:p>
    <w:p w14:paraId="3C52E37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（3）发包人违反第10.1款〔变更的范围〕第（2）项约定，自行实施被取消的工作或转由他人实施的违约责任：</w:t>
      </w:r>
      <w:r>
        <w:rPr>
          <w:rFonts w:hint="eastAsia" w:ascii="宋体" w:hAnsi="宋体" w:cs="宋体"/>
          <w:b/>
          <w:bCs/>
          <w:sz w:val="24"/>
          <w:highlight w:val="none"/>
          <w:u w:val="single"/>
        </w:rPr>
        <w:t>双方另行协商</w:t>
      </w:r>
      <w:r>
        <w:rPr>
          <w:rFonts w:hint="eastAsia" w:ascii="宋体" w:hAnsi="宋体" w:cs="宋体"/>
          <w:bCs/>
          <w:sz w:val="24"/>
          <w:highlight w:val="none"/>
        </w:rPr>
        <w:t>。</w:t>
      </w:r>
    </w:p>
    <w:p w14:paraId="0E44398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（4）发包人提供的材料、工程设备的规格、数量或质量不符合合同约定，或因发包人原因导致交货日期延误或交货地点变更等情况的违约责任：</w:t>
      </w:r>
      <w:r>
        <w:rPr>
          <w:rFonts w:hint="eastAsia" w:ascii="宋体" w:hAnsi="宋体" w:cs="宋体"/>
          <w:b/>
          <w:bCs/>
          <w:sz w:val="24"/>
          <w:highlight w:val="none"/>
          <w:u w:val="single"/>
        </w:rPr>
        <w:t>双方另行协商</w:t>
      </w:r>
      <w:r>
        <w:rPr>
          <w:rFonts w:hint="eastAsia" w:ascii="宋体" w:hAnsi="宋体" w:cs="宋体"/>
          <w:bCs/>
          <w:sz w:val="24"/>
          <w:highlight w:val="none"/>
        </w:rPr>
        <w:t>。</w:t>
      </w:r>
    </w:p>
    <w:p w14:paraId="609AE55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（5）因发包人违反合同约定造成暂停施工的违约责任：</w:t>
      </w:r>
      <w:r>
        <w:rPr>
          <w:rFonts w:hint="eastAsia" w:ascii="宋体" w:hAnsi="宋体" w:cs="宋体"/>
          <w:b/>
          <w:bCs/>
          <w:sz w:val="24"/>
          <w:highlight w:val="none"/>
          <w:u w:val="single"/>
        </w:rPr>
        <w:t>双方另行协商</w:t>
      </w:r>
      <w:r>
        <w:rPr>
          <w:rFonts w:hint="eastAsia" w:ascii="宋体" w:hAnsi="宋体" w:cs="宋体"/>
          <w:bCs/>
          <w:sz w:val="24"/>
          <w:highlight w:val="none"/>
        </w:rPr>
        <w:t>。</w:t>
      </w:r>
    </w:p>
    <w:p w14:paraId="5D49505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（6）发包人无正当理由没有在约定期限内发出复工指示，导致承包人无法复工的违约责任：</w:t>
      </w:r>
      <w:r>
        <w:rPr>
          <w:rFonts w:hint="eastAsia" w:ascii="宋体" w:hAnsi="宋体" w:cs="宋体"/>
          <w:b/>
          <w:bCs/>
          <w:sz w:val="24"/>
          <w:highlight w:val="none"/>
          <w:u w:val="single"/>
        </w:rPr>
        <w:t>双方另行协商</w:t>
      </w:r>
      <w:r>
        <w:rPr>
          <w:rFonts w:hint="eastAsia" w:ascii="宋体" w:hAnsi="宋体" w:cs="宋体"/>
          <w:bCs/>
          <w:sz w:val="24"/>
          <w:highlight w:val="none"/>
        </w:rPr>
        <w:t>。</w:t>
      </w:r>
    </w:p>
    <w:p w14:paraId="786B0A1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（7）其他：</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4686894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16.1.3 因发包人违约解除合同</w:t>
      </w:r>
    </w:p>
    <w:p w14:paraId="4826366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承包人按16.1.1项〔发包人违约的情形〕约定暂停施工满</w:t>
      </w:r>
      <w:r>
        <w:rPr>
          <w:rFonts w:hint="eastAsia" w:ascii="宋体" w:hAnsi="宋体" w:cs="宋体"/>
          <w:b/>
          <w:bCs/>
          <w:sz w:val="24"/>
          <w:highlight w:val="none"/>
          <w:u w:val="single"/>
        </w:rPr>
        <w:t>120</w:t>
      </w:r>
      <w:r>
        <w:rPr>
          <w:rFonts w:hint="eastAsia" w:ascii="宋体" w:hAnsi="宋体" w:cs="宋体"/>
          <w:bCs/>
          <w:sz w:val="24"/>
          <w:highlight w:val="none"/>
        </w:rPr>
        <w:t>天后发包人仍不纠正其违约行为并致使合同目的不能实现的，承包人有权解除合同。</w:t>
      </w:r>
    </w:p>
    <w:p w14:paraId="5A9AED9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16.2 承包人违约</w:t>
      </w:r>
    </w:p>
    <w:p w14:paraId="3C557D1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16.2.1 承包人违约的情形</w:t>
      </w:r>
    </w:p>
    <w:p w14:paraId="58DD7A67">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承包人违约的其他情形：</w:t>
      </w:r>
    </w:p>
    <w:p w14:paraId="7F886E6C">
      <w:pPr>
        <w:snapToGrid w:val="0"/>
        <w:spacing w:line="360" w:lineRule="auto"/>
        <w:ind w:firstLine="482" w:firstLineChars="200"/>
        <w:rPr>
          <w:rFonts w:ascii="宋体" w:hAnsi="宋体" w:cs="宋体"/>
          <w:bCs/>
          <w:sz w:val="24"/>
          <w:highlight w:val="none"/>
          <w:u w:val="single"/>
        </w:rPr>
      </w:pPr>
      <w:r>
        <w:rPr>
          <w:rFonts w:hint="eastAsia" w:ascii="宋体" w:hAnsi="宋体" w:cs="宋体"/>
          <w:b/>
          <w:bCs/>
          <w:sz w:val="24"/>
          <w:highlight w:val="none"/>
          <w:u w:val="single"/>
        </w:rPr>
        <w:t>（1）施工单位出现严重安全、质量事故，或在建设单位规定的整改期限内达不到整改要求或明显无法按期完工的，建设单位有权要求施工单位退场，并按验收合格的工程量的60%款项结算。</w:t>
      </w:r>
    </w:p>
    <w:p w14:paraId="7E9FF5DF">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2）监理、承包人对所有进场材料的质量共同把关，承包人必须根据有关规定要求由具备相应专业资质的试验单位对材料、设备进行必要的试验、检验，如发现质量问题时，应及时退货。如承包人不按规定送检或明知有问题而不予处理，继续施工，由此引起返工而造成的材料、人工、机械、工期损失等一切费用全部由承包人承担。监理根据需要可在事前、事中、事后进行抽检，不论在哪个阶段查出问题，所造成的损失均由承包人负责。</w:t>
      </w:r>
    </w:p>
    <w:p w14:paraId="5C3850D3">
      <w:pPr>
        <w:snapToGrid w:val="0"/>
        <w:spacing w:line="360" w:lineRule="auto"/>
        <w:ind w:firstLine="482" w:firstLineChars="200"/>
        <w:rPr>
          <w:rFonts w:ascii="宋体" w:hAnsi="宋体" w:cs="宋体"/>
          <w:b/>
          <w:bCs/>
          <w:sz w:val="24"/>
          <w:highlight w:val="none"/>
          <w:u w:val="single"/>
        </w:rPr>
      </w:pPr>
      <w:r>
        <w:rPr>
          <w:rFonts w:hint="eastAsia" w:ascii="宋体" w:hAnsi="宋体" w:cs="宋体"/>
          <w:b/>
          <w:bCs/>
          <w:sz w:val="24"/>
          <w:highlight w:val="none"/>
          <w:u w:val="single"/>
        </w:rPr>
        <w:t>（3）派驻现场的项目负责人应与投标文件一致，工程施工期间承包人报名及投标书中明确的项目负责人及主要施工管理人员，必须保证施工全过程在本项目工地工作，项目组的任何成员变动，均须得到招标人书面认可，同时须向招标人支付违约金（更换项目负责人</w:t>
      </w:r>
      <w:r>
        <w:rPr>
          <w:rFonts w:ascii="宋体" w:hAnsi="宋体" w:cs="宋体"/>
          <w:b/>
          <w:bCs/>
          <w:sz w:val="24"/>
          <w:highlight w:val="none"/>
          <w:u w:val="single"/>
        </w:rPr>
        <w:t>2</w:t>
      </w:r>
      <w:r>
        <w:rPr>
          <w:rFonts w:hint="eastAsia" w:ascii="宋体" w:hAnsi="宋体" w:cs="宋体"/>
          <w:b/>
          <w:bCs/>
          <w:sz w:val="24"/>
          <w:highlight w:val="none"/>
          <w:u w:val="single"/>
        </w:rPr>
        <w:t>万元/次，更换其他五大员5000元/次/人）。项目负责人及主要施工管理人员必须坚守岗位，不得兼职本工程以外的工作，在本工程施工期内月出勤率必须达26天以上，每天不少于8小时，离开施工现场必须向发包人请假。发包人将不定期进行考核检查，检查时，发现项目负责人不在现场发包人有权收取承包人2000元/人·天的违约金，发现主要施工管理人员不在现场发包人有权收取承包人1000元/人·天的违约金。如缺勤次数过多，且施工质量、进度等不能满足要求，招标人有权将承包人清出施工现场，已完工程量不予结算，承包人常驻项目负责人及主要施工管理人员经发包人和监理方考核不合格者，承包方一周内必须无条件更换，同时须支付相应金额的违约金。</w:t>
      </w:r>
    </w:p>
    <w:p w14:paraId="19067F8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16.2.2承包人违约的责任</w:t>
      </w:r>
    </w:p>
    <w:p w14:paraId="6807EBED">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承包人违约责任的承担方式和计算方法：</w:t>
      </w:r>
      <w:r>
        <w:rPr>
          <w:rFonts w:hint="eastAsia" w:ascii="宋体" w:hAnsi="宋体" w:cs="宋体"/>
          <w:bCs/>
          <w:sz w:val="24"/>
          <w:highlight w:val="none"/>
          <w:u w:val="single"/>
        </w:rPr>
        <w:t xml:space="preserve">（1）施工单位出现严重安全、质量事故，或在建设单位规定的整改期限内达不到整改要求或明显无法按期完工的，建设单位有权要求施工单位退场，并按验收合格的工程量的50%款项结算；（2）若由于承包人原因造成施工质量存在严重缺陷，则发包人有权解除合同，并限令退场，除履约保证金的40%不予退还外，还应承担赔偿发包人损失的责任；（3）承包人必须达到合同约定的质量标准，达不到标准的，除履约保证金的40%不予退还外，还必须负责返工、修理；经返工、修理后，仍不能消除质量缺陷或隐患，不能达到设计标准和施工要求的，发包人有权解除合同，并减少或拒绝支付工程款。造成发包人经济损失的，仍由承包人承担。 </w:t>
      </w:r>
    </w:p>
    <w:p w14:paraId="2045DB7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16.2.3 因承包人违约解除合同</w:t>
      </w:r>
    </w:p>
    <w:p w14:paraId="54279D4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关于承包人违约解除合同的特别约定：</w:t>
      </w:r>
      <w:r>
        <w:rPr>
          <w:rFonts w:hint="eastAsia" w:ascii="宋体" w:hAnsi="宋体" w:cs="宋体"/>
          <w:b/>
          <w:bCs/>
          <w:sz w:val="24"/>
          <w:highlight w:val="none"/>
          <w:u w:val="single"/>
        </w:rPr>
        <w:t xml:space="preserve">由承包人承担全部费用并承担相关法律责任。 </w:t>
      </w:r>
    </w:p>
    <w:p w14:paraId="2742B87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发包人继续使用承包人在施工现场的材料、设备、临时工程、承包人文件和由承包人或以其名义编制的其他文件的费用承担方式：</w:t>
      </w:r>
      <w:r>
        <w:rPr>
          <w:rFonts w:hint="eastAsia" w:ascii="宋体" w:hAnsi="宋体" w:cs="宋体"/>
          <w:b/>
          <w:bCs/>
          <w:sz w:val="24"/>
          <w:highlight w:val="none"/>
          <w:u w:val="single"/>
        </w:rPr>
        <w:t>另行协商</w:t>
      </w:r>
      <w:r>
        <w:rPr>
          <w:rFonts w:hint="eastAsia" w:ascii="宋体" w:hAnsi="宋体" w:cs="宋体"/>
          <w:bCs/>
          <w:sz w:val="24"/>
          <w:highlight w:val="none"/>
        </w:rPr>
        <w:t>。</w:t>
      </w:r>
    </w:p>
    <w:p w14:paraId="32F9FB3B">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 xml:space="preserve">17. 不可抗力 </w:t>
      </w:r>
    </w:p>
    <w:p w14:paraId="38E50E2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17.1 不可抗力的确认</w:t>
      </w:r>
    </w:p>
    <w:p w14:paraId="27A4ECBF">
      <w:pPr>
        <w:snapToGrid w:val="0"/>
        <w:spacing w:line="360" w:lineRule="auto"/>
        <w:ind w:firstLine="480" w:firstLineChars="200"/>
        <w:rPr>
          <w:rFonts w:ascii="宋体" w:hAnsi="宋体" w:cs="宋体"/>
          <w:b/>
          <w:bCs/>
          <w:sz w:val="24"/>
          <w:highlight w:val="none"/>
          <w:u w:val="single"/>
        </w:rPr>
      </w:pPr>
      <w:r>
        <w:rPr>
          <w:rFonts w:hint="eastAsia" w:ascii="宋体" w:hAnsi="宋体" w:cs="宋体"/>
          <w:bCs/>
          <w:sz w:val="24"/>
          <w:highlight w:val="none"/>
        </w:rPr>
        <w:t>除通用合同条款约定的不可抗力事件之外，视为不可抗力的其他情形：</w:t>
      </w:r>
      <w:r>
        <w:rPr>
          <w:rFonts w:hint="eastAsia" w:ascii="宋体" w:hAnsi="宋体" w:cs="宋体"/>
          <w:b/>
          <w:bCs/>
          <w:sz w:val="24"/>
          <w:highlight w:val="none"/>
          <w:u w:val="single"/>
        </w:rPr>
        <w:t>由市级以上有关部门正式发布和认定的自然灾害。</w:t>
      </w:r>
    </w:p>
    <w:p w14:paraId="114C8B5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17.4 因不可抗力解除合同</w:t>
      </w:r>
    </w:p>
    <w:p w14:paraId="62B7472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合同解除后，发包人应在商定或确定发包人应支付款项后</w:t>
      </w:r>
      <w:r>
        <w:rPr>
          <w:rFonts w:hint="eastAsia" w:ascii="宋体" w:hAnsi="宋体" w:cs="宋体"/>
          <w:b/>
          <w:bCs/>
          <w:sz w:val="24"/>
          <w:highlight w:val="none"/>
          <w:u w:val="single"/>
        </w:rPr>
        <w:t>按通用条款</w:t>
      </w:r>
      <w:r>
        <w:rPr>
          <w:rFonts w:hint="eastAsia" w:ascii="宋体" w:hAnsi="宋体" w:cs="宋体"/>
          <w:bCs/>
          <w:sz w:val="24"/>
          <w:highlight w:val="none"/>
        </w:rPr>
        <w:t>天天内完成款项的支付。</w:t>
      </w:r>
    </w:p>
    <w:p w14:paraId="4AAE345D">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18. 保险</w:t>
      </w:r>
    </w:p>
    <w:p w14:paraId="44E27BD2">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18.1 工程保险</w:t>
      </w:r>
    </w:p>
    <w:p w14:paraId="6EBE6A60">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关于工程保险的特别约定：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47F5C6D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18.3 其他保险</w:t>
      </w:r>
    </w:p>
    <w:p w14:paraId="6660BF58">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关于其他保险的约定：</w:t>
      </w:r>
      <w:r>
        <w:rPr>
          <w:rFonts w:hint="eastAsia" w:ascii="宋体" w:hAnsi="宋体" w:cs="宋体"/>
          <w:b/>
          <w:bCs/>
          <w:sz w:val="24"/>
          <w:highlight w:val="none"/>
          <w:u w:val="single"/>
        </w:rPr>
        <w:t xml:space="preserve"> / </w:t>
      </w:r>
      <w:r>
        <w:rPr>
          <w:rFonts w:hint="eastAsia" w:ascii="宋体" w:hAnsi="宋体" w:cs="宋体"/>
          <w:bCs/>
          <w:sz w:val="24"/>
          <w:highlight w:val="none"/>
        </w:rPr>
        <w:t>。</w:t>
      </w:r>
    </w:p>
    <w:p w14:paraId="39316A36">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承包人是否应为其施工设备等办理财产保险：</w:t>
      </w:r>
      <w:r>
        <w:rPr>
          <w:rFonts w:hint="eastAsia" w:ascii="宋体" w:hAnsi="宋体" w:cs="宋体"/>
          <w:b/>
          <w:bCs/>
          <w:sz w:val="24"/>
          <w:highlight w:val="none"/>
          <w:u w:val="single"/>
        </w:rPr>
        <w:t xml:space="preserve"> 是  。</w:t>
      </w:r>
    </w:p>
    <w:p w14:paraId="4A5FCDD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18.7 通知义务</w:t>
      </w:r>
    </w:p>
    <w:p w14:paraId="01EAB54F">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关于变更保险合同时的通知义务的约定：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1FC37673">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20. 争议解决</w:t>
      </w:r>
    </w:p>
    <w:p w14:paraId="6F33F03C">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20.3 争议评审</w:t>
      </w:r>
    </w:p>
    <w:p w14:paraId="0D8C4721">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合同当事人是否同意将工程争议提交争议评审小组决定：</w:t>
      </w:r>
      <w:r>
        <w:rPr>
          <w:rFonts w:hint="eastAsia" w:ascii="宋体" w:hAnsi="宋体" w:cs="宋体"/>
          <w:bCs/>
          <w:sz w:val="24"/>
          <w:highlight w:val="none"/>
          <w:u w:val="single"/>
        </w:rPr>
        <w:t xml:space="preserve">  /   </w:t>
      </w:r>
      <w:r>
        <w:rPr>
          <w:rFonts w:hint="eastAsia" w:ascii="宋体" w:hAnsi="宋体" w:cs="宋体"/>
          <w:bCs/>
          <w:sz w:val="24"/>
          <w:highlight w:val="none"/>
        </w:rPr>
        <w:t xml:space="preserve">。  </w:t>
      </w:r>
    </w:p>
    <w:p w14:paraId="72B318C9">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20.3.1 争议评审小组的确定</w:t>
      </w:r>
    </w:p>
    <w:p w14:paraId="72E6D7F8">
      <w:pPr>
        <w:snapToGrid w:val="0"/>
        <w:spacing w:line="360" w:lineRule="auto"/>
        <w:ind w:firstLine="480" w:firstLineChars="200"/>
        <w:rPr>
          <w:rFonts w:ascii="宋体" w:hAnsi="宋体" w:cs="宋体"/>
          <w:bCs/>
          <w:sz w:val="24"/>
          <w:highlight w:val="none"/>
          <w:u w:val="single"/>
        </w:rPr>
      </w:pPr>
      <w:r>
        <w:rPr>
          <w:rFonts w:hint="eastAsia" w:ascii="宋体" w:hAnsi="宋体" w:cs="宋体"/>
          <w:bCs/>
          <w:sz w:val="24"/>
          <w:highlight w:val="none"/>
        </w:rPr>
        <w:t>争议评审小组成员的确定：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55898F1E">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选定争议评审员的期限：</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53D44B9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争议评审小组成员的报酬承担方式：</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56369AC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其他事项的约定：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7C3C9115">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20.3.2 争议评审小组的决定</w:t>
      </w:r>
    </w:p>
    <w:p w14:paraId="21CA61BA">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合同当事人关于本项的约定：</w:t>
      </w:r>
      <w:r>
        <w:rPr>
          <w:rFonts w:hint="eastAsia" w:ascii="宋体" w:hAnsi="宋体" w:cs="宋体"/>
          <w:b/>
          <w:bCs/>
          <w:sz w:val="24"/>
          <w:highlight w:val="none"/>
          <w:u w:val="single"/>
        </w:rPr>
        <w:t xml:space="preserve">/ </w:t>
      </w:r>
      <w:r>
        <w:rPr>
          <w:rFonts w:hint="eastAsia" w:ascii="宋体" w:hAnsi="宋体" w:cs="宋体"/>
          <w:bCs/>
          <w:sz w:val="24"/>
          <w:highlight w:val="none"/>
        </w:rPr>
        <w:t>。</w:t>
      </w:r>
    </w:p>
    <w:p w14:paraId="598A1254">
      <w:pPr>
        <w:snapToGrid w:val="0"/>
        <w:spacing w:line="360" w:lineRule="auto"/>
        <w:ind w:firstLine="480" w:firstLineChars="200"/>
        <w:rPr>
          <w:rFonts w:ascii="宋体" w:hAnsi="宋体" w:cs="宋体"/>
          <w:bCs/>
          <w:sz w:val="24"/>
          <w:highlight w:val="none"/>
        </w:rPr>
      </w:pPr>
      <w:r>
        <w:rPr>
          <w:rFonts w:hint="eastAsia" w:ascii="宋体" w:hAnsi="宋体" w:cs="宋体"/>
          <w:bCs/>
          <w:sz w:val="24"/>
          <w:highlight w:val="none"/>
        </w:rPr>
        <w:t>20.4仲裁或诉讼</w:t>
      </w:r>
    </w:p>
    <w:p w14:paraId="5F0C95B6">
      <w:pPr>
        <w:snapToGrid w:val="0"/>
        <w:spacing w:line="360" w:lineRule="auto"/>
        <w:ind w:firstLine="480" w:firstLineChars="200"/>
        <w:rPr>
          <w:rFonts w:hint="eastAsia" w:ascii="宋体" w:hAnsi="宋体" w:cs="宋体"/>
          <w:bCs/>
          <w:sz w:val="24"/>
          <w:highlight w:val="none"/>
        </w:rPr>
      </w:pPr>
      <w:r>
        <w:rPr>
          <w:rFonts w:hint="eastAsia" w:ascii="宋体" w:hAnsi="宋体" w:cs="宋体"/>
          <w:bCs/>
          <w:sz w:val="24"/>
          <w:highlight w:val="none"/>
        </w:rPr>
        <w:t>因合同及合同有关事项发生的争议，向工程所在地人民法院起诉。</w:t>
      </w:r>
    </w:p>
    <w:p w14:paraId="4DAD1E80">
      <w:pPr>
        <w:snapToGrid w:val="0"/>
        <w:spacing w:line="360" w:lineRule="auto"/>
        <w:ind w:firstLine="480" w:firstLineChars="200"/>
        <w:rPr>
          <w:rFonts w:hint="eastAsia" w:ascii="宋体" w:hAnsi="宋体" w:cs="宋体"/>
          <w:bCs/>
          <w:sz w:val="24"/>
          <w:highlight w:val="none"/>
        </w:rPr>
      </w:pPr>
      <w:r>
        <w:rPr>
          <w:rFonts w:hint="eastAsia" w:ascii="宋体" w:hAnsi="宋体" w:cs="宋体"/>
          <w:bCs/>
          <w:sz w:val="24"/>
          <w:highlight w:val="none"/>
        </w:rPr>
        <w:t>如乙方未如实履行本合同以及关于本项目所作的陈述、保证或承诺导致甲方向乙方主张权利的或乙方履行本合同引发其与第三人发生纠纷，导致甲方被牵连涉诉(包括诉讼、仲裁、协助执行等)的，除每次应向甲方支付合同价款 2%的违约金,并承担甲方参加应诉或为实现债权或主张权利而支付的一切费用(包括但不限于诉讼费、律师费、仲裁费、差旅费、资产处置费、评估鉴定费、保全费、误工费等),甲方可在未付工程款或履约保证金或质保金直接扣除，未能足额扣除的，乙方应在甲方发出通知后 30 日内支付到位。</w:t>
      </w:r>
    </w:p>
    <w:p w14:paraId="4EA8F493">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 xml:space="preserve">21.补充条款 </w:t>
      </w:r>
    </w:p>
    <w:p w14:paraId="410928CC">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（1）廉政规定：承包人在投标过程和今后的施工过程中必须严格遵守国家廉政纪律，不得向发包人及相关单位的有关人员进行贿赂，一旦发现有违纪行为按20000元/次计违约金。</w:t>
      </w:r>
    </w:p>
    <w:p w14:paraId="07E8A439">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（2）开工令以甲方及监理签发的开工令为准。</w:t>
      </w:r>
    </w:p>
    <w:p w14:paraId="18A55AD6">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（3）中标后承包人保证不实质或形式转包，否则发包人有权没收部分或全部履约保证金，并有权取消中标资格。</w:t>
      </w:r>
    </w:p>
    <w:p w14:paraId="17348E6D">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4）承包人在施工过程中必须文明、安全、规范施工，保持环境整洁，减少扰民影响，并就工地围墙、照明、防护、标志、警告信号和门卫等按相关要求做出具体安排，若有违章行为按规定处罚，一切责任自负。</w:t>
      </w:r>
    </w:p>
    <w:p w14:paraId="4BB327B5">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（5）在履行合同过程中应遵守国家或地方的法律、法规、法令，或任何对工程有管辖权的部门的规章，并按要求支付有关费用。</w:t>
      </w:r>
    </w:p>
    <w:p w14:paraId="27D90939">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（6）在履行合同过程中应遵守发包人的所有规章制度。</w:t>
      </w:r>
    </w:p>
    <w:p w14:paraId="40ACCD89">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（7）无论发包人是否给予了批准或同意，承包人应对现场作业、施工方法及所施工工程的完备性、稳定性和安全性承担全部责任，负责完成对工程的稳定、完整、安全、可靠及有效运行所必需的全部工作。</w:t>
      </w:r>
    </w:p>
    <w:p w14:paraId="6AAAD54B">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（8）本工程实行监理制度。承包人必须服从发包人和监理工程师的管理监督，施工中发生的质量问题必须及时整改，因承包人原因被责令停工和返工，所造成的一切损失由承包人负责。</w:t>
      </w:r>
    </w:p>
    <w:p w14:paraId="349F357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（9）承包人根据施工现场情况及现行规定，报价时已自行根据可行的施工方案对措施费用进行报价，结算时一律不作调整。</w:t>
      </w:r>
    </w:p>
    <w:p w14:paraId="5A0F6046">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10）现场安全文明施工措施费率为暂定，承包人应足额计取，不得更改费率。竣工结算时，现场安全文明施工措施费基本费根据《关于建筑业实施营改增后江苏省建设工程计价依据调整的通知》（苏建价〔2016〕154号文）规定足额计取，不得更改费率；扬尘污染防治增加费根据《省住房城乡建设厅关于调整建设工程按质论价等费用计取方法的公告》(江苏省住房和城乡建设厅公告〔2018〕第24号 )规定足额计取，不得更改费率；建设工程达到合同约定的标化工地创建目标时，按照达到的标化工地等级，根据《省住</w:t>
      </w:r>
      <w:r>
        <w:rPr>
          <w:rFonts w:hint="eastAsia" w:ascii="宋体" w:hAnsi="宋体" w:cs="宋体"/>
          <w:b/>
          <w:bCs/>
          <w:sz w:val="24"/>
          <w:highlight w:val="none"/>
          <w:lang w:eastAsia="zh-CN"/>
        </w:rPr>
        <w:t>房和</w:t>
      </w:r>
      <w:r>
        <w:rPr>
          <w:rFonts w:hint="eastAsia" w:ascii="宋体" w:hAnsi="宋体" w:cs="宋体"/>
          <w:b/>
          <w:bCs/>
          <w:sz w:val="24"/>
          <w:highlight w:val="none"/>
        </w:rPr>
        <w:t>城乡建设厅关于调整建设工程按质论价等费用计取方法的公告》(江苏省住房和城乡建设厅公告〔2018〕第24号 )规定计取标化工地增加费用，未达到合同约定的标化工地创建目标时，按照实际获得的标化工地等级计取标化工地增加费，超出合同约定的标化工地创建目标时，仍按合同约定的标化工地创建目标计取标化工地增加费，标化工地增加费费率不得调整。</w:t>
      </w:r>
    </w:p>
    <w:p w14:paraId="25749487">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（11）若本工程因甲供或分包项目较多引起结算价小于投标价，承包人不得提出相关费用补偿。</w:t>
      </w:r>
    </w:p>
    <w:p w14:paraId="2B7CF7C9">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12）与其他承包商间的协调、配合、通信关系，由承包人自行解决，确保各分项工程满足设计图纸、验收规范等要求，发生的费用由承包人自行承担，并相互做好成品保护工作，发包人不再另行支付任何涉及工序交叉影响的费用。</w:t>
      </w:r>
    </w:p>
    <w:p w14:paraId="2B54A845">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（13）承包人已在投标报价中根据自身管理水平，材料采购及机械配备等因素，考虑实际可抵扣进项税，合理确定增值税应纳税额进行自主报价。</w:t>
      </w:r>
    </w:p>
    <w:p w14:paraId="7312338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（14）本工程施工过程中的土方、建筑垃圾必须运出崇川区范围之外，否则发现一车，发包人将向承包人收取</w:t>
      </w:r>
      <w:r>
        <w:rPr>
          <w:rFonts w:ascii="宋体" w:hAnsi="宋体" w:cs="宋体"/>
          <w:b/>
          <w:bCs/>
          <w:sz w:val="24"/>
          <w:highlight w:val="none"/>
        </w:rPr>
        <w:t>10</w:t>
      </w:r>
      <w:r>
        <w:rPr>
          <w:rFonts w:hint="eastAsia" w:ascii="宋体" w:hAnsi="宋体" w:cs="宋体"/>
          <w:b/>
          <w:bCs/>
          <w:sz w:val="24"/>
          <w:highlight w:val="none"/>
        </w:rPr>
        <w:t>000元/车的违约金，并有权要求其重新清运出崇川区。清运前承包人必须向发包人报备堆放地点(该地点必须符合南通市崇川区建筑垃圾(渣土)管理中心要求)，南通市崇川区建筑垃圾(渣土)管理中心收取的建筑垃圾处置费由承包人考虑在报价中。</w:t>
      </w:r>
    </w:p>
    <w:p w14:paraId="6A5061BA">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（15）垃圾（含拆迁建筑垃圾）拆除清运费已列入本合同价中，实际施工中不再签证，结算时不予调整。</w:t>
      </w:r>
    </w:p>
    <w:p w14:paraId="2C53BFB4">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（16）承包人已充分了解工地位置、环境、道路、储存空间、装卸条件及任何其他足以影响承包价的情况。任何忽视、猜测或误解工地情况而导致的成本增加或工期延长等申请一律不予认可。</w:t>
      </w:r>
    </w:p>
    <w:p w14:paraId="563EA1FE">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17</w:t>
      </w:r>
      <w:r>
        <w:rPr>
          <w:rFonts w:hint="eastAsia" w:ascii="宋体" w:hAnsi="宋体" w:cs="宋体"/>
          <w:b/>
          <w:bCs/>
          <w:sz w:val="24"/>
          <w:highlight w:val="none"/>
        </w:rPr>
        <w:t>）施工过程中涉及排污、环保、市容、城建城管、消防、治安、人口管理、居委会、派出所等相关部门收取的费用及相关手续，对临近居民、行人的影响等，夜间文明施工、保护周边地下管线和架空线的安全的费用等，承包人已在合同价中考虑，由承包人负责协调处理，竣工结算时一律不作调整。需发包人配合的，发包人提供必要的配合。现场生活污水和生活垃圾必须定期清运，场地雨水和施工下水必须排入指定的排水沟或排水井内，并保持道路畅通整洁，费用由承包人承担。如污染城市道路和下水管网，一切责任由承包人负责。</w:t>
      </w:r>
    </w:p>
    <w:p w14:paraId="2304E2B3">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18</w:t>
      </w:r>
      <w:r>
        <w:rPr>
          <w:rFonts w:hint="eastAsia" w:ascii="宋体" w:hAnsi="宋体" w:cs="宋体"/>
          <w:b/>
          <w:bCs/>
          <w:sz w:val="24"/>
          <w:highlight w:val="none"/>
        </w:rPr>
        <w:t>）本工程的施工须严格按国家规范要求，承包人必须严格按照发包人要求的日期进场施工。由于承包人原因引起的工程投资增加由承包人负责，由于供货等承包人原因影响工期进度安排的，所产生的一切后果由承包人承担。施工过程中因违反国家有关规定而发生的罚款等费用由责任人承担。</w:t>
      </w:r>
    </w:p>
    <w:p w14:paraId="66DD7D88">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19</w:t>
      </w:r>
      <w:r>
        <w:rPr>
          <w:rFonts w:hint="eastAsia" w:ascii="宋体" w:hAnsi="宋体" w:cs="宋体"/>
          <w:b/>
          <w:bCs/>
          <w:sz w:val="24"/>
          <w:highlight w:val="none"/>
        </w:rPr>
        <w:t>）承包人在施工过程中，如有以下情形，发包人可对承包人直接收取2000～</w:t>
      </w:r>
      <w:r>
        <w:rPr>
          <w:rFonts w:ascii="宋体" w:hAnsi="宋体" w:cs="宋体"/>
          <w:b/>
          <w:bCs/>
          <w:sz w:val="24"/>
          <w:highlight w:val="none"/>
        </w:rPr>
        <w:t>2</w:t>
      </w:r>
      <w:r>
        <w:rPr>
          <w:rFonts w:hint="eastAsia" w:ascii="宋体" w:hAnsi="宋体" w:cs="宋体"/>
          <w:b/>
          <w:bCs/>
          <w:sz w:val="24"/>
          <w:highlight w:val="none"/>
        </w:rPr>
        <w:t>0000元的违约金：</w:t>
      </w:r>
    </w:p>
    <w:p w14:paraId="2B3ABE1D">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A、施工期间工程资料不能及时到位的；</w:t>
      </w:r>
    </w:p>
    <w:p w14:paraId="6C9A1A6D">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B、隐蔽部位不经验收通过就进行下一道工序的；</w:t>
      </w:r>
    </w:p>
    <w:p w14:paraId="7DA4E03C">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C、不论以何种形式被检查发现偷工减料、以次充好的；</w:t>
      </w:r>
    </w:p>
    <w:p w14:paraId="369D3048">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D、不按施工图及设计规范的要求，擅自施工的；</w:t>
      </w:r>
    </w:p>
    <w:p w14:paraId="2737F87E">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E、施工质量不达标的。</w:t>
      </w:r>
    </w:p>
    <w:p w14:paraId="5D173DD1">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F、承包人未能达到经审批的总进度计划或阶段性进度计划要求的。</w:t>
      </w:r>
    </w:p>
    <w:p w14:paraId="69FBEDD0">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20</w:t>
      </w:r>
      <w:r>
        <w:rPr>
          <w:rFonts w:hint="eastAsia" w:ascii="宋体" w:hAnsi="宋体" w:cs="宋体"/>
          <w:b/>
          <w:bCs/>
          <w:sz w:val="24"/>
          <w:highlight w:val="none"/>
        </w:rPr>
        <w:t>）施工过程中，因承包人施工原因，而造成煤气、自来水管道、雨污分流管等受到破坏的，除承包人须按规定修复外，发包人可对承包人收取5000元/次的违约金。</w:t>
      </w:r>
    </w:p>
    <w:p w14:paraId="593E4B3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21</w:t>
      </w:r>
      <w:r>
        <w:rPr>
          <w:rFonts w:hint="eastAsia" w:ascii="宋体" w:hAnsi="宋体" w:cs="宋体"/>
          <w:b/>
          <w:bCs/>
          <w:sz w:val="24"/>
          <w:highlight w:val="none"/>
        </w:rPr>
        <w:t>）如承包人发生上述情况而拒交违约金的，发包人有权从工程款中或履约担保金中双倍扣除。</w:t>
      </w:r>
    </w:p>
    <w:p w14:paraId="1F216314">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22</w:t>
      </w:r>
      <w:r>
        <w:rPr>
          <w:rFonts w:hint="eastAsia" w:ascii="宋体" w:hAnsi="宋体" w:cs="宋体"/>
          <w:b/>
          <w:bCs/>
          <w:sz w:val="24"/>
          <w:highlight w:val="none"/>
        </w:rPr>
        <w:t>）本工程竣工结算由发包人在崇川审计局设立的“政府投资建设项目协审中介机构资源库”中委托产生第三方审计机构审计确认，审计结束后发包人根据《崇川区政府投资建设项目审计监督办法》的通知，将审计结果送崇川区审计局进行复核，最终复核结果作为工程竣工结算依据。承包人应如实报送工程竣工结算，如经第三方审计机构审计后，核减额小于5%（含5%），审计费由发包人支付；核减额大于5%、小于10%（含10%），超出5%的审计费由承包人承担；核减额大于10%，审计费全部由承包人承担。审计费按核减额的6%计取、发包方无需另行提供票据证实，直接在应付款中扣除。</w:t>
      </w:r>
    </w:p>
    <w:p w14:paraId="69360884">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核减额=初审核减额+复审核减额，审计核减率=核减额/送审金额*100%</w:t>
      </w:r>
    </w:p>
    <w:p w14:paraId="257DC5FC">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（2</w:t>
      </w:r>
      <w:r>
        <w:rPr>
          <w:rFonts w:ascii="宋体" w:hAnsi="宋体" w:cs="宋体"/>
          <w:b/>
          <w:bCs/>
          <w:sz w:val="24"/>
          <w:highlight w:val="none"/>
        </w:rPr>
        <w:t>3</w:t>
      </w:r>
      <w:r>
        <w:rPr>
          <w:rFonts w:hint="eastAsia" w:ascii="宋体" w:hAnsi="宋体" w:cs="宋体"/>
          <w:b/>
          <w:bCs/>
          <w:sz w:val="24"/>
          <w:highlight w:val="none"/>
        </w:rPr>
        <w:t>）如果工程中标后，因承包人自身的原因，未能兑现其投标时承诺条件或工程质量较差，或其工期进度严重脱节，发包人同意后有权终止合同，并且已完成的有效工程量只按60%计算结算或者由发包人安排其他施工单位进行施工，所发生费用直接按实际费用的2倍或以上金额从承包人合同价款中扣除，同时发包人视情节严重有权扣除部分或全部履约保证金金额。</w:t>
      </w:r>
    </w:p>
    <w:p w14:paraId="0E93A068">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（2</w:t>
      </w:r>
      <w:r>
        <w:rPr>
          <w:rFonts w:ascii="宋体" w:hAnsi="宋体" w:cs="宋体"/>
          <w:b/>
          <w:bCs/>
          <w:sz w:val="24"/>
          <w:highlight w:val="none"/>
        </w:rPr>
        <w:t>4</w:t>
      </w:r>
      <w:r>
        <w:rPr>
          <w:rFonts w:hint="eastAsia" w:ascii="宋体" w:hAnsi="宋体" w:cs="宋体"/>
          <w:b/>
          <w:bCs/>
          <w:sz w:val="24"/>
          <w:highlight w:val="none"/>
        </w:rPr>
        <w:t>）承包人应独立、有效地做好该工程周边的有关群众工作，并充分考虑工程实施范围内外的单位、个人和其他可能出现阻挠施工的情况，若发生的机械台班停置费、二次机械进退场费、人员窝工、处理周边群众纠纷等费用和损失，承包人已在合同价中考虑，工程竣工结算时不作调整。</w:t>
      </w:r>
    </w:p>
    <w:p w14:paraId="5C778BCB">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25</w:t>
      </w:r>
      <w:r>
        <w:rPr>
          <w:rFonts w:hint="eastAsia" w:ascii="宋体" w:hAnsi="宋体" w:cs="宋体"/>
          <w:b/>
          <w:bCs/>
          <w:sz w:val="24"/>
          <w:highlight w:val="none"/>
        </w:rPr>
        <w:t>）合同价中包含对原有建筑工程结构及饰面造成破损及损坏部分进行修复,使其恢复原样等所包含的各项费用，竣工结算时一律不再另行支付其费用。</w:t>
      </w:r>
    </w:p>
    <w:p w14:paraId="111B7A5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26</w:t>
      </w:r>
      <w:r>
        <w:rPr>
          <w:rFonts w:hint="eastAsia" w:ascii="宋体" w:hAnsi="宋体" w:cs="宋体"/>
          <w:b/>
          <w:bCs/>
          <w:sz w:val="24"/>
          <w:highlight w:val="none"/>
        </w:rPr>
        <w:t>）临时设施费、检验试验费承包人已在报价时充分考虑，结算时不再调整。</w:t>
      </w:r>
    </w:p>
    <w:p w14:paraId="4D6C2D03">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27</w:t>
      </w:r>
      <w:r>
        <w:rPr>
          <w:rFonts w:hint="eastAsia" w:ascii="宋体" w:hAnsi="宋体" w:cs="宋体"/>
          <w:b/>
          <w:bCs/>
          <w:sz w:val="24"/>
          <w:highlight w:val="none"/>
        </w:rPr>
        <w:t>）施工时必须无条件服从招标人及监理方的安排，不得影响主体工程的施工。</w:t>
      </w:r>
    </w:p>
    <w:p w14:paraId="44AB3DCA">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28</w:t>
      </w:r>
      <w:r>
        <w:rPr>
          <w:rFonts w:hint="eastAsia" w:ascii="宋体" w:hAnsi="宋体" w:cs="宋体"/>
          <w:b/>
          <w:bCs/>
          <w:sz w:val="24"/>
          <w:highlight w:val="none"/>
        </w:rPr>
        <w:t>）在实际施工中，发包人有权要求施工单位无条件更换不符合要求的产品，购进的材料设备与提供的样品不一致时，由承包人无条件退货，如因使用不符合国家标准及各项指标的材料，由此相关的费用由承包人承担，结算时一律不作调整。</w:t>
      </w:r>
    </w:p>
    <w:p w14:paraId="389FB518">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29</w:t>
      </w:r>
      <w:r>
        <w:rPr>
          <w:rFonts w:hint="eastAsia" w:ascii="宋体" w:hAnsi="宋体" w:cs="宋体"/>
          <w:b/>
          <w:bCs/>
          <w:sz w:val="24"/>
          <w:highlight w:val="none"/>
        </w:rPr>
        <w:t>）本工程量清单的特征应与施工图、招标文件、技术要求、技术规范等文件结合起来阅读，发包人在工程量清单中项目特征描述不全，但承包人为满足设计图纸中该清单项目的要求而必须完成的工作，承包人应计入工程量清单相应子目中，工程结算时发包人不为此类项目另外支付费用。</w:t>
      </w:r>
    </w:p>
    <w:p w14:paraId="29C28A44">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30</w:t>
      </w:r>
      <w:r>
        <w:rPr>
          <w:rFonts w:hint="eastAsia" w:ascii="宋体" w:hAnsi="宋体" w:cs="宋体"/>
          <w:b/>
          <w:bCs/>
          <w:sz w:val="24"/>
          <w:highlight w:val="none"/>
        </w:rPr>
        <w:t>）若承包人在投标报价时擅自改变招标文件及清单内容，评审时未被发现，实际施工时均按招标文件及清单内容执行，结算时不予调整。</w:t>
      </w:r>
    </w:p>
    <w:p w14:paraId="08564D02">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31</w:t>
      </w:r>
      <w:r>
        <w:rPr>
          <w:rFonts w:hint="eastAsia" w:ascii="宋体" w:hAnsi="宋体" w:cs="宋体"/>
          <w:b/>
          <w:bCs/>
          <w:sz w:val="24"/>
          <w:highlight w:val="none"/>
        </w:rPr>
        <w:t>）承包人在施工中发现工程量清单特征描述与设计施工图纸不符时需报发包人确认。工程量清单描述不全面的，以全面描述的为准，结算时将不予调整。</w:t>
      </w:r>
    </w:p>
    <w:p w14:paraId="41742D92">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32</w:t>
      </w:r>
      <w:r>
        <w:rPr>
          <w:rFonts w:hint="eastAsia" w:ascii="宋体" w:hAnsi="宋体" w:cs="宋体"/>
          <w:b/>
          <w:bCs/>
          <w:sz w:val="24"/>
          <w:highlight w:val="none"/>
        </w:rPr>
        <w:t>）按相关管理部门的质量、安全要求施工，同时做好协调工作。</w:t>
      </w:r>
    </w:p>
    <w:p w14:paraId="6FB148D8">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33</w:t>
      </w:r>
      <w:r>
        <w:rPr>
          <w:rFonts w:hint="eastAsia" w:ascii="宋体" w:hAnsi="宋体" w:cs="宋体"/>
          <w:b/>
          <w:bCs/>
          <w:sz w:val="24"/>
          <w:highlight w:val="none"/>
        </w:rPr>
        <w:t>）承包人已充分考虑开工时间、季节、气候问题对投标报价时的影响，中标后，不得提出额外增加费用的要求。</w:t>
      </w:r>
    </w:p>
    <w:p w14:paraId="1F4038E5">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34</w:t>
      </w:r>
      <w:r>
        <w:rPr>
          <w:rFonts w:hint="eastAsia" w:ascii="宋体" w:hAnsi="宋体" w:cs="宋体"/>
          <w:b/>
          <w:bCs/>
          <w:sz w:val="24"/>
          <w:highlight w:val="none"/>
        </w:rPr>
        <w:t>）承包人不得以标底或招标控制价中可能存在的不合理或错误作为借口而要求签证或索赔。若结算时发现承包人有明显的不平衡报价（如：子目中个别材料、人工、机械费低于市场询价的80%），发包人可自行按有利发包人利益的调整，无须承包人确认。</w:t>
      </w:r>
    </w:p>
    <w:p w14:paraId="2CAC43E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35</w:t>
      </w:r>
      <w:r>
        <w:rPr>
          <w:rFonts w:hint="eastAsia" w:ascii="宋体" w:hAnsi="宋体" w:cs="宋体"/>
          <w:b/>
          <w:bCs/>
          <w:sz w:val="24"/>
          <w:highlight w:val="none"/>
        </w:rPr>
        <w:t>）承包人中标后需由总包单位代为缴纳的相关费用以及根据国家、省、市、工程所在地政府及相关部门的规定缴纳有关费用包含在合同价中，发包人不另行给付，费用缴纳的标准承包人自行咨询。</w:t>
      </w:r>
    </w:p>
    <w:p w14:paraId="32C2D2C8">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（3</w:t>
      </w:r>
      <w:r>
        <w:rPr>
          <w:rFonts w:ascii="宋体" w:hAnsi="宋体" w:cs="宋体"/>
          <w:b/>
          <w:bCs/>
          <w:sz w:val="24"/>
          <w:highlight w:val="none"/>
        </w:rPr>
        <w:t>6</w:t>
      </w:r>
      <w:r>
        <w:rPr>
          <w:rFonts w:hint="eastAsia" w:ascii="宋体" w:hAnsi="宋体" w:cs="宋体"/>
          <w:b/>
          <w:bCs/>
          <w:sz w:val="24"/>
          <w:highlight w:val="none"/>
        </w:rPr>
        <w:t>）承包人工程实施过程中，必须收集齐全变更、签证及所有隐蔽项目的影像视频资料并进行保存以供后期审计使用，在送审结算资料时光盘或u盘必须一并提交。所有签证资料必须附有详细影像彩色照片，所摄照片必须有可参照性。如影像资料未能反映签证、隐蔽项目、清单或招标文件列明的工作内容，则结算时该项内容不予认可。</w:t>
      </w:r>
    </w:p>
    <w:p w14:paraId="7C7439A7">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（3</w:t>
      </w:r>
      <w:r>
        <w:rPr>
          <w:rFonts w:ascii="宋体" w:hAnsi="宋体" w:cs="宋体"/>
          <w:b/>
          <w:bCs/>
          <w:sz w:val="24"/>
          <w:highlight w:val="none"/>
        </w:rPr>
        <w:t>7</w:t>
      </w:r>
      <w:r>
        <w:rPr>
          <w:rFonts w:hint="eastAsia" w:ascii="宋体" w:hAnsi="宋体" w:cs="宋体"/>
          <w:b/>
          <w:bCs/>
          <w:sz w:val="24"/>
          <w:highlight w:val="none"/>
        </w:rPr>
        <w:t>）发包人推荐材料、设备品牌如下表，承包人必须按招标文件推荐的材料品牌或者不低于下表中推荐品牌等级及标准的其他品牌进行投标报价，品牌、型号、样式、颜色、施工工艺须经过发包人及业主代表书面同意后方可使用；承包人必须按招标文件及投标文件规定的材料生产厂家、产地、品牌之一报招标人项目部确认后进行采购，报发包人确认后方可进场。若发包人发现承包人提供的品牌在发包人推荐品牌范围以外，且低于发包人推荐品牌等级及标准的，发包人可选择推荐品牌中任一品牌，承包人不得拒绝，且承包人不得要求调整材料价格，结算价格不作调整。</w:t>
      </w:r>
    </w:p>
    <w:tbl>
      <w:tblPr>
        <w:tblStyle w:val="66"/>
        <w:tblW w:w="0" w:type="auto"/>
        <w:tblInd w:w="-12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2196"/>
        <w:gridCol w:w="6057"/>
      </w:tblGrid>
      <w:tr w14:paraId="7353C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54237755">
            <w:pPr>
              <w:snapToGrid w:val="0"/>
              <w:spacing w:line="360" w:lineRule="auto"/>
              <w:jc w:val="center"/>
              <w:rPr>
                <w:rFonts w:ascii="宋体" w:hAnsi="宋体" w:eastAsia="宋体" w:cs="宋体"/>
                <w:sz w:val="24"/>
                <w:szCs w:val="24"/>
                <w:highlight w:val="none"/>
              </w:rPr>
            </w:pPr>
            <w:r>
              <w:rPr>
                <w:rFonts w:hint="eastAsia" w:ascii="宋体" w:hAnsi="宋体" w:eastAsia="宋体" w:cs="宋体"/>
                <w:snapToGrid w:val="0"/>
                <w:kern w:val="0"/>
                <w:sz w:val="24"/>
                <w:szCs w:val="24"/>
                <w:highlight w:val="none"/>
              </w:rPr>
              <w:t>序号</w:t>
            </w:r>
          </w:p>
        </w:tc>
        <w:tc>
          <w:tcPr>
            <w:tcW w:w="2196" w:type="dxa"/>
            <w:tcBorders>
              <w:top w:val="single" w:color="auto" w:sz="4" w:space="0"/>
              <w:left w:val="single" w:color="auto" w:sz="4" w:space="0"/>
              <w:bottom w:val="single" w:color="auto" w:sz="4" w:space="0"/>
              <w:right w:val="single" w:color="auto" w:sz="4" w:space="0"/>
            </w:tcBorders>
            <w:vAlign w:val="center"/>
          </w:tcPr>
          <w:p w14:paraId="0A433D92">
            <w:pPr>
              <w:snapToGrid w:val="0"/>
              <w:spacing w:line="360" w:lineRule="auto"/>
              <w:jc w:val="center"/>
              <w:rPr>
                <w:rFonts w:ascii="宋体" w:hAnsi="宋体" w:eastAsia="宋体" w:cs="宋体"/>
                <w:sz w:val="24"/>
                <w:szCs w:val="24"/>
                <w:highlight w:val="none"/>
              </w:rPr>
            </w:pPr>
            <w:r>
              <w:rPr>
                <w:rFonts w:hint="eastAsia" w:ascii="宋体" w:hAnsi="宋体" w:eastAsia="宋体" w:cs="宋体"/>
                <w:snapToGrid w:val="0"/>
                <w:kern w:val="0"/>
                <w:sz w:val="24"/>
                <w:szCs w:val="24"/>
                <w:highlight w:val="none"/>
              </w:rPr>
              <w:t>设备（系统）名称</w:t>
            </w:r>
          </w:p>
        </w:tc>
        <w:tc>
          <w:tcPr>
            <w:tcW w:w="6057" w:type="dxa"/>
            <w:tcBorders>
              <w:top w:val="single" w:color="auto" w:sz="4" w:space="0"/>
              <w:left w:val="single" w:color="auto" w:sz="4" w:space="0"/>
              <w:bottom w:val="single" w:color="auto" w:sz="4" w:space="0"/>
              <w:right w:val="single" w:color="auto" w:sz="4" w:space="0"/>
            </w:tcBorders>
            <w:vAlign w:val="center"/>
          </w:tcPr>
          <w:p w14:paraId="507B73DF">
            <w:pPr>
              <w:snapToGrid w:val="0"/>
              <w:spacing w:line="360" w:lineRule="auto"/>
              <w:jc w:val="center"/>
              <w:rPr>
                <w:rFonts w:ascii="宋体" w:hAnsi="宋体" w:eastAsia="宋体" w:cs="宋体"/>
                <w:sz w:val="24"/>
                <w:szCs w:val="24"/>
                <w:highlight w:val="none"/>
              </w:rPr>
            </w:pPr>
            <w:r>
              <w:rPr>
                <w:rFonts w:hint="eastAsia" w:ascii="宋体" w:hAnsi="宋体" w:eastAsia="宋体" w:cs="宋体"/>
                <w:snapToGrid w:val="0"/>
                <w:kern w:val="0"/>
                <w:sz w:val="24"/>
                <w:szCs w:val="24"/>
                <w:highlight w:val="none"/>
              </w:rPr>
              <w:t>建议品牌</w:t>
            </w:r>
          </w:p>
        </w:tc>
      </w:tr>
      <w:tr w14:paraId="15A4E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3451544F">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w:t>
            </w:r>
          </w:p>
        </w:tc>
        <w:tc>
          <w:tcPr>
            <w:tcW w:w="2196" w:type="dxa"/>
            <w:tcBorders>
              <w:top w:val="single" w:color="auto" w:sz="4" w:space="0"/>
              <w:left w:val="single" w:color="auto" w:sz="4" w:space="0"/>
              <w:bottom w:val="single" w:color="auto" w:sz="4" w:space="0"/>
              <w:right w:val="single" w:color="auto" w:sz="4" w:space="0"/>
            </w:tcBorders>
            <w:vAlign w:val="center"/>
          </w:tcPr>
          <w:p w14:paraId="4A1A9FE5">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闭路电视监控系统</w:t>
            </w:r>
          </w:p>
        </w:tc>
        <w:tc>
          <w:tcPr>
            <w:tcW w:w="6057" w:type="dxa"/>
            <w:tcBorders>
              <w:top w:val="single" w:color="auto" w:sz="4" w:space="0"/>
              <w:left w:val="single" w:color="auto" w:sz="4" w:space="0"/>
              <w:bottom w:val="single" w:color="auto" w:sz="4" w:space="0"/>
              <w:right w:val="single" w:color="auto" w:sz="4" w:space="0"/>
            </w:tcBorders>
            <w:vAlign w:val="center"/>
          </w:tcPr>
          <w:p w14:paraId="6E55682A">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海康威视、大华、宇视、天地伟业、汉邦高科、三星、英飞拓</w:t>
            </w:r>
          </w:p>
        </w:tc>
      </w:tr>
      <w:tr w14:paraId="4873F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11012B63">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2</w:t>
            </w:r>
          </w:p>
        </w:tc>
        <w:tc>
          <w:tcPr>
            <w:tcW w:w="2196" w:type="dxa"/>
            <w:tcBorders>
              <w:top w:val="single" w:color="auto" w:sz="4" w:space="0"/>
              <w:left w:val="single" w:color="auto" w:sz="4" w:space="0"/>
              <w:bottom w:val="single" w:color="auto" w:sz="4" w:space="0"/>
              <w:right w:val="single" w:color="auto" w:sz="4" w:space="0"/>
            </w:tcBorders>
            <w:vAlign w:val="center"/>
          </w:tcPr>
          <w:p w14:paraId="488D51FA">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报警系统</w:t>
            </w:r>
          </w:p>
        </w:tc>
        <w:tc>
          <w:tcPr>
            <w:tcW w:w="6057" w:type="dxa"/>
            <w:tcBorders>
              <w:top w:val="single" w:color="auto" w:sz="4" w:space="0"/>
              <w:left w:val="single" w:color="auto" w:sz="4" w:space="0"/>
              <w:bottom w:val="single" w:color="auto" w:sz="4" w:space="0"/>
              <w:right w:val="single" w:color="auto" w:sz="4" w:space="0"/>
            </w:tcBorders>
            <w:vAlign w:val="center"/>
          </w:tcPr>
          <w:p w14:paraId="44D648E4">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艾礼富、豪恩、福科斯、优周、万颐、长城、广拓、海康、大华</w:t>
            </w:r>
          </w:p>
        </w:tc>
      </w:tr>
      <w:tr w14:paraId="01A5B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74D89014">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3</w:t>
            </w:r>
          </w:p>
        </w:tc>
        <w:tc>
          <w:tcPr>
            <w:tcW w:w="2196" w:type="dxa"/>
            <w:tcBorders>
              <w:top w:val="single" w:color="auto" w:sz="4" w:space="0"/>
              <w:left w:val="single" w:color="auto" w:sz="4" w:space="0"/>
              <w:bottom w:val="single" w:color="auto" w:sz="4" w:space="0"/>
              <w:right w:val="single" w:color="auto" w:sz="4" w:space="0"/>
            </w:tcBorders>
            <w:vAlign w:val="center"/>
          </w:tcPr>
          <w:p w14:paraId="46395237">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联网楼宇对讲系统</w:t>
            </w:r>
          </w:p>
        </w:tc>
        <w:tc>
          <w:tcPr>
            <w:tcW w:w="6057" w:type="dxa"/>
            <w:tcBorders>
              <w:top w:val="single" w:color="auto" w:sz="4" w:space="0"/>
              <w:left w:val="single" w:color="auto" w:sz="4" w:space="0"/>
              <w:bottom w:val="single" w:color="auto" w:sz="4" w:space="0"/>
              <w:right w:val="single" w:color="auto" w:sz="4" w:space="0"/>
            </w:tcBorders>
            <w:vAlign w:val="center"/>
          </w:tcPr>
          <w:p w14:paraId="054CD9E2">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视得安、安居宝、冠林、立林、振威、来邦、求实</w:t>
            </w:r>
          </w:p>
        </w:tc>
      </w:tr>
      <w:tr w14:paraId="3EED4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7A057226">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4</w:t>
            </w:r>
          </w:p>
        </w:tc>
        <w:tc>
          <w:tcPr>
            <w:tcW w:w="2196" w:type="dxa"/>
            <w:tcBorders>
              <w:top w:val="single" w:color="auto" w:sz="4" w:space="0"/>
              <w:left w:val="single" w:color="auto" w:sz="4" w:space="0"/>
              <w:bottom w:val="single" w:color="auto" w:sz="4" w:space="0"/>
              <w:right w:val="single" w:color="auto" w:sz="4" w:space="0"/>
            </w:tcBorders>
            <w:vAlign w:val="center"/>
          </w:tcPr>
          <w:p w14:paraId="295B2A16">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车辆管理、梯控、门禁一卡通系统</w:t>
            </w:r>
          </w:p>
        </w:tc>
        <w:tc>
          <w:tcPr>
            <w:tcW w:w="6057" w:type="dxa"/>
            <w:tcBorders>
              <w:top w:val="single" w:color="auto" w:sz="4" w:space="0"/>
              <w:left w:val="single" w:color="auto" w:sz="4" w:space="0"/>
              <w:bottom w:val="single" w:color="auto" w:sz="4" w:space="0"/>
              <w:right w:val="single" w:color="auto" w:sz="4" w:space="0"/>
            </w:tcBorders>
            <w:vAlign w:val="center"/>
          </w:tcPr>
          <w:p w14:paraId="0DDBDCBB">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捷顺、中控、富士、蓝卡、博思高、科拓、立方、德立云、海康威视、大华</w:t>
            </w:r>
          </w:p>
        </w:tc>
      </w:tr>
      <w:tr w14:paraId="51C1A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0F56F08B">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5</w:t>
            </w:r>
          </w:p>
        </w:tc>
        <w:tc>
          <w:tcPr>
            <w:tcW w:w="2196" w:type="dxa"/>
            <w:tcBorders>
              <w:top w:val="single" w:color="auto" w:sz="4" w:space="0"/>
              <w:left w:val="single" w:color="auto" w:sz="4" w:space="0"/>
              <w:bottom w:val="single" w:color="auto" w:sz="4" w:space="0"/>
              <w:right w:val="single" w:color="auto" w:sz="4" w:space="0"/>
            </w:tcBorders>
            <w:vAlign w:val="center"/>
          </w:tcPr>
          <w:p w14:paraId="4E380AEE">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电子巡更系统</w:t>
            </w:r>
          </w:p>
        </w:tc>
        <w:tc>
          <w:tcPr>
            <w:tcW w:w="6057" w:type="dxa"/>
            <w:tcBorders>
              <w:top w:val="single" w:color="auto" w:sz="4" w:space="0"/>
              <w:left w:val="single" w:color="auto" w:sz="4" w:space="0"/>
              <w:bottom w:val="single" w:color="auto" w:sz="4" w:space="0"/>
              <w:right w:val="single" w:color="auto" w:sz="4" w:space="0"/>
            </w:tcBorders>
            <w:vAlign w:val="center"/>
          </w:tcPr>
          <w:p w14:paraId="4C9B6721">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兰德华、蓝卡、中控、格瑞特、威泰</w:t>
            </w:r>
          </w:p>
        </w:tc>
      </w:tr>
      <w:tr w14:paraId="64DA3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04A58CF3">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6</w:t>
            </w:r>
          </w:p>
        </w:tc>
        <w:tc>
          <w:tcPr>
            <w:tcW w:w="2196" w:type="dxa"/>
            <w:tcBorders>
              <w:top w:val="single" w:color="auto" w:sz="4" w:space="0"/>
              <w:left w:val="single" w:color="auto" w:sz="4" w:space="0"/>
              <w:bottom w:val="single" w:color="auto" w:sz="4" w:space="0"/>
              <w:right w:val="single" w:color="auto" w:sz="4" w:space="0"/>
            </w:tcBorders>
            <w:vAlign w:val="center"/>
          </w:tcPr>
          <w:p w14:paraId="5F5D8E7A">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线缆</w:t>
            </w:r>
          </w:p>
        </w:tc>
        <w:tc>
          <w:tcPr>
            <w:tcW w:w="6057" w:type="dxa"/>
            <w:tcBorders>
              <w:top w:val="single" w:color="auto" w:sz="4" w:space="0"/>
              <w:left w:val="single" w:color="auto" w:sz="4" w:space="0"/>
              <w:bottom w:val="single" w:color="auto" w:sz="4" w:space="0"/>
              <w:right w:val="single" w:color="auto" w:sz="4" w:space="0"/>
            </w:tcBorders>
            <w:vAlign w:val="center"/>
          </w:tcPr>
          <w:p w14:paraId="6BC9BFA4">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一舟、天诚、中视恒通、讯道、帝一、赛格、润扬、帝诚、清祥、北讯、普利驰</w:t>
            </w:r>
          </w:p>
        </w:tc>
      </w:tr>
      <w:tr w14:paraId="6ED91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342B7E06">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7</w:t>
            </w:r>
          </w:p>
        </w:tc>
        <w:tc>
          <w:tcPr>
            <w:tcW w:w="2196" w:type="dxa"/>
            <w:tcBorders>
              <w:top w:val="single" w:color="auto" w:sz="4" w:space="0"/>
              <w:left w:val="single" w:color="auto" w:sz="4" w:space="0"/>
              <w:bottom w:val="single" w:color="auto" w:sz="4" w:space="0"/>
              <w:right w:val="single" w:color="auto" w:sz="4" w:space="0"/>
            </w:tcBorders>
            <w:vAlign w:val="center"/>
          </w:tcPr>
          <w:p w14:paraId="72F1AC55">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电脑</w:t>
            </w:r>
          </w:p>
        </w:tc>
        <w:tc>
          <w:tcPr>
            <w:tcW w:w="6057" w:type="dxa"/>
            <w:tcBorders>
              <w:top w:val="single" w:color="auto" w:sz="4" w:space="0"/>
              <w:left w:val="single" w:color="auto" w:sz="4" w:space="0"/>
              <w:bottom w:val="single" w:color="auto" w:sz="4" w:space="0"/>
              <w:right w:val="single" w:color="auto" w:sz="4" w:space="0"/>
            </w:tcBorders>
            <w:vAlign w:val="center"/>
          </w:tcPr>
          <w:p w14:paraId="13C6093C">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惠普、联想、戴尔</w:t>
            </w:r>
          </w:p>
        </w:tc>
      </w:tr>
      <w:tr w14:paraId="28275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74F8BD1D">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8</w:t>
            </w:r>
          </w:p>
        </w:tc>
        <w:tc>
          <w:tcPr>
            <w:tcW w:w="2196" w:type="dxa"/>
            <w:tcBorders>
              <w:top w:val="single" w:color="auto" w:sz="4" w:space="0"/>
              <w:left w:val="single" w:color="auto" w:sz="4" w:space="0"/>
              <w:bottom w:val="single" w:color="auto" w:sz="4" w:space="0"/>
              <w:right w:val="single" w:color="auto" w:sz="4" w:space="0"/>
            </w:tcBorders>
            <w:vAlign w:val="center"/>
          </w:tcPr>
          <w:p w14:paraId="4EEE9FFE">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交换机</w:t>
            </w:r>
          </w:p>
        </w:tc>
        <w:tc>
          <w:tcPr>
            <w:tcW w:w="6057" w:type="dxa"/>
            <w:tcBorders>
              <w:top w:val="single" w:color="auto" w:sz="4" w:space="0"/>
              <w:left w:val="single" w:color="auto" w:sz="4" w:space="0"/>
              <w:bottom w:val="single" w:color="auto" w:sz="4" w:space="0"/>
              <w:right w:val="single" w:color="auto" w:sz="4" w:space="0"/>
            </w:tcBorders>
            <w:vAlign w:val="center"/>
          </w:tcPr>
          <w:p w14:paraId="67032F20">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华为、H3C、中兴、网件、锐捷、博达、万网博通、浪思</w:t>
            </w:r>
          </w:p>
        </w:tc>
      </w:tr>
      <w:tr w14:paraId="515A3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7CC65F72">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9</w:t>
            </w:r>
          </w:p>
        </w:tc>
        <w:tc>
          <w:tcPr>
            <w:tcW w:w="2196" w:type="dxa"/>
            <w:tcBorders>
              <w:top w:val="single" w:color="auto" w:sz="4" w:space="0"/>
              <w:left w:val="single" w:color="auto" w:sz="4" w:space="0"/>
              <w:bottom w:val="single" w:color="auto" w:sz="4" w:space="0"/>
              <w:right w:val="single" w:color="auto" w:sz="4" w:space="0"/>
            </w:tcBorders>
            <w:vAlign w:val="center"/>
          </w:tcPr>
          <w:p w14:paraId="3780683A">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电视墙监视器</w:t>
            </w:r>
          </w:p>
        </w:tc>
        <w:tc>
          <w:tcPr>
            <w:tcW w:w="6057" w:type="dxa"/>
            <w:tcBorders>
              <w:top w:val="single" w:color="auto" w:sz="4" w:space="0"/>
              <w:left w:val="single" w:color="auto" w:sz="4" w:space="0"/>
              <w:bottom w:val="single" w:color="auto" w:sz="4" w:space="0"/>
              <w:right w:val="single" w:color="auto" w:sz="4" w:space="0"/>
            </w:tcBorders>
            <w:vAlign w:val="center"/>
          </w:tcPr>
          <w:p w14:paraId="4319BC83">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三星、大华、海康威视、创维、峰宁、英飞拓、宇视</w:t>
            </w:r>
          </w:p>
        </w:tc>
      </w:tr>
      <w:tr w14:paraId="02A00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78949FEF">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10</w:t>
            </w:r>
          </w:p>
        </w:tc>
        <w:tc>
          <w:tcPr>
            <w:tcW w:w="2196" w:type="dxa"/>
            <w:tcBorders>
              <w:top w:val="single" w:color="auto" w:sz="4" w:space="0"/>
              <w:left w:val="single" w:color="auto" w:sz="4" w:space="0"/>
              <w:bottom w:val="single" w:color="auto" w:sz="4" w:space="0"/>
              <w:right w:val="single" w:color="auto" w:sz="4" w:space="0"/>
            </w:tcBorders>
            <w:vAlign w:val="center"/>
          </w:tcPr>
          <w:p w14:paraId="41E2FBE1">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防雷器</w:t>
            </w:r>
          </w:p>
        </w:tc>
        <w:tc>
          <w:tcPr>
            <w:tcW w:w="6057" w:type="dxa"/>
            <w:tcBorders>
              <w:top w:val="single" w:color="auto" w:sz="4" w:space="0"/>
              <w:left w:val="single" w:color="auto" w:sz="4" w:space="0"/>
              <w:bottom w:val="single" w:color="auto" w:sz="4" w:space="0"/>
              <w:right w:val="single" w:color="auto" w:sz="4" w:space="0"/>
            </w:tcBorders>
            <w:vAlign w:val="center"/>
          </w:tcPr>
          <w:p w14:paraId="5F8B2B7B">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科佳、普天、OBO、雷安、广拓、长城、优周、海康、大华</w:t>
            </w:r>
          </w:p>
        </w:tc>
      </w:tr>
      <w:tr w14:paraId="648DE8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2270B0E2">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2196" w:type="dxa"/>
            <w:tcBorders>
              <w:top w:val="single" w:color="auto" w:sz="4" w:space="0"/>
              <w:left w:val="single" w:color="auto" w:sz="4" w:space="0"/>
              <w:bottom w:val="single" w:color="auto" w:sz="4" w:space="0"/>
              <w:right w:val="single" w:color="auto" w:sz="4" w:space="0"/>
            </w:tcBorders>
            <w:vAlign w:val="center"/>
          </w:tcPr>
          <w:p w14:paraId="62868C2A">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机柜</w:t>
            </w:r>
          </w:p>
        </w:tc>
        <w:tc>
          <w:tcPr>
            <w:tcW w:w="6057" w:type="dxa"/>
            <w:tcBorders>
              <w:top w:val="single" w:color="auto" w:sz="4" w:space="0"/>
              <w:left w:val="single" w:color="auto" w:sz="4" w:space="0"/>
              <w:bottom w:val="single" w:color="auto" w:sz="4" w:space="0"/>
              <w:right w:val="single" w:color="auto" w:sz="4" w:space="0"/>
            </w:tcBorders>
            <w:vAlign w:val="center"/>
          </w:tcPr>
          <w:p w14:paraId="2683FB29">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图腾、一舟、精致、神州、大唐</w:t>
            </w:r>
          </w:p>
        </w:tc>
      </w:tr>
      <w:tr w14:paraId="18DA9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744" w:type="dxa"/>
            <w:tcBorders>
              <w:top w:val="single" w:color="auto" w:sz="4" w:space="0"/>
              <w:left w:val="single" w:color="auto" w:sz="4" w:space="0"/>
              <w:bottom w:val="single" w:color="auto" w:sz="4" w:space="0"/>
              <w:right w:val="single" w:color="auto" w:sz="4" w:space="0"/>
            </w:tcBorders>
            <w:vAlign w:val="center"/>
          </w:tcPr>
          <w:p w14:paraId="4B7568E8">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12</w:t>
            </w:r>
          </w:p>
        </w:tc>
        <w:tc>
          <w:tcPr>
            <w:tcW w:w="2196" w:type="dxa"/>
            <w:tcBorders>
              <w:top w:val="single" w:color="auto" w:sz="4" w:space="0"/>
              <w:left w:val="single" w:color="auto" w:sz="4" w:space="0"/>
              <w:bottom w:val="single" w:color="auto" w:sz="4" w:space="0"/>
              <w:right w:val="single" w:color="auto" w:sz="4" w:space="0"/>
            </w:tcBorders>
            <w:vAlign w:val="center"/>
          </w:tcPr>
          <w:p w14:paraId="65227E37">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光纤收发器</w:t>
            </w:r>
          </w:p>
        </w:tc>
        <w:tc>
          <w:tcPr>
            <w:tcW w:w="6057" w:type="dxa"/>
            <w:tcBorders>
              <w:top w:val="single" w:color="auto" w:sz="4" w:space="0"/>
              <w:left w:val="single" w:color="auto" w:sz="4" w:space="0"/>
              <w:bottom w:val="single" w:color="auto" w:sz="4" w:space="0"/>
              <w:right w:val="single" w:color="auto" w:sz="4" w:space="0"/>
            </w:tcBorders>
            <w:vAlign w:val="center"/>
          </w:tcPr>
          <w:p w14:paraId="6CE34037">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D-LINK、FIBIT、天为、NETLINK、瑞斯康达、海硕、万网博通 、普联、宇泰、腾达、烽火</w:t>
            </w:r>
          </w:p>
        </w:tc>
      </w:tr>
      <w:tr w14:paraId="0951E6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744" w:type="dxa"/>
            <w:tcBorders>
              <w:top w:val="single" w:color="auto" w:sz="4" w:space="0"/>
              <w:left w:val="single" w:color="auto" w:sz="4" w:space="0"/>
              <w:bottom w:val="single" w:color="auto" w:sz="4" w:space="0"/>
              <w:right w:val="single" w:color="auto" w:sz="4" w:space="0"/>
            </w:tcBorders>
            <w:vAlign w:val="center"/>
          </w:tcPr>
          <w:p w14:paraId="14F98420">
            <w:pPr>
              <w:snapToGrid w:val="0"/>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13</w:t>
            </w:r>
          </w:p>
        </w:tc>
        <w:tc>
          <w:tcPr>
            <w:tcW w:w="2196" w:type="dxa"/>
            <w:tcBorders>
              <w:top w:val="single" w:color="auto" w:sz="4" w:space="0"/>
              <w:left w:val="single" w:color="auto" w:sz="4" w:space="0"/>
              <w:bottom w:val="single" w:color="auto" w:sz="4" w:space="0"/>
              <w:right w:val="single" w:color="auto" w:sz="4" w:space="0"/>
            </w:tcBorders>
            <w:vAlign w:val="center"/>
          </w:tcPr>
          <w:p w14:paraId="5FEBDD56">
            <w:pPr>
              <w:widowControl/>
              <w:jc w:val="center"/>
              <w:textAlignment w:val="center"/>
              <w:rPr>
                <w:rFonts w:ascii="宋体" w:hAnsi="宋体" w:eastAsia="宋体" w:cs="宋体"/>
                <w:sz w:val="24"/>
                <w:szCs w:val="24"/>
                <w:highlight w:val="none"/>
              </w:rPr>
            </w:pPr>
            <w:r>
              <w:rPr>
                <w:rFonts w:hint="eastAsia" w:ascii="宋体" w:hAnsi="宋体" w:eastAsia="宋体" w:cs="宋体"/>
                <w:kern w:val="0"/>
                <w:sz w:val="24"/>
                <w:szCs w:val="24"/>
                <w:highlight w:val="none"/>
                <w:lang w:bidi="ar"/>
              </w:rPr>
              <w:t>UPS/电池</w:t>
            </w:r>
          </w:p>
        </w:tc>
        <w:tc>
          <w:tcPr>
            <w:tcW w:w="6057" w:type="dxa"/>
            <w:tcBorders>
              <w:top w:val="single" w:color="auto" w:sz="4" w:space="0"/>
              <w:left w:val="single" w:color="auto" w:sz="4" w:space="0"/>
              <w:bottom w:val="single" w:color="auto" w:sz="4" w:space="0"/>
              <w:right w:val="single" w:color="auto" w:sz="4" w:space="0"/>
            </w:tcBorders>
            <w:vAlign w:val="center"/>
          </w:tcPr>
          <w:p w14:paraId="68053742">
            <w:pPr>
              <w:snapToGrid w:val="0"/>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山特、APC、科华、科士达、伊顿、艾默生、雷诺士、宝星</w:t>
            </w:r>
          </w:p>
        </w:tc>
      </w:tr>
    </w:tbl>
    <w:p w14:paraId="532EE105">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38</w:t>
      </w:r>
      <w:r>
        <w:rPr>
          <w:rFonts w:hint="eastAsia" w:ascii="宋体" w:hAnsi="宋体" w:cs="宋体"/>
          <w:b/>
          <w:bCs/>
          <w:sz w:val="24"/>
          <w:highlight w:val="none"/>
        </w:rPr>
        <w:t>）承包人应当及时收集完整、准确的变更及签证资料，并对资料的全面性、完整性负责任，同时认真编制工程竣工结算，并将结算资料整理装订成册，在后期送审核对过程中，如发生已装订送审资料结算漏项，则视为对发包人的优惠，不予增补调整。如因工程量计算或汇总错误造成的增补，此部分审计费用由承包人承担。</w:t>
      </w:r>
    </w:p>
    <w:p w14:paraId="7C29311E">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39</w:t>
      </w:r>
      <w:r>
        <w:rPr>
          <w:rFonts w:hint="eastAsia" w:ascii="宋体" w:hAnsi="宋体" w:cs="宋体"/>
          <w:b/>
          <w:bCs/>
          <w:sz w:val="24"/>
          <w:highlight w:val="none"/>
        </w:rPr>
        <w:t>）承包人不得拒绝完成发包人在施工地点范围内变更或要求增加的工程内容。</w:t>
      </w:r>
    </w:p>
    <w:p w14:paraId="6A1D06CC">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40</w:t>
      </w:r>
      <w:r>
        <w:rPr>
          <w:rFonts w:hint="eastAsia" w:ascii="宋体" w:hAnsi="宋体" w:cs="宋体"/>
          <w:b/>
          <w:bCs/>
          <w:sz w:val="24"/>
          <w:highlight w:val="none"/>
        </w:rPr>
        <w:t>）本工程承包人的所有材料必须由发包人确认后方能执行并采用，若未经发包人确认的材料均可视作无效材料，结算时不予承认。</w:t>
      </w:r>
    </w:p>
    <w:p w14:paraId="6EA8C6C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41</w:t>
      </w:r>
      <w:r>
        <w:rPr>
          <w:rFonts w:hint="eastAsia" w:ascii="宋体" w:hAnsi="宋体" w:cs="宋体"/>
          <w:b/>
          <w:bCs/>
          <w:sz w:val="24"/>
          <w:highlight w:val="none"/>
        </w:rPr>
        <w:t>）涉及到承包人的各项（如工期、质量、安全、资料、人员到位等条款）违约金，均由承包人缴纳至发包人指定账户或从其工程款中扣除。</w:t>
      </w:r>
    </w:p>
    <w:p w14:paraId="73380A99">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42</w:t>
      </w:r>
      <w:r>
        <w:rPr>
          <w:rFonts w:hint="eastAsia" w:ascii="宋体" w:hAnsi="宋体" w:cs="宋体"/>
          <w:b/>
          <w:bCs/>
          <w:sz w:val="24"/>
          <w:highlight w:val="none"/>
        </w:rPr>
        <w:t>）承包人对需要进行认质认价的材料，应提前15天向发包人递交认质认价材料计划表，计划表中应明确材料设备档次、参数、规格等详细要求，同时计划表中应提供不少于3个品牌的询价报价，同时承包人对于发包人的材料认价价格须无条件接受。</w:t>
      </w:r>
    </w:p>
    <w:p w14:paraId="52CD0447">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43</w:t>
      </w:r>
      <w:r>
        <w:rPr>
          <w:rFonts w:hint="eastAsia" w:ascii="宋体" w:hAnsi="宋体" w:cs="宋体"/>
          <w:b/>
          <w:bCs/>
          <w:sz w:val="24"/>
          <w:highlight w:val="none"/>
        </w:rPr>
        <w:t>）承包人应按规定执行《南通市建筑工程管理处文件》通建管［2018］3号文、《南通市区工程建设领域农民工实名制管理实施细则》，由此产生的费用包含在合同价中。</w:t>
      </w:r>
    </w:p>
    <w:p w14:paraId="58F1E6D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44</w:t>
      </w:r>
      <w:r>
        <w:rPr>
          <w:rFonts w:hint="eastAsia" w:ascii="宋体" w:hAnsi="宋体" w:cs="宋体"/>
          <w:b/>
          <w:bCs/>
          <w:sz w:val="24"/>
          <w:highlight w:val="none"/>
        </w:rPr>
        <w:t>）凡发包人或行业主管部门禁止使用的材料，或使用不合格或不符合设计要求的材料，一律不得进入施工现场，一经发现，视同使用。除限期退场外，发包人将视情节严重程度，按每次2000元—</w:t>
      </w:r>
      <w:r>
        <w:rPr>
          <w:rFonts w:ascii="宋体" w:hAnsi="宋体" w:cs="宋体"/>
          <w:b/>
          <w:bCs/>
          <w:sz w:val="24"/>
          <w:highlight w:val="none"/>
        </w:rPr>
        <w:t>1</w:t>
      </w:r>
      <w:r>
        <w:rPr>
          <w:rFonts w:hint="eastAsia" w:ascii="宋体" w:hAnsi="宋体" w:cs="宋体"/>
          <w:b/>
          <w:bCs/>
          <w:sz w:val="24"/>
          <w:highlight w:val="none"/>
        </w:rPr>
        <w:t>0000元违约处理交发包人，现金直接支付，同时由此产生的一切后果，由承包人自行承担。</w:t>
      </w:r>
    </w:p>
    <w:p w14:paraId="0627B660">
      <w:pPr>
        <w:snapToGrid w:val="0"/>
        <w:spacing w:line="360" w:lineRule="auto"/>
        <w:ind w:firstLine="482" w:firstLineChars="200"/>
        <w:rPr>
          <w:rFonts w:ascii="宋体" w:hAnsi="宋体" w:cs="宋体"/>
          <w:bCs/>
          <w:sz w:val="24"/>
          <w:highlight w:val="none"/>
          <w:u w:val="single"/>
        </w:rPr>
      </w:pPr>
      <w:r>
        <w:rPr>
          <w:rFonts w:hint="eastAsia" w:ascii="宋体" w:hAnsi="宋体" w:cs="宋体"/>
          <w:b/>
          <w:bCs/>
          <w:sz w:val="24"/>
          <w:highlight w:val="none"/>
        </w:rPr>
        <w:t>（</w:t>
      </w:r>
      <w:r>
        <w:rPr>
          <w:rFonts w:ascii="宋体" w:hAnsi="宋体" w:cs="宋体"/>
          <w:b/>
          <w:bCs/>
          <w:sz w:val="24"/>
          <w:highlight w:val="none"/>
        </w:rPr>
        <w:t>45</w:t>
      </w:r>
      <w:r>
        <w:rPr>
          <w:rFonts w:hint="eastAsia" w:ascii="宋体" w:hAnsi="宋体" w:cs="宋体"/>
          <w:b/>
          <w:bCs/>
          <w:sz w:val="24"/>
          <w:highlight w:val="none"/>
        </w:rPr>
        <w:t>）如购进的材料设备与提供的样品不一致时，由承包人无条件退货，造成的损失由承包人负责。</w:t>
      </w:r>
    </w:p>
    <w:p w14:paraId="717507A9">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46</w:t>
      </w:r>
      <w:r>
        <w:rPr>
          <w:rFonts w:hint="eastAsia" w:ascii="宋体" w:hAnsi="宋体" w:cs="宋体"/>
          <w:b/>
          <w:bCs/>
          <w:sz w:val="24"/>
          <w:highlight w:val="none"/>
        </w:rPr>
        <w:t>）如因承包人未能及时支付供应商货款、分包商、实际施工人工程（劳务）款，导致发包人被起诉（或仲裁）的，无论发包人是单独被告还是共同被告，发包人委托律师所发生的代理费作为发包人的损失，由承包人承担，发包人应付承包人的工程价款（或应退工程质保金）相应减少。律师费用标准按照苏价费[2017]113号文确定，今后如有新的指导文件，按照新的文件执行。</w:t>
      </w:r>
    </w:p>
    <w:p w14:paraId="6FBE4614">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47</w:t>
      </w:r>
      <w:r>
        <w:rPr>
          <w:rFonts w:hint="eastAsia" w:ascii="宋体" w:hAnsi="宋体" w:cs="宋体"/>
          <w:b/>
          <w:bCs/>
          <w:sz w:val="24"/>
          <w:highlight w:val="none"/>
        </w:rPr>
        <w:t>）承包人在施工期间应根据南通市人民政府办公室文件通政办法［2019］58号文《关于开展南通市区施工扬尘专治整理的实施意见》中的相关要求，强化施工扬尘治理责任，严格根据工地扬尘防治标准执行。在工程施工过程中，如因承包人的原因受到报纸、电视等媒体的曝光或被政府有关主管部门通报批评，给本工程的社会形象带来负面影响，视情节严重每次由承包人向发包人支付</w:t>
      </w:r>
      <w:r>
        <w:rPr>
          <w:rFonts w:ascii="宋体" w:hAnsi="宋体" w:cs="宋体"/>
          <w:b/>
          <w:bCs/>
          <w:sz w:val="24"/>
          <w:highlight w:val="none"/>
        </w:rPr>
        <w:t>1</w:t>
      </w:r>
      <w:r>
        <w:rPr>
          <w:rFonts w:hint="eastAsia" w:ascii="宋体" w:hAnsi="宋体" w:cs="宋体"/>
          <w:b/>
          <w:bCs/>
          <w:sz w:val="24"/>
          <w:highlight w:val="none"/>
        </w:rPr>
        <w:t>万元-5万元的违约金，违约金由承包人缴纳至发包人指定账户或从其工程款中扣除。</w:t>
      </w:r>
    </w:p>
    <w:p w14:paraId="7D4FE81F">
      <w:pPr>
        <w:snapToGrid w:val="0"/>
        <w:spacing w:line="360" w:lineRule="auto"/>
        <w:ind w:firstLine="482" w:firstLineChars="200"/>
        <w:rPr>
          <w:rFonts w:ascii="宋体" w:hAnsi="宋体" w:cs="宋体"/>
          <w:b/>
          <w:bCs/>
          <w:sz w:val="24"/>
          <w:highlight w:val="none"/>
        </w:rPr>
      </w:pPr>
      <w:r>
        <w:rPr>
          <w:rFonts w:hint="eastAsia" w:ascii="宋体" w:hAnsi="宋体" w:cs="宋体"/>
          <w:b/>
          <w:bCs/>
          <w:sz w:val="24"/>
          <w:highlight w:val="none"/>
        </w:rPr>
        <w:t>（</w:t>
      </w:r>
      <w:r>
        <w:rPr>
          <w:rFonts w:ascii="宋体" w:hAnsi="宋体" w:cs="宋体"/>
          <w:b/>
          <w:bCs/>
          <w:sz w:val="24"/>
          <w:highlight w:val="none"/>
        </w:rPr>
        <w:t>47</w:t>
      </w:r>
      <w:r>
        <w:rPr>
          <w:rFonts w:hint="eastAsia" w:ascii="宋体" w:hAnsi="宋体" w:cs="宋体"/>
          <w:b/>
          <w:bCs/>
          <w:sz w:val="24"/>
          <w:highlight w:val="none"/>
        </w:rPr>
        <w:t>）招标文件约定的内容均作为本合同的附件。</w:t>
      </w:r>
    </w:p>
    <w:p w14:paraId="0B5F22FC">
      <w:pPr>
        <w:rPr>
          <w:rFonts w:ascii="宋体" w:hAnsi="宋体" w:cs="宋体"/>
          <w:b/>
          <w:bCs/>
          <w:sz w:val="24"/>
          <w:highlight w:val="none"/>
          <w:u w:val="single"/>
        </w:rPr>
      </w:pPr>
      <w:r>
        <w:rPr>
          <w:rFonts w:ascii="宋体" w:hAnsi="宋体" w:cs="宋体"/>
          <w:b/>
          <w:bCs/>
          <w:sz w:val="24"/>
          <w:highlight w:val="none"/>
          <w:u w:val="single"/>
        </w:rPr>
        <w:br w:type="page"/>
      </w:r>
    </w:p>
    <w:p w14:paraId="34B853F9">
      <w:pPr>
        <w:snapToGrid w:val="0"/>
        <w:spacing w:line="360" w:lineRule="auto"/>
        <w:ind w:firstLine="482" w:firstLineChars="200"/>
        <w:rPr>
          <w:rFonts w:ascii="宋体" w:hAnsi="宋体" w:cs="宋体"/>
          <w:b/>
          <w:bCs/>
          <w:sz w:val="24"/>
          <w:highlight w:val="none"/>
          <w:u w:val="single"/>
        </w:rPr>
      </w:pPr>
    </w:p>
    <w:p w14:paraId="3115C424">
      <w:pPr>
        <w:autoSpaceDE w:val="0"/>
        <w:autoSpaceDN w:val="0"/>
        <w:adjustRightInd w:val="0"/>
        <w:snapToGrid w:val="0"/>
        <w:spacing w:line="360" w:lineRule="auto"/>
        <w:jc w:val="left"/>
        <w:rPr>
          <w:rFonts w:ascii="宋体" w:hAnsi="宋体" w:cs="宋体"/>
          <w:b/>
          <w:bCs/>
          <w:kern w:val="0"/>
          <w:sz w:val="24"/>
          <w:highlight w:val="none"/>
          <w:lang w:val="zh-CN"/>
        </w:rPr>
      </w:pPr>
      <w:r>
        <w:rPr>
          <w:rFonts w:hint="eastAsia" w:ascii="宋体" w:hAnsi="宋体" w:cs="宋体"/>
          <w:b/>
          <w:bCs/>
          <w:kern w:val="0"/>
          <w:sz w:val="24"/>
          <w:highlight w:val="none"/>
          <w:lang w:val="zh-CN"/>
        </w:rPr>
        <w:t>附件</w:t>
      </w:r>
    </w:p>
    <w:p w14:paraId="79E03848">
      <w:pPr>
        <w:autoSpaceDE w:val="0"/>
        <w:autoSpaceDN w:val="0"/>
        <w:adjustRightInd w:val="0"/>
        <w:snapToGrid w:val="0"/>
        <w:spacing w:line="360" w:lineRule="auto"/>
        <w:jc w:val="left"/>
        <w:rPr>
          <w:rFonts w:ascii="宋体" w:hAnsi="宋体" w:cs="宋体"/>
          <w:kern w:val="0"/>
          <w:sz w:val="24"/>
          <w:highlight w:val="none"/>
          <w:lang w:val="zh-CN"/>
        </w:rPr>
      </w:pPr>
      <w:r>
        <w:rPr>
          <w:rFonts w:hint="eastAsia" w:ascii="宋体" w:hAnsi="宋体" w:cs="宋体"/>
          <w:kern w:val="0"/>
          <w:sz w:val="24"/>
          <w:highlight w:val="none"/>
          <w:lang w:val="zh-CN"/>
        </w:rPr>
        <w:t>附件1：承包人承揽工程项目一览表</w:t>
      </w:r>
    </w:p>
    <w:p w14:paraId="5EB36562">
      <w:pPr>
        <w:autoSpaceDE w:val="0"/>
        <w:autoSpaceDN w:val="0"/>
        <w:adjustRightInd w:val="0"/>
        <w:snapToGrid w:val="0"/>
        <w:spacing w:line="360" w:lineRule="auto"/>
        <w:jc w:val="left"/>
        <w:rPr>
          <w:rFonts w:ascii="宋体" w:hAnsi="宋体" w:cs="宋体"/>
          <w:kern w:val="0"/>
          <w:sz w:val="24"/>
          <w:highlight w:val="none"/>
          <w:lang w:val="zh-CN"/>
        </w:rPr>
      </w:pPr>
      <w:r>
        <w:rPr>
          <w:rFonts w:hint="eastAsia" w:ascii="宋体" w:hAnsi="宋体" w:cs="宋体"/>
          <w:kern w:val="0"/>
          <w:sz w:val="24"/>
          <w:highlight w:val="none"/>
          <w:lang w:val="zh-CN"/>
        </w:rPr>
        <w:t>专用合同条款附件：</w:t>
      </w:r>
    </w:p>
    <w:p w14:paraId="1BF120FF">
      <w:pPr>
        <w:autoSpaceDE w:val="0"/>
        <w:autoSpaceDN w:val="0"/>
        <w:adjustRightInd w:val="0"/>
        <w:snapToGrid w:val="0"/>
        <w:spacing w:line="360" w:lineRule="auto"/>
        <w:jc w:val="left"/>
        <w:rPr>
          <w:rFonts w:ascii="宋体" w:hAnsi="宋体" w:cs="宋体"/>
          <w:kern w:val="0"/>
          <w:sz w:val="24"/>
          <w:highlight w:val="none"/>
          <w:lang w:val="zh-CN"/>
        </w:rPr>
      </w:pPr>
      <w:r>
        <w:rPr>
          <w:rFonts w:hint="eastAsia" w:ascii="宋体" w:hAnsi="宋体" w:cs="宋体"/>
          <w:kern w:val="0"/>
          <w:sz w:val="24"/>
          <w:highlight w:val="none"/>
          <w:lang w:val="zh-CN"/>
        </w:rPr>
        <w:t>附件</w:t>
      </w:r>
      <w:r>
        <w:rPr>
          <w:rFonts w:hint="eastAsia" w:ascii="宋体" w:hAnsi="宋体" w:cs="宋体"/>
          <w:kern w:val="0"/>
          <w:sz w:val="24"/>
          <w:highlight w:val="none"/>
        </w:rPr>
        <w:t>2</w:t>
      </w:r>
      <w:r>
        <w:rPr>
          <w:rFonts w:hint="eastAsia" w:ascii="宋体" w:hAnsi="宋体" w:cs="宋体"/>
          <w:kern w:val="0"/>
          <w:sz w:val="24"/>
          <w:highlight w:val="none"/>
          <w:lang w:val="zh-CN"/>
        </w:rPr>
        <w:t>：主要建设工程文件目录</w:t>
      </w:r>
    </w:p>
    <w:p w14:paraId="1795E0D4">
      <w:pPr>
        <w:autoSpaceDE w:val="0"/>
        <w:autoSpaceDN w:val="0"/>
        <w:adjustRightInd w:val="0"/>
        <w:snapToGrid w:val="0"/>
        <w:spacing w:line="360" w:lineRule="auto"/>
        <w:jc w:val="left"/>
        <w:rPr>
          <w:rFonts w:ascii="宋体" w:hAnsi="宋体" w:cs="宋体"/>
          <w:kern w:val="0"/>
          <w:sz w:val="24"/>
          <w:highlight w:val="none"/>
          <w:lang w:val="zh-CN"/>
        </w:rPr>
      </w:pPr>
      <w:r>
        <w:rPr>
          <w:rFonts w:hint="eastAsia" w:ascii="宋体" w:hAnsi="宋体" w:cs="宋体"/>
          <w:kern w:val="0"/>
          <w:sz w:val="24"/>
          <w:highlight w:val="none"/>
          <w:lang w:val="zh-CN"/>
        </w:rPr>
        <w:t>附件</w:t>
      </w:r>
      <w:r>
        <w:rPr>
          <w:rFonts w:hint="eastAsia" w:ascii="宋体" w:hAnsi="宋体" w:cs="宋体"/>
          <w:kern w:val="0"/>
          <w:sz w:val="24"/>
          <w:highlight w:val="none"/>
        </w:rPr>
        <w:t>3</w:t>
      </w:r>
      <w:r>
        <w:rPr>
          <w:rFonts w:hint="eastAsia" w:ascii="宋体" w:hAnsi="宋体" w:cs="宋体"/>
          <w:kern w:val="0"/>
          <w:sz w:val="24"/>
          <w:highlight w:val="none"/>
          <w:lang w:val="zh-CN"/>
        </w:rPr>
        <w:t>：承包人用于本工程施工的机械设备表</w:t>
      </w:r>
    </w:p>
    <w:p w14:paraId="427BE18E">
      <w:pPr>
        <w:autoSpaceDE w:val="0"/>
        <w:autoSpaceDN w:val="0"/>
        <w:adjustRightInd w:val="0"/>
        <w:snapToGrid w:val="0"/>
        <w:spacing w:line="360" w:lineRule="auto"/>
        <w:jc w:val="left"/>
        <w:rPr>
          <w:rFonts w:ascii="宋体" w:hAnsi="宋体" w:cs="宋体"/>
          <w:kern w:val="0"/>
          <w:sz w:val="24"/>
          <w:highlight w:val="none"/>
          <w:lang w:val="zh-CN"/>
        </w:rPr>
      </w:pPr>
      <w:r>
        <w:rPr>
          <w:rFonts w:hint="eastAsia" w:ascii="宋体" w:hAnsi="宋体" w:cs="宋体"/>
          <w:kern w:val="0"/>
          <w:sz w:val="24"/>
          <w:highlight w:val="none"/>
          <w:lang w:val="zh-CN"/>
        </w:rPr>
        <w:t>附件</w:t>
      </w:r>
      <w:r>
        <w:rPr>
          <w:rFonts w:hint="eastAsia" w:ascii="宋体" w:hAnsi="宋体" w:cs="宋体"/>
          <w:kern w:val="0"/>
          <w:sz w:val="24"/>
          <w:highlight w:val="none"/>
        </w:rPr>
        <w:t>4</w:t>
      </w:r>
      <w:r>
        <w:rPr>
          <w:rFonts w:hint="eastAsia" w:ascii="宋体" w:hAnsi="宋体" w:cs="宋体"/>
          <w:kern w:val="0"/>
          <w:sz w:val="24"/>
          <w:highlight w:val="none"/>
          <w:lang w:val="zh-CN"/>
        </w:rPr>
        <w:t>：承包人主要施工管理人员表</w:t>
      </w:r>
    </w:p>
    <w:p w14:paraId="5FFE305D">
      <w:pPr>
        <w:autoSpaceDE w:val="0"/>
        <w:autoSpaceDN w:val="0"/>
        <w:adjustRightInd w:val="0"/>
        <w:snapToGrid w:val="0"/>
        <w:spacing w:line="360" w:lineRule="auto"/>
        <w:jc w:val="left"/>
        <w:rPr>
          <w:rFonts w:ascii="宋体" w:hAnsi="宋体" w:cs="宋体"/>
          <w:kern w:val="0"/>
          <w:sz w:val="24"/>
          <w:highlight w:val="none"/>
        </w:rPr>
      </w:pPr>
      <w:r>
        <w:rPr>
          <w:rFonts w:hint="eastAsia" w:ascii="宋体" w:hAnsi="宋体" w:cs="宋体"/>
          <w:kern w:val="0"/>
          <w:sz w:val="24"/>
          <w:highlight w:val="none"/>
        </w:rPr>
        <w:t>附件5：廉政合同</w:t>
      </w:r>
    </w:p>
    <w:p w14:paraId="5591B258">
      <w:pPr>
        <w:autoSpaceDE w:val="0"/>
        <w:autoSpaceDN w:val="0"/>
        <w:adjustRightInd w:val="0"/>
        <w:snapToGrid w:val="0"/>
        <w:spacing w:line="360" w:lineRule="auto"/>
        <w:jc w:val="left"/>
        <w:rPr>
          <w:rFonts w:ascii="宋体" w:hAnsi="宋体" w:cs="宋体"/>
          <w:kern w:val="0"/>
          <w:sz w:val="24"/>
          <w:highlight w:val="none"/>
        </w:rPr>
      </w:pPr>
      <w:r>
        <w:rPr>
          <w:rFonts w:hint="eastAsia" w:ascii="宋体" w:hAnsi="宋体" w:cs="宋体"/>
          <w:kern w:val="0"/>
          <w:sz w:val="24"/>
          <w:highlight w:val="none"/>
        </w:rPr>
        <w:t>附件6：安全生产协议书</w:t>
      </w:r>
    </w:p>
    <w:p w14:paraId="44DF22D5">
      <w:pPr>
        <w:autoSpaceDE w:val="0"/>
        <w:autoSpaceDN w:val="0"/>
        <w:adjustRightInd w:val="0"/>
        <w:snapToGrid w:val="0"/>
        <w:spacing w:line="360" w:lineRule="auto"/>
        <w:jc w:val="left"/>
        <w:rPr>
          <w:rFonts w:ascii="宋体" w:hAnsi="宋体" w:cs="宋体"/>
          <w:kern w:val="0"/>
          <w:sz w:val="24"/>
          <w:highlight w:val="none"/>
        </w:rPr>
      </w:pPr>
      <w:r>
        <w:rPr>
          <w:rFonts w:hint="eastAsia" w:ascii="宋体" w:hAnsi="宋体" w:cs="宋体"/>
          <w:kern w:val="0"/>
          <w:sz w:val="24"/>
          <w:highlight w:val="none"/>
        </w:rPr>
        <w:t>附件7：工程质量保修书</w:t>
      </w:r>
    </w:p>
    <w:p w14:paraId="05C3E9C6">
      <w:pPr>
        <w:autoSpaceDE w:val="0"/>
        <w:autoSpaceDN w:val="0"/>
        <w:adjustRightInd w:val="0"/>
        <w:snapToGrid w:val="0"/>
        <w:spacing w:line="360" w:lineRule="auto"/>
        <w:jc w:val="left"/>
        <w:rPr>
          <w:rFonts w:ascii="宋体" w:hAnsi="宋体" w:cs="宋体"/>
          <w:kern w:val="0"/>
          <w:sz w:val="24"/>
          <w:highlight w:val="none"/>
        </w:rPr>
      </w:pPr>
      <w:r>
        <w:rPr>
          <w:rFonts w:hint="eastAsia" w:ascii="宋体" w:hAnsi="宋体" w:cs="宋体"/>
          <w:kern w:val="0"/>
          <w:sz w:val="24"/>
          <w:highlight w:val="none"/>
        </w:rPr>
        <w:t>附件8：不拖欠农民工工资的承诺</w:t>
      </w:r>
    </w:p>
    <w:p w14:paraId="4DFE88A7">
      <w:pPr>
        <w:rPr>
          <w:highlight w:val="none"/>
        </w:rPr>
      </w:pPr>
    </w:p>
    <w:p w14:paraId="2AB6DFA2">
      <w:pPr>
        <w:spacing w:line="360" w:lineRule="auto"/>
        <w:rPr>
          <w:rFonts w:ascii="宋体" w:hAnsi="宋体" w:eastAsia="仿宋_GB2312"/>
          <w:kern w:val="0"/>
          <w:sz w:val="24"/>
          <w:highlight w:val="none"/>
        </w:rPr>
      </w:pPr>
    </w:p>
    <w:p w14:paraId="046BA851">
      <w:pPr>
        <w:spacing w:line="360" w:lineRule="auto"/>
        <w:rPr>
          <w:rFonts w:ascii="宋体" w:hAnsi="宋体" w:eastAsia="仿宋_GB2312"/>
          <w:kern w:val="0"/>
          <w:sz w:val="24"/>
          <w:highlight w:val="none"/>
        </w:rPr>
      </w:pPr>
      <w:r>
        <w:rPr>
          <w:rFonts w:ascii="宋体" w:hAnsi="宋体" w:eastAsia="仿宋_GB2312"/>
          <w:kern w:val="0"/>
          <w:sz w:val="24"/>
          <w:highlight w:val="none"/>
        </w:rPr>
        <w:br w:type="page"/>
      </w:r>
      <w:r>
        <w:rPr>
          <w:rFonts w:hint="eastAsia" w:ascii="宋体" w:hAnsi="宋体" w:eastAsia="仿宋_GB2312"/>
          <w:kern w:val="0"/>
          <w:sz w:val="24"/>
          <w:highlight w:val="none"/>
        </w:rPr>
        <w:t>附件1：</w:t>
      </w:r>
    </w:p>
    <w:p w14:paraId="0C4AEC8F">
      <w:pPr>
        <w:spacing w:line="360" w:lineRule="auto"/>
        <w:jc w:val="center"/>
        <w:rPr>
          <w:rFonts w:ascii="宋体" w:hAnsi="宋体"/>
          <w:sz w:val="24"/>
          <w:highlight w:val="none"/>
        </w:rPr>
      </w:pPr>
      <w:r>
        <w:rPr>
          <w:rFonts w:hint="eastAsia" w:ascii="宋体" w:hAnsi="宋体"/>
          <w:b/>
          <w:sz w:val="28"/>
          <w:szCs w:val="28"/>
          <w:highlight w:val="none"/>
        </w:rPr>
        <w:t>承包人承揽工程项目一览表</w:t>
      </w:r>
    </w:p>
    <w:tbl>
      <w:tblPr>
        <w:tblStyle w:val="66"/>
        <w:tblW w:w="932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8"/>
        <w:gridCol w:w="855"/>
        <w:gridCol w:w="1014"/>
        <w:gridCol w:w="685"/>
        <w:gridCol w:w="856"/>
        <w:gridCol w:w="1195"/>
        <w:gridCol w:w="1002"/>
        <w:gridCol w:w="907"/>
        <w:gridCol w:w="856"/>
        <w:gridCol w:w="856"/>
      </w:tblGrid>
      <w:tr w14:paraId="36DFF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vAlign w:val="center"/>
          </w:tcPr>
          <w:p w14:paraId="04844FE4">
            <w:pPr>
              <w:spacing w:line="360" w:lineRule="auto"/>
              <w:jc w:val="center"/>
              <w:rPr>
                <w:rFonts w:ascii="宋体" w:hAnsi="宋体"/>
                <w:szCs w:val="21"/>
                <w:highlight w:val="none"/>
              </w:rPr>
            </w:pPr>
            <w:r>
              <w:rPr>
                <w:rFonts w:hint="eastAsia" w:ascii="宋体" w:hAnsi="宋体"/>
                <w:szCs w:val="21"/>
                <w:highlight w:val="none"/>
              </w:rPr>
              <w:t>单位工程名称</w:t>
            </w:r>
          </w:p>
        </w:tc>
        <w:tc>
          <w:tcPr>
            <w:tcW w:w="855" w:type="dxa"/>
            <w:noWrap/>
            <w:vAlign w:val="center"/>
          </w:tcPr>
          <w:p w14:paraId="0C377B14">
            <w:pPr>
              <w:spacing w:line="360" w:lineRule="auto"/>
              <w:jc w:val="center"/>
              <w:rPr>
                <w:rFonts w:ascii="宋体" w:hAnsi="宋体"/>
                <w:szCs w:val="21"/>
                <w:highlight w:val="none"/>
              </w:rPr>
            </w:pPr>
            <w:r>
              <w:rPr>
                <w:rFonts w:hint="eastAsia" w:ascii="宋体" w:hAnsi="宋体"/>
                <w:szCs w:val="21"/>
                <w:highlight w:val="none"/>
              </w:rPr>
              <w:t>建设</w:t>
            </w:r>
          </w:p>
          <w:p w14:paraId="45A252B9">
            <w:pPr>
              <w:spacing w:line="360" w:lineRule="auto"/>
              <w:jc w:val="center"/>
              <w:rPr>
                <w:rFonts w:ascii="宋体" w:hAnsi="宋体"/>
                <w:szCs w:val="21"/>
                <w:highlight w:val="none"/>
              </w:rPr>
            </w:pPr>
            <w:r>
              <w:rPr>
                <w:rFonts w:hint="eastAsia" w:ascii="宋体" w:hAnsi="宋体"/>
                <w:szCs w:val="21"/>
                <w:highlight w:val="none"/>
              </w:rPr>
              <w:t>规模</w:t>
            </w:r>
          </w:p>
        </w:tc>
        <w:tc>
          <w:tcPr>
            <w:tcW w:w="1014" w:type="dxa"/>
            <w:noWrap/>
            <w:vAlign w:val="center"/>
          </w:tcPr>
          <w:p w14:paraId="33B8E86F">
            <w:pPr>
              <w:spacing w:line="360" w:lineRule="auto"/>
              <w:jc w:val="center"/>
              <w:rPr>
                <w:rFonts w:ascii="宋体" w:hAnsi="宋体"/>
                <w:szCs w:val="21"/>
                <w:highlight w:val="none"/>
              </w:rPr>
            </w:pPr>
            <w:r>
              <w:rPr>
                <w:rFonts w:hint="eastAsia" w:ascii="宋体" w:hAnsi="宋体"/>
                <w:szCs w:val="21"/>
                <w:highlight w:val="none"/>
              </w:rPr>
              <w:t>建筑面积(㎡)</w:t>
            </w:r>
          </w:p>
        </w:tc>
        <w:tc>
          <w:tcPr>
            <w:tcW w:w="685" w:type="dxa"/>
            <w:noWrap/>
            <w:vAlign w:val="center"/>
          </w:tcPr>
          <w:p w14:paraId="0D10C256">
            <w:pPr>
              <w:spacing w:line="360" w:lineRule="auto"/>
              <w:jc w:val="center"/>
              <w:rPr>
                <w:rFonts w:ascii="宋体" w:hAnsi="宋体"/>
                <w:szCs w:val="21"/>
                <w:highlight w:val="none"/>
              </w:rPr>
            </w:pPr>
            <w:r>
              <w:rPr>
                <w:rFonts w:hint="eastAsia" w:ascii="宋体" w:hAnsi="宋体"/>
                <w:szCs w:val="21"/>
                <w:highlight w:val="none"/>
              </w:rPr>
              <w:t>结构形式</w:t>
            </w:r>
          </w:p>
        </w:tc>
        <w:tc>
          <w:tcPr>
            <w:tcW w:w="856" w:type="dxa"/>
            <w:noWrap/>
            <w:vAlign w:val="center"/>
          </w:tcPr>
          <w:p w14:paraId="5F6E6A58">
            <w:pPr>
              <w:spacing w:line="360" w:lineRule="auto"/>
              <w:jc w:val="center"/>
              <w:rPr>
                <w:rFonts w:ascii="宋体" w:hAnsi="宋体"/>
                <w:szCs w:val="21"/>
                <w:highlight w:val="none"/>
              </w:rPr>
            </w:pPr>
            <w:r>
              <w:rPr>
                <w:rFonts w:hint="eastAsia" w:ascii="宋体" w:hAnsi="宋体"/>
                <w:szCs w:val="21"/>
                <w:highlight w:val="none"/>
              </w:rPr>
              <w:t>层数</w:t>
            </w:r>
          </w:p>
        </w:tc>
        <w:tc>
          <w:tcPr>
            <w:tcW w:w="1195" w:type="dxa"/>
            <w:noWrap/>
            <w:vAlign w:val="center"/>
          </w:tcPr>
          <w:p w14:paraId="765B7381">
            <w:pPr>
              <w:spacing w:line="360" w:lineRule="auto"/>
              <w:jc w:val="center"/>
              <w:rPr>
                <w:rFonts w:ascii="宋体" w:hAnsi="宋体"/>
                <w:szCs w:val="21"/>
                <w:highlight w:val="none"/>
              </w:rPr>
            </w:pPr>
            <w:r>
              <w:rPr>
                <w:rFonts w:hint="eastAsia" w:ascii="宋体" w:hAnsi="宋体"/>
                <w:szCs w:val="21"/>
                <w:highlight w:val="none"/>
              </w:rPr>
              <w:t>生产能力</w:t>
            </w:r>
          </w:p>
        </w:tc>
        <w:tc>
          <w:tcPr>
            <w:tcW w:w="1002" w:type="dxa"/>
            <w:noWrap/>
            <w:vAlign w:val="center"/>
          </w:tcPr>
          <w:p w14:paraId="0CCA6354">
            <w:pPr>
              <w:spacing w:line="360" w:lineRule="auto"/>
              <w:jc w:val="center"/>
              <w:rPr>
                <w:rFonts w:ascii="宋体" w:hAnsi="宋体"/>
                <w:szCs w:val="21"/>
                <w:highlight w:val="none"/>
              </w:rPr>
            </w:pPr>
            <w:r>
              <w:rPr>
                <w:rFonts w:hint="eastAsia" w:ascii="宋体" w:hAnsi="宋体"/>
                <w:szCs w:val="21"/>
                <w:highlight w:val="none"/>
              </w:rPr>
              <w:t>设备安装内容</w:t>
            </w:r>
          </w:p>
        </w:tc>
        <w:tc>
          <w:tcPr>
            <w:tcW w:w="907" w:type="dxa"/>
            <w:noWrap/>
            <w:vAlign w:val="center"/>
          </w:tcPr>
          <w:p w14:paraId="7D92B0A1">
            <w:pPr>
              <w:spacing w:line="360" w:lineRule="auto"/>
              <w:jc w:val="center"/>
              <w:rPr>
                <w:rFonts w:ascii="宋体" w:hAnsi="宋体"/>
                <w:szCs w:val="21"/>
                <w:highlight w:val="none"/>
              </w:rPr>
            </w:pPr>
            <w:r>
              <w:rPr>
                <w:rFonts w:hint="eastAsia" w:ascii="宋体" w:hAnsi="宋体"/>
                <w:szCs w:val="21"/>
                <w:highlight w:val="none"/>
              </w:rPr>
              <w:t>合同价（元）</w:t>
            </w:r>
          </w:p>
        </w:tc>
        <w:tc>
          <w:tcPr>
            <w:tcW w:w="856" w:type="dxa"/>
            <w:noWrap/>
            <w:vAlign w:val="center"/>
          </w:tcPr>
          <w:p w14:paraId="6CECDC8A">
            <w:pPr>
              <w:spacing w:line="360" w:lineRule="auto"/>
              <w:jc w:val="center"/>
              <w:rPr>
                <w:rFonts w:ascii="宋体" w:hAnsi="宋体"/>
                <w:szCs w:val="21"/>
                <w:highlight w:val="none"/>
              </w:rPr>
            </w:pPr>
            <w:r>
              <w:rPr>
                <w:rFonts w:hint="eastAsia" w:ascii="宋体" w:hAnsi="宋体"/>
                <w:szCs w:val="21"/>
                <w:highlight w:val="none"/>
              </w:rPr>
              <w:t>开工</w:t>
            </w:r>
          </w:p>
          <w:p w14:paraId="418FA0F9">
            <w:pPr>
              <w:spacing w:line="360" w:lineRule="auto"/>
              <w:jc w:val="center"/>
              <w:rPr>
                <w:rFonts w:ascii="宋体" w:hAnsi="宋体"/>
                <w:szCs w:val="21"/>
                <w:highlight w:val="none"/>
              </w:rPr>
            </w:pPr>
            <w:r>
              <w:rPr>
                <w:rFonts w:hint="eastAsia" w:ascii="宋体" w:hAnsi="宋体"/>
                <w:szCs w:val="21"/>
                <w:highlight w:val="none"/>
              </w:rPr>
              <w:t>日期</w:t>
            </w:r>
          </w:p>
        </w:tc>
        <w:tc>
          <w:tcPr>
            <w:tcW w:w="856" w:type="dxa"/>
            <w:noWrap/>
            <w:vAlign w:val="center"/>
          </w:tcPr>
          <w:p w14:paraId="36CEA560">
            <w:pPr>
              <w:spacing w:line="360" w:lineRule="auto"/>
              <w:jc w:val="center"/>
              <w:rPr>
                <w:rFonts w:ascii="宋体" w:hAnsi="宋体"/>
                <w:szCs w:val="21"/>
                <w:highlight w:val="none"/>
              </w:rPr>
            </w:pPr>
            <w:r>
              <w:rPr>
                <w:rFonts w:hint="eastAsia" w:ascii="宋体" w:hAnsi="宋体"/>
                <w:szCs w:val="21"/>
                <w:highlight w:val="none"/>
              </w:rPr>
              <w:t>竣工</w:t>
            </w:r>
          </w:p>
          <w:p w14:paraId="1B1FDE9D">
            <w:pPr>
              <w:spacing w:line="360" w:lineRule="auto"/>
              <w:jc w:val="center"/>
              <w:rPr>
                <w:rFonts w:ascii="宋体" w:hAnsi="宋体"/>
                <w:szCs w:val="21"/>
                <w:highlight w:val="none"/>
              </w:rPr>
            </w:pPr>
            <w:r>
              <w:rPr>
                <w:rFonts w:hint="eastAsia" w:ascii="宋体" w:hAnsi="宋体"/>
                <w:szCs w:val="21"/>
                <w:highlight w:val="none"/>
              </w:rPr>
              <w:t>日期</w:t>
            </w:r>
          </w:p>
        </w:tc>
      </w:tr>
      <w:tr w14:paraId="7DEF9D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291C7753">
            <w:pPr>
              <w:spacing w:line="360" w:lineRule="auto"/>
              <w:rPr>
                <w:rFonts w:ascii="宋体" w:hAnsi="宋体"/>
                <w:szCs w:val="21"/>
                <w:highlight w:val="none"/>
              </w:rPr>
            </w:pPr>
          </w:p>
        </w:tc>
        <w:tc>
          <w:tcPr>
            <w:tcW w:w="855" w:type="dxa"/>
            <w:noWrap/>
          </w:tcPr>
          <w:p w14:paraId="1188FBBD">
            <w:pPr>
              <w:spacing w:line="360" w:lineRule="auto"/>
              <w:rPr>
                <w:rFonts w:ascii="宋体" w:hAnsi="宋体"/>
                <w:szCs w:val="21"/>
                <w:highlight w:val="none"/>
              </w:rPr>
            </w:pPr>
          </w:p>
        </w:tc>
        <w:tc>
          <w:tcPr>
            <w:tcW w:w="1014" w:type="dxa"/>
            <w:noWrap/>
          </w:tcPr>
          <w:p w14:paraId="3408B096">
            <w:pPr>
              <w:spacing w:line="360" w:lineRule="auto"/>
              <w:rPr>
                <w:rFonts w:ascii="宋体" w:hAnsi="宋体"/>
                <w:szCs w:val="21"/>
                <w:highlight w:val="none"/>
              </w:rPr>
            </w:pPr>
          </w:p>
        </w:tc>
        <w:tc>
          <w:tcPr>
            <w:tcW w:w="685" w:type="dxa"/>
            <w:noWrap/>
          </w:tcPr>
          <w:p w14:paraId="5F09F672">
            <w:pPr>
              <w:spacing w:line="360" w:lineRule="auto"/>
              <w:rPr>
                <w:rFonts w:ascii="宋体" w:hAnsi="宋体"/>
                <w:szCs w:val="21"/>
                <w:highlight w:val="none"/>
              </w:rPr>
            </w:pPr>
          </w:p>
        </w:tc>
        <w:tc>
          <w:tcPr>
            <w:tcW w:w="856" w:type="dxa"/>
            <w:noWrap/>
          </w:tcPr>
          <w:p w14:paraId="7B3ECF62">
            <w:pPr>
              <w:spacing w:line="360" w:lineRule="auto"/>
              <w:rPr>
                <w:rFonts w:ascii="宋体" w:hAnsi="宋体"/>
                <w:szCs w:val="21"/>
                <w:highlight w:val="none"/>
              </w:rPr>
            </w:pPr>
          </w:p>
        </w:tc>
        <w:tc>
          <w:tcPr>
            <w:tcW w:w="1195" w:type="dxa"/>
            <w:noWrap/>
          </w:tcPr>
          <w:p w14:paraId="335A3984">
            <w:pPr>
              <w:spacing w:line="360" w:lineRule="auto"/>
              <w:rPr>
                <w:rFonts w:ascii="宋体" w:hAnsi="宋体"/>
                <w:szCs w:val="21"/>
                <w:highlight w:val="none"/>
              </w:rPr>
            </w:pPr>
          </w:p>
        </w:tc>
        <w:tc>
          <w:tcPr>
            <w:tcW w:w="1002" w:type="dxa"/>
            <w:noWrap/>
          </w:tcPr>
          <w:p w14:paraId="3D3F0F73">
            <w:pPr>
              <w:spacing w:line="360" w:lineRule="auto"/>
              <w:rPr>
                <w:rFonts w:ascii="宋体" w:hAnsi="宋体"/>
                <w:szCs w:val="21"/>
                <w:highlight w:val="none"/>
              </w:rPr>
            </w:pPr>
          </w:p>
        </w:tc>
        <w:tc>
          <w:tcPr>
            <w:tcW w:w="907" w:type="dxa"/>
            <w:noWrap/>
          </w:tcPr>
          <w:p w14:paraId="36A98EAB">
            <w:pPr>
              <w:spacing w:line="360" w:lineRule="auto"/>
              <w:rPr>
                <w:rFonts w:ascii="宋体" w:hAnsi="宋体"/>
                <w:szCs w:val="21"/>
                <w:highlight w:val="none"/>
              </w:rPr>
            </w:pPr>
          </w:p>
        </w:tc>
        <w:tc>
          <w:tcPr>
            <w:tcW w:w="856" w:type="dxa"/>
            <w:noWrap/>
          </w:tcPr>
          <w:p w14:paraId="430B94C0">
            <w:pPr>
              <w:spacing w:line="360" w:lineRule="auto"/>
              <w:rPr>
                <w:rFonts w:ascii="宋体" w:hAnsi="宋体"/>
                <w:szCs w:val="21"/>
                <w:highlight w:val="none"/>
              </w:rPr>
            </w:pPr>
          </w:p>
        </w:tc>
        <w:tc>
          <w:tcPr>
            <w:tcW w:w="856" w:type="dxa"/>
            <w:noWrap/>
          </w:tcPr>
          <w:p w14:paraId="4CD9EC14">
            <w:pPr>
              <w:spacing w:line="360" w:lineRule="auto"/>
              <w:rPr>
                <w:rFonts w:ascii="宋体" w:hAnsi="宋体"/>
                <w:szCs w:val="21"/>
                <w:highlight w:val="none"/>
              </w:rPr>
            </w:pPr>
          </w:p>
        </w:tc>
      </w:tr>
      <w:tr w14:paraId="01343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6307AE3A">
            <w:pPr>
              <w:spacing w:line="360" w:lineRule="auto"/>
              <w:rPr>
                <w:rFonts w:ascii="宋体" w:hAnsi="宋体"/>
                <w:szCs w:val="21"/>
                <w:highlight w:val="none"/>
              </w:rPr>
            </w:pPr>
          </w:p>
        </w:tc>
        <w:tc>
          <w:tcPr>
            <w:tcW w:w="855" w:type="dxa"/>
            <w:noWrap/>
          </w:tcPr>
          <w:p w14:paraId="218FEEC3">
            <w:pPr>
              <w:spacing w:line="360" w:lineRule="auto"/>
              <w:rPr>
                <w:rFonts w:ascii="宋体" w:hAnsi="宋体"/>
                <w:szCs w:val="21"/>
                <w:highlight w:val="none"/>
              </w:rPr>
            </w:pPr>
          </w:p>
        </w:tc>
        <w:tc>
          <w:tcPr>
            <w:tcW w:w="1014" w:type="dxa"/>
            <w:noWrap/>
          </w:tcPr>
          <w:p w14:paraId="439BF609">
            <w:pPr>
              <w:spacing w:line="360" w:lineRule="auto"/>
              <w:rPr>
                <w:rFonts w:ascii="宋体" w:hAnsi="宋体"/>
                <w:szCs w:val="21"/>
                <w:highlight w:val="none"/>
              </w:rPr>
            </w:pPr>
          </w:p>
        </w:tc>
        <w:tc>
          <w:tcPr>
            <w:tcW w:w="685" w:type="dxa"/>
            <w:noWrap/>
          </w:tcPr>
          <w:p w14:paraId="24313428">
            <w:pPr>
              <w:spacing w:line="360" w:lineRule="auto"/>
              <w:rPr>
                <w:rFonts w:ascii="宋体" w:hAnsi="宋体"/>
                <w:szCs w:val="21"/>
                <w:highlight w:val="none"/>
              </w:rPr>
            </w:pPr>
          </w:p>
        </w:tc>
        <w:tc>
          <w:tcPr>
            <w:tcW w:w="856" w:type="dxa"/>
            <w:noWrap/>
          </w:tcPr>
          <w:p w14:paraId="1AA9EBC6">
            <w:pPr>
              <w:spacing w:line="360" w:lineRule="auto"/>
              <w:rPr>
                <w:rFonts w:ascii="宋体" w:hAnsi="宋体"/>
                <w:szCs w:val="21"/>
                <w:highlight w:val="none"/>
              </w:rPr>
            </w:pPr>
          </w:p>
        </w:tc>
        <w:tc>
          <w:tcPr>
            <w:tcW w:w="1195" w:type="dxa"/>
            <w:noWrap/>
          </w:tcPr>
          <w:p w14:paraId="4517D71F">
            <w:pPr>
              <w:spacing w:line="360" w:lineRule="auto"/>
              <w:rPr>
                <w:rFonts w:ascii="宋体" w:hAnsi="宋体"/>
                <w:szCs w:val="21"/>
                <w:highlight w:val="none"/>
              </w:rPr>
            </w:pPr>
          </w:p>
        </w:tc>
        <w:tc>
          <w:tcPr>
            <w:tcW w:w="1002" w:type="dxa"/>
            <w:noWrap/>
          </w:tcPr>
          <w:p w14:paraId="7C809B75">
            <w:pPr>
              <w:spacing w:line="360" w:lineRule="auto"/>
              <w:rPr>
                <w:rFonts w:ascii="宋体" w:hAnsi="宋体"/>
                <w:szCs w:val="21"/>
                <w:highlight w:val="none"/>
              </w:rPr>
            </w:pPr>
          </w:p>
        </w:tc>
        <w:tc>
          <w:tcPr>
            <w:tcW w:w="907" w:type="dxa"/>
            <w:noWrap/>
          </w:tcPr>
          <w:p w14:paraId="02BE7424">
            <w:pPr>
              <w:spacing w:line="360" w:lineRule="auto"/>
              <w:rPr>
                <w:rFonts w:ascii="宋体" w:hAnsi="宋体"/>
                <w:szCs w:val="21"/>
                <w:highlight w:val="none"/>
              </w:rPr>
            </w:pPr>
          </w:p>
        </w:tc>
        <w:tc>
          <w:tcPr>
            <w:tcW w:w="856" w:type="dxa"/>
            <w:noWrap/>
          </w:tcPr>
          <w:p w14:paraId="0CF6A68A">
            <w:pPr>
              <w:spacing w:line="360" w:lineRule="auto"/>
              <w:rPr>
                <w:rFonts w:ascii="宋体" w:hAnsi="宋体"/>
                <w:szCs w:val="21"/>
                <w:highlight w:val="none"/>
              </w:rPr>
            </w:pPr>
          </w:p>
        </w:tc>
        <w:tc>
          <w:tcPr>
            <w:tcW w:w="856" w:type="dxa"/>
            <w:noWrap/>
          </w:tcPr>
          <w:p w14:paraId="100B80BD">
            <w:pPr>
              <w:spacing w:line="360" w:lineRule="auto"/>
              <w:rPr>
                <w:rFonts w:ascii="宋体" w:hAnsi="宋体"/>
                <w:szCs w:val="21"/>
                <w:highlight w:val="none"/>
              </w:rPr>
            </w:pPr>
          </w:p>
        </w:tc>
      </w:tr>
      <w:tr w14:paraId="3115E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7DB1FA94">
            <w:pPr>
              <w:spacing w:line="360" w:lineRule="auto"/>
              <w:rPr>
                <w:rFonts w:ascii="宋体" w:hAnsi="宋体"/>
                <w:szCs w:val="21"/>
                <w:highlight w:val="none"/>
              </w:rPr>
            </w:pPr>
          </w:p>
        </w:tc>
        <w:tc>
          <w:tcPr>
            <w:tcW w:w="855" w:type="dxa"/>
            <w:noWrap/>
          </w:tcPr>
          <w:p w14:paraId="1E9C3206">
            <w:pPr>
              <w:spacing w:line="360" w:lineRule="auto"/>
              <w:rPr>
                <w:rFonts w:ascii="宋体" w:hAnsi="宋体"/>
                <w:szCs w:val="21"/>
                <w:highlight w:val="none"/>
              </w:rPr>
            </w:pPr>
          </w:p>
        </w:tc>
        <w:tc>
          <w:tcPr>
            <w:tcW w:w="1014" w:type="dxa"/>
            <w:noWrap/>
          </w:tcPr>
          <w:p w14:paraId="304D4A5D">
            <w:pPr>
              <w:spacing w:line="360" w:lineRule="auto"/>
              <w:rPr>
                <w:rFonts w:ascii="宋体" w:hAnsi="宋体"/>
                <w:szCs w:val="21"/>
                <w:highlight w:val="none"/>
              </w:rPr>
            </w:pPr>
          </w:p>
        </w:tc>
        <w:tc>
          <w:tcPr>
            <w:tcW w:w="685" w:type="dxa"/>
            <w:noWrap/>
          </w:tcPr>
          <w:p w14:paraId="684E1847">
            <w:pPr>
              <w:spacing w:line="360" w:lineRule="auto"/>
              <w:rPr>
                <w:rFonts w:ascii="宋体" w:hAnsi="宋体"/>
                <w:szCs w:val="21"/>
                <w:highlight w:val="none"/>
              </w:rPr>
            </w:pPr>
          </w:p>
        </w:tc>
        <w:tc>
          <w:tcPr>
            <w:tcW w:w="856" w:type="dxa"/>
            <w:noWrap/>
          </w:tcPr>
          <w:p w14:paraId="09161BE9">
            <w:pPr>
              <w:spacing w:line="360" w:lineRule="auto"/>
              <w:rPr>
                <w:rFonts w:ascii="宋体" w:hAnsi="宋体"/>
                <w:szCs w:val="21"/>
                <w:highlight w:val="none"/>
              </w:rPr>
            </w:pPr>
          </w:p>
        </w:tc>
        <w:tc>
          <w:tcPr>
            <w:tcW w:w="1195" w:type="dxa"/>
            <w:noWrap/>
          </w:tcPr>
          <w:p w14:paraId="60EE028B">
            <w:pPr>
              <w:spacing w:line="360" w:lineRule="auto"/>
              <w:rPr>
                <w:rFonts w:ascii="宋体" w:hAnsi="宋体"/>
                <w:szCs w:val="21"/>
                <w:highlight w:val="none"/>
              </w:rPr>
            </w:pPr>
          </w:p>
        </w:tc>
        <w:tc>
          <w:tcPr>
            <w:tcW w:w="1002" w:type="dxa"/>
            <w:noWrap/>
          </w:tcPr>
          <w:p w14:paraId="3FBD4C52">
            <w:pPr>
              <w:spacing w:line="360" w:lineRule="auto"/>
              <w:rPr>
                <w:rFonts w:ascii="宋体" w:hAnsi="宋体"/>
                <w:szCs w:val="21"/>
                <w:highlight w:val="none"/>
              </w:rPr>
            </w:pPr>
          </w:p>
        </w:tc>
        <w:tc>
          <w:tcPr>
            <w:tcW w:w="907" w:type="dxa"/>
            <w:noWrap/>
          </w:tcPr>
          <w:p w14:paraId="56ECD46B">
            <w:pPr>
              <w:spacing w:line="360" w:lineRule="auto"/>
              <w:rPr>
                <w:rFonts w:ascii="宋体" w:hAnsi="宋体"/>
                <w:szCs w:val="21"/>
                <w:highlight w:val="none"/>
              </w:rPr>
            </w:pPr>
          </w:p>
        </w:tc>
        <w:tc>
          <w:tcPr>
            <w:tcW w:w="856" w:type="dxa"/>
            <w:noWrap/>
          </w:tcPr>
          <w:p w14:paraId="73E1420C">
            <w:pPr>
              <w:spacing w:line="360" w:lineRule="auto"/>
              <w:rPr>
                <w:rFonts w:ascii="宋体" w:hAnsi="宋体"/>
                <w:szCs w:val="21"/>
                <w:highlight w:val="none"/>
              </w:rPr>
            </w:pPr>
          </w:p>
        </w:tc>
        <w:tc>
          <w:tcPr>
            <w:tcW w:w="856" w:type="dxa"/>
            <w:noWrap/>
          </w:tcPr>
          <w:p w14:paraId="15DBE8A5">
            <w:pPr>
              <w:spacing w:line="360" w:lineRule="auto"/>
              <w:rPr>
                <w:rFonts w:ascii="宋体" w:hAnsi="宋体"/>
                <w:szCs w:val="21"/>
                <w:highlight w:val="none"/>
              </w:rPr>
            </w:pPr>
          </w:p>
        </w:tc>
      </w:tr>
      <w:tr w14:paraId="6BE8F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08BE3A7B">
            <w:pPr>
              <w:spacing w:line="360" w:lineRule="auto"/>
              <w:rPr>
                <w:rFonts w:ascii="宋体" w:hAnsi="宋体"/>
                <w:szCs w:val="21"/>
                <w:highlight w:val="none"/>
              </w:rPr>
            </w:pPr>
          </w:p>
        </w:tc>
        <w:tc>
          <w:tcPr>
            <w:tcW w:w="855" w:type="dxa"/>
            <w:noWrap/>
          </w:tcPr>
          <w:p w14:paraId="754D8C9B">
            <w:pPr>
              <w:spacing w:line="360" w:lineRule="auto"/>
              <w:rPr>
                <w:rFonts w:ascii="宋体" w:hAnsi="宋体"/>
                <w:szCs w:val="21"/>
                <w:highlight w:val="none"/>
              </w:rPr>
            </w:pPr>
          </w:p>
        </w:tc>
        <w:tc>
          <w:tcPr>
            <w:tcW w:w="1014" w:type="dxa"/>
            <w:noWrap/>
          </w:tcPr>
          <w:p w14:paraId="170411D1">
            <w:pPr>
              <w:spacing w:line="360" w:lineRule="auto"/>
              <w:rPr>
                <w:rFonts w:ascii="宋体" w:hAnsi="宋体"/>
                <w:szCs w:val="21"/>
                <w:highlight w:val="none"/>
              </w:rPr>
            </w:pPr>
          </w:p>
        </w:tc>
        <w:tc>
          <w:tcPr>
            <w:tcW w:w="685" w:type="dxa"/>
            <w:noWrap/>
          </w:tcPr>
          <w:p w14:paraId="231FC31F">
            <w:pPr>
              <w:spacing w:line="360" w:lineRule="auto"/>
              <w:rPr>
                <w:rFonts w:ascii="宋体" w:hAnsi="宋体"/>
                <w:szCs w:val="21"/>
                <w:highlight w:val="none"/>
              </w:rPr>
            </w:pPr>
          </w:p>
        </w:tc>
        <w:tc>
          <w:tcPr>
            <w:tcW w:w="856" w:type="dxa"/>
            <w:noWrap/>
          </w:tcPr>
          <w:p w14:paraId="736CF04D">
            <w:pPr>
              <w:spacing w:line="360" w:lineRule="auto"/>
              <w:rPr>
                <w:rFonts w:ascii="宋体" w:hAnsi="宋体"/>
                <w:szCs w:val="21"/>
                <w:highlight w:val="none"/>
              </w:rPr>
            </w:pPr>
          </w:p>
        </w:tc>
        <w:tc>
          <w:tcPr>
            <w:tcW w:w="1195" w:type="dxa"/>
            <w:noWrap/>
          </w:tcPr>
          <w:p w14:paraId="1800E452">
            <w:pPr>
              <w:spacing w:line="360" w:lineRule="auto"/>
              <w:rPr>
                <w:rFonts w:ascii="宋体" w:hAnsi="宋体"/>
                <w:szCs w:val="21"/>
                <w:highlight w:val="none"/>
              </w:rPr>
            </w:pPr>
          </w:p>
        </w:tc>
        <w:tc>
          <w:tcPr>
            <w:tcW w:w="1002" w:type="dxa"/>
            <w:noWrap/>
          </w:tcPr>
          <w:p w14:paraId="74B663EE">
            <w:pPr>
              <w:spacing w:line="360" w:lineRule="auto"/>
              <w:rPr>
                <w:rFonts w:ascii="宋体" w:hAnsi="宋体"/>
                <w:szCs w:val="21"/>
                <w:highlight w:val="none"/>
              </w:rPr>
            </w:pPr>
          </w:p>
        </w:tc>
        <w:tc>
          <w:tcPr>
            <w:tcW w:w="907" w:type="dxa"/>
            <w:noWrap/>
          </w:tcPr>
          <w:p w14:paraId="5D080D07">
            <w:pPr>
              <w:spacing w:line="360" w:lineRule="auto"/>
              <w:rPr>
                <w:rFonts w:ascii="宋体" w:hAnsi="宋体"/>
                <w:szCs w:val="21"/>
                <w:highlight w:val="none"/>
              </w:rPr>
            </w:pPr>
          </w:p>
        </w:tc>
        <w:tc>
          <w:tcPr>
            <w:tcW w:w="856" w:type="dxa"/>
            <w:noWrap/>
          </w:tcPr>
          <w:p w14:paraId="11D01385">
            <w:pPr>
              <w:spacing w:line="360" w:lineRule="auto"/>
              <w:rPr>
                <w:rFonts w:ascii="宋体" w:hAnsi="宋体"/>
                <w:szCs w:val="21"/>
                <w:highlight w:val="none"/>
              </w:rPr>
            </w:pPr>
          </w:p>
        </w:tc>
        <w:tc>
          <w:tcPr>
            <w:tcW w:w="856" w:type="dxa"/>
            <w:noWrap/>
          </w:tcPr>
          <w:p w14:paraId="0DCDCDF6">
            <w:pPr>
              <w:spacing w:line="360" w:lineRule="auto"/>
              <w:rPr>
                <w:rFonts w:ascii="宋体" w:hAnsi="宋体"/>
                <w:szCs w:val="21"/>
                <w:highlight w:val="none"/>
              </w:rPr>
            </w:pPr>
          </w:p>
        </w:tc>
      </w:tr>
      <w:tr w14:paraId="1A513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4000C669">
            <w:pPr>
              <w:spacing w:line="360" w:lineRule="auto"/>
              <w:rPr>
                <w:rFonts w:ascii="宋体" w:hAnsi="宋体"/>
                <w:szCs w:val="21"/>
                <w:highlight w:val="none"/>
              </w:rPr>
            </w:pPr>
          </w:p>
        </w:tc>
        <w:tc>
          <w:tcPr>
            <w:tcW w:w="855" w:type="dxa"/>
            <w:noWrap/>
          </w:tcPr>
          <w:p w14:paraId="55617766">
            <w:pPr>
              <w:spacing w:line="360" w:lineRule="auto"/>
              <w:rPr>
                <w:rFonts w:ascii="宋体" w:hAnsi="宋体"/>
                <w:szCs w:val="21"/>
                <w:highlight w:val="none"/>
              </w:rPr>
            </w:pPr>
          </w:p>
        </w:tc>
        <w:tc>
          <w:tcPr>
            <w:tcW w:w="1014" w:type="dxa"/>
            <w:noWrap/>
          </w:tcPr>
          <w:p w14:paraId="18AF7BA9">
            <w:pPr>
              <w:spacing w:line="360" w:lineRule="auto"/>
              <w:rPr>
                <w:rFonts w:ascii="宋体" w:hAnsi="宋体"/>
                <w:szCs w:val="21"/>
                <w:highlight w:val="none"/>
              </w:rPr>
            </w:pPr>
          </w:p>
        </w:tc>
        <w:tc>
          <w:tcPr>
            <w:tcW w:w="685" w:type="dxa"/>
            <w:noWrap/>
          </w:tcPr>
          <w:p w14:paraId="6A2B23F1">
            <w:pPr>
              <w:spacing w:line="360" w:lineRule="auto"/>
              <w:rPr>
                <w:rFonts w:ascii="宋体" w:hAnsi="宋体"/>
                <w:szCs w:val="21"/>
                <w:highlight w:val="none"/>
              </w:rPr>
            </w:pPr>
          </w:p>
        </w:tc>
        <w:tc>
          <w:tcPr>
            <w:tcW w:w="856" w:type="dxa"/>
            <w:noWrap/>
          </w:tcPr>
          <w:p w14:paraId="17D4859C">
            <w:pPr>
              <w:spacing w:line="360" w:lineRule="auto"/>
              <w:rPr>
                <w:rFonts w:ascii="宋体" w:hAnsi="宋体"/>
                <w:szCs w:val="21"/>
                <w:highlight w:val="none"/>
              </w:rPr>
            </w:pPr>
          </w:p>
        </w:tc>
        <w:tc>
          <w:tcPr>
            <w:tcW w:w="1195" w:type="dxa"/>
            <w:noWrap/>
          </w:tcPr>
          <w:p w14:paraId="7C2F3D6A">
            <w:pPr>
              <w:spacing w:line="360" w:lineRule="auto"/>
              <w:rPr>
                <w:rFonts w:ascii="宋体" w:hAnsi="宋体"/>
                <w:szCs w:val="21"/>
                <w:highlight w:val="none"/>
              </w:rPr>
            </w:pPr>
          </w:p>
        </w:tc>
        <w:tc>
          <w:tcPr>
            <w:tcW w:w="1002" w:type="dxa"/>
            <w:noWrap/>
          </w:tcPr>
          <w:p w14:paraId="1FCBFF72">
            <w:pPr>
              <w:spacing w:line="360" w:lineRule="auto"/>
              <w:rPr>
                <w:rFonts w:ascii="宋体" w:hAnsi="宋体"/>
                <w:szCs w:val="21"/>
                <w:highlight w:val="none"/>
              </w:rPr>
            </w:pPr>
          </w:p>
        </w:tc>
        <w:tc>
          <w:tcPr>
            <w:tcW w:w="907" w:type="dxa"/>
            <w:noWrap/>
          </w:tcPr>
          <w:p w14:paraId="4BC31E21">
            <w:pPr>
              <w:spacing w:line="360" w:lineRule="auto"/>
              <w:rPr>
                <w:rFonts w:ascii="宋体" w:hAnsi="宋体"/>
                <w:szCs w:val="21"/>
                <w:highlight w:val="none"/>
              </w:rPr>
            </w:pPr>
          </w:p>
        </w:tc>
        <w:tc>
          <w:tcPr>
            <w:tcW w:w="856" w:type="dxa"/>
            <w:noWrap/>
          </w:tcPr>
          <w:p w14:paraId="5B00AF10">
            <w:pPr>
              <w:spacing w:line="360" w:lineRule="auto"/>
              <w:rPr>
                <w:rFonts w:ascii="宋体" w:hAnsi="宋体"/>
                <w:szCs w:val="21"/>
                <w:highlight w:val="none"/>
              </w:rPr>
            </w:pPr>
          </w:p>
        </w:tc>
        <w:tc>
          <w:tcPr>
            <w:tcW w:w="856" w:type="dxa"/>
            <w:noWrap/>
          </w:tcPr>
          <w:p w14:paraId="2CF0E185">
            <w:pPr>
              <w:spacing w:line="360" w:lineRule="auto"/>
              <w:rPr>
                <w:rFonts w:ascii="宋体" w:hAnsi="宋体"/>
                <w:szCs w:val="21"/>
                <w:highlight w:val="none"/>
              </w:rPr>
            </w:pPr>
          </w:p>
        </w:tc>
      </w:tr>
      <w:tr w14:paraId="04E0F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4C06D07F">
            <w:pPr>
              <w:spacing w:line="360" w:lineRule="auto"/>
              <w:rPr>
                <w:rFonts w:ascii="宋体" w:hAnsi="宋体"/>
                <w:szCs w:val="21"/>
                <w:highlight w:val="none"/>
              </w:rPr>
            </w:pPr>
          </w:p>
        </w:tc>
        <w:tc>
          <w:tcPr>
            <w:tcW w:w="855" w:type="dxa"/>
            <w:noWrap/>
          </w:tcPr>
          <w:p w14:paraId="459F4563">
            <w:pPr>
              <w:spacing w:line="360" w:lineRule="auto"/>
              <w:rPr>
                <w:rFonts w:ascii="宋体" w:hAnsi="宋体"/>
                <w:szCs w:val="21"/>
                <w:highlight w:val="none"/>
              </w:rPr>
            </w:pPr>
          </w:p>
        </w:tc>
        <w:tc>
          <w:tcPr>
            <w:tcW w:w="1014" w:type="dxa"/>
            <w:noWrap/>
          </w:tcPr>
          <w:p w14:paraId="0CA654F7">
            <w:pPr>
              <w:spacing w:line="360" w:lineRule="auto"/>
              <w:rPr>
                <w:rFonts w:ascii="宋体" w:hAnsi="宋体"/>
                <w:szCs w:val="21"/>
                <w:highlight w:val="none"/>
              </w:rPr>
            </w:pPr>
          </w:p>
        </w:tc>
        <w:tc>
          <w:tcPr>
            <w:tcW w:w="685" w:type="dxa"/>
            <w:noWrap/>
          </w:tcPr>
          <w:p w14:paraId="7E6BBF80">
            <w:pPr>
              <w:spacing w:line="360" w:lineRule="auto"/>
              <w:rPr>
                <w:rFonts w:ascii="宋体" w:hAnsi="宋体"/>
                <w:szCs w:val="21"/>
                <w:highlight w:val="none"/>
              </w:rPr>
            </w:pPr>
          </w:p>
        </w:tc>
        <w:tc>
          <w:tcPr>
            <w:tcW w:w="856" w:type="dxa"/>
            <w:noWrap/>
          </w:tcPr>
          <w:p w14:paraId="307554C5">
            <w:pPr>
              <w:spacing w:line="360" w:lineRule="auto"/>
              <w:rPr>
                <w:rFonts w:ascii="宋体" w:hAnsi="宋体"/>
                <w:szCs w:val="21"/>
                <w:highlight w:val="none"/>
              </w:rPr>
            </w:pPr>
          </w:p>
        </w:tc>
        <w:tc>
          <w:tcPr>
            <w:tcW w:w="1195" w:type="dxa"/>
            <w:noWrap/>
          </w:tcPr>
          <w:p w14:paraId="407F84E4">
            <w:pPr>
              <w:spacing w:line="360" w:lineRule="auto"/>
              <w:rPr>
                <w:rFonts w:ascii="宋体" w:hAnsi="宋体"/>
                <w:szCs w:val="21"/>
                <w:highlight w:val="none"/>
              </w:rPr>
            </w:pPr>
          </w:p>
        </w:tc>
        <w:tc>
          <w:tcPr>
            <w:tcW w:w="1002" w:type="dxa"/>
            <w:noWrap/>
          </w:tcPr>
          <w:p w14:paraId="2B905F78">
            <w:pPr>
              <w:spacing w:line="360" w:lineRule="auto"/>
              <w:rPr>
                <w:rFonts w:ascii="宋体" w:hAnsi="宋体"/>
                <w:szCs w:val="21"/>
                <w:highlight w:val="none"/>
              </w:rPr>
            </w:pPr>
          </w:p>
        </w:tc>
        <w:tc>
          <w:tcPr>
            <w:tcW w:w="907" w:type="dxa"/>
            <w:noWrap/>
          </w:tcPr>
          <w:p w14:paraId="002A98CC">
            <w:pPr>
              <w:spacing w:line="360" w:lineRule="auto"/>
              <w:rPr>
                <w:rFonts w:ascii="宋体" w:hAnsi="宋体"/>
                <w:szCs w:val="21"/>
                <w:highlight w:val="none"/>
              </w:rPr>
            </w:pPr>
          </w:p>
        </w:tc>
        <w:tc>
          <w:tcPr>
            <w:tcW w:w="856" w:type="dxa"/>
            <w:noWrap/>
          </w:tcPr>
          <w:p w14:paraId="4B590348">
            <w:pPr>
              <w:spacing w:line="360" w:lineRule="auto"/>
              <w:rPr>
                <w:rFonts w:ascii="宋体" w:hAnsi="宋体"/>
                <w:szCs w:val="21"/>
                <w:highlight w:val="none"/>
              </w:rPr>
            </w:pPr>
          </w:p>
        </w:tc>
        <w:tc>
          <w:tcPr>
            <w:tcW w:w="856" w:type="dxa"/>
            <w:noWrap/>
          </w:tcPr>
          <w:p w14:paraId="1051DC37">
            <w:pPr>
              <w:spacing w:line="360" w:lineRule="auto"/>
              <w:rPr>
                <w:rFonts w:ascii="宋体" w:hAnsi="宋体"/>
                <w:szCs w:val="21"/>
                <w:highlight w:val="none"/>
              </w:rPr>
            </w:pPr>
          </w:p>
        </w:tc>
      </w:tr>
      <w:tr w14:paraId="0ACAF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40" w:hRule="atLeast"/>
        </w:trPr>
        <w:tc>
          <w:tcPr>
            <w:tcW w:w="1098" w:type="dxa"/>
            <w:noWrap/>
          </w:tcPr>
          <w:p w14:paraId="402777BA">
            <w:pPr>
              <w:spacing w:line="360" w:lineRule="auto"/>
              <w:rPr>
                <w:rFonts w:ascii="宋体" w:hAnsi="宋体"/>
                <w:szCs w:val="21"/>
                <w:highlight w:val="none"/>
              </w:rPr>
            </w:pPr>
          </w:p>
        </w:tc>
        <w:tc>
          <w:tcPr>
            <w:tcW w:w="855" w:type="dxa"/>
            <w:noWrap/>
          </w:tcPr>
          <w:p w14:paraId="2E575705">
            <w:pPr>
              <w:spacing w:line="360" w:lineRule="auto"/>
              <w:rPr>
                <w:rFonts w:ascii="宋体" w:hAnsi="宋体"/>
                <w:szCs w:val="21"/>
                <w:highlight w:val="none"/>
              </w:rPr>
            </w:pPr>
          </w:p>
        </w:tc>
        <w:tc>
          <w:tcPr>
            <w:tcW w:w="1014" w:type="dxa"/>
            <w:noWrap/>
          </w:tcPr>
          <w:p w14:paraId="67D9F3B7">
            <w:pPr>
              <w:spacing w:line="360" w:lineRule="auto"/>
              <w:rPr>
                <w:rFonts w:ascii="宋体" w:hAnsi="宋体"/>
                <w:szCs w:val="21"/>
                <w:highlight w:val="none"/>
              </w:rPr>
            </w:pPr>
          </w:p>
        </w:tc>
        <w:tc>
          <w:tcPr>
            <w:tcW w:w="685" w:type="dxa"/>
            <w:noWrap/>
          </w:tcPr>
          <w:p w14:paraId="7972D0AB">
            <w:pPr>
              <w:spacing w:line="360" w:lineRule="auto"/>
              <w:rPr>
                <w:rFonts w:ascii="宋体" w:hAnsi="宋体"/>
                <w:szCs w:val="21"/>
                <w:highlight w:val="none"/>
              </w:rPr>
            </w:pPr>
          </w:p>
        </w:tc>
        <w:tc>
          <w:tcPr>
            <w:tcW w:w="856" w:type="dxa"/>
            <w:noWrap/>
          </w:tcPr>
          <w:p w14:paraId="16E584A8">
            <w:pPr>
              <w:spacing w:line="360" w:lineRule="auto"/>
              <w:rPr>
                <w:rFonts w:ascii="宋体" w:hAnsi="宋体"/>
                <w:szCs w:val="21"/>
                <w:highlight w:val="none"/>
              </w:rPr>
            </w:pPr>
          </w:p>
        </w:tc>
        <w:tc>
          <w:tcPr>
            <w:tcW w:w="1195" w:type="dxa"/>
            <w:noWrap/>
          </w:tcPr>
          <w:p w14:paraId="56087BF4">
            <w:pPr>
              <w:spacing w:line="360" w:lineRule="auto"/>
              <w:rPr>
                <w:rFonts w:ascii="宋体" w:hAnsi="宋体"/>
                <w:szCs w:val="21"/>
                <w:highlight w:val="none"/>
              </w:rPr>
            </w:pPr>
          </w:p>
        </w:tc>
        <w:tc>
          <w:tcPr>
            <w:tcW w:w="1002" w:type="dxa"/>
            <w:noWrap/>
          </w:tcPr>
          <w:p w14:paraId="28A8CDD9">
            <w:pPr>
              <w:spacing w:line="360" w:lineRule="auto"/>
              <w:rPr>
                <w:rFonts w:ascii="宋体" w:hAnsi="宋体"/>
                <w:szCs w:val="21"/>
                <w:highlight w:val="none"/>
              </w:rPr>
            </w:pPr>
          </w:p>
        </w:tc>
        <w:tc>
          <w:tcPr>
            <w:tcW w:w="907" w:type="dxa"/>
            <w:noWrap/>
          </w:tcPr>
          <w:p w14:paraId="02323258">
            <w:pPr>
              <w:spacing w:line="360" w:lineRule="auto"/>
              <w:rPr>
                <w:rFonts w:ascii="宋体" w:hAnsi="宋体"/>
                <w:szCs w:val="21"/>
                <w:highlight w:val="none"/>
              </w:rPr>
            </w:pPr>
          </w:p>
        </w:tc>
        <w:tc>
          <w:tcPr>
            <w:tcW w:w="856" w:type="dxa"/>
            <w:noWrap/>
          </w:tcPr>
          <w:p w14:paraId="05D8FE58">
            <w:pPr>
              <w:spacing w:line="360" w:lineRule="auto"/>
              <w:rPr>
                <w:rFonts w:ascii="宋体" w:hAnsi="宋体"/>
                <w:szCs w:val="21"/>
                <w:highlight w:val="none"/>
              </w:rPr>
            </w:pPr>
          </w:p>
        </w:tc>
        <w:tc>
          <w:tcPr>
            <w:tcW w:w="856" w:type="dxa"/>
            <w:noWrap/>
          </w:tcPr>
          <w:p w14:paraId="0E27BDE5">
            <w:pPr>
              <w:spacing w:line="360" w:lineRule="auto"/>
              <w:rPr>
                <w:rFonts w:ascii="宋体" w:hAnsi="宋体"/>
                <w:szCs w:val="21"/>
                <w:highlight w:val="none"/>
              </w:rPr>
            </w:pPr>
          </w:p>
        </w:tc>
      </w:tr>
      <w:tr w14:paraId="2A1B0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4B758827">
            <w:pPr>
              <w:spacing w:line="360" w:lineRule="auto"/>
              <w:rPr>
                <w:rFonts w:ascii="宋体" w:hAnsi="宋体"/>
                <w:szCs w:val="21"/>
                <w:highlight w:val="none"/>
              </w:rPr>
            </w:pPr>
          </w:p>
        </w:tc>
        <w:tc>
          <w:tcPr>
            <w:tcW w:w="855" w:type="dxa"/>
            <w:noWrap/>
          </w:tcPr>
          <w:p w14:paraId="7C9F8329">
            <w:pPr>
              <w:spacing w:line="360" w:lineRule="auto"/>
              <w:rPr>
                <w:rFonts w:ascii="宋体" w:hAnsi="宋体"/>
                <w:szCs w:val="21"/>
                <w:highlight w:val="none"/>
              </w:rPr>
            </w:pPr>
          </w:p>
        </w:tc>
        <w:tc>
          <w:tcPr>
            <w:tcW w:w="1014" w:type="dxa"/>
            <w:noWrap/>
          </w:tcPr>
          <w:p w14:paraId="21E43D28">
            <w:pPr>
              <w:spacing w:line="360" w:lineRule="auto"/>
              <w:rPr>
                <w:rFonts w:ascii="宋体" w:hAnsi="宋体"/>
                <w:szCs w:val="21"/>
                <w:highlight w:val="none"/>
              </w:rPr>
            </w:pPr>
          </w:p>
        </w:tc>
        <w:tc>
          <w:tcPr>
            <w:tcW w:w="685" w:type="dxa"/>
            <w:noWrap/>
          </w:tcPr>
          <w:p w14:paraId="54CC90BB">
            <w:pPr>
              <w:spacing w:line="360" w:lineRule="auto"/>
              <w:rPr>
                <w:rFonts w:ascii="宋体" w:hAnsi="宋体"/>
                <w:szCs w:val="21"/>
                <w:highlight w:val="none"/>
              </w:rPr>
            </w:pPr>
          </w:p>
        </w:tc>
        <w:tc>
          <w:tcPr>
            <w:tcW w:w="856" w:type="dxa"/>
            <w:noWrap/>
          </w:tcPr>
          <w:p w14:paraId="130EAA1C">
            <w:pPr>
              <w:spacing w:line="360" w:lineRule="auto"/>
              <w:rPr>
                <w:rFonts w:ascii="宋体" w:hAnsi="宋体"/>
                <w:szCs w:val="21"/>
                <w:highlight w:val="none"/>
              </w:rPr>
            </w:pPr>
          </w:p>
        </w:tc>
        <w:tc>
          <w:tcPr>
            <w:tcW w:w="1195" w:type="dxa"/>
            <w:noWrap/>
          </w:tcPr>
          <w:p w14:paraId="7D7F94DC">
            <w:pPr>
              <w:spacing w:line="360" w:lineRule="auto"/>
              <w:rPr>
                <w:rFonts w:ascii="宋体" w:hAnsi="宋体"/>
                <w:szCs w:val="21"/>
                <w:highlight w:val="none"/>
              </w:rPr>
            </w:pPr>
          </w:p>
        </w:tc>
        <w:tc>
          <w:tcPr>
            <w:tcW w:w="1002" w:type="dxa"/>
            <w:noWrap/>
          </w:tcPr>
          <w:p w14:paraId="7D9A218E">
            <w:pPr>
              <w:spacing w:line="360" w:lineRule="auto"/>
              <w:rPr>
                <w:rFonts w:ascii="宋体" w:hAnsi="宋体"/>
                <w:szCs w:val="21"/>
                <w:highlight w:val="none"/>
              </w:rPr>
            </w:pPr>
          </w:p>
        </w:tc>
        <w:tc>
          <w:tcPr>
            <w:tcW w:w="907" w:type="dxa"/>
            <w:noWrap/>
          </w:tcPr>
          <w:p w14:paraId="7C2C8D6A">
            <w:pPr>
              <w:spacing w:line="360" w:lineRule="auto"/>
              <w:rPr>
                <w:rFonts w:ascii="宋体" w:hAnsi="宋体"/>
                <w:szCs w:val="21"/>
                <w:highlight w:val="none"/>
              </w:rPr>
            </w:pPr>
          </w:p>
        </w:tc>
        <w:tc>
          <w:tcPr>
            <w:tcW w:w="856" w:type="dxa"/>
            <w:noWrap/>
          </w:tcPr>
          <w:p w14:paraId="74B8BB64">
            <w:pPr>
              <w:spacing w:line="360" w:lineRule="auto"/>
              <w:rPr>
                <w:rFonts w:ascii="宋体" w:hAnsi="宋体"/>
                <w:szCs w:val="21"/>
                <w:highlight w:val="none"/>
              </w:rPr>
            </w:pPr>
          </w:p>
        </w:tc>
        <w:tc>
          <w:tcPr>
            <w:tcW w:w="856" w:type="dxa"/>
            <w:noWrap/>
          </w:tcPr>
          <w:p w14:paraId="030FF11E">
            <w:pPr>
              <w:spacing w:line="360" w:lineRule="auto"/>
              <w:rPr>
                <w:rFonts w:ascii="宋体" w:hAnsi="宋体"/>
                <w:szCs w:val="21"/>
                <w:highlight w:val="none"/>
              </w:rPr>
            </w:pPr>
          </w:p>
        </w:tc>
      </w:tr>
      <w:tr w14:paraId="75298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40" w:hRule="atLeast"/>
        </w:trPr>
        <w:tc>
          <w:tcPr>
            <w:tcW w:w="1098" w:type="dxa"/>
            <w:noWrap/>
          </w:tcPr>
          <w:p w14:paraId="40A7F9CE">
            <w:pPr>
              <w:spacing w:line="360" w:lineRule="auto"/>
              <w:rPr>
                <w:rFonts w:ascii="宋体" w:hAnsi="宋体"/>
                <w:szCs w:val="21"/>
                <w:highlight w:val="none"/>
              </w:rPr>
            </w:pPr>
          </w:p>
        </w:tc>
        <w:tc>
          <w:tcPr>
            <w:tcW w:w="855" w:type="dxa"/>
            <w:noWrap/>
          </w:tcPr>
          <w:p w14:paraId="235D7CC1">
            <w:pPr>
              <w:spacing w:line="360" w:lineRule="auto"/>
              <w:rPr>
                <w:rFonts w:ascii="宋体" w:hAnsi="宋体"/>
                <w:szCs w:val="21"/>
                <w:highlight w:val="none"/>
              </w:rPr>
            </w:pPr>
          </w:p>
        </w:tc>
        <w:tc>
          <w:tcPr>
            <w:tcW w:w="1014" w:type="dxa"/>
            <w:noWrap/>
          </w:tcPr>
          <w:p w14:paraId="37F88678">
            <w:pPr>
              <w:spacing w:line="360" w:lineRule="auto"/>
              <w:rPr>
                <w:rFonts w:ascii="宋体" w:hAnsi="宋体"/>
                <w:szCs w:val="21"/>
                <w:highlight w:val="none"/>
              </w:rPr>
            </w:pPr>
          </w:p>
        </w:tc>
        <w:tc>
          <w:tcPr>
            <w:tcW w:w="685" w:type="dxa"/>
            <w:noWrap/>
          </w:tcPr>
          <w:p w14:paraId="01F912CA">
            <w:pPr>
              <w:spacing w:line="360" w:lineRule="auto"/>
              <w:rPr>
                <w:rFonts w:ascii="宋体" w:hAnsi="宋体"/>
                <w:szCs w:val="21"/>
                <w:highlight w:val="none"/>
              </w:rPr>
            </w:pPr>
          </w:p>
        </w:tc>
        <w:tc>
          <w:tcPr>
            <w:tcW w:w="856" w:type="dxa"/>
            <w:noWrap/>
          </w:tcPr>
          <w:p w14:paraId="729DAA46">
            <w:pPr>
              <w:spacing w:line="360" w:lineRule="auto"/>
              <w:rPr>
                <w:rFonts w:ascii="宋体" w:hAnsi="宋体"/>
                <w:szCs w:val="21"/>
                <w:highlight w:val="none"/>
              </w:rPr>
            </w:pPr>
          </w:p>
        </w:tc>
        <w:tc>
          <w:tcPr>
            <w:tcW w:w="1195" w:type="dxa"/>
            <w:noWrap/>
          </w:tcPr>
          <w:p w14:paraId="1BF0FD53">
            <w:pPr>
              <w:spacing w:line="360" w:lineRule="auto"/>
              <w:rPr>
                <w:rFonts w:ascii="宋体" w:hAnsi="宋体"/>
                <w:szCs w:val="21"/>
                <w:highlight w:val="none"/>
              </w:rPr>
            </w:pPr>
          </w:p>
        </w:tc>
        <w:tc>
          <w:tcPr>
            <w:tcW w:w="1002" w:type="dxa"/>
            <w:noWrap/>
          </w:tcPr>
          <w:p w14:paraId="5E901322">
            <w:pPr>
              <w:spacing w:line="360" w:lineRule="auto"/>
              <w:rPr>
                <w:rFonts w:ascii="宋体" w:hAnsi="宋体"/>
                <w:szCs w:val="21"/>
                <w:highlight w:val="none"/>
              </w:rPr>
            </w:pPr>
          </w:p>
        </w:tc>
        <w:tc>
          <w:tcPr>
            <w:tcW w:w="907" w:type="dxa"/>
            <w:noWrap/>
          </w:tcPr>
          <w:p w14:paraId="484DF759">
            <w:pPr>
              <w:spacing w:line="360" w:lineRule="auto"/>
              <w:rPr>
                <w:rFonts w:ascii="宋体" w:hAnsi="宋体"/>
                <w:szCs w:val="21"/>
                <w:highlight w:val="none"/>
              </w:rPr>
            </w:pPr>
          </w:p>
        </w:tc>
        <w:tc>
          <w:tcPr>
            <w:tcW w:w="856" w:type="dxa"/>
            <w:noWrap/>
          </w:tcPr>
          <w:p w14:paraId="00383DD6">
            <w:pPr>
              <w:spacing w:line="360" w:lineRule="auto"/>
              <w:rPr>
                <w:rFonts w:ascii="宋体" w:hAnsi="宋体"/>
                <w:szCs w:val="21"/>
                <w:highlight w:val="none"/>
              </w:rPr>
            </w:pPr>
          </w:p>
        </w:tc>
        <w:tc>
          <w:tcPr>
            <w:tcW w:w="856" w:type="dxa"/>
            <w:noWrap/>
          </w:tcPr>
          <w:p w14:paraId="488748EE">
            <w:pPr>
              <w:spacing w:line="360" w:lineRule="auto"/>
              <w:rPr>
                <w:rFonts w:ascii="宋体" w:hAnsi="宋体"/>
                <w:szCs w:val="21"/>
                <w:highlight w:val="none"/>
              </w:rPr>
            </w:pPr>
          </w:p>
        </w:tc>
      </w:tr>
      <w:tr w14:paraId="474DF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73E610AA">
            <w:pPr>
              <w:spacing w:line="360" w:lineRule="auto"/>
              <w:rPr>
                <w:rFonts w:ascii="宋体" w:hAnsi="宋体"/>
                <w:szCs w:val="21"/>
                <w:highlight w:val="none"/>
              </w:rPr>
            </w:pPr>
          </w:p>
        </w:tc>
        <w:tc>
          <w:tcPr>
            <w:tcW w:w="855" w:type="dxa"/>
            <w:noWrap/>
          </w:tcPr>
          <w:p w14:paraId="0BBAEB27">
            <w:pPr>
              <w:spacing w:line="360" w:lineRule="auto"/>
              <w:rPr>
                <w:rFonts w:ascii="宋体" w:hAnsi="宋体"/>
                <w:szCs w:val="21"/>
                <w:highlight w:val="none"/>
              </w:rPr>
            </w:pPr>
          </w:p>
        </w:tc>
        <w:tc>
          <w:tcPr>
            <w:tcW w:w="1014" w:type="dxa"/>
            <w:noWrap/>
          </w:tcPr>
          <w:p w14:paraId="785E836E">
            <w:pPr>
              <w:spacing w:line="360" w:lineRule="auto"/>
              <w:rPr>
                <w:rFonts w:ascii="宋体" w:hAnsi="宋体"/>
                <w:szCs w:val="21"/>
                <w:highlight w:val="none"/>
              </w:rPr>
            </w:pPr>
          </w:p>
        </w:tc>
        <w:tc>
          <w:tcPr>
            <w:tcW w:w="685" w:type="dxa"/>
            <w:noWrap/>
          </w:tcPr>
          <w:p w14:paraId="6BED7706">
            <w:pPr>
              <w:spacing w:line="360" w:lineRule="auto"/>
              <w:rPr>
                <w:rFonts w:ascii="宋体" w:hAnsi="宋体"/>
                <w:szCs w:val="21"/>
                <w:highlight w:val="none"/>
              </w:rPr>
            </w:pPr>
          </w:p>
        </w:tc>
        <w:tc>
          <w:tcPr>
            <w:tcW w:w="856" w:type="dxa"/>
            <w:noWrap/>
          </w:tcPr>
          <w:p w14:paraId="10F7156F">
            <w:pPr>
              <w:spacing w:line="360" w:lineRule="auto"/>
              <w:rPr>
                <w:rFonts w:ascii="宋体" w:hAnsi="宋体"/>
                <w:szCs w:val="21"/>
                <w:highlight w:val="none"/>
              </w:rPr>
            </w:pPr>
          </w:p>
        </w:tc>
        <w:tc>
          <w:tcPr>
            <w:tcW w:w="1195" w:type="dxa"/>
            <w:noWrap/>
          </w:tcPr>
          <w:p w14:paraId="5111BE5D">
            <w:pPr>
              <w:spacing w:line="360" w:lineRule="auto"/>
              <w:rPr>
                <w:rFonts w:ascii="宋体" w:hAnsi="宋体"/>
                <w:szCs w:val="21"/>
                <w:highlight w:val="none"/>
              </w:rPr>
            </w:pPr>
          </w:p>
        </w:tc>
        <w:tc>
          <w:tcPr>
            <w:tcW w:w="1002" w:type="dxa"/>
            <w:noWrap/>
          </w:tcPr>
          <w:p w14:paraId="3CF90901">
            <w:pPr>
              <w:spacing w:line="360" w:lineRule="auto"/>
              <w:rPr>
                <w:rFonts w:ascii="宋体" w:hAnsi="宋体"/>
                <w:szCs w:val="21"/>
                <w:highlight w:val="none"/>
              </w:rPr>
            </w:pPr>
          </w:p>
        </w:tc>
        <w:tc>
          <w:tcPr>
            <w:tcW w:w="907" w:type="dxa"/>
            <w:noWrap/>
          </w:tcPr>
          <w:p w14:paraId="223037A2">
            <w:pPr>
              <w:spacing w:line="360" w:lineRule="auto"/>
              <w:rPr>
                <w:rFonts w:ascii="宋体" w:hAnsi="宋体"/>
                <w:szCs w:val="21"/>
                <w:highlight w:val="none"/>
              </w:rPr>
            </w:pPr>
          </w:p>
        </w:tc>
        <w:tc>
          <w:tcPr>
            <w:tcW w:w="856" w:type="dxa"/>
            <w:noWrap/>
          </w:tcPr>
          <w:p w14:paraId="604B11BA">
            <w:pPr>
              <w:spacing w:line="360" w:lineRule="auto"/>
              <w:rPr>
                <w:rFonts w:ascii="宋体" w:hAnsi="宋体"/>
                <w:szCs w:val="21"/>
                <w:highlight w:val="none"/>
              </w:rPr>
            </w:pPr>
          </w:p>
        </w:tc>
        <w:tc>
          <w:tcPr>
            <w:tcW w:w="856" w:type="dxa"/>
            <w:noWrap/>
          </w:tcPr>
          <w:p w14:paraId="00B19E91">
            <w:pPr>
              <w:spacing w:line="360" w:lineRule="auto"/>
              <w:rPr>
                <w:rFonts w:ascii="宋体" w:hAnsi="宋体"/>
                <w:szCs w:val="21"/>
                <w:highlight w:val="none"/>
              </w:rPr>
            </w:pPr>
          </w:p>
        </w:tc>
      </w:tr>
      <w:tr w14:paraId="1CB98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2568EE12">
            <w:pPr>
              <w:spacing w:line="360" w:lineRule="auto"/>
              <w:rPr>
                <w:rFonts w:ascii="宋体" w:hAnsi="宋体"/>
                <w:szCs w:val="21"/>
                <w:highlight w:val="none"/>
              </w:rPr>
            </w:pPr>
          </w:p>
        </w:tc>
        <w:tc>
          <w:tcPr>
            <w:tcW w:w="855" w:type="dxa"/>
            <w:noWrap/>
          </w:tcPr>
          <w:p w14:paraId="12F9908D">
            <w:pPr>
              <w:spacing w:line="360" w:lineRule="auto"/>
              <w:rPr>
                <w:rFonts w:ascii="宋体" w:hAnsi="宋体"/>
                <w:szCs w:val="21"/>
                <w:highlight w:val="none"/>
              </w:rPr>
            </w:pPr>
          </w:p>
        </w:tc>
        <w:tc>
          <w:tcPr>
            <w:tcW w:w="1014" w:type="dxa"/>
            <w:noWrap/>
          </w:tcPr>
          <w:p w14:paraId="3691CAFF">
            <w:pPr>
              <w:spacing w:line="360" w:lineRule="auto"/>
              <w:rPr>
                <w:rFonts w:ascii="宋体" w:hAnsi="宋体"/>
                <w:szCs w:val="21"/>
                <w:highlight w:val="none"/>
              </w:rPr>
            </w:pPr>
          </w:p>
        </w:tc>
        <w:tc>
          <w:tcPr>
            <w:tcW w:w="685" w:type="dxa"/>
            <w:noWrap/>
          </w:tcPr>
          <w:p w14:paraId="64C5BAEA">
            <w:pPr>
              <w:spacing w:line="360" w:lineRule="auto"/>
              <w:rPr>
                <w:rFonts w:ascii="宋体" w:hAnsi="宋体"/>
                <w:szCs w:val="21"/>
                <w:highlight w:val="none"/>
              </w:rPr>
            </w:pPr>
          </w:p>
        </w:tc>
        <w:tc>
          <w:tcPr>
            <w:tcW w:w="856" w:type="dxa"/>
            <w:noWrap/>
          </w:tcPr>
          <w:p w14:paraId="1B685DBB">
            <w:pPr>
              <w:spacing w:line="360" w:lineRule="auto"/>
              <w:rPr>
                <w:rFonts w:ascii="宋体" w:hAnsi="宋体"/>
                <w:szCs w:val="21"/>
                <w:highlight w:val="none"/>
              </w:rPr>
            </w:pPr>
          </w:p>
        </w:tc>
        <w:tc>
          <w:tcPr>
            <w:tcW w:w="1195" w:type="dxa"/>
            <w:noWrap/>
          </w:tcPr>
          <w:p w14:paraId="6D1B7898">
            <w:pPr>
              <w:spacing w:line="360" w:lineRule="auto"/>
              <w:rPr>
                <w:rFonts w:ascii="宋体" w:hAnsi="宋体"/>
                <w:szCs w:val="21"/>
                <w:highlight w:val="none"/>
              </w:rPr>
            </w:pPr>
          </w:p>
        </w:tc>
        <w:tc>
          <w:tcPr>
            <w:tcW w:w="1002" w:type="dxa"/>
            <w:noWrap/>
          </w:tcPr>
          <w:p w14:paraId="431AC38F">
            <w:pPr>
              <w:spacing w:line="360" w:lineRule="auto"/>
              <w:rPr>
                <w:rFonts w:ascii="宋体" w:hAnsi="宋体"/>
                <w:szCs w:val="21"/>
                <w:highlight w:val="none"/>
              </w:rPr>
            </w:pPr>
          </w:p>
        </w:tc>
        <w:tc>
          <w:tcPr>
            <w:tcW w:w="907" w:type="dxa"/>
            <w:noWrap/>
          </w:tcPr>
          <w:p w14:paraId="670F8C9D">
            <w:pPr>
              <w:spacing w:line="360" w:lineRule="auto"/>
              <w:rPr>
                <w:rFonts w:ascii="宋体" w:hAnsi="宋体"/>
                <w:szCs w:val="21"/>
                <w:highlight w:val="none"/>
              </w:rPr>
            </w:pPr>
          </w:p>
        </w:tc>
        <w:tc>
          <w:tcPr>
            <w:tcW w:w="856" w:type="dxa"/>
            <w:noWrap/>
          </w:tcPr>
          <w:p w14:paraId="2C68BA29">
            <w:pPr>
              <w:spacing w:line="360" w:lineRule="auto"/>
              <w:rPr>
                <w:rFonts w:ascii="宋体" w:hAnsi="宋体"/>
                <w:szCs w:val="21"/>
                <w:highlight w:val="none"/>
              </w:rPr>
            </w:pPr>
          </w:p>
        </w:tc>
        <w:tc>
          <w:tcPr>
            <w:tcW w:w="856" w:type="dxa"/>
            <w:noWrap/>
          </w:tcPr>
          <w:p w14:paraId="6BB26C47">
            <w:pPr>
              <w:spacing w:line="360" w:lineRule="auto"/>
              <w:rPr>
                <w:rFonts w:ascii="宋体" w:hAnsi="宋体"/>
                <w:szCs w:val="21"/>
                <w:highlight w:val="none"/>
              </w:rPr>
            </w:pPr>
          </w:p>
        </w:tc>
      </w:tr>
      <w:tr w14:paraId="4D2A9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10B1A973">
            <w:pPr>
              <w:spacing w:line="360" w:lineRule="auto"/>
              <w:rPr>
                <w:rFonts w:ascii="宋体" w:hAnsi="宋体"/>
                <w:szCs w:val="21"/>
                <w:highlight w:val="none"/>
              </w:rPr>
            </w:pPr>
          </w:p>
        </w:tc>
        <w:tc>
          <w:tcPr>
            <w:tcW w:w="855" w:type="dxa"/>
            <w:noWrap/>
          </w:tcPr>
          <w:p w14:paraId="6B95BCAD">
            <w:pPr>
              <w:spacing w:line="360" w:lineRule="auto"/>
              <w:rPr>
                <w:rFonts w:ascii="宋体" w:hAnsi="宋体"/>
                <w:szCs w:val="21"/>
                <w:highlight w:val="none"/>
              </w:rPr>
            </w:pPr>
          </w:p>
        </w:tc>
        <w:tc>
          <w:tcPr>
            <w:tcW w:w="1014" w:type="dxa"/>
            <w:noWrap/>
          </w:tcPr>
          <w:p w14:paraId="0EC36489">
            <w:pPr>
              <w:spacing w:line="360" w:lineRule="auto"/>
              <w:rPr>
                <w:rFonts w:ascii="宋体" w:hAnsi="宋体"/>
                <w:szCs w:val="21"/>
                <w:highlight w:val="none"/>
              </w:rPr>
            </w:pPr>
          </w:p>
        </w:tc>
        <w:tc>
          <w:tcPr>
            <w:tcW w:w="685" w:type="dxa"/>
            <w:noWrap/>
          </w:tcPr>
          <w:p w14:paraId="68812FAF">
            <w:pPr>
              <w:spacing w:line="360" w:lineRule="auto"/>
              <w:rPr>
                <w:rFonts w:ascii="宋体" w:hAnsi="宋体"/>
                <w:szCs w:val="21"/>
                <w:highlight w:val="none"/>
              </w:rPr>
            </w:pPr>
          </w:p>
        </w:tc>
        <w:tc>
          <w:tcPr>
            <w:tcW w:w="856" w:type="dxa"/>
            <w:noWrap/>
          </w:tcPr>
          <w:p w14:paraId="056C6365">
            <w:pPr>
              <w:spacing w:line="360" w:lineRule="auto"/>
              <w:rPr>
                <w:rFonts w:ascii="宋体" w:hAnsi="宋体"/>
                <w:szCs w:val="21"/>
                <w:highlight w:val="none"/>
              </w:rPr>
            </w:pPr>
          </w:p>
        </w:tc>
        <w:tc>
          <w:tcPr>
            <w:tcW w:w="1195" w:type="dxa"/>
            <w:noWrap/>
          </w:tcPr>
          <w:p w14:paraId="149A78E1">
            <w:pPr>
              <w:spacing w:line="360" w:lineRule="auto"/>
              <w:rPr>
                <w:rFonts w:ascii="宋体" w:hAnsi="宋体"/>
                <w:szCs w:val="21"/>
                <w:highlight w:val="none"/>
              </w:rPr>
            </w:pPr>
          </w:p>
        </w:tc>
        <w:tc>
          <w:tcPr>
            <w:tcW w:w="1002" w:type="dxa"/>
            <w:noWrap/>
          </w:tcPr>
          <w:p w14:paraId="2C0884F9">
            <w:pPr>
              <w:spacing w:line="360" w:lineRule="auto"/>
              <w:rPr>
                <w:rFonts w:ascii="宋体" w:hAnsi="宋体"/>
                <w:szCs w:val="21"/>
                <w:highlight w:val="none"/>
              </w:rPr>
            </w:pPr>
          </w:p>
        </w:tc>
        <w:tc>
          <w:tcPr>
            <w:tcW w:w="907" w:type="dxa"/>
            <w:noWrap/>
          </w:tcPr>
          <w:p w14:paraId="0B6A33B9">
            <w:pPr>
              <w:spacing w:line="360" w:lineRule="auto"/>
              <w:rPr>
                <w:rFonts w:ascii="宋体" w:hAnsi="宋体"/>
                <w:szCs w:val="21"/>
                <w:highlight w:val="none"/>
              </w:rPr>
            </w:pPr>
          </w:p>
        </w:tc>
        <w:tc>
          <w:tcPr>
            <w:tcW w:w="856" w:type="dxa"/>
            <w:noWrap/>
          </w:tcPr>
          <w:p w14:paraId="0C29A492">
            <w:pPr>
              <w:spacing w:line="360" w:lineRule="auto"/>
              <w:rPr>
                <w:rFonts w:ascii="宋体" w:hAnsi="宋体"/>
                <w:szCs w:val="21"/>
                <w:highlight w:val="none"/>
              </w:rPr>
            </w:pPr>
          </w:p>
        </w:tc>
        <w:tc>
          <w:tcPr>
            <w:tcW w:w="856" w:type="dxa"/>
            <w:noWrap/>
          </w:tcPr>
          <w:p w14:paraId="75014085">
            <w:pPr>
              <w:spacing w:line="360" w:lineRule="auto"/>
              <w:rPr>
                <w:rFonts w:ascii="宋体" w:hAnsi="宋体"/>
                <w:szCs w:val="21"/>
                <w:highlight w:val="none"/>
              </w:rPr>
            </w:pPr>
          </w:p>
        </w:tc>
      </w:tr>
      <w:tr w14:paraId="40127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7F088008">
            <w:pPr>
              <w:spacing w:line="360" w:lineRule="auto"/>
              <w:rPr>
                <w:rFonts w:ascii="宋体" w:hAnsi="宋体"/>
                <w:szCs w:val="21"/>
                <w:highlight w:val="none"/>
              </w:rPr>
            </w:pPr>
          </w:p>
        </w:tc>
        <w:tc>
          <w:tcPr>
            <w:tcW w:w="855" w:type="dxa"/>
            <w:noWrap/>
          </w:tcPr>
          <w:p w14:paraId="0F0BF4A9">
            <w:pPr>
              <w:spacing w:line="360" w:lineRule="auto"/>
              <w:rPr>
                <w:rFonts w:ascii="宋体" w:hAnsi="宋体"/>
                <w:szCs w:val="21"/>
                <w:highlight w:val="none"/>
              </w:rPr>
            </w:pPr>
          </w:p>
        </w:tc>
        <w:tc>
          <w:tcPr>
            <w:tcW w:w="1014" w:type="dxa"/>
            <w:noWrap/>
          </w:tcPr>
          <w:p w14:paraId="18AAAABD">
            <w:pPr>
              <w:spacing w:line="360" w:lineRule="auto"/>
              <w:rPr>
                <w:rFonts w:ascii="宋体" w:hAnsi="宋体"/>
                <w:szCs w:val="21"/>
                <w:highlight w:val="none"/>
              </w:rPr>
            </w:pPr>
          </w:p>
        </w:tc>
        <w:tc>
          <w:tcPr>
            <w:tcW w:w="685" w:type="dxa"/>
            <w:noWrap/>
          </w:tcPr>
          <w:p w14:paraId="7003254E">
            <w:pPr>
              <w:spacing w:line="360" w:lineRule="auto"/>
              <w:rPr>
                <w:rFonts w:ascii="宋体" w:hAnsi="宋体"/>
                <w:szCs w:val="21"/>
                <w:highlight w:val="none"/>
              </w:rPr>
            </w:pPr>
          </w:p>
        </w:tc>
        <w:tc>
          <w:tcPr>
            <w:tcW w:w="856" w:type="dxa"/>
            <w:noWrap/>
          </w:tcPr>
          <w:p w14:paraId="783463F1">
            <w:pPr>
              <w:spacing w:line="360" w:lineRule="auto"/>
              <w:rPr>
                <w:rFonts w:ascii="宋体" w:hAnsi="宋体"/>
                <w:szCs w:val="21"/>
                <w:highlight w:val="none"/>
              </w:rPr>
            </w:pPr>
          </w:p>
        </w:tc>
        <w:tc>
          <w:tcPr>
            <w:tcW w:w="1195" w:type="dxa"/>
            <w:noWrap/>
          </w:tcPr>
          <w:p w14:paraId="121FE0F5">
            <w:pPr>
              <w:spacing w:line="360" w:lineRule="auto"/>
              <w:rPr>
                <w:rFonts w:ascii="宋体" w:hAnsi="宋体"/>
                <w:szCs w:val="21"/>
                <w:highlight w:val="none"/>
              </w:rPr>
            </w:pPr>
          </w:p>
        </w:tc>
        <w:tc>
          <w:tcPr>
            <w:tcW w:w="1002" w:type="dxa"/>
            <w:noWrap/>
          </w:tcPr>
          <w:p w14:paraId="2AC83CEB">
            <w:pPr>
              <w:spacing w:line="360" w:lineRule="auto"/>
              <w:rPr>
                <w:rFonts w:ascii="宋体" w:hAnsi="宋体"/>
                <w:szCs w:val="21"/>
                <w:highlight w:val="none"/>
              </w:rPr>
            </w:pPr>
          </w:p>
        </w:tc>
        <w:tc>
          <w:tcPr>
            <w:tcW w:w="907" w:type="dxa"/>
            <w:noWrap/>
          </w:tcPr>
          <w:p w14:paraId="5C20E8D3">
            <w:pPr>
              <w:spacing w:line="360" w:lineRule="auto"/>
              <w:rPr>
                <w:rFonts w:ascii="宋体" w:hAnsi="宋体"/>
                <w:szCs w:val="21"/>
                <w:highlight w:val="none"/>
              </w:rPr>
            </w:pPr>
          </w:p>
        </w:tc>
        <w:tc>
          <w:tcPr>
            <w:tcW w:w="856" w:type="dxa"/>
            <w:noWrap/>
          </w:tcPr>
          <w:p w14:paraId="72EA6B70">
            <w:pPr>
              <w:spacing w:line="360" w:lineRule="auto"/>
              <w:rPr>
                <w:rFonts w:ascii="宋体" w:hAnsi="宋体"/>
                <w:szCs w:val="21"/>
                <w:highlight w:val="none"/>
              </w:rPr>
            </w:pPr>
          </w:p>
        </w:tc>
        <w:tc>
          <w:tcPr>
            <w:tcW w:w="856" w:type="dxa"/>
            <w:noWrap/>
          </w:tcPr>
          <w:p w14:paraId="754782EA">
            <w:pPr>
              <w:spacing w:line="360" w:lineRule="auto"/>
              <w:rPr>
                <w:rFonts w:ascii="宋体" w:hAnsi="宋体"/>
                <w:szCs w:val="21"/>
                <w:highlight w:val="none"/>
              </w:rPr>
            </w:pPr>
          </w:p>
        </w:tc>
      </w:tr>
      <w:tr w14:paraId="406B7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61BAC669">
            <w:pPr>
              <w:spacing w:line="360" w:lineRule="auto"/>
              <w:rPr>
                <w:rFonts w:ascii="宋体" w:hAnsi="宋体"/>
                <w:szCs w:val="21"/>
                <w:highlight w:val="none"/>
              </w:rPr>
            </w:pPr>
          </w:p>
        </w:tc>
        <w:tc>
          <w:tcPr>
            <w:tcW w:w="855" w:type="dxa"/>
            <w:noWrap/>
          </w:tcPr>
          <w:p w14:paraId="7E2CF726">
            <w:pPr>
              <w:spacing w:line="360" w:lineRule="auto"/>
              <w:rPr>
                <w:rFonts w:ascii="宋体" w:hAnsi="宋体"/>
                <w:szCs w:val="21"/>
                <w:highlight w:val="none"/>
              </w:rPr>
            </w:pPr>
          </w:p>
        </w:tc>
        <w:tc>
          <w:tcPr>
            <w:tcW w:w="1014" w:type="dxa"/>
            <w:noWrap/>
          </w:tcPr>
          <w:p w14:paraId="0E1B3F39">
            <w:pPr>
              <w:spacing w:line="360" w:lineRule="auto"/>
              <w:rPr>
                <w:rFonts w:ascii="宋体" w:hAnsi="宋体"/>
                <w:szCs w:val="21"/>
                <w:highlight w:val="none"/>
              </w:rPr>
            </w:pPr>
          </w:p>
        </w:tc>
        <w:tc>
          <w:tcPr>
            <w:tcW w:w="685" w:type="dxa"/>
            <w:noWrap/>
          </w:tcPr>
          <w:p w14:paraId="38968E97">
            <w:pPr>
              <w:spacing w:line="360" w:lineRule="auto"/>
              <w:rPr>
                <w:rFonts w:ascii="宋体" w:hAnsi="宋体"/>
                <w:szCs w:val="21"/>
                <w:highlight w:val="none"/>
              </w:rPr>
            </w:pPr>
          </w:p>
        </w:tc>
        <w:tc>
          <w:tcPr>
            <w:tcW w:w="856" w:type="dxa"/>
            <w:noWrap/>
          </w:tcPr>
          <w:p w14:paraId="22B1E7ED">
            <w:pPr>
              <w:spacing w:line="360" w:lineRule="auto"/>
              <w:rPr>
                <w:rFonts w:ascii="宋体" w:hAnsi="宋体"/>
                <w:szCs w:val="21"/>
                <w:highlight w:val="none"/>
              </w:rPr>
            </w:pPr>
          </w:p>
        </w:tc>
        <w:tc>
          <w:tcPr>
            <w:tcW w:w="1195" w:type="dxa"/>
            <w:noWrap/>
          </w:tcPr>
          <w:p w14:paraId="42B994D7">
            <w:pPr>
              <w:spacing w:line="360" w:lineRule="auto"/>
              <w:rPr>
                <w:rFonts w:ascii="宋体" w:hAnsi="宋体"/>
                <w:szCs w:val="21"/>
                <w:highlight w:val="none"/>
              </w:rPr>
            </w:pPr>
          </w:p>
        </w:tc>
        <w:tc>
          <w:tcPr>
            <w:tcW w:w="1002" w:type="dxa"/>
            <w:noWrap/>
          </w:tcPr>
          <w:p w14:paraId="37886120">
            <w:pPr>
              <w:spacing w:line="360" w:lineRule="auto"/>
              <w:rPr>
                <w:rFonts w:ascii="宋体" w:hAnsi="宋体"/>
                <w:szCs w:val="21"/>
                <w:highlight w:val="none"/>
              </w:rPr>
            </w:pPr>
          </w:p>
        </w:tc>
        <w:tc>
          <w:tcPr>
            <w:tcW w:w="907" w:type="dxa"/>
            <w:noWrap/>
          </w:tcPr>
          <w:p w14:paraId="7F495686">
            <w:pPr>
              <w:spacing w:line="360" w:lineRule="auto"/>
              <w:rPr>
                <w:rFonts w:ascii="宋体" w:hAnsi="宋体"/>
                <w:szCs w:val="21"/>
                <w:highlight w:val="none"/>
              </w:rPr>
            </w:pPr>
          </w:p>
        </w:tc>
        <w:tc>
          <w:tcPr>
            <w:tcW w:w="856" w:type="dxa"/>
            <w:noWrap/>
          </w:tcPr>
          <w:p w14:paraId="0F06F422">
            <w:pPr>
              <w:spacing w:line="360" w:lineRule="auto"/>
              <w:rPr>
                <w:rFonts w:ascii="宋体" w:hAnsi="宋体"/>
                <w:szCs w:val="21"/>
                <w:highlight w:val="none"/>
              </w:rPr>
            </w:pPr>
          </w:p>
        </w:tc>
        <w:tc>
          <w:tcPr>
            <w:tcW w:w="856" w:type="dxa"/>
            <w:noWrap/>
          </w:tcPr>
          <w:p w14:paraId="69027245">
            <w:pPr>
              <w:spacing w:line="360" w:lineRule="auto"/>
              <w:rPr>
                <w:rFonts w:ascii="宋体" w:hAnsi="宋体"/>
                <w:szCs w:val="21"/>
                <w:highlight w:val="none"/>
              </w:rPr>
            </w:pPr>
          </w:p>
        </w:tc>
      </w:tr>
      <w:tr w14:paraId="5DCE2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384D82A0">
            <w:pPr>
              <w:spacing w:line="360" w:lineRule="auto"/>
              <w:rPr>
                <w:rFonts w:ascii="宋体" w:hAnsi="宋体"/>
                <w:szCs w:val="21"/>
                <w:highlight w:val="none"/>
              </w:rPr>
            </w:pPr>
          </w:p>
        </w:tc>
        <w:tc>
          <w:tcPr>
            <w:tcW w:w="855" w:type="dxa"/>
            <w:noWrap/>
          </w:tcPr>
          <w:p w14:paraId="03F8E676">
            <w:pPr>
              <w:spacing w:line="360" w:lineRule="auto"/>
              <w:rPr>
                <w:rFonts w:ascii="宋体" w:hAnsi="宋体"/>
                <w:szCs w:val="21"/>
                <w:highlight w:val="none"/>
              </w:rPr>
            </w:pPr>
          </w:p>
        </w:tc>
        <w:tc>
          <w:tcPr>
            <w:tcW w:w="1014" w:type="dxa"/>
            <w:noWrap/>
          </w:tcPr>
          <w:p w14:paraId="5D9E3A23">
            <w:pPr>
              <w:spacing w:line="360" w:lineRule="auto"/>
              <w:rPr>
                <w:rFonts w:ascii="宋体" w:hAnsi="宋体"/>
                <w:szCs w:val="21"/>
                <w:highlight w:val="none"/>
              </w:rPr>
            </w:pPr>
          </w:p>
        </w:tc>
        <w:tc>
          <w:tcPr>
            <w:tcW w:w="685" w:type="dxa"/>
            <w:noWrap/>
          </w:tcPr>
          <w:p w14:paraId="5D5AEC8D">
            <w:pPr>
              <w:spacing w:line="360" w:lineRule="auto"/>
              <w:rPr>
                <w:rFonts w:ascii="宋体" w:hAnsi="宋体"/>
                <w:szCs w:val="21"/>
                <w:highlight w:val="none"/>
              </w:rPr>
            </w:pPr>
          </w:p>
        </w:tc>
        <w:tc>
          <w:tcPr>
            <w:tcW w:w="856" w:type="dxa"/>
            <w:noWrap/>
          </w:tcPr>
          <w:p w14:paraId="500A81F2">
            <w:pPr>
              <w:spacing w:line="360" w:lineRule="auto"/>
              <w:rPr>
                <w:rFonts w:ascii="宋体" w:hAnsi="宋体"/>
                <w:szCs w:val="21"/>
                <w:highlight w:val="none"/>
              </w:rPr>
            </w:pPr>
          </w:p>
        </w:tc>
        <w:tc>
          <w:tcPr>
            <w:tcW w:w="1195" w:type="dxa"/>
            <w:noWrap/>
          </w:tcPr>
          <w:p w14:paraId="76E7EBA3">
            <w:pPr>
              <w:spacing w:line="360" w:lineRule="auto"/>
              <w:rPr>
                <w:rFonts w:ascii="宋体" w:hAnsi="宋体"/>
                <w:szCs w:val="21"/>
                <w:highlight w:val="none"/>
              </w:rPr>
            </w:pPr>
          </w:p>
        </w:tc>
        <w:tc>
          <w:tcPr>
            <w:tcW w:w="1002" w:type="dxa"/>
            <w:noWrap/>
          </w:tcPr>
          <w:p w14:paraId="40EFB7D2">
            <w:pPr>
              <w:spacing w:line="360" w:lineRule="auto"/>
              <w:rPr>
                <w:rFonts w:ascii="宋体" w:hAnsi="宋体"/>
                <w:szCs w:val="21"/>
                <w:highlight w:val="none"/>
              </w:rPr>
            </w:pPr>
          </w:p>
        </w:tc>
        <w:tc>
          <w:tcPr>
            <w:tcW w:w="907" w:type="dxa"/>
            <w:noWrap/>
          </w:tcPr>
          <w:p w14:paraId="4DEC7613">
            <w:pPr>
              <w:spacing w:line="360" w:lineRule="auto"/>
              <w:rPr>
                <w:rFonts w:ascii="宋体" w:hAnsi="宋体"/>
                <w:szCs w:val="21"/>
                <w:highlight w:val="none"/>
              </w:rPr>
            </w:pPr>
          </w:p>
        </w:tc>
        <w:tc>
          <w:tcPr>
            <w:tcW w:w="856" w:type="dxa"/>
            <w:noWrap/>
          </w:tcPr>
          <w:p w14:paraId="3B3A0C33">
            <w:pPr>
              <w:spacing w:line="360" w:lineRule="auto"/>
              <w:rPr>
                <w:rFonts w:ascii="宋体" w:hAnsi="宋体"/>
                <w:szCs w:val="21"/>
                <w:highlight w:val="none"/>
              </w:rPr>
            </w:pPr>
          </w:p>
        </w:tc>
        <w:tc>
          <w:tcPr>
            <w:tcW w:w="856" w:type="dxa"/>
            <w:noWrap/>
          </w:tcPr>
          <w:p w14:paraId="518333D3">
            <w:pPr>
              <w:spacing w:line="360" w:lineRule="auto"/>
              <w:rPr>
                <w:rFonts w:ascii="宋体" w:hAnsi="宋体"/>
                <w:szCs w:val="21"/>
                <w:highlight w:val="none"/>
              </w:rPr>
            </w:pPr>
          </w:p>
        </w:tc>
      </w:tr>
      <w:tr w14:paraId="03A451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2900009A">
            <w:pPr>
              <w:spacing w:line="360" w:lineRule="auto"/>
              <w:rPr>
                <w:rFonts w:ascii="宋体" w:hAnsi="宋体"/>
                <w:szCs w:val="21"/>
                <w:highlight w:val="none"/>
              </w:rPr>
            </w:pPr>
          </w:p>
        </w:tc>
        <w:tc>
          <w:tcPr>
            <w:tcW w:w="855" w:type="dxa"/>
            <w:noWrap/>
          </w:tcPr>
          <w:p w14:paraId="4541FBC3">
            <w:pPr>
              <w:spacing w:line="360" w:lineRule="auto"/>
              <w:rPr>
                <w:rFonts w:ascii="宋体" w:hAnsi="宋体"/>
                <w:szCs w:val="21"/>
                <w:highlight w:val="none"/>
              </w:rPr>
            </w:pPr>
          </w:p>
        </w:tc>
        <w:tc>
          <w:tcPr>
            <w:tcW w:w="1014" w:type="dxa"/>
            <w:noWrap/>
          </w:tcPr>
          <w:p w14:paraId="18A46523">
            <w:pPr>
              <w:spacing w:line="360" w:lineRule="auto"/>
              <w:rPr>
                <w:rFonts w:ascii="宋体" w:hAnsi="宋体"/>
                <w:szCs w:val="21"/>
                <w:highlight w:val="none"/>
              </w:rPr>
            </w:pPr>
          </w:p>
        </w:tc>
        <w:tc>
          <w:tcPr>
            <w:tcW w:w="685" w:type="dxa"/>
            <w:noWrap/>
          </w:tcPr>
          <w:p w14:paraId="12C7D420">
            <w:pPr>
              <w:spacing w:line="360" w:lineRule="auto"/>
              <w:rPr>
                <w:rFonts w:ascii="宋体" w:hAnsi="宋体"/>
                <w:szCs w:val="21"/>
                <w:highlight w:val="none"/>
              </w:rPr>
            </w:pPr>
          </w:p>
        </w:tc>
        <w:tc>
          <w:tcPr>
            <w:tcW w:w="856" w:type="dxa"/>
            <w:noWrap/>
          </w:tcPr>
          <w:p w14:paraId="0EFF4E4C">
            <w:pPr>
              <w:spacing w:line="360" w:lineRule="auto"/>
              <w:rPr>
                <w:rFonts w:ascii="宋体" w:hAnsi="宋体"/>
                <w:szCs w:val="21"/>
                <w:highlight w:val="none"/>
              </w:rPr>
            </w:pPr>
          </w:p>
        </w:tc>
        <w:tc>
          <w:tcPr>
            <w:tcW w:w="1195" w:type="dxa"/>
            <w:noWrap/>
          </w:tcPr>
          <w:p w14:paraId="63AD8BDC">
            <w:pPr>
              <w:spacing w:line="360" w:lineRule="auto"/>
              <w:rPr>
                <w:rFonts w:ascii="宋体" w:hAnsi="宋体"/>
                <w:szCs w:val="21"/>
                <w:highlight w:val="none"/>
              </w:rPr>
            </w:pPr>
          </w:p>
        </w:tc>
        <w:tc>
          <w:tcPr>
            <w:tcW w:w="1002" w:type="dxa"/>
            <w:noWrap/>
          </w:tcPr>
          <w:p w14:paraId="27F38566">
            <w:pPr>
              <w:spacing w:line="360" w:lineRule="auto"/>
              <w:rPr>
                <w:rFonts w:ascii="宋体" w:hAnsi="宋体"/>
                <w:szCs w:val="21"/>
                <w:highlight w:val="none"/>
              </w:rPr>
            </w:pPr>
          </w:p>
        </w:tc>
        <w:tc>
          <w:tcPr>
            <w:tcW w:w="907" w:type="dxa"/>
            <w:noWrap/>
          </w:tcPr>
          <w:p w14:paraId="64BB3151">
            <w:pPr>
              <w:spacing w:line="360" w:lineRule="auto"/>
              <w:rPr>
                <w:rFonts w:ascii="宋体" w:hAnsi="宋体"/>
                <w:szCs w:val="21"/>
                <w:highlight w:val="none"/>
              </w:rPr>
            </w:pPr>
          </w:p>
        </w:tc>
        <w:tc>
          <w:tcPr>
            <w:tcW w:w="856" w:type="dxa"/>
            <w:noWrap/>
          </w:tcPr>
          <w:p w14:paraId="547620FA">
            <w:pPr>
              <w:spacing w:line="360" w:lineRule="auto"/>
              <w:rPr>
                <w:rFonts w:ascii="宋体" w:hAnsi="宋体"/>
                <w:szCs w:val="21"/>
                <w:highlight w:val="none"/>
              </w:rPr>
            </w:pPr>
          </w:p>
        </w:tc>
        <w:tc>
          <w:tcPr>
            <w:tcW w:w="856" w:type="dxa"/>
            <w:noWrap/>
          </w:tcPr>
          <w:p w14:paraId="5088B849">
            <w:pPr>
              <w:spacing w:line="360" w:lineRule="auto"/>
              <w:rPr>
                <w:rFonts w:ascii="宋体" w:hAnsi="宋体"/>
                <w:szCs w:val="21"/>
                <w:highlight w:val="none"/>
              </w:rPr>
            </w:pPr>
          </w:p>
        </w:tc>
      </w:tr>
      <w:tr w14:paraId="311A6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76C78262">
            <w:pPr>
              <w:spacing w:line="360" w:lineRule="auto"/>
              <w:rPr>
                <w:rFonts w:ascii="宋体" w:hAnsi="宋体"/>
                <w:szCs w:val="21"/>
                <w:highlight w:val="none"/>
              </w:rPr>
            </w:pPr>
          </w:p>
        </w:tc>
        <w:tc>
          <w:tcPr>
            <w:tcW w:w="855" w:type="dxa"/>
            <w:noWrap/>
          </w:tcPr>
          <w:p w14:paraId="71DD1208">
            <w:pPr>
              <w:spacing w:line="360" w:lineRule="auto"/>
              <w:rPr>
                <w:rFonts w:ascii="宋体" w:hAnsi="宋体"/>
                <w:szCs w:val="21"/>
                <w:highlight w:val="none"/>
              </w:rPr>
            </w:pPr>
          </w:p>
        </w:tc>
        <w:tc>
          <w:tcPr>
            <w:tcW w:w="1014" w:type="dxa"/>
            <w:noWrap/>
          </w:tcPr>
          <w:p w14:paraId="01316F58">
            <w:pPr>
              <w:spacing w:line="360" w:lineRule="auto"/>
              <w:rPr>
                <w:rFonts w:ascii="宋体" w:hAnsi="宋体"/>
                <w:szCs w:val="21"/>
                <w:highlight w:val="none"/>
              </w:rPr>
            </w:pPr>
          </w:p>
        </w:tc>
        <w:tc>
          <w:tcPr>
            <w:tcW w:w="685" w:type="dxa"/>
            <w:noWrap/>
          </w:tcPr>
          <w:p w14:paraId="5F48F441">
            <w:pPr>
              <w:spacing w:line="360" w:lineRule="auto"/>
              <w:rPr>
                <w:rFonts w:ascii="宋体" w:hAnsi="宋体"/>
                <w:szCs w:val="21"/>
                <w:highlight w:val="none"/>
              </w:rPr>
            </w:pPr>
          </w:p>
        </w:tc>
        <w:tc>
          <w:tcPr>
            <w:tcW w:w="856" w:type="dxa"/>
            <w:noWrap/>
          </w:tcPr>
          <w:p w14:paraId="3C12ED83">
            <w:pPr>
              <w:spacing w:line="360" w:lineRule="auto"/>
              <w:rPr>
                <w:rFonts w:ascii="宋体" w:hAnsi="宋体"/>
                <w:szCs w:val="21"/>
                <w:highlight w:val="none"/>
              </w:rPr>
            </w:pPr>
          </w:p>
        </w:tc>
        <w:tc>
          <w:tcPr>
            <w:tcW w:w="1195" w:type="dxa"/>
            <w:noWrap/>
          </w:tcPr>
          <w:p w14:paraId="5618B474">
            <w:pPr>
              <w:spacing w:line="360" w:lineRule="auto"/>
              <w:rPr>
                <w:rFonts w:ascii="宋体" w:hAnsi="宋体"/>
                <w:szCs w:val="21"/>
                <w:highlight w:val="none"/>
              </w:rPr>
            </w:pPr>
          </w:p>
        </w:tc>
        <w:tc>
          <w:tcPr>
            <w:tcW w:w="1002" w:type="dxa"/>
            <w:noWrap/>
          </w:tcPr>
          <w:p w14:paraId="36D0F679">
            <w:pPr>
              <w:spacing w:line="360" w:lineRule="auto"/>
              <w:rPr>
                <w:rFonts w:ascii="宋体" w:hAnsi="宋体"/>
                <w:szCs w:val="21"/>
                <w:highlight w:val="none"/>
              </w:rPr>
            </w:pPr>
          </w:p>
        </w:tc>
        <w:tc>
          <w:tcPr>
            <w:tcW w:w="907" w:type="dxa"/>
            <w:noWrap/>
          </w:tcPr>
          <w:p w14:paraId="75715CB6">
            <w:pPr>
              <w:spacing w:line="360" w:lineRule="auto"/>
              <w:rPr>
                <w:rFonts w:ascii="宋体" w:hAnsi="宋体"/>
                <w:szCs w:val="21"/>
                <w:highlight w:val="none"/>
              </w:rPr>
            </w:pPr>
          </w:p>
        </w:tc>
        <w:tc>
          <w:tcPr>
            <w:tcW w:w="856" w:type="dxa"/>
            <w:noWrap/>
          </w:tcPr>
          <w:p w14:paraId="36118B2D">
            <w:pPr>
              <w:spacing w:line="360" w:lineRule="auto"/>
              <w:rPr>
                <w:rFonts w:ascii="宋体" w:hAnsi="宋体"/>
                <w:szCs w:val="21"/>
                <w:highlight w:val="none"/>
              </w:rPr>
            </w:pPr>
          </w:p>
        </w:tc>
        <w:tc>
          <w:tcPr>
            <w:tcW w:w="856" w:type="dxa"/>
            <w:noWrap/>
          </w:tcPr>
          <w:p w14:paraId="1AA5CAB0">
            <w:pPr>
              <w:spacing w:line="360" w:lineRule="auto"/>
              <w:rPr>
                <w:rFonts w:ascii="宋体" w:hAnsi="宋体"/>
                <w:szCs w:val="21"/>
                <w:highlight w:val="none"/>
              </w:rPr>
            </w:pPr>
          </w:p>
        </w:tc>
      </w:tr>
      <w:tr w14:paraId="66190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03E558E4">
            <w:pPr>
              <w:spacing w:line="360" w:lineRule="auto"/>
              <w:rPr>
                <w:rFonts w:ascii="宋体" w:hAnsi="宋体"/>
                <w:szCs w:val="21"/>
                <w:highlight w:val="none"/>
              </w:rPr>
            </w:pPr>
          </w:p>
        </w:tc>
        <w:tc>
          <w:tcPr>
            <w:tcW w:w="855" w:type="dxa"/>
            <w:noWrap/>
          </w:tcPr>
          <w:p w14:paraId="2DF578D3">
            <w:pPr>
              <w:spacing w:line="360" w:lineRule="auto"/>
              <w:rPr>
                <w:rFonts w:ascii="宋体" w:hAnsi="宋体"/>
                <w:szCs w:val="21"/>
                <w:highlight w:val="none"/>
              </w:rPr>
            </w:pPr>
          </w:p>
        </w:tc>
        <w:tc>
          <w:tcPr>
            <w:tcW w:w="1014" w:type="dxa"/>
            <w:noWrap/>
          </w:tcPr>
          <w:p w14:paraId="0C204991">
            <w:pPr>
              <w:spacing w:line="360" w:lineRule="auto"/>
              <w:rPr>
                <w:rFonts w:ascii="宋体" w:hAnsi="宋体"/>
                <w:szCs w:val="21"/>
                <w:highlight w:val="none"/>
              </w:rPr>
            </w:pPr>
          </w:p>
        </w:tc>
        <w:tc>
          <w:tcPr>
            <w:tcW w:w="685" w:type="dxa"/>
            <w:noWrap/>
          </w:tcPr>
          <w:p w14:paraId="1F888898">
            <w:pPr>
              <w:spacing w:line="360" w:lineRule="auto"/>
              <w:rPr>
                <w:rFonts w:ascii="宋体" w:hAnsi="宋体"/>
                <w:szCs w:val="21"/>
                <w:highlight w:val="none"/>
              </w:rPr>
            </w:pPr>
          </w:p>
        </w:tc>
        <w:tc>
          <w:tcPr>
            <w:tcW w:w="856" w:type="dxa"/>
            <w:noWrap/>
          </w:tcPr>
          <w:p w14:paraId="140DEEBE">
            <w:pPr>
              <w:spacing w:line="360" w:lineRule="auto"/>
              <w:rPr>
                <w:rFonts w:ascii="宋体" w:hAnsi="宋体"/>
                <w:szCs w:val="21"/>
                <w:highlight w:val="none"/>
              </w:rPr>
            </w:pPr>
          </w:p>
        </w:tc>
        <w:tc>
          <w:tcPr>
            <w:tcW w:w="1195" w:type="dxa"/>
            <w:noWrap/>
          </w:tcPr>
          <w:p w14:paraId="37F3B5B3">
            <w:pPr>
              <w:spacing w:line="360" w:lineRule="auto"/>
              <w:rPr>
                <w:rFonts w:ascii="宋体" w:hAnsi="宋体"/>
                <w:szCs w:val="21"/>
                <w:highlight w:val="none"/>
              </w:rPr>
            </w:pPr>
          </w:p>
        </w:tc>
        <w:tc>
          <w:tcPr>
            <w:tcW w:w="1002" w:type="dxa"/>
            <w:noWrap/>
          </w:tcPr>
          <w:p w14:paraId="1AA03849">
            <w:pPr>
              <w:spacing w:line="360" w:lineRule="auto"/>
              <w:rPr>
                <w:rFonts w:ascii="宋体" w:hAnsi="宋体"/>
                <w:szCs w:val="21"/>
                <w:highlight w:val="none"/>
              </w:rPr>
            </w:pPr>
          </w:p>
        </w:tc>
        <w:tc>
          <w:tcPr>
            <w:tcW w:w="907" w:type="dxa"/>
            <w:noWrap/>
          </w:tcPr>
          <w:p w14:paraId="7FC9EB07">
            <w:pPr>
              <w:spacing w:line="360" w:lineRule="auto"/>
              <w:rPr>
                <w:rFonts w:ascii="宋体" w:hAnsi="宋体"/>
                <w:szCs w:val="21"/>
                <w:highlight w:val="none"/>
              </w:rPr>
            </w:pPr>
          </w:p>
        </w:tc>
        <w:tc>
          <w:tcPr>
            <w:tcW w:w="856" w:type="dxa"/>
            <w:noWrap/>
          </w:tcPr>
          <w:p w14:paraId="23EB9351">
            <w:pPr>
              <w:spacing w:line="360" w:lineRule="auto"/>
              <w:rPr>
                <w:rFonts w:ascii="宋体" w:hAnsi="宋体"/>
                <w:szCs w:val="21"/>
                <w:highlight w:val="none"/>
              </w:rPr>
            </w:pPr>
          </w:p>
        </w:tc>
        <w:tc>
          <w:tcPr>
            <w:tcW w:w="856" w:type="dxa"/>
            <w:noWrap/>
          </w:tcPr>
          <w:p w14:paraId="339D2159">
            <w:pPr>
              <w:spacing w:line="360" w:lineRule="auto"/>
              <w:rPr>
                <w:rFonts w:ascii="宋体" w:hAnsi="宋体"/>
                <w:szCs w:val="21"/>
                <w:highlight w:val="none"/>
              </w:rPr>
            </w:pPr>
          </w:p>
        </w:tc>
      </w:tr>
      <w:tr w14:paraId="0FB65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98" w:type="dxa"/>
            <w:noWrap/>
          </w:tcPr>
          <w:p w14:paraId="52296B5C">
            <w:pPr>
              <w:spacing w:line="360" w:lineRule="auto"/>
              <w:rPr>
                <w:rFonts w:ascii="宋体" w:hAnsi="宋体"/>
                <w:szCs w:val="21"/>
                <w:highlight w:val="none"/>
              </w:rPr>
            </w:pPr>
          </w:p>
        </w:tc>
        <w:tc>
          <w:tcPr>
            <w:tcW w:w="855" w:type="dxa"/>
            <w:noWrap/>
          </w:tcPr>
          <w:p w14:paraId="75E31502">
            <w:pPr>
              <w:spacing w:line="360" w:lineRule="auto"/>
              <w:rPr>
                <w:rFonts w:ascii="宋体" w:hAnsi="宋体"/>
                <w:szCs w:val="21"/>
                <w:highlight w:val="none"/>
              </w:rPr>
            </w:pPr>
          </w:p>
        </w:tc>
        <w:tc>
          <w:tcPr>
            <w:tcW w:w="1014" w:type="dxa"/>
            <w:noWrap/>
          </w:tcPr>
          <w:p w14:paraId="501571E2">
            <w:pPr>
              <w:spacing w:line="360" w:lineRule="auto"/>
              <w:rPr>
                <w:rFonts w:ascii="宋体" w:hAnsi="宋体"/>
                <w:szCs w:val="21"/>
                <w:highlight w:val="none"/>
              </w:rPr>
            </w:pPr>
          </w:p>
        </w:tc>
        <w:tc>
          <w:tcPr>
            <w:tcW w:w="685" w:type="dxa"/>
            <w:noWrap/>
          </w:tcPr>
          <w:p w14:paraId="0E3D3C48">
            <w:pPr>
              <w:spacing w:line="360" w:lineRule="auto"/>
              <w:rPr>
                <w:rFonts w:ascii="宋体" w:hAnsi="宋体"/>
                <w:szCs w:val="21"/>
                <w:highlight w:val="none"/>
              </w:rPr>
            </w:pPr>
          </w:p>
        </w:tc>
        <w:tc>
          <w:tcPr>
            <w:tcW w:w="856" w:type="dxa"/>
            <w:noWrap/>
          </w:tcPr>
          <w:p w14:paraId="180D9CEF">
            <w:pPr>
              <w:spacing w:line="360" w:lineRule="auto"/>
              <w:rPr>
                <w:rFonts w:ascii="宋体" w:hAnsi="宋体"/>
                <w:szCs w:val="21"/>
                <w:highlight w:val="none"/>
              </w:rPr>
            </w:pPr>
          </w:p>
        </w:tc>
        <w:tc>
          <w:tcPr>
            <w:tcW w:w="1195" w:type="dxa"/>
            <w:noWrap/>
          </w:tcPr>
          <w:p w14:paraId="270597FD">
            <w:pPr>
              <w:spacing w:line="360" w:lineRule="auto"/>
              <w:rPr>
                <w:rFonts w:ascii="宋体" w:hAnsi="宋体"/>
                <w:szCs w:val="21"/>
                <w:highlight w:val="none"/>
              </w:rPr>
            </w:pPr>
          </w:p>
        </w:tc>
        <w:tc>
          <w:tcPr>
            <w:tcW w:w="1002" w:type="dxa"/>
            <w:noWrap/>
          </w:tcPr>
          <w:p w14:paraId="34378BA9">
            <w:pPr>
              <w:spacing w:line="360" w:lineRule="auto"/>
              <w:rPr>
                <w:rFonts w:ascii="宋体" w:hAnsi="宋体"/>
                <w:szCs w:val="21"/>
                <w:highlight w:val="none"/>
              </w:rPr>
            </w:pPr>
          </w:p>
        </w:tc>
        <w:tc>
          <w:tcPr>
            <w:tcW w:w="907" w:type="dxa"/>
            <w:noWrap/>
          </w:tcPr>
          <w:p w14:paraId="4330F2BA">
            <w:pPr>
              <w:spacing w:line="360" w:lineRule="auto"/>
              <w:rPr>
                <w:rFonts w:ascii="宋体" w:hAnsi="宋体"/>
                <w:szCs w:val="21"/>
                <w:highlight w:val="none"/>
              </w:rPr>
            </w:pPr>
          </w:p>
        </w:tc>
        <w:tc>
          <w:tcPr>
            <w:tcW w:w="856" w:type="dxa"/>
            <w:noWrap/>
          </w:tcPr>
          <w:p w14:paraId="79CBC544">
            <w:pPr>
              <w:spacing w:line="360" w:lineRule="auto"/>
              <w:rPr>
                <w:rFonts w:ascii="宋体" w:hAnsi="宋体"/>
                <w:szCs w:val="21"/>
                <w:highlight w:val="none"/>
              </w:rPr>
            </w:pPr>
          </w:p>
        </w:tc>
        <w:tc>
          <w:tcPr>
            <w:tcW w:w="856" w:type="dxa"/>
            <w:noWrap/>
          </w:tcPr>
          <w:p w14:paraId="6766D785">
            <w:pPr>
              <w:spacing w:line="360" w:lineRule="auto"/>
              <w:rPr>
                <w:rFonts w:ascii="宋体" w:hAnsi="宋体"/>
                <w:szCs w:val="21"/>
                <w:highlight w:val="none"/>
              </w:rPr>
            </w:pPr>
          </w:p>
        </w:tc>
      </w:tr>
    </w:tbl>
    <w:p w14:paraId="264096E6">
      <w:pPr>
        <w:spacing w:line="360" w:lineRule="auto"/>
        <w:rPr>
          <w:rFonts w:ascii="宋体" w:hAnsi="宋体"/>
          <w:sz w:val="24"/>
          <w:highlight w:val="none"/>
        </w:rPr>
      </w:pPr>
      <w:r>
        <w:rPr>
          <w:rFonts w:ascii="宋体" w:hAnsi="宋体"/>
          <w:sz w:val="24"/>
          <w:highlight w:val="none"/>
        </w:rPr>
        <w:br w:type="page"/>
      </w:r>
      <w:r>
        <w:rPr>
          <w:rFonts w:hint="eastAsia" w:ascii="宋体" w:hAnsi="宋体"/>
          <w:sz w:val="24"/>
          <w:highlight w:val="none"/>
        </w:rPr>
        <w:t>附件2：</w:t>
      </w:r>
    </w:p>
    <w:p w14:paraId="6E1712D8">
      <w:pPr>
        <w:spacing w:before="156" w:beforeLines="50" w:after="156" w:afterLines="50" w:line="360" w:lineRule="auto"/>
        <w:jc w:val="center"/>
        <w:rPr>
          <w:rFonts w:ascii="宋体" w:hAnsi="宋体"/>
          <w:b/>
          <w:sz w:val="32"/>
          <w:szCs w:val="32"/>
          <w:highlight w:val="none"/>
        </w:rPr>
      </w:pPr>
      <w:r>
        <w:rPr>
          <w:rFonts w:hint="eastAsia" w:ascii="宋体" w:hAnsi="宋体"/>
          <w:b/>
          <w:sz w:val="32"/>
          <w:szCs w:val="32"/>
          <w:highlight w:val="none"/>
        </w:rPr>
        <w:t>主要建设工程文件目录</w:t>
      </w:r>
    </w:p>
    <w:tbl>
      <w:tblPr>
        <w:tblStyle w:val="66"/>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953"/>
        <w:gridCol w:w="1276"/>
        <w:gridCol w:w="1450"/>
        <w:gridCol w:w="1243"/>
        <w:gridCol w:w="1450"/>
        <w:gridCol w:w="1667"/>
      </w:tblGrid>
      <w:tr w14:paraId="15F9FE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953" w:type="dxa"/>
            <w:tcBorders>
              <w:top w:val="single" w:color="auto" w:sz="12" w:space="0"/>
              <w:bottom w:val="double" w:color="auto" w:sz="6" w:space="0"/>
            </w:tcBorders>
            <w:noWrap/>
            <w:vAlign w:val="center"/>
          </w:tcPr>
          <w:p w14:paraId="103269E0">
            <w:pPr>
              <w:keepNext/>
              <w:adjustRightInd w:val="0"/>
              <w:spacing w:after="60" w:line="360" w:lineRule="auto"/>
              <w:ind w:left="-1092" w:leftChars="-520" w:right="63" w:rightChars="30"/>
              <w:jc w:val="center"/>
              <w:textAlignment w:val="baseline"/>
              <w:rPr>
                <w:rFonts w:ascii="宋体" w:hAnsi="宋体"/>
                <w:sz w:val="24"/>
                <w:highlight w:val="none"/>
              </w:rPr>
            </w:pPr>
            <w:r>
              <w:rPr>
                <w:rFonts w:hint="eastAsia" w:ascii="宋体" w:hAnsi="宋体"/>
                <w:sz w:val="24"/>
                <w:highlight w:val="none"/>
              </w:rPr>
              <w:t>文件名称</w:t>
            </w:r>
          </w:p>
        </w:tc>
        <w:tc>
          <w:tcPr>
            <w:tcW w:w="1276" w:type="dxa"/>
            <w:tcBorders>
              <w:top w:val="single" w:color="auto" w:sz="12" w:space="0"/>
              <w:bottom w:val="double" w:color="auto" w:sz="6" w:space="0"/>
            </w:tcBorders>
            <w:noWrap/>
            <w:vAlign w:val="center"/>
          </w:tcPr>
          <w:p w14:paraId="6E0CD30F">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套数</w:t>
            </w:r>
          </w:p>
        </w:tc>
        <w:tc>
          <w:tcPr>
            <w:tcW w:w="1450" w:type="dxa"/>
            <w:tcBorders>
              <w:top w:val="single" w:color="auto" w:sz="12" w:space="0"/>
              <w:bottom w:val="double" w:color="auto" w:sz="6" w:space="0"/>
            </w:tcBorders>
            <w:noWrap/>
            <w:vAlign w:val="center"/>
          </w:tcPr>
          <w:p w14:paraId="49DFB736">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费用（元）</w:t>
            </w:r>
          </w:p>
        </w:tc>
        <w:tc>
          <w:tcPr>
            <w:tcW w:w="1243" w:type="dxa"/>
            <w:tcBorders>
              <w:top w:val="single" w:color="auto" w:sz="12" w:space="0"/>
              <w:bottom w:val="double" w:color="auto" w:sz="6" w:space="0"/>
            </w:tcBorders>
            <w:noWrap/>
            <w:vAlign w:val="center"/>
          </w:tcPr>
          <w:p w14:paraId="344D5F18">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质量</w:t>
            </w:r>
          </w:p>
        </w:tc>
        <w:tc>
          <w:tcPr>
            <w:tcW w:w="1450" w:type="dxa"/>
            <w:tcBorders>
              <w:top w:val="single" w:color="auto" w:sz="12" w:space="0"/>
              <w:bottom w:val="double" w:color="auto" w:sz="6" w:space="0"/>
            </w:tcBorders>
            <w:noWrap/>
          </w:tcPr>
          <w:p w14:paraId="43AD46FF">
            <w:pPr>
              <w:spacing w:line="360" w:lineRule="auto"/>
              <w:jc w:val="center"/>
              <w:rPr>
                <w:rFonts w:ascii="宋体" w:hAnsi="宋体"/>
                <w:sz w:val="24"/>
                <w:highlight w:val="none"/>
              </w:rPr>
            </w:pPr>
            <w:r>
              <w:rPr>
                <w:rFonts w:hint="eastAsia" w:ascii="宋体" w:hAnsi="宋体"/>
                <w:sz w:val="24"/>
                <w:highlight w:val="none"/>
              </w:rPr>
              <w:t>移交时间</w:t>
            </w:r>
          </w:p>
        </w:tc>
        <w:tc>
          <w:tcPr>
            <w:tcW w:w="1667" w:type="dxa"/>
            <w:tcBorders>
              <w:top w:val="single" w:color="auto" w:sz="12" w:space="0"/>
              <w:bottom w:val="double" w:color="auto" w:sz="6" w:space="0"/>
            </w:tcBorders>
            <w:noWrap/>
          </w:tcPr>
          <w:p w14:paraId="2C607131">
            <w:pPr>
              <w:spacing w:line="360" w:lineRule="auto"/>
              <w:jc w:val="center"/>
              <w:rPr>
                <w:rFonts w:ascii="宋体" w:hAnsi="宋体"/>
                <w:sz w:val="24"/>
                <w:highlight w:val="none"/>
              </w:rPr>
            </w:pPr>
            <w:r>
              <w:rPr>
                <w:rFonts w:hint="eastAsia" w:ascii="宋体" w:hAnsi="宋体"/>
                <w:sz w:val="24"/>
                <w:highlight w:val="none"/>
              </w:rPr>
              <w:t>责任人</w:t>
            </w:r>
          </w:p>
        </w:tc>
      </w:tr>
      <w:tr w14:paraId="2A4C361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double" w:color="auto" w:sz="6" w:space="0"/>
            </w:tcBorders>
            <w:noWrap/>
            <w:vAlign w:val="center"/>
          </w:tcPr>
          <w:p w14:paraId="16DCF200">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tcBorders>
              <w:top w:val="double" w:color="auto" w:sz="6" w:space="0"/>
            </w:tcBorders>
            <w:noWrap/>
            <w:vAlign w:val="center"/>
          </w:tcPr>
          <w:p w14:paraId="579F1C81">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tcBorders>
              <w:top w:val="double" w:color="auto" w:sz="6" w:space="0"/>
            </w:tcBorders>
            <w:noWrap/>
            <w:vAlign w:val="center"/>
          </w:tcPr>
          <w:p w14:paraId="18CF58F6">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tcBorders>
              <w:top w:val="double" w:color="auto" w:sz="6" w:space="0"/>
            </w:tcBorders>
            <w:noWrap/>
            <w:vAlign w:val="center"/>
          </w:tcPr>
          <w:p w14:paraId="1772E248">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tcBorders>
              <w:top w:val="double" w:color="auto" w:sz="6" w:space="0"/>
            </w:tcBorders>
            <w:noWrap/>
            <w:vAlign w:val="center"/>
          </w:tcPr>
          <w:p w14:paraId="6A0E2355">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tcBorders>
              <w:top w:val="double" w:color="auto" w:sz="6" w:space="0"/>
            </w:tcBorders>
            <w:noWrap/>
            <w:vAlign w:val="center"/>
          </w:tcPr>
          <w:p w14:paraId="204F84E8">
            <w:pPr>
              <w:keepNext/>
              <w:adjustRightInd w:val="0"/>
              <w:spacing w:after="60" w:line="360" w:lineRule="auto"/>
              <w:ind w:left="63" w:leftChars="30" w:right="63" w:rightChars="30"/>
              <w:jc w:val="center"/>
              <w:textAlignment w:val="baseline"/>
              <w:rPr>
                <w:rFonts w:ascii="宋体" w:hAnsi="宋体"/>
                <w:sz w:val="24"/>
                <w:highlight w:val="none"/>
              </w:rPr>
            </w:pPr>
          </w:p>
        </w:tc>
      </w:tr>
      <w:tr w14:paraId="189FB7C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nil"/>
            </w:tcBorders>
            <w:noWrap/>
            <w:vAlign w:val="center"/>
          </w:tcPr>
          <w:p w14:paraId="725B5913">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tcBorders>
              <w:top w:val="nil"/>
            </w:tcBorders>
            <w:noWrap/>
            <w:vAlign w:val="center"/>
          </w:tcPr>
          <w:p w14:paraId="53D50EB7">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tcBorders>
              <w:top w:val="nil"/>
            </w:tcBorders>
            <w:noWrap/>
            <w:vAlign w:val="center"/>
          </w:tcPr>
          <w:p w14:paraId="16BD0AE2">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tcBorders>
              <w:top w:val="nil"/>
            </w:tcBorders>
            <w:noWrap/>
            <w:vAlign w:val="center"/>
          </w:tcPr>
          <w:p w14:paraId="37391BB7">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tcBorders>
              <w:top w:val="nil"/>
            </w:tcBorders>
            <w:noWrap/>
            <w:vAlign w:val="center"/>
          </w:tcPr>
          <w:p w14:paraId="07A600F1">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tcBorders>
              <w:top w:val="nil"/>
            </w:tcBorders>
            <w:noWrap/>
            <w:vAlign w:val="center"/>
          </w:tcPr>
          <w:p w14:paraId="6E2C9DA6">
            <w:pPr>
              <w:keepNext/>
              <w:adjustRightInd w:val="0"/>
              <w:spacing w:after="60" w:line="360" w:lineRule="auto"/>
              <w:ind w:left="63" w:leftChars="30" w:right="63" w:rightChars="30"/>
              <w:jc w:val="center"/>
              <w:textAlignment w:val="baseline"/>
              <w:rPr>
                <w:rFonts w:ascii="宋体" w:hAnsi="宋体"/>
                <w:sz w:val="24"/>
                <w:highlight w:val="none"/>
              </w:rPr>
            </w:pPr>
          </w:p>
        </w:tc>
      </w:tr>
      <w:tr w14:paraId="6D3AE0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2662CC44">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0DBA5911">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13A9DFF7">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0B4EB5AA">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2333AF79">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784FE218">
            <w:pPr>
              <w:keepNext/>
              <w:adjustRightInd w:val="0"/>
              <w:spacing w:after="60" w:line="360" w:lineRule="auto"/>
              <w:ind w:left="63" w:leftChars="30" w:right="63" w:rightChars="30"/>
              <w:jc w:val="center"/>
              <w:textAlignment w:val="baseline"/>
              <w:rPr>
                <w:rFonts w:ascii="宋体" w:hAnsi="宋体"/>
                <w:sz w:val="24"/>
                <w:highlight w:val="none"/>
              </w:rPr>
            </w:pPr>
          </w:p>
        </w:tc>
      </w:tr>
      <w:tr w14:paraId="3CDCA92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205DDDA1">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2E6EAB55">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5E45D753">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6EE3C696">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079C78F6">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5F419A98">
            <w:pPr>
              <w:keepNext/>
              <w:adjustRightInd w:val="0"/>
              <w:spacing w:after="60" w:line="360" w:lineRule="auto"/>
              <w:ind w:left="63" w:leftChars="30" w:right="63" w:rightChars="30"/>
              <w:jc w:val="center"/>
              <w:textAlignment w:val="baseline"/>
              <w:rPr>
                <w:rFonts w:ascii="宋体" w:hAnsi="宋体"/>
                <w:sz w:val="24"/>
                <w:highlight w:val="none"/>
              </w:rPr>
            </w:pPr>
          </w:p>
        </w:tc>
      </w:tr>
      <w:tr w14:paraId="0CF895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06209D74">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05E7E634">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648D8A88">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15997C40">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34BF09FB">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7D1D2A8C">
            <w:pPr>
              <w:keepNext/>
              <w:adjustRightInd w:val="0"/>
              <w:spacing w:after="60" w:line="360" w:lineRule="auto"/>
              <w:ind w:left="63" w:leftChars="30" w:right="63" w:rightChars="30"/>
              <w:jc w:val="center"/>
              <w:textAlignment w:val="baseline"/>
              <w:rPr>
                <w:rFonts w:ascii="宋体" w:hAnsi="宋体"/>
                <w:sz w:val="24"/>
                <w:highlight w:val="none"/>
              </w:rPr>
            </w:pPr>
          </w:p>
        </w:tc>
      </w:tr>
      <w:tr w14:paraId="2B473F4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4D84AAB7">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00E63383">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2587B77A">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30F7C1F5">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3B3C7FFB">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0B39BF61">
            <w:pPr>
              <w:keepNext/>
              <w:adjustRightInd w:val="0"/>
              <w:spacing w:after="60" w:line="360" w:lineRule="auto"/>
              <w:ind w:left="63" w:leftChars="30" w:right="63" w:rightChars="30"/>
              <w:jc w:val="center"/>
              <w:textAlignment w:val="baseline"/>
              <w:rPr>
                <w:rFonts w:ascii="宋体" w:hAnsi="宋体"/>
                <w:sz w:val="24"/>
                <w:highlight w:val="none"/>
              </w:rPr>
            </w:pPr>
          </w:p>
        </w:tc>
      </w:tr>
      <w:tr w14:paraId="11A8E47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4EE84EAC">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4952967B">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3AD07D99">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5EACB63D">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6264BB33">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096B05DB">
            <w:pPr>
              <w:keepNext/>
              <w:adjustRightInd w:val="0"/>
              <w:spacing w:after="60" w:line="360" w:lineRule="auto"/>
              <w:ind w:left="63" w:leftChars="30" w:right="63" w:rightChars="30"/>
              <w:jc w:val="center"/>
              <w:textAlignment w:val="baseline"/>
              <w:rPr>
                <w:rFonts w:ascii="宋体" w:hAnsi="宋体"/>
                <w:sz w:val="24"/>
                <w:highlight w:val="none"/>
              </w:rPr>
            </w:pPr>
          </w:p>
        </w:tc>
      </w:tr>
      <w:tr w14:paraId="33B550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235A0886">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2419DE2B">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156AF13B">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664FCF02">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08CC402A">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2A3418C1">
            <w:pPr>
              <w:keepNext/>
              <w:adjustRightInd w:val="0"/>
              <w:spacing w:after="60" w:line="360" w:lineRule="auto"/>
              <w:ind w:left="63" w:leftChars="30" w:right="63" w:rightChars="30"/>
              <w:jc w:val="center"/>
              <w:textAlignment w:val="baseline"/>
              <w:rPr>
                <w:rFonts w:ascii="宋体" w:hAnsi="宋体"/>
                <w:sz w:val="24"/>
                <w:highlight w:val="none"/>
              </w:rPr>
            </w:pPr>
          </w:p>
        </w:tc>
      </w:tr>
      <w:tr w14:paraId="734AFB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7CD6D4AB">
            <w:pPr>
              <w:spacing w:line="360" w:lineRule="auto"/>
              <w:rPr>
                <w:rFonts w:ascii="宋体" w:hAnsi="宋体"/>
                <w:sz w:val="24"/>
                <w:highlight w:val="none"/>
              </w:rPr>
            </w:pPr>
          </w:p>
        </w:tc>
        <w:tc>
          <w:tcPr>
            <w:tcW w:w="1276" w:type="dxa"/>
            <w:noWrap/>
          </w:tcPr>
          <w:p w14:paraId="4938A311">
            <w:pPr>
              <w:spacing w:line="360" w:lineRule="auto"/>
              <w:rPr>
                <w:rFonts w:ascii="宋体" w:hAnsi="宋体"/>
                <w:sz w:val="24"/>
                <w:highlight w:val="none"/>
              </w:rPr>
            </w:pPr>
          </w:p>
        </w:tc>
        <w:tc>
          <w:tcPr>
            <w:tcW w:w="1450" w:type="dxa"/>
            <w:noWrap/>
          </w:tcPr>
          <w:p w14:paraId="5E6BF8F6">
            <w:pPr>
              <w:spacing w:line="360" w:lineRule="auto"/>
              <w:rPr>
                <w:rFonts w:ascii="宋体" w:hAnsi="宋体"/>
                <w:sz w:val="24"/>
                <w:highlight w:val="none"/>
              </w:rPr>
            </w:pPr>
          </w:p>
        </w:tc>
        <w:tc>
          <w:tcPr>
            <w:tcW w:w="1243" w:type="dxa"/>
            <w:noWrap/>
          </w:tcPr>
          <w:p w14:paraId="736114EA">
            <w:pPr>
              <w:spacing w:line="360" w:lineRule="auto"/>
              <w:rPr>
                <w:rFonts w:ascii="宋体" w:hAnsi="宋体"/>
                <w:sz w:val="24"/>
                <w:highlight w:val="none"/>
              </w:rPr>
            </w:pPr>
          </w:p>
        </w:tc>
        <w:tc>
          <w:tcPr>
            <w:tcW w:w="1450" w:type="dxa"/>
            <w:noWrap/>
          </w:tcPr>
          <w:p w14:paraId="48CB1A38">
            <w:pPr>
              <w:spacing w:line="360" w:lineRule="auto"/>
              <w:rPr>
                <w:rFonts w:ascii="宋体" w:hAnsi="宋体"/>
                <w:sz w:val="24"/>
                <w:highlight w:val="none"/>
              </w:rPr>
            </w:pPr>
          </w:p>
        </w:tc>
        <w:tc>
          <w:tcPr>
            <w:tcW w:w="1667" w:type="dxa"/>
            <w:noWrap/>
          </w:tcPr>
          <w:p w14:paraId="50AEAB5B">
            <w:pPr>
              <w:spacing w:line="360" w:lineRule="auto"/>
              <w:rPr>
                <w:rFonts w:ascii="宋体" w:hAnsi="宋体"/>
                <w:sz w:val="24"/>
                <w:highlight w:val="none"/>
              </w:rPr>
            </w:pPr>
          </w:p>
        </w:tc>
      </w:tr>
      <w:tr w14:paraId="6F5A838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ign w:val="center"/>
          </w:tcPr>
          <w:p w14:paraId="4A844CC5">
            <w:pPr>
              <w:keepNext/>
              <w:adjustRightInd w:val="0"/>
              <w:spacing w:after="60" w:line="360" w:lineRule="auto"/>
              <w:ind w:left="63" w:leftChars="30" w:right="63" w:rightChars="30"/>
              <w:jc w:val="center"/>
              <w:textAlignment w:val="baseline"/>
              <w:rPr>
                <w:rFonts w:ascii="宋体" w:hAnsi="宋体"/>
                <w:sz w:val="24"/>
                <w:highlight w:val="none"/>
              </w:rPr>
            </w:pPr>
          </w:p>
        </w:tc>
        <w:tc>
          <w:tcPr>
            <w:tcW w:w="1276" w:type="dxa"/>
            <w:noWrap/>
            <w:vAlign w:val="center"/>
          </w:tcPr>
          <w:p w14:paraId="0A7689B3">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6E5E1CB2">
            <w:pPr>
              <w:keepNext/>
              <w:adjustRightInd w:val="0"/>
              <w:spacing w:after="60" w:line="360" w:lineRule="auto"/>
              <w:ind w:left="63" w:leftChars="30" w:right="63" w:rightChars="30"/>
              <w:jc w:val="center"/>
              <w:textAlignment w:val="baseline"/>
              <w:rPr>
                <w:rFonts w:ascii="宋体" w:hAnsi="宋体"/>
                <w:sz w:val="24"/>
                <w:highlight w:val="none"/>
              </w:rPr>
            </w:pPr>
          </w:p>
        </w:tc>
        <w:tc>
          <w:tcPr>
            <w:tcW w:w="1243" w:type="dxa"/>
            <w:noWrap/>
            <w:vAlign w:val="center"/>
          </w:tcPr>
          <w:p w14:paraId="349B38C1">
            <w:pPr>
              <w:keepNext/>
              <w:adjustRightInd w:val="0"/>
              <w:spacing w:after="60" w:line="360" w:lineRule="auto"/>
              <w:ind w:left="63" w:leftChars="30" w:right="63" w:rightChars="30"/>
              <w:jc w:val="center"/>
              <w:textAlignment w:val="baseline"/>
              <w:rPr>
                <w:rFonts w:ascii="宋体" w:hAnsi="宋体"/>
                <w:sz w:val="24"/>
                <w:highlight w:val="none"/>
              </w:rPr>
            </w:pPr>
          </w:p>
        </w:tc>
        <w:tc>
          <w:tcPr>
            <w:tcW w:w="1450" w:type="dxa"/>
            <w:noWrap/>
            <w:vAlign w:val="center"/>
          </w:tcPr>
          <w:p w14:paraId="66EFBFE9">
            <w:pPr>
              <w:keepNext/>
              <w:adjustRightInd w:val="0"/>
              <w:spacing w:after="60" w:line="360" w:lineRule="auto"/>
              <w:ind w:left="63" w:leftChars="30" w:right="63" w:rightChars="30"/>
              <w:jc w:val="center"/>
              <w:textAlignment w:val="baseline"/>
              <w:rPr>
                <w:rFonts w:ascii="宋体" w:hAnsi="宋体"/>
                <w:sz w:val="24"/>
                <w:highlight w:val="none"/>
              </w:rPr>
            </w:pPr>
          </w:p>
        </w:tc>
        <w:tc>
          <w:tcPr>
            <w:tcW w:w="1667" w:type="dxa"/>
            <w:noWrap/>
            <w:vAlign w:val="center"/>
          </w:tcPr>
          <w:p w14:paraId="56652F8E">
            <w:pPr>
              <w:keepNext/>
              <w:adjustRightInd w:val="0"/>
              <w:spacing w:after="60" w:line="360" w:lineRule="auto"/>
              <w:ind w:left="63" w:leftChars="30" w:right="63" w:rightChars="30"/>
              <w:jc w:val="center"/>
              <w:textAlignment w:val="baseline"/>
              <w:rPr>
                <w:rFonts w:ascii="宋体" w:hAnsi="宋体"/>
                <w:sz w:val="24"/>
                <w:highlight w:val="none"/>
              </w:rPr>
            </w:pPr>
          </w:p>
        </w:tc>
      </w:tr>
      <w:tr w14:paraId="59277F4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55FC74E8">
            <w:pPr>
              <w:spacing w:line="360" w:lineRule="auto"/>
              <w:rPr>
                <w:rFonts w:ascii="宋体" w:hAnsi="宋体"/>
                <w:sz w:val="24"/>
                <w:highlight w:val="none"/>
              </w:rPr>
            </w:pPr>
          </w:p>
        </w:tc>
        <w:tc>
          <w:tcPr>
            <w:tcW w:w="1276" w:type="dxa"/>
            <w:noWrap/>
          </w:tcPr>
          <w:p w14:paraId="63D0257B">
            <w:pPr>
              <w:spacing w:line="360" w:lineRule="auto"/>
              <w:rPr>
                <w:rFonts w:ascii="宋体" w:hAnsi="宋体"/>
                <w:sz w:val="24"/>
                <w:highlight w:val="none"/>
              </w:rPr>
            </w:pPr>
          </w:p>
        </w:tc>
        <w:tc>
          <w:tcPr>
            <w:tcW w:w="1450" w:type="dxa"/>
            <w:noWrap/>
          </w:tcPr>
          <w:p w14:paraId="1BB0616B">
            <w:pPr>
              <w:spacing w:line="360" w:lineRule="auto"/>
              <w:rPr>
                <w:rFonts w:ascii="宋体" w:hAnsi="宋体"/>
                <w:sz w:val="24"/>
                <w:highlight w:val="none"/>
              </w:rPr>
            </w:pPr>
          </w:p>
        </w:tc>
        <w:tc>
          <w:tcPr>
            <w:tcW w:w="1243" w:type="dxa"/>
            <w:noWrap/>
          </w:tcPr>
          <w:p w14:paraId="6EA6E914">
            <w:pPr>
              <w:spacing w:line="360" w:lineRule="auto"/>
              <w:rPr>
                <w:rFonts w:ascii="宋体" w:hAnsi="宋体"/>
                <w:sz w:val="24"/>
                <w:highlight w:val="none"/>
              </w:rPr>
            </w:pPr>
          </w:p>
        </w:tc>
        <w:tc>
          <w:tcPr>
            <w:tcW w:w="1450" w:type="dxa"/>
            <w:noWrap/>
          </w:tcPr>
          <w:p w14:paraId="7AB5000B">
            <w:pPr>
              <w:spacing w:line="360" w:lineRule="auto"/>
              <w:rPr>
                <w:rFonts w:ascii="宋体" w:hAnsi="宋体"/>
                <w:sz w:val="24"/>
                <w:highlight w:val="none"/>
              </w:rPr>
            </w:pPr>
          </w:p>
        </w:tc>
        <w:tc>
          <w:tcPr>
            <w:tcW w:w="1667" w:type="dxa"/>
            <w:noWrap/>
          </w:tcPr>
          <w:p w14:paraId="2C342174">
            <w:pPr>
              <w:spacing w:line="360" w:lineRule="auto"/>
              <w:rPr>
                <w:rFonts w:ascii="宋体" w:hAnsi="宋体"/>
                <w:sz w:val="24"/>
                <w:highlight w:val="none"/>
              </w:rPr>
            </w:pPr>
          </w:p>
        </w:tc>
      </w:tr>
      <w:tr w14:paraId="0630A13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567" w:hRule="atLeast"/>
          <w:jc w:val="center"/>
        </w:trPr>
        <w:tc>
          <w:tcPr>
            <w:tcW w:w="1953" w:type="dxa"/>
            <w:noWrap/>
          </w:tcPr>
          <w:p w14:paraId="5A7DF432">
            <w:pPr>
              <w:spacing w:line="360" w:lineRule="auto"/>
              <w:rPr>
                <w:rFonts w:ascii="宋体" w:hAnsi="宋体"/>
                <w:sz w:val="24"/>
                <w:highlight w:val="none"/>
              </w:rPr>
            </w:pPr>
          </w:p>
        </w:tc>
        <w:tc>
          <w:tcPr>
            <w:tcW w:w="1276" w:type="dxa"/>
            <w:noWrap/>
          </w:tcPr>
          <w:p w14:paraId="099BFBA6">
            <w:pPr>
              <w:spacing w:line="360" w:lineRule="auto"/>
              <w:rPr>
                <w:rFonts w:ascii="宋体" w:hAnsi="宋体"/>
                <w:sz w:val="24"/>
                <w:highlight w:val="none"/>
              </w:rPr>
            </w:pPr>
          </w:p>
        </w:tc>
        <w:tc>
          <w:tcPr>
            <w:tcW w:w="1450" w:type="dxa"/>
            <w:noWrap/>
          </w:tcPr>
          <w:p w14:paraId="6DA06EC3">
            <w:pPr>
              <w:spacing w:line="360" w:lineRule="auto"/>
              <w:rPr>
                <w:rFonts w:ascii="宋体" w:hAnsi="宋体"/>
                <w:sz w:val="24"/>
                <w:highlight w:val="none"/>
              </w:rPr>
            </w:pPr>
          </w:p>
        </w:tc>
        <w:tc>
          <w:tcPr>
            <w:tcW w:w="1243" w:type="dxa"/>
            <w:noWrap/>
          </w:tcPr>
          <w:p w14:paraId="32593ACD">
            <w:pPr>
              <w:spacing w:line="360" w:lineRule="auto"/>
              <w:rPr>
                <w:rFonts w:ascii="宋体" w:hAnsi="宋体"/>
                <w:sz w:val="24"/>
                <w:highlight w:val="none"/>
              </w:rPr>
            </w:pPr>
          </w:p>
        </w:tc>
        <w:tc>
          <w:tcPr>
            <w:tcW w:w="1450" w:type="dxa"/>
            <w:noWrap/>
          </w:tcPr>
          <w:p w14:paraId="642E2E1B">
            <w:pPr>
              <w:spacing w:line="360" w:lineRule="auto"/>
              <w:rPr>
                <w:rFonts w:ascii="宋体" w:hAnsi="宋体"/>
                <w:sz w:val="24"/>
                <w:highlight w:val="none"/>
              </w:rPr>
            </w:pPr>
          </w:p>
        </w:tc>
        <w:tc>
          <w:tcPr>
            <w:tcW w:w="1667" w:type="dxa"/>
            <w:noWrap/>
          </w:tcPr>
          <w:p w14:paraId="1B6C998B">
            <w:pPr>
              <w:spacing w:line="360" w:lineRule="auto"/>
              <w:rPr>
                <w:rFonts w:ascii="宋体" w:hAnsi="宋体"/>
                <w:sz w:val="24"/>
                <w:highlight w:val="none"/>
              </w:rPr>
            </w:pPr>
          </w:p>
        </w:tc>
      </w:tr>
      <w:tr w14:paraId="4F847E2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1925E6BC">
            <w:pPr>
              <w:spacing w:line="360" w:lineRule="auto"/>
              <w:rPr>
                <w:rFonts w:ascii="宋体" w:hAnsi="宋体"/>
                <w:sz w:val="24"/>
                <w:highlight w:val="none"/>
              </w:rPr>
            </w:pPr>
          </w:p>
        </w:tc>
        <w:tc>
          <w:tcPr>
            <w:tcW w:w="1276" w:type="dxa"/>
            <w:noWrap/>
          </w:tcPr>
          <w:p w14:paraId="2F6DF68D">
            <w:pPr>
              <w:spacing w:line="360" w:lineRule="auto"/>
              <w:rPr>
                <w:rFonts w:ascii="宋体" w:hAnsi="宋体"/>
                <w:sz w:val="24"/>
                <w:highlight w:val="none"/>
              </w:rPr>
            </w:pPr>
          </w:p>
        </w:tc>
        <w:tc>
          <w:tcPr>
            <w:tcW w:w="1450" w:type="dxa"/>
            <w:noWrap/>
          </w:tcPr>
          <w:p w14:paraId="7F71DF10">
            <w:pPr>
              <w:spacing w:line="360" w:lineRule="auto"/>
              <w:rPr>
                <w:rFonts w:ascii="宋体" w:hAnsi="宋体"/>
                <w:sz w:val="24"/>
                <w:highlight w:val="none"/>
              </w:rPr>
            </w:pPr>
          </w:p>
        </w:tc>
        <w:tc>
          <w:tcPr>
            <w:tcW w:w="1243" w:type="dxa"/>
            <w:noWrap/>
          </w:tcPr>
          <w:p w14:paraId="051DEE96">
            <w:pPr>
              <w:spacing w:line="360" w:lineRule="auto"/>
              <w:rPr>
                <w:rFonts w:ascii="宋体" w:hAnsi="宋体"/>
                <w:sz w:val="24"/>
                <w:highlight w:val="none"/>
              </w:rPr>
            </w:pPr>
          </w:p>
        </w:tc>
        <w:tc>
          <w:tcPr>
            <w:tcW w:w="1450" w:type="dxa"/>
            <w:noWrap/>
          </w:tcPr>
          <w:p w14:paraId="53FDBC8D">
            <w:pPr>
              <w:spacing w:line="360" w:lineRule="auto"/>
              <w:rPr>
                <w:rFonts w:ascii="宋体" w:hAnsi="宋体"/>
                <w:sz w:val="24"/>
                <w:highlight w:val="none"/>
              </w:rPr>
            </w:pPr>
          </w:p>
        </w:tc>
        <w:tc>
          <w:tcPr>
            <w:tcW w:w="1667" w:type="dxa"/>
            <w:noWrap/>
          </w:tcPr>
          <w:p w14:paraId="62D5E36E">
            <w:pPr>
              <w:spacing w:line="360" w:lineRule="auto"/>
              <w:rPr>
                <w:rFonts w:ascii="宋体" w:hAnsi="宋体"/>
                <w:sz w:val="24"/>
                <w:highlight w:val="none"/>
              </w:rPr>
            </w:pPr>
          </w:p>
        </w:tc>
      </w:tr>
      <w:tr w14:paraId="5B0B546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6D22B785">
            <w:pPr>
              <w:spacing w:line="360" w:lineRule="auto"/>
              <w:rPr>
                <w:rFonts w:ascii="宋体" w:hAnsi="宋体"/>
                <w:sz w:val="24"/>
                <w:highlight w:val="none"/>
              </w:rPr>
            </w:pPr>
          </w:p>
        </w:tc>
        <w:tc>
          <w:tcPr>
            <w:tcW w:w="1276" w:type="dxa"/>
            <w:noWrap/>
          </w:tcPr>
          <w:p w14:paraId="5D231972">
            <w:pPr>
              <w:spacing w:line="360" w:lineRule="auto"/>
              <w:rPr>
                <w:rFonts w:ascii="宋体" w:hAnsi="宋体"/>
                <w:sz w:val="24"/>
                <w:highlight w:val="none"/>
              </w:rPr>
            </w:pPr>
          </w:p>
        </w:tc>
        <w:tc>
          <w:tcPr>
            <w:tcW w:w="1450" w:type="dxa"/>
            <w:noWrap/>
          </w:tcPr>
          <w:p w14:paraId="17F97F4B">
            <w:pPr>
              <w:spacing w:line="360" w:lineRule="auto"/>
              <w:rPr>
                <w:rFonts w:ascii="宋体" w:hAnsi="宋体"/>
                <w:sz w:val="24"/>
                <w:highlight w:val="none"/>
              </w:rPr>
            </w:pPr>
          </w:p>
        </w:tc>
        <w:tc>
          <w:tcPr>
            <w:tcW w:w="1243" w:type="dxa"/>
            <w:noWrap/>
          </w:tcPr>
          <w:p w14:paraId="18B9D423">
            <w:pPr>
              <w:spacing w:line="360" w:lineRule="auto"/>
              <w:rPr>
                <w:rFonts w:ascii="宋体" w:hAnsi="宋体"/>
                <w:sz w:val="24"/>
                <w:highlight w:val="none"/>
              </w:rPr>
            </w:pPr>
          </w:p>
        </w:tc>
        <w:tc>
          <w:tcPr>
            <w:tcW w:w="1450" w:type="dxa"/>
            <w:noWrap/>
          </w:tcPr>
          <w:p w14:paraId="1CBC17F2">
            <w:pPr>
              <w:spacing w:line="360" w:lineRule="auto"/>
              <w:rPr>
                <w:rFonts w:ascii="宋体" w:hAnsi="宋体"/>
                <w:sz w:val="24"/>
                <w:highlight w:val="none"/>
              </w:rPr>
            </w:pPr>
          </w:p>
        </w:tc>
        <w:tc>
          <w:tcPr>
            <w:tcW w:w="1667" w:type="dxa"/>
            <w:noWrap/>
          </w:tcPr>
          <w:p w14:paraId="64E99D6B">
            <w:pPr>
              <w:spacing w:line="360" w:lineRule="auto"/>
              <w:rPr>
                <w:rFonts w:ascii="宋体" w:hAnsi="宋体"/>
                <w:sz w:val="24"/>
                <w:highlight w:val="none"/>
              </w:rPr>
            </w:pPr>
          </w:p>
        </w:tc>
      </w:tr>
      <w:tr w14:paraId="422A6D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6CA6CCCE">
            <w:pPr>
              <w:spacing w:line="360" w:lineRule="auto"/>
              <w:rPr>
                <w:rFonts w:ascii="宋体" w:hAnsi="宋体"/>
                <w:sz w:val="24"/>
                <w:highlight w:val="none"/>
              </w:rPr>
            </w:pPr>
          </w:p>
        </w:tc>
        <w:tc>
          <w:tcPr>
            <w:tcW w:w="1276" w:type="dxa"/>
            <w:noWrap/>
          </w:tcPr>
          <w:p w14:paraId="62E5B447">
            <w:pPr>
              <w:spacing w:line="360" w:lineRule="auto"/>
              <w:rPr>
                <w:rFonts w:ascii="宋体" w:hAnsi="宋体"/>
                <w:sz w:val="24"/>
                <w:highlight w:val="none"/>
              </w:rPr>
            </w:pPr>
          </w:p>
        </w:tc>
        <w:tc>
          <w:tcPr>
            <w:tcW w:w="1450" w:type="dxa"/>
            <w:noWrap/>
          </w:tcPr>
          <w:p w14:paraId="2779273A">
            <w:pPr>
              <w:spacing w:line="360" w:lineRule="auto"/>
              <w:rPr>
                <w:rFonts w:ascii="宋体" w:hAnsi="宋体"/>
                <w:sz w:val="24"/>
                <w:highlight w:val="none"/>
              </w:rPr>
            </w:pPr>
          </w:p>
        </w:tc>
        <w:tc>
          <w:tcPr>
            <w:tcW w:w="1243" w:type="dxa"/>
            <w:noWrap/>
          </w:tcPr>
          <w:p w14:paraId="263F7BE0">
            <w:pPr>
              <w:spacing w:line="360" w:lineRule="auto"/>
              <w:rPr>
                <w:rFonts w:ascii="宋体" w:hAnsi="宋体"/>
                <w:sz w:val="24"/>
                <w:highlight w:val="none"/>
              </w:rPr>
            </w:pPr>
          </w:p>
        </w:tc>
        <w:tc>
          <w:tcPr>
            <w:tcW w:w="1450" w:type="dxa"/>
            <w:noWrap/>
          </w:tcPr>
          <w:p w14:paraId="0A5B3843">
            <w:pPr>
              <w:spacing w:line="360" w:lineRule="auto"/>
              <w:rPr>
                <w:rFonts w:ascii="宋体" w:hAnsi="宋体"/>
                <w:sz w:val="24"/>
                <w:highlight w:val="none"/>
              </w:rPr>
            </w:pPr>
          </w:p>
        </w:tc>
        <w:tc>
          <w:tcPr>
            <w:tcW w:w="1667" w:type="dxa"/>
            <w:noWrap/>
          </w:tcPr>
          <w:p w14:paraId="0350CB9C">
            <w:pPr>
              <w:spacing w:line="360" w:lineRule="auto"/>
              <w:rPr>
                <w:rFonts w:ascii="宋体" w:hAnsi="宋体"/>
                <w:sz w:val="24"/>
                <w:highlight w:val="none"/>
              </w:rPr>
            </w:pPr>
          </w:p>
        </w:tc>
      </w:tr>
      <w:tr w14:paraId="072E5E1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0A8BE839">
            <w:pPr>
              <w:spacing w:line="360" w:lineRule="auto"/>
              <w:rPr>
                <w:rFonts w:ascii="宋体" w:hAnsi="宋体"/>
                <w:sz w:val="24"/>
                <w:highlight w:val="none"/>
              </w:rPr>
            </w:pPr>
          </w:p>
        </w:tc>
        <w:tc>
          <w:tcPr>
            <w:tcW w:w="1276" w:type="dxa"/>
            <w:noWrap/>
          </w:tcPr>
          <w:p w14:paraId="54BB1CB7">
            <w:pPr>
              <w:spacing w:line="360" w:lineRule="auto"/>
              <w:rPr>
                <w:rFonts w:ascii="宋体" w:hAnsi="宋体"/>
                <w:sz w:val="24"/>
                <w:highlight w:val="none"/>
              </w:rPr>
            </w:pPr>
          </w:p>
        </w:tc>
        <w:tc>
          <w:tcPr>
            <w:tcW w:w="1450" w:type="dxa"/>
            <w:noWrap/>
          </w:tcPr>
          <w:p w14:paraId="4DDDEC35">
            <w:pPr>
              <w:spacing w:line="360" w:lineRule="auto"/>
              <w:rPr>
                <w:rFonts w:ascii="宋体" w:hAnsi="宋体"/>
                <w:sz w:val="24"/>
                <w:highlight w:val="none"/>
              </w:rPr>
            </w:pPr>
          </w:p>
        </w:tc>
        <w:tc>
          <w:tcPr>
            <w:tcW w:w="1243" w:type="dxa"/>
            <w:noWrap/>
          </w:tcPr>
          <w:p w14:paraId="1977E16B">
            <w:pPr>
              <w:spacing w:line="360" w:lineRule="auto"/>
              <w:rPr>
                <w:rFonts w:ascii="宋体" w:hAnsi="宋体"/>
                <w:sz w:val="24"/>
                <w:highlight w:val="none"/>
              </w:rPr>
            </w:pPr>
          </w:p>
        </w:tc>
        <w:tc>
          <w:tcPr>
            <w:tcW w:w="1450" w:type="dxa"/>
            <w:noWrap/>
          </w:tcPr>
          <w:p w14:paraId="1BD4F34B">
            <w:pPr>
              <w:spacing w:line="360" w:lineRule="auto"/>
              <w:rPr>
                <w:rFonts w:ascii="宋体" w:hAnsi="宋体"/>
                <w:sz w:val="24"/>
                <w:highlight w:val="none"/>
              </w:rPr>
            </w:pPr>
          </w:p>
        </w:tc>
        <w:tc>
          <w:tcPr>
            <w:tcW w:w="1667" w:type="dxa"/>
            <w:noWrap/>
          </w:tcPr>
          <w:p w14:paraId="24A47BA2">
            <w:pPr>
              <w:spacing w:line="360" w:lineRule="auto"/>
              <w:rPr>
                <w:rFonts w:ascii="宋体" w:hAnsi="宋体"/>
                <w:sz w:val="24"/>
                <w:highlight w:val="none"/>
              </w:rPr>
            </w:pPr>
          </w:p>
        </w:tc>
      </w:tr>
      <w:tr w14:paraId="625A6B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4A90A748">
            <w:pPr>
              <w:spacing w:line="360" w:lineRule="auto"/>
              <w:rPr>
                <w:rFonts w:ascii="宋体" w:hAnsi="宋体"/>
                <w:sz w:val="24"/>
                <w:highlight w:val="none"/>
              </w:rPr>
            </w:pPr>
          </w:p>
        </w:tc>
        <w:tc>
          <w:tcPr>
            <w:tcW w:w="1276" w:type="dxa"/>
            <w:noWrap/>
          </w:tcPr>
          <w:p w14:paraId="2690128E">
            <w:pPr>
              <w:spacing w:line="360" w:lineRule="auto"/>
              <w:rPr>
                <w:rFonts w:ascii="宋体" w:hAnsi="宋体"/>
                <w:sz w:val="24"/>
                <w:highlight w:val="none"/>
              </w:rPr>
            </w:pPr>
          </w:p>
        </w:tc>
        <w:tc>
          <w:tcPr>
            <w:tcW w:w="1450" w:type="dxa"/>
            <w:noWrap/>
          </w:tcPr>
          <w:p w14:paraId="6F1F5728">
            <w:pPr>
              <w:spacing w:line="360" w:lineRule="auto"/>
              <w:rPr>
                <w:rFonts w:ascii="宋体" w:hAnsi="宋体"/>
                <w:sz w:val="24"/>
                <w:highlight w:val="none"/>
              </w:rPr>
            </w:pPr>
          </w:p>
        </w:tc>
        <w:tc>
          <w:tcPr>
            <w:tcW w:w="1243" w:type="dxa"/>
            <w:noWrap/>
          </w:tcPr>
          <w:p w14:paraId="40122C18">
            <w:pPr>
              <w:spacing w:line="360" w:lineRule="auto"/>
              <w:rPr>
                <w:rFonts w:ascii="宋体" w:hAnsi="宋体"/>
                <w:sz w:val="24"/>
                <w:highlight w:val="none"/>
              </w:rPr>
            </w:pPr>
          </w:p>
        </w:tc>
        <w:tc>
          <w:tcPr>
            <w:tcW w:w="1450" w:type="dxa"/>
            <w:noWrap/>
          </w:tcPr>
          <w:p w14:paraId="306591BC">
            <w:pPr>
              <w:spacing w:line="360" w:lineRule="auto"/>
              <w:rPr>
                <w:rFonts w:ascii="宋体" w:hAnsi="宋体"/>
                <w:sz w:val="24"/>
                <w:highlight w:val="none"/>
              </w:rPr>
            </w:pPr>
          </w:p>
        </w:tc>
        <w:tc>
          <w:tcPr>
            <w:tcW w:w="1667" w:type="dxa"/>
            <w:noWrap/>
          </w:tcPr>
          <w:p w14:paraId="492F1166">
            <w:pPr>
              <w:spacing w:line="360" w:lineRule="auto"/>
              <w:rPr>
                <w:rFonts w:ascii="宋体" w:hAnsi="宋体"/>
                <w:sz w:val="24"/>
                <w:highlight w:val="none"/>
              </w:rPr>
            </w:pPr>
          </w:p>
        </w:tc>
      </w:tr>
      <w:tr w14:paraId="08409D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tcPr>
          <w:p w14:paraId="69B78E5F">
            <w:pPr>
              <w:spacing w:line="360" w:lineRule="auto"/>
              <w:rPr>
                <w:rFonts w:ascii="宋体" w:hAnsi="宋体"/>
                <w:sz w:val="24"/>
                <w:highlight w:val="none"/>
              </w:rPr>
            </w:pPr>
          </w:p>
        </w:tc>
        <w:tc>
          <w:tcPr>
            <w:tcW w:w="1276" w:type="dxa"/>
            <w:noWrap/>
          </w:tcPr>
          <w:p w14:paraId="7F9E4525">
            <w:pPr>
              <w:spacing w:line="360" w:lineRule="auto"/>
              <w:rPr>
                <w:rFonts w:ascii="宋体" w:hAnsi="宋体"/>
                <w:sz w:val="24"/>
                <w:highlight w:val="none"/>
              </w:rPr>
            </w:pPr>
          </w:p>
        </w:tc>
        <w:tc>
          <w:tcPr>
            <w:tcW w:w="1450" w:type="dxa"/>
            <w:noWrap/>
          </w:tcPr>
          <w:p w14:paraId="1DD0EEAC">
            <w:pPr>
              <w:spacing w:line="360" w:lineRule="auto"/>
              <w:rPr>
                <w:rFonts w:ascii="宋体" w:hAnsi="宋体"/>
                <w:sz w:val="24"/>
                <w:highlight w:val="none"/>
              </w:rPr>
            </w:pPr>
          </w:p>
        </w:tc>
        <w:tc>
          <w:tcPr>
            <w:tcW w:w="1243" w:type="dxa"/>
            <w:noWrap/>
          </w:tcPr>
          <w:p w14:paraId="0FB73041">
            <w:pPr>
              <w:spacing w:line="360" w:lineRule="auto"/>
              <w:rPr>
                <w:rFonts w:ascii="宋体" w:hAnsi="宋体"/>
                <w:sz w:val="24"/>
                <w:highlight w:val="none"/>
              </w:rPr>
            </w:pPr>
          </w:p>
        </w:tc>
        <w:tc>
          <w:tcPr>
            <w:tcW w:w="1450" w:type="dxa"/>
            <w:noWrap/>
          </w:tcPr>
          <w:p w14:paraId="6627011F">
            <w:pPr>
              <w:spacing w:line="360" w:lineRule="auto"/>
              <w:rPr>
                <w:rFonts w:ascii="宋体" w:hAnsi="宋体"/>
                <w:sz w:val="24"/>
                <w:highlight w:val="none"/>
              </w:rPr>
            </w:pPr>
          </w:p>
        </w:tc>
        <w:tc>
          <w:tcPr>
            <w:tcW w:w="1667" w:type="dxa"/>
            <w:noWrap/>
          </w:tcPr>
          <w:p w14:paraId="3E771D3E">
            <w:pPr>
              <w:spacing w:line="360" w:lineRule="auto"/>
              <w:rPr>
                <w:rFonts w:ascii="宋体" w:hAnsi="宋体"/>
                <w:sz w:val="24"/>
                <w:highlight w:val="none"/>
              </w:rPr>
            </w:pPr>
          </w:p>
        </w:tc>
      </w:tr>
      <w:tr w14:paraId="39AC3B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bottom w:val="single" w:color="auto" w:sz="12" w:space="0"/>
            </w:tcBorders>
            <w:noWrap/>
          </w:tcPr>
          <w:p w14:paraId="466B9A52">
            <w:pPr>
              <w:spacing w:line="360" w:lineRule="auto"/>
              <w:rPr>
                <w:rFonts w:ascii="宋体" w:hAnsi="宋体"/>
                <w:sz w:val="24"/>
                <w:highlight w:val="none"/>
              </w:rPr>
            </w:pPr>
          </w:p>
        </w:tc>
        <w:tc>
          <w:tcPr>
            <w:tcW w:w="1276" w:type="dxa"/>
            <w:tcBorders>
              <w:bottom w:val="single" w:color="auto" w:sz="12" w:space="0"/>
            </w:tcBorders>
            <w:noWrap/>
          </w:tcPr>
          <w:p w14:paraId="4257C079">
            <w:pPr>
              <w:spacing w:line="360" w:lineRule="auto"/>
              <w:rPr>
                <w:rFonts w:ascii="宋体" w:hAnsi="宋体"/>
                <w:sz w:val="24"/>
                <w:highlight w:val="none"/>
              </w:rPr>
            </w:pPr>
          </w:p>
        </w:tc>
        <w:tc>
          <w:tcPr>
            <w:tcW w:w="1450" w:type="dxa"/>
            <w:tcBorders>
              <w:bottom w:val="single" w:color="auto" w:sz="12" w:space="0"/>
            </w:tcBorders>
            <w:noWrap/>
          </w:tcPr>
          <w:p w14:paraId="76D91E86">
            <w:pPr>
              <w:spacing w:line="360" w:lineRule="auto"/>
              <w:rPr>
                <w:rFonts w:ascii="宋体" w:hAnsi="宋体"/>
                <w:sz w:val="24"/>
                <w:highlight w:val="none"/>
              </w:rPr>
            </w:pPr>
          </w:p>
        </w:tc>
        <w:tc>
          <w:tcPr>
            <w:tcW w:w="1243" w:type="dxa"/>
            <w:tcBorders>
              <w:bottom w:val="single" w:color="auto" w:sz="12" w:space="0"/>
            </w:tcBorders>
            <w:noWrap/>
          </w:tcPr>
          <w:p w14:paraId="68FBE619">
            <w:pPr>
              <w:spacing w:line="360" w:lineRule="auto"/>
              <w:rPr>
                <w:rFonts w:ascii="宋体" w:hAnsi="宋体"/>
                <w:sz w:val="24"/>
                <w:highlight w:val="none"/>
              </w:rPr>
            </w:pPr>
          </w:p>
        </w:tc>
        <w:tc>
          <w:tcPr>
            <w:tcW w:w="1450" w:type="dxa"/>
            <w:tcBorders>
              <w:bottom w:val="single" w:color="auto" w:sz="12" w:space="0"/>
            </w:tcBorders>
            <w:noWrap/>
          </w:tcPr>
          <w:p w14:paraId="7DD70AEB">
            <w:pPr>
              <w:spacing w:line="360" w:lineRule="auto"/>
              <w:rPr>
                <w:rFonts w:ascii="宋体" w:hAnsi="宋体"/>
                <w:sz w:val="24"/>
                <w:highlight w:val="none"/>
              </w:rPr>
            </w:pPr>
          </w:p>
        </w:tc>
        <w:tc>
          <w:tcPr>
            <w:tcW w:w="1667" w:type="dxa"/>
            <w:tcBorders>
              <w:bottom w:val="single" w:color="auto" w:sz="12" w:space="0"/>
            </w:tcBorders>
            <w:noWrap/>
          </w:tcPr>
          <w:p w14:paraId="2CE50E9E">
            <w:pPr>
              <w:spacing w:line="360" w:lineRule="auto"/>
              <w:rPr>
                <w:rFonts w:ascii="宋体" w:hAnsi="宋体"/>
                <w:sz w:val="24"/>
                <w:highlight w:val="none"/>
              </w:rPr>
            </w:pPr>
          </w:p>
        </w:tc>
      </w:tr>
    </w:tbl>
    <w:p w14:paraId="138FB313">
      <w:pPr>
        <w:spacing w:line="360" w:lineRule="auto"/>
        <w:rPr>
          <w:rFonts w:ascii="宋体" w:hAnsi="宋体"/>
          <w:sz w:val="24"/>
          <w:highlight w:val="none"/>
        </w:rPr>
      </w:pPr>
    </w:p>
    <w:p w14:paraId="37352D93">
      <w:pPr>
        <w:spacing w:line="360" w:lineRule="auto"/>
        <w:rPr>
          <w:rFonts w:ascii="宋体" w:hAnsi="宋体"/>
          <w:sz w:val="24"/>
          <w:highlight w:val="none"/>
        </w:rPr>
      </w:pPr>
      <w:r>
        <w:rPr>
          <w:rFonts w:ascii="宋体" w:hAnsi="宋体"/>
          <w:sz w:val="24"/>
          <w:highlight w:val="none"/>
        </w:rPr>
        <w:br w:type="page"/>
      </w:r>
      <w:r>
        <w:rPr>
          <w:rFonts w:hint="eastAsia" w:ascii="宋体" w:hAnsi="宋体"/>
          <w:sz w:val="24"/>
          <w:highlight w:val="none"/>
        </w:rPr>
        <w:t>附</w:t>
      </w:r>
      <w:bookmarkStart w:id="57" w:name="_Toc267261698"/>
      <w:bookmarkStart w:id="58" w:name="_Toc296891267"/>
      <w:bookmarkStart w:id="59" w:name="_Toc296346728"/>
      <w:bookmarkStart w:id="60" w:name="_Toc296944566"/>
      <w:bookmarkStart w:id="61" w:name="_Toc296347226"/>
      <w:bookmarkStart w:id="62" w:name="_Toc296503227"/>
      <w:bookmarkStart w:id="63" w:name="_Toc296891055"/>
      <w:r>
        <w:rPr>
          <w:rFonts w:hint="eastAsia" w:ascii="宋体" w:hAnsi="宋体"/>
          <w:sz w:val="24"/>
          <w:highlight w:val="none"/>
        </w:rPr>
        <w:t>件3：</w:t>
      </w:r>
    </w:p>
    <w:bookmarkEnd w:id="57"/>
    <w:bookmarkEnd w:id="58"/>
    <w:bookmarkEnd w:id="59"/>
    <w:bookmarkEnd w:id="60"/>
    <w:bookmarkEnd w:id="61"/>
    <w:bookmarkEnd w:id="62"/>
    <w:bookmarkEnd w:id="63"/>
    <w:p w14:paraId="4CA0D759">
      <w:pPr>
        <w:spacing w:before="156" w:beforeLines="50" w:after="156" w:afterLines="50" w:line="360" w:lineRule="auto"/>
        <w:jc w:val="center"/>
        <w:rPr>
          <w:rFonts w:ascii="宋体" w:hAnsi="宋体"/>
          <w:b/>
          <w:sz w:val="32"/>
          <w:szCs w:val="32"/>
          <w:highlight w:val="none"/>
        </w:rPr>
      </w:pPr>
      <w:r>
        <w:rPr>
          <w:rFonts w:hint="eastAsia" w:ascii="宋体" w:hAnsi="宋体"/>
          <w:b/>
          <w:sz w:val="32"/>
          <w:szCs w:val="32"/>
          <w:highlight w:val="none"/>
        </w:rPr>
        <w:t>承包人用于本工程施工的机械设备表</w:t>
      </w:r>
    </w:p>
    <w:tbl>
      <w:tblPr>
        <w:tblStyle w:val="66"/>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162"/>
        <w:gridCol w:w="1418"/>
        <w:gridCol w:w="850"/>
        <w:gridCol w:w="1058"/>
        <w:gridCol w:w="880"/>
        <w:gridCol w:w="1020"/>
        <w:gridCol w:w="1480"/>
        <w:gridCol w:w="1020"/>
        <w:gridCol w:w="921"/>
      </w:tblGrid>
      <w:tr w14:paraId="0EA9599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162" w:type="dxa"/>
            <w:tcBorders>
              <w:top w:val="single" w:color="auto" w:sz="12" w:space="0"/>
              <w:bottom w:val="double" w:color="auto" w:sz="6" w:space="0"/>
            </w:tcBorders>
            <w:noWrap/>
            <w:vAlign w:val="center"/>
          </w:tcPr>
          <w:p w14:paraId="106BC6D1">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序号</w:t>
            </w:r>
          </w:p>
        </w:tc>
        <w:tc>
          <w:tcPr>
            <w:tcW w:w="1418" w:type="dxa"/>
            <w:tcBorders>
              <w:top w:val="single" w:color="auto" w:sz="12" w:space="0"/>
              <w:bottom w:val="double" w:color="auto" w:sz="6" w:space="0"/>
            </w:tcBorders>
            <w:noWrap/>
            <w:vAlign w:val="center"/>
          </w:tcPr>
          <w:p w14:paraId="3EB4296A">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机械或设备名称</w:t>
            </w:r>
          </w:p>
        </w:tc>
        <w:tc>
          <w:tcPr>
            <w:tcW w:w="850" w:type="dxa"/>
            <w:tcBorders>
              <w:top w:val="single" w:color="auto" w:sz="12" w:space="0"/>
              <w:bottom w:val="double" w:color="auto" w:sz="6" w:space="0"/>
            </w:tcBorders>
            <w:noWrap/>
            <w:vAlign w:val="center"/>
          </w:tcPr>
          <w:p w14:paraId="191E17CD">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规格</w:t>
            </w:r>
          </w:p>
          <w:p w14:paraId="7AD0C10A">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型号</w:t>
            </w:r>
          </w:p>
        </w:tc>
        <w:tc>
          <w:tcPr>
            <w:tcW w:w="1058" w:type="dxa"/>
            <w:tcBorders>
              <w:top w:val="single" w:color="auto" w:sz="12" w:space="0"/>
              <w:bottom w:val="double" w:color="auto" w:sz="6" w:space="0"/>
            </w:tcBorders>
            <w:noWrap/>
            <w:vAlign w:val="center"/>
          </w:tcPr>
          <w:p w14:paraId="4EB33172">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数量</w:t>
            </w:r>
          </w:p>
        </w:tc>
        <w:tc>
          <w:tcPr>
            <w:tcW w:w="880" w:type="dxa"/>
            <w:tcBorders>
              <w:top w:val="single" w:color="auto" w:sz="12" w:space="0"/>
              <w:bottom w:val="double" w:color="auto" w:sz="6" w:space="0"/>
            </w:tcBorders>
            <w:noWrap/>
            <w:vAlign w:val="center"/>
          </w:tcPr>
          <w:p w14:paraId="0EC5BBC0">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产地</w:t>
            </w:r>
          </w:p>
        </w:tc>
        <w:tc>
          <w:tcPr>
            <w:tcW w:w="1020" w:type="dxa"/>
            <w:tcBorders>
              <w:top w:val="single" w:color="auto" w:sz="12" w:space="0"/>
              <w:bottom w:val="double" w:color="auto" w:sz="6" w:space="0"/>
            </w:tcBorders>
            <w:noWrap/>
            <w:vAlign w:val="center"/>
          </w:tcPr>
          <w:p w14:paraId="7C156814">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制造</w:t>
            </w:r>
          </w:p>
          <w:p w14:paraId="7CCFEC63">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年份</w:t>
            </w:r>
          </w:p>
        </w:tc>
        <w:tc>
          <w:tcPr>
            <w:tcW w:w="1480" w:type="dxa"/>
            <w:tcBorders>
              <w:top w:val="single" w:color="auto" w:sz="12" w:space="0"/>
              <w:bottom w:val="double" w:color="auto" w:sz="6" w:space="0"/>
            </w:tcBorders>
            <w:noWrap/>
            <w:vAlign w:val="center"/>
          </w:tcPr>
          <w:p w14:paraId="0B24DE0A">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额定功率</w:t>
            </w:r>
            <w:r>
              <w:rPr>
                <w:rFonts w:ascii="宋体" w:hAnsi="宋体"/>
                <w:sz w:val="24"/>
                <w:highlight w:val="none"/>
              </w:rPr>
              <w:t>(kW)</w:t>
            </w:r>
          </w:p>
        </w:tc>
        <w:tc>
          <w:tcPr>
            <w:tcW w:w="1020" w:type="dxa"/>
            <w:tcBorders>
              <w:top w:val="single" w:color="auto" w:sz="12" w:space="0"/>
              <w:bottom w:val="double" w:color="auto" w:sz="6" w:space="0"/>
            </w:tcBorders>
            <w:noWrap/>
            <w:vAlign w:val="center"/>
          </w:tcPr>
          <w:p w14:paraId="78792918">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生产</w:t>
            </w:r>
          </w:p>
          <w:p w14:paraId="4F1ADABC">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能力</w:t>
            </w:r>
          </w:p>
        </w:tc>
        <w:tc>
          <w:tcPr>
            <w:tcW w:w="921" w:type="dxa"/>
            <w:tcBorders>
              <w:top w:val="single" w:color="auto" w:sz="12" w:space="0"/>
              <w:bottom w:val="double" w:color="auto" w:sz="6" w:space="0"/>
            </w:tcBorders>
            <w:noWrap/>
            <w:vAlign w:val="center"/>
          </w:tcPr>
          <w:p w14:paraId="69B36932">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备注</w:t>
            </w:r>
          </w:p>
        </w:tc>
      </w:tr>
      <w:tr w14:paraId="672AEDA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double" w:color="auto" w:sz="6" w:space="0"/>
            </w:tcBorders>
            <w:noWrap/>
            <w:vAlign w:val="center"/>
          </w:tcPr>
          <w:p w14:paraId="48B1F77F">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tcBorders>
              <w:top w:val="double" w:color="auto" w:sz="6" w:space="0"/>
            </w:tcBorders>
            <w:noWrap/>
            <w:vAlign w:val="center"/>
          </w:tcPr>
          <w:p w14:paraId="0952A9B2">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tcBorders>
              <w:top w:val="double" w:color="auto" w:sz="6" w:space="0"/>
            </w:tcBorders>
            <w:noWrap/>
            <w:vAlign w:val="center"/>
          </w:tcPr>
          <w:p w14:paraId="54095DDD">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tcBorders>
              <w:top w:val="double" w:color="auto" w:sz="6" w:space="0"/>
            </w:tcBorders>
            <w:noWrap/>
            <w:vAlign w:val="center"/>
          </w:tcPr>
          <w:p w14:paraId="11236F3E">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tcBorders>
              <w:top w:val="double" w:color="auto" w:sz="6" w:space="0"/>
            </w:tcBorders>
            <w:noWrap/>
            <w:vAlign w:val="center"/>
          </w:tcPr>
          <w:p w14:paraId="7C2833D9">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tcBorders>
              <w:top w:val="double" w:color="auto" w:sz="6" w:space="0"/>
            </w:tcBorders>
            <w:noWrap/>
            <w:vAlign w:val="center"/>
          </w:tcPr>
          <w:p w14:paraId="6123CED2">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tcBorders>
              <w:top w:val="double" w:color="auto" w:sz="6" w:space="0"/>
            </w:tcBorders>
            <w:noWrap/>
            <w:vAlign w:val="center"/>
          </w:tcPr>
          <w:p w14:paraId="41112239">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tcBorders>
              <w:top w:val="double" w:color="auto" w:sz="6" w:space="0"/>
            </w:tcBorders>
            <w:noWrap/>
            <w:vAlign w:val="center"/>
          </w:tcPr>
          <w:p w14:paraId="5F67D855">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tcBorders>
              <w:top w:val="double" w:color="auto" w:sz="6" w:space="0"/>
            </w:tcBorders>
            <w:noWrap/>
            <w:vAlign w:val="center"/>
          </w:tcPr>
          <w:p w14:paraId="43FCCDFD">
            <w:pPr>
              <w:keepNext/>
              <w:adjustRightInd w:val="0"/>
              <w:spacing w:after="60" w:line="360" w:lineRule="auto"/>
              <w:ind w:left="63" w:leftChars="30" w:right="63" w:rightChars="30"/>
              <w:jc w:val="center"/>
              <w:textAlignment w:val="baseline"/>
              <w:rPr>
                <w:rFonts w:ascii="宋体" w:hAnsi="宋体"/>
                <w:sz w:val="24"/>
                <w:highlight w:val="none"/>
              </w:rPr>
            </w:pPr>
          </w:p>
        </w:tc>
      </w:tr>
      <w:tr w14:paraId="03AA5A4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nil"/>
            </w:tcBorders>
            <w:noWrap/>
            <w:vAlign w:val="center"/>
          </w:tcPr>
          <w:p w14:paraId="68487804">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tcBorders>
              <w:top w:val="nil"/>
            </w:tcBorders>
            <w:noWrap/>
            <w:vAlign w:val="center"/>
          </w:tcPr>
          <w:p w14:paraId="32878D55">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tcBorders>
              <w:top w:val="nil"/>
            </w:tcBorders>
            <w:noWrap/>
            <w:vAlign w:val="center"/>
          </w:tcPr>
          <w:p w14:paraId="6DCF5783">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tcBorders>
              <w:top w:val="nil"/>
            </w:tcBorders>
            <w:noWrap/>
            <w:vAlign w:val="center"/>
          </w:tcPr>
          <w:p w14:paraId="66FDAA36">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tcBorders>
              <w:top w:val="nil"/>
            </w:tcBorders>
            <w:noWrap/>
            <w:vAlign w:val="center"/>
          </w:tcPr>
          <w:p w14:paraId="70C948BC">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tcBorders>
              <w:top w:val="nil"/>
            </w:tcBorders>
            <w:noWrap/>
            <w:vAlign w:val="center"/>
          </w:tcPr>
          <w:p w14:paraId="6BD2DD75">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tcBorders>
              <w:top w:val="nil"/>
            </w:tcBorders>
            <w:noWrap/>
            <w:vAlign w:val="center"/>
          </w:tcPr>
          <w:p w14:paraId="094B17D5">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tcBorders>
              <w:top w:val="nil"/>
            </w:tcBorders>
            <w:noWrap/>
            <w:vAlign w:val="center"/>
          </w:tcPr>
          <w:p w14:paraId="20A3BEFC">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tcBorders>
              <w:top w:val="nil"/>
            </w:tcBorders>
            <w:noWrap/>
            <w:vAlign w:val="center"/>
          </w:tcPr>
          <w:p w14:paraId="15E9257D">
            <w:pPr>
              <w:keepNext/>
              <w:adjustRightInd w:val="0"/>
              <w:spacing w:after="60" w:line="360" w:lineRule="auto"/>
              <w:ind w:left="63" w:leftChars="30" w:right="63" w:rightChars="30"/>
              <w:jc w:val="center"/>
              <w:textAlignment w:val="baseline"/>
              <w:rPr>
                <w:rFonts w:ascii="宋体" w:hAnsi="宋体"/>
                <w:sz w:val="24"/>
                <w:highlight w:val="none"/>
              </w:rPr>
            </w:pPr>
          </w:p>
        </w:tc>
      </w:tr>
      <w:tr w14:paraId="2BFC5F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5B45FD6C">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5A093584">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67F1885B">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410FB058">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61B2FD66">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34609BA6">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5D3AEBB3">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58A714C6">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01A37C88">
            <w:pPr>
              <w:keepNext/>
              <w:adjustRightInd w:val="0"/>
              <w:spacing w:after="60" w:line="360" w:lineRule="auto"/>
              <w:ind w:left="63" w:leftChars="30" w:right="63" w:rightChars="30"/>
              <w:jc w:val="center"/>
              <w:textAlignment w:val="baseline"/>
              <w:rPr>
                <w:rFonts w:ascii="宋体" w:hAnsi="宋体"/>
                <w:sz w:val="24"/>
                <w:highlight w:val="none"/>
              </w:rPr>
            </w:pPr>
          </w:p>
        </w:tc>
      </w:tr>
      <w:tr w14:paraId="3E45A9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4C15EAF8">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41EF3939">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3CBDFB00">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607F77C9">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74C2477A">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2D66D631">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20DEBBDB">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120CFA4F">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0ABB4593">
            <w:pPr>
              <w:keepNext/>
              <w:adjustRightInd w:val="0"/>
              <w:spacing w:after="60" w:line="360" w:lineRule="auto"/>
              <w:ind w:left="63" w:leftChars="30" w:right="63" w:rightChars="30"/>
              <w:jc w:val="center"/>
              <w:textAlignment w:val="baseline"/>
              <w:rPr>
                <w:rFonts w:ascii="宋体" w:hAnsi="宋体"/>
                <w:sz w:val="24"/>
                <w:highlight w:val="none"/>
              </w:rPr>
            </w:pPr>
          </w:p>
        </w:tc>
      </w:tr>
      <w:tr w14:paraId="25C8E2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6F37F2CC">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49F33290">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3468C773">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55E97F35">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2AAAD77E">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6593A6A4">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5335C8F2">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4F323895">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4024E4DA">
            <w:pPr>
              <w:keepNext/>
              <w:adjustRightInd w:val="0"/>
              <w:spacing w:after="60" w:line="360" w:lineRule="auto"/>
              <w:ind w:left="63" w:leftChars="30" w:right="63" w:rightChars="30"/>
              <w:jc w:val="center"/>
              <w:textAlignment w:val="baseline"/>
              <w:rPr>
                <w:rFonts w:ascii="宋体" w:hAnsi="宋体"/>
                <w:sz w:val="24"/>
                <w:highlight w:val="none"/>
              </w:rPr>
            </w:pPr>
          </w:p>
        </w:tc>
      </w:tr>
      <w:tr w14:paraId="709991D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17CB37D6">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5FDCE7F6">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5B6AE338">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1EA5B1EB">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72E42C7E">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0F8E5B24">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7904725B">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05091DFE">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362E1C05">
            <w:pPr>
              <w:keepNext/>
              <w:adjustRightInd w:val="0"/>
              <w:spacing w:after="60" w:line="360" w:lineRule="auto"/>
              <w:ind w:left="63" w:leftChars="30" w:right="63" w:rightChars="30"/>
              <w:jc w:val="center"/>
              <w:textAlignment w:val="baseline"/>
              <w:rPr>
                <w:rFonts w:ascii="宋体" w:hAnsi="宋体"/>
                <w:sz w:val="24"/>
                <w:highlight w:val="none"/>
              </w:rPr>
            </w:pPr>
          </w:p>
        </w:tc>
      </w:tr>
      <w:tr w14:paraId="64D859F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22DC4539">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61205F4C">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2A9CCB36">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46DF2009">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5CB8DAB4">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7F3E9C5A">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32646BC7">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0CEE17A2">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75922604">
            <w:pPr>
              <w:keepNext/>
              <w:adjustRightInd w:val="0"/>
              <w:spacing w:after="60" w:line="360" w:lineRule="auto"/>
              <w:ind w:left="63" w:leftChars="30" w:right="63" w:rightChars="30"/>
              <w:jc w:val="center"/>
              <w:textAlignment w:val="baseline"/>
              <w:rPr>
                <w:rFonts w:ascii="宋体" w:hAnsi="宋体"/>
                <w:sz w:val="24"/>
                <w:highlight w:val="none"/>
              </w:rPr>
            </w:pPr>
          </w:p>
        </w:tc>
      </w:tr>
      <w:tr w14:paraId="0541D90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48EA2D81">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52BEA9B0">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5D58EBE6">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5C45D7A4">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60B0501E">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7C55E4E4">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2C90CBCB">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37633A4B">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4ED3E55C">
            <w:pPr>
              <w:keepNext/>
              <w:adjustRightInd w:val="0"/>
              <w:spacing w:after="60" w:line="360" w:lineRule="auto"/>
              <w:ind w:left="63" w:leftChars="30" w:right="63" w:rightChars="30"/>
              <w:jc w:val="center"/>
              <w:textAlignment w:val="baseline"/>
              <w:rPr>
                <w:rFonts w:ascii="宋体" w:hAnsi="宋体"/>
                <w:sz w:val="24"/>
                <w:highlight w:val="none"/>
              </w:rPr>
            </w:pPr>
          </w:p>
        </w:tc>
      </w:tr>
      <w:tr w14:paraId="27708DD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3E609B04">
            <w:pPr>
              <w:spacing w:line="360" w:lineRule="auto"/>
              <w:rPr>
                <w:rFonts w:ascii="宋体" w:hAnsi="宋体"/>
                <w:sz w:val="24"/>
                <w:highlight w:val="none"/>
              </w:rPr>
            </w:pPr>
          </w:p>
        </w:tc>
        <w:tc>
          <w:tcPr>
            <w:tcW w:w="1418" w:type="dxa"/>
            <w:noWrap/>
          </w:tcPr>
          <w:p w14:paraId="66296A63">
            <w:pPr>
              <w:spacing w:line="360" w:lineRule="auto"/>
              <w:rPr>
                <w:rFonts w:ascii="宋体" w:hAnsi="宋体"/>
                <w:sz w:val="24"/>
                <w:highlight w:val="none"/>
              </w:rPr>
            </w:pPr>
          </w:p>
        </w:tc>
        <w:tc>
          <w:tcPr>
            <w:tcW w:w="850" w:type="dxa"/>
            <w:noWrap/>
          </w:tcPr>
          <w:p w14:paraId="64861B9D">
            <w:pPr>
              <w:spacing w:line="360" w:lineRule="auto"/>
              <w:rPr>
                <w:rFonts w:ascii="宋体" w:hAnsi="宋体"/>
                <w:sz w:val="24"/>
                <w:highlight w:val="none"/>
              </w:rPr>
            </w:pPr>
          </w:p>
        </w:tc>
        <w:tc>
          <w:tcPr>
            <w:tcW w:w="1058" w:type="dxa"/>
            <w:noWrap/>
          </w:tcPr>
          <w:p w14:paraId="3BAD2319">
            <w:pPr>
              <w:spacing w:line="360" w:lineRule="auto"/>
              <w:rPr>
                <w:rFonts w:ascii="宋体" w:hAnsi="宋体"/>
                <w:sz w:val="24"/>
                <w:highlight w:val="none"/>
              </w:rPr>
            </w:pPr>
          </w:p>
        </w:tc>
        <w:tc>
          <w:tcPr>
            <w:tcW w:w="880" w:type="dxa"/>
            <w:noWrap/>
          </w:tcPr>
          <w:p w14:paraId="771ACEF1">
            <w:pPr>
              <w:spacing w:line="360" w:lineRule="auto"/>
              <w:rPr>
                <w:rFonts w:ascii="宋体" w:hAnsi="宋体"/>
                <w:sz w:val="24"/>
                <w:highlight w:val="none"/>
              </w:rPr>
            </w:pPr>
          </w:p>
        </w:tc>
        <w:tc>
          <w:tcPr>
            <w:tcW w:w="1020" w:type="dxa"/>
            <w:noWrap/>
          </w:tcPr>
          <w:p w14:paraId="77115CFF">
            <w:pPr>
              <w:spacing w:line="360" w:lineRule="auto"/>
              <w:rPr>
                <w:rFonts w:ascii="宋体" w:hAnsi="宋体"/>
                <w:sz w:val="24"/>
                <w:highlight w:val="none"/>
              </w:rPr>
            </w:pPr>
          </w:p>
        </w:tc>
        <w:tc>
          <w:tcPr>
            <w:tcW w:w="1480" w:type="dxa"/>
            <w:noWrap/>
          </w:tcPr>
          <w:p w14:paraId="57F23AA4">
            <w:pPr>
              <w:spacing w:line="360" w:lineRule="auto"/>
              <w:rPr>
                <w:rFonts w:ascii="宋体" w:hAnsi="宋体"/>
                <w:sz w:val="24"/>
                <w:highlight w:val="none"/>
              </w:rPr>
            </w:pPr>
          </w:p>
        </w:tc>
        <w:tc>
          <w:tcPr>
            <w:tcW w:w="1020" w:type="dxa"/>
            <w:noWrap/>
          </w:tcPr>
          <w:p w14:paraId="0C5A7FE9">
            <w:pPr>
              <w:spacing w:line="360" w:lineRule="auto"/>
              <w:rPr>
                <w:rFonts w:ascii="宋体" w:hAnsi="宋体"/>
                <w:sz w:val="24"/>
                <w:highlight w:val="none"/>
              </w:rPr>
            </w:pPr>
          </w:p>
        </w:tc>
        <w:tc>
          <w:tcPr>
            <w:tcW w:w="921" w:type="dxa"/>
            <w:noWrap/>
          </w:tcPr>
          <w:p w14:paraId="14A49B8F">
            <w:pPr>
              <w:spacing w:line="360" w:lineRule="auto"/>
              <w:rPr>
                <w:rFonts w:ascii="宋体" w:hAnsi="宋体"/>
                <w:sz w:val="24"/>
                <w:highlight w:val="none"/>
              </w:rPr>
            </w:pPr>
          </w:p>
        </w:tc>
      </w:tr>
      <w:tr w14:paraId="0DD1FA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ign w:val="center"/>
          </w:tcPr>
          <w:p w14:paraId="719FB25D">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5F095FDE">
            <w:pPr>
              <w:keepNext/>
              <w:adjustRightInd w:val="0"/>
              <w:spacing w:after="60" w:line="360" w:lineRule="auto"/>
              <w:ind w:left="63" w:leftChars="30" w:right="63" w:rightChars="30"/>
              <w:jc w:val="center"/>
              <w:textAlignment w:val="baseline"/>
              <w:rPr>
                <w:rFonts w:ascii="宋体" w:hAnsi="宋体"/>
                <w:sz w:val="24"/>
                <w:highlight w:val="none"/>
              </w:rPr>
            </w:pPr>
          </w:p>
        </w:tc>
        <w:tc>
          <w:tcPr>
            <w:tcW w:w="850" w:type="dxa"/>
            <w:noWrap/>
            <w:vAlign w:val="center"/>
          </w:tcPr>
          <w:p w14:paraId="63BBE039">
            <w:pPr>
              <w:keepNext/>
              <w:adjustRightInd w:val="0"/>
              <w:spacing w:after="60" w:line="360" w:lineRule="auto"/>
              <w:ind w:left="63" w:leftChars="30" w:right="63" w:rightChars="30"/>
              <w:jc w:val="center"/>
              <w:textAlignment w:val="baseline"/>
              <w:rPr>
                <w:rFonts w:ascii="宋体" w:hAnsi="宋体"/>
                <w:sz w:val="24"/>
                <w:highlight w:val="none"/>
              </w:rPr>
            </w:pPr>
          </w:p>
        </w:tc>
        <w:tc>
          <w:tcPr>
            <w:tcW w:w="1058" w:type="dxa"/>
            <w:noWrap/>
            <w:vAlign w:val="center"/>
          </w:tcPr>
          <w:p w14:paraId="21039319">
            <w:pPr>
              <w:keepNext/>
              <w:adjustRightInd w:val="0"/>
              <w:spacing w:after="60" w:line="360" w:lineRule="auto"/>
              <w:ind w:left="63" w:leftChars="30" w:right="63" w:rightChars="30"/>
              <w:jc w:val="center"/>
              <w:textAlignment w:val="baseline"/>
              <w:rPr>
                <w:rFonts w:ascii="宋体" w:hAnsi="宋体"/>
                <w:sz w:val="24"/>
                <w:highlight w:val="none"/>
              </w:rPr>
            </w:pPr>
          </w:p>
        </w:tc>
        <w:tc>
          <w:tcPr>
            <w:tcW w:w="880" w:type="dxa"/>
            <w:noWrap/>
            <w:vAlign w:val="center"/>
          </w:tcPr>
          <w:p w14:paraId="27F155E2">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68F7E45C">
            <w:pPr>
              <w:keepNext/>
              <w:adjustRightInd w:val="0"/>
              <w:spacing w:after="60" w:line="360" w:lineRule="auto"/>
              <w:ind w:left="63" w:leftChars="30" w:right="63" w:rightChars="30"/>
              <w:jc w:val="center"/>
              <w:textAlignment w:val="baseline"/>
              <w:rPr>
                <w:rFonts w:ascii="宋体" w:hAnsi="宋体"/>
                <w:sz w:val="24"/>
                <w:highlight w:val="none"/>
              </w:rPr>
            </w:pPr>
          </w:p>
        </w:tc>
        <w:tc>
          <w:tcPr>
            <w:tcW w:w="1480" w:type="dxa"/>
            <w:noWrap/>
            <w:vAlign w:val="center"/>
          </w:tcPr>
          <w:p w14:paraId="7F8B1BE3">
            <w:pPr>
              <w:keepNext/>
              <w:adjustRightInd w:val="0"/>
              <w:spacing w:after="60" w:line="360" w:lineRule="auto"/>
              <w:ind w:left="63" w:leftChars="30" w:right="63" w:rightChars="30"/>
              <w:jc w:val="center"/>
              <w:textAlignment w:val="baseline"/>
              <w:rPr>
                <w:rFonts w:ascii="宋体" w:hAnsi="宋体"/>
                <w:sz w:val="24"/>
                <w:highlight w:val="none"/>
              </w:rPr>
            </w:pPr>
          </w:p>
        </w:tc>
        <w:tc>
          <w:tcPr>
            <w:tcW w:w="1020" w:type="dxa"/>
            <w:noWrap/>
            <w:vAlign w:val="center"/>
          </w:tcPr>
          <w:p w14:paraId="2C933179">
            <w:pPr>
              <w:keepNext/>
              <w:adjustRightInd w:val="0"/>
              <w:spacing w:after="60" w:line="360" w:lineRule="auto"/>
              <w:ind w:left="63" w:leftChars="30" w:right="63" w:rightChars="30"/>
              <w:jc w:val="center"/>
              <w:textAlignment w:val="baseline"/>
              <w:rPr>
                <w:rFonts w:ascii="宋体" w:hAnsi="宋体"/>
                <w:sz w:val="24"/>
                <w:highlight w:val="none"/>
              </w:rPr>
            </w:pPr>
          </w:p>
        </w:tc>
        <w:tc>
          <w:tcPr>
            <w:tcW w:w="921" w:type="dxa"/>
            <w:noWrap/>
            <w:vAlign w:val="center"/>
          </w:tcPr>
          <w:p w14:paraId="1127D196">
            <w:pPr>
              <w:keepNext/>
              <w:adjustRightInd w:val="0"/>
              <w:spacing w:after="60" w:line="360" w:lineRule="auto"/>
              <w:ind w:left="63" w:leftChars="30" w:right="63" w:rightChars="30"/>
              <w:jc w:val="center"/>
              <w:textAlignment w:val="baseline"/>
              <w:rPr>
                <w:rFonts w:ascii="宋体" w:hAnsi="宋体"/>
                <w:sz w:val="24"/>
                <w:highlight w:val="none"/>
              </w:rPr>
            </w:pPr>
          </w:p>
        </w:tc>
      </w:tr>
      <w:tr w14:paraId="32D2B76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46FE4765">
            <w:pPr>
              <w:spacing w:line="360" w:lineRule="auto"/>
              <w:rPr>
                <w:rFonts w:ascii="宋体" w:hAnsi="宋体"/>
                <w:sz w:val="24"/>
                <w:highlight w:val="none"/>
              </w:rPr>
            </w:pPr>
          </w:p>
        </w:tc>
        <w:tc>
          <w:tcPr>
            <w:tcW w:w="1418" w:type="dxa"/>
            <w:noWrap/>
          </w:tcPr>
          <w:p w14:paraId="11411D8B">
            <w:pPr>
              <w:spacing w:line="360" w:lineRule="auto"/>
              <w:rPr>
                <w:rFonts w:ascii="宋体" w:hAnsi="宋体"/>
                <w:sz w:val="24"/>
                <w:highlight w:val="none"/>
              </w:rPr>
            </w:pPr>
          </w:p>
        </w:tc>
        <w:tc>
          <w:tcPr>
            <w:tcW w:w="850" w:type="dxa"/>
            <w:noWrap/>
          </w:tcPr>
          <w:p w14:paraId="6FFFB6B3">
            <w:pPr>
              <w:spacing w:line="360" w:lineRule="auto"/>
              <w:rPr>
                <w:rFonts w:ascii="宋体" w:hAnsi="宋体"/>
                <w:sz w:val="24"/>
                <w:highlight w:val="none"/>
              </w:rPr>
            </w:pPr>
          </w:p>
        </w:tc>
        <w:tc>
          <w:tcPr>
            <w:tcW w:w="1058" w:type="dxa"/>
            <w:noWrap/>
          </w:tcPr>
          <w:p w14:paraId="1DB6641D">
            <w:pPr>
              <w:spacing w:line="360" w:lineRule="auto"/>
              <w:rPr>
                <w:rFonts w:ascii="宋体" w:hAnsi="宋体"/>
                <w:sz w:val="24"/>
                <w:highlight w:val="none"/>
              </w:rPr>
            </w:pPr>
          </w:p>
        </w:tc>
        <w:tc>
          <w:tcPr>
            <w:tcW w:w="880" w:type="dxa"/>
            <w:noWrap/>
          </w:tcPr>
          <w:p w14:paraId="531767BD">
            <w:pPr>
              <w:spacing w:line="360" w:lineRule="auto"/>
              <w:rPr>
                <w:rFonts w:ascii="宋体" w:hAnsi="宋体"/>
                <w:sz w:val="24"/>
                <w:highlight w:val="none"/>
              </w:rPr>
            </w:pPr>
          </w:p>
        </w:tc>
        <w:tc>
          <w:tcPr>
            <w:tcW w:w="1020" w:type="dxa"/>
            <w:noWrap/>
          </w:tcPr>
          <w:p w14:paraId="61E9843B">
            <w:pPr>
              <w:spacing w:line="360" w:lineRule="auto"/>
              <w:rPr>
                <w:rFonts w:ascii="宋体" w:hAnsi="宋体"/>
                <w:sz w:val="24"/>
                <w:highlight w:val="none"/>
              </w:rPr>
            </w:pPr>
          </w:p>
        </w:tc>
        <w:tc>
          <w:tcPr>
            <w:tcW w:w="1480" w:type="dxa"/>
            <w:noWrap/>
          </w:tcPr>
          <w:p w14:paraId="1D9F7E72">
            <w:pPr>
              <w:spacing w:line="360" w:lineRule="auto"/>
              <w:rPr>
                <w:rFonts w:ascii="宋体" w:hAnsi="宋体"/>
                <w:sz w:val="24"/>
                <w:highlight w:val="none"/>
              </w:rPr>
            </w:pPr>
          </w:p>
        </w:tc>
        <w:tc>
          <w:tcPr>
            <w:tcW w:w="1020" w:type="dxa"/>
            <w:noWrap/>
          </w:tcPr>
          <w:p w14:paraId="6C1A20F2">
            <w:pPr>
              <w:spacing w:line="360" w:lineRule="auto"/>
              <w:rPr>
                <w:rFonts w:ascii="宋体" w:hAnsi="宋体"/>
                <w:sz w:val="24"/>
                <w:highlight w:val="none"/>
              </w:rPr>
            </w:pPr>
          </w:p>
        </w:tc>
        <w:tc>
          <w:tcPr>
            <w:tcW w:w="921" w:type="dxa"/>
            <w:noWrap/>
          </w:tcPr>
          <w:p w14:paraId="161E6543">
            <w:pPr>
              <w:spacing w:line="360" w:lineRule="auto"/>
              <w:rPr>
                <w:rFonts w:ascii="宋体" w:hAnsi="宋体"/>
                <w:sz w:val="24"/>
                <w:highlight w:val="none"/>
              </w:rPr>
            </w:pPr>
          </w:p>
        </w:tc>
      </w:tr>
      <w:tr w14:paraId="16BE5F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52AA00E0">
            <w:pPr>
              <w:spacing w:line="360" w:lineRule="auto"/>
              <w:rPr>
                <w:rFonts w:ascii="宋体" w:hAnsi="宋体"/>
                <w:sz w:val="24"/>
                <w:highlight w:val="none"/>
              </w:rPr>
            </w:pPr>
          </w:p>
        </w:tc>
        <w:tc>
          <w:tcPr>
            <w:tcW w:w="1418" w:type="dxa"/>
            <w:noWrap/>
          </w:tcPr>
          <w:p w14:paraId="7E71D543">
            <w:pPr>
              <w:spacing w:line="360" w:lineRule="auto"/>
              <w:rPr>
                <w:rFonts w:ascii="宋体" w:hAnsi="宋体"/>
                <w:sz w:val="24"/>
                <w:highlight w:val="none"/>
              </w:rPr>
            </w:pPr>
          </w:p>
        </w:tc>
        <w:tc>
          <w:tcPr>
            <w:tcW w:w="850" w:type="dxa"/>
            <w:noWrap/>
          </w:tcPr>
          <w:p w14:paraId="76D6F032">
            <w:pPr>
              <w:spacing w:line="360" w:lineRule="auto"/>
              <w:rPr>
                <w:rFonts w:ascii="宋体" w:hAnsi="宋体"/>
                <w:sz w:val="24"/>
                <w:highlight w:val="none"/>
              </w:rPr>
            </w:pPr>
          </w:p>
        </w:tc>
        <w:tc>
          <w:tcPr>
            <w:tcW w:w="1058" w:type="dxa"/>
            <w:noWrap/>
          </w:tcPr>
          <w:p w14:paraId="67BC3343">
            <w:pPr>
              <w:spacing w:line="360" w:lineRule="auto"/>
              <w:rPr>
                <w:rFonts w:ascii="宋体" w:hAnsi="宋体"/>
                <w:sz w:val="24"/>
                <w:highlight w:val="none"/>
              </w:rPr>
            </w:pPr>
          </w:p>
        </w:tc>
        <w:tc>
          <w:tcPr>
            <w:tcW w:w="880" w:type="dxa"/>
            <w:noWrap/>
          </w:tcPr>
          <w:p w14:paraId="0420C1DF">
            <w:pPr>
              <w:spacing w:line="360" w:lineRule="auto"/>
              <w:rPr>
                <w:rFonts w:ascii="宋体" w:hAnsi="宋体"/>
                <w:sz w:val="24"/>
                <w:highlight w:val="none"/>
              </w:rPr>
            </w:pPr>
          </w:p>
        </w:tc>
        <w:tc>
          <w:tcPr>
            <w:tcW w:w="1020" w:type="dxa"/>
            <w:noWrap/>
          </w:tcPr>
          <w:p w14:paraId="076406E9">
            <w:pPr>
              <w:spacing w:line="360" w:lineRule="auto"/>
              <w:rPr>
                <w:rFonts w:ascii="宋体" w:hAnsi="宋体"/>
                <w:sz w:val="24"/>
                <w:highlight w:val="none"/>
              </w:rPr>
            </w:pPr>
          </w:p>
        </w:tc>
        <w:tc>
          <w:tcPr>
            <w:tcW w:w="1480" w:type="dxa"/>
            <w:noWrap/>
          </w:tcPr>
          <w:p w14:paraId="088AA65F">
            <w:pPr>
              <w:spacing w:line="360" w:lineRule="auto"/>
              <w:rPr>
                <w:rFonts w:ascii="宋体" w:hAnsi="宋体"/>
                <w:sz w:val="24"/>
                <w:highlight w:val="none"/>
              </w:rPr>
            </w:pPr>
          </w:p>
        </w:tc>
        <w:tc>
          <w:tcPr>
            <w:tcW w:w="1020" w:type="dxa"/>
            <w:noWrap/>
          </w:tcPr>
          <w:p w14:paraId="6BD4EFAA">
            <w:pPr>
              <w:spacing w:line="360" w:lineRule="auto"/>
              <w:rPr>
                <w:rFonts w:ascii="宋体" w:hAnsi="宋体"/>
                <w:sz w:val="24"/>
                <w:highlight w:val="none"/>
              </w:rPr>
            </w:pPr>
          </w:p>
        </w:tc>
        <w:tc>
          <w:tcPr>
            <w:tcW w:w="921" w:type="dxa"/>
            <w:noWrap/>
          </w:tcPr>
          <w:p w14:paraId="4F40C899">
            <w:pPr>
              <w:spacing w:line="360" w:lineRule="auto"/>
              <w:rPr>
                <w:rFonts w:ascii="宋体" w:hAnsi="宋体"/>
                <w:sz w:val="24"/>
                <w:highlight w:val="none"/>
              </w:rPr>
            </w:pPr>
          </w:p>
        </w:tc>
      </w:tr>
      <w:tr w14:paraId="26264F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0D0378A8">
            <w:pPr>
              <w:spacing w:line="360" w:lineRule="auto"/>
              <w:rPr>
                <w:rFonts w:ascii="宋体" w:hAnsi="宋体"/>
                <w:sz w:val="24"/>
                <w:highlight w:val="none"/>
              </w:rPr>
            </w:pPr>
          </w:p>
        </w:tc>
        <w:tc>
          <w:tcPr>
            <w:tcW w:w="1418" w:type="dxa"/>
            <w:noWrap/>
          </w:tcPr>
          <w:p w14:paraId="1DE80D3F">
            <w:pPr>
              <w:spacing w:line="360" w:lineRule="auto"/>
              <w:rPr>
                <w:rFonts w:ascii="宋体" w:hAnsi="宋体"/>
                <w:sz w:val="24"/>
                <w:highlight w:val="none"/>
              </w:rPr>
            </w:pPr>
          </w:p>
        </w:tc>
        <w:tc>
          <w:tcPr>
            <w:tcW w:w="850" w:type="dxa"/>
            <w:noWrap/>
          </w:tcPr>
          <w:p w14:paraId="0A93D3CD">
            <w:pPr>
              <w:spacing w:line="360" w:lineRule="auto"/>
              <w:rPr>
                <w:rFonts w:ascii="宋体" w:hAnsi="宋体"/>
                <w:sz w:val="24"/>
                <w:highlight w:val="none"/>
              </w:rPr>
            </w:pPr>
          </w:p>
        </w:tc>
        <w:tc>
          <w:tcPr>
            <w:tcW w:w="1058" w:type="dxa"/>
            <w:noWrap/>
          </w:tcPr>
          <w:p w14:paraId="69F70A90">
            <w:pPr>
              <w:spacing w:line="360" w:lineRule="auto"/>
              <w:rPr>
                <w:rFonts w:ascii="宋体" w:hAnsi="宋体"/>
                <w:sz w:val="24"/>
                <w:highlight w:val="none"/>
              </w:rPr>
            </w:pPr>
          </w:p>
        </w:tc>
        <w:tc>
          <w:tcPr>
            <w:tcW w:w="880" w:type="dxa"/>
            <w:noWrap/>
          </w:tcPr>
          <w:p w14:paraId="2B810C57">
            <w:pPr>
              <w:spacing w:line="360" w:lineRule="auto"/>
              <w:rPr>
                <w:rFonts w:ascii="宋体" w:hAnsi="宋体"/>
                <w:sz w:val="24"/>
                <w:highlight w:val="none"/>
              </w:rPr>
            </w:pPr>
          </w:p>
        </w:tc>
        <w:tc>
          <w:tcPr>
            <w:tcW w:w="1020" w:type="dxa"/>
            <w:noWrap/>
          </w:tcPr>
          <w:p w14:paraId="4016ADDE">
            <w:pPr>
              <w:spacing w:line="360" w:lineRule="auto"/>
              <w:rPr>
                <w:rFonts w:ascii="宋体" w:hAnsi="宋体"/>
                <w:sz w:val="24"/>
                <w:highlight w:val="none"/>
              </w:rPr>
            </w:pPr>
          </w:p>
        </w:tc>
        <w:tc>
          <w:tcPr>
            <w:tcW w:w="1480" w:type="dxa"/>
            <w:noWrap/>
          </w:tcPr>
          <w:p w14:paraId="459909DE">
            <w:pPr>
              <w:spacing w:line="360" w:lineRule="auto"/>
              <w:rPr>
                <w:rFonts w:ascii="宋体" w:hAnsi="宋体"/>
                <w:sz w:val="24"/>
                <w:highlight w:val="none"/>
              </w:rPr>
            </w:pPr>
          </w:p>
        </w:tc>
        <w:tc>
          <w:tcPr>
            <w:tcW w:w="1020" w:type="dxa"/>
            <w:noWrap/>
          </w:tcPr>
          <w:p w14:paraId="71FE8C8A">
            <w:pPr>
              <w:spacing w:line="360" w:lineRule="auto"/>
              <w:rPr>
                <w:rFonts w:ascii="宋体" w:hAnsi="宋体"/>
                <w:sz w:val="24"/>
                <w:highlight w:val="none"/>
              </w:rPr>
            </w:pPr>
          </w:p>
        </w:tc>
        <w:tc>
          <w:tcPr>
            <w:tcW w:w="921" w:type="dxa"/>
            <w:noWrap/>
          </w:tcPr>
          <w:p w14:paraId="5B9EF2D5">
            <w:pPr>
              <w:spacing w:line="360" w:lineRule="auto"/>
              <w:rPr>
                <w:rFonts w:ascii="宋体" w:hAnsi="宋体"/>
                <w:sz w:val="24"/>
                <w:highlight w:val="none"/>
              </w:rPr>
            </w:pPr>
          </w:p>
        </w:tc>
      </w:tr>
      <w:tr w14:paraId="35BBED9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567" w:hRule="atLeast"/>
          <w:jc w:val="center"/>
        </w:trPr>
        <w:tc>
          <w:tcPr>
            <w:tcW w:w="1162" w:type="dxa"/>
            <w:noWrap/>
          </w:tcPr>
          <w:p w14:paraId="6A299ED5">
            <w:pPr>
              <w:spacing w:line="360" w:lineRule="auto"/>
              <w:rPr>
                <w:rFonts w:ascii="宋体" w:hAnsi="宋体"/>
                <w:sz w:val="24"/>
                <w:highlight w:val="none"/>
              </w:rPr>
            </w:pPr>
          </w:p>
        </w:tc>
        <w:tc>
          <w:tcPr>
            <w:tcW w:w="1418" w:type="dxa"/>
            <w:noWrap/>
          </w:tcPr>
          <w:p w14:paraId="5B7FA4AB">
            <w:pPr>
              <w:spacing w:line="360" w:lineRule="auto"/>
              <w:rPr>
                <w:rFonts w:ascii="宋体" w:hAnsi="宋体"/>
                <w:sz w:val="24"/>
                <w:highlight w:val="none"/>
              </w:rPr>
            </w:pPr>
          </w:p>
        </w:tc>
        <w:tc>
          <w:tcPr>
            <w:tcW w:w="850" w:type="dxa"/>
            <w:noWrap/>
          </w:tcPr>
          <w:p w14:paraId="3231D115">
            <w:pPr>
              <w:spacing w:line="360" w:lineRule="auto"/>
              <w:rPr>
                <w:rFonts w:ascii="宋体" w:hAnsi="宋体"/>
                <w:sz w:val="24"/>
                <w:highlight w:val="none"/>
              </w:rPr>
            </w:pPr>
          </w:p>
        </w:tc>
        <w:tc>
          <w:tcPr>
            <w:tcW w:w="1058" w:type="dxa"/>
            <w:noWrap/>
          </w:tcPr>
          <w:p w14:paraId="5596AE06">
            <w:pPr>
              <w:spacing w:line="360" w:lineRule="auto"/>
              <w:rPr>
                <w:rFonts w:ascii="宋体" w:hAnsi="宋体"/>
                <w:sz w:val="24"/>
                <w:highlight w:val="none"/>
              </w:rPr>
            </w:pPr>
          </w:p>
        </w:tc>
        <w:tc>
          <w:tcPr>
            <w:tcW w:w="880" w:type="dxa"/>
            <w:noWrap/>
          </w:tcPr>
          <w:p w14:paraId="59D3D9F4">
            <w:pPr>
              <w:spacing w:line="360" w:lineRule="auto"/>
              <w:rPr>
                <w:rFonts w:ascii="宋体" w:hAnsi="宋体"/>
                <w:sz w:val="24"/>
                <w:highlight w:val="none"/>
              </w:rPr>
            </w:pPr>
          </w:p>
        </w:tc>
        <w:tc>
          <w:tcPr>
            <w:tcW w:w="1020" w:type="dxa"/>
            <w:noWrap/>
          </w:tcPr>
          <w:p w14:paraId="61EED3A9">
            <w:pPr>
              <w:spacing w:line="360" w:lineRule="auto"/>
              <w:rPr>
                <w:rFonts w:ascii="宋体" w:hAnsi="宋体"/>
                <w:sz w:val="24"/>
                <w:highlight w:val="none"/>
              </w:rPr>
            </w:pPr>
          </w:p>
        </w:tc>
        <w:tc>
          <w:tcPr>
            <w:tcW w:w="1480" w:type="dxa"/>
            <w:noWrap/>
          </w:tcPr>
          <w:p w14:paraId="16BCBE65">
            <w:pPr>
              <w:spacing w:line="360" w:lineRule="auto"/>
              <w:rPr>
                <w:rFonts w:ascii="宋体" w:hAnsi="宋体"/>
                <w:sz w:val="24"/>
                <w:highlight w:val="none"/>
              </w:rPr>
            </w:pPr>
          </w:p>
        </w:tc>
        <w:tc>
          <w:tcPr>
            <w:tcW w:w="1020" w:type="dxa"/>
            <w:noWrap/>
          </w:tcPr>
          <w:p w14:paraId="4D152AC9">
            <w:pPr>
              <w:spacing w:line="360" w:lineRule="auto"/>
              <w:rPr>
                <w:rFonts w:ascii="宋体" w:hAnsi="宋体"/>
                <w:sz w:val="24"/>
                <w:highlight w:val="none"/>
              </w:rPr>
            </w:pPr>
          </w:p>
        </w:tc>
        <w:tc>
          <w:tcPr>
            <w:tcW w:w="921" w:type="dxa"/>
            <w:noWrap/>
          </w:tcPr>
          <w:p w14:paraId="0495378F">
            <w:pPr>
              <w:spacing w:line="360" w:lineRule="auto"/>
              <w:rPr>
                <w:rFonts w:ascii="宋体" w:hAnsi="宋体"/>
                <w:sz w:val="24"/>
                <w:highlight w:val="none"/>
              </w:rPr>
            </w:pPr>
          </w:p>
        </w:tc>
      </w:tr>
      <w:tr w14:paraId="153E64D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77F95D82">
            <w:pPr>
              <w:spacing w:line="360" w:lineRule="auto"/>
              <w:rPr>
                <w:rFonts w:ascii="宋体" w:hAnsi="宋体"/>
                <w:sz w:val="24"/>
                <w:highlight w:val="none"/>
              </w:rPr>
            </w:pPr>
          </w:p>
        </w:tc>
        <w:tc>
          <w:tcPr>
            <w:tcW w:w="1418" w:type="dxa"/>
            <w:noWrap/>
          </w:tcPr>
          <w:p w14:paraId="3F049756">
            <w:pPr>
              <w:spacing w:line="360" w:lineRule="auto"/>
              <w:rPr>
                <w:rFonts w:ascii="宋体" w:hAnsi="宋体"/>
                <w:sz w:val="24"/>
                <w:highlight w:val="none"/>
              </w:rPr>
            </w:pPr>
          </w:p>
        </w:tc>
        <w:tc>
          <w:tcPr>
            <w:tcW w:w="850" w:type="dxa"/>
            <w:noWrap/>
          </w:tcPr>
          <w:p w14:paraId="38F57137">
            <w:pPr>
              <w:spacing w:line="360" w:lineRule="auto"/>
              <w:rPr>
                <w:rFonts w:ascii="宋体" w:hAnsi="宋体"/>
                <w:sz w:val="24"/>
                <w:highlight w:val="none"/>
              </w:rPr>
            </w:pPr>
          </w:p>
        </w:tc>
        <w:tc>
          <w:tcPr>
            <w:tcW w:w="1058" w:type="dxa"/>
            <w:noWrap/>
          </w:tcPr>
          <w:p w14:paraId="1BF856E2">
            <w:pPr>
              <w:spacing w:line="360" w:lineRule="auto"/>
              <w:rPr>
                <w:rFonts w:ascii="宋体" w:hAnsi="宋体"/>
                <w:sz w:val="24"/>
                <w:highlight w:val="none"/>
              </w:rPr>
            </w:pPr>
          </w:p>
        </w:tc>
        <w:tc>
          <w:tcPr>
            <w:tcW w:w="880" w:type="dxa"/>
            <w:noWrap/>
          </w:tcPr>
          <w:p w14:paraId="3EEE7B4D">
            <w:pPr>
              <w:spacing w:line="360" w:lineRule="auto"/>
              <w:rPr>
                <w:rFonts w:ascii="宋体" w:hAnsi="宋体"/>
                <w:sz w:val="24"/>
                <w:highlight w:val="none"/>
              </w:rPr>
            </w:pPr>
          </w:p>
        </w:tc>
        <w:tc>
          <w:tcPr>
            <w:tcW w:w="1020" w:type="dxa"/>
            <w:noWrap/>
          </w:tcPr>
          <w:p w14:paraId="595DA0C7">
            <w:pPr>
              <w:spacing w:line="360" w:lineRule="auto"/>
              <w:rPr>
                <w:rFonts w:ascii="宋体" w:hAnsi="宋体"/>
                <w:sz w:val="24"/>
                <w:highlight w:val="none"/>
              </w:rPr>
            </w:pPr>
          </w:p>
        </w:tc>
        <w:tc>
          <w:tcPr>
            <w:tcW w:w="1480" w:type="dxa"/>
            <w:noWrap/>
          </w:tcPr>
          <w:p w14:paraId="34562CB8">
            <w:pPr>
              <w:spacing w:line="360" w:lineRule="auto"/>
              <w:rPr>
                <w:rFonts w:ascii="宋体" w:hAnsi="宋体"/>
                <w:sz w:val="24"/>
                <w:highlight w:val="none"/>
              </w:rPr>
            </w:pPr>
          </w:p>
        </w:tc>
        <w:tc>
          <w:tcPr>
            <w:tcW w:w="1020" w:type="dxa"/>
            <w:noWrap/>
          </w:tcPr>
          <w:p w14:paraId="19EEA1F6">
            <w:pPr>
              <w:spacing w:line="360" w:lineRule="auto"/>
              <w:rPr>
                <w:rFonts w:ascii="宋体" w:hAnsi="宋体"/>
                <w:sz w:val="24"/>
                <w:highlight w:val="none"/>
              </w:rPr>
            </w:pPr>
          </w:p>
        </w:tc>
        <w:tc>
          <w:tcPr>
            <w:tcW w:w="921" w:type="dxa"/>
            <w:noWrap/>
          </w:tcPr>
          <w:p w14:paraId="0CA2FF89">
            <w:pPr>
              <w:spacing w:line="360" w:lineRule="auto"/>
              <w:rPr>
                <w:rFonts w:ascii="宋体" w:hAnsi="宋体"/>
                <w:sz w:val="24"/>
                <w:highlight w:val="none"/>
              </w:rPr>
            </w:pPr>
          </w:p>
        </w:tc>
      </w:tr>
      <w:tr w14:paraId="4F6EED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15367BF8">
            <w:pPr>
              <w:spacing w:line="360" w:lineRule="auto"/>
              <w:rPr>
                <w:rFonts w:ascii="宋体" w:hAnsi="宋体"/>
                <w:sz w:val="24"/>
                <w:highlight w:val="none"/>
              </w:rPr>
            </w:pPr>
          </w:p>
        </w:tc>
        <w:tc>
          <w:tcPr>
            <w:tcW w:w="1418" w:type="dxa"/>
            <w:noWrap/>
          </w:tcPr>
          <w:p w14:paraId="4C7C876F">
            <w:pPr>
              <w:spacing w:line="360" w:lineRule="auto"/>
              <w:rPr>
                <w:rFonts w:ascii="宋体" w:hAnsi="宋体"/>
                <w:sz w:val="24"/>
                <w:highlight w:val="none"/>
              </w:rPr>
            </w:pPr>
          </w:p>
        </w:tc>
        <w:tc>
          <w:tcPr>
            <w:tcW w:w="850" w:type="dxa"/>
            <w:noWrap/>
          </w:tcPr>
          <w:p w14:paraId="41DA24AD">
            <w:pPr>
              <w:spacing w:line="360" w:lineRule="auto"/>
              <w:rPr>
                <w:rFonts w:ascii="宋体" w:hAnsi="宋体"/>
                <w:sz w:val="24"/>
                <w:highlight w:val="none"/>
              </w:rPr>
            </w:pPr>
          </w:p>
        </w:tc>
        <w:tc>
          <w:tcPr>
            <w:tcW w:w="1058" w:type="dxa"/>
            <w:noWrap/>
          </w:tcPr>
          <w:p w14:paraId="458A190A">
            <w:pPr>
              <w:spacing w:line="360" w:lineRule="auto"/>
              <w:rPr>
                <w:rFonts w:ascii="宋体" w:hAnsi="宋体"/>
                <w:sz w:val="24"/>
                <w:highlight w:val="none"/>
              </w:rPr>
            </w:pPr>
          </w:p>
        </w:tc>
        <w:tc>
          <w:tcPr>
            <w:tcW w:w="880" w:type="dxa"/>
            <w:noWrap/>
          </w:tcPr>
          <w:p w14:paraId="694D34E2">
            <w:pPr>
              <w:spacing w:line="360" w:lineRule="auto"/>
              <w:rPr>
                <w:rFonts w:ascii="宋体" w:hAnsi="宋体"/>
                <w:sz w:val="24"/>
                <w:highlight w:val="none"/>
              </w:rPr>
            </w:pPr>
          </w:p>
        </w:tc>
        <w:tc>
          <w:tcPr>
            <w:tcW w:w="1020" w:type="dxa"/>
            <w:noWrap/>
          </w:tcPr>
          <w:p w14:paraId="3A9D7C25">
            <w:pPr>
              <w:spacing w:line="360" w:lineRule="auto"/>
              <w:rPr>
                <w:rFonts w:ascii="宋体" w:hAnsi="宋体"/>
                <w:sz w:val="24"/>
                <w:highlight w:val="none"/>
              </w:rPr>
            </w:pPr>
          </w:p>
        </w:tc>
        <w:tc>
          <w:tcPr>
            <w:tcW w:w="1480" w:type="dxa"/>
            <w:noWrap/>
          </w:tcPr>
          <w:p w14:paraId="32DE2105">
            <w:pPr>
              <w:spacing w:line="360" w:lineRule="auto"/>
              <w:rPr>
                <w:rFonts w:ascii="宋体" w:hAnsi="宋体"/>
                <w:sz w:val="24"/>
                <w:highlight w:val="none"/>
              </w:rPr>
            </w:pPr>
          </w:p>
        </w:tc>
        <w:tc>
          <w:tcPr>
            <w:tcW w:w="1020" w:type="dxa"/>
            <w:noWrap/>
          </w:tcPr>
          <w:p w14:paraId="74C31047">
            <w:pPr>
              <w:spacing w:line="360" w:lineRule="auto"/>
              <w:rPr>
                <w:rFonts w:ascii="宋体" w:hAnsi="宋体"/>
                <w:sz w:val="24"/>
                <w:highlight w:val="none"/>
              </w:rPr>
            </w:pPr>
          </w:p>
        </w:tc>
        <w:tc>
          <w:tcPr>
            <w:tcW w:w="921" w:type="dxa"/>
            <w:noWrap/>
          </w:tcPr>
          <w:p w14:paraId="5897EC70">
            <w:pPr>
              <w:spacing w:line="360" w:lineRule="auto"/>
              <w:rPr>
                <w:rFonts w:ascii="宋体" w:hAnsi="宋体"/>
                <w:sz w:val="24"/>
                <w:highlight w:val="none"/>
              </w:rPr>
            </w:pPr>
          </w:p>
        </w:tc>
      </w:tr>
      <w:tr w14:paraId="7F0F08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45B6599B">
            <w:pPr>
              <w:spacing w:line="360" w:lineRule="auto"/>
              <w:rPr>
                <w:rFonts w:ascii="宋体" w:hAnsi="宋体"/>
                <w:sz w:val="24"/>
                <w:highlight w:val="none"/>
              </w:rPr>
            </w:pPr>
          </w:p>
        </w:tc>
        <w:tc>
          <w:tcPr>
            <w:tcW w:w="1418" w:type="dxa"/>
            <w:noWrap/>
          </w:tcPr>
          <w:p w14:paraId="31C1076D">
            <w:pPr>
              <w:spacing w:line="360" w:lineRule="auto"/>
              <w:rPr>
                <w:rFonts w:ascii="宋体" w:hAnsi="宋体"/>
                <w:sz w:val="24"/>
                <w:highlight w:val="none"/>
              </w:rPr>
            </w:pPr>
          </w:p>
        </w:tc>
        <w:tc>
          <w:tcPr>
            <w:tcW w:w="850" w:type="dxa"/>
            <w:noWrap/>
          </w:tcPr>
          <w:p w14:paraId="0C60854D">
            <w:pPr>
              <w:spacing w:line="360" w:lineRule="auto"/>
              <w:rPr>
                <w:rFonts w:ascii="宋体" w:hAnsi="宋体"/>
                <w:sz w:val="24"/>
                <w:highlight w:val="none"/>
              </w:rPr>
            </w:pPr>
          </w:p>
        </w:tc>
        <w:tc>
          <w:tcPr>
            <w:tcW w:w="1058" w:type="dxa"/>
            <w:noWrap/>
          </w:tcPr>
          <w:p w14:paraId="5B36D8DC">
            <w:pPr>
              <w:spacing w:line="360" w:lineRule="auto"/>
              <w:rPr>
                <w:rFonts w:ascii="宋体" w:hAnsi="宋体"/>
                <w:sz w:val="24"/>
                <w:highlight w:val="none"/>
              </w:rPr>
            </w:pPr>
          </w:p>
        </w:tc>
        <w:tc>
          <w:tcPr>
            <w:tcW w:w="880" w:type="dxa"/>
            <w:noWrap/>
          </w:tcPr>
          <w:p w14:paraId="181B628B">
            <w:pPr>
              <w:spacing w:line="360" w:lineRule="auto"/>
              <w:rPr>
                <w:rFonts w:ascii="宋体" w:hAnsi="宋体"/>
                <w:sz w:val="24"/>
                <w:highlight w:val="none"/>
              </w:rPr>
            </w:pPr>
          </w:p>
        </w:tc>
        <w:tc>
          <w:tcPr>
            <w:tcW w:w="1020" w:type="dxa"/>
            <w:noWrap/>
          </w:tcPr>
          <w:p w14:paraId="217D86DB">
            <w:pPr>
              <w:spacing w:line="360" w:lineRule="auto"/>
              <w:rPr>
                <w:rFonts w:ascii="宋体" w:hAnsi="宋体"/>
                <w:sz w:val="24"/>
                <w:highlight w:val="none"/>
              </w:rPr>
            </w:pPr>
          </w:p>
        </w:tc>
        <w:tc>
          <w:tcPr>
            <w:tcW w:w="1480" w:type="dxa"/>
            <w:noWrap/>
          </w:tcPr>
          <w:p w14:paraId="7CA0B045">
            <w:pPr>
              <w:spacing w:line="360" w:lineRule="auto"/>
              <w:rPr>
                <w:rFonts w:ascii="宋体" w:hAnsi="宋体"/>
                <w:sz w:val="24"/>
                <w:highlight w:val="none"/>
              </w:rPr>
            </w:pPr>
          </w:p>
        </w:tc>
        <w:tc>
          <w:tcPr>
            <w:tcW w:w="1020" w:type="dxa"/>
            <w:noWrap/>
          </w:tcPr>
          <w:p w14:paraId="171A6260">
            <w:pPr>
              <w:spacing w:line="360" w:lineRule="auto"/>
              <w:rPr>
                <w:rFonts w:ascii="宋体" w:hAnsi="宋体"/>
                <w:sz w:val="24"/>
                <w:highlight w:val="none"/>
              </w:rPr>
            </w:pPr>
          </w:p>
        </w:tc>
        <w:tc>
          <w:tcPr>
            <w:tcW w:w="921" w:type="dxa"/>
            <w:noWrap/>
          </w:tcPr>
          <w:p w14:paraId="7AF48E3A">
            <w:pPr>
              <w:spacing w:line="360" w:lineRule="auto"/>
              <w:rPr>
                <w:rFonts w:ascii="宋体" w:hAnsi="宋体"/>
                <w:sz w:val="24"/>
                <w:highlight w:val="none"/>
              </w:rPr>
            </w:pPr>
          </w:p>
        </w:tc>
      </w:tr>
      <w:tr w14:paraId="3C1B35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tcPr>
          <w:p w14:paraId="4B28250B">
            <w:pPr>
              <w:spacing w:line="360" w:lineRule="auto"/>
              <w:rPr>
                <w:rFonts w:ascii="宋体" w:hAnsi="宋体"/>
                <w:sz w:val="24"/>
                <w:highlight w:val="none"/>
              </w:rPr>
            </w:pPr>
          </w:p>
        </w:tc>
        <w:tc>
          <w:tcPr>
            <w:tcW w:w="1418" w:type="dxa"/>
            <w:noWrap/>
          </w:tcPr>
          <w:p w14:paraId="77A52380">
            <w:pPr>
              <w:spacing w:line="360" w:lineRule="auto"/>
              <w:rPr>
                <w:rFonts w:ascii="宋体" w:hAnsi="宋体"/>
                <w:sz w:val="24"/>
                <w:highlight w:val="none"/>
              </w:rPr>
            </w:pPr>
          </w:p>
        </w:tc>
        <w:tc>
          <w:tcPr>
            <w:tcW w:w="850" w:type="dxa"/>
            <w:noWrap/>
          </w:tcPr>
          <w:p w14:paraId="2B5706C8">
            <w:pPr>
              <w:spacing w:line="360" w:lineRule="auto"/>
              <w:rPr>
                <w:rFonts w:ascii="宋体" w:hAnsi="宋体"/>
                <w:sz w:val="24"/>
                <w:highlight w:val="none"/>
              </w:rPr>
            </w:pPr>
          </w:p>
        </w:tc>
        <w:tc>
          <w:tcPr>
            <w:tcW w:w="1058" w:type="dxa"/>
            <w:noWrap/>
          </w:tcPr>
          <w:p w14:paraId="5A6B9125">
            <w:pPr>
              <w:spacing w:line="360" w:lineRule="auto"/>
              <w:rPr>
                <w:rFonts w:ascii="宋体" w:hAnsi="宋体"/>
                <w:sz w:val="24"/>
                <w:highlight w:val="none"/>
              </w:rPr>
            </w:pPr>
          </w:p>
        </w:tc>
        <w:tc>
          <w:tcPr>
            <w:tcW w:w="880" w:type="dxa"/>
            <w:noWrap/>
          </w:tcPr>
          <w:p w14:paraId="692C66CB">
            <w:pPr>
              <w:spacing w:line="360" w:lineRule="auto"/>
              <w:rPr>
                <w:rFonts w:ascii="宋体" w:hAnsi="宋体"/>
                <w:sz w:val="24"/>
                <w:highlight w:val="none"/>
              </w:rPr>
            </w:pPr>
          </w:p>
        </w:tc>
        <w:tc>
          <w:tcPr>
            <w:tcW w:w="1020" w:type="dxa"/>
            <w:noWrap/>
          </w:tcPr>
          <w:p w14:paraId="6CAD80C9">
            <w:pPr>
              <w:spacing w:line="360" w:lineRule="auto"/>
              <w:rPr>
                <w:rFonts w:ascii="宋体" w:hAnsi="宋体"/>
                <w:sz w:val="24"/>
                <w:highlight w:val="none"/>
              </w:rPr>
            </w:pPr>
          </w:p>
        </w:tc>
        <w:tc>
          <w:tcPr>
            <w:tcW w:w="1480" w:type="dxa"/>
            <w:noWrap/>
          </w:tcPr>
          <w:p w14:paraId="1A4D55CE">
            <w:pPr>
              <w:spacing w:line="360" w:lineRule="auto"/>
              <w:rPr>
                <w:rFonts w:ascii="宋体" w:hAnsi="宋体"/>
                <w:sz w:val="24"/>
                <w:highlight w:val="none"/>
              </w:rPr>
            </w:pPr>
          </w:p>
        </w:tc>
        <w:tc>
          <w:tcPr>
            <w:tcW w:w="1020" w:type="dxa"/>
            <w:noWrap/>
          </w:tcPr>
          <w:p w14:paraId="21E1C43E">
            <w:pPr>
              <w:spacing w:line="360" w:lineRule="auto"/>
              <w:rPr>
                <w:rFonts w:ascii="宋体" w:hAnsi="宋体"/>
                <w:sz w:val="24"/>
                <w:highlight w:val="none"/>
              </w:rPr>
            </w:pPr>
          </w:p>
        </w:tc>
        <w:tc>
          <w:tcPr>
            <w:tcW w:w="921" w:type="dxa"/>
            <w:noWrap/>
          </w:tcPr>
          <w:p w14:paraId="5A6FE5A1">
            <w:pPr>
              <w:spacing w:line="360" w:lineRule="auto"/>
              <w:rPr>
                <w:rFonts w:ascii="宋体" w:hAnsi="宋体"/>
                <w:sz w:val="24"/>
                <w:highlight w:val="none"/>
              </w:rPr>
            </w:pPr>
          </w:p>
        </w:tc>
      </w:tr>
      <w:tr w14:paraId="5CC940A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bottom w:val="single" w:color="auto" w:sz="12" w:space="0"/>
            </w:tcBorders>
            <w:noWrap/>
          </w:tcPr>
          <w:p w14:paraId="523268A5">
            <w:pPr>
              <w:spacing w:line="360" w:lineRule="auto"/>
              <w:rPr>
                <w:rFonts w:ascii="宋体" w:hAnsi="宋体"/>
                <w:sz w:val="24"/>
                <w:highlight w:val="none"/>
              </w:rPr>
            </w:pPr>
          </w:p>
        </w:tc>
        <w:tc>
          <w:tcPr>
            <w:tcW w:w="1418" w:type="dxa"/>
            <w:tcBorders>
              <w:bottom w:val="single" w:color="auto" w:sz="12" w:space="0"/>
            </w:tcBorders>
            <w:noWrap/>
          </w:tcPr>
          <w:p w14:paraId="75413BAB">
            <w:pPr>
              <w:spacing w:line="360" w:lineRule="auto"/>
              <w:rPr>
                <w:rFonts w:ascii="宋体" w:hAnsi="宋体"/>
                <w:sz w:val="24"/>
                <w:highlight w:val="none"/>
              </w:rPr>
            </w:pPr>
          </w:p>
        </w:tc>
        <w:tc>
          <w:tcPr>
            <w:tcW w:w="850" w:type="dxa"/>
            <w:tcBorders>
              <w:bottom w:val="single" w:color="auto" w:sz="12" w:space="0"/>
            </w:tcBorders>
            <w:noWrap/>
          </w:tcPr>
          <w:p w14:paraId="146E291B">
            <w:pPr>
              <w:spacing w:line="360" w:lineRule="auto"/>
              <w:rPr>
                <w:rFonts w:ascii="宋体" w:hAnsi="宋体"/>
                <w:sz w:val="24"/>
                <w:highlight w:val="none"/>
              </w:rPr>
            </w:pPr>
          </w:p>
        </w:tc>
        <w:tc>
          <w:tcPr>
            <w:tcW w:w="1058" w:type="dxa"/>
            <w:tcBorders>
              <w:bottom w:val="single" w:color="auto" w:sz="12" w:space="0"/>
            </w:tcBorders>
            <w:noWrap/>
          </w:tcPr>
          <w:p w14:paraId="4AB31718">
            <w:pPr>
              <w:spacing w:line="360" w:lineRule="auto"/>
              <w:rPr>
                <w:rFonts w:ascii="宋体" w:hAnsi="宋体"/>
                <w:sz w:val="24"/>
                <w:highlight w:val="none"/>
              </w:rPr>
            </w:pPr>
          </w:p>
        </w:tc>
        <w:tc>
          <w:tcPr>
            <w:tcW w:w="880" w:type="dxa"/>
            <w:tcBorders>
              <w:bottom w:val="single" w:color="auto" w:sz="12" w:space="0"/>
            </w:tcBorders>
            <w:noWrap/>
          </w:tcPr>
          <w:p w14:paraId="061CA55D">
            <w:pPr>
              <w:spacing w:line="360" w:lineRule="auto"/>
              <w:rPr>
                <w:rFonts w:ascii="宋体" w:hAnsi="宋体"/>
                <w:sz w:val="24"/>
                <w:highlight w:val="none"/>
              </w:rPr>
            </w:pPr>
          </w:p>
        </w:tc>
        <w:tc>
          <w:tcPr>
            <w:tcW w:w="1020" w:type="dxa"/>
            <w:tcBorders>
              <w:bottom w:val="single" w:color="auto" w:sz="12" w:space="0"/>
            </w:tcBorders>
            <w:noWrap/>
          </w:tcPr>
          <w:p w14:paraId="048984D6">
            <w:pPr>
              <w:spacing w:line="360" w:lineRule="auto"/>
              <w:rPr>
                <w:rFonts w:ascii="宋体" w:hAnsi="宋体"/>
                <w:sz w:val="24"/>
                <w:highlight w:val="none"/>
              </w:rPr>
            </w:pPr>
          </w:p>
        </w:tc>
        <w:tc>
          <w:tcPr>
            <w:tcW w:w="1480" w:type="dxa"/>
            <w:tcBorders>
              <w:bottom w:val="single" w:color="auto" w:sz="12" w:space="0"/>
            </w:tcBorders>
            <w:noWrap/>
          </w:tcPr>
          <w:p w14:paraId="5BE11228">
            <w:pPr>
              <w:spacing w:line="360" w:lineRule="auto"/>
              <w:rPr>
                <w:rFonts w:ascii="宋体" w:hAnsi="宋体"/>
                <w:sz w:val="24"/>
                <w:highlight w:val="none"/>
              </w:rPr>
            </w:pPr>
          </w:p>
        </w:tc>
        <w:tc>
          <w:tcPr>
            <w:tcW w:w="1020" w:type="dxa"/>
            <w:tcBorders>
              <w:bottom w:val="single" w:color="auto" w:sz="12" w:space="0"/>
            </w:tcBorders>
            <w:noWrap/>
          </w:tcPr>
          <w:p w14:paraId="748FB6A5">
            <w:pPr>
              <w:spacing w:line="360" w:lineRule="auto"/>
              <w:rPr>
                <w:rFonts w:ascii="宋体" w:hAnsi="宋体"/>
                <w:sz w:val="24"/>
                <w:highlight w:val="none"/>
              </w:rPr>
            </w:pPr>
          </w:p>
        </w:tc>
        <w:tc>
          <w:tcPr>
            <w:tcW w:w="921" w:type="dxa"/>
            <w:tcBorders>
              <w:bottom w:val="single" w:color="auto" w:sz="12" w:space="0"/>
            </w:tcBorders>
            <w:noWrap/>
          </w:tcPr>
          <w:p w14:paraId="7213C6D4">
            <w:pPr>
              <w:spacing w:line="360" w:lineRule="auto"/>
              <w:rPr>
                <w:rFonts w:ascii="宋体" w:hAnsi="宋体"/>
                <w:sz w:val="24"/>
                <w:highlight w:val="none"/>
              </w:rPr>
            </w:pPr>
          </w:p>
        </w:tc>
      </w:tr>
    </w:tbl>
    <w:p w14:paraId="3D306558">
      <w:pPr>
        <w:spacing w:line="360" w:lineRule="auto"/>
        <w:rPr>
          <w:rFonts w:ascii="宋体" w:hAnsi="宋体"/>
          <w:sz w:val="24"/>
          <w:highlight w:val="none"/>
        </w:rPr>
      </w:pPr>
    </w:p>
    <w:p w14:paraId="16DB3631">
      <w:pPr>
        <w:spacing w:line="360" w:lineRule="auto"/>
        <w:rPr>
          <w:rFonts w:ascii="宋体" w:hAnsi="宋体"/>
          <w:sz w:val="24"/>
          <w:highlight w:val="none"/>
        </w:rPr>
      </w:pPr>
      <w:r>
        <w:rPr>
          <w:rFonts w:hint="eastAsia" w:ascii="宋体" w:hAnsi="宋体"/>
          <w:sz w:val="24"/>
          <w:highlight w:val="none"/>
        </w:rPr>
        <w:t>附</w:t>
      </w:r>
      <w:bookmarkStart w:id="64" w:name="_Toc296346729"/>
      <w:bookmarkStart w:id="65" w:name="_Toc296503228"/>
      <w:bookmarkStart w:id="66" w:name="_Toc296347227"/>
      <w:bookmarkStart w:id="67" w:name="_Toc296891056"/>
      <w:bookmarkStart w:id="68" w:name="_Toc296944567"/>
      <w:bookmarkStart w:id="69" w:name="_Toc296891268"/>
      <w:bookmarkStart w:id="70" w:name="_Toc267261699"/>
      <w:r>
        <w:rPr>
          <w:rFonts w:hint="eastAsia" w:ascii="宋体" w:hAnsi="宋体"/>
          <w:sz w:val="24"/>
          <w:highlight w:val="none"/>
        </w:rPr>
        <w:t>件4：</w:t>
      </w:r>
    </w:p>
    <w:bookmarkEnd w:id="64"/>
    <w:bookmarkEnd w:id="65"/>
    <w:bookmarkEnd w:id="66"/>
    <w:bookmarkEnd w:id="67"/>
    <w:bookmarkEnd w:id="68"/>
    <w:bookmarkEnd w:id="69"/>
    <w:bookmarkEnd w:id="70"/>
    <w:tbl>
      <w:tblPr>
        <w:tblStyle w:val="66"/>
        <w:tblpPr w:leftFromText="180" w:rightFromText="180" w:vertAnchor="text" w:horzAnchor="margin" w:tblpY="1343"/>
        <w:tblW w:w="9809"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871"/>
        <w:gridCol w:w="1418"/>
        <w:gridCol w:w="1249"/>
        <w:gridCol w:w="1019"/>
        <w:gridCol w:w="4252"/>
      </w:tblGrid>
      <w:tr w14:paraId="611F93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1871" w:type="dxa"/>
            <w:tcBorders>
              <w:top w:val="single" w:color="auto" w:sz="12" w:space="0"/>
              <w:bottom w:val="double" w:color="auto" w:sz="6" w:space="0"/>
            </w:tcBorders>
            <w:noWrap/>
            <w:vAlign w:val="center"/>
          </w:tcPr>
          <w:p w14:paraId="064AFB0A">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名称</w:t>
            </w:r>
          </w:p>
        </w:tc>
        <w:tc>
          <w:tcPr>
            <w:tcW w:w="1418" w:type="dxa"/>
            <w:tcBorders>
              <w:top w:val="single" w:color="auto" w:sz="12" w:space="0"/>
              <w:bottom w:val="double" w:color="auto" w:sz="6" w:space="0"/>
            </w:tcBorders>
            <w:noWrap/>
            <w:vAlign w:val="center"/>
          </w:tcPr>
          <w:p w14:paraId="108076B5">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姓名</w:t>
            </w:r>
          </w:p>
        </w:tc>
        <w:tc>
          <w:tcPr>
            <w:tcW w:w="1249" w:type="dxa"/>
            <w:tcBorders>
              <w:top w:val="single" w:color="auto" w:sz="12" w:space="0"/>
              <w:bottom w:val="double" w:color="auto" w:sz="6" w:space="0"/>
            </w:tcBorders>
            <w:noWrap/>
            <w:vAlign w:val="center"/>
          </w:tcPr>
          <w:p w14:paraId="76EB3771">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职务</w:t>
            </w:r>
          </w:p>
        </w:tc>
        <w:tc>
          <w:tcPr>
            <w:tcW w:w="1019" w:type="dxa"/>
            <w:tcBorders>
              <w:top w:val="single" w:color="auto" w:sz="12" w:space="0"/>
              <w:bottom w:val="double" w:color="auto" w:sz="6" w:space="0"/>
            </w:tcBorders>
            <w:noWrap/>
            <w:vAlign w:val="center"/>
          </w:tcPr>
          <w:p w14:paraId="521FE449">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职称</w:t>
            </w:r>
          </w:p>
        </w:tc>
        <w:tc>
          <w:tcPr>
            <w:tcW w:w="4252" w:type="dxa"/>
            <w:tcBorders>
              <w:top w:val="single" w:color="auto" w:sz="12" w:space="0"/>
              <w:bottom w:val="double" w:color="auto" w:sz="6" w:space="0"/>
            </w:tcBorders>
            <w:noWrap/>
            <w:vAlign w:val="center"/>
          </w:tcPr>
          <w:p w14:paraId="18DEA1B0">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主要资历、经验及承担过的项目</w:t>
            </w:r>
          </w:p>
        </w:tc>
      </w:tr>
      <w:tr w14:paraId="027260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9809" w:type="dxa"/>
            <w:gridSpan w:val="5"/>
            <w:tcBorders>
              <w:top w:val="double" w:color="auto" w:sz="6" w:space="0"/>
            </w:tcBorders>
            <w:noWrap/>
            <w:vAlign w:val="center"/>
          </w:tcPr>
          <w:p w14:paraId="1DD86F87">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一、总部人员</w:t>
            </w:r>
          </w:p>
        </w:tc>
      </w:tr>
      <w:tr w14:paraId="4F8A981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tcBorders>
              <w:top w:val="nil"/>
              <w:bottom w:val="nil"/>
            </w:tcBorders>
            <w:noWrap/>
            <w:vAlign w:val="center"/>
          </w:tcPr>
          <w:p w14:paraId="5F607C3C">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项目主管</w:t>
            </w:r>
          </w:p>
        </w:tc>
        <w:tc>
          <w:tcPr>
            <w:tcW w:w="1418" w:type="dxa"/>
            <w:tcBorders>
              <w:top w:val="nil"/>
            </w:tcBorders>
            <w:noWrap/>
            <w:vAlign w:val="center"/>
          </w:tcPr>
          <w:p w14:paraId="6271E65C">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tcBorders>
              <w:top w:val="nil"/>
            </w:tcBorders>
            <w:noWrap/>
            <w:vAlign w:val="center"/>
          </w:tcPr>
          <w:p w14:paraId="2A0652BC">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tcBorders>
              <w:top w:val="nil"/>
            </w:tcBorders>
            <w:noWrap/>
            <w:vAlign w:val="center"/>
          </w:tcPr>
          <w:p w14:paraId="3A3C1FD1">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tcBorders>
              <w:top w:val="nil"/>
            </w:tcBorders>
            <w:noWrap/>
            <w:vAlign w:val="center"/>
          </w:tcPr>
          <w:p w14:paraId="6ABFD327">
            <w:pPr>
              <w:keepNext/>
              <w:adjustRightInd w:val="0"/>
              <w:spacing w:after="60" w:line="360" w:lineRule="auto"/>
              <w:ind w:left="63" w:leftChars="30" w:right="63" w:rightChars="30"/>
              <w:jc w:val="center"/>
              <w:textAlignment w:val="baseline"/>
              <w:rPr>
                <w:rFonts w:ascii="宋体" w:hAnsi="宋体"/>
                <w:sz w:val="24"/>
                <w:highlight w:val="none"/>
              </w:rPr>
            </w:pPr>
          </w:p>
        </w:tc>
      </w:tr>
      <w:tr w14:paraId="1329F93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restart"/>
            <w:noWrap/>
            <w:vAlign w:val="center"/>
          </w:tcPr>
          <w:p w14:paraId="2571F672">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其他人员</w:t>
            </w:r>
          </w:p>
        </w:tc>
        <w:tc>
          <w:tcPr>
            <w:tcW w:w="1418" w:type="dxa"/>
            <w:noWrap/>
            <w:vAlign w:val="center"/>
          </w:tcPr>
          <w:p w14:paraId="41D13E60">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3452667E">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4451C358">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1B451434">
            <w:pPr>
              <w:keepNext/>
              <w:adjustRightInd w:val="0"/>
              <w:spacing w:after="60" w:line="360" w:lineRule="auto"/>
              <w:ind w:left="63" w:leftChars="30" w:right="63" w:rightChars="30"/>
              <w:jc w:val="center"/>
              <w:textAlignment w:val="baseline"/>
              <w:rPr>
                <w:rFonts w:ascii="宋体" w:hAnsi="宋体"/>
                <w:sz w:val="24"/>
                <w:highlight w:val="none"/>
              </w:rPr>
            </w:pPr>
          </w:p>
        </w:tc>
      </w:tr>
      <w:tr w14:paraId="4DD8C6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continue"/>
            <w:noWrap/>
            <w:vAlign w:val="center"/>
          </w:tcPr>
          <w:p w14:paraId="11488C67">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7403CBAC">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292FB981">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18FF7D3D">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509BC71B">
            <w:pPr>
              <w:keepNext/>
              <w:adjustRightInd w:val="0"/>
              <w:spacing w:after="60" w:line="360" w:lineRule="auto"/>
              <w:ind w:left="63" w:leftChars="30" w:right="63" w:rightChars="30"/>
              <w:jc w:val="center"/>
              <w:textAlignment w:val="baseline"/>
              <w:rPr>
                <w:rFonts w:ascii="宋体" w:hAnsi="宋体"/>
                <w:sz w:val="24"/>
                <w:highlight w:val="none"/>
              </w:rPr>
            </w:pPr>
          </w:p>
        </w:tc>
      </w:tr>
      <w:tr w14:paraId="6328045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510" w:hRule="atLeast"/>
        </w:trPr>
        <w:tc>
          <w:tcPr>
            <w:tcW w:w="1871" w:type="dxa"/>
            <w:vMerge w:val="continue"/>
            <w:tcBorders>
              <w:bottom w:val="nil"/>
            </w:tcBorders>
            <w:noWrap/>
            <w:vAlign w:val="center"/>
          </w:tcPr>
          <w:p w14:paraId="22C8EFDA">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33D80FC6">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4DFB6DF0">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5DCC62E4">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65444AAC">
            <w:pPr>
              <w:keepNext/>
              <w:adjustRightInd w:val="0"/>
              <w:spacing w:after="60" w:line="360" w:lineRule="auto"/>
              <w:ind w:left="63" w:leftChars="30" w:right="63" w:rightChars="30"/>
              <w:jc w:val="center"/>
              <w:textAlignment w:val="baseline"/>
              <w:rPr>
                <w:rFonts w:ascii="宋体" w:hAnsi="宋体"/>
                <w:sz w:val="24"/>
                <w:highlight w:val="none"/>
              </w:rPr>
            </w:pPr>
          </w:p>
        </w:tc>
      </w:tr>
      <w:tr w14:paraId="1DB4AE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9809" w:type="dxa"/>
            <w:gridSpan w:val="5"/>
            <w:noWrap/>
            <w:vAlign w:val="center"/>
          </w:tcPr>
          <w:p w14:paraId="555C1A62">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二、现场人员</w:t>
            </w:r>
          </w:p>
        </w:tc>
      </w:tr>
      <w:tr w14:paraId="5523700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36EBCFEF">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项目经理</w:t>
            </w:r>
          </w:p>
        </w:tc>
        <w:tc>
          <w:tcPr>
            <w:tcW w:w="1418" w:type="dxa"/>
            <w:noWrap/>
            <w:vAlign w:val="center"/>
          </w:tcPr>
          <w:p w14:paraId="116EE740">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51DD5708">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767B7224">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2677D2C8">
            <w:pPr>
              <w:keepNext/>
              <w:adjustRightInd w:val="0"/>
              <w:spacing w:after="60" w:line="360" w:lineRule="auto"/>
              <w:ind w:left="63" w:leftChars="30" w:right="63" w:rightChars="30"/>
              <w:jc w:val="center"/>
              <w:textAlignment w:val="baseline"/>
              <w:rPr>
                <w:rFonts w:ascii="宋体" w:hAnsi="宋体"/>
                <w:sz w:val="24"/>
                <w:highlight w:val="none"/>
              </w:rPr>
            </w:pPr>
          </w:p>
        </w:tc>
      </w:tr>
      <w:tr w14:paraId="5D3DF2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6D1485C7">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项目副经理</w:t>
            </w:r>
          </w:p>
        </w:tc>
        <w:tc>
          <w:tcPr>
            <w:tcW w:w="1418" w:type="dxa"/>
            <w:noWrap/>
            <w:vAlign w:val="center"/>
          </w:tcPr>
          <w:p w14:paraId="12CE0109">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321E8315">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375391FF">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08185D23">
            <w:pPr>
              <w:keepNext/>
              <w:adjustRightInd w:val="0"/>
              <w:spacing w:after="60" w:line="360" w:lineRule="auto"/>
              <w:ind w:left="63" w:leftChars="30" w:right="63" w:rightChars="30"/>
              <w:jc w:val="center"/>
              <w:textAlignment w:val="baseline"/>
              <w:rPr>
                <w:rFonts w:ascii="宋体" w:hAnsi="宋体"/>
                <w:sz w:val="24"/>
                <w:highlight w:val="none"/>
              </w:rPr>
            </w:pPr>
          </w:p>
        </w:tc>
      </w:tr>
      <w:tr w14:paraId="4098D54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7B4892CA">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技术负责人</w:t>
            </w:r>
          </w:p>
        </w:tc>
        <w:tc>
          <w:tcPr>
            <w:tcW w:w="1418" w:type="dxa"/>
            <w:noWrap/>
            <w:vAlign w:val="center"/>
          </w:tcPr>
          <w:p w14:paraId="75E0E3A3">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7F4C2361">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17F21D18">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4BF42307">
            <w:pPr>
              <w:keepNext/>
              <w:adjustRightInd w:val="0"/>
              <w:spacing w:after="60" w:line="360" w:lineRule="auto"/>
              <w:ind w:left="63" w:leftChars="30" w:right="63" w:rightChars="30"/>
              <w:jc w:val="center"/>
              <w:textAlignment w:val="baseline"/>
              <w:rPr>
                <w:rFonts w:ascii="宋体" w:hAnsi="宋体"/>
                <w:sz w:val="24"/>
                <w:highlight w:val="none"/>
              </w:rPr>
            </w:pPr>
          </w:p>
        </w:tc>
      </w:tr>
      <w:tr w14:paraId="7DF4F4B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6FB671A8">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造价管理</w:t>
            </w:r>
          </w:p>
        </w:tc>
        <w:tc>
          <w:tcPr>
            <w:tcW w:w="1418" w:type="dxa"/>
            <w:noWrap/>
            <w:vAlign w:val="center"/>
          </w:tcPr>
          <w:p w14:paraId="221D5E4C">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1000E90E">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5413C254">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2F2D09AB">
            <w:pPr>
              <w:keepNext/>
              <w:adjustRightInd w:val="0"/>
              <w:spacing w:after="60" w:line="360" w:lineRule="auto"/>
              <w:ind w:left="63" w:leftChars="30" w:right="63" w:rightChars="30"/>
              <w:jc w:val="center"/>
              <w:textAlignment w:val="baseline"/>
              <w:rPr>
                <w:rFonts w:ascii="宋体" w:hAnsi="宋体"/>
                <w:sz w:val="24"/>
                <w:highlight w:val="none"/>
              </w:rPr>
            </w:pPr>
          </w:p>
        </w:tc>
      </w:tr>
      <w:tr w14:paraId="7E56D7F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2782EF15">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质量管理</w:t>
            </w:r>
          </w:p>
        </w:tc>
        <w:tc>
          <w:tcPr>
            <w:tcW w:w="1418" w:type="dxa"/>
            <w:noWrap/>
            <w:vAlign w:val="center"/>
          </w:tcPr>
          <w:p w14:paraId="24E7399C">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69FF6A09">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67B5CEC2">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788FA4B1">
            <w:pPr>
              <w:keepNext/>
              <w:adjustRightInd w:val="0"/>
              <w:spacing w:after="60" w:line="360" w:lineRule="auto"/>
              <w:ind w:left="63" w:leftChars="30" w:right="63" w:rightChars="30"/>
              <w:jc w:val="center"/>
              <w:textAlignment w:val="baseline"/>
              <w:rPr>
                <w:rFonts w:ascii="宋体" w:hAnsi="宋体"/>
                <w:sz w:val="24"/>
                <w:highlight w:val="none"/>
              </w:rPr>
            </w:pPr>
          </w:p>
        </w:tc>
      </w:tr>
      <w:tr w14:paraId="4ACCA32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212C985E">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材料管理</w:t>
            </w:r>
          </w:p>
        </w:tc>
        <w:tc>
          <w:tcPr>
            <w:tcW w:w="1418" w:type="dxa"/>
            <w:noWrap/>
            <w:vAlign w:val="center"/>
          </w:tcPr>
          <w:p w14:paraId="01131849">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2AF6EA3E">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668511D3">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7F2D4CFC">
            <w:pPr>
              <w:keepNext/>
              <w:adjustRightInd w:val="0"/>
              <w:spacing w:after="60" w:line="360" w:lineRule="auto"/>
              <w:ind w:left="63" w:leftChars="30" w:right="63" w:rightChars="30"/>
              <w:jc w:val="center"/>
              <w:textAlignment w:val="baseline"/>
              <w:rPr>
                <w:rFonts w:ascii="宋体" w:hAnsi="宋体"/>
                <w:sz w:val="24"/>
                <w:highlight w:val="none"/>
              </w:rPr>
            </w:pPr>
          </w:p>
        </w:tc>
      </w:tr>
      <w:tr w14:paraId="429A0CB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19299AE8">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计划管理</w:t>
            </w:r>
          </w:p>
        </w:tc>
        <w:tc>
          <w:tcPr>
            <w:tcW w:w="1418" w:type="dxa"/>
            <w:noWrap/>
            <w:vAlign w:val="center"/>
          </w:tcPr>
          <w:p w14:paraId="6438CBB1">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6B7D96AD">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6AFEF431">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1F209F97">
            <w:pPr>
              <w:keepNext/>
              <w:adjustRightInd w:val="0"/>
              <w:spacing w:after="60" w:line="360" w:lineRule="auto"/>
              <w:ind w:left="63" w:leftChars="30" w:right="63" w:rightChars="30"/>
              <w:jc w:val="center"/>
              <w:textAlignment w:val="baseline"/>
              <w:rPr>
                <w:rFonts w:ascii="宋体" w:hAnsi="宋体"/>
                <w:sz w:val="24"/>
                <w:highlight w:val="none"/>
              </w:rPr>
            </w:pPr>
          </w:p>
        </w:tc>
      </w:tr>
      <w:tr w14:paraId="5137B31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noWrap/>
            <w:vAlign w:val="center"/>
          </w:tcPr>
          <w:p w14:paraId="5A6FF7D9">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安全管理</w:t>
            </w:r>
          </w:p>
        </w:tc>
        <w:tc>
          <w:tcPr>
            <w:tcW w:w="1418" w:type="dxa"/>
            <w:noWrap/>
            <w:vAlign w:val="center"/>
          </w:tcPr>
          <w:p w14:paraId="3646E037">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63FF14A3">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6A0FD752">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6137CED7">
            <w:pPr>
              <w:keepNext/>
              <w:adjustRightInd w:val="0"/>
              <w:spacing w:after="60" w:line="360" w:lineRule="auto"/>
              <w:ind w:left="63" w:leftChars="30" w:right="63" w:rightChars="30"/>
              <w:jc w:val="center"/>
              <w:textAlignment w:val="baseline"/>
              <w:rPr>
                <w:rFonts w:ascii="宋体" w:hAnsi="宋体"/>
                <w:sz w:val="24"/>
                <w:highlight w:val="none"/>
              </w:rPr>
            </w:pPr>
          </w:p>
        </w:tc>
      </w:tr>
      <w:tr w14:paraId="5DBE565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restart"/>
            <w:noWrap/>
            <w:vAlign w:val="center"/>
          </w:tcPr>
          <w:p w14:paraId="1FBB6F93">
            <w:pPr>
              <w:keepNext/>
              <w:adjustRightInd w:val="0"/>
              <w:spacing w:after="60" w:line="360" w:lineRule="auto"/>
              <w:ind w:left="63" w:leftChars="30" w:right="63" w:rightChars="30"/>
              <w:jc w:val="center"/>
              <w:textAlignment w:val="baseline"/>
              <w:rPr>
                <w:rFonts w:ascii="宋体" w:hAnsi="宋体"/>
                <w:sz w:val="24"/>
                <w:highlight w:val="none"/>
              </w:rPr>
            </w:pPr>
            <w:r>
              <w:rPr>
                <w:rFonts w:hint="eastAsia" w:ascii="宋体" w:hAnsi="宋体"/>
                <w:sz w:val="24"/>
                <w:highlight w:val="none"/>
              </w:rPr>
              <w:t>其他人员</w:t>
            </w:r>
          </w:p>
        </w:tc>
        <w:tc>
          <w:tcPr>
            <w:tcW w:w="1418" w:type="dxa"/>
            <w:noWrap/>
            <w:vAlign w:val="center"/>
          </w:tcPr>
          <w:p w14:paraId="4CC7CC2F">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246A6408">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30CAAA8D">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354E5EFB">
            <w:pPr>
              <w:keepNext/>
              <w:adjustRightInd w:val="0"/>
              <w:spacing w:after="60" w:line="360" w:lineRule="auto"/>
              <w:ind w:left="63" w:leftChars="30" w:right="63" w:rightChars="30"/>
              <w:jc w:val="center"/>
              <w:textAlignment w:val="baseline"/>
              <w:rPr>
                <w:rFonts w:ascii="宋体" w:hAnsi="宋体"/>
                <w:sz w:val="24"/>
                <w:highlight w:val="none"/>
              </w:rPr>
            </w:pPr>
          </w:p>
        </w:tc>
      </w:tr>
      <w:tr w14:paraId="4B6C0C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continue"/>
            <w:noWrap/>
            <w:vAlign w:val="center"/>
          </w:tcPr>
          <w:p w14:paraId="64C448FC">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tcBorders>
              <w:bottom w:val="nil"/>
            </w:tcBorders>
            <w:noWrap/>
            <w:vAlign w:val="center"/>
          </w:tcPr>
          <w:p w14:paraId="04694927">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tcBorders>
              <w:bottom w:val="nil"/>
            </w:tcBorders>
            <w:noWrap/>
            <w:vAlign w:val="center"/>
          </w:tcPr>
          <w:p w14:paraId="1C4A0D5E">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tcBorders>
              <w:bottom w:val="nil"/>
            </w:tcBorders>
            <w:noWrap/>
            <w:vAlign w:val="center"/>
          </w:tcPr>
          <w:p w14:paraId="1921A1D8">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tcBorders>
              <w:bottom w:val="nil"/>
            </w:tcBorders>
            <w:noWrap/>
            <w:vAlign w:val="center"/>
          </w:tcPr>
          <w:p w14:paraId="458E74A6">
            <w:pPr>
              <w:keepNext/>
              <w:adjustRightInd w:val="0"/>
              <w:spacing w:after="60" w:line="360" w:lineRule="auto"/>
              <w:ind w:left="63" w:leftChars="30" w:right="63" w:rightChars="30"/>
              <w:jc w:val="center"/>
              <w:textAlignment w:val="baseline"/>
              <w:rPr>
                <w:rFonts w:ascii="宋体" w:hAnsi="宋体"/>
                <w:sz w:val="24"/>
                <w:highlight w:val="none"/>
              </w:rPr>
            </w:pPr>
          </w:p>
        </w:tc>
      </w:tr>
      <w:tr w14:paraId="07B1DF4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continue"/>
            <w:noWrap/>
            <w:vAlign w:val="center"/>
          </w:tcPr>
          <w:p w14:paraId="61F88E88">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3D9BCFBF">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768D9B73">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26CC15BB">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647E5662">
            <w:pPr>
              <w:keepNext/>
              <w:adjustRightInd w:val="0"/>
              <w:spacing w:after="60" w:line="360" w:lineRule="auto"/>
              <w:ind w:left="63" w:leftChars="30" w:right="63" w:rightChars="30"/>
              <w:jc w:val="center"/>
              <w:textAlignment w:val="baseline"/>
              <w:rPr>
                <w:rFonts w:ascii="宋体" w:hAnsi="宋体"/>
                <w:sz w:val="24"/>
                <w:highlight w:val="none"/>
              </w:rPr>
            </w:pPr>
          </w:p>
        </w:tc>
      </w:tr>
      <w:tr w14:paraId="717B139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continue"/>
            <w:noWrap/>
            <w:vAlign w:val="center"/>
          </w:tcPr>
          <w:p w14:paraId="4F48658A">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115A94A6">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3AB3C64C">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5ABD2C86">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6E758BC3">
            <w:pPr>
              <w:keepNext/>
              <w:adjustRightInd w:val="0"/>
              <w:spacing w:after="60" w:line="360" w:lineRule="auto"/>
              <w:ind w:left="63" w:leftChars="30" w:right="63" w:rightChars="30"/>
              <w:jc w:val="center"/>
              <w:textAlignment w:val="baseline"/>
              <w:rPr>
                <w:rFonts w:ascii="宋体" w:hAnsi="宋体"/>
                <w:sz w:val="24"/>
                <w:highlight w:val="none"/>
              </w:rPr>
            </w:pPr>
          </w:p>
        </w:tc>
      </w:tr>
      <w:tr w14:paraId="39B7329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trPr>
        <w:tc>
          <w:tcPr>
            <w:tcW w:w="1871" w:type="dxa"/>
            <w:vMerge w:val="continue"/>
            <w:noWrap/>
            <w:vAlign w:val="center"/>
          </w:tcPr>
          <w:p w14:paraId="3643C958">
            <w:pPr>
              <w:keepNext/>
              <w:adjustRightInd w:val="0"/>
              <w:spacing w:after="60" w:line="360" w:lineRule="auto"/>
              <w:ind w:left="63" w:leftChars="30" w:right="63" w:rightChars="30"/>
              <w:jc w:val="center"/>
              <w:textAlignment w:val="baseline"/>
              <w:rPr>
                <w:rFonts w:ascii="宋体" w:hAnsi="宋体"/>
                <w:sz w:val="24"/>
                <w:highlight w:val="none"/>
              </w:rPr>
            </w:pPr>
          </w:p>
        </w:tc>
        <w:tc>
          <w:tcPr>
            <w:tcW w:w="1418" w:type="dxa"/>
            <w:noWrap/>
            <w:vAlign w:val="center"/>
          </w:tcPr>
          <w:p w14:paraId="0F7B3F21">
            <w:pPr>
              <w:keepNext/>
              <w:adjustRightInd w:val="0"/>
              <w:spacing w:after="60" w:line="360" w:lineRule="auto"/>
              <w:ind w:left="63" w:leftChars="30" w:right="63" w:rightChars="30"/>
              <w:jc w:val="center"/>
              <w:textAlignment w:val="baseline"/>
              <w:rPr>
                <w:rFonts w:ascii="宋体" w:hAnsi="宋体"/>
                <w:sz w:val="24"/>
                <w:highlight w:val="none"/>
              </w:rPr>
            </w:pPr>
          </w:p>
        </w:tc>
        <w:tc>
          <w:tcPr>
            <w:tcW w:w="1249" w:type="dxa"/>
            <w:noWrap/>
            <w:vAlign w:val="center"/>
          </w:tcPr>
          <w:p w14:paraId="7FF49F84">
            <w:pPr>
              <w:keepNext/>
              <w:adjustRightInd w:val="0"/>
              <w:spacing w:after="60" w:line="360" w:lineRule="auto"/>
              <w:ind w:left="63" w:leftChars="30" w:right="63" w:rightChars="30"/>
              <w:jc w:val="center"/>
              <w:textAlignment w:val="baseline"/>
              <w:rPr>
                <w:rFonts w:ascii="宋体" w:hAnsi="宋体"/>
                <w:sz w:val="24"/>
                <w:highlight w:val="none"/>
              </w:rPr>
            </w:pPr>
          </w:p>
        </w:tc>
        <w:tc>
          <w:tcPr>
            <w:tcW w:w="1019" w:type="dxa"/>
            <w:noWrap/>
            <w:vAlign w:val="center"/>
          </w:tcPr>
          <w:p w14:paraId="3C2A4A03">
            <w:pPr>
              <w:keepNext/>
              <w:adjustRightInd w:val="0"/>
              <w:spacing w:after="60" w:line="360" w:lineRule="auto"/>
              <w:ind w:left="63" w:leftChars="30" w:right="63" w:rightChars="30"/>
              <w:jc w:val="center"/>
              <w:textAlignment w:val="baseline"/>
              <w:rPr>
                <w:rFonts w:ascii="宋体" w:hAnsi="宋体"/>
                <w:sz w:val="24"/>
                <w:highlight w:val="none"/>
              </w:rPr>
            </w:pPr>
          </w:p>
        </w:tc>
        <w:tc>
          <w:tcPr>
            <w:tcW w:w="4252" w:type="dxa"/>
            <w:noWrap/>
            <w:vAlign w:val="center"/>
          </w:tcPr>
          <w:p w14:paraId="77E9D833">
            <w:pPr>
              <w:keepNext/>
              <w:adjustRightInd w:val="0"/>
              <w:spacing w:after="60" w:line="360" w:lineRule="auto"/>
              <w:ind w:left="63" w:leftChars="30" w:right="63" w:rightChars="30"/>
              <w:jc w:val="center"/>
              <w:textAlignment w:val="baseline"/>
              <w:rPr>
                <w:rFonts w:ascii="宋体" w:hAnsi="宋体"/>
                <w:sz w:val="24"/>
                <w:highlight w:val="none"/>
              </w:rPr>
            </w:pPr>
          </w:p>
        </w:tc>
      </w:tr>
    </w:tbl>
    <w:p w14:paraId="5D0DA530">
      <w:pPr>
        <w:spacing w:before="156" w:beforeLines="50" w:after="156" w:afterLines="50" w:line="360" w:lineRule="auto"/>
        <w:jc w:val="center"/>
        <w:rPr>
          <w:rFonts w:ascii="宋体" w:hAnsi="宋体"/>
          <w:b/>
          <w:sz w:val="32"/>
          <w:szCs w:val="32"/>
          <w:highlight w:val="none"/>
        </w:rPr>
      </w:pPr>
      <w:r>
        <w:rPr>
          <w:rFonts w:hint="eastAsia" w:ascii="宋体" w:hAnsi="宋体"/>
          <w:b/>
          <w:sz w:val="32"/>
          <w:szCs w:val="32"/>
          <w:highlight w:val="none"/>
        </w:rPr>
        <w:t>承包人主要施工管理人员表</w:t>
      </w:r>
    </w:p>
    <w:p w14:paraId="26F95347">
      <w:pPr>
        <w:spacing w:line="360" w:lineRule="auto"/>
        <w:rPr>
          <w:rFonts w:ascii="宋体" w:hAnsi="宋体"/>
          <w:sz w:val="24"/>
          <w:highlight w:val="none"/>
        </w:rPr>
      </w:pPr>
    </w:p>
    <w:p w14:paraId="355D0448">
      <w:pPr>
        <w:widowControl/>
        <w:jc w:val="left"/>
        <w:rPr>
          <w:rFonts w:ascii="宋体" w:hAnsi="宋体"/>
          <w:sz w:val="24"/>
          <w:highlight w:val="none"/>
        </w:rPr>
      </w:pPr>
      <w:r>
        <w:rPr>
          <w:rFonts w:ascii="宋体" w:hAnsi="宋体"/>
          <w:sz w:val="24"/>
          <w:highlight w:val="none"/>
        </w:rPr>
        <w:br w:type="page"/>
      </w:r>
    </w:p>
    <w:p w14:paraId="54B0128B">
      <w:pPr>
        <w:spacing w:line="360" w:lineRule="auto"/>
        <w:ind w:right="-233" w:rightChars="-111"/>
        <w:rPr>
          <w:rFonts w:ascii="宋体" w:hAnsi="宋体"/>
          <w:b/>
          <w:bCs/>
          <w:sz w:val="36"/>
          <w:highlight w:val="none"/>
        </w:rPr>
      </w:pPr>
      <w:r>
        <w:rPr>
          <w:rFonts w:hint="eastAsia" w:ascii="宋体" w:hAnsi="宋体"/>
          <w:sz w:val="24"/>
          <w:highlight w:val="none"/>
        </w:rPr>
        <w:t>附件5：</w:t>
      </w:r>
    </w:p>
    <w:p w14:paraId="15620CB7">
      <w:pPr>
        <w:spacing w:line="360" w:lineRule="auto"/>
        <w:jc w:val="center"/>
        <w:rPr>
          <w:rFonts w:ascii="宋体" w:hAnsi="宋体"/>
          <w:sz w:val="32"/>
          <w:szCs w:val="32"/>
          <w:highlight w:val="none"/>
        </w:rPr>
      </w:pPr>
      <w:r>
        <w:rPr>
          <w:rFonts w:hint="eastAsia" w:ascii="宋体" w:hAnsi="宋体"/>
          <w:sz w:val="32"/>
          <w:szCs w:val="32"/>
          <w:highlight w:val="none"/>
        </w:rPr>
        <w:t>建设工程廉政责任书</w:t>
      </w:r>
    </w:p>
    <w:p w14:paraId="3055AA8A">
      <w:pPr>
        <w:snapToGrid w:val="0"/>
        <w:spacing w:line="360" w:lineRule="auto"/>
        <w:ind w:firstLine="420"/>
        <w:rPr>
          <w:rFonts w:ascii="宋体" w:hAnsi="宋体"/>
          <w:sz w:val="24"/>
          <w:highlight w:val="none"/>
        </w:rPr>
      </w:pPr>
      <w:r>
        <w:rPr>
          <w:rFonts w:hint="eastAsia" w:ascii="宋体" w:hAnsi="宋体"/>
          <w:sz w:val="24"/>
          <w:highlight w:val="none"/>
        </w:rPr>
        <w:t>发包人：</w:t>
      </w:r>
      <w:r>
        <w:rPr>
          <w:rFonts w:hint="eastAsia" w:ascii="宋体" w:hAnsi="宋体"/>
          <w:b/>
          <w:sz w:val="24"/>
          <w:highlight w:val="none"/>
          <w:u w:val="single"/>
        </w:rPr>
        <w:t>天生产业新城南通有限公司</w:t>
      </w:r>
    </w:p>
    <w:p w14:paraId="0C306C1E">
      <w:pPr>
        <w:snapToGrid w:val="0"/>
        <w:spacing w:line="360" w:lineRule="auto"/>
        <w:ind w:firstLine="420"/>
        <w:rPr>
          <w:rFonts w:ascii="宋体" w:hAnsi="宋体"/>
          <w:sz w:val="24"/>
          <w:highlight w:val="none"/>
        </w:rPr>
      </w:pPr>
      <w:r>
        <w:rPr>
          <w:rFonts w:hint="eastAsia" w:ascii="宋体" w:hAnsi="宋体"/>
          <w:sz w:val="24"/>
          <w:highlight w:val="none"/>
        </w:rPr>
        <w:t>承包人：</w:t>
      </w:r>
    </w:p>
    <w:p w14:paraId="1857BA60">
      <w:pPr>
        <w:snapToGrid w:val="0"/>
        <w:spacing w:line="360" w:lineRule="auto"/>
        <w:ind w:firstLine="420"/>
        <w:rPr>
          <w:rFonts w:ascii="宋体" w:hAnsi="宋体"/>
          <w:sz w:val="24"/>
          <w:highlight w:val="none"/>
        </w:rPr>
      </w:pPr>
      <w:r>
        <w:rPr>
          <w:rFonts w:hint="eastAsia" w:ascii="宋体" w:hAnsi="宋体"/>
          <w:sz w:val="24"/>
          <w:highlight w:val="none"/>
        </w:rPr>
        <w:t>一、双方的责任</w:t>
      </w:r>
    </w:p>
    <w:p w14:paraId="2AB96A74">
      <w:pPr>
        <w:snapToGrid w:val="0"/>
        <w:spacing w:line="360" w:lineRule="auto"/>
        <w:ind w:firstLine="420"/>
        <w:rPr>
          <w:rFonts w:ascii="宋体" w:hAnsi="宋体"/>
          <w:sz w:val="24"/>
          <w:highlight w:val="none"/>
        </w:rPr>
      </w:pPr>
      <w:r>
        <w:rPr>
          <w:rFonts w:hint="eastAsia" w:ascii="宋体" w:hAnsi="宋体"/>
          <w:sz w:val="24"/>
          <w:highlight w:val="none"/>
        </w:rPr>
        <w:t>1.1应严格遵守国家关于建设工程的有关法律、法规，相关政策，以及廉政建设的各项规定。</w:t>
      </w:r>
    </w:p>
    <w:p w14:paraId="262487E5">
      <w:pPr>
        <w:snapToGrid w:val="0"/>
        <w:spacing w:line="360" w:lineRule="auto"/>
        <w:ind w:firstLine="420"/>
        <w:rPr>
          <w:rFonts w:ascii="宋体" w:hAnsi="宋体"/>
          <w:sz w:val="24"/>
          <w:highlight w:val="none"/>
        </w:rPr>
      </w:pPr>
      <w:r>
        <w:rPr>
          <w:rFonts w:hint="eastAsia" w:ascii="宋体" w:hAnsi="宋体"/>
          <w:sz w:val="24"/>
          <w:highlight w:val="none"/>
        </w:rPr>
        <w:t>1.2严格执行建设工程合同文件，自觉按合同办事。</w:t>
      </w:r>
    </w:p>
    <w:p w14:paraId="74D94A72">
      <w:pPr>
        <w:snapToGrid w:val="0"/>
        <w:spacing w:line="360" w:lineRule="auto"/>
        <w:ind w:firstLine="420"/>
        <w:rPr>
          <w:rFonts w:ascii="宋体" w:hAnsi="宋体"/>
          <w:sz w:val="24"/>
          <w:highlight w:val="none"/>
        </w:rPr>
      </w:pPr>
      <w:r>
        <w:rPr>
          <w:rFonts w:hint="eastAsia" w:ascii="宋体" w:hAnsi="宋体"/>
          <w:sz w:val="24"/>
          <w:highlight w:val="none"/>
        </w:rPr>
        <w:t>1.3各项活动必须坚持公开、公平、公正、诚信、透明的原则(除法律法规另有规定者外)，不得为获取不正当的利益，损害国家、集体和对方利益，不得违反建设工程管理的规章制度。</w:t>
      </w:r>
    </w:p>
    <w:p w14:paraId="3248611F">
      <w:pPr>
        <w:snapToGrid w:val="0"/>
        <w:spacing w:line="360" w:lineRule="auto"/>
        <w:ind w:firstLine="420"/>
        <w:rPr>
          <w:rFonts w:ascii="宋体" w:hAnsi="宋体"/>
          <w:sz w:val="24"/>
          <w:highlight w:val="none"/>
        </w:rPr>
      </w:pPr>
      <w:r>
        <w:rPr>
          <w:rFonts w:hint="eastAsia" w:ascii="宋体" w:hAnsi="宋体"/>
          <w:sz w:val="24"/>
          <w:highlight w:val="none"/>
        </w:rPr>
        <w:t>1.4发现对方在业务活动中有违规、违纪、违法行为的，应及时提醒对方，情节严重的，应向其上级主管部门或纪检监察、司法等有关机关举报。</w:t>
      </w:r>
    </w:p>
    <w:p w14:paraId="73773410">
      <w:pPr>
        <w:snapToGrid w:val="0"/>
        <w:spacing w:line="360" w:lineRule="auto"/>
        <w:ind w:firstLine="420"/>
        <w:rPr>
          <w:rFonts w:ascii="宋体" w:hAnsi="宋体"/>
          <w:sz w:val="24"/>
          <w:highlight w:val="none"/>
        </w:rPr>
      </w:pPr>
      <w:r>
        <w:rPr>
          <w:rFonts w:hint="eastAsia" w:ascii="宋体" w:hAnsi="宋体"/>
          <w:sz w:val="24"/>
          <w:highlight w:val="none"/>
        </w:rPr>
        <w:t>二、发包人责任</w:t>
      </w:r>
    </w:p>
    <w:p w14:paraId="29DA00A0">
      <w:pPr>
        <w:snapToGrid w:val="0"/>
        <w:spacing w:line="360" w:lineRule="auto"/>
        <w:ind w:firstLine="420"/>
        <w:rPr>
          <w:rFonts w:ascii="宋体" w:hAnsi="宋体"/>
          <w:sz w:val="24"/>
          <w:highlight w:val="none"/>
        </w:rPr>
      </w:pPr>
      <w:r>
        <w:rPr>
          <w:rFonts w:hint="eastAsia" w:ascii="宋体" w:hAnsi="宋体"/>
          <w:sz w:val="24"/>
          <w:highlight w:val="none"/>
        </w:rPr>
        <w:t>发包人的领导和从事该建设工程项目的工作人员，在工程建设的事前、事中、事后应遵守以下规定：</w:t>
      </w:r>
    </w:p>
    <w:p w14:paraId="21668DE5">
      <w:pPr>
        <w:snapToGrid w:val="0"/>
        <w:spacing w:line="360" w:lineRule="auto"/>
        <w:ind w:firstLine="420"/>
        <w:rPr>
          <w:rFonts w:ascii="宋体" w:hAnsi="宋体"/>
          <w:sz w:val="24"/>
          <w:highlight w:val="none"/>
        </w:rPr>
      </w:pPr>
      <w:r>
        <w:rPr>
          <w:rFonts w:hint="eastAsia" w:ascii="宋体" w:hAnsi="宋体"/>
          <w:sz w:val="24"/>
          <w:highlight w:val="none"/>
        </w:rPr>
        <w:t>2.1不得向承包人和相关单位索要或接受回扣、礼金、有价证券、贵重物品和好处费、感谢费等。</w:t>
      </w:r>
    </w:p>
    <w:p w14:paraId="7AD7FF33">
      <w:pPr>
        <w:snapToGrid w:val="0"/>
        <w:spacing w:line="360" w:lineRule="auto"/>
        <w:ind w:firstLine="420"/>
        <w:rPr>
          <w:rFonts w:ascii="宋体" w:hAnsi="宋体"/>
          <w:sz w:val="24"/>
          <w:highlight w:val="none"/>
        </w:rPr>
      </w:pPr>
      <w:r>
        <w:rPr>
          <w:rFonts w:hint="eastAsia" w:ascii="宋体" w:hAnsi="宋体"/>
          <w:sz w:val="24"/>
          <w:highlight w:val="none"/>
        </w:rPr>
        <w:t>2.2不得在承包人和相关单位报销任何应由发包人或个人支付的费用。</w:t>
      </w:r>
    </w:p>
    <w:p w14:paraId="0DD4313F">
      <w:pPr>
        <w:snapToGrid w:val="0"/>
        <w:spacing w:line="360" w:lineRule="auto"/>
        <w:ind w:firstLine="420"/>
        <w:rPr>
          <w:rFonts w:ascii="宋体" w:hAnsi="宋体"/>
          <w:sz w:val="24"/>
          <w:highlight w:val="none"/>
        </w:rPr>
      </w:pPr>
      <w:r>
        <w:rPr>
          <w:rFonts w:hint="eastAsia" w:ascii="宋体" w:hAnsi="宋体"/>
          <w:sz w:val="24"/>
          <w:highlight w:val="none"/>
        </w:rPr>
        <w:t>2.3不得要求、暗示或接受承包人和相关单位为个人装修住房、婚丧嫁娶、配偶子女的工作安排以及出国(境)、旅游等提供方便。</w:t>
      </w:r>
    </w:p>
    <w:p w14:paraId="39CE4547">
      <w:pPr>
        <w:snapToGrid w:val="0"/>
        <w:spacing w:line="360" w:lineRule="auto"/>
        <w:ind w:firstLine="420"/>
        <w:rPr>
          <w:rFonts w:ascii="宋体" w:hAnsi="宋体"/>
          <w:sz w:val="24"/>
          <w:highlight w:val="none"/>
        </w:rPr>
      </w:pPr>
      <w:r>
        <w:rPr>
          <w:rFonts w:hint="eastAsia" w:ascii="宋体" w:hAnsi="宋体"/>
          <w:sz w:val="24"/>
          <w:highlight w:val="none"/>
        </w:rPr>
        <w:t>2.4不得参加有可能影响公正执行公务的承包人和相关单位的宴请、健身、娱乐等活动。</w:t>
      </w:r>
    </w:p>
    <w:p w14:paraId="0FDD18ED">
      <w:pPr>
        <w:snapToGrid w:val="0"/>
        <w:spacing w:line="360" w:lineRule="auto"/>
        <w:ind w:firstLine="420"/>
        <w:rPr>
          <w:rFonts w:ascii="宋体" w:hAnsi="宋体"/>
          <w:sz w:val="24"/>
          <w:highlight w:val="none"/>
        </w:rPr>
      </w:pPr>
      <w:r>
        <w:rPr>
          <w:rFonts w:hint="eastAsia" w:ascii="宋体" w:hAnsi="宋体"/>
          <w:sz w:val="24"/>
          <w:highlight w:val="none"/>
        </w:rPr>
        <w:t>2.5不得向承包人和相关单位介绍或为配偶、子女、亲属参与同发包人工程建设管理合同有关的业务活动；不得以任何理由要求承包人和相关单位使用某种产品、材料和设备。</w:t>
      </w:r>
    </w:p>
    <w:p w14:paraId="5D8B7EA2">
      <w:pPr>
        <w:snapToGrid w:val="0"/>
        <w:spacing w:line="360" w:lineRule="auto"/>
        <w:ind w:firstLine="420"/>
        <w:rPr>
          <w:rFonts w:ascii="宋体" w:hAnsi="宋体"/>
          <w:sz w:val="24"/>
          <w:highlight w:val="none"/>
        </w:rPr>
      </w:pPr>
      <w:r>
        <w:rPr>
          <w:rFonts w:hint="eastAsia" w:ascii="宋体" w:hAnsi="宋体"/>
          <w:sz w:val="24"/>
          <w:highlight w:val="none"/>
        </w:rPr>
        <w:t>三、承包人责任</w:t>
      </w:r>
    </w:p>
    <w:p w14:paraId="309C4E47">
      <w:pPr>
        <w:snapToGrid w:val="0"/>
        <w:spacing w:line="360" w:lineRule="auto"/>
        <w:ind w:firstLine="420"/>
        <w:rPr>
          <w:rFonts w:ascii="宋体" w:hAnsi="宋体"/>
          <w:sz w:val="24"/>
          <w:highlight w:val="none"/>
        </w:rPr>
      </w:pPr>
      <w:r>
        <w:rPr>
          <w:rFonts w:hint="eastAsia" w:ascii="宋体" w:hAnsi="宋体"/>
          <w:sz w:val="24"/>
          <w:highlight w:val="none"/>
        </w:rPr>
        <w:t>应与发包人保持正常的业务交往，按照有关法律法规和程序开展业务工作，严格执行工程建设的有关方针、政策，执行工程建设强制性标准，并遵守以下规定：</w:t>
      </w:r>
    </w:p>
    <w:p w14:paraId="19DA4FC7">
      <w:pPr>
        <w:snapToGrid w:val="0"/>
        <w:spacing w:line="360" w:lineRule="auto"/>
        <w:ind w:firstLine="420"/>
        <w:rPr>
          <w:rFonts w:ascii="宋体" w:hAnsi="宋体"/>
          <w:sz w:val="24"/>
          <w:highlight w:val="none"/>
        </w:rPr>
      </w:pPr>
      <w:r>
        <w:rPr>
          <w:rFonts w:hint="eastAsia" w:ascii="宋体" w:hAnsi="宋体"/>
          <w:sz w:val="24"/>
          <w:highlight w:val="none"/>
        </w:rPr>
        <w:t>3.1不得以任何理由向发包人及其工作人员索要、接受或赠送礼金、有价证券、贵重物品及回扣、好处费、感谢费等。</w:t>
      </w:r>
    </w:p>
    <w:p w14:paraId="41649E7A">
      <w:pPr>
        <w:snapToGrid w:val="0"/>
        <w:spacing w:line="360" w:lineRule="auto"/>
        <w:ind w:firstLine="420"/>
        <w:rPr>
          <w:rFonts w:ascii="宋体" w:hAnsi="宋体"/>
          <w:sz w:val="24"/>
          <w:highlight w:val="none"/>
        </w:rPr>
      </w:pPr>
      <w:r>
        <w:rPr>
          <w:rFonts w:hint="eastAsia" w:ascii="宋体" w:hAnsi="宋体"/>
          <w:sz w:val="24"/>
          <w:highlight w:val="none"/>
        </w:rPr>
        <w:t>3.2不得以任何理由为发包人和相关单位报销应由对方或个人支付的费用。</w:t>
      </w:r>
    </w:p>
    <w:p w14:paraId="36A3A143">
      <w:pPr>
        <w:snapToGrid w:val="0"/>
        <w:spacing w:line="360" w:lineRule="auto"/>
        <w:ind w:firstLine="420"/>
        <w:rPr>
          <w:rFonts w:ascii="宋体" w:hAnsi="宋体"/>
          <w:sz w:val="24"/>
          <w:highlight w:val="none"/>
        </w:rPr>
      </w:pPr>
      <w:r>
        <w:rPr>
          <w:rFonts w:hint="eastAsia" w:ascii="宋体" w:hAnsi="宋体"/>
          <w:sz w:val="24"/>
          <w:highlight w:val="none"/>
        </w:rPr>
        <w:t>3.3不得接受或暗示为发包人、相关单位或个人装修住房、婚丧嫁娶、配偶子女的工作安排以及出国(境)、旅游等提供方便。</w:t>
      </w:r>
    </w:p>
    <w:p w14:paraId="5B16200D">
      <w:pPr>
        <w:snapToGrid w:val="0"/>
        <w:spacing w:line="360" w:lineRule="auto"/>
        <w:ind w:firstLine="420"/>
        <w:rPr>
          <w:rFonts w:ascii="宋体" w:hAnsi="宋体"/>
          <w:sz w:val="24"/>
          <w:highlight w:val="none"/>
        </w:rPr>
      </w:pPr>
      <w:r>
        <w:rPr>
          <w:rFonts w:hint="eastAsia" w:ascii="宋体" w:hAnsi="宋体"/>
          <w:sz w:val="24"/>
          <w:highlight w:val="none"/>
        </w:rPr>
        <w:t>3.4不得以任何理由为发包人、相关单位或个人组织有可能影响公正执行公务的宴请、健身、娱乐等活动。</w:t>
      </w:r>
    </w:p>
    <w:p w14:paraId="76D03B35">
      <w:pPr>
        <w:snapToGrid w:val="0"/>
        <w:spacing w:line="360" w:lineRule="auto"/>
        <w:ind w:firstLine="420"/>
        <w:rPr>
          <w:rFonts w:ascii="宋体" w:hAnsi="宋体"/>
          <w:sz w:val="24"/>
          <w:highlight w:val="none"/>
        </w:rPr>
      </w:pPr>
      <w:r>
        <w:rPr>
          <w:rFonts w:hint="eastAsia" w:ascii="宋体" w:hAnsi="宋体"/>
          <w:sz w:val="24"/>
          <w:highlight w:val="none"/>
        </w:rPr>
        <w:t>四、违约责任</w:t>
      </w:r>
    </w:p>
    <w:p w14:paraId="3E0C4A5C">
      <w:pPr>
        <w:snapToGrid w:val="0"/>
        <w:spacing w:line="360" w:lineRule="auto"/>
        <w:ind w:firstLine="420"/>
        <w:rPr>
          <w:rFonts w:ascii="宋体" w:hAnsi="宋体"/>
          <w:sz w:val="24"/>
          <w:highlight w:val="none"/>
        </w:rPr>
      </w:pPr>
      <w:r>
        <w:rPr>
          <w:rFonts w:hint="eastAsia" w:ascii="宋体" w:hAnsi="宋体"/>
          <w:sz w:val="24"/>
          <w:highlight w:val="none"/>
        </w:rPr>
        <w:t>4.1发包人工作人员有违反本责任书第一、二条责任行为的，依据有关法律、法规给予处理；涉嫌犯罪的，移交司法机关追究刑事责任；给承包人单位造成经济损失的，应予以赔偿。</w:t>
      </w:r>
    </w:p>
    <w:p w14:paraId="6A5A07BA">
      <w:pPr>
        <w:snapToGrid w:val="0"/>
        <w:spacing w:line="360" w:lineRule="auto"/>
        <w:ind w:firstLine="420"/>
        <w:rPr>
          <w:rFonts w:ascii="宋体" w:hAnsi="宋体"/>
          <w:sz w:val="24"/>
          <w:highlight w:val="none"/>
        </w:rPr>
      </w:pPr>
      <w:r>
        <w:rPr>
          <w:rFonts w:hint="eastAsia" w:ascii="宋体" w:hAnsi="宋体"/>
          <w:sz w:val="24"/>
          <w:highlight w:val="none"/>
        </w:rPr>
        <w:t>4.2承包人工作人员有违反本责任书第一、三条责任行为的，依据有关法律法规处理；涉嫌犯罪的，移交司法机关追究刑事责任；给发包人单位造成经济损失的，应予以赔偿。</w:t>
      </w:r>
    </w:p>
    <w:p w14:paraId="4AB81805">
      <w:pPr>
        <w:snapToGrid w:val="0"/>
        <w:spacing w:line="360" w:lineRule="auto"/>
        <w:ind w:firstLine="420"/>
        <w:rPr>
          <w:rFonts w:ascii="宋体" w:hAnsi="宋体"/>
          <w:sz w:val="24"/>
          <w:highlight w:val="none"/>
        </w:rPr>
      </w:pPr>
      <w:r>
        <w:rPr>
          <w:rFonts w:hint="eastAsia" w:ascii="宋体" w:hAnsi="宋体"/>
          <w:sz w:val="24"/>
          <w:highlight w:val="none"/>
        </w:rPr>
        <w:t>4.3本责任书作为建设工程合同的组成部分，与建设工程合同具有同等法律效力。经双方签署后立即生效。</w:t>
      </w:r>
    </w:p>
    <w:p w14:paraId="7B0E443D">
      <w:pPr>
        <w:snapToGrid w:val="0"/>
        <w:spacing w:line="360" w:lineRule="auto"/>
        <w:ind w:firstLine="420"/>
        <w:rPr>
          <w:rFonts w:ascii="宋体" w:hAnsi="宋体"/>
          <w:sz w:val="24"/>
          <w:highlight w:val="none"/>
        </w:rPr>
      </w:pPr>
      <w:r>
        <w:rPr>
          <w:rFonts w:hint="eastAsia" w:ascii="宋体" w:hAnsi="宋体"/>
          <w:sz w:val="24"/>
          <w:highlight w:val="none"/>
        </w:rPr>
        <w:t>五、责任书有效期</w:t>
      </w:r>
    </w:p>
    <w:p w14:paraId="48437400">
      <w:pPr>
        <w:snapToGrid w:val="0"/>
        <w:spacing w:line="360" w:lineRule="auto"/>
        <w:ind w:firstLine="420"/>
        <w:rPr>
          <w:rFonts w:ascii="宋体" w:hAnsi="宋体"/>
          <w:sz w:val="24"/>
          <w:highlight w:val="none"/>
        </w:rPr>
      </w:pPr>
      <w:r>
        <w:rPr>
          <w:rFonts w:hint="eastAsia" w:ascii="宋体" w:hAnsi="宋体"/>
          <w:sz w:val="24"/>
          <w:highlight w:val="none"/>
        </w:rPr>
        <w:t>本责任书的有效期为双方签署之日起至该工程项目竣工验收合格时止。</w:t>
      </w:r>
    </w:p>
    <w:p w14:paraId="208B5B7C">
      <w:pPr>
        <w:snapToGrid w:val="0"/>
        <w:spacing w:line="360" w:lineRule="auto"/>
        <w:ind w:firstLine="420"/>
        <w:rPr>
          <w:rFonts w:ascii="宋体" w:hAnsi="宋体"/>
          <w:sz w:val="24"/>
          <w:highlight w:val="none"/>
        </w:rPr>
      </w:pPr>
      <w:r>
        <w:rPr>
          <w:rFonts w:hint="eastAsia" w:ascii="宋体" w:hAnsi="宋体"/>
          <w:sz w:val="24"/>
          <w:highlight w:val="none"/>
        </w:rPr>
        <w:t>六、责任书份数</w:t>
      </w:r>
    </w:p>
    <w:p w14:paraId="67F510FE">
      <w:pPr>
        <w:snapToGrid w:val="0"/>
        <w:spacing w:line="360" w:lineRule="auto"/>
        <w:ind w:firstLine="420"/>
        <w:rPr>
          <w:rFonts w:ascii="宋体" w:hAnsi="宋体"/>
          <w:sz w:val="24"/>
          <w:highlight w:val="none"/>
        </w:rPr>
      </w:pPr>
      <w:r>
        <w:rPr>
          <w:rFonts w:hint="eastAsia" w:ascii="宋体" w:hAnsi="宋体"/>
          <w:sz w:val="24"/>
          <w:highlight w:val="none"/>
        </w:rPr>
        <w:t>本责任书一式二份，发包人承包人各执一份，具有同等效力。</w:t>
      </w:r>
    </w:p>
    <w:p w14:paraId="32A08193">
      <w:pPr>
        <w:snapToGrid w:val="0"/>
        <w:spacing w:line="360" w:lineRule="auto"/>
        <w:ind w:firstLine="420"/>
        <w:rPr>
          <w:rFonts w:ascii="宋体" w:hAnsi="宋体"/>
          <w:sz w:val="24"/>
          <w:highlight w:val="none"/>
        </w:rPr>
      </w:pPr>
      <w:r>
        <w:rPr>
          <w:rFonts w:hint="eastAsia" w:ascii="宋体" w:hAnsi="宋体"/>
          <w:sz w:val="24"/>
          <w:highlight w:val="none"/>
        </w:rPr>
        <w:t>发包人：(公章)    承包人： (公章)</w:t>
      </w:r>
    </w:p>
    <w:p w14:paraId="405E266F">
      <w:pPr>
        <w:snapToGrid w:val="0"/>
        <w:spacing w:line="360" w:lineRule="auto"/>
        <w:ind w:firstLine="420"/>
        <w:rPr>
          <w:rFonts w:ascii="宋体" w:hAnsi="宋体"/>
          <w:sz w:val="24"/>
          <w:highlight w:val="none"/>
        </w:rPr>
      </w:pPr>
      <w:r>
        <w:rPr>
          <w:rFonts w:hint="eastAsia" w:ascii="宋体" w:hAnsi="宋体"/>
          <w:sz w:val="24"/>
          <w:highlight w:val="none"/>
        </w:rPr>
        <w:t>法定地址：         法定地址：</w:t>
      </w:r>
    </w:p>
    <w:p w14:paraId="547290F9">
      <w:pPr>
        <w:snapToGrid w:val="0"/>
        <w:spacing w:line="360" w:lineRule="auto"/>
        <w:ind w:firstLine="420"/>
        <w:rPr>
          <w:rFonts w:ascii="宋体" w:hAnsi="宋体"/>
          <w:sz w:val="24"/>
          <w:highlight w:val="none"/>
        </w:rPr>
      </w:pPr>
      <w:r>
        <w:rPr>
          <w:rFonts w:hint="eastAsia" w:ascii="宋体" w:hAnsi="宋体"/>
          <w:sz w:val="24"/>
          <w:highlight w:val="none"/>
        </w:rPr>
        <w:t>法定代表人或其                        法定代表人或其</w:t>
      </w:r>
    </w:p>
    <w:p w14:paraId="7BE57CA1">
      <w:pPr>
        <w:snapToGrid w:val="0"/>
        <w:spacing w:line="360" w:lineRule="auto"/>
        <w:ind w:firstLine="420"/>
        <w:rPr>
          <w:rFonts w:ascii="宋体" w:hAnsi="宋体"/>
          <w:sz w:val="24"/>
          <w:highlight w:val="none"/>
        </w:rPr>
      </w:pPr>
      <w:r>
        <w:rPr>
          <w:rFonts w:hint="eastAsia" w:ascii="宋体" w:hAnsi="宋体"/>
          <w:sz w:val="24"/>
          <w:highlight w:val="none"/>
        </w:rPr>
        <w:t>委托代理人：(签字)   委托代理人： (签字)</w:t>
      </w:r>
    </w:p>
    <w:p w14:paraId="183E328B">
      <w:pPr>
        <w:snapToGrid w:val="0"/>
        <w:spacing w:line="360" w:lineRule="auto"/>
        <w:ind w:firstLine="420"/>
        <w:rPr>
          <w:rFonts w:ascii="宋体" w:hAnsi="宋体"/>
          <w:sz w:val="24"/>
          <w:highlight w:val="none"/>
        </w:rPr>
      </w:pPr>
      <w:r>
        <w:rPr>
          <w:rFonts w:hint="eastAsia" w:ascii="宋体" w:hAnsi="宋体"/>
          <w:sz w:val="24"/>
          <w:highlight w:val="none"/>
        </w:rPr>
        <w:t>电话：         电话：</w:t>
      </w:r>
    </w:p>
    <w:p w14:paraId="2D7A336D">
      <w:pPr>
        <w:snapToGrid w:val="0"/>
        <w:spacing w:line="360" w:lineRule="auto"/>
        <w:ind w:firstLine="420"/>
        <w:rPr>
          <w:rFonts w:ascii="宋体" w:hAnsi="宋体"/>
          <w:sz w:val="24"/>
          <w:highlight w:val="none"/>
        </w:rPr>
      </w:pPr>
      <w:r>
        <w:rPr>
          <w:rFonts w:hint="eastAsia" w:ascii="宋体" w:hAnsi="宋体"/>
          <w:sz w:val="24"/>
          <w:highlight w:val="none"/>
        </w:rPr>
        <w:t>传真：         传真：</w:t>
      </w:r>
    </w:p>
    <w:p w14:paraId="32ABD9B3">
      <w:pPr>
        <w:snapToGrid w:val="0"/>
        <w:spacing w:line="360" w:lineRule="auto"/>
        <w:ind w:firstLine="420"/>
        <w:rPr>
          <w:rFonts w:ascii="宋体" w:hAnsi="宋体"/>
          <w:sz w:val="24"/>
          <w:highlight w:val="none"/>
        </w:rPr>
      </w:pPr>
      <w:r>
        <w:rPr>
          <w:rFonts w:hint="eastAsia" w:ascii="宋体" w:hAnsi="宋体"/>
          <w:sz w:val="24"/>
          <w:highlight w:val="none"/>
        </w:rPr>
        <w:t>电子邮箱：         电子邮箱：</w:t>
      </w:r>
    </w:p>
    <w:p w14:paraId="1DD886B6">
      <w:pPr>
        <w:snapToGrid w:val="0"/>
        <w:spacing w:line="360" w:lineRule="auto"/>
        <w:ind w:firstLine="420"/>
        <w:rPr>
          <w:rFonts w:ascii="宋体" w:hAnsi="宋体"/>
          <w:sz w:val="24"/>
          <w:highlight w:val="none"/>
        </w:rPr>
      </w:pPr>
      <w:r>
        <w:rPr>
          <w:rFonts w:hint="eastAsia" w:ascii="宋体" w:hAnsi="宋体"/>
          <w:sz w:val="24"/>
          <w:highlight w:val="none"/>
        </w:rPr>
        <w:t>开户银行：         开户银行：</w:t>
      </w:r>
    </w:p>
    <w:p w14:paraId="6C053425">
      <w:pPr>
        <w:snapToGrid w:val="0"/>
        <w:spacing w:line="360" w:lineRule="auto"/>
        <w:ind w:firstLine="420"/>
        <w:rPr>
          <w:rFonts w:ascii="宋体" w:hAnsi="宋体"/>
          <w:sz w:val="24"/>
          <w:highlight w:val="none"/>
        </w:rPr>
      </w:pPr>
      <w:r>
        <w:rPr>
          <w:rFonts w:hint="eastAsia" w:ascii="宋体" w:hAnsi="宋体"/>
          <w:sz w:val="24"/>
          <w:highlight w:val="none"/>
          <w:lang w:eastAsia="zh-CN"/>
        </w:rPr>
        <w:t>账号</w:t>
      </w:r>
      <w:r>
        <w:rPr>
          <w:rFonts w:hint="eastAsia" w:ascii="宋体" w:hAnsi="宋体"/>
          <w:sz w:val="24"/>
          <w:highlight w:val="none"/>
        </w:rPr>
        <w:t xml:space="preserve">：         </w:t>
      </w:r>
      <w:r>
        <w:rPr>
          <w:rFonts w:hint="eastAsia" w:ascii="宋体" w:hAnsi="宋体"/>
          <w:sz w:val="24"/>
          <w:highlight w:val="none"/>
          <w:lang w:eastAsia="zh-CN"/>
        </w:rPr>
        <w:t>账号</w:t>
      </w:r>
      <w:r>
        <w:rPr>
          <w:rFonts w:hint="eastAsia" w:ascii="宋体" w:hAnsi="宋体"/>
          <w:sz w:val="24"/>
          <w:highlight w:val="none"/>
        </w:rPr>
        <w:t>：</w:t>
      </w:r>
    </w:p>
    <w:p w14:paraId="40AF8D8F">
      <w:pPr>
        <w:snapToGrid w:val="0"/>
        <w:spacing w:line="360" w:lineRule="auto"/>
        <w:ind w:firstLine="420"/>
        <w:rPr>
          <w:rFonts w:ascii="宋体" w:hAnsi="宋体" w:cs="宋体"/>
          <w:b/>
          <w:bCs/>
          <w:sz w:val="24"/>
          <w:highlight w:val="none"/>
        </w:rPr>
      </w:pPr>
      <w:r>
        <w:rPr>
          <w:rFonts w:hint="eastAsia" w:ascii="宋体" w:hAnsi="宋体"/>
          <w:sz w:val="24"/>
          <w:highlight w:val="none"/>
        </w:rPr>
        <w:t>邮政编码：         邮政编码：</w:t>
      </w:r>
      <w:r>
        <w:rPr>
          <w:rFonts w:hint="eastAsia" w:ascii="宋体" w:hAnsi="宋体" w:cs="宋体"/>
          <w:sz w:val="24"/>
          <w:highlight w:val="none"/>
        </w:rPr>
        <w:br w:type="page"/>
      </w:r>
      <w:r>
        <w:rPr>
          <w:rFonts w:hint="eastAsia" w:ascii="宋体" w:hAnsi="宋体" w:cs="宋体"/>
          <w:sz w:val="24"/>
          <w:highlight w:val="none"/>
        </w:rPr>
        <w:t xml:space="preserve">附件6：    </w:t>
      </w:r>
    </w:p>
    <w:p w14:paraId="03A325D5">
      <w:pPr>
        <w:spacing w:line="360" w:lineRule="auto"/>
        <w:jc w:val="center"/>
        <w:rPr>
          <w:rFonts w:ascii="宋体" w:hAnsi="宋体"/>
          <w:b/>
          <w:bCs/>
          <w:sz w:val="32"/>
          <w:szCs w:val="32"/>
          <w:highlight w:val="none"/>
        </w:rPr>
      </w:pPr>
      <w:r>
        <w:rPr>
          <w:rFonts w:hint="eastAsia" w:ascii="宋体" w:hAnsi="宋体"/>
          <w:b/>
          <w:bCs/>
          <w:sz w:val="32"/>
          <w:szCs w:val="32"/>
          <w:highlight w:val="none"/>
        </w:rPr>
        <w:t>安全生产协议书</w:t>
      </w:r>
    </w:p>
    <w:p w14:paraId="36E66CA7">
      <w:pPr>
        <w:snapToGrid w:val="0"/>
        <w:spacing w:line="360" w:lineRule="auto"/>
        <w:jc w:val="center"/>
        <w:rPr>
          <w:rFonts w:ascii="宋体" w:hAnsi="宋体"/>
          <w:sz w:val="24"/>
          <w:highlight w:val="none"/>
        </w:rPr>
      </w:pPr>
      <w:r>
        <w:rPr>
          <w:rFonts w:hint="eastAsia" w:ascii="宋体" w:hAnsi="宋体"/>
          <w:sz w:val="24"/>
          <w:highlight w:val="none"/>
        </w:rPr>
        <w:t>（发包人与承包人）</w:t>
      </w:r>
    </w:p>
    <w:p w14:paraId="4C0E311F">
      <w:pPr>
        <w:widowControl/>
        <w:snapToGrid w:val="0"/>
        <w:spacing w:line="360" w:lineRule="auto"/>
        <w:rPr>
          <w:rFonts w:ascii="宋体" w:hAnsi="宋体"/>
          <w:sz w:val="24"/>
          <w:highlight w:val="none"/>
        </w:rPr>
      </w:pPr>
    </w:p>
    <w:p w14:paraId="658CD3A2">
      <w:pPr>
        <w:widowControl/>
        <w:snapToGrid w:val="0"/>
        <w:spacing w:line="360" w:lineRule="auto"/>
        <w:rPr>
          <w:rFonts w:ascii="宋体" w:hAnsi="宋体"/>
          <w:sz w:val="24"/>
          <w:highlight w:val="none"/>
        </w:rPr>
      </w:pPr>
      <w:r>
        <w:rPr>
          <w:rFonts w:hint="eastAsia" w:ascii="宋体" w:hAnsi="宋体"/>
          <w:sz w:val="24"/>
          <w:highlight w:val="none"/>
        </w:rPr>
        <w:t>发包人：（ 以下简称“甲方” ）</w:t>
      </w:r>
      <w:r>
        <w:rPr>
          <w:rFonts w:hint="eastAsia" w:ascii="宋体" w:hAnsi="宋体" w:cs="宋体"/>
          <w:b/>
          <w:sz w:val="24"/>
          <w:highlight w:val="none"/>
          <w:u w:val="single"/>
        </w:rPr>
        <w:t>天生产业新城南通有限公司</w:t>
      </w:r>
    </w:p>
    <w:p w14:paraId="76DB859A">
      <w:pPr>
        <w:widowControl/>
        <w:snapToGrid w:val="0"/>
        <w:spacing w:line="360" w:lineRule="auto"/>
        <w:rPr>
          <w:rFonts w:ascii="宋体" w:hAnsi="宋体"/>
          <w:sz w:val="24"/>
          <w:highlight w:val="none"/>
          <w:u w:val="single"/>
        </w:rPr>
      </w:pPr>
      <w:r>
        <w:rPr>
          <w:rFonts w:hint="eastAsia" w:ascii="宋体" w:hAnsi="宋体"/>
          <w:sz w:val="24"/>
          <w:highlight w:val="none"/>
        </w:rPr>
        <w:t>承包人：（ 以下简称“乙方” ）</w:t>
      </w:r>
    </w:p>
    <w:p w14:paraId="47DA47A5">
      <w:pPr>
        <w:widowControl/>
        <w:snapToGrid w:val="0"/>
        <w:spacing w:line="360" w:lineRule="auto"/>
        <w:rPr>
          <w:rFonts w:ascii="宋体" w:hAnsi="宋体"/>
          <w:sz w:val="24"/>
          <w:highlight w:val="none"/>
        </w:rPr>
      </w:pPr>
    </w:p>
    <w:p w14:paraId="08409E85">
      <w:pPr>
        <w:widowControl/>
        <w:snapToGrid w:val="0"/>
        <w:spacing w:line="336" w:lineRule="auto"/>
        <w:ind w:firstLine="480" w:firstLineChars="200"/>
        <w:rPr>
          <w:rFonts w:ascii="宋体" w:hAnsi="宋体"/>
          <w:sz w:val="24"/>
          <w:highlight w:val="none"/>
        </w:rPr>
      </w:pPr>
      <w:r>
        <w:rPr>
          <w:rFonts w:hint="eastAsia" w:ascii="宋体" w:hAnsi="宋体"/>
          <w:sz w:val="24"/>
          <w:highlight w:val="none"/>
        </w:rPr>
        <w:t>为在施工合同的实施过程中创造安全、高效的施工环境，</w:t>
      </w:r>
      <w:r>
        <w:rPr>
          <w:rFonts w:hint="eastAsia" w:ascii="宋体" w:hAnsi="宋体"/>
          <w:sz w:val="24"/>
          <w:highlight w:val="none"/>
          <w:lang w:eastAsia="zh-CN"/>
        </w:rPr>
        <w:t>切实做好</w:t>
      </w:r>
      <w:r>
        <w:rPr>
          <w:rFonts w:hint="eastAsia" w:ascii="宋体" w:hAnsi="宋体"/>
          <w:sz w:val="24"/>
          <w:highlight w:val="none"/>
        </w:rPr>
        <w:t>本项目的安全管理工作，特此签订安全生产合同。具体如下：</w:t>
      </w:r>
    </w:p>
    <w:p w14:paraId="3083EE11">
      <w:pPr>
        <w:snapToGrid w:val="0"/>
        <w:spacing w:line="336" w:lineRule="auto"/>
        <w:ind w:firstLine="422"/>
        <w:rPr>
          <w:rFonts w:ascii="宋体" w:hAnsi="宋体"/>
          <w:b/>
          <w:sz w:val="24"/>
          <w:highlight w:val="none"/>
        </w:rPr>
      </w:pPr>
      <w:r>
        <w:rPr>
          <w:rFonts w:hint="eastAsia" w:ascii="宋体" w:hAnsi="宋体"/>
          <w:b/>
          <w:sz w:val="24"/>
          <w:highlight w:val="none"/>
        </w:rPr>
        <w:t>一、</w:t>
      </w:r>
      <w:r>
        <w:rPr>
          <w:rFonts w:hint="eastAsia" w:ascii="宋体" w:hAnsi="宋体"/>
          <w:sz w:val="24"/>
          <w:highlight w:val="none"/>
        </w:rPr>
        <w:t>甲方职责</w:t>
      </w:r>
    </w:p>
    <w:p w14:paraId="10339F91">
      <w:pPr>
        <w:snapToGrid w:val="0"/>
        <w:spacing w:line="336" w:lineRule="auto"/>
        <w:ind w:firstLine="420"/>
        <w:rPr>
          <w:rFonts w:ascii="宋体" w:hAnsi="宋体"/>
          <w:sz w:val="24"/>
          <w:highlight w:val="none"/>
        </w:rPr>
      </w:pPr>
      <w:r>
        <w:rPr>
          <w:rFonts w:hint="eastAsia" w:ascii="宋体" w:hAnsi="宋体"/>
          <w:sz w:val="24"/>
          <w:highlight w:val="none"/>
        </w:rPr>
        <w:t>1．严格遵守国家有关安全生产的法律法规，认真执行工程承包合同中的有关安全要求。</w:t>
      </w:r>
    </w:p>
    <w:p w14:paraId="6B8F7A3D">
      <w:pPr>
        <w:snapToGrid w:val="0"/>
        <w:spacing w:line="336" w:lineRule="auto"/>
        <w:ind w:firstLine="420"/>
        <w:rPr>
          <w:rFonts w:ascii="宋体" w:hAnsi="宋体"/>
          <w:sz w:val="24"/>
          <w:highlight w:val="none"/>
        </w:rPr>
      </w:pPr>
      <w:r>
        <w:rPr>
          <w:rFonts w:hint="eastAsia" w:ascii="宋体" w:hAnsi="宋体"/>
          <w:sz w:val="24"/>
          <w:highlight w:val="none"/>
        </w:rPr>
        <w:t>2．按照“安全第一、预防为主”和坚持“管生产</w:t>
      </w:r>
      <w:r>
        <w:rPr>
          <w:rFonts w:hint="eastAsia" w:ascii="宋体" w:hAnsi="宋体"/>
          <w:sz w:val="24"/>
          <w:highlight w:val="none"/>
          <w:lang w:eastAsia="zh-CN"/>
        </w:rPr>
        <w:t>必须</w:t>
      </w:r>
      <w:r>
        <w:rPr>
          <w:rFonts w:hint="eastAsia" w:ascii="宋体" w:hAnsi="宋体"/>
          <w:sz w:val="24"/>
          <w:highlight w:val="none"/>
        </w:rPr>
        <w:t>管安全”的原则进行安全生产管理，做到生产与安全工作同时计划、布置、检查、总结和评比。</w:t>
      </w:r>
    </w:p>
    <w:p w14:paraId="147C02C3">
      <w:pPr>
        <w:snapToGrid w:val="0"/>
        <w:spacing w:line="336" w:lineRule="auto"/>
        <w:ind w:firstLine="420"/>
        <w:rPr>
          <w:rFonts w:ascii="宋体" w:hAnsi="宋体"/>
          <w:sz w:val="24"/>
          <w:highlight w:val="none"/>
        </w:rPr>
      </w:pPr>
      <w:r>
        <w:rPr>
          <w:rFonts w:hint="eastAsia" w:ascii="宋体" w:hAnsi="宋体"/>
          <w:sz w:val="24"/>
          <w:highlight w:val="none"/>
        </w:rPr>
        <w:t>3．定期召开安全生产协调会，及时传达</w:t>
      </w:r>
      <w:r>
        <w:rPr>
          <w:rFonts w:hint="eastAsia" w:ascii="宋体" w:hAnsi="宋体"/>
          <w:sz w:val="24"/>
          <w:highlight w:val="none"/>
          <w:lang w:eastAsia="zh-CN"/>
        </w:rPr>
        <w:t>中央和地方</w:t>
      </w:r>
      <w:r>
        <w:rPr>
          <w:rFonts w:hint="eastAsia" w:ascii="宋体" w:hAnsi="宋体"/>
          <w:sz w:val="24"/>
          <w:highlight w:val="none"/>
        </w:rPr>
        <w:t>有关安全生产的精神。</w:t>
      </w:r>
    </w:p>
    <w:p w14:paraId="6CC880FC">
      <w:pPr>
        <w:snapToGrid w:val="0"/>
        <w:spacing w:line="336" w:lineRule="auto"/>
        <w:ind w:firstLine="420"/>
        <w:rPr>
          <w:rFonts w:ascii="宋体" w:hAnsi="宋体"/>
          <w:sz w:val="24"/>
          <w:highlight w:val="none"/>
        </w:rPr>
      </w:pPr>
      <w:r>
        <w:rPr>
          <w:rFonts w:hint="eastAsia" w:ascii="宋体" w:hAnsi="宋体"/>
          <w:sz w:val="24"/>
          <w:highlight w:val="none"/>
        </w:rPr>
        <w:t>4．组织对乙方施工现场安全生产检查，建立安全生产责任制网络、汇总重要危险源、监督乙方及时处理发现的各种安全隐患。</w:t>
      </w:r>
    </w:p>
    <w:p w14:paraId="3A600D5D">
      <w:pPr>
        <w:snapToGrid w:val="0"/>
        <w:spacing w:line="336" w:lineRule="auto"/>
        <w:ind w:firstLine="422"/>
        <w:rPr>
          <w:rFonts w:ascii="宋体" w:hAnsi="宋体"/>
          <w:b/>
          <w:sz w:val="24"/>
          <w:highlight w:val="none"/>
        </w:rPr>
      </w:pPr>
      <w:r>
        <w:rPr>
          <w:rFonts w:hint="eastAsia" w:ascii="宋体" w:hAnsi="宋体"/>
          <w:b/>
          <w:sz w:val="24"/>
          <w:highlight w:val="none"/>
        </w:rPr>
        <w:t>二、</w:t>
      </w:r>
      <w:r>
        <w:rPr>
          <w:rFonts w:hint="eastAsia" w:ascii="宋体" w:hAnsi="宋体"/>
          <w:sz w:val="24"/>
          <w:highlight w:val="none"/>
        </w:rPr>
        <w:t>乙方职责</w:t>
      </w:r>
    </w:p>
    <w:p w14:paraId="342B9FC7">
      <w:pPr>
        <w:snapToGrid w:val="0"/>
        <w:spacing w:line="336" w:lineRule="auto"/>
        <w:ind w:firstLine="420"/>
        <w:rPr>
          <w:rFonts w:ascii="宋体" w:hAnsi="宋体"/>
          <w:sz w:val="24"/>
          <w:highlight w:val="none"/>
        </w:rPr>
      </w:pPr>
      <w:r>
        <w:rPr>
          <w:rFonts w:hint="eastAsia" w:ascii="宋体" w:hAnsi="宋体"/>
          <w:sz w:val="24"/>
          <w:highlight w:val="none"/>
        </w:rPr>
        <w:t>1．严格遵守国家有关安全生产的法律法规、有关安全生产的规定，认真执行工程承包合同中的有关安全要求，接受甲方和监理工程师对安全生产工作的指导。</w:t>
      </w:r>
    </w:p>
    <w:p w14:paraId="4C3F0198">
      <w:pPr>
        <w:snapToGrid w:val="0"/>
        <w:spacing w:line="336" w:lineRule="auto"/>
        <w:ind w:firstLine="420"/>
        <w:rPr>
          <w:rFonts w:ascii="宋体" w:hAnsi="宋体"/>
          <w:sz w:val="24"/>
          <w:highlight w:val="none"/>
        </w:rPr>
      </w:pPr>
      <w:r>
        <w:rPr>
          <w:rFonts w:hint="eastAsia" w:ascii="宋体" w:hAnsi="宋体"/>
          <w:sz w:val="24"/>
          <w:highlight w:val="none"/>
        </w:rPr>
        <w:t>2．坚持“安全第一、预防为主”和“管生产必须管安全”的原则，加强安全生产宣传教育，增强全员安全生产意识，建立健全各项安全生产管理制度，配备专职及兼职安全检查人员，有组织有领导地开展安全生产活动。各级领导、工程技术人员、生产管理人员和具体操作人员，必须熟悉和遵守本条款的各项规定，做到生产与安全工作同时计划、布置、检查、总结和评比。</w:t>
      </w:r>
    </w:p>
    <w:p w14:paraId="40623A73">
      <w:pPr>
        <w:snapToGrid w:val="0"/>
        <w:spacing w:line="336" w:lineRule="auto"/>
        <w:ind w:firstLine="420"/>
        <w:rPr>
          <w:rFonts w:ascii="宋体" w:hAnsi="宋体"/>
          <w:sz w:val="24"/>
          <w:highlight w:val="none"/>
        </w:rPr>
      </w:pPr>
      <w:r>
        <w:rPr>
          <w:rFonts w:hint="eastAsia" w:ascii="宋体" w:hAnsi="宋体"/>
          <w:sz w:val="24"/>
          <w:highlight w:val="none"/>
        </w:rPr>
        <w:t>3．建立健全安全生产责任制网络。从派往项目实施的项目经理到生产工人（包括临时雇请的民工）的安全生产管理系统必须做到纵向到底，一环不漏；各职能部门、人员的安全生产责任制做到横向到边，人人有责。施工单位的主要负责人是工程的安全生产负责人，对安全生产负领导责任，项目经理是工程的安全生产责任人，对安全生产负直接责任，专职安全员和安全员是工程现场的安全生产直接责任人，对安全生产具体负责。现场设置的安全机构，应按施工合同约定，配备安全员（其中专职安全员不少于1人），专职负责所有员工的安全和治安保卫工作及预防事故的发生。安全机构人员，有权按有关规定发布指令，并采取保护性措施防止事故发生。</w:t>
      </w:r>
    </w:p>
    <w:p w14:paraId="426A4A22">
      <w:pPr>
        <w:snapToGrid w:val="0"/>
        <w:spacing w:line="336" w:lineRule="auto"/>
        <w:ind w:firstLine="420"/>
        <w:rPr>
          <w:rFonts w:ascii="宋体" w:hAnsi="宋体"/>
          <w:sz w:val="24"/>
          <w:highlight w:val="none"/>
        </w:rPr>
      </w:pPr>
      <w:r>
        <w:rPr>
          <w:rFonts w:hint="eastAsia" w:ascii="宋体" w:hAnsi="宋体"/>
          <w:sz w:val="24"/>
          <w:highlight w:val="none"/>
        </w:rPr>
        <w:t>4．乙方在任何</w:t>
      </w:r>
      <w:r>
        <w:rPr>
          <w:rFonts w:hint="eastAsia" w:ascii="宋体" w:hAnsi="宋体"/>
          <w:sz w:val="24"/>
          <w:highlight w:val="none"/>
          <w:lang w:eastAsia="zh-CN"/>
        </w:rPr>
        <w:t>时候</w:t>
      </w:r>
      <w:r>
        <w:rPr>
          <w:rFonts w:hint="eastAsia" w:ascii="宋体" w:hAnsi="宋体"/>
          <w:sz w:val="24"/>
          <w:highlight w:val="none"/>
        </w:rPr>
        <w:t>都应采取各种合理的预防措施，防止其人员发生任何违法、违禁、暴力、违规或妨碍治安的行为。</w:t>
      </w:r>
    </w:p>
    <w:p w14:paraId="5ABE0099">
      <w:pPr>
        <w:snapToGrid w:val="0"/>
        <w:spacing w:line="336" w:lineRule="auto"/>
        <w:ind w:firstLine="420"/>
        <w:rPr>
          <w:rFonts w:ascii="宋体" w:hAnsi="宋体"/>
          <w:sz w:val="24"/>
          <w:highlight w:val="none"/>
        </w:rPr>
      </w:pPr>
      <w:r>
        <w:rPr>
          <w:rFonts w:hint="eastAsia" w:ascii="宋体" w:hAnsi="宋体"/>
          <w:sz w:val="24"/>
          <w:highlight w:val="none"/>
        </w:rPr>
        <w:t>5．乙方必须具有省部级行政主管部门颁发的安全生产证书，参加施工的人员，必须</w:t>
      </w:r>
      <w:r>
        <w:rPr>
          <w:rFonts w:hint="eastAsia" w:ascii="宋体" w:hAnsi="宋体"/>
          <w:sz w:val="24"/>
          <w:highlight w:val="none"/>
          <w:lang w:eastAsia="zh-CN"/>
        </w:rPr>
        <w:t>接受</w:t>
      </w:r>
      <w:r>
        <w:rPr>
          <w:rFonts w:hint="eastAsia" w:ascii="宋体" w:hAnsi="宋体"/>
          <w:sz w:val="24"/>
          <w:highlight w:val="none"/>
        </w:rPr>
        <w:t>安全技术教育，熟知和遵守本工程的各项安全技术操作规程，定期进行安全技术考核，合格者方准上岗操作，对于从事机动车驾驶、电气、起重、建筑登高架设作业、焊接等特殊工程的人员须持证上岗。施工现场如发现无证操作现象时，项目经理必须承担管理责任。</w:t>
      </w:r>
    </w:p>
    <w:p w14:paraId="500B939D">
      <w:pPr>
        <w:snapToGrid w:val="0"/>
        <w:spacing w:line="336" w:lineRule="auto"/>
        <w:ind w:firstLine="420"/>
        <w:rPr>
          <w:rFonts w:ascii="宋体" w:hAnsi="宋体"/>
          <w:sz w:val="24"/>
          <w:highlight w:val="none"/>
        </w:rPr>
      </w:pPr>
      <w:r>
        <w:rPr>
          <w:rFonts w:hint="eastAsia" w:ascii="宋体" w:hAnsi="宋体"/>
          <w:sz w:val="24"/>
          <w:highlight w:val="none"/>
        </w:rPr>
        <w:t>6．加强施工中交通运输安全管理，各种运输机械等需划定运输路线行驶。</w:t>
      </w:r>
    </w:p>
    <w:p w14:paraId="55995B2B">
      <w:pPr>
        <w:snapToGrid w:val="0"/>
        <w:spacing w:line="336" w:lineRule="auto"/>
        <w:ind w:firstLine="420"/>
        <w:rPr>
          <w:rFonts w:ascii="宋体" w:hAnsi="宋体"/>
          <w:sz w:val="24"/>
          <w:highlight w:val="none"/>
        </w:rPr>
      </w:pPr>
      <w:r>
        <w:rPr>
          <w:rFonts w:hint="eastAsia" w:ascii="宋体" w:hAnsi="宋体"/>
          <w:sz w:val="24"/>
          <w:highlight w:val="none"/>
        </w:rPr>
        <w:t>7．对于易燃易爆的材料除应专门有效封闭、妥善保管之外，还应配备有足够的消防设施，所有施工人员都应熟悉消防设备的性能和使用方法。</w:t>
      </w:r>
    </w:p>
    <w:p w14:paraId="0D3092B2">
      <w:pPr>
        <w:snapToGrid w:val="0"/>
        <w:spacing w:line="336" w:lineRule="auto"/>
        <w:ind w:firstLine="420"/>
        <w:rPr>
          <w:rFonts w:ascii="宋体" w:hAnsi="宋体"/>
          <w:sz w:val="24"/>
          <w:highlight w:val="none"/>
        </w:rPr>
      </w:pPr>
      <w:r>
        <w:rPr>
          <w:rFonts w:hint="eastAsia" w:ascii="宋体" w:hAnsi="宋体"/>
          <w:sz w:val="24"/>
          <w:highlight w:val="none"/>
        </w:rPr>
        <w:t>8．操作人员上岗，必须按规定穿戴防护用品。施工负责人和安全检查员应随时检查劳动防护用品的穿戴情况，不按规定穿戴防护用品的人员不得上岗。</w:t>
      </w:r>
    </w:p>
    <w:p w14:paraId="423BC769">
      <w:pPr>
        <w:snapToGrid w:val="0"/>
        <w:spacing w:line="336" w:lineRule="auto"/>
        <w:ind w:firstLine="420"/>
        <w:rPr>
          <w:rFonts w:ascii="宋体" w:hAnsi="宋体"/>
          <w:sz w:val="24"/>
          <w:highlight w:val="none"/>
        </w:rPr>
      </w:pPr>
      <w:r>
        <w:rPr>
          <w:rFonts w:hint="eastAsia" w:ascii="宋体" w:hAnsi="宋体"/>
          <w:sz w:val="24"/>
          <w:highlight w:val="none"/>
        </w:rPr>
        <w:t>9．所有施工机具、设备和劳动保护用品应具备有效的安检合格证明，并经安全员签字同意后方可使用，施工期间应定期检查，保证其处于完好状态；不合格的机具、设备和劳动保护用品严禁使用。</w:t>
      </w:r>
    </w:p>
    <w:p w14:paraId="2B49BED0">
      <w:pPr>
        <w:snapToGrid w:val="0"/>
        <w:spacing w:line="336" w:lineRule="auto"/>
        <w:ind w:firstLine="420"/>
        <w:rPr>
          <w:rFonts w:ascii="宋体" w:hAnsi="宋体"/>
          <w:sz w:val="24"/>
          <w:highlight w:val="none"/>
        </w:rPr>
      </w:pPr>
      <w:r>
        <w:rPr>
          <w:rFonts w:hint="eastAsia" w:ascii="宋体" w:hAnsi="宋体"/>
          <w:sz w:val="24"/>
          <w:highlight w:val="none"/>
        </w:rPr>
        <w:t>10．施工现场必须具有相关的安全标志牌。</w:t>
      </w:r>
    </w:p>
    <w:p w14:paraId="53C1DB7D">
      <w:pPr>
        <w:snapToGrid w:val="0"/>
        <w:spacing w:line="336" w:lineRule="auto"/>
        <w:ind w:firstLine="420"/>
        <w:rPr>
          <w:rFonts w:ascii="宋体" w:hAnsi="宋体"/>
          <w:sz w:val="24"/>
          <w:highlight w:val="none"/>
        </w:rPr>
      </w:pPr>
      <w:r>
        <w:rPr>
          <w:rFonts w:hint="eastAsia" w:ascii="宋体" w:hAnsi="宋体"/>
          <w:sz w:val="24"/>
          <w:highlight w:val="none"/>
        </w:rPr>
        <w:t>11．建立主要危险源备案制度，要明确潜在隐患、防范措施和落实责任人。</w:t>
      </w:r>
    </w:p>
    <w:p w14:paraId="4F2C4D61">
      <w:pPr>
        <w:snapToGrid w:val="0"/>
        <w:spacing w:line="336" w:lineRule="auto"/>
        <w:ind w:firstLine="420"/>
        <w:rPr>
          <w:rFonts w:ascii="宋体" w:hAnsi="宋体"/>
          <w:sz w:val="24"/>
          <w:highlight w:val="none"/>
        </w:rPr>
      </w:pPr>
      <w:r>
        <w:rPr>
          <w:rFonts w:hint="eastAsia" w:ascii="宋体" w:hAnsi="宋体"/>
          <w:sz w:val="24"/>
          <w:highlight w:val="none"/>
        </w:rPr>
        <w:t>12．乙方必须按照本工程项目特点，组织制定本工程实施中的生产安全事故应急救援预案；如果发生安全事故，应按照《国务院关于特大安全事故行政责任追究的规定》</w:t>
      </w:r>
      <w:r>
        <w:rPr>
          <w:rFonts w:hint="eastAsia" w:ascii="宋体" w:hAnsi="宋体"/>
          <w:sz w:val="24"/>
          <w:highlight w:val="none"/>
          <w:lang w:eastAsia="zh-CN"/>
        </w:rPr>
        <w:t>以及其他</w:t>
      </w:r>
      <w:r>
        <w:rPr>
          <w:rFonts w:hint="eastAsia" w:ascii="宋体" w:hAnsi="宋体"/>
          <w:sz w:val="24"/>
          <w:highlight w:val="none"/>
        </w:rPr>
        <w:t>有关规定，及时上报有关部门，并坚持“三不放过”的原则，严肃处理相关责任人。</w:t>
      </w:r>
    </w:p>
    <w:p w14:paraId="1ECC8DBF">
      <w:pPr>
        <w:snapToGrid w:val="0"/>
        <w:spacing w:line="336" w:lineRule="auto"/>
        <w:ind w:firstLine="422"/>
        <w:rPr>
          <w:rFonts w:ascii="宋体" w:hAnsi="宋体"/>
          <w:b/>
          <w:sz w:val="24"/>
          <w:highlight w:val="none"/>
        </w:rPr>
      </w:pPr>
      <w:r>
        <w:rPr>
          <w:rFonts w:hint="eastAsia" w:ascii="宋体" w:hAnsi="宋体"/>
          <w:b/>
          <w:sz w:val="24"/>
          <w:highlight w:val="none"/>
        </w:rPr>
        <w:t>三、</w:t>
      </w:r>
      <w:r>
        <w:rPr>
          <w:rFonts w:hint="eastAsia" w:ascii="宋体" w:hAnsi="宋体"/>
          <w:sz w:val="24"/>
          <w:highlight w:val="none"/>
        </w:rPr>
        <w:t>违约责任</w:t>
      </w:r>
    </w:p>
    <w:p w14:paraId="3B3D3FE0">
      <w:pPr>
        <w:snapToGrid w:val="0"/>
        <w:spacing w:line="336" w:lineRule="auto"/>
        <w:ind w:firstLine="420"/>
        <w:rPr>
          <w:rFonts w:ascii="宋体" w:hAnsi="宋体"/>
          <w:sz w:val="24"/>
          <w:highlight w:val="none"/>
        </w:rPr>
      </w:pPr>
      <w:r>
        <w:rPr>
          <w:rFonts w:hint="eastAsia" w:ascii="宋体" w:hAnsi="宋体"/>
          <w:sz w:val="24"/>
          <w:highlight w:val="none"/>
        </w:rPr>
        <w:t>如因甲方或乙方违约造成安全事故，将报请有关部门依法追究责任。</w:t>
      </w:r>
    </w:p>
    <w:p w14:paraId="48E44CF7">
      <w:pPr>
        <w:snapToGrid w:val="0"/>
        <w:spacing w:line="336" w:lineRule="auto"/>
        <w:ind w:firstLine="420"/>
        <w:rPr>
          <w:rFonts w:ascii="宋体" w:hAnsi="宋体"/>
          <w:sz w:val="24"/>
          <w:highlight w:val="none"/>
        </w:rPr>
      </w:pPr>
      <w:r>
        <w:rPr>
          <w:rFonts w:hint="eastAsia" w:ascii="宋体" w:hAnsi="宋体"/>
          <w:sz w:val="24"/>
          <w:highlight w:val="none"/>
        </w:rPr>
        <w:t>本合同一式二份，由双方法定代表人或其授权的代理人签署和加盖公章后生效，全部工程竣工验收后失效。</w:t>
      </w:r>
    </w:p>
    <w:p w14:paraId="03975339">
      <w:pPr>
        <w:snapToGrid w:val="0"/>
        <w:spacing w:line="360" w:lineRule="auto"/>
        <w:ind w:firstLine="420"/>
        <w:rPr>
          <w:rFonts w:ascii="宋体" w:hAnsi="宋体"/>
          <w:sz w:val="24"/>
          <w:highlight w:val="none"/>
        </w:rPr>
      </w:pPr>
      <w:r>
        <w:rPr>
          <w:rFonts w:hint="eastAsia" w:ascii="宋体" w:hAnsi="宋体"/>
          <w:sz w:val="24"/>
          <w:highlight w:val="none"/>
        </w:rPr>
        <w:t xml:space="preserve">甲      方：                         乙    方：                     </w:t>
      </w:r>
    </w:p>
    <w:p w14:paraId="224C2D2A">
      <w:pPr>
        <w:snapToGrid w:val="0"/>
        <w:spacing w:line="360" w:lineRule="auto"/>
        <w:ind w:firstLine="420"/>
        <w:rPr>
          <w:rFonts w:ascii="宋体" w:hAnsi="宋体"/>
          <w:sz w:val="24"/>
          <w:highlight w:val="none"/>
        </w:rPr>
      </w:pPr>
      <w:r>
        <w:rPr>
          <w:rFonts w:hint="eastAsia" w:ascii="宋体" w:hAnsi="宋体"/>
          <w:sz w:val="24"/>
          <w:highlight w:val="none"/>
        </w:rPr>
        <w:t>法定代表人（或授权代理人）：          法定代表人（或授权代理人）：</w:t>
      </w:r>
    </w:p>
    <w:p w14:paraId="5B9E5937">
      <w:pPr>
        <w:snapToGrid w:val="0"/>
        <w:spacing w:line="360" w:lineRule="auto"/>
        <w:ind w:firstLine="420"/>
        <w:rPr>
          <w:rFonts w:ascii="宋体" w:hAnsi="宋体"/>
          <w:sz w:val="24"/>
          <w:highlight w:val="none"/>
        </w:rPr>
      </w:pPr>
      <w:r>
        <w:rPr>
          <w:rFonts w:hint="eastAsia" w:ascii="宋体" w:hAnsi="宋体"/>
          <w:sz w:val="24"/>
          <w:highlight w:val="none"/>
        </w:rPr>
        <w:t xml:space="preserve">地       址：                        地     址：             </w:t>
      </w:r>
    </w:p>
    <w:p w14:paraId="5366D5C2">
      <w:pPr>
        <w:snapToGrid w:val="0"/>
        <w:spacing w:line="360" w:lineRule="auto"/>
        <w:ind w:firstLine="420"/>
        <w:rPr>
          <w:rFonts w:ascii="宋体" w:hAnsi="宋体"/>
          <w:sz w:val="24"/>
          <w:highlight w:val="none"/>
        </w:rPr>
      </w:pPr>
      <w:r>
        <w:rPr>
          <w:rFonts w:hint="eastAsia" w:ascii="宋体" w:hAnsi="宋体"/>
          <w:sz w:val="24"/>
          <w:highlight w:val="none"/>
        </w:rPr>
        <w:t xml:space="preserve">电       话：                        电     话：              </w:t>
      </w:r>
    </w:p>
    <w:p w14:paraId="33FB9968">
      <w:pPr>
        <w:snapToGrid w:val="0"/>
        <w:spacing w:line="360" w:lineRule="auto"/>
        <w:ind w:firstLine="420"/>
        <w:rPr>
          <w:rFonts w:ascii="宋体" w:hAnsi="宋体"/>
          <w:b/>
          <w:sz w:val="32"/>
          <w:szCs w:val="32"/>
          <w:highlight w:val="none"/>
        </w:rPr>
      </w:pPr>
      <w:r>
        <w:rPr>
          <w:rFonts w:hint="eastAsia" w:ascii="宋体" w:hAnsi="宋体"/>
          <w:sz w:val="24"/>
          <w:highlight w:val="none"/>
        </w:rPr>
        <w:t xml:space="preserve">日       期：                        日     期：     </w:t>
      </w:r>
      <w:r>
        <w:rPr>
          <w:rFonts w:ascii="宋体" w:hAnsi="宋体" w:cs="宋体"/>
          <w:sz w:val="24"/>
          <w:highlight w:val="none"/>
        </w:rPr>
        <w:br w:type="page"/>
      </w:r>
      <w:r>
        <w:rPr>
          <w:rFonts w:hint="eastAsia" w:ascii="宋体" w:hAnsi="宋体" w:cs="宋体"/>
          <w:sz w:val="24"/>
          <w:highlight w:val="none"/>
        </w:rPr>
        <w:t>附件 7：</w:t>
      </w:r>
    </w:p>
    <w:p w14:paraId="4779F0D7">
      <w:pPr>
        <w:spacing w:line="360" w:lineRule="auto"/>
        <w:ind w:firstLine="643" w:firstLineChars="200"/>
        <w:jc w:val="center"/>
        <w:rPr>
          <w:rFonts w:ascii="宋体" w:hAnsi="宋体"/>
          <w:b/>
          <w:sz w:val="32"/>
          <w:szCs w:val="32"/>
          <w:highlight w:val="none"/>
        </w:rPr>
      </w:pPr>
      <w:r>
        <w:rPr>
          <w:rFonts w:hint="eastAsia" w:ascii="宋体" w:hAnsi="宋体"/>
          <w:b/>
          <w:sz w:val="32"/>
          <w:szCs w:val="32"/>
          <w:highlight w:val="none"/>
        </w:rPr>
        <w:t xml:space="preserve"> 工程质量保修书</w:t>
      </w:r>
    </w:p>
    <w:p w14:paraId="35F10C22">
      <w:pPr>
        <w:spacing w:line="360" w:lineRule="auto"/>
        <w:rPr>
          <w:rFonts w:ascii="宋体" w:hAnsi="宋体"/>
          <w:sz w:val="24"/>
          <w:highlight w:val="none"/>
        </w:rPr>
      </w:pPr>
    </w:p>
    <w:p w14:paraId="31C3BA06">
      <w:pPr>
        <w:spacing w:line="360" w:lineRule="auto"/>
        <w:rPr>
          <w:rFonts w:ascii="宋体" w:hAnsi="宋体"/>
          <w:sz w:val="24"/>
          <w:highlight w:val="none"/>
        </w:rPr>
      </w:pPr>
      <w:r>
        <w:rPr>
          <w:rFonts w:hint="eastAsia" w:ascii="宋体" w:hAnsi="宋体"/>
          <w:sz w:val="24"/>
          <w:highlight w:val="none"/>
        </w:rPr>
        <w:t>发包人：</w:t>
      </w:r>
      <w:r>
        <w:rPr>
          <w:rFonts w:hint="eastAsia" w:ascii="宋体" w:hAnsi="宋体"/>
          <w:b/>
          <w:sz w:val="24"/>
          <w:highlight w:val="none"/>
          <w:u w:val="single"/>
        </w:rPr>
        <w:t xml:space="preserve">天生产业新城南通有限公司   </w:t>
      </w:r>
    </w:p>
    <w:p w14:paraId="6A852615">
      <w:pPr>
        <w:spacing w:line="360" w:lineRule="auto"/>
        <w:rPr>
          <w:rFonts w:ascii="宋体" w:hAnsi="宋体"/>
          <w:sz w:val="24"/>
          <w:highlight w:val="none"/>
          <w:u w:val="single"/>
        </w:rPr>
      </w:pPr>
      <w:r>
        <w:rPr>
          <w:rFonts w:hint="eastAsia" w:ascii="宋体" w:hAnsi="宋体"/>
          <w:sz w:val="24"/>
          <w:highlight w:val="none"/>
        </w:rPr>
        <w:t>承包人：</w:t>
      </w:r>
    </w:p>
    <w:p w14:paraId="298615E3">
      <w:pPr>
        <w:spacing w:line="360" w:lineRule="auto"/>
        <w:ind w:firstLine="480" w:firstLineChars="200"/>
        <w:rPr>
          <w:rFonts w:ascii="宋体" w:hAnsi="宋体"/>
          <w:sz w:val="24"/>
          <w:highlight w:val="none"/>
        </w:rPr>
      </w:pPr>
    </w:p>
    <w:p w14:paraId="255C48E6">
      <w:pPr>
        <w:spacing w:line="360" w:lineRule="auto"/>
        <w:ind w:firstLine="480" w:firstLineChars="200"/>
        <w:rPr>
          <w:rFonts w:ascii="宋体" w:hAnsi="宋体"/>
          <w:sz w:val="24"/>
          <w:highlight w:val="none"/>
        </w:rPr>
      </w:pPr>
      <w:r>
        <w:rPr>
          <w:rFonts w:hint="eastAsia" w:ascii="宋体" w:hAnsi="宋体"/>
          <w:sz w:val="24"/>
          <w:highlight w:val="none"/>
        </w:rPr>
        <w:t>发包人、承包人根据《中华人民共和国建筑法》、《建设工程质量管理条例》和《房屋建筑工程质量保修办法》，经协商一致，对</w:t>
      </w:r>
      <w:r>
        <w:rPr>
          <w:rFonts w:hint="eastAsia" w:ascii="宋体" w:hAnsi="宋体"/>
          <w:sz w:val="24"/>
          <w:highlight w:val="none"/>
          <w:u w:val="single"/>
          <w:lang w:val="en-US" w:eastAsia="zh-CN"/>
        </w:rPr>
        <w:t xml:space="preserve">                    </w:t>
      </w:r>
      <w:r>
        <w:rPr>
          <w:rFonts w:hint="eastAsia" w:ascii="宋体" w:hAnsi="宋体"/>
          <w:sz w:val="24"/>
          <w:highlight w:val="none"/>
          <w:u w:val="single"/>
        </w:rPr>
        <w:t xml:space="preserve"> </w:t>
      </w:r>
      <w:r>
        <w:rPr>
          <w:rFonts w:hint="eastAsia" w:ascii="宋体" w:hAnsi="宋体"/>
          <w:sz w:val="24"/>
          <w:highlight w:val="none"/>
        </w:rPr>
        <w:t>签订工程质量保修书。</w:t>
      </w:r>
    </w:p>
    <w:p w14:paraId="78B8D291">
      <w:pPr>
        <w:spacing w:line="360" w:lineRule="auto"/>
        <w:ind w:firstLine="480" w:firstLineChars="200"/>
        <w:rPr>
          <w:rFonts w:ascii="宋体" w:hAnsi="宋体"/>
          <w:sz w:val="24"/>
          <w:highlight w:val="none"/>
        </w:rPr>
      </w:pPr>
      <w:r>
        <w:rPr>
          <w:rFonts w:hint="eastAsia" w:ascii="宋体" w:hAnsi="宋体"/>
          <w:sz w:val="24"/>
          <w:highlight w:val="none"/>
        </w:rPr>
        <w:t>一、工程质量保修范围和内容</w:t>
      </w:r>
    </w:p>
    <w:p w14:paraId="633C7EFF">
      <w:pPr>
        <w:spacing w:line="360" w:lineRule="auto"/>
        <w:ind w:firstLine="200"/>
        <w:rPr>
          <w:rFonts w:ascii="宋体" w:hAnsi="宋体"/>
          <w:sz w:val="24"/>
          <w:highlight w:val="none"/>
        </w:rPr>
      </w:pPr>
      <w:r>
        <w:rPr>
          <w:rFonts w:hint="eastAsia" w:ascii="宋体" w:hAnsi="宋体"/>
          <w:sz w:val="24"/>
          <w:highlight w:val="none"/>
        </w:rPr>
        <w:t>　承包人在质量保修期内，按照有关法律规定和合同约定，承担工程质量保修责任。</w:t>
      </w:r>
    </w:p>
    <w:p w14:paraId="40A4CB0F">
      <w:pPr>
        <w:spacing w:line="360" w:lineRule="auto"/>
        <w:ind w:firstLine="200"/>
        <w:rPr>
          <w:rFonts w:ascii="宋体" w:hAnsi="宋体"/>
          <w:sz w:val="24"/>
          <w:highlight w:val="none"/>
        </w:rPr>
      </w:pPr>
      <w:r>
        <w:rPr>
          <w:rFonts w:hint="eastAsia" w:ascii="宋体" w:hAnsi="宋体"/>
          <w:sz w:val="24"/>
          <w:highlight w:val="none"/>
        </w:rPr>
        <w:t>　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hint="eastAsia" w:ascii="宋体" w:hAnsi="宋体"/>
          <w:b/>
          <w:bCs/>
          <w:sz w:val="24"/>
          <w:highlight w:val="none"/>
          <w:u w:val="single"/>
        </w:rPr>
        <w:t>承包人所施工的内容。</w:t>
      </w:r>
    </w:p>
    <w:p w14:paraId="0CE65482">
      <w:pPr>
        <w:spacing w:line="360" w:lineRule="auto"/>
        <w:ind w:firstLine="200"/>
        <w:rPr>
          <w:rFonts w:ascii="宋体" w:hAnsi="宋体"/>
          <w:sz w:val="24"/>
          <w:highlight w:val="none"/>
        </w:rPr>
      </w:pPr>
      <w:r>
        <w:rPr>
          <w:rFonts w:hint="eastAsia" w:ascii="宋体" w:hAnsi="宋体"/>
          <w:b/>
          <w:sz w:val="24"/>
          <w:highlight w:val="none"/>
        </w:rPr>
        <w:t>　　</w:t>
      </w:r>
      <w:r>
        <w:rPr>
          <w:rFonts w:hint="eastAsia" w:ascii="宋体" w:hAnsi="宋体"/>
          <w:sz w:val="24"/>
          <w:highlight w:val="none"/>
        </w:rPr>
        <w:t>二、质量保修期</w:t>
      </w:r>
    </w:p>
    <w:p w14:paraId="0A861203">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1．地基基础工程和主体结构工程为设计文件规定的工程合理使用年限；</w:t>
      </w:r>
    </w:p>
    <w:p w14:paraId="3AC08831">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2．屋面防水工程、有防水要求的卫生间、房间和外墙面的防渗为</w:t>
      </w:r>
      <w:r>
        <w:rPr>
          <w:rFonts w:hint="eastAsia" w:ascii="宋体" w:hAnsi="宋体" w:cs="宋体"/>
          <w:snapToGrid w:val="0"/>
          <w:kern w:val="0"/>
          <w:sz w:val="24"/>
          <w:highlight w:val="none"/>
          <w:u w:val="single"/>
        </w:rPr>
        <w:t>/</w:t>
      </w:r>
      <w:r>
        <w:rPr>
          <w:rFonts w:hint="eastAsia" w:ascii="宋体" w:hAnsi="宋体" w:cs="宋体"/>
          <w:snapToGrid w:val="0"/>
          <w:kern w:val="0"/>
          <w:sz w:val="24"/>
          <w:highlight w:val="none"/>
        </w:rPr>
        <w:t>年；</w:t>
      </w:r>
    </w:p>
    <w:p w14:paraId="57BB98AE">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3．装修工程为</w:t>
      </w:r>
      <w:r>
        <w:rPr>
          <w:rFonts w:hint="eastAsia" w:ascii="宋体" w:hAnsi="宋体" w:cs="宋体"/>
          <w:snapToGrid w:val="0"/>
          <w:kern w:val="0"/>
          <w:sz w:val="24"/>
          <w:highlight w:val="none"/>
          <w:u w:val="single"/>
        </w:rPr>
        <w:t>/</w:t>
      </w:r>
      <w:r>
        <w:rPr>
          <w:rFonts w:hint="eastAsia" w:ascii="宋体" w:hAnsi="宋体" w:cs="宋体"/>
          <w:snapToGrid w:val="0"/>
          <w:kern w:val="0"/>
          <w:sz w:val="24"/>
          <w:highlight w:val="none"/>
        </w:rPr>
        <w:t>年；</w:t>
      </w:r>
    </w:p>
    <w:p w14:paraId="0B544C59">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4．电气管线、给排水管道、设备安装工程为</w:t>
      </w:r>
      <w:r>
        <w:rPr>
          <w:rFonts w:hint="eastAsia" w:ascii="宋体" w:hAnsi="宋体" w:cs="宋体"/>
          <w:snapToGrid w:val="0"/>
          <w:kern w:val="0"/>
          <w:sz w:val="24"/>
          <w:highlight w:val="none"/>
          <w:u w:val="single"/>
        </w:rPr>
        <w:t xml:space="preserve"> 2 </w:t>
      </w:r>
      <w:r>
        <w:rPr>
          <w:rFonts w:hint="eastAsia" w:ascii="宋体" w:hAnsi="宋体" w:cs="宋体"/>
          <w:snapToGrid w:val="0"/>
          <w:kern w:val="0"/>
          <w:sz w:val="24"/>
          <w:highlight w:val="none"/>
        </w:rPr>
        <w:t>年；</w:t>
      </w:r>
    </w:p>
    <w:p w14:paraId="60EAB157">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5．供热与供冷系统为</w:t>
      </w:r>
      <w:r>
        <w:rPr>
          <w:rFonts w:hint="eastAsia" w:ascii="宋体" w:hAnsi="宋体" w:cs="宋体"/>
          <w:snapToGrid w:val="0"/>
          <w:kern w:val="0"/>
          <w:sz w:val="24"/>
          <w:highlight w:val="none"/>
          <w:u w:val="single"/>
        </w:rPr>
        <w:t>/</w:t>
      </w:r>
      <w:r>
        <w:rPr>
          <w:rFonts w:hint="eastAsia" w:ascii="宋体" w:hAnsi="宋体" w:cs="宋体"/>
          <w:snapToGrid w:val="0"/>
          <w:kern w:val="0"/>
          <w:sz w:val="24"/>
          <w:highlight w:val="none"/>
        </w:rPr>
        <w:t>个采暖期、供冷期；</w:t>
      </w:r>
    </w:p>
    <w:p w14:paraId="34E089DC">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6．住宅小区内的给排水设施、道路等配套工程为</w:t>
      </w:r>
      <w:r>
        <w:rPr>
          <w:rFonts w:hint="eastAsia" w:ascii="宋体" w:hAnsi="宋体" w:cs="宋体"/>
          <w:snapToGrid w:val="0"/>
          <w:kern w:val="0"/>
          <w:sz w:val="24"/>
          <w:highlight w:val="none"/>
          <w:u w:val="single"/>
        </w:rPr>
        <w:t xml:space="preserve">/ </w:t>
      </w:r>
      <w:r>
        <w:rPr>
          <w:rFonts w:hint="eastAsia" w:ascii="宋体" w:hAnsi="宋体" w:cs="宋体"/>
          <w:snapToGrid w:val="0"/>
          <w:kern w:val="0"/>
          <w:sz w:val="24"/>
          <w:highlight w:val="none"/>
        </w:rPr>
        <w:t>年；</w:t>
      </w:r>
    </w:p>
    <w:p w14:paraId="7CD7E2A6">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7．其他项目保修期限约定如下：</w:t>
      </w:r>
      <w:r>
        <w:rPr>
          <w:rFonts w:hint="eastAsia" w:ascii="宋体" w:hAnsi="宋体" w:cs="宋体"/>
          <w:b/>
          <w:bCs/>
          <w:snapToGrid w:val="0"/>
          <w:kern w:val="0"/>
          <w:sz w:val="24"/>
          <w:highlight w:val="none"/>
          <w:u w:val="single"/>
        </w:rPr>
        <w:t>2</w:t>
      </w:r>
      <w:r>
        <w:rPr>
          <w:rFonts w:ascii="宋体" w:hAnsi="宋体" w:cs="宋体"/>
          <w:b/>
          <w:bCs/>
          <w:snapToGrid w:val="0"/>
          <w:kern w:val="0"/>
          <w:sz w:val="24"/>
          <w:highlight w:val="none"/>
          <w:u w:val="single"/>
        </w:rPr>
        <w:t>年。</w:t>
      </w:r>
    </w:p>
    <w:p w14:paraId="262FF2A3">
      <w:pPr>
        <w:spacing w:after="120"/>
        <w:ind w:firstLine="482" w:firstLineChars="200"/>
        <w:rPr>
          <w:rFonts w:ascii="宋体" w:hAnsi="宋体" w:cs="宋体"/>
          <w:sz w:val="24"/>
          <w:highlight w:val="none"/>
        </w:rPr>
      </w:pPr>
      <w:r>
        <w:rPr>
          <w:rFonts w:hint="eastAsia" w:ascii="宋体" w:hAnsi="宋体" w:cs="宋体"/>
          <w:b/>
          <w:sz w:val="24"/>
          <w:highlight w:val="none"/>
        </w:rPr>
        <w:t>质量保修期自竣工验收合格之日起计算</w:t>
      </w:r>
      <w:r>
        <w:rPr>
          <w:rFonts w:hint="eastAsia" w:ascii="宋体" w:hAnsi="宋体" w:cs="宋体"/>
          <w:sz w:val="24"/>
          <w:highlight w:val="none"/>
        </w:rPr>
        <w:t>。</w:t>
      </w:r>
    </w:p>
    <w:p w14:paraId="26647A23">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三、缺陷责任期</w:t>
      </w:r>
    </w:p>
    <w:p w14:paraId="142F92F1">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工程缺陷责任期为</w:t>
      </w:r>
      <w:r>
        <w:rPr>
          <w:rFonts w:hint="eastAsia" w:ascii="宋体" w:hAnsi="宋体" w:cs="宋体"/>
          <w:b/>
          <w:snapToGrid w:val="0"/>
          <w:color w:val="000000"/>
          <w:kern w:val="0"/>
          <w:sz w:val="24"/>
          <w:highlight w:val="none"/>
          <w:u w:val="single"/>
        </w:rPr>
        <w:t xml:space="preserve">24 </w:t>
      </w:r>
      <w:r>
        <w:rPr>
          <w:rFonts w:hint="eastAsia" w:ascii="宋体" w:hAnsi="宋体" w:cs="宋体"/>
          <w:snapToGrid w:val="0"/>
          <w:color w:val="000000"/>
          <w:kern w:val="0"/>
          <w:sz w:val="24"/>
          <w:highlight w:val="none"/>
        </w:rPr>
        <w:t>个月，缺陷责任期自工程竣工验收合格之日起计算。单位工程先于全部工程进行验收，单位工程缺陷责任期自单位工程验收合格之日起算。</w:t>
      </w:r>
    </w:p>
    <w:p w14:paraId="7D950AE9">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缺陷责任期终止后，发包人应退还剩余的质量保证金。</w:t>
      </w:r>
    </w:p>
    <w:p w14:paraId="5A9FDD5B">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四、质量保修责任</w:t>
      </w:r>
    </w:p>
    <w:p w14:paraId="2CC3FAE2">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1．属于保修范围、内容的项目，承包人应当在接到保修通知之日起7天内派人保修。承包人不在约定期限内派人保修的，发包人可以委托他人修理。</w:t>
      </w:r>
    </w:p>
    <w:p w14:paraId="6C1B8631">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2．发生紧急事故需抢修的，承包人在接到事故通知后，应当立即到达事故现场抢修。</w:t>
      </w:r>
    </w:p>
    <w:p w14:paraId="64B5EC2B">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3．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685CAB8C">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4．在工程设计使用期内，承包人确保地基基础工程和主体结构的质量。因承包人原因致使工程在设计使用期内造成人身和财产损害的，承包人应承担损害赔偿责任。</w:t>
      </w:r>
    </w:p>
    <w:p w14:paraId="1D7C009D">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5.质量保修完成后，由发包人组织验收。</w:t>
      </w:r>
    </w:p>
    <w:p w14:paraId="1746A150">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　五、保修费用</w:t>
      </w:r>
    </w:p>
    <w:p w14:paraId="5797E758">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保修费用由造成质量缺陷的责任方承担，工程质量保修金为发包人指定的审计单位确认最终审计结算价的3%。</w:t>
      </w:r>
    </w:p>
    <w:p w14:paraId="6EAC65CE">
      <w:pPr>
        <w:spacing w:line="360" w:lineRule="auto"/>
        <w:ind w:firstLine="482" w:firstLineChars="200"/>
        <w:rPr>
          <w:rFonts w:ascii="宋体" w:hAnsi="宋体" w:cs="宋体"/>
          <w:snapToGrid w:val="0"/>
          <w:color w:val="000000"/>
          <w:kern w:val="0"/>
          <w:sz w:val="24"/>
          <w:highlight w:val="none"/>
        </w:rPr>
      </w:pPr>
      <w:r>
        <w:rPr>
          <w:rFonts w:hint="eastAsia" w:ascii="宋体" w:hAnsi="宋体" w:cs="宋体"/>
          <w:b/>
          <w:snapToGrid w:val="0"/>
          <w:color w:val="000000"/>
          <w:kern w:val="0"/>
          <w:sz w:val="24"/>
          <w:highlight w:val="none"/>
        </w:rPr>
        <w:t>六</w:t>
      </w:r>
      <w:r>
        <w:rPr>
          <w:rFonts w:hint="eastAsia" w:ascii="宋体" w:hAnsi="宋体" w:cs="宋体"/>
          <w:snapToGrid w:val="0"/>
          <w:color w:val="000000"/>
          <w:kern w:val="0"/>
          <w:sz w:val="24"/>
          <w:highlight w:val="none"/>
        </w:rPr>
        <w:t>、双方约定的其他工程质量保修事项：</w:t>
      </w:r>
    </w:p>
    <w:p w14:paraId="03A0E594">
      <w:pPr>
        <w:spacing w:line="360" w:lineRule="auto"/>
        <w:ind w:firstLine="480" w:firstLineChars="200"/>
        <w:rPr>
          <w:rFonts w:ascii="宋体" w:hAnsi="宋体" w:cs="宋体"/>
          <w:snapToGrid w:val="0"/>
          <w:color w:val="000000"/>
          <w:kern w:val="0"/>
          <w:sz w:val="24"/>
          <w:highlight w:val="none"/>
          <w:u w:val="single"/>
        </w:rPr>
      </w:pPr>
      <w:r>
        <w:rPr>
          <w:rFonts w:hint="eastAsia" w:ascii="宋体" w:hAnsi="宋体" w:cs="宋体"/>
          <w:snapToGrid w:val="0"/>
          <w:color w:val="000000"/>
          <w:kern w:val="0"/>
          <w:sz w:val="24"/>
          <w:highlight w:val="none"/>
          <w:u w:val="single"/>
        </w:rPr>
        <w:t>（1）工程保修期内，承包人委托一名代表专职处理本工程的维修工作。</w:t>
      </w:r>
    </w:p>
    <w:p w14:paraId="4689362F">
      <w:pPr>
        <w:spacing w:line="360" w:lineRule="auto"/>
        <w:ind w:firstLine="480" w:firstLineChars="200"/>
        <w:rPr>
          <w:rFonts w:ascii="宋体" w:hAnsi="宋体" w:cs="宋体"/>
          <w:snapToGrid w:val="0"/>
          <w:color w:val="000000"/>
          <w:kern w:val="0"/>
          <w:sz w:val="24"/>
          <w:highlight w:val="none"/>
          <w:u w:val="single"/>
        </w:rPr>
      </w:pPr>
      <w:r>
        <w:rPr>
          <w:rFonts w:hint="eastAsia" w:ascii="宋体" w:hAnsi="宋体" w:cs="宋体"/>
          <w:snapToGrid w:val="0"/>
          <w:color w:val="000000"/>
          <w:kern w:val="0"/>
          <w:sz w:val="24"/>
          <w:highlight w:val="none"/>
          <w:u w:val="single"/>
        </w:rPr>
        <w:t>（2）本合同约定的质量保修金银行利率为0。</w:t>
      </w:r>
    </w:p>
    <w:p w14:paraId="3C1BF4BD">
      <w:pPr>
        <w:spacing w:line="360" w:lineRule="auto"/>
        <w:ind w:firstLine="480" w:firstLineChars="200"/>
        <w:rPr>
          <w:rFonts w:ascii="宋体" w:hAnsi="宋体" w:cs="宋体"/>
          <w:snapToGrid w:val="0"/>
          <w:color w:val="000000"/>
          <w:kern w:val="0"/>
          <w:sz w:val="24"/>
          <w:highlight w:val="none"/>
          <w:u w:val="single"/>
        </w:rPr>
      </w:pPr>
      <w:r>
        <w:rPr>
          <w:rFonts w:hint="eastAsia" w:ascii="宋体" w:hAnsi="宋体" w:cs="宋体"/>
          <w:snapToGrid w:val="0"/>
          <w:color w:val="000000"/>
          <w:kern w:val="0"/>
          <w:sz w:val="24"/>
          <w:highlight w:val="none"/>
          <w:u w:val="single"/>
        </w:rPr>
        <w:t>（3）承包人实施工程质量保修须遵守有关规定。</w:t>
      </w:r>
    </w:p>
    <w:p w14:paraId="694E6084">
      <w:pPr>
        <w:spacing w:line="360" w:lineRule="auto"/>
        <w:ind w:firstLine="480" w:firstLineChars="200"/>
        <w:rPr>
          <w:rFonts w:ascii="宋体" w:hAnsi="宋体" w:cs="宋体"/>
          <w:snapToGrid w:val="0"/>
          <w:color w:val="000000"/>
          <w:kern w:val="0"/>
          <w:sz w:val="24"/>
          <w:highlight w:val="none"/>
          <w:u w:val="single"/>
        </w:rPr>
      </w:pPr>
      <w:r>
        <w:rPr>
          <w:rFonts w:hint="eastAsia" w:ascii="宋体" w:hAnsi="宋体" w:cs="宋体"/>
          <w:snapToGrid w:val="0"/>
          <w:color w:val="000000"/>
          <w:kern w:val="0"/>
          <w:sz w:val="24"/>
          <w:highlight w:val="none"/>
          <w:u w:val="single"/>
        </w:rPr>
        <w:t>（4）因承包人未能及时履行保修责任引起发包人的一切损失，均由承包人承担，发生的保修费用由发包人从保修金中抵扣。不足部分，由承包人承担。</w:t>
      </w:r>
    </w:p>
    <w:p w14:paraId="7E724AA0">
      <w:pPr>
        <w:spacing w:line="360" w:lineRule="auto"/>
        <w:ind w:firstLine="480" w:firstLineChars="200"/>
        <w:rPr>
          <w:rFonts w:ascii="宋体" w:hAnsi="宋体" w:cs="宋体"/>
          <w:snapToGrid w:val="0"/>
          <w:color w:val="000000"/>
          <w:kern w:val="0"/>
          <w:sz w:val="24"/>
          <w:highlight w:val="none"/>
        </w:rPr>
      </w:pPr>
      <w:r>
        <w:rPr>
          <w:rFonts w:hint="eastAsia" w:ascii="宋体" w:hAnsi="宋体" w:cs="宋体"/>
          <w:snapToGrid w:val="0"/>
          <w:color w:val="000000"/>
          <w:kern w:val="0"/>
          <w:sz w:val="24"/>
          <w:highlight w:val="none"/>
        </w:rPr>
        <w:t xml:space="preserve"> 本工程质量保修书，由施工合同发包人、承包人三方在竣工验收前共同签署，作为施工合同附件，其有效期限至保修期满。</w:t>
      </w:r>
    </w:p>
    <w:p w14:paraId="5733D421">
      <w:pPr>
        <w:autoSpaceDE w:val="0"/>
        <w:autoSpaceDN w:val="0"/>
        <w:adjustRightInd w:val="0"/>
        <w:spacing w:line="420" w:lineRule="exact"/>
        <w:jc w:val="left"/>
        <w:rPr>
          <w:rFonts w:ascii="宋体" w:hAnsi="宋体" w:cs="宋体"/>
          <w:snapToGrid w:val="0"/>
          <w:color w:val="000000"/>
          <w:kern w:val="0"/>
          <w:sz w:val="24"/>
          <w:highlight w:val="none"/>
        </w:rPr>
      </w:pPr>
    </w:p>
    <w:p w14:paraId="30909B0B">
      <w:pPr>
        <w:rPr>
          <w:rFonts w:ascii="Calibri" w:hAnsi="Calibri" w:cs="Calibri"/>
          <w:highlight w:val="none"/>
        </w:rPr>
      </w:pPr>
    </w:p>
    <w:p w14:paraId="4B8EAD34">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 xml:space="preserve">发包人（公章）：                   承包人（公章）：            </w:t>
      </w:r>
    </w:p>
    <w:p w14:paraId="7025B230">
      <w:pPr>
        <w:spacing w:line="360" w:lineRule="auto"/>
        <w:ind w:firstLine="480" w:firstLineChars="200"/>
        <w:rPr>
          <w:rFonts w:ascii="宋体" w:hAnsi="宋体" w:cs="宋体"/>
          <w:snapToGrid w:val="0"/>
          <w:kern w:val="0"/>
          <w:sz w:val="24"/>
          <w:highlight w:val="none"/>
        </w:rPr>
      </w:pPr>
      <w:r>
        <w:rPr>
          <w:rFonts w:hint="eastAsia" w:ascii="宋体" w:hAnsi="宋体" w:cs="宋体"/>
          <w:snapToGrid w:val="0"/>
          <w:kern w:val="0"/>
          <w:sz w:val="24"/>
          <w:highlight w:val="none"/>
        </w:rPr>
        <w:t xml:space="preserve">法定代表人（签字或盖章）：         法定代表人（签字或盖章）： </w:t>
      </w:r>
    </w:p>
    <w:p w14:paraId="538FBD53">
      <w:pPr>
        <w:spacing w:line="460" w:lineRule="exact"/>
        <w:rPr>
          <w:rFonts w:hAnsi="宋体" w:cs="宋体"/>
          <w:sz w:val="32"/>
          <w:szCs w:val="32"/>
          <w:highlight w:val="none"/>
        </w:rPr>
      </w:pPr>
      <w:r>
        <w:rPr>
          <w:rFonts w:hint="eastAsia" w:ascii="宋体" w:hAnsi="宋体" w:cs="宋体"/>
          <w:snapToGrid w:val="0"/>
          <w:kern w:val="0"/>
          <w:sz w:val="24"/>
          <w:highlight w:val="none"/>
        </w:rPr>
        <w:t xml:space="preserve">                                               年   月  日</w:t>
      </w:r>
      <w:r>
        <w:rPr>
          <w:b/>
          <w:bCs/>
          <w:sz w:val="24"/>
          <w:highlight w:val="none"/>
        </w:rPr>
        <w:br w:type="page"/>
      </w:r>
    </w:p>
    <w:p w14:paraId="099A6AAE">
      <w:pPr>
        <w:spacing w:line="400" w:lineRule="exact"/>
        <w:jc w:val="both"/>
        <w:rPr>
          <w:rFonts w:hint="eastAsia" w:ascii="宋体" w:hAnsi="宋体" w:cs="宋体"/>
          <w:sz w:val="24"/>
          <w:highlight w:val="none"/>
        </w:rPr>
      </w:pPr>
      <w:r>
        <w:rPr>
          <w:rFonts w:hint="eastAsia" w:ascii="宋体" w:hAnsi="宋体" w:cs="宋体"/>
          <w:sz w:val="24"/>
          <w:highlight w:val="none"/>
        </w:rPr>
        <w:t xml:space="preserve">附件8：       </w:t>
      </w:r>
    </w:p>
    <w:p w14:paraId="4762C12E">
      <w:pPr>
        <w:spacing w:line="400" w:lineRule="exact"/>
        <w:jc w:val="center"/>
        <w:rPr>
          <w:rFonts w:ascii="宋体" w:hAnsi="宋体"/>
          <w:b/>
          <w:sz w:val="32"/>
          <w:szCs w:val="32"/>
          <w:highlight w:val="none"/>
        </w:rPr>
      </w:pPr>
      <w:r>
        <w:rPr>
          <w:rFonts w:hint="eastAsia" w:ascii="宋体" w:hAnsi="宋体"/>
          <w:b/>
          <w:sz w:val="32"/>
          <w:szCs w:val="32"/>
          <w:highlight w:val="none"/>
        </w:rPr>
        <w:t>不拖欠农民工工资的承诺</w:t>
      </w:r>
    </w:p>
    <w:p w14:paraId="7102423F">
      <w:pPr>
        <w:spacing w:line="360" w:lineRule="auto"/>
        <w:rPr>
          <w:rFonts w:ascii="宋体" w:hAnsi="宋体" w:cs="宋体"/>
          <w:sz w:val="24"/>
          <w:highlight w:val="none"/>
        </w:rPr>
      </w:pPr>
      <w:r>
        <w:rPr>
          <w:rFonts w:hint="eastAsia" w:ascii="宋体" w:hAnsi="宋体" w:cs="宋体"/>
          <w:sz w:val="24"/>
          <w:highlight w:val="none"/>
        </w:rPr>
        <w:t>致：</w:t>
      </w:r>
    </w:p>
    <w:p w14:paraId="0E32A561">
      <w:pPr>
        <w:spacing w:line="360" w:lineRule="auto"/>
        <w:ind w:firstLine="420"/>
        <w:rPr>
          <w:rFonts w:ascii="宋体" w:hAnsi="宋体" w:cs="宋体"/>
          <w:sz w:val="24"/>
          <w:highlight w:val="none"/>
        </w:rPr>
      </w:pPr>
      <w:r>
        <w:rPr>
          <w:rFonts w:hint="eastAsia" w:ascii="宋体" w:hAnsi="宋体" w:cs="宋体"/>
          <w:sz w:val="24"/>
          <w:highlight w:val="none"/>
        </w:rPr>
        <w:t>我单位在工程施工招标中,有幸中标,在这项工程的实施过程中,我们除响应本项目招标文件的所有条款、履行合同内容外,并郑重承诺：</w:t>
      </w:r>
    </w:p>
    <w:p w14:paraId="0666D575">
      <w:pPr>
        <w:spacing w:line="360" w:lineRule="auto"/>
        <w:ind w:firstLine="480" w:firstLineChars="200"/>
        <w:rPr>
          <w:rFonts w:ascii="宋体" w:hAnsi="宋体" w:cs="宋体"/>
          <w:sz w:val="24"/>
          <w:highlight w:val="none"/>
        </w:rPr>
      </w:pPr>
      <w:r>
        <w:rPr>
          <w:rFonts w:hint="eastAsia" w:ascii="宋体" w:hAnsi="宋体" w:cs="宋体"/>
          <w:sz w:val="24"/>
          <w:highlight w:val="none"/>
        </w:rPr>
        <w:t>1、在项目实施过程中,我单位将根据工程进度,及时支付农民工工资,不从农民工工资中扣留质保金等其他费用,同时也不以工程变更或计量支付未批复为借口延期支付农民工工资。如果项目资金不能及时到位,我单位将用自有流动资金及时支付农民工工资,避免恶意拖欠。</w:t>
      </w:r>
    </w:p>
    <w:p w14:paraId="13A642B9">
      <w:pPr>
        <w:spacing w:line="360" w:lineRule="auto"/>
        <w:rPr>
          <w:rFonts w:ascii="宋体" w:hAnsi="宋体" w:cs="宋体"/>
          <w:sz w:val="24"/>
          <w:highlight w:val="none"/>
        </w:rPr>
      </w:pPr>
      <w:r>
        <w:rPr>
          <w:rFonts w:hint="eastAsia" w:ascii="宋体" w:hAnsi="宋体" w:cs="宋体"/>
          <w:sz w:val="24"/>
          <w:highlight w:val="none"/>
        </w:rPr>
        <w:t xml:space="preserve">    2、解决好农民工食宿问题,确保食堂卫生,住宿整洁。</w:t>
      </w:r>
    </w:p>
    <w:p w14:paraId="39C42100">
      <w:pPr>
        <w:spacing w:line="360" w:lineRule="auto"/>
        <w:rPr>
          <w:rFonts w:ascii="宋体" w:hAnsi="宋体" w:cs="宋体"/>
          <w:sz w:val="24"/>
          <w:highlight w:val="none"/>
        </w:rPr>
      </w:pPr>
      <w:r>
        <w:rPr>
          <w:rFonts w:hint="eastAsia" w:ascii="宋体" w:hAnsi="宋体" w:cs="宋体"/>
          <w:sz w:val="24"/>
          <w:highlight w:val="none"/>
        </w:rPr>
        <w:t xml:space="preserve">    3、我单位承诺在发包方指定的银行开设该项目“农民工工资专用账户”,用于该项目已实名登记的农民工工资发放,实行工程项目人工费用与其他工程款分账管理,每笔工程款支付时由发包人直接将20%的应支付的工程款汇至“农民工工资专用账户”。</w:t>
      </w:r>
    </w:p>
    <w:p w14:paraId="34BE1CF1">
      <w:pPr>
        <w:spacing w:line="360" w:lineRule="auto"/>
        <w:rPr>
          <w:rFonts w:ascii="宋体" w:hAnsi="宋体" w:cs="宋体"/>
          <w:sz w:val="24"/>
          <w:highlight w:val="none"/>
        </w:rPr>
      </w:pPr>
      <w:r>
        <w:rPr>
          <w:rFonts w:ascii="宋体" w:hAnsi="宋体" w:cs="宋体"/>
          <w:sz w:val="24"/>
          <w:highlight w:val="none"/>
        </w:rPr>
        <w:t>4</w:t>
      </w:r>
      <w:r>
        <w:rPr>
          <w:rFonts w:hint="eastAsia" w:ascii="宋体" w:hAnsi="宋体" w:cs="宋体"/>
          <w:sz w:val="24"/>
          <w:highlight w:val="none"/>
        </w:rPr>
        <w:t>、我单位若拖欠民工工资引起民工上访事件,发包人将有权无条件地暂停支付当期工程进度款用于支付民工工资,或启用履约保证金以及发包人应付我单位的任何款项用于支付民工工资。我单位因拖欠货款工程款而使其直接向发包人追索价款或到发包人处、政府滋生事端的,我单位应向发包人支付本合同价款1%的违约金,发包人有权启用履约保证金或动用发包人应付我单位的任何款项支付货款或工程款。我单位出现拖欠工资等债务纠纷或在现场产生公害等不正当行为,或发生</w:t>
      </w:r>
      <w:r>
        <w:rPr>
          <w:rFonts w:hint="eastAsia" w:ascii="宋体" w:hAnsi="宋体" w:cs="宋体"/>
          <w:sz w:val="24"/>
          <w:highlight w:val="none"/>
          <w:lang w:eastAsia="zh-CN"/>
        </w:rPr>
        <w:t>其他</w:t>
      </w:r>
      <w:r>
        <w:rPr>
          <w:rFonts w:hint="eastAsia" w:ascii="宋体" w:hAnsi="宋体" w:cs="宋体"/>
          <w:sz w:val="24"/>
          <w:highlight w:val="none"/>
        </w:rPr>
        <w:t>给发包人造成不便或影响公众形象,则每出现一次上述情况,我单位应向发包人支付人民币2万元的违约金。若违约金无法弥补发包人的损失，我单位应赔偿发包人的经济损失,即使这种不正当行为或违约是在工程竣工之后发现。</w:t>
      </w:r>
    </w:p>
    <w:p w14:paraId="34A52965">
      <w:pPr>
        <w:spacing w:line="360" w:lineRule="auto"/>
        <w:ind w:firstLine="480"/>
        <w:rPr>
          <w:rFonts w:ascii="宋体" w:hAnsi="宋体" w:cs="宋体"/>
          <w:sz w:val="24"/>
          <w:highlight w:val="none"/>
        </w:rPr>
      </w:pPr>
      <w:r>
        <w:rPr>
          <w:rFonts w:ascii="宋体" w:hAnsi="宋体" w:cs="宋体"/>
          <w:sz w:val="24"/>
          <w:highlight w:val="none"/>
        </w:rPr>
        <w:t>5</w:t>
      </w:r>
      <w:r>
        <w:rPr>
          <w:rFonts w:hint="eastAsia" w:ascii="宋体" w:hAnsi="宋体" w:cs="宋体"/>
          <w:sz w:val="24"/>
          <w:highlight w:val="none"/>
        </w:rPr>
        <w:t>、发包人将定期或不定期对我单位施工期间的农民工工资发放进行调查,每调查发现一次我单位及其下属分包人拖</w:t>
      </w:r>
      <w:r>
        <w:rPr>
          <w:rFonts w:hint="eastAsia" w:ascii="宋体" w:hAnsi="宋体" w:cs="宋体"/>
          <w:sz w:val="24"/>
          <w:highlight w:val="none"/>
          <w:lang w:eastAsia="zh-CN"/>
        </w:rPr>
        <w:t>欠农</w:t>
      </w:r>
      <w:r>
        <w:rPr>
          <w:rFonts w:hint="eastAsia" w:ascii="宋体" w:hAnsi="宋体" w:cs="宋体"/>
          <w:sz w:val="24"/>
          <w:highlight w:val="none"/>
        </w:rPr>
        <w:t>民工工资以及拖欠分承包人、供应商等单位和人员债务,我单位应向发包人支付2-5万元</w:t>
      </w:r>
      <w:r>
        <w:rPr>
          <w:rFonts w:hint="eastAsia" w:ascii="宋体" w:hAnsi="宋体" w:cs="宋体"/>
          <w:sz w:val="24"/>
          <w:highlight w:val="none"/>
          <w:lang w:val="en-GB"/>
        </w:rPr>
        <w:t>/</w:t>
      </w:r>
      <w:r>
        <w:rPr>
          <w:rFonts w:hint="eastAsia" w:ascii="宋体" w:hAnsi="宋体" w:cs="宋体"/>
          <w:sz w:val="24"/>
          <w:highlight w:val="none"/>
        </w:rPr>
        <w:t>次的违约金,具体金额由发包人确定。</w:t>
      </w:r>
    </w:p>
    <w:p w14:paraId="385129C2">
      <w:pPr>
        <w:spacing w:line="360" w:lineRule="auto"/>
        <w:ind w:firstLine="4622" w:firstLineChars="1926"/>
        <w:rPr>
          <w:rFonts w:ascii="宋体" w:hAnsi="宋体" w:cs="宋体"/>
          <w:sz w:val="24"/>
          <w:highlight w:val="none"/>
        </w:rPr>
      </w:pPr>
    </w:p>
    <w:p w14:paraId="5AC90036">
      <w:pPr>
        <w:spacing w:line="360" w:lineRule="auto"/>
        <w:ind w:firstLine="5520" w:firstLineChars="2300"/>
        <w:rPr>
          <w:rFonts w:ascii="宋体" w:hAnsi="宋体" w:cs="宋体"/>
          <w:sz w:val="24"/>
          <w:highlight w:val="none"/>
        </w:rPr>
      </w:pPr>
      <w:r>
        <w:rPr>
          <w:rFonts w:hint="eastAsia" w:ascii="宋体" w:hAnsi="宋体" w:cs="宋体"/>
          <w:sz w:val="24"/>
          <w:highlight w:val="none"/>
        </w:rPr>
        <w:t>承诺单位（盖章）</w:t>
      </w:r>
    </w:p>
    <w:p w14:paraId="2F5AD891">
      <w:pPr>
        <w:spacing w:line="360" w:lineRule="auto"/>
        <w:ind w:firstLine="5520" w:firstLineChars="2300"/>
        <w:rPr>
          <w:rFonts w:ascii="宋体" w:hAnsi="宋体" w:cs="宋体"/>
          <w:sz w:val="24"/>
          <w:highlight w:val="none"/>
        </w:rPr>
      </w:pPr>
      <w:r>
        <w:rPr>
          <w:rFonts w:hint="eastAsia" w:ascii="宋体" w:hAnsi="宋体" w:cs="宋体"/>
          <w:sz w:val="24"/>
          <w:highlight w:val="none"/>
        </w:rPr>
        <w:t>法人代表(签字)</w:t>
      </w:r>
    </w:p>
    <w:p w14:paraId="68DDB93D">
      <w:pPr>
        <w:spacing w:line="360" w:lineRule="auto"/>
        <w:ind w:firstLine="6000" w:firstLineChars="2500"/>
        <w:rPr>
          <w:rFonts w:ascii="宋体" w:hAnsi="宋体" w:cs="宋体"/>
          <w:sz w:val="24"/>
          <w:highlight w:val="none"/>
        </w:rPr>
      </w:pPr>
      <w:r>
        <w:rPr>
          <w:rFonts w:hint="eastAsia" w:ascii="宋体" w:hAnsi="宋体" w:cs="宋体"/>
          <w:sz w:val="24"/>
          <w:highlight w:val="none"/>
        </w:rPr>
        <w:t>年  月  日</w:t>
      </w:r>
    </w:p>
    <w:p w14:paraId="7D005F00">
      <w:pPr>
        <w:spacing w:line="400" w:lineRule="exact"/>
        <w:rPr>
          <w:rFonts w:hint="eastAsia" w:ascii="仿宋" w:hAnsi="仿宋" w:eastAsia="仿宋" w:cs="宋体"/>
          <w:sz w:val="18"/>
          <w:szCs w:val="18"/>
          <w:highlight w:val="none"/>
        </w:rPr>
      </w:pPr>
      <w:r>
        <w:rPr>
          <w:rFonts w:hint="eastAsia" w:ascii="仿宋" w:hAnsi="仿宋" w:eastAsia="仿宋" w:cs="宋体"/>
          <w:sz w:val="18"/>
          <w:szCs w:val="18"/>
          <w:highlight w:val="none"/>
        </w:rPr>
        <w:t>注：中标人于签订合同前三个工作日内必须向业主提供该承诺书原件，否则业主有权取消投标人中标资格。</w:t>
      </w:r>
    </w:p>
    <w:p w14:paraId="08D14CE5">
      <w:pPr>
        <w:rPr>
          <w:rFonts w:hint="eastAsia" w:ascii="仿宋" w:hAnsi="仿宋" w:eastAsia="仿宋" w:cs="宋体"/>
          <w:sz w:val="18"/>
          <w:szCs w:val="18"/>
          <w:highlight w:val="none"/>
        </w:rPr>
      </w:pPr>
      <w:r>
        <w:rPr>
          <w:rFonts w:hint="eastAsia" w:ascii="仿宋" w:hAnsi="仿宋" w:eastAsia="仿宋" w:cs="宋体"/>
          <w:sz w:val="18"/>
          <w:szCs w:val="18"/>
          <w:highlight w:val="none"/>
        </w:rPr>
        <w:br w:type="page"/>
      </w:r>
    </w:p>
    <w:p w14:paraId="0A5658CD">
      <w:pPr>
        <w:spacing w:line="400" w:lineRule="exact"/>
        <w:rPr>
          <w:rFonts w:hint="eastAsia" w:ascii="仿宋" w:hAnsi="仿宋" w:eastAsia="仿宋" w:cs="宋体"/>
          <w:sz w:val="18"/>
          <w:szCs w:val="18"/>
          <w:highlight w:val="none"/>
        </w:rPr>
      </w:pPr>
    </w:p>
    <w:p w14:paraId="2603A33D">
      <w:pPr>
        <w:spacing w:line="360" w:lineRule="auto"/>
        <w:ind w:right="-233" w:rightChars="-111"/>
        <w:jc w:val="center"/>
        <w:rPr>
          <w:rFonts w:ascii="宋体" w:hAnsi="宋体" w:eastAsia="宋体" w:cs="宋体"/>
          <w:b/>
          <w:bCs/>
          <w:sz w:val="32"/>
          <w:szCs w:val="32"/>
          <w:highlight w:val="none"/>
        </w:rPr>
      </w:pPr>
      <w:r>
        <w:rPr>
          <w:rFonts w:hint="eastAsia" w:ascii="宋体" w:hAnsi="宋体" w:eastAsia="宋体" w:cs="宋体"/>
          <w:b/>
          <w:sz w:val="32"/>
          <w:szCs w:val="32"/>
          <w:highlight w:val="none"/>
        </w:rPr>
        <w:t>第四章工程建设标准</w:t>
      </w:r>
      <w:bookmarkEnd w:id="37"/>
    </w:p>
    <w:p w14:paraId="32D87973">
      <w:pPr>
        <w:spacing w:line="360" w:lineRule="auto"/>
        <w:ind w:right="-233" w:rightChars="-111" w:firstLine="482" w:firstLineChars="200"/>
        <w:jc w:val="left"/>
        <w:rPr>
          <w:b/>
          <w:bCs/>
          <w:sz w:val="24"/>
          <w:highlight w:val="none"/>
        </w:rPr>
      </w:pPr>
      <w:r>
        <w:rPr>
          <w:rFonts w:hAnsi="宋体"/>
          <w:b/>
          <w:bCs/>
          <w:sz w:val="24"/>
          <w:highlight w:val="none"/>
        </w:rPr>
        <w:t>一、工程采用的计价规范</w:t>
      </w:r>
    </w:p>
    <w:p w14:paraId="67B2654B">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（1）本工程施工图及其工程量清单；</w:t>
      </w:r>
    </w:p>
    <w:p w14:paraId="00AFCA5E">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（2）《建设工程工程量清单计价规范》（GB50500-2013）及配套的工程量清单计价规范；</w:t>
      </w:r>
    </w:p>
    <w:p w14:paraId="4703208F">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（3）《江苏省建筑与装饰工程计价定额》（2014年版）；</w:t>
      </w:r>
    </w:p>
    <w:p w14:paraId="7DD46194">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（4）《通用安装工程工程量计算规范》（GB50856-2024）；</w:t>
      </w:r>
    </w:p>
    <w:p w14:paraId="024CE952">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（5）《江苏省安装工程计价定额》（2014年版）；</w:t>
      </w:r>
    </w:p>
    <w:p w14:paraId="33FEAD62">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（6）《江苏省建设工程费用定额》（2014年版）；</w:t>
      </w:r>
    </w:p>
    <w:p w14:paraId="0FD055AE">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（7）《省住房和城乡建设厅关于建筑业实施营改增后江苏省建设工程计价依据调整的通知》(苏建价〔2016〕154号)、《省住</w:t>
      </w:r>
      <w:r>
        <w:rPr>
          <w:rFonts w:hint="eastAsia" w:ascii="宋体" w:hAnsi="宋体" w:cs="宋体"/>
          <w:sz w:val="24"/>
          <w:highlight w:val="none"/>
          <w:lang w:eastAsia="zh-CN"/>
        </w:rPr>
        <w:t>房和</w:t>
      </w:r>
      <w:r>
        <w:rPr>
          <w:rFonts w:hint="eastAsia" w:ascii="宋体" w:hAnsi="宋体" w:cs="宋体"/>
          <w:sz w:val="24"/>
          <w:highlight w:val="none"/>
        </w:rPr>
        <w:t>城乡建设厅关于调整建设工程计价增值税税率的通知》苏建函价〔2019〕178号；</w:t>
      </w:r>
    </w:p>
    <w:p w14:paraId="5DD08A0E">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（8）江苏省、南通市现行的其他计价文件。</w:t>
      </w:r>
    </w:p>
    <w:p w14:paraId="0DE07CED">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（9）答疑、补充通知或澄清文件。</w:t>
      </w:r>
    </w:p>
    <w:p w14:paraId="10031B74">
      <w:pPr>
        <w:spacing w:line="360" w:lineRule="auto"/>
        <w:ind w:right="-233" w:rightChars="-111" w:firstLine="482" w:firstLineChars="200"/>
        <w:jc w:val="left"/>
        <w:rPr>
          <w:b/>
          <w:bCs/>
          <w:sz w:val="24"/>
          <w:highlight w:val="none"/>
        </w:rPr>
      </w:pPr>
      <w:r>
        <w:rPr>
          <w:rFonts w:hAnsi="宋体"/>
          <w:b/>
          <w:bCs/>
          <w:sz w:val="24"/>
          <w:highlight w:val="none"/>
        </w:rPr>
        <w:t>二、本工程对施工工艺的特殊要求</w:t>
      </w:r>
    </w:p>
    <w:p w14:paraId="6705CED3">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1、施工期间注意周边环境，减少对周围环境、居民、行人的影响（交通、灰尘、噪音等）。</w:t>
      </w:r>
    </w:p>
    <w:p w14:paraId="75493BC7">
      <w:pPr>
        <w:spacing w:line="360" w:lineRule="auto"/>
        <w:ind w:right="-233" w:rightChars="-111" w:firstLine="480" w:firstLineChars="200"/>
        <w:jc w:val="left"/>
        <w:rPr>
          <w:rFonts w:ascii="宋体" w:hAnsi="宋体" w:cs="宋体"/>
          <w:sz w:val="24"/>
          <w:highlight w:val="none"/>
        </w:rPr>
      </w:pPr>
      <w:r>
        <w:rPr>
          <w:rFonts w:hint="eastAsia" w:ascii="宋体" w:hAnsi="宋体" w:cs="宋体"/>
          <w:sz w:val="24"/>
          <w:highlight w:val="none"/>
        </w:rPr>
        <w:t>2、工程主要部位和特殊要求由建设、设计、监理三方讨论后以书面形式通知施工单位实施。</w:t>
      </w:r>
    </w:p>
    <w:p w14:paraId="1606AD72">
      <w:pPr>
        <w:widowControl/>
        <w:snapToGrid w:val="0"/>
        <w:spacing w:line="360" w:lineRule="auto"/>
        <w:ind w:firstLine="480" w:firstLineChars="200"/>
        <w:outlineLvl w:val="1"/>
        <w:rPr>
          <w:rFonts w:ascii="宋体" w:hAnsi="宋体"/>
          <w:sz w:val="24"/>
          <w:highlight w:val="none"/>
        </w:rPr>
      </w:pPr>
      <w:r>
        <w:rPr>
          <w:rFonts w:hint="eastAsia" w:ascii="宋体" w:hAnsi="宋体" w:cs="宋体"/>
          <w:sz w:val="24"/>
          <w:highlight w:val="none"/>
        </w:rPr>
        <w:t>3、其余见设计</w:t>
      </w:r>
      <w:r>
        <w:rPr>
          <w:rFonts w:hAnsi="宋体"/>
          <w:sz w:val="24"/>
          <w:highlight w:val="none"/>
        </w:rPr>
        <w:t>院设计说明。</w:t>
      </w:r>
    </w:p>
    <w:p w14:paraId="03FBDF44">
      <w:pPr>
        <w:spacing w:line="360" w:lineRule="auto"/>
        <w:ind w:right="-233" w:rightChars="-111"/>
        <w:jc w:val="center"/>
        <w:rPr>
          <w:rFonts w:ascii="宋体" w:hAnsi="宋体" w:eastAsia="宋体" w:cs="宋体"/>
          <w:b/>
          <w:bCs/>
          <w:sz w:val="24"/>
          <w:szCs w:val="24"/>
          <w:highlight w:val="none"/>
        </w:rPr>
      </w:pPr>
      <w:r>
        <w:rPr>
          <w:rFonts w:hint="eastAsia" w:ascii="宋体" w:hAnsi="宋体" w:eastAsia="宋体" w:cs="宋体"/>
          <w:b/>
          <w:bCs/>
          <w:sz w:val="24"/>
          <w:szCs w:val="24"/>
          <w:highlight w:val="none"/>
        </w:rPr>
        <w:br w:type="page"/>
      </w:r>
    </w:p>
    <w:p w14:paraId="1D1E4225">
      <w:pPr>
        <w:adjustRightInd w:val="0"/>
        <w:spacing w:line="420" w:lineRule="atLeast"/>
        <w:jc w:val="center"/>
        <w:textAlignment w:val="baseline"/>
        <w:outlineLvl w:val="0"/>
        <w:rPr>
          <w:rFonts w:ascii="宋体" w:hAnsi="宋体"/>
          <w:b/>
          <w:sz w:val="30"/>
          <w:szCs w:val="30"/>
          <w:highlight w:val="none"/>
        </w:rPr>
      </w:pPr>
      <w:bookmarkStart w:id="71" w:name="_Toc465181337"/>
      <w:bookmarkStart w:id="72" w:name="_Toc286661174"/>
      <w:bookmarkStart w:id="73" w:name="_Toc404159962"/>
      <w:r>
        <w:rPr>
          <w:rFonts w:hint="eastAsia" w:ascii="宋体" w:hAnsi="宋体"/>
          <w:b/>
          <w:sz w:val="30"/>
          <w:szCs w:val="30"/>
          <w:highlight w:val="none"/>
        </w:rPr>
        <w:t>第五章</w:t>
      </w:r>
      <w:bookmarkEnd w:id="71"/>
      <w:bookmarkEnd w:id="72"/>
      <w:r>
        <w:rPr>
          <w:rFonts w:hint="eastAsia" w:ascii="宋体" w:hAnsi="宋体" w:eastAsia="宋体" w:cs="宋体"/>
          <w:kern w:val="0"/>
          <w:sz w:val="32"/>
          <w:szCs w:val="20"/>
          <w:highlight w:val="none"/>
        </w:rPr>
        <w:t xml:space="preserve"> </w:t>
      </w:r>
      <w:r>
        <w:rPr>
          <w:rFonts w:hint="eastAsia" w:ascii="宋体" w:hAnsi="宋体"/>
          <w:b/>
          <w:sz w:val="30"/>
          <w:szCs w:val="30"/>
          <w:highlight w:val="none"/>
        </w:rPr>
        <w:t>图纸、技术资料及附件</w:t>
      </w:r>
    </w:p>
    <w:p w14:paraId="5C7292FF">
      <w:pPr>
        <w:spacing w:line="360" w:lineRule="auto"/>
        <w:jc w:val="center"/>
        <w:rPr>
          <w:rFonts w:ascii="宋体" w:hAnsi="宋体" w:cs="宋体"/>
          <w:highlight w:val="none"/>
        </w:rPr>
      </w:pPr>
      <w:r>
        <w:rPr>
          <w:rFonts w:hint="eastAsia" w:ascii="宋体" w:hAnsi="宋体" w:cs="宋体"/>
          <w:highlight w:val="none"/>
        </w:rPr>
        <w:t>（“南通市崇川区人民政府网”下载）</w:t>
      </w:r>
    </w:p>
    <w:bookmarkEnd w:id="73"/>
    <w:p w14:paraId="7851B274">
      <w:pPr>
        <w:spacing w:line="500" w:lineRule="exact"/>
        <w:jc w:val="center"/>
        <w:rPr>
          <w:rFonts w:ascii="宋体" w:hAnsi="宋体" w:eastAsia="宋体" w:cs="宋体"/>
          <w:b/>
          <w:bCs/>
          <w:sz w:val="32"/>
          <w:szCs w:val="24"/>
          <w:highlight w:val="none"/>
        </w:rPr>
      </w:pPr>
      <w:r>
        <w:rPr>
          <w:rFonts w:hint="eastAsia" w:ascii="宋体" w:hAnsi="宋体" w:eastAsia="宋体" w:cs="宋体"/>
          <w:b/>
          <w:bCs/>
          <w:sz w:val="32"/>
          <w:szCs w:val="24"/>
          <w:highlight w:val="none"/>
        </w:rPr>
        <w:br w:type="page"/>
      </w:r>
    </w:p>
    <w:p w14:paraId="338FBD9D">
      <w:pPr>
        <w:keepNext/>
        <w:keepLines/>
        <w:spacing w:before="340" w:after="330" w:line="578" w:lineRule="auto"/>
        <w:jc w:val="center"/>
        <w:outlineLvl w:val="0"/>
        <w:rPr>
          <w:rFonts w:ascii="宋体" w:hAnsi="宋体" w:eastAsia="宋体" w:cs="宋体"/>
          <w:b/>
          <w:kern w:val="44"/>
          <w:sz w:val="32"/>
          <w:szCs w:val="44"/>
          <w:highlight w:val="none"/>
        </w:rPr>
      </w:pPr>
      <w:bookmarkStart w:id="74" w:name="_Toc465181340"/>
      <w:bookmarkStart w:id="75" w:name="_Toc404159965"/>
      <w:r>
        <w:rPr>
          <w:rFonts w:hint="eastAsia" w:ascii="宋体" w:hAnsi="宋体" w:eastAsia="宋体" w:cs="宋体"/>
          <w:b/>
          <w:kern w:val="44"/>
          <w:sz w:val="32"/>
          <w:szCs w:val="44"/>
          <w:highlight w:val="none"/>
        </w:rPr>
        <w:t>第六章 投标文件格式</w:t>
      </w:r>
    </w:p>
    <w:p w14:paraId="3E7F8685">
      <w:pPr>
        <w:spacing w:line="500" w:lineRule="exact"/>
        <w:jc w:val="center"/>
        <w:rPr>
          <w:rFonts w:ascii="宋体" w:hAnsi="宋体" w:eastAsia="宋体" w:cs="宋体"/>
          <w:b/>
          <w:bCs/>
          <w:sz w:val="32"/>
          <w:szCs w:val="24"/>
          <w:highlight w:val="none"/>
        </w:rPr>
      </w:pPr>
      <w:bookmarkStart w:id="76" w:name="_Toc286661178"/>
    </w:p>
    <w:p w14:paraId="06ECD62E">
      <w:pPr>
        <w:spacing w:line="500" w:lineRule="exact"/>
        <w:jc w:val="center"/>
        <w:rPr>
          <w:rFonts w:ascii="宋体" w:hAnsi="宋体" w:eastAsia="宋体" w:cs="宋体"/>
          <w:b/>
          <w:bCs/>
          <w:sz w:val="32"/>
          <w:szCs w:val="24"/>
          <w:highlight w:val="none"/>
        </w:rPr>
      </w:pPr>
      <w:r>
        <w:rPr>
          <w:rFonts w:hint="eastAsia" w:ascii="宋体" w:hAnsi="宋体" w:eastAsia="宋体" w:cs="宋体"/>
          <w:sz w:val="32"/>
          <w:szCs w:val="32"/>
          <w:highlight w:val="none"/>
        </w:rPr>
        <w:t>（封面）</w:t>
      </w:r>
    </w:p>
    <w:p w14:paraId="37EC4044">
      <w:pPr>
        <w:spacing w:line="500" w:lineRule="exact"/>
        <w:jc w:val="center"/>
        <w:rPr>
          <w:rFonts w:ascii="宋体" w:hAnsi="宋体" w:eastAsia="宋体" w:cs="宋体"/>
          <w:b/>
          <w:bCs/>
          <w:sz w:val="32"/>
          <w:szCs w:val="24"/>
          <w:highlight w:val="none"/>
        </w:rPr>
      </w:pPr>
    </w:p>
    <w:p w14:paraId="110D6D1C">
      <w:pPr>
        <w:adjustRightInd w:val="0"/>
        <w:spacing w:line="360" w:lineRule="auto"/>
        <w:ind w:firstLine="480" w:firstLineChars="150"/>
        <w:jc w:val="center"/>
        <w:textAlignment w:val="baseline"/>
        <w:rPr>
          <w:rFonts w:ascii="宋体" w:hAnsi="宋体" w:eastAsia="宋体" w:cs="宋体"/>
          <w:kern w:val="0"/>
          <w:sz w:val="32"/>
          <w:szCs w:val="32"/>
          <w:highlight w:val="none"/>
        </w:rPr>
      </w:pPr>
      <w:r>
        <w:rPr>
          <w:rFonts w:hint="eastAsia" w:ascii="宋体" w:hAnsi="宋体" w:eastAsia="宋体" w:cs="宋体"/>
          <w:kern w:val="0"/>
          <w:sz w:val="32"/>
          <w:szCs w:val="32"/>
          <w:highlight w:val="none"/>
          <w:u w:val="single"/>
        </w:rPr>
        <w:t xml:space="preserve">                               </w:t>
      </w:r>
      <w:r>
        <w:rPr>
          <w:rFonts w:hint="eastAsia" w:ascii="宋体" w:hAnsi="宋体" w:eastAsia="宋体" w:cs="宋体"/>
          <w:kern w:val="0"/>
          <w:sz w:val="32"/>
          <w:szCs w:val="32"/>
          <w:highlight w:val="none"/>
        </w:rPr>
        <w:t>（项目名称）</w:t>
      </w:r>
    </w:p>
    <w:p w14:paraId="4E950F50">
      <w:pPr>
        <w:adjustRightInd w:val="0"/>
        <w:spacing w:line="360" w:lineRule="auto"/>
        <w:ind w:firstLine="482"/>
        <w:jc w:val="center"/>
        <w:textAlignment w:val="baseline"/>
        <w:rPr>
          <w:rFonts w:ascii="宋体" w:hAnsi="宋体" w:eastAsia="宋体" w:cs="宋体"/>
          <w:kern w:val="0"/>
          <w:sz w:val="30"/>
          <w:szCs w:val="24"/>
          <w:highlight w:val="none"/>
        </w:rPr>
      </w:pPr>
    </w:p>
    <w:p w14:paraId="2D592C7B">
      <w:pPr>
        <w:adjustRightInd w:val="0"/>
        <w:spacing w:line="360" w:lineRule="auto"/>
        <w:textAlignment w:val="baseline"/>
        <w:rPr>
          <w:rFonts w:ascii="宋体" w:hAnsi="宋体" w:eastAsia="宋体" w:cs="宋体"/>
          <w:kern w:val="0"/>
          <w:sz w:val="30"/>
          <w:szCs w:val="24"/>
          <w:highlight w:val="none"/>
        </w:rPr>
      </w:pPr>
    </w:p>
    <w:p w14:paraId="72C450E4">
      <w:pPr>
        <w:adjustRightInd w:val="0"/>
        <w:spacing w:line="360" w:lineRule="auto"/>
        <w:ind w:firstLine="482"/>
        <w:jc w:val="center"/>
        <w:textAlignment w:val="baseline"/>
        <w:rPr>
          <w:rFonts w:ascii="宋体" w:hAnsi="宋体" w:eastAsia="宋体" w:cs="宋体"/>
          <w:b/>
          <w:bCs/>
          <w:spacing w:val="60"/>
          <w:kern w:val="0"/>
          <w:sz w:val="84"/>
          <w:szCs w:val="84"/>
          <w:highlight w:val="none"/>
        </w:rPr>
      </w:pPr>
      <w:r>
        <w:rPr>
          <w:rFonts w:hint="eastAsia" w:ascii="宋体" w:hAnsi="宋体" w:eastAsia="宋体" w:cs="宋体"/>
          <w:b/>
          <w:bCs/>
          <w:spacing w:val="60"/>
          <w:kern w:val="0"/>
          <w:sz w:val="84"/>
          <w:szCs w:val="84"/>
          <w:highlight w:val="none"/>
        </w:rPr>
        <w:t xml:space="preserve"> 投标书</w:t>
      </w:r>
    </w:p>
    <w:p w14:paraId="1244E254">
      <w:pPr>
        <w:adjustRightInd w:val="0"/>
        <w:spacing w:line="360" w:lineRule="auto"/>
        <w:ind w:firstLine="482"/>
        <w:jc w:val="center"/>
        <w:textAlignment w:val="baseline"/>
        <w:rPr>
          <w:rFonts w:ascii="宋体" w:hAnsi="宋体" w:eastAsia="宋体" w:cs="宋体"/>
          <w:kern w:val="0"/>
          <w:sz w:val="48"/>
          <w:szCs w:val="48"/>
          <w:highlight w:val="none"/>
        </w:rPr>
      </w:pPr>
      <w:r>
        <w:rPr>
          <w:rFonts w:hint="eastAsia" w:ascii="宋体" w:hAnsi="宋体" w:eastAsia="宋体" w:cs="宋体"/>
          <w:kern w:val="0"/>
          <w:sz w:val="48"/>
          <w:szCs w:val="48"/>
          <w:highlight w:val="none"/>
        </w:rPr>
        <w:t>（商务标）</w:t>
      </w:r>
    </w:p>
    <w:p w14:paraId="67D90373">
      <w:pPr>
        <w:adjustRightInd w:val="0"/>
        <w:spacing w:line="360" w:lineRule="auto"/>
        <w:ind w:firstLine="482"/>
        <w:jc w:val="center"/>
        <w:textAlignment w:val="baseline"/>
        <w:rPr>
          <w:rFonts w:ascii="宋体" w:hAnsi="宋体" w:eastAsia="宋体" w:cs="宋体"/>
          <w:kern w:val="0"/>
          <w:sz w:val="30"/>
          <w:szCs w:val="24"/>
          <w:highlight w:val="none"/>
        </w:rPr>
      </w:pPr>
    </w:p>
    <w:p w14:paraId="38D23CF5">
      <w:pPr>
        <w:adjustRightInd w:val="0"/>
        <w:spacing w:line="360" w:lineRule="auto"/>
        <w:ind w:firstLine="482"/>
        <w:jc w:val="center"/>
        <w:textAlignment w:val="baseline"/>
        <w:rPr>
          <w:rFonts w:ascii="宋体" w:hAnsi="宋体" w:eastAsia="宋体" w:cs="宋体"/>
          <w:kern w:val="0"/>
          <w:sz w:val="30"/>
          <w:szCs w:val="24"/>
          <w:highlight w:val="none"/>
        </w:rPr>
      </w:pPr>
    </w:p>
    <w:p w14:paraId="57258F24">
      <w:pPr>
        <w:adjustRightInd w:val="0"/>
        <w:spacing w:line="360" w:lineRule="auto"/>
        <w:ind w:firstLine="482"/>
        <w:jc w:val="center"/>
        <w:textAlignment w:val="baseline"/>
        <w:rPr>
          <w:rFonts w:ascii="宋体" w:hAnsi="宋体" w:eastAsia="宋体" w:cs="宋体"/>
          <w:kern w:val="0"/>
          <w:sz w:val="30"/>
          <w:szCs w:val="24"/>
          <w:highlight w:val="none"/>
        </w:rPr>
      </w:pPr>
    </w:p>
    <w:p w14:paraId="126CBA86">
      <w:pPr>
        <w:adjustRightInd w:val="0"/>
        <w:spacing w:line="360" w:lineRule="auto"/>
        <w:ind w:firstLine="480" w:firstLineChars="160"/>
        <w:textAlignment w:val="baseline"/>
        <w:rPr>
          <w:rFonts w:ascii="宋体" w:hAnsi="宋体" w:eastAsia="宋体" w:cs="宋体"/>
          <w:kern w:val="0"/>
          <w:sz w:val="30"/>
          <w:szCs w:val="24"/>
          <w:highlight w:val="none"/>
          <w:u w:val="single"/>
        </w:rPr>
      </w:pPr>
      <w:r>
        <w:rPr>
          <w:rFonts w:hint="eastAsia" w:ascii="宋体" w:hAnsi="宋体" w:eastAsia="宋体" w:cs="宋体"/>
          <w:kern w:val="0"/>
          <w:sz w:val="30"/>
          <w:szCs w:val="24"/>
          <w:highlight w:val="none"/>
        </w:rPr>
        <w:t>投标人：</w:t>
      </w:r>
      <w:r>
        <w:rPr>
          <w:rFonts w:hint="eastAsia" w:ascii="宋体" w:hAnsi="宋体" w:eastAsia="宋体" w:cs="宋体"/>
          <w:kern w:val="0"/>
          <w:sz w:val="30"/>
          <w:szCs w:val="24"/>
          <w:highlight w:val="none"/>
          <w:u w:val="single"/>
        </w:rPr>
        <w:t xml:space="preserve">                                </w:t>
      </w:r>
      <w:r>
        <w:rPr>
          <w:rFonts w:hint="eastAsia" w:ascii="宋体" w:hAnsi="宋体" w:eastAsia="宋体" w:cs="宋体"/>
          <w:kern w:val="0"/>
          <w:sz w:val="30"/>
          <w:szCs w:val="24"/>
          <w:highlight w:val="none"/>
        </w:rPr>
        <w:t>（盖单位公章）</w:t>
      </w:r>
    </w:p>
    <w:p w14:paraId="4128A4FA">
      <w:pPr>
        <w:adjustRightInd w:val="0"/>
        <w:spacing w:line="360" w:lineRule="auto"/>
        <w:ind w:firstLine="480" w:firstLineChars="160"/>
        <w:textAlignment w:val="baseline"/>
        <w:rPr>
          <w:rFonts w:ascii="宋体" w:hAnsi="宋体" w:eastAsia="宋体" w:cs="宋体"/>
          <w:kern w:val="0"/>
          <w:sz w:val="30"/>
          <w:szCs w:val="24"/>
          <w:highlight w:val="none"/>
        </w:rPr>
      </w:pPr>
    </w:p>
    <w:p w14:paraId="45288097">
      <w:pPr>
        <w:adjustRightInd w:val="0"/>
        <w:spacing w:line="360" w:lineRule="auto"/>
        <w:ind w:firstLine="480" w:firstLineChars="160"/>
        <w:textAlignment w:val="baseline"/>
        <w:rPr>
          <w:rFonts w:ascii="宋体" w:hAnsi="宋体" w:eastAsia="宋体" w:cs="宋体"/>
          <w:kern w:val="0"/>
          <w:sz w:val="30"/>
          <w:szCs w:val="24"/>
          <w:highlight w:val="none"/>
          <w:u w:val="single"/>
        </w:rPr>
      </w:pPr>
      <w:r>
        <w:rPr>
          <w:rFonts w:hint="eastAsia" w:ascii="宋体" w:hAnsi="宋体" w:eastAsia="宋体" w:cs="宋体"/>
          <w:kern w:val="0"/>
          <w:sz w:val="30"/>
          <w:szCs w:val="24"/>
          <w:highlight w:val="none"/>
        </w:rPr>
        <w:t>法定代表人或其委托代理人：</w:t>
      </w:r>
      <w:r>
        <w:rPr>
          <w:rFonts w:hint="eastAsia" w:ascii="宋体" w:hAnsi="宋体" w:eastAsia="宋体" w:cs="宋体"/>
          <w:kern w:val="0"/>
          <w:sz w:val="30"/>
          <w:szCs w:val="24"/>
          <w:highlight w:val="none"/>
          <w:u w:val="single"/>
        </w:rPr>
        <w:t xml:space="preserve">              </w:t>
      </w:r>
      <w:r>
        <w:rPr>
          <w:rFonts w:hint="eastAsia" w:ascii="宋体" w:hAnsi="宋体" w:eastAsia="宋体" w:cs="宋体"/>
          <w:kern w:val="0"/>
          <w:sz w:val="30"/>
          <w:szCs w:val="24"/>
          <w:highlight w:val="none"/>
        </w:rPr>
        <w:t>（签字或盖章）</w:t>
      </w:r>
    </w:p>
    <w:p w14:paraId="74DE8D45">
      <w:pPr>
        <w:adjustRightInd w:val="0"/>
        <w:spacing w:line="360" w:lineRule="auto"/>
        <w:ind w:firstLine="480" w:firstLineChars="160"/>
        <w:textAlignment w:val="baseline"/>
        <w:rPr>
          <w:rFonts w:ascii="宋体" w:hAnsi="宋体" w:eastAsia="宋体" w:cs="宋体"/>
          <w:kern w:val="0"/>
          <w:sz w:val="30"/>
          <w:szCs w:val="24"/>
          <w:highlight w:val="none"/>
        </w:rPr>
      </w:pPr>
    </w:p>
    <w:p w14:paraId="1AD0F202">
      <w:pPr>
        <w:adjustRightInd w:val="0"/>
        <w:spacing w:line="360" w:lineRule="auto"/>
        <w:ind w:firstLine="482"/>
        <w:textAlignment w:val="baseline"/>
        <w:rPr>
          <w:rFonts w:ascii="宋体" w:hAnsi="宋体" w:eastAsia="宋体" w:cs="宋体"/>
          <w:kern w:val="0"/>
          <w:sz w:val="30"/>
          <w:szCs w:val="24"/>
          <w:highlight w:val="none"/>
          <w:u w:val="single"/>
        </w:rPr>
      </w:pPr>
      <w:r>
        <w:rPr>
          <w:rFonts w:hint="eastAsia" w:ascii="宋体" w:hAnsi="宋体" w:eastAsia="宋体" w:cs="宋体"/>
          <w:kern w:val="0"/>
          <w:sz w:val="30"/>
          <w:szCs w:val="24"/>
          <w:highlight w:val="none"/>
        </w:rPr>
        <w:t>日   期：</w:t>
      </w:r>
      <w:r>
        <w:rPr>
          <w:rFonts w:hint="eastAsia" w:ascii="宋体" w:hAnsi="宋体" w:eastAsia="宋体" w:cs="宋体"/>
          <w:kern w:val="0"/>
          <w:sz w:val="30"/>
          <w:szCs w:val="24"/>
          <w:highlight w:val="none"/>
          <w:u w:val="single"/>
        </w:rPr>
        <w:t xml:space="preserve">        年     月     日</w:t>
      </w:r>
    </w:p>
    <w:p w14:paraId="40E04CCB">
      <w:pPr>
        <w:adjustRightInd w:val="0"/>
        <w:spacing w:line="360" w:lineRule="auto"/>
        <w:ind w:firstLine="482"/>
        <w:jc w:val="center"/>
        <w:textAlignment w:val="baseline"/>
        <w:rPr>
          <w:rFonts w:ascii="宋体" w:hAnsi="宋体" w:eastAsia="宋体" w:cs="宋体"/>
          <w:kern w:val="0"/>
          <w:sz w:val="30"/>
          <w:szCs w:val="24"/>
          <w:highlight w:val="none"/>
        </w:rPr>
      </w:pPr>
    </w:p>
    <w:p w14:paraId="79DA923C">
      <w:pPr>
        <w:adjustRightInd w:val="0"/>
        <w:spacing w:after="284" w:line="420" w:lineRule="atLeast"/>
        <w:jc w:val="center"/>
        <w:rPr>
          <w:rFonts w:ascii="宋体" w:hAnsi="宋体" w:eastAsia="宋体" w:cs="宋体"/>
          <w:kern w:val="0"/>
          <w:sz w:val="32"/>
          <w:szCs w:val="20"/>
          <w:highlight w:val="none"/>
        </w:rPr>
      </w:pPr>
    </w:p>
    <w:p w14:paraId="627AA54E">
      <w:pPr>
        <w:adjustRightInd w:val="0"/>
        <w:spacing w:line="360" w:lineRule="auto"/>
        <w:jc w:val="center"/>
        <w:textAlignment w:val="baseline"/>
        <w:outlineLvl w:val="1"/>
        <w:rPr>
          <w:rFonts w:ascii="宋体" w:hAnsi="宋体" w:eastAsia="宋体" w:cs="宋体"/>
          <w:bCs/>
          <w:kern w:val="0"/>
          <w:sz w:val="28"/>
          <w:szCs w:val="28"/>
          <w:highlight w:val="none"/>
        </w:rPr>
      </w:pPr>
      <w:r>
        <w:rPr>
          <w:rFonts w:hint="eastAsia" w:ascii="宋体" w:hAnsi="宋体" w:eastAsia="宋体" w:cs="宋体"/>
          <w:kern w:val="0"/>
          <w:sz w:val="28"/>
          <w:szCs w:val="28"/>
          <w:highlight w:val="none"/>
        </w:rPr>
        <w:br w:type="page"/>
      </w:r>
      <w:r>
        <w:rPr>
          <w:rFonts w:hint="eastAsia" w:ascii="宋体" w:hAnsi="宋体" w:eastAsia="宋体" w:cs="宋体"/>
          <w:kern w:val="0"/>
          <w:sz w:val="28"/>
          <w:szCs w:val="28"/>
          <w:highlight w:val="none"/>
        </w:rPr>
        <w:t>一、</w:t>
      </w:r>
      <w:bookmarkEnd w:id="76"/>
      <w:r>
        <w:rPr>
          <w:rFonts w:hint="eastAsia" w:ascii="宋体" w:hAnsi="宋体" w:eastAsia="宋体" w:cs="宋体"/>
          <w:bCs/>
          <w:kern w:val="0"/>
          <w:sz w:val="28"/>
          <w:szCs w:val="28"/>
          <w:highlight w:val="none"/>
        </w:rPr>
        <w:t>投  标  函</w:t>
      </w:r>
    </w:p>
    <w:p w14:paraId="30DF2EC9">
      <w:pPr>
        <w:adjustRightInd w:val="0"/>
        <w:spacing w:line="360" w:lineRule="auto"/>
        <w:textAlignment w:val="baseline"/>
        <w:rPr>
          <w:rFonts w:ascii="宋体" w:hAnsi="宋体" w:eastAsia="宋体" w:cs="宋体"/>
          <w:kern w:val="0"/>
          <w:sz w:val="25"/>
          <w:szCs w:val="24"/>
          <w:highlight w:val="none"/>
          <w:u w:val="single"/>
        </w:rPr>
      </w:pPr>
    </w:p>
    <w:p w14:paraId="017A8DBA">
      <w:pPr>
        <w:adjustRightInd w:val="0"/>
        <w:spacing w:line="360" w:lineRule="auto"/>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w:t>
      </w:r>
    </w:p>
    <w:p w14:paraId="079C33B4">
      <w:pPr>
        <w:adjustRightInd w:val="0"/>
        <w:spacing w:line="360" w:lineRule="auto"/>
        <w:ind w:firstLine="720" w:firstLineChars="300"/>
        <w:jc w:val="lef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（一） 根据已收到的</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（工程名称） 工程的招标文件，我方经仔细研究招标文件全部内容并对现场进行踏勘后，愿遵守《中华人民共和国招标投标法》等有关法律文件的规定，并愿以人民币（大写）</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[¥（小写）</w:t>
      </w:r>
      <w:r>
        <w:rPr>
          <w:rFonts w:hint="eastAsia" w:ascii="宋体" w:hAnsi="宋体" w:eastAsia="宋体" w:cs="宋体"/>
          <w:kern w:val="0"/>
          <w:sz w:val="24"/>
          <w:szCs w:val="24"/>
          <w:highlight w:val="none"/>
          <w:u w:val="single"/>
        </w:rPr>
        <w:t xml:space="preserve">               元</w:t>
      </w:r>
      <w:r>
        <w:rPr>
          <w:rFonts w:hint="eastAsia" w:ascii="宋体" w:hAnsi="宋体" w:eastAsia="宋体" w:cs="宋体"/>
          <w:kern w:val="0"/>
          <w:sz w:val="24"/>
          <w:szCs w:val="24"/>
          <w:highlight w:val="none"/>
        </w:rPr>
        <w:t>］的总价，按招标文件的要求承包本次招标范围内的全部工程，修补工程中的任何缺陷。</w:t>
      </w:r>
    </w:p>
    <w:p w14:paraId="4C185D80">
      <w:pPr>
        <w:adjustRightInd w:val="0"/>
        <w:spacing w:line="360" w:lineRule="auto"/>
        <w:ind w:firstLine="480" w:firstLineChars="20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（二）我方保证在收到贵单位发出的书面开工令后立即开工，并保证在工期</w:t>
      </w:r>
      <w:r>
        <w:rPr>
          <w:rFonts w:hint="eastAsia" w:ascii="宋体" w:hAnsi="宋体" w:eastAsia="宋体" w:cs="宋体"/>
          <w:kern w:val="0"/>
          <w:sz w:val="24"/>
          <w:szCs w:val="24"/>
          <w:highlight w:val="none"/>
          <w:u w:val="single"/>
        </w:rPr>
        <w:t>（      ）</w:t>
      </w:r>
      <w:r>
        <w:rPr>
          <w:rFonts w:hint="eastAsia" w:ascii="宋体" w:hAnsi="宋体" w:eastAsia="宋体" w:cs="宋体"/>
          <w:kern w:val="0"/>
          <w:sz w:val="24"/>
          <w:szCs w:val="24"/>
          <w:highlight w:val="none"/>
        </w:rPr>
        <w:t>日历天内竣工并移交整个工程及相关资料。</w:t>
      </w:r>
    </w:p>
    <w:p w14:paraId="6CB92A76">
      <w:pPr>
        <w:widowControl/>
        <w:spacing w:line="360" w:lineRule="auto"/>
        <w:ind w:firstLine="420"/>
        <w:jc w:val="left"/>
        <w:rPr>
          <w:rFonts w:ascii="宋体" w:hAnsi="宋体" w:eastAsia="宋体" w:cs="宋体"/>
          <w:sz w:val="24"/>
          <w:szCs w:val="24"/>
          <w:highlight w:val="none"/>
        </w:rPr>
      </w:pPr>
      <w:r>
        <w:rPr>
          <w:rFonts w:hint="eastAsia" w:ascii="宋体" w:hAnsi="宋体" w:eastAsia="宋体" w:cs="宋体"/>
          <w:sz w:val="24"/>
          <w:szCs w:val="24"/>
          <w:highlight w:val="none"/>
        </w:rPr>
        <w:t>（三）我方保证本工程质量达到</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C543681">
      <w:pPr>
        <w:widowControl/>
        <w:spacing w:line="360" w:lineRule="auto"/>
        <w:ind w:firstLine="420"/>
        <w:jc w:val="left"/>
        <w:rPr>
          <w:rFonts w:ascii="宋体" w:hAnsi="宋体" w:eastAsia="宋体" w:cs="宋体"/>
          <w:kern w:val="0"/>
          <w:sz w:val="24"/>
          <w:szCs w:val="24"/>
          <w:highlight w:val="none"/>
        </w:rPr>
      </w:pPr>
      <w:r>
        <w:rPr>
          <w:rFonts w:hint="eastAsia" w:ascii="宋体" w:hAnsi="宋体" w:eastAsia="宋体" w:cs="宋体"/>
          <w:kern w:val="0"/>
          <w:sz w:val="24"/>
          <w:szCs w:val="24"/>
          <w:highlight w:val="none"/>
        </w:rPr>
        <w:t>（四）我方金额为人民币（大写）</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[¥（小写）</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元］的投标保证金已按招标文件要求提交。</w:t>
      </w:r>
    </w:p>
    <w:p w14:paraId="716E35F3">
      <w:pPr>
        <w:widowControl/>
        <w:spacing w:line="360" w:lineRule="auto"/>
        <w:ind w:firstLine="420"/>
        <w:jc w:val="left"/>
        <w:rPr>
          <w:rFonts w:ascii="宋体" w:hAnsi="宋体" w:eastAsia="宋体" w:cs="宋体"/>
          <w:kern w:val="0"/>
          <w:sz w:val="24"/>
          <w:szCs w:val="24"/>
          <w:highlight w:val="none"/>
        </w:rPr>
      </w:pPr>
      <w:r>
        <w:rPr>
          <w:rFonts w:hint="eastAsia" w:ascii="宋体" w:hAnsi="宋体" w:eastAsia="宋体" w:cs="宋体"/>
          <w:kern w:val="0"/>
          <w:sz w:val="24"/>
          <w:szCs w:val="24"/>
          <w:highlight w:val="none"/>
        </w:rPr>
        <w:t>（五）如果我方中标，我方承诺在收到中标通知书后，在中标通知书规定的期限内与贵方签订合同，并将按照招标文件规定的时间、数额提交履约保证金和中标差额保证金。</w:t>
      </w:r>
    </w:p>
    <w:p w14:paraId="0455EFF9">
      <w:pPr>
        <w:adjustRightInd w:val="0"/>
        <w:spacing w:line="360" w:lineRule="auto"/>
        <w:ind w:firstLine="482"/>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（六）贵单位的招标文件、中标通知书和本投标文件将构成约束我们双方的合同。</w:t>
      </w:r>
    </w:p>
    <w:p w14:paraId="2A69873F">
      <w:pPr>
        <w:adjustRightInd w:val="0"/>
        <w:spacing w:line="360" w:lineRule="auto"/>
        <w:textAlignment w:val="baseline"/>
        <w:rPr>
          <w:rFonts w:ascii="宋体" w:hAnsi="宋体" w:eastAsia="宋体" w:cs="宋体"/>
          <w:kern w:val="0"/>
          <w:sz w:val="24"/>
          <w:szCs w:val="24"/>
          <w:highlight w:val="none"/>
        </w:rPr>
      </w:pPr>
    </w:p>
    <w:p w14:paraId="75A0CB5E">
      <w:pPr>
        <w:adjustRightInd w:val="0"/>
        <w:spacing w:line="360" w:lineRule="auto"/>
        <w:textAlignment w:val="baseline"/>
        <w:rPr>
          <w:rFonts w:ascii="宋体" w:hAnsi="宋体" w:eastAsia="宋体" w:cs="宋体"/>
          <w:kern w:val="0"/>
          <w:sz w:val="24"/>
          <w:szCs w:val="24"/>
          <w:highlight w:val="none"/>
        </w:rPr>
      </w:pPr>
    </w:p>
    <w:p w14:paraId="154C78E0">
      <w:pPr>
        <w:adjustRightInd w:val="0"/>
        <w:spacing w:line="360" w:lineRule="auto"/>
        <w:textAlignment w:val="baseline"/>
        <w:rPr>
          <w:rFonts w:ascii="宋体" w:hAnsi="宋体" w:eastAsia="宋体" w:cs="宋体"/>
          <w:kern w:val="0"/>
          <w:sz w:val="24"/>
          <w:szCs w:val="24"/>
          <w:highlight w:val="none"/>
        </w:rPr>
      </w:pPr>
    </w:p>
    <w:p w14:paraId="0277ECB6">
      <w:pPr>
        <w:adjustRightInd w:val="0"/>
        <w:spacing w:line="360" w:lineRule="auto"/>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投标人（盖法人章）：</w:t>
      </w:r>
      <w:r>
        <w:rPr>
          <w:rFonts w:hint="eastAsia" w:ascii="宋体" w:hAnsi="宋体" w:eastAsia="宋体" w:cs="宋体"/>
          <w:kern w:val="0"/>
          <w:sz w:val="24"/>
          <w:szCs w:val="24"/>
          <w:highlight w:val="none"/>
          <w:u w:val="single"/>
        </w:rPr>
        <w:t xml:space="preserve">                               </w:t>
      </w:r>
    </w:p>
    <w:p w14:paraId="3E71726D">
      <w:pPr>
        <w:adjustRightInd w:val="0"/>
        <w:spacing w:line="360" w:lineRule="auto"/>
        <w:textAlignment w:val="baseline"/>
        <w:rPr>
          <w:rFonts w:ascii="宋体" w:hAnsi="宋体" w:eastAsia="宋体" w:cs="宋体"/>
          <w:kern w:val="0"/>
          <w:sz w:val="24"/>
          <w:szCs w:val="24"/>
          <w:highlight w:val="none"/>
        </w:rPr>
      </w:pPr>
    </w:p>
    <w:p w14:paraId="50DA1881">
      <w:pPr>
        <w:adjustRightInd w:val="0"/>
        <w:spacing w:line="360" w:lineRule="auto"/>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法定代表人或委托代理人（签字或盖章）：</w:t>
      </w:r>
      <w:r>
        <w:rPr>
          <w:rFonts w:hint="eastAsia" w:ascii="宋体" w:hAnsi="宋体" w:eastAsia="宋体" w:cs="宋体"/>
          <w:kern w:val="0"/>
          <w:sz w:val="24"/>
          <w:szCs w:val="24"/>
          <w:highlight w:val="none"/>
          <w:u w:val="single"/>
        </w:rPr>
        <w:t xml:space="preserve">                        </w:t>
      </w:r>
    </w:p>
    <w:p w14:paraId="5BC2E3F4">
      <w:pPr>
        <w:adjustRightInd w:val="0"/>
        <w:spacing w:line="360" w:lineRule="auto"/>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 xml:space="preserve">      </w:t>
      </w:r>
    </w:p>
    <w:p w14:paraId="338A2778">
      <w:pPr>
        <w:adjustRightInd w:val="0"/>
        <w:spacing w:line="360" w:lineRule="auto"/>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日期：</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 xml:space="preserve"> </w:t>
      </w:r>
    </w:p>
    <w:p w14:paraId="535DA37A">
      <w:pPr>
        <w:adjustRightInd w:val="0"/>
        <w:spacing w:after="284" w:line="420" w:lineRule="atLeast"/>
        <w:jc w:val="center"/>
        <w:rPr>
          <w:rFonts w:ascii="宋体" w:hAnsi="宋体" w:eastAsia="宋体" w:cs="宋体"/>
          <w:kern w:val="0"/>
          <w:sz w:val="32"/>
          <w:szCs w:val="20"/>
          <w:highlight w:val="none"/>
        </w:rPr>
      </w:pPr>
    </w:p>
    <w:p w14:paraId="3B0691F8">
      <w:pPr>
        <w:adjustRightInd w:val="0"/>
        <w:spacing w:line="360" w:lineRule="auto"/>
        <w:jc w:val="center"/>
        <w:textAlignment w:val="baseline"/>
        <w:outlineLvl w:val="1"/>
        <w:rPr>
          <w:rFonts w:ascii="宋体" w:hAnsi="宋体" w:eastAsia="宋体" w:cs="宋体"/>
          <w:kern w:val="0"/>
          <w:sz w:val="28"/>
          <w:szCs w:val="28"/>
          <w:highlight w:val="none"/>
        </w:rPr>
      </w:pPr>
      <w:r>
        <w:rPr>
          <w:rFonts w:hint="eastAsia" w:ascii="宋体" w:hAnsi="宋体" w:eastAsia="宋体" w:cs="宋体"/>
          <w:kern w:val="0"/>
          <w:sz w:val="32"/>
          <w:szCs w:val="24"/>
          <w:highlight w:val="none"/>
        </w:rPr>
        <w:br w:type="page"/>
      </w:r>
      <w:bookmarkStart w:id="77" w:name="_Toc286661179"/>
      <w:r>
        <w:rPr>
          <w:rFonts w:hint="eastAsia" w:ascii="宋体" w:hAnsi="宋体" w:eastAsia="宋体" w:cs="宋体"/>
          <w:kern w:val="0"/>
          <w:sz w:val="28"/>
          <w:szCs w:val="28"/>
          <w:highlight w:val="none"/>
        </w:rPr>
        <w:t>二、已标价的工程量清单</w:t>
      </w:r>
      <w:bookmarkEnd w:id="77"/>
    </w:p>
    <w:p w14:paraId="6B3EA907">
      <w:pPr>
        <w:spacing w:line="360" w:lineRule="auto"/>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工程设备)暂估单价及调整表、专业工程暂估价及结算价表、计日工表、总承包服务费计价表、规费、税金项目清单与计价表等；</w:t>
      </w:r>
    </w:p>
    <w:p w14:paraId="534DB08D">
      <w:pPr>
        <w:adjustRightInd w:val="0"/>
        <w:spacing w:after="284" w:line="420" w:lineRule="atLeast"/>
        <w:jc w:val="center"/>
        <w:textAlignment w:val="baseline"/>
        <w:rPr>
          <w:rFonts w:ascii="宋体" w:hAnsi="宋体" w:eastAsia="宋体" w:cs="宋体"/>
          <w:b/>
          <w:bCs/>
          <w:kern w:val="0"/>
          <w:sz w:val="30"/>
          <w:szCs w:val="24"/>
          <w:highlight w:val="none"/>
        </w:rPr>
      </w:pPr>
    </w:p>
    <w:p w14:paraId="1F007629">
      <w:pPr>
        <w:adjustRightInd w:val="0"/>
        <w:spacing w:line="360" w:lineRule="auto"/>
        <w:ind w:firstLine="482"/>
        <w:jc w:val="center"/>
        <w:textAlignment w:val="baseline"/>
        <w:rPr>
          <w:rFonts w:ascii="宋体" w:hAnsi="宋体" w:eastAsia="宋体" w:cs="宋体"/>
          <w:kern w:val="0"/>
          <w:sz w:val="25"/>
          <w:szCs w:val="24"/>
          <w:highlight w:val="none"/>
        </w:rPr>
      </w:pPr>
    </w:p>
    <w:p w14:paraId="51D0E0BC">
      <w:pPr>
        <w:adjustRightInd w:val="0"/>
        <w:spacing w:line="360" w:lineRule="auto"/>
        <w:ind w:firstLine="482"/>
        <w:jc w:val="center"/>
        <w:textAlignment w:val="baseline"/>
        <w:rPr>
          <w:rFonts w:ascii="宋体" w:hAnsi="宋体" w:eastAsia="宋体" w:cs="宋体"/>
          <w:kern w:val="0"/>
          <w:sz w:val="25"/>
          <w:szCs w:val="24"/>
          <w:highlight w:val="none"/>
        </w:rPr>
      </w:pPr>
    </w:p>
    <w:p w14:paraId="36B5BBAB">
      <w:pPr>
        <w:jc w:val="right"/>
        <w:rPr>
          <w:rFonts w:ascii="宋体" w:hAnsi="宋体" w:eastAsia="宋体" w:cs="宋体"/>
          <w:szCs w:val="21"/>
          <w:highlight w:val="none"/>
        </w:rPr>
      </w:pPr>
    </w:p>
    <w:p w14:paraId="03DA90C9">
      <w:pPr>
        <w:jc w:val="left"/>
        <w:rPr>
          <w:rFonts w:ascii="宋体" w:hAnsi="宋体" w:eastAsia="宋体" w:cs="宋体"/>
          <w:szCs w:val="21"/>
          <w:highlight w:val="none"/>
        </w:rPr>
      </w:pPr>
    </w:p>
    <w:p w14:paraId="646C98BD">
      <w:pPr>
        <w:jc w:val="left"/>
        <w:rPr>
          <w:rFonts w:ascii="宋体" w:hAnsi="宋体" w:eastAsia="宋体" w:cs="宋体"/>
          <w:szCs w:val="21"/>
          <w:highlight w:val="none"/>
        </w:rPr>
      </w:pPr>
    </w:p>
    <w:p w14:paraId="559FB4E1">
      <w:pPr>
        <w:adjustRightInd w:val="0"/>
        <w:spacing w:after="284" w:line="420" w:lineRule="atLeast"/>
        <w:jc w:val="center"/>
        <w:outlineLvl w:val="1"/>
        <w:rPr>
          <w:rFonts w:ascii="宋体" w:hAnsi="宋体" w:eastAsia="宋体" w:cs="宋体"/>
          <w:kern w:val="0"/>
          <w:sz w:val="32"/>
          <w:szCs w:val="20"/>
          <w:highlight w:val="none"/>
        </w:rPr>
      </w:pPr>
      <w:r>
        <w:rPr>
          <w:rFonts w:hint="eastAsia" w:ascii="宋体" w:hAnsi="宋体" w:eastAsia="宋体" w:cs="宋体"/>
          <w:kern w:val="0"/>
          <w:sz w:val="28"/>
          <w:szCs w:val="28"/>
          <w:highlight w:val="none"/>
        </w:rPr>
        <w:br w:type="page"/>
      </w:r>
      <w:r>
        <w:rPr>
          <w:rFonts w:hint="eastAsia" w:ascii="宋体" w:hAnsi="宋体" w:eastAsia="宋体" w:cs="宋体"/>
          <w:kern w:val="0"/>
          <w:sz w:val="32"/>
          <w:szCs w:val="20"/>
          <w:highlight w:val="none"/>
        </w:rPr>
        <w:t>三、计划投入的主要施工机械设备表</w:t>
      </w:r>
    </w:p>
    <w:tbl>
      <w:tblPr>
        <w:tblStyle w:val="66"/>
        <w:tblW w:w="97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8"/>
        <w:gridCol w:w="1700"/>
        <w:gridCol w:w="700"/>
        <w:gridCol w:w="700"/>
        <w:gridCol w:w="900"/>
        <w:gridCol w:w="900"/>
        <w:gridCol w:w="1100"/>
        <w:gridCol w:w="1100"/>
        <w:gridCol w:w="2100"/>
      </w:tblGrid>
      <w:tr w14:paraId="64B83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 w:type="dxa"/>
          </w:tcPr>
          <w:p w14:paraId="4085142F">
            <w:pPr>
              <w:adjustRightInd w:val="0"/>
              <w:jc w:val="center"/>
              <w:textAlignment w:val="baseline"/>
              <w:rPr>
                <w:rFonts w:ascii="宋体" w:hAnsi="宋体" w:eastAsia="宋体" w:cs="宋体"/>
                <w:kern w:val="0"/>
                <w:position w:val="-32"/>
                <w:sz w:val="24"/>
                <w:szCs w:val="24"/>
                <w:highlight w:val="none"/>
              </w:rPr>
            </w:pPr>
            <w:r>
              <w:rPr>
                <w:rFonts w:hint="eastAsia" w:ascii="宋体" w:hAnsi="宋体" w:eastAsia="宋体" w:cs="宋体"/>
                <w:kern w:val="0"/>
                <w:position w:val="-32"/>
                <w:sz w:val="24"/>
                <w:szCs w:val="24"/>
                <w:highlight w:val="none"/>
              </w:rPr>
              <w:t>序号</w:t>
            </w:r>
          </w:p>
        </w:tc>
        <w:tc>
          <w:tcPr>
            <w:tcW w:w="1700" w:type="dxa"/>
          </w:tcPr>
          <w:p w14:paraId="039F0BC7">
            <w:pPr>
              <w:adjustRightInd w:val="0"/>
              <w:jc w:val="center"/>
              <w:textAlignment w:val="baseline"/>
              <w:rPr>
                <w:rFonts w:ascii="宋体" w:hAnsi="宋体" w:eastAsia="宋体" w:cs="宋体"/>
                <w:kern w:val="0"/>
                <w:position w:val="-50"/>
                <w:sz w:val="24"/>
                <w:szCs w:val="24"/>
                <w:highlight w:val="none"/>
              </w:rPr>
            </w:pPr>
            <w:r>
              <w:rPr>
                <w:rFonts w:hint="eastAsia" w:ascii="宋体" w:hAnsi="宋体" w:eastAsia="宋体" w:cs="宋体"/>
                <w:kern w:val="0"/>
                <w:position w:val="-50"/>
                <w:sz w:val="24"/>
                <w:szCs w:val="24"/>
                <w:highlight w:val="none"/>
              </w:rPr>
              <w:t>机械设备名称</w:t>
            </w:r>
          </w:p>
        </w:tc>
        <w:tc>
          <w:tcPr>
            <w:tcW w:w="700" w:type="dxa"/>
          </w:tcPr>
          <w:p w14:paraId="7EB9FDA7">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型号规格</w:t>
            </w:r>
          </w:p>
        </w:tc>
        <w:tc>
          <w:tcPr>
            <w:tcW w:w="700" w:type="dxa"/>
          </w:tcPr>
          <w:p w14:paraId="5AEBFEB5">
            <w:pPr>
              <w:adjustRightInd w:val="0"/>
              <w:jc w:val="center"/>
              <w:textAlignment w:val="baseline"/>
              <w:rPr>
                <w:rFonts w:ascii="宋体" w:hAnsi="宋体" w:eastAsia="宋体" w:cs="宋体"/>
                <w:kern w:val="0"/>
                <w:position w:val="-50"/>
                <w:sz w:val="24"/>
                <w:szCs w:val="24"/>
                <w:highlight w:val="none"/>
              </w:rPr>
            </w:pPr>
            <w:r>
              <w:rPr>
                <w:rFonts w:hint="eastAsia" w:ascii="宋体" w:hAnsi="宋体" w:eastAsia="宋体" w:cs="宋体"/>
                <w:kern w:val="0"/>
                <w:position w:val="-50"/>
                <w:sz w:val="24"/>
                <w:szCs w:val="24"/>
                <w:highlight w:val="none"/>
              </w:rPr>
              <w:t>数量</w:t>
            </w:r>
          </w:p>
        </w:tc>
        <w:tc>
          <w:tcPr>
            <w:tcW w:w="900" w:type="dxa"/>
          </w:tcPr>
          <w:p w14:paraId="14FF5EF5">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国 别</w:t>
            </w:r>
          </w:p>
          <w:p w14:paraId="7B8D3D27">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产 地</w:t>
            </w:r>
          </w:p>
        </w:tc>
        <w:tc>
          <w:tcPr>
            <w:tcW w:w="900" w:type="dxa"/>
          </w:tcPr>
          <w:p w14:paraId="59F2FDF0">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制 造</w:t>
            </w:r>
          </w:p>
          <w:p w14:paraId="5B34F990">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年 份</w:t>
            </w:r>
          </w:p>
        </w:tc>
        <w:tc>
          <w:tcPr>
            <w:tcW w:w="1100" w:type="dxa"/>
          </w:tcPr>
          <w:p w14:paraId="6CAD53BC">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额定功率（KW）</w:t>
            </w:r>
          </w:p>
        </w:tc>
        <w:tc>
          <w:tcPr>
            <w:tcW w:w="1100" w:type="dxa"/>
          </w:tcPr>
          <w:p w14:paraId="5128F8D3">
            <w:pPr>
              <w:adjustRightInd w:val="0"/>
              <w:jc w:val="center"/>
              <w:textAlignment w:val="baseline"/>
              <w:rPr>
                <w:rFonts w:ascii="宋体" w:hAnsi="宋体" w:eastAsia="宋体" w:cs="宋体"/>
                <w:kern w:val="0"/>
                <w:position w:val="-30"/>
                <w:sz w:val="24"/>
                <w:szCs w:val="24"/>
                <w:highlight w:val="none"/>
              </w:rPr>
            </w:pPr>
            <w:r>
              <w:rPr>
                <w:rFonts w:hint="eastAsia" w:ascii="宋体" w:hAnsi="宋体" w:eastAsia="宋体" w:cs="宋体"/>
                <w:kern w:val="0"/>
                <w:position w:val="-30"/>
                <w:sz w:val="24"/>
                <w:szCs w:val="24"/>
                <w:highlight w:val="none"/>
              </w:rPr>
              <w:t>生产能力（MH）</w:t>
            </w:r>
          </w:p>
        </w:tc>
        <w:tc>
          <w:tcPr>
            <w:tcW w:w="2100" w:type="dxa"/>
          </w:tcPr>
          <w:p w14:paraId="6909D192">
            <w:pPr>
              <w:adjustRightInd w:val="0"/>
              <w:jc w:val="center"/>
              <w:textAlignment w:val="baseline"/>
              <w:rPr>
                <w:rFonts w:ascii="宋体" w:hAnsi="宋体" w:eastAsia="宋体" w:cs="宋体"/>
                <w:kern w:val="0"/>
                <w:position w:val="-50"/>
                <w:sz w:val="24"/>
                <w:szCs w:val="24"/>
                <w:highlight w:val="none"/>
              </w:rPr>
            </w:pPr>
            <w:r>
              <w:rPr>
                <w:rFonts w:hint="eastAsia" w:ascii="宋体" w:hAnsi="宋体" w:eastAsia="宋体" w:cs="宋体"/>
                <w:kern w:val="0"/>
                <w:position w:val="-50"/>
                <w:sz w:val="24"/>
                <w:szCs w:val="24"/>
                <w:highlight w:val="none"/>
              </w:rPr>
              <w:t>备注</w:t>
            </w:r>
          </w:p>
        </w:tc>
      </w:tr>
      <w:tr w14:paraId="6B9E8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4A26CE1F">
            <w:pPr>
              <w:adjustRightInd w:val="0"/>
              <w:spacing w:line="360" w:lineRule="auto"/>
              <w:textAlignment w:val="baseline"/>
              <w:rPr>
                <w:rFonts w:ascii="宋体" w:hAnsi="宋体" w:eastAsia="宋体" w:cs="宋体"/>
                <w:kern w:val="0"/>
                <w:sz w:val="25"/>
                <w:szCs w:val="24"/>
                <w:highlight w:val="none"/>
              </w:rPr>
            </w:pPr>
          </w:p>
        </w:tc>
        <w:tc>
          <w:tcPr>
            <w:tcW w:w="1700" w:type="dxa"/>
          </w:tcPr>
          <w:p w14:paraId="749A1032">
            <w:pPr>
              <w:adjustRightInd w:val="0"/>
              <w:spacing w:line="360" w:lineRule="auto"/>
              <w:textAlignment w:val="baseline"/>
              <w:rPr>
                <w:rFonts w:ascii="宋体" w:hAnsi="宋体" w:eastAsia="宋体" w:cs="宋体"/>
                <w:kern w:val="0"/>
                <w:sz w:val="25"/>
                <w:szCs w:val="24"/>
                <w:highlight w:val="none"/>
              </w:rPr>
            </w:pPr>
          </w:p>
        </w:tc>
        <w:tc>
          <w:tcPr>
            <w:tcW w:w="700" w:type="dxa"/>
          </w:tcPr>
          <w:p w14:paraId="2F4E2643">
            <w:pPr>
              <w:adjustRightInd w:val="0"/>
              <w:spacing w:line="360" w:lineRule="auto"/>
              <w:textAlignment w:val="baseline"/>
              <w:rPr>
                <w:rFonts w:ascii="宋体" w:hAnsi="宋体" w:eastAsia="宋体" w:cs="宋体"/>
                <w:kern w:val="0"/>
                <w:sz w:val="25"/>
                <w:szCs w:val="24"/>
                <w:highlight w:val="none"/>
              </w:rPr>
            </w:pPr>
          </w:p>
        </w:tc>
        <w:tc>
          <w:tcPr>
            <w:tcW w:w="700" w:type="dxa"/>
          </w:tcPr>
          <w:p w14:paraId="52367E0A">
            <w:pPr>
              <w:adjustRightInd w:val="0"/>
              <w:spacing w:line="360" w:lineRule="auto"/>
              <w:textAlignment w:val="baseline"/>
              <w:rPr>
                <w:rFonts w:ascii="宋体" w:hAnsi="宋体" w:eastAsia="宋体" w:cs="宋体"/>
                <w:kern w:val="0"/>
                <w:sz w:val="25"/>
                <w:szCs w:val="24"/>
                <w:highlight w:val="none"/>
              </w:rPr>
            </w:pPr>
          </w:p>
        </w:tc>
        <w:tc>
          <w:tcPr>
            <w:tcW w:w="900" w:type="dxa"/>
          </w:tcPr>
          <w:p w14:paraId="2959F524">
            <w:pPr>
              <w:adjustRightInd w:val="0"/>
              <w:spacing w:line="360" w:lineRule="auto"/>
              <w:textAlignment w:val="baseline"/>
              <w:rPr>
                <w:rFonts w:ascii="宋体" w:hAnsi="宋体" w:eastAsia="宋体" w:cs="宋体"/>
                <w:kern w:val="0"/>
                <w:sz w:val="25"/>
                <w:szCs w:val="24"/>
                <w:highlight w:val="none"/>
              </w:rPr>
            </w:pPr>
          </w:p>
        </w:tc>
        <w:tc>
          <w:tcPr>
            <w:tcW w:w="900" w:type="dxa"/>
          </w:tcPr>
          <w:p w14:paraId="083E8EB9">
            <w:pPr>
              <w:adjustRightInd w:val="0"/>
              <w:spacing w:line="360" w:lineRule="auto"/>
              <w:textAlignment w:val="baseline"/>
              <w:rPr>
                <w:rFonts w:ascii="宋体" w:hAnsi="宋体" w:eastAsia="宋体" w:cs="宋体"/>
                <w:kern w:val="0"/>
                <w:sz w:val="25"/>
                <w:szCs w:val="24"/>
                <w:highlight w:val="none"/>
              </w:rPr>
            </w:pPr>
          </w:p>
        </w:tc>
        <w:tc>
          <w:tcPr>
            <w:tcW w:w="1100" w:type="dxa"/>
          </w:tcPr>
          <w:p w14:paraId="20BE950F">
            <w:pPr>
              <w:adjustRightInd w:val="0"/>
              <w:spacing w:line="360" w:lineRule="auto"/>
              <w:textAlignment w:val="baseline"/>
              <w:rPr>
                <w:rFonts w:ascii="宋体" w:hAnsi="宋体" w:eastAsia="宋体" w:cs="宋体"/>
                <w:kern w:val="0"/>
                <w:sz w:val="25"/>
                <w:szCs w:val="24"/>
                <w:highlight w:val="none"/>
              </w:rPr>
            </w:pPr>
          </w:p>
        </w:tc>
        <w:tc>
          <w:tcPr>
            <w:tcW w:w="1100" w:type="dxa"/>
          </w:tcPr>
          <w:p w14:paraId="32422932">
            <w:pPr>
              <w:adjustRightInd w:val="0"/>
              <w:spacing w:line="360" w:lineRule="auto"/>
              <w:textAlignment w:val="baseline"/>
              <w:rPr>
                <w:rFonts w:ascii="宋体" w:hAnsi="宋体" w:eastAsia="宋体" w:cs="宋体"/>
                <w:kern w:val="0"/>
                <w:sz w:val="25"/>
                <w:szCs w:val="24"/>
                <w:highlight w:val="none"/>
              </w:rPr>
            </w:pPr>
          </w:p>
        </w:tc>
        <w:tc>
          <w:tcPr>
            <w:tcW w:w="2100" w:type="dxa"/>
          </w:tcPr>
          <w:p w14:paraId="6A886587">
            <w:pPr>
              <w:adjustRightInd w:val="0"/>
              <w:spacing w:line="360" w:lineRule="auto"/>
              <w:textAlignment w:val="baseline"/>
              <w:rPr>
                <w:rFonts w:ascii="宋体" w:hAnsi="宋体" w:eastAsia="宋体" w:cs="宋体"/>
                <w:kern w:val="0"/>
                <w:sz w:val="25"/>
                <w:szCs w:val="24"/>
                <w:highlight w:val="none"/>
              </w:rPr>
            </w:pPr>
          </w:p>
        </w:tc>
      </w:tr>
      <w:tr w14:paraId="26D6AD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15FECDD0">
            <w:pPr>
              <w:adjustRightInd w:val="0"/>
              <w:spacing w:line="360" w:lineRule="auto"/>
              <w:textAlignment w:val="baseline"/>
              <w:rPr>
                <w:rFonts w:ascii="宋体" w:hAnsi="宋体" w:eastAsia="宋体" w:cs="宋体"/>
                <w:kern w:val="0"/>
                <w:sz w:val="25"/>
                <w:szCs w:val="24"/>
                <w:highlight w:val="none"/>
              </w:rPr>
            </w:pPr>
          </w:p>
        </w:tc>
        <w:tc>
          <w:tcPr>
            <w:tcW w:w="1700" w:type="dxa"/>
          </w:tcPr>
          <w:p w14:paraId="7D27B868">
            <w:pPr>
              <w:adjustRightInd w:val="0"/>
              <w:spacing w:line="360" w:lineRule="auto"/>
              <w:textAlignment w:val="baseline"/>
              <w:rPr>
                <w:rFonts w:ascii="宋体" w:hAnsi="宋体" w:eastAsia="宋体" w:cs="宋体"/>
                <w:kern w:val="0"/>
                <w:sz w:val="25"/>
                <w:szCs w:val="24"/>
                <w:highlight w:val="none"/>
              </w:rPr>
            </w:pPr>
          </w:p>
        </w:tc>
        <w:tc>
          <w:tcPr>
            <w:tcW w:w="700" w:type="dxa"/>
          </w:tcPr>
          <w:p w14:paraId="41EFB7CF">
            <w:pPr>
              <w:adjustRightInd w:val="0"/>
              <w:spacing w:line="360" w:lineRule="auto"/>
              <w:textAlignment w:val="baseline"/>
              <w:rPr>
                <w:rFonts w:ascii="宋体" w:hAnsi="宋体" w:eastAsia="宋体" w:cs="宋体"/>
                <w:kern w:val="0"/>
                <w:sz w:val="25"/>
                <w:szCs w:val="24"/>
                <w:highlight w:val="none"/>
              </w:rPr>
            </w:pPr>
          </w:p>
        </w:tc>
        <w:tc>
          <w:tcPr>
            <w:tcW w:w="700" w:type="dxa"/>
          </w:tcPr>
          <w:p w14:paraId="7481E670">
            <w:pPr>
              <w:adjustRightInd w:val="0"/>
              <w:spacing w:line="360" w:lineRule="auto"/>
              <w:textAlignment w:val="baseline"/>
              <w:rPr>
                <w:rFonts w:ascii="宋体" w:hAnsi="宋体" w:eastAsia="宋体" w:cs="宋体"/>
                <w:kern w:val="0"/>
                <w:sz w:val="25"/>
                <w:szCs w:val="24"/>
                <w:highlight w:val="none"/>
              </w:rPr>
            </w:pPr>
          </w:p>
        </w:tc>
        <w:tc>
          <w:tcPr>
            <w:tcW w:w="900" w:type="dxa"/>
          </w:tcPr>
          <w:p w14:paraId="408F13E8">
            <w:pPr>
              <w:adjustRightInd w:val="0"/>
              <w:spacing w:line="360" w:lineRule="auto"/>
              <w:textAlignment w:val="baseline"/>
              <w:rPr>
                <w:rFonts w:ascii="宋体" w:hAnsi="宋体" w:eastAsia="宋体" w:cs="宋体"/>
                <w:kern w:val="0"/>
                <w:sz w:val="25"/>
                <w:szCs w:val="24"/>
                <w:highlight w:val="none"/>
              </w:rPr>
            </w:pPr>
          </w:p>
        </w:tc>
        <w:tc>
          <w:tcPr>
            <w:tcW w:w="900" w:type="dxa"/>
          </w:tcPr>
          <w:p w14:paraId="6113B984">
            <w:pPr>
              <w:adjustRightInd w:val="0"/>
              <w:spacing w:line="360" w:lineRule="auto"/>
              <w:textAlignment w:val="baseline"/>
              <w:rPr>
                <w:rFonts w:ascii="宋体" w:hAnsi="宋体" w:eastAsia="宋体" w:cs="宋体"/>
                <w:kern w:val="0"/>
                <w:sz w:val="25"/>
                <w:szCs w:val="24"/>
                <w:highlight w:val="none"/>
              </w:rPr>
            </w:pPr>
          </w:p>
        </w:tc>
        <w:tc>
          <w:tcPr>
            <w:tcW w:w="1100" w:type="dxa"/>
          </w:tcPr>
          <w:p w14:paraId="5AD707F9">
            <w:pPr>
              <w:adjustRightInd w:val="0"/>
              <w:spacing w:line="360" w:lineRule="auto"/>
              <w:textAlignment w:val="baseline"/>
              <w:rPr>
                <w:rFonts w:ascii="宋体" w:hAnsi="宋体" w:eastAsia="宋体" w:cs="宋体"/>
                <w:kern w:val="0"/>
                <w:sz w:val="25"/>
                <w:szCs w:val="24"/>
                <w:highlight w:val="none"/>
              </w:rPr>
            </w:pPr>
          </w:p>
        </w:tc>
        <w:tc>
          <w:tcPr>
            <w:tcW w:w="1100" w:type="dxa"/>
          </w:tcPr>
          <w:p w14:paraId="6F82F800">
            <w:pPr>
              <w:adjustRightInd w:val="0"/>
              <w:spacing w:line="360" w:lineRule="auto"/>
              <w:textAlignment w:val="baseline"/>
              <w:rPr>
                <w:rFonts w:ascii="宋体" w:hAnsi="宋体" w:eastAsia="宋体" w:cs="宋体"/>
                <w:kern w:val="0"/>
                <w:sz w:val="25"/>
                <w:szCs w:val="24"/>
                <w:highlight w:val="none"/>
              </w:rPr>
            </w:pPr>
          </w:p>
        </w:tc>
        <w:tc>
          <w:tcPr>
            <w:tcW w:w="2100" w:type="dxa"/>
          </w:tcPr>
          <w:p w14:paraId="64FF3E55">
            <w:pPr>
              <w:adjustRightInd w:val="0"/>
              <w:spacing w:line="360" w:lineRule="auto"/>
              <w:textAlignment w:val="baseline"/>
              <w:rPr>
                <w:rFonts w:ascii="宋体" w:hAnsi="宋体" w:eastAsia="宋体" w:cs="宋体"/>
                <w:kern w:val="0"/>
                <w:sz w:val="25"/>
                <w:szCs w:val="24"/>
                <w:highlight w:val="none"/>
              </w:rPr>
            </w:pPr>
          </w:p>
        </w:tc>
      </w:tr>
      <w:tr w14:paraId="6500A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4EC17953">
            <w:pPr>
              <w:adjustRightInd w:val="0"/>
              <w:spacing w:line="360" w:lineRule="auto"/>
              <w:textAlignment w:val="baseline"/>
              <w:rPr>
                <w:rFonts w:ascii="宋体" w:hAnsi="宋体" w:eastAsia="宋体" w:cs="宋体"/>
                <w:kern w:val="0"/>
                <w:sz w:val="25"/>
                <w:szCs w:val="24"/>
                <w:highlight w:val="none"/>
              </w:rPr>
            </w:pPr>
          </w:p>
        </w:tc>
        <w:tc>
          <w:tcPr>
            <w:tcW w:w="1700" w:type="dxa"/>
          </w:tcPr>
          <w:p w14:paraId="690F83E3">
            <w:pPr>
              <w:adjustRightInd w:val="0"/>
              <w:spacing w:line="360" w:lineRule="auto"/>
              <w:textAlignment w:val="baseline"/>
              <w:rPr>
                <w:rFonts w:ascii="宋体" w:hAnsi="宋体" w:eastAsia="宋体" w:cs="宋体"/>
                <w:kern w:val="0"/>
                <w:sz w:val="25"/>
                <w:szCs w:val="24"/>
                <w:highlight w:val="none"/>
              </w:rPr>
            </w:pPr>
          </w:p>
        </w:tc>
        <w:tc>
          <w:tcPr>
            <w:tcW w:w="700" w:type="dxa"/>
          </w:tcPr>
          <w:p w14:paraId="6954B8B3">
            <w:pPr>
              <w:adjustRightInd w:val="0"/>
              <w:spacing w:line="360" w:lineRule="auto"/>
              <w:textAlignment w:val="baseline"/>
              <w:rPr>
                <w:rFonts w:ascii="宋体" w:hAnsi="宋体" w:eastAsia="宋体" w:cs="宋体"/>
                <w:kern w:val="0"/>
                <w:sz w:val="25"/>
                <w:szCs w:val="24"/>
                <w:highlight w:val="none"/>
              </w:rPr>
            </w:pPr>
          </w:p>
        </w:tc>
        <w:tc>
          <w:tcPr>
            <w:tcW w:w="700" w:type="dxa"/>
          </w:tcPr>
          <w:p w14:paraId="274DA4BC">
            <w:pPr>
              <w:adjustRightInd w:val="0"/>
              <w:spacing w:line="360" w:lineRule="auto"/>
              <w:textAlignment w:val="baseline"/>
              <w:rPr>
                <w:rFonts w:ascii="宋体" w:hAnsi="宋体" w:eastAsia="宋体" w:cs="宋体"/>
                <w:kern w:val="0"/>
                <w:sz w:val="25"/>
                <w:szCs w:val="24"/>
                <w:highlight w:val="none"/>
              </w:rPr>
            </w:pPr>
          </w:p>
        </w:tc>
        <w:tc>
          <w:tcPr>
            <w:tcW w:w="900" w:type="dxa"/>
          </w:tcPr>
          <w:p w14:paraId="34E0C3FC">
            <w:pPr>
              <w:adjustRightInd w:val="0"/>
              <w:spacing w:line="360" w:lineRule="auto"/>
              <w:textAlignment w:val="baseline"/>
              <w:rPr>
                <w:rFonts w:ascii="宋体" w:hAnsi="宋体" w:eastAsia="宋体" w:cs="宋体"/>
                <w:kern w:val="0"/>
                <w:sz w:val="25"/>
                <w:szCs w:val="24"/>
                <w:highlight w:val="none"/>
              </w:rPr>
            </w:pPr>
          </w:p>
        </w:tc>
        <w:tc>
          <w:tcPr>
            <w:tcW w:w="900" w:type="dxa"/>
          </w:tcPr>
          <w:p w14:paraId="736790A9">
            <w:pPr>
              <w:adjustRightInd w:val="0"/>
              <w:spacing w:line="360" w:lineRule="auto"/>
              <w:textAlignment w:val="baseline"/>
              <w:rPr>
                <w:rFonts w:ascii="宋体" w:hAnsi="宋体" w:eastAsia="宋体" w:cs="宋体"/>
                <w:kern w:val="0"/>
                <w:sz w:val="25"/>
                <w:szCs w:val="24"/>
                <w:highlight w:val="none"/>
              </w:rPr>
            </w:pPr>
          </w:p>
        </w:tc>
        <w:tc>
          <w:tcPr>
            <w:tcW w:w="1100" w:type="dxa"/>
          </w:tcPr>
          <w:p w14:paraId="3C2E58C7">
            <w:pPr>
              <w:adjustRightInd w:val="0"/>
              <w:spacing w:line="360" w:lineRule="auto"/>
              <w:textAlignment w:val="baseline"/>
              <w:rPr>
                <w:rFonts w:ascii="宋体" w:hAnsi="宋体" w:eastAsia="宋体" w:cs="宋体"/>
                <w:kern w:val="0"/>
                <w:sz w:val="25"/>
                <w:szCs w:val="24"/>
                <w:highlight w:val="none"/>
              </w:rPr>
            </w:pPr>
          </w:p>
        </w:tc>
        <w:tc>
          <w:tcPr>
            <w:tcW w:w="1100" w:type="dxa"/>
          </w:tcPr>
          <w:p w14:paraId="030E9260">
            <w:pPr>
              <w:adjustRightInd w:val="0"/>
              <w:spacing w:line="360" w:lineRule="auto"/>
              <w:textAlignment w:val="baseline"/>
              <w:rPr>
                <w:rFonts w:ascii="宋体" w:hAnsi="宋体" w:eastAsia="宋体" w:cs="宋体"/>
                <w:kern w:val="0"/>
                <w:sz w:val="25"/>
                <w:szCs w:val="24"/>
                <w:highlight w:val="none"/>
              </w:rPr>
            </w:pPr>
          </w:p>
        </w:tc>
        <w:tc>
          <w:tcPr>
            <w:tcW w:w="2100" w:type="dxa"/>
          </w:tcPr>
          <w:p w14:paraId="408CD545">
            <w:pPr>
              <w:adjustRightInd w:val="0"/>
              <w:spacing w:line="360" w:lineRule="auto"/>
              <w:textAlignment w:val="baseline"/>
              <w:rPr>
                <w:rFonts w:ascii="宋体" w:hAnsi="宋体" w:eastAsia="宋体" w:cs="宋体"/>
                <w:kern w:val="0"/>
                <w:sz w:val="25"/>
                <w:szCs w:val="24"/>
                <w:highlight w:val="none"/>
              </w:rPr>
            </w:pPr>
          </w:p>
        </w:tc>
      </w:tr>
      <w:tr w14:paraId="459F6A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54B0355">
            <w:pPr>
              <w:adjustRightInd w:val="0"/>
              <w:spacing w:line="360" w:lineRule="auto"/>
              <w:textAlignment w:val="baseline"/>
              <w:rPr>
                <w:rFonts w:ascii="宋体" w:hAnsi="宋体" w:eastAsia="宋体" w:cs="宋体"/>
                <w:kern w:val="0"/>
                <w:sz w:val="25"/>
                <w:szCs w:val="24"/>
                <w:highlight w:val="none"/>
              </w:rPr>
            </w:pPr>
          </w:p>
        </w:tc>
        <w:tc>
          <w:tcPr>
            <w:tcW w:w="1700" w:type="dxa"/>
          </w:tcPr>
          <w:p w14:paraId="6197D8E4">
            <w:pPr>
              <w:adjustRightInd w:val="0"/>
              <w:spacing w:line="360" w:lineRule="auto"/>
              <w:textAlignment w:val="baseline"/>
              <w:rPr>
                <w:rFonts w:ascii="宋体" w:hAnsi="宋体" w:eastAsia="宋体" w:cs="宋体"/>
                <w:kern w:val="0"/>
                <w:sz w:val="25"/>
                <w:szCs w:val="24"/>
                <w:highlight w:val="none"/>
              </w:rPr>
            </w:pPr>
          </w:p>
        </w:tc>
        <w:tc>
          <w:tcPr>
            <w:tcW w:w="700" w:type="dxa"/>
          </w:tcPr>
          <w:p w14:paraId="2A55FEC6">
            <w:pPr>
              <w:adjustRightInd w:val="0"/>
              <w:spacing w:line="360" w:lineRule="auto"/>
              <w:textAlignment w:val="baseline"/>
              <w:rPr>
                <w:rFonts w:ascii="宋体" w:hAnsi="宋体" w:eastAsia="宋体" w:cs="宋体"/>
                <w:kern w:val="0"/>
                <w:sz w:val="25"/>
                <w:szCs w:val="24"/>
                <w:highlight w:val="none"/>
              </w:rPr>
            </w:pPr>
          </w:p>
        </w:tc>
        <w:tc>
          <w:tcPr>
            <w:tcW w:w="700" w:type="dxa"/>
          </w:tcPr>
          <w:p w14:paraId="40E38F6F">
            <w:pPr>
              <w:adjustRightInd w:val="0"/>
              <w:spacing w:line="360" w:lineRule="auto"/>
              <w:textAlignment w:val="baseline"/>
              <w:rPr>
                <w:rFonts w:ascii="宋体" w:hAnsi="宋体" w:eastAsia="宋体" w:cs="宋体"/>
                <w:kern w:val="0"/>
                <w:sz w:val="25"/>
                <w:szCs w:val="24"/>
                <w:highlight w:val="none"/>
              </w:rPr>
            </w:pPr>
          </w:p>
        </w:tc>
        <w:tc>
          <w:tcPr>
            <w:tcW w:w="900" w:type="dxa"/>
          </w:tcPr>
          <w:p w14:paraId="287C8F64">
            <w:pPr>
              <w:adjustRightInd w:val="0"/>
              <w:spacing w:line="360" w:lineRule="auto"/>
              <w:textAlignment w:val="baseline"/>
              <w:rPr>
                <w:rFonts w:ascii="宋体" w:hAnsi="宋体" w:eastAsia="宋体" w:cs="宋体"/>
                <w:kern w:val="0"/>
                <w:sz w:val="25"/>
                <w:szCs w:val="24"/>
                <w:highlight w:val="none"/>
              </w:rPr>
            </w:pPr>
          </w:p>
        </w:tc>
        <w:tc>
          <w:tcPr>
            <w:tcW w:w="900" w:type="dxa"/>
          </w:tcPr>
          <w:p w14:paraId="5D8C0BBE">
            <w:pPr>
              <w:adjustRightInd w:val="0"/>
              <w:spacing w:line="360" w:lineRule="auto"/>
              <w:textAlignment w:val="baseline"/>
              <w:rPr>
                <w:rFonts w:ascii="宋体" w:hAnsi="宋体" w:eastAsia="宋体" w:cs="宋体"/>
                <w:kern w:val="0"/>
                <w:sz w:val="25"/>
                <w:szCs w:val="24"/>
                <w:highlight w:val="none"/>
              </w:rPr>
            </w:pPr>
          </w:p>
        </w:tc>
        <w:tc>
          <w:tcPr>
            <w:tcW w:w="1100" w:type="dxa"/>
          </w:tcPr>
          <w:p w14:paraId="7470CBC3">
            <w:pPr>
              <w:adjustRightInd w:val="0"/>
              <w:spacing w:line="360" w:lineRule="auto"/>
              <w:textAlignment w:val="baseline"/>
              <w:rPr>
                <w:rFonts w:ascii="宋体" w:hAnsi="宋体" w:eastAsia="宋体" w:cs="宋体"/>
                <w:kern w:val="0"/>
                <w:sz w:val="25"/>
                <w:szCs w:val="24"/>
                <w:highlight w:val="none"/>
              </w:rPr>
            </w:pPr>
          </w:p>
        </w:tc>
        <w:tc>
          <w:tcPr>
            <w:tcW w:w="1100" w:type="dxa"/>
          </w:tcPr>
          <w:p w14:paraId="56E6E9FF">
            <w:pPr>
              <w:adjustRightInd w:val="0"/>
              <w:spacing w:line="360" w:lineRule="auto"/>
              <w:textAlignment w:val="baseline"/>
              <w:rPr>
                <w:rFonts w:ascii="宋体" w:hAnsi="宋体" w:eastAsia="宋体" w:cs="宋体"/>
                <w:kern w:val="0"/>
                <w:sz w:val="25"/>
                <w:szCs w:val="24"/>
                <w:highlight w:val="none"/>
              </w:rPr>
            </w:pPr>
          </w:p>
        </w:tc>
        <w:tc>
          <w:tcPr>
            <w:tcW w:w="2100" w:type="dxa"/>
          </w:tcPr>
          <w:p w14:paraId="34ABD1EA">
            <w:pPr>
              <w:adjustRightInd w:val="0"/>
              <w:spacing w:line="360" w:lineRule="auto"/>
              <w:textAlignment w:val="baseline"/>
              <w:rPr>
                <w:rFonts w:ascii="宋体" w:hAnsi="宋体" w:eastAsia="宋体" w:cs="宋体"/>
                <w:kern w:val="0"/>
                <w:sz w:val="25"/>
                <w:szCs w:val="24"/>
                <w:highlight w:val="none"/>
              </w:rPr>
            </w:pPr>
          </w:p>
        </w:tc>
      </w:tr>
      <w:tr w14:paraId="57838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3153C4C4">
            <w:pPr>
              <w:adjustRightInd w:val="0"/>
              <w:spacing w:line="360" w:lineRule="auto"/>
              <w:textAlignment w:val="baseline"/>
              <w:rPr>
                <w:rFonts w:ascii="宋体" w:hAnsi="宋体" w:eastAsia="宋体" w:cs="宋体"/>
                <w:kern w:val="0"/>
                <w:sz w:val="25"/>
                <w:szCs w:val="24"/>
                <w:highlight w:val="none"/>
              </w:rPr>
            </w:pPr>
          </w:p>
        </w:tc>
        <w:tc>
          <w:tcPr>
            <w:tcW w:w="1700" w:type="dxa"/>
          </w:tcPr>
          <w:p w14:paraId="55A0AC75">
            <w:pPr>
              <w:adjustRightInd w:val="0"/>
              <w:spacing w:line="360" w:lineRule="auto"/>
              <w:textAlignment w:val="baseline"/>
              <w:rPr>
                <w:rFonts w:ascii="宋体" w:hAnsi="宋体" w:eastAsia="宋体" w:cs="宋体"/>
                <w:kern w:val="0"/>
                <w:sz w:val="25"/>
                <w:szCs w:val="24"/>
                <w:highlight w:val="none"/>
              </w:rPr>
            </w:pPr>
          </w:p>
        </w:tc>
        <w:tc>
          <w:tcPr>
            <w:tcW w:w="700" w:type="dxa"/>
          </w:tcPr>
          <w:p w14:paraId="1805FA71">
            <w:pPr>
              <w:adjustRightInd w:val="0"/>
              <w:spacing w:line="360" w:lineRule="auto"/>
              <w:textAlignment w:val="baseline"/>
              <w:rPr>
                <w:rFonts w:ascii="宋体" w:hAnsi="宋体" w:eastAsia="宋体" w:cs="宋体"/>
                <w:kern w:val="0"/>
                <w:sz w:val="25"/>
                <w:szCs w:val="24"/>
                <w:highlight w:val="none"/>
              </w:rPr>
            </w:pPr>
          </w:p>
        </w:tc>
        <w:tc>
          <w:tcPr>
            <w:tcW w:w="700" w:type="dxa"/>
          </w:tcPr>
          <w:p w14:paraId="12742151">
            <w:pPr>
              <w:adjustRightInd w:val="0"/>
              <w:spacing w:line="360" w:lineRule="auto"/>
              <w:textAlignment w:val="baseline"/>
              <w:rPr>
                <w:rFonts w:ascii="宋体" w:hAnsi="宋体" w:eastAsia="宋体" w:cs="宋体"/>
                <w:kern w:val="0"/>
                <w:sz w:val="25"/>
                <w:szCs w:val="24"/>
                <w:highlight w:val="none"/>
              </w:rPr>
            </w:pPr>
          </w:p>
        </w:tc>
        <w:tc>
          <w:tcPr>
            <w:tcW w:w="900" w:type="dxa"/>
          </w:tcPr>
          <w:p w14:paraId="29EB94EC">
            <w:pPr>
              <w:adjustRightInd w:val="0"/>
              <w:spacing w:line="360" w:lineRule="auto"/>
              <w:textAlignment w:val="baseline"/>
              <w:rPr>
                <w:rFonts w:ascii="宋体" w:hAnsi="宋体" w:eastAsia="宋体" w:cs="宋体"/>
                <w:kern w:val="0"/>
                <w:sz w:val="25"/>
                <w:szCs w:val="24"/>
                <w:highlight w:val="none"/>
              </w:rPr>
            </w:pPr>
          </w:p>
        </w:tc>
        <w:tc>
          <w:tcPr>
            <w:tcW w:w="900" w:type="dxa"/>
          </w:tcPr>
          <w:p w14:paraId="4EC2B881">
            <w:pPr>
              <w:adjustRightInd w:val="0"/>
              <w:spacing w:line="360" w:lineRule="auto"/>
              <w:textAlignment w:val="baseline"/>
              <w:rPr>
                <w:rFonts w:ascii="宋体" w:hAnsi="宋体" w:eastAsia="宋体" w:cs="宋体"/>
                <w:kern w:val="0"/>
                <w:sz w:val="25"/>
                <w:szCs w:val="24"/>
                <w:highlight w:val="none"/>
              </w:rPr>
            </w:pPr>
          </w:p>
        </w:tc>
        <w:tc>
          <w:tcPr>
            <w:tcW w:w="1100" w:type="dxa"/>
          </w:tcPr>
          <w:p w14:paraId="60D552DE">
            <w:pPr>
              <w:adjustRightInd w:val="0"/>
              <w:spacing w:line="360" w:lineRule="auto"/>
              <w:textAlignment w:val="baseline"/>
              <w:rPr>
                <w:rFonts w:ascii="宋体" w:hAnsi="宋体" w:eastAsia="宋体" w:cs="宋体"/>
                <w:kern w:val="0"/>
                <w:sz w:val="25"/>
                <w:szCs w:val="24"/>
                <w:highlight w:val="none"/>
              </w:rPr>
            </w:pPr>
          </w:p>
        </w:tc>
        <w:tc>
          <w:tcPr>
            <w:tcW w:w="1100" w:type="dxa"/>
          </w:tcPr>
          <w:p w14:paraId="382D1ED3">
            <w:pPr>
              <w:adjustRightInd w:val="0"/>
              <w:spacing w:line="360" w:lineRule="auto"/>
              <w:textAlignment w:val="baseline"/>
              <w:rPr>
                <w:rFonts w:ascii="宋体" w:hAnsi="宋体" w:eastAsia="宋体" w:cs="宋体"/>
                <w:kern w:val="0"/>
                <w:sz w:val="25"/>
                <w:szCs w:val="24"/>
                <w:highlight w:val="none"/>
              </w:rPr>
            </w:pPr>
          </w:p>
        </w:tc>
        <w:tc>
          <w:tcPr>
            <w:tcW w:w="2100" w:type="dxa"/>
          </w:tcPr>
          <w:p w14:paraId="51953D6B">
            <w:pPr>
              <w:adjustRightInd w:val="0"/>
              <w:spacing w:line="360" w:lineRule="auto"/>
              <w:textAlignment w:val="baseline"/>
              <w:rPr>
                <w:rFonts w:ascii="宋体" w:hAnsi="宋体" w:eastAsia="宋体" w:cs="宋体"/>
                <w:kern w:val="0"/>
                <w:sz w:val="25"/>
                <w:szCs w:val="24"/>
                <w:highlight w:val="none"/>
              </w:rPr>
            </w:pPr>
          </w:p>
        </w:tc>
      </w:tr>
      <w:tr w14:paraId="34645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1111434">
            <w:pPr>
              <w:adjustRightInd w:val="0"/>
              <w:spacing w:line="360" w:lineRule="auto"/>
              <w:textAlignment w:val="baseline"/>
              <w:rPr>
                <w:rFonts w:ascii="宋体" w:hAnsi="宋体" w:eastAsia="宋体" w:cs="宋体"/>
                <w:kern w:val="0"/>
                <w:sz w:val="25"/>
                <w:szCs w:val="24"/>
                <w:highlight w:val="none"/>
              </w:rPr>
            </w:pPr>
          </w:p>
        </w:tc>
        <w:tc>
          <w:tcPr>
            <w:tcW w:w="1700" w:type="dxa"/>
          </w:tcPr>
          <w:p w14:paraId="08528507">
            <w:pPr>
              <w:adjustRightInd w:val="0"/>
              <w:spacing w:line="360" w:lineRule="auto"/>
              <w:textAlignment w:val="baseline"/>
              <w:rPr>
                <w:rFonts w:ascii="宋体" w:hAnsi="宋体" w:eastAsia="宋体" w:cs="宋体"/>
                <w:kern w:val="0"/>
                <w:sz w:val="25"/>
                <w:szCs w:val="24"/>
                <w:highlight w:val="none"/>
              </w:rPr>
            </w:pPr>
          </w:p>
        </w:tc>
        <w:tc>
          <w:tcPr>
            <w:tcW w:w="700" w:type="dxa"/>
          </w:tcPr>
          <w:p w14:paraId="1444137A">
            <w:pPr>
              <w:adjustRightInd w:val="0"/>
              <w:spacing w:line="360" w:lineRule="auto"/>
              <w:textAlignment w:val="baseline"/>
              <w:rPr>
                <w:rFonts w:ascii="宋体" w:hAnsi="宋体" w:eastAsia="宋体" w:cs="宋体"/>
                <w:kern w:val="0"/>
                <w:sz w:val="25"/>
                <w:szCs w:val="24"/>
                <w:highlight w:val="none"/>
              </w:rPr>
            </w:pPr>
          </w:p>
        </w:tc>
        <w:tc>
          <w:tcPr>
            <w:tcW w:w="700" w:type="dxa"/>
          </w:tcPr>
          <w:p w14:paraId="41F16018">
            <w:pPr>
              <w:adjustRightInd w:val="0"/>
              <w:spacing w:line="360" w:lineRule="auto"/>
              <w:textAlignment w:val="baseline"/>
              <w:rPr>
                <w:rFonts w:ascii="宋体" w:hAnsi="宋体" w:eastAsia="宋体" w:cs="宋体"/>
                <w:kern w:val="0"/>
                <w:sz w:val="25"/>
                <w:szCs w:val="24"/>
                <w:highlight w:val="none"/>
              </w:rPr>
            </w:pPr>
          </w:p>
        </w:tc>
        <w:tc>
          <w:tcPr>
            <w:tcW w:w="900" w:type="dxa"/>
          </w:tcPr>
          <w:p w14:paraId="4C30D2FB">
            <w:pPr>
              <w:adjustRightInd w:val="0"/>
              <w:spacing w:line="360" w:lineRule="auto"/>
              <w:textAlignment w:val="baseline"/>
              <w:rPr>
                <w:rFonts w:ascii="宋体" w:hAnsi="宋体" w:eastAsia="宋体" w:cs="宋体"/>
                <w:kern w:val="0"/>
                <w:sz w:val="25"/>
                <w:szCs w:val="24"/>
                <w:highlight w:val="none"/>
              </w:rPr>
            </w:pPr>
          </w:p>
        </w:tc>
        <w:tc>
          <w:tcPr>
            <w:tcW w:w="900" w:type="dxa"/>
          </w:tcPr>
          <w:p w14:paraId="65AD9817">
            <w:pPr>
              <w:adjustRightInd w:val="0"/>
              <w:spacing w:line="360" w:lineRule="auto"/>
              <w:textAlignment w:val="baseline"/>
              <w:rPr>
                <w:rFonts w:ascii="宋体" w:hAnsi="宋体" w:eastAsia="宋体" w:cs="宋体"/>
                <w:kern w:val="0"/>
                <w:sz w:val="25"/>
                <w:szCs w:val="24"/>
                <w:highlight w:val="none"/>
              </w:rPr>
            </w:pPr>
          </w:p>
        </w:tc>
        <w:tc>
          <w:tcPr>
            <w:tcW w:w="1100" w:type="dxa"/>
          </w:tcPr>
          <w:p w14:paraId="52957700">
            <w:pPr>
              <w:adjustRightInd w:val="0"/>
              <w:spacing w:line="360" w:lineRule="auto"/>
              <w:textAlignment w:val="baseline"/>
              <w:rPr>
                <w:rFonts w:ascii="宋体" w:hAnsi="宋体" w:eastAsia="宋体" w:cs="宋体"/>
                <w:kern w:val="0"/>
                <w:sz w:val="25"/>
                <w:szCs w:val="24"/>
                <w:highlight w:val="none"/>
              </w:rPr>
            </w:pPr>
          </w:p>
        </w:tc>
        <w:tc>
          <w:tcPr>
            <w:tcW w:w="1100" w:type="dxa"/>
          </w:tcPr>
          <w:p w14:paraId="263D44FF">
            <w:pPr>
              <w:adjustRightInd w:val="0"/>
              <w:spacing w:line="360" w:lineRule="auto"/>
              <w:textAlignment w:val="baseline"/>
              <w:rPr>
                <w:rFonts w:ascii="宋体" w:hAnsi="宋体" w:eastAsia="宋体" w:cs="宋体"/>
                <w:kern w:val="0"/>
                <w:sz w:val="25"/>
                <w:szCs w:val="24"/>
                <w:highlight w:val="none"/>
              </w:rPr>
            </w:pPr>
          </w:p>
        </w:tc>
        <w:tc>
          <w:tcPr>
            <w:tcW w:w="2100" w:type="dxa"/>
          </w:tcPr>
          <w:p w14:paraId="04C80F55">
            <w:pPr>
              <w:adjustRightInd w:val="0"/>
              <w:spacing w:line="360" w:lineRule="auto"/>
              <w:textAlignment w:val="baseline"/>
              <w:rPr>
                <w:rFonts w:ascii="宋体" w:hAnsi="宋体" w:eastAsia="宋体" w:cs="宋体"/>
                <w:kern w:val="0"/>
                <w:sz w:val="25"/>
                <w:szCs w:val="24"/>
                <w:highlight w:val="none"/>
              </w:rPr>
            </w:pPr>
          </w:p>
        </w:tc>
      </w:tr>
      <w:tr w14:paraId="28270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2D2D47E7">
            <w:pPr>
              <w:adjustRightInd w:val="0"/>
              <w:spacing w:line="360" w:lineRule="auto"/>
              <w:textAlignment w:val="baseline"/>
              <w:rPr>
                <w:rFonts w:ascii="宋体" w:hAnsi="宋体" w:eastAsia="宋体" w:cs="宋体"/>
                <w:kern w:val="0"/>
                <w:sz w:val="25"/>
                <w:szCs w:val="24"/>
                <w:highlight w:val="none"/>
              </w:rPr>
            </w:pPr>
          </w:p>
        </w:tc>
        <w:tc>
          <w:tcPr>
            <w:tcW w:w="1700" w:type="dxa"/>
          </w:tcPr>
          <w:p w14:paraId="09E3AD05">
            <w:pPr>
              <w:adjustRightInd w:val="0"/>
              <w:spacing w:line="360" w:lineRule="auto"/>
              <w:textAlignment w:val="baseline"/>
              <w:rPr>
                <w:rFonts w:ascii="宋体" w:hAnsi="宋体" w:eastAsia="宋体" w:cs="宋体"/>
                <w:kern w:val="0"/>
                <w:sz w:val="25"/>
                <w:szCs w:val="24"/>
                <w:highlight w:val="none"/>
              </w:rPr>
            </w:pPr>
          </w:p>
        </w:tc>
        <w:tc>
          <w:tcPr>
            <w:tcW w:w="700" w:type="dxa"/>
          </w:tcPr>
          <w:p w14:paraId="3B7E66BD">
            <w:pPr>
              <w:adjustRightInd w:val="0"/>
              <w:spacing w:line="360" w:lineRule="auto"/>
              <w:textAlignment w:val="baseline"/>
              <w:rPr>
                <w:rFonts w:ascii="宋体" w:hAnsi="宋体" w:eastAsia="宋体" w:cs="宋体"/>
                <w:kern w:val="0"/>
                <w:sz w:val="25"/>
                <w:szCs w:val="24"/>
                <w:highlight w:val="none"/>
              </w:rPr>
            </w:pPr>
          </w:p>
        </w:tc>
        <w:tc>
          <w:tcPr>
            <w:tcW w:w="700" w:type="dxa"/>
          </w:tcPr>
          <w:p w14:paraId="6E091DA7">
            <w:pPr>
              <w:adjustRightInd w:val="0"/>
              <w:spacing w:line="360" w:lineRule="auto"/>
              <w:textAlignment w:val="baseline"/>
              <w:rPr>
                <w:rFonts w:ascii="宋体" w:hAnsi="宋体" w:eastAsia="宋体" w:cs="宋体"/>
                <w:kern w:val="0"/>
                <w:sz w:val="25"/>
                <w:szCs w:val="24"/>
                <w:highlight w:val="none"/>
              </w:rPr>
            </w:pPr>
          </w:p>
        </w:tc>
        <w:tc>
          <w:tcPr>
            <w:tcW w:w="900" w:type="dxa"/>
          </w:tcPr>
          <w:p w14:paraId="352BA724">
            <w:pPr>
              <w:adjustRightInd w:val="0"/>
              <w:spacing w:line="360" w:lineRule="auto"/>
              <w:textAlignment w:val="baseline"/>
              <w:rPr>
                <w:rFonts w:ascii="宋体" w:hAnsi="宋体" w:eastAsia="宋体" w:cs="宋体"/>
                <w:kern w:val="0"/>
                <w:sz w:val="25"/>
                <w:szCs w:val="24"/>
                <w:highlight w:val="none"/>
              </w:rPr>
            </w:pPr>
          </w:p>
        </w:tc>
        <w:tc>
          <w:tcPr>
            <w:tcW w:w="900" w:type="dxa"/>
          </w:tcPr>
          <w:p w14:paraId="4A7141D1">
            <w:pPr>
              <w:adjustRightInd w:val="0"/>
              <w:spacing w:line="360" w:lineRule="auto"/>
              <w:textAlignment w:val="baseline"/>
              <w:rPr>
                <w:rFonts w:ascii="宋体" w:hAnsi="宋体" w:eastAsia="宋体" w:cs="宋体"/>
                <w:kern w:val="0"/>
                <w:sz w:val="25"/>
                <w:szCs w:val="24"/>
                <w:highlight w:val="none"/>
              </w:rPr>
            </w:pPr>
          </w:p>
        </w:tc>
        <w:tc>
          <w:tcPr>
            <w:tcW w:w="1100" w:type="dxa"/>
          </w:tcPr>
          <w:p w14:paraId="17887247">
            <w:pPr>
              <w:adjustRightInd w:val="0"/>
              <w:spacing w:line="360" w:lineRule="auto"/>
              <w:textAlignment w:val="baseline"/>
              <w:rPr>
                <w:rFonts w:ascii="宋体" w:hAnsi="宋体" w:eastAsia="宋体" w:cs="宋体"/>
                <w:kern w:val="0"/>
                <w:sz w:val="25"/>
                <w:szCs w:val="24"/>
                <w:highlight w:val="none"/>
              </w:rPr>
            </w:pPr>
          </w:p>
        </w:tc>
        <w:tc>
          <w:tcPr>
            <w:tcW w:w="1100" w:type="dxa"/>
          </w:tcPr>
          <w:p w14:paraId="770115EC">
            <w:pPr>
              <w:adjustRightInd w:val="0"/>
              <w:spacing w:line="360" w:lineRule="auto"/>
              <w:textAlignment w:val="baseline"/>
              <w:rPr>
                <w:rFonts w:ascii="宋体" w:hAnsi="宋体" w:eastAsia="宋体" w:cs="宋体"/>
                <w:kern w:val="0"/>
                <w:sz w:val="25"/>
                <w:szCs w:val="24"/>
                <w:highlight w:val="none"/>
              </w:rPr>
            </w:pPr>
          </w:p>
        </w:tc>
        <w:tc>
          <w:tcPr>
            <w:tcW w:w="2100" w:type="dxa"/>
          </w:tcPr>
          <w:p w14:paraId="3A023B0C">
            <w:pPr>
              <w:adjustRightInd w:val="0"/>
              <w:spacing w:line="360" w:lineRule="auto"/>
              <w:textAlignment w:val="baseline"/>
              <w:rPr>
                <w:rFonts w:ascii="宋体" w:hAnsi="宋体" w:eastAsia="宋体" w:cs="宋体"/>
                <w:kern w:val="0"/>
                <w:sz w:val="25"/>
                <w:szCs w:val="24"/>
                <w:highlight w:val="none"/>
              </w:rPr>
            </w:pPr>
          </w:p>
        </w:tc>
      </w:tr>
      <w:tr w14:paraId="6FA3E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7FB8F00">
            <w:pPr>
              <w:adjustRightInd w:val="0"/>
              <w:spacing w:line="360" w:lineRule="auto"/>
              <w:textAlignment w:val="baseline"/>
              <w:rPr>
                <w:rFonts w:ascii="宋体" w:hAnsi="宋体" w:eastAsia="宋体" w:cs="宋体"/>
                <w:kern w:val="0"/>
                <w:sz w:val="25"/>
                <w:szCs w:val="24"/>
                <w:highlight w:val="none"/>
              </w:rPr>
            </w:pPr>
          </w:p>
        </w:tc>
        <w:tc>
          <w:tcPr>
            <w:tcW w:w="1700" w:type="dxa"/>
          </w:tcPr>
          <w:p w14:paraId="1ED7F868">
            <w:pPr>
              <w:adjustRightInd w:val="0"/>
              <w:spacing w:line="360" w:lineRule="auto"/>
              <w:textAlignment w:val="baseline"/>
              <w:rPr>
                <w:rFonts w:ascii="宋体" w:hAnsi="宋体" w:eastAsia="宋体" w:cs="宋体"/>
                <w:kern w:val="0"/>
                <w:sz w:val="25"/>
                <w:szCs w:val="24"/>
                <w:highlight w:val="none"/>
              </w:rPr>
            </w:pPr>
          </w:p>
        </w:tc>
        <w:tc>
          <w:tcPr>
            <w:tcW w:w="700" w:type="dxa"/>
          </w:tcPr>
          <w:p w14:paraId="33C364C4">
            <w:pPr>
              <w:adjustRightInd w:val="0"/>
              <w:spacing w:line="360" w:lineRule="auto"/>
              <w:textAlignment w:val="baseline"/>
              <w:rPr>
                <w:rFonts w:ascii="宋体" w:hAnsi="宋体" w:eastAsia="宋体" w:cs="宋体"/>
                <w:kern w:val="0"/>
                <w:sz w:val="25"/>
                <w:szCs w:val="24"/>
                <w:highlight w:val="none"/>
              </w:rPr>
            </w:pPr>
          </w:p>
        </w:tc>
        <w:tc>
          <w:tcPr>
            <w:tcW w:w="700" w:type="dxa"/>
          </w:tcPr>
          <w:p w14:paraId="45FE7F98">
            <w:pPr>
              <w:adjustRightInd w:val="0"/>
              <w:spacing w:line="360" w:lineRule="auto"/>
              <w:textAlignment w:val="baseline"/>
              <w:rPr>
                <w:rFonts w:ascii="宋体" w:hAnsi="宋体" w:eastAsia="宋体" w:cs="宋体"/>
                <w:kern w:val="0"/>
                <w:sz w:val="25"/>
                <w:szCs w:val="24"/>
                <w:highlight w:val="none"/>
              </w:rPr>
            </w:pPr>
          </w:p>
        </w:tc>
        <w:tc>
          <w:tcPr>
            <w:tcW w:w="900" w:type="dxa"/>
          </w:tcPr>
          <w:p w14:paraId="2B4F45D7">
            <w:pPr>
              <w:adjustRightInd w:val="0"/>
              <w:spacing w:line="360" w:lineRule="auto"/>
              <w:textAlignment w:val="baseline"/>
              <w:rPr>
                <w:rFonts w:ascii="宋体" w:hAnsi="宋体" w:eastAsia="宋体" w:cs="宋体"/>
                <w:kern w:val="0"/>
                <w:sz w:val="25"/>
                <w:szCs w:val="24"/>
                <w:highlight w:val="none"/>
              </w:rPr>
            </w:pPr>
          </w:p>
        </w:tc>
        <w:tc>
          <w:tcPr>
            <w:tcW w:w="900" w:type="dxa"/>
          </w:tcPr>
          <w:p w14:paraId="660E06AD">
            <w:pPr>
              <w:adjustRightInd w:val="0"/>
              <w:spacing w:line="360" w:lineRule="auto"/>
              <w:textAlignment w:val="baseline"/>
              <w:rPr>
                <w:rFonts w:ascii="宋体" w:hAnsi="宋体" w:eastAsia="宋体" w:cs="宋体"/>
                <w:kern w:val="0"/>
                <w:sz w:val="25"/>
                <w:szCs w:val="24"/>
                <w:highlight w:val="none"/>
              </w:rPr>
            </w:pPr>
          </w:p>
        </w:tc>
        <w:tc>
          <w:tcPr>
            <w:tcW w:w="1100" w:type="dxa"/>
          </w:tcPr>
          <w:p w14:paraId="2A5CC170">
            <w:pPr>
              <w:adjustRightInd w:val="0"/>
              <w:spacing w:line="360" w:lineRule="auto"/>
              <w:textAlignment w:val="baseline"/>
              <w:rPr>
                <w:rFonts w:ascii="宋体" w:hAnsi="宋体" w:eastAsia="宋体" w:cs="宋体"/>
                <w:kern w:val="0"/>
                <w:sz w:val="25"/>
                <w:szCs w:val="24"/>
                <w:highlight w:val="none"/>
              </w:rPr>
            </w:pPr>
          </w:p>
        </w:tc>
        <w:tc>
          <w:tcPr>
            <w:tcW w:w="1100" w:type="dxa"/>
          </w:tcPr>
          <w:p w14:paraId="22155DE7">
            <w:pPr>
              <w:adjustRightInd w:val="0"/>
              <w:spacing w:line="360" w:lineRule="auto"/>
              <w:textAlignment w:val="baseline"/>
              <w:rPr>
                <w:rFonts w:ascii="宋体" w:hAnsi="宋体" w:eastAsia="宋体" w:cs="宋体"/>
                <w:kern w:val="0"/>
                <w:sz w:val="25"/>
                <w:szCs w:val="24"/>
                <w:highlight w:val="none"/>
              </w:rPr>
            </w:pPr>
          </w:p>
        </w:tc>
        <w:tc>
          <w:tcPr>
            <w:tcW w:w="2100" w:type="dxa"/>
          </w:tcPr>
          <w:p w14:paraId="2E4841F9">
            <w:pPr>
              <w:adjustRightInd w:val="0"/>
              <w:spacing w:line="360" w:lineRule="auto"/>
              <w:textAlignment w:val="baseline"/>
              <w:rPr>
                <w:rFonts w:ascii="宋体" w:hAnsi="宋体" w:eastAsia="宋体" w:cs="宋体"/>
                <w:kern w:val="0"/>
                <w:sz w:val="25"/>
                <w:szCs w:val="24"/>
                <w:highlight w:val="none"/>
              </w:rPr>
            </w:pPr>
          </w:p>
        </w:tc>
      </w:tr>
      <w:tr w14:paraId="19887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6AA118E1">
            <w:pPr>
              <w:adjustRightInd w:val="0"/>
              <w:spacing w:line="360" w:lineRule="auto"/>
              <w:textAlignment w:val="baseline"/>
              <w:rPr>
                <w:rFonts w:ascii="宋体" w:hAnsi="宋体" w:eastAsia="宋体" w:cs="宋体"/>
                <w:kern w:val="0"/>
                <w:sz w:val="25"/>
                <w:szCs w:val="24"/>
                <w:highlight w:val="none"/>
              </w:rPr>
            </w:pPr>
          </w:p>
        </w:tc>
        <w:tc>
          <w:tcPr>
            <w:tcW w:w="1700" w:type="dxa"/>
          </w:tcPr>
          <w:p w14:paraId="374AC8D9">
            <w:pPr>
              <w:adjustRightInd w:val="0"/>
              <w:spacing w:line="360" w:lineRule="auto"/>
              <w:textAlignment w:val="baseline"/>
              <w:rPr>
                <w:rFonts w:ascii="宋体" w:hAnsi="宋体" w:eastAsia="宋体" w:cs="宋体"/>
                <w:kern w:val="0"/>
                <w:sz w:val="25"/>
                <w:szCs w:val="24"/>
                <w:highlight w:val="none"/>
              </w:rPr>
            </w:pPr>
          </w:p>
        </w:tc>
        <w:tc>
          <w:tcPr>
            <w:tcW w:w="700" w:type="dxa"/>
          </w:tcPr>
          <w:p w14:paraId="06941DD8">
            <w:pPr>
              <w:adjustRightInd w:val="0"/>
              <w:spacing w:line="360" w:lineRule="auto"/>
              <w:textAlignment w:val="baseline"/>
              <w:rPr>
                <w:rFonts w:ascii="宋体" w:hAnsi="宋体" w:eastAsia="宋体" w:cs="宋体"/>
                <w:kern w:val="0"/>
                <w:sz w:val="25"/>
                <w:szCs w:val="24"/>
                <w:highlight w:val="none"/>
              </w:rPr>
            </w:pPr>
          </w:p>
        </w:tc>
        <w:tc>
          <w:tcPr>
            <w:tcW w:w="700" w:type="dxa"/>
          </w:tcPr>
          <w:p w14:paraId="6A607BB8">
            <w:pPr>
              <w:adjustRightInd w:val="0"/>
              <w:spacing w:line="360" w:lineRule="auto"/>
              <w:textAlignment w:val="baseline"/>
              <w:rPr>
                <w:rFonts w:ascii="宋体" w:hAnsi="宋体" w:eastAsia="宋体" w:cs="宋体"/>
                <w:kern w:val="0"/>
                <w:sz w:val="25"/>
                <w:szCs w:val="24"/>
                <w:highlight w:val="none"/>
              </w:rPr>
            </w:pPr>
          </w:p>
        </w:tc>
        <w:tc>
          <w:tcPr>
            <w:tcW w:w="900" w:type="dxa"/>
          </w:tcPr>
          <w:p w14:paraId="20887AD1">
            <w:pPr>
              <w:adjustRightInd w:val="0"/>
              <w:spacing w:line="360" w:lineRule="auto"/>
              <w:textAlignment w:val="baseline"/>
              <w:rPr>
                <w:rFonts w:ascii="宋体" w:hAnsi="宋体" w:eastAsia="宋体" w:cs="宋体"/>
                <w:kern w:val="0"/>
                <w:sz w:val="25"/>
                <w:szCs w:val="24"/>
                <w:highlight w:val="none"/>
              </w:rPr>
            </w:pPr>
          </w:p>
        </w:tc>
        <w:tc>
          <w:tcPr>
            <w:tcW w:w="900" w:type="dxa"/>
          </w:tcPr>
          <w:p w14:paraId="574AF309">
            <w:pPr>
              <w:adjustRightInd w:val="0"/>
              <w:spacing w:line="360" w:lineRule="auto"/>
              <w:textAlignment w:val="baseline"/>
              <w:rPr>
                <w:rFonts w:ascii="宋体" w:hAnsi="宋体" w:eastAsia="宋体" w:cs="宋体"/>
                <w:kern w:val="0"/>
                <w:sz w:val="25"/>
                <w:szCs w:val="24"/>
                <w:highlight w:val="none"/>
              </w:rPr>
            </w:pPr>
          </w:p>
        </w:tc>
        <w:tc>
          <w:tcPr>
            <w:tcW w:w="1100" w:type="dxa"/>
          </w:tcPr>
          <w:p w14:paraId="6594E73F">
            <w:pPr>
              <w:adjustRightInd w:val="0"/>
              <w:spacing w:line="360" w:lineRule="auto"/>
              <w:textAlignment w:val="baseline"/>
              <w:rPr>
                <w:rFonts w:ascii="宋体" w:hAnsi="宋体" w:eastAsia="宋体" w:cs="宋体"/>
                <w:kern w:val="0"/>
                <w:sz w:val="25"/>
                <w:szCs w:val="24"/>
                <w:highlight w:val="none"/>
              </w:rPr>
            </w:pPr>
          </w:p>
        </w:tc>
        <w:tc>
          <w:tcPr>
            <w:tcW w:w="1100" w:type="dxa"/>
          </w:tcPr>
          <w:p w14:paraId="78D3A829">
            <w:pPr>
              <w:adjustRightInd w:val="0"/>
              <w:spacing w:line="360" w:lineRule="auto"/>
              <w:textAlignment w:val="baseline"/>
              <w:rPr>
                <w:rFonts w:ascii="宋体" w:hAnsi="宋体" w:eastAsia="宋体" w:cs="宋体"/>
                <w:kern w:val="0"/>
                <w:sz w:val="25"/>
                <w:szCs w:val="24"/>
                <w:highlight w:val="none"/>
              </w:rPr>
            </w:pPr>
          </w:p>
        </w:tc>
        <w:tc>
          <w:tcPr>
            <w:tcW w:w="2100" w:type="dxa"/>
          </w:tcPr>
          <w:p w14:paraId="3F389E64">
            <w:pPr>
              <w:adjustRightInd w:val="0"/>
              <w:spacing w:line="360" w:lineRule="auto"/>
              <w:textAlignment w:val="baseline"/>
              <w:rPr>
                <w:rFonts w:ascii="宋体" w:hAnsi="宋体" w:eastAsia="宋体" w:cs="宋体"/>
                <w:kern w:val="0"/>
                <w:sz w:val="25"/>
                <w:szCs w:val="24"/>
                <w:highlight w:val="none"/>
              </w:rPr>
            </w:pPr>
          </w:p>
        </w:tc>
      </w:tr>
      <w:tr w14:paraId="21465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355BC433">
            <w:pPr>
              <w:adjustRightInd w:val="0"/>
              <w:spacing w:line="360" w:lineRule="auto"/>
              <w:textAlignment w:val="baseline"/>
              <w:rPr>
                <w:rFonts w:ascii="宋体" w:hAnsi="宋体" w:eastAsia="宋体" w:cs="宋体"/>
                <w:kern w:val="0"/>
                <w:sz w:val="25"/>
                <w:szCs w:val="24"/>
                <w:highlight w:val="none"/>
              </w:rPr>
            </w:pPr>
          </w:p>
        </w:tc>
        <w:tc>
          <w:tcPr>
            <w:tcW w:w="1700" w:type="dxa"/>
          </w:tcPr>
          <w:p w14:paraId="5E72A30A">
            <w:pPr>
              <w:adjustRightInd w:val="0"/>
              <w:spacing w:line="360" w:lineRule="auto"/>
              <w:textAlignment w:val="baseline"/>
              <w:rPr>
                <w:rFonts w:ascii="宋体" w:hAnsi="宋体" w:eastAsia="宋体" w:cs="宋体"/>
                <w:kern w:val="0"/>
                <w:sz w:val="25"/>
                <w:szCs w:val="24"/>
                <w:highlight w:val="none"/>
              </w:rPr>
            </w:pPr>
          </w:p>
        </w:tc>
        <w:tc>
          <w:tcPr>
            <w:tcW w:w="700" w:type="dxa"/>
          </w:tcPr>
          <w:p w14:paraId="21D53DA4">
            <w:pPr>
              <w:adjustRightInd w:val="0"/>
              <w:spacing w:line="360" w:lineRule="auto"/>
              <w:textAlignment w:val="baseline"/>
              <w:rPr>
                <w:rFonts w:ascii="宋体" w:hAnsi="宋体" w:eastAsia="宋体" w:cs="宋体"/>
                <w:kern w:val="0"/>
                <w:sz w:val="25"/>
                <w:szCs w:val="24"/>
                <w:highlight w:val="none"/>
              </w:rPr>
            </w:pPr>
          </w:p>
        </w:tc>
        <w:tc>
          <w:tcPr>
            <w:tcW w:w="700" w:type="dxa"/>
          </w:tcPr>
          <w:p w14:paraId="7C5159B0">
            <w:pPr>
              <w:adjustRightInd w:val="0"/>
              <w:spacing w:line="360" w:lineRule="auto"/>
              <w:textAlignment w:val="baseline"/>
              <w:rPr>
                <w:rFonts w:ascii="宋体" w:hAnsi="宋体" w:eastAsia="宋体" w:cs="宋体"/>
                <w:kern w:val="0"/>
                <w:sz w:val="25"/>
                <w:szCs w:val="24"/>
                <w:highlight w:val="none"/>
              </w:rPr>
            </w:pPr>
          </w:p>
        </w:tc>
        <w:tc>
          <w:tcPr>
            <w:tcW w:w="900" w:type="dxa"/>
          </w:tcPr>
          <w:p w14:paraId="28E73465">
            <w:pPr>
              <w:adjustRightInd w:val="0"/>
              <w:spacing w:line="360" w:lineRule="auto"/>
              <w:textAlignment w:val="baseline"/>
              <w:rPr>
                <w:rFonts w:ascii="宋体" w:hAnsi="宋体" w:eastAsia="宋体" w:cs="宋体"/>
                <w:kern w:val="0"/>
                <w:sz w:val="25"/>
                <w:szCs w:val="24"/>
                <w:highlight w:val="none"/>
              </w:rPr>
            </w:pPr>
          </w:p>
        </w:tc>
        <w:tc>
          <w:tcPr>
            <w:tcW w:w="900" w:type="dxa"/>
          </w:tcPr>
          <w:p w14:paraId="0D99DE33">
            <w:pPr>
              <w:adjustRightInd w:val="0"/>
              <w:spacing w:line="360" w:lineRule="auto"/>
              <w:textAlignment w:val="baseline"/>
              <w:rPr>
                <w:rFonts w:ascii="宋体" w:hAnsi="宋体" w:eastAsia="宋体" w:cs="宋体"/>
                <w:kern w:val="0"/>
                <w:sz w:val="25"/>
                <w:szCs w:val="24"/>
                <w:highlight w:val="none"/>
              </w:rPr>
            </w:pPr>
          </w:p>
        </w:tc>
        <w:tc>
          <w:tcPr>
            <w:tcW w:w="1100" w:type="dxa"/>
          </w:tcPr>
          <w:p w14:paraId="762235F9">
            <w:pPr>
              <w:adjustRightInd w:val="0"/>
              <w:spacing w:line="360" w:lineRule="auto"/>
              <w:textAlignment w:val="baseline"/>
              <w:rPr>
                <w:rFonts w:ascii="宋体" w:hAnsi="宋体" w:eastAsia="宋体" w:cs="宋体"/>
                <w:kern w:val="0"/>
                <w:sz w:val="25"/>
                <w:szCs w:val="24"/>
                <w:highlight w:val="none"/>
              </w:rPr>
            </w:pPr>
          </w:p>
        </w:tc>
        <w:tc>
          <w:tcPr>
            <w:tcW w:w="1100" w:type="dxa"/>
          </w:tcPr>
          <w:p w14:paraId="6684A288">
            <w:pPr>
              <w:adjustRightInd w:val="0"/>
              <w:spacing w:line="360" w:lineRule="auto"/>
              <w:textAlignment w:val="baseline"/>
              <w:rPr>
                <w:rFonts w:ascii="宋体" w:hAnsi="宋体" w:eastAsia="宋体" w:cs="宋体"/>
                <w:kern w:val="0"/>
                <w:sz w:val="25"/>
                <w:szCs w:val="24"/>
                <w:highlight w:val="none"/>
              </w:rPr>
            </w:pPr>
          </w:p>
        </w:tc>
        <w:tc>
          <w:tcPr>
            <w:tcW w:w="2100" w:type="dxa"/>
          </w:tcPr>
          <w:p w14:paraId="7A343A1B">
            <w:pPr>
              <w:adjustRightInd w:val="0"/>
              <w:spacing w:line="360" w:lineRule="auto"/>
              <w:textAlignment w:val="baseline"/>
              <w:rPr>
                <w:rFonts w:ascii="宋体" w:hAnsi="宋体" w:eastAsia="宋体" w:cs="宋体"/>
                <w:kern w:val="0"/>
                <w:sz w:val="25"/>
                <w:szCs w:val="24"/>
                <w:highlight w:val="none"/>
              </w:rPr>
            </w:pPr>
          </w:p>
        </w:tc>
      </w:tr>
      <w:tr w14:paraId="5BF70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917D46A">
            <w:pPr>
              <w:adjustRightInd w:val="0"/>
              <w:spacing w:line="360" w:lineRule="auto"/>
              <w:textAlignment w:val="baseline"/>
              <w:rPr>
                <w:rFonts w:ascii="宋体" w:hAnsi="宋体" w:eastAsia="宋体" w:cs="宋体"/>
                <w:kern w:val="0"/>
                <w:sz w:val="25"/>
                <w:szCs w:val="24"/>
                <w:highlight w:val="none"/>
              </w:rPr>
            </w:pPr>
          </w:p>
        </w:tc>
        <w:tc>
          <w:tcPr>
            <w:tcW w:w="1700" w:type="dxa"/>
          </w:tcPr>
          <w:p w14:paraId="2B46BC43">
            <w:pPr>
              <w:adjustRightInd w:val="0"/>
              <w:spacing w:line="360" w:lineRule="auto"/>
              <w:textAlignment w:val="baseline"/>
              <w:rPr>
                <w:rFonts w:ascii="宋体" w:hAnsi="宋体" w:eastAsia="宋体" w:cs="宋体"/>
                <w:kern w:val="0"/>
                <w:sz w:val="25"/>
                <w:szCs w:val="24"/>
                <w:highlight w:val="none"/>
              </w:rPr>
            </w:pPr>
          </w:p>
        </w:tc>
        <w:tc>
          <w:tcPr>
            <w:tcW w:w="700" w:type="dxa"/>
          </w:tcPr>
          <w:p w14:paraId="08110CA0">
            <w:pPr>
              <w:adjustRightInd w:val="0"/>
              <w:spacing w:line="360" w:lineRule="auto"/>
              <w:textAlignment w:val="baseline"/>
              <w:rPr>
                <w:rFonts w:ascii="宋体" w:hAnsi="宋体" w:eastAsia="宋体" w:cs="宋体"/>
                <w:kern w:val="0"/>
                <w:sz w:val="25"/>
                <w:szCs w:val="24"/>
                <w:highlight w:val="none"/>
              </w:rPr>
            </w:pPr>
          </w:p>
        </w:tc>
        <w:tc>
          <w:tcPr>
            <w:tcW w:w="700" w:type="dxa"/>
          </w:tcPr>
          <w:p w14:paraId="75637CB0">
            <w:pPr>
              <w:adjustRightInd w:val="0"/>
              <w:spacing w:line="360" w:lineRule="auto"/>
              <w:textAlignment w:val="baseline"/>
              <w:rPr>
                <w:rFonts w:ascii="宋体" w:hAnsi="宋体" w:eastAsia="宋体" w:cs="宋体"/>
                <w:kern w:val="0"/>
                <w:sz w:val="25"/>
                <w:szCs w:val="24"/>
                <w:highlight w:val="none"/>
              </w:rPr>
            </w:pPr>
          </w:p>
        </w:tc>
        <w:tc>
          <w:tcPr>
            <w:tcW w:w="900" w:type="dxa"/>
          </w:tcPr>
          <w:p w14:paraId="7B8C9387">
            <w:pPr>
              <w:adjustRightInd w:val="0"/>
              <w:spacing w:line="360" w:lineRule="auto"/>
              <w:textAlignment w:val="baseline"/>
              <w:rPr>
                <w:rFonts w:ascii="宋体" w:hAnsi="宋体" w:eastAsia="宋体" w:cs="宋体"/>
                <w:kern w:val="0"/>
                <w:sz w:val="25"/>
                <w:szCs w:val="24"/>
                <w:highlight w:val="none"/>
              </w:rPr>
            </w:pPr>
          </w:p>
        </w:tc>
        <w:tc>
          <w:tcPr>
            <w:tcW w:w="900" w:type="dxa"/>
          </w:tcPr>
          <w:p w14:paraId="3F26E49D">
            <w:pPr>
              <w:adjustRightInd w:val="0"/>
              <w:spacing w:line="360" w:lineRule="auto"/>
              <w:textAlignment w:val="baseline"/>
              <w:rPr>
                <w:rFonts w:ascii="宋体" w:hAnsi="宋体" w:eastAsia="宋体" w:cs="宋体"/>
                <w:kern w:val="0"/>
                <w:sz w:val="25"/>
                <w:szCs w:val="24"/>
                <w:highlight w:val="none"/>
              </w:rPr>
            </w:pPr>
          </w:p>
        </w:tc>
        <w:tc>
          <w:tcPr>
            <w:tcW w:w="1100" w:type="dxa"/>
          </w:tcPr>
          <w:p w14:paraId="0943EDA9">
            <w:pPr>
              <w:adjustRightInd w:val="0"/>
              <w:spacing w:line="360" w:lineRule="auto"/>
              <w:textAlignment w:val="baseline"/>
              <w:rPr>
                <w:rFonts w:ascii="宋体" w:hAnsi="宋体" w:eastAsia="宋体" w:cs="宋体"/>
                <w:kern w:val="0"/>
                <w:sz w:val="25"/>
                <w:szCs w:val="24"/>
                <w:highlight w:val="none"/>
              </w:rPr>
            </w:pPr>
          </w:p>
        </w:tc>
        <w:tc>
          <w:tcPr>
            <w:tcW w:w="1100" w:type="dxa"/>
          </w:tcPr>
          <w:p w14:paraId="25CF1431">
            <w:pPr>
              <w:adjustRightInd w:val="0"/>
              <w:spacing w:line="360" w:lineRule="auto"/>
              <w:textAlignment w:val="baseline"/>
              <w:rPr>
                <w:rFonts w:ascii="宋体" w:hAnsi="宋体" w:eastAsia="宋体" w:cs="宋体"/>
                <w:kern w:val="0"/>
                <w:sz w:val="25"/>
                <w:szCs w:val="24"/>
                <w:highlight w:val="none"/>
              </w:rPr>
            </w:pPr>
          </w:p>
        </w:tc>
        <w:tc>
          <w:tcPr>
            <w:tcW w:w="2100" w:type="dxa"/>
          </w:tcPr>
          <w:p w14:paraId="78275F75">
            <w:pPr>
              <w:adjustRightInd w:val="0"/>
              <w:spacing w:line="360" w:lineRule="auto"/>
              <w:textAlignment w:val="baseline"/>
              <w:rPr>
                <w:rFonts w:ascii="宋体" w:hAnsi="宋体" w:eastAsia="宋体" w:cs="宋体"/>
                <w:kern w:val="0"/>
                <w:sz w:val="25"/>
                <w:szCs w:val="24"/>
                <w:highlight w:val="none"/>
              </w:rPr>
            </w:pPr>
          </w:p>
        </w:tc>
      </w:tr>
      <w:tr w14:paraId="6C937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056C280C">
            <w:pPr>
              <w:adjustRightInd w:val="0"/>
              <w:spacing w:line="360" w:lineRule="auto"/>
              <w:textAlignment w:val="baseline"/>
              <w:rPr>
                <w:rFonts w:ascii="宋体" w:hAnsi="宋体" w:eastAsia="宋体" w:cs="宋体"/>
                <w:kern w:val="0"/>
                <w:sz w:val="25"/>
                <w:szCs w:val="24"/>
                <w:highlight w:val="none"/>
              </w:rPr>
            </w:pPr>
          </w:p>
        </w:tc>
        <w:tc>
          <w:tcPr>
            <w:tcW w:w="1700" w:type="dxa"/>
          </w:tcPr>
          <w:p w14:paraId="2AE25598">
            <w:pPr>
              <w:adjustRightInd w:val="0"/>
              <w:spacing w:line="360" w:lineRule="auto"/>
              <w:textAlignment w:val="baseline"/>
              <w:rPr>
                <w:rFonts w:ascii="宋体" w:hAnsi="宋体" w:eastAsia="宋体" w:cs="宋体"/>
                <w:kern w:val="0"/>
                <w:sz w:val="25"/>
                <w:szCs w:val="24"/>
                <w:highlight w:val="none"/>
              </w:rPr>
            </w:pPr>
          </w:p>
        </w:tc>
        <w:tc>
          <w:tcPr>
            <w:tcW w:w="700" w:type="dxa"/>
          </w:tcPr>
          <w:p w14:paraId="6CE85E6F">
            <w:pPr>
              <w:adjustRightInd w:val="0"/>
              <w:spacing w:line="360" w:lineRule="auto"/>
              <w:textAlignment w:val="baseline"/>
              <w:rPr>
                <w:rFonts w:ascii="宋体" w:hAnsi="宋体" w:eastAsia="宋体" w:cs="宋体"/>
                <w:kern w:val="0"/>
                <w:sz w:val="25"/>
                <w:szCs w:val="24"/>
                <w:highlight w:val="none"/>
              </w:rPr>
            </w:pPr>
          </w:p>
        </w:tc>
        <w:tc>
          <w:tcPr>
            <w:tcW w:w="700" w:type="dxa"/>
          </w:tcPr>
          <w:p w14:paraId="42279A79">
            <w:pPr>
              <w:adjustRightInd w:val="0"/>
              <w:spacing w:line="360" w:lineRule="auto"/>
              <w:textAlignment w:val="baseline"/>
              <w:rPr>
                <w:rFonts w:ascii="宋体" w:hAnsi="宋体" w:eastAsia="宋体" w:cs="宋体"/>
                <w:kern w:val="0"/>
                <w:sz w:val="25"/>
                <w:szCs w:val="24"/>
                <w:highlight w:val="none"/>
              </w:rPr>
            </w:pPr>
          </w:p>
        </w:tc>
        <w:tc>
          <w:tcPr>
            <w:tcW w:w="900" w:type="dxa"/>
          </w:tcPr>
          <w:p w14:paraId="5C709A65">
            <w:pPr>
              <w:adjustRightInd w:val="0"/>
              <w:spacing w:line="360" w:lineRule="auto"/>
              <w:textAlignment w:val="baseline"/>
              <w:rPr>
                <w:rFonts w:ascii="宋体" w:hAnsi="宋体" w:eastAsia="宋体" w:cs="宋体"/>
                <w:kern w:val="0"/>
                <w:sz w:val="25"/>
                <w:szCs w:val="24"/>
                <w:highlight w:val="none"/>
              </w:rPr>
            </w:pPr>
          </w:p>
        </w:tc>
        <w:tc>
          <w:tcPr>
            <w:tcW w:w="900" w:type="dxa"/>
          </w:tcPr>
          <w:p w14:paraId="7E0257BA">
            <w:pPr>
              <w:adjustRightInd w:val="0"/>
              <w:spacing w:line="360" w:lineRule="auto"/>
              <w:textAlignment w:val="baseline"/>
              <w:rPr>
                <w:rFonts w:ascii="宋体" w:hAnsi="宋体" w:eastAsia="宋体" w:cs="宋体"/>
                <w:kern w:val="0"/>
                <w:sz w:val="25"/>
                <w:szCs w:val="24"/>
                <w:highlight w:val="none"/>
              </w:rPr>
            </w:pPr>
          </w:p>
        </w:tc>
        <w:tc>
          <w:tcPr>
            <w:tcW w:w="1100" w:type="dxa"/>
          </w:tcPr>
          <w:p w14:paraId="7CB2763F">
            <w:pPr>
              <w:adjustRightInd w:val="0"/>
              <w:spacing w:line="360" w:lineRule="auto"/>
              <w:textAlignment w:val="baseline"/>
              <w:rPr>
                <w:rFonts w:ascii="宋体" w:hAnsi="宋体" w:eastAsia="宋体" w:cs="宋体"/>
                <w:kern w:val="0"/>
                <w:sz w:val="25"/>
                <w:szCs w:val="24"/>
                <w:highlight w:val="none"/>
              </w:rPr>
            </w:pPr>
          </w:p>
        </w:tc>
        <w:tc>
          <w:tcPr>
            <w:tcW w:w="1100" w:type="dxa"/>
          </w:tcPr>
          <w:p w14:paraId="1688265C">
            <w:pPr>
              <w:adjustRightInd w:val="0"/>
              <w:spacing w:line="360" w:lineRule="auto"/>
              <w:textAlignment w:val="baseline"/>
              <w:rPr>
                <w:rFonts w:ascii="宋体" w:hAnsi="宋体" w:eastAsia="宋体" w:cs="宋体"/>
                <w:kern w:val="0"/>
                <w:sz w:val="25"/>
                <w:szCs w:val="24"/>
                <w:highlight w:val="none"/>
              </w:rPr>
            </w:pPr>
          </w:p>
        </w:tc>
        <w:tc>
          <w:tcPr>
            <w:tcW w:w="2100" w:type="dxa"/>
          </w:tcPr>
          <w:p w14:paraId="0152C34B">
            <w:pPr>
              <w:adjustRightInd w:val="0"/>
              <w:spacing w:line="360" w:lineRule="auto"/>
              <w:textAlignment w:val="baseline"/>
              <w:rPr>
                <w:rFonts w:ascii="宋体" w:hAnsi="宋体" w:eastAsia="宋体" w:cs="宋体"/>
                <w:kern w:val="0"/>
                <w:sz w:val="25"/>
                <w:szCs w:val="24"/>
                <w:highlight w:val="none"/>
              </w:rPr>
            </w:pPr>
          </w:p>
        </w:tc>
      </w:tr>
      <w:tr w14:paraId="57D92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591078A">
            <w:pPr>
              <w:adjustRightInd w:val="0"/>
              <w:spacing w:line="360" w:lineRule="auto"/>
              <w:textAlignment w:val="baseline"/>
              <w:rPr>
                <w:rFonts w:ascii="宋体" w:hAnsi="宋体" w:eastAsia="宋体" w:cs="宋体"/>
                <w:kern w:val="0"/>
                <w:sz w:val="25"/>
                <w:szCs w:val="24"/>
                <w:highlight w:val="none"/>
              </w:rPr>
            </w:pPr>
          </w:p>
        </w:tc>
        <w:tc>
          <w:tcPr>
            <w:tcW w:w="1700" w:type="dxa"/>
          </w:tcPr>
          <w:p w14:paraId="2D2163CE">
            <w:pPr>
              <w:adjustRightInd w:val="0"/>
              <w:spacing w:line="360" w:lineRule="auto"/>
              <w:textAlignment w:val="baseline"/>
              <w:rPr>
                <w:rFonts w:ascii="宋体" w:hAnsi="宋体" w:eastAsia="宋体" w:cs="宋体"/>
                <w:kern w:val="0"/>
                <w:sz w:val="25"/>
                <w:szCs w:val="24"/>
                <w:highlight w:val="none"/>
              </w:rPr>
            </w:pPr>
          </w:p>
        </w:tc>
        <w:tc>
          <w:tcPr>
            <w:tcW w:w="700" w:type="dxa"/>
          </w:tcPr>
          <w:p w14:paraId="4E0BE60A">
            <w:pPr>
              <w:adjustRightInd w:val="0"/>
              <w:spacing w:line="360" w:lineRule="auto"/>
              <w:textAlignment w:val="baseline"/>
              <w:rPr>
                <w:rFonts w:ascii="宋体" w:hAnsi="宋体" w:eastAsia="宋体" w:cs="宋体"/>
                <w:kern w:val="0"/>
                <w:sz w:val="25"/>
                <w:szCs w:val="24"/>
                <w:highlight w:val="none"/>
              </w:rPr>
            </w:pPr>
          </w:p>
        </w:tc>
        <w:tc>
          <w:tcPr>
            <w:tcW w:w="700" w:type="dxa"/>
          </w:tcPr>
          <w:p w14:paraId="6B5C1FDD">
            <w:pPr>
              <w:adjustRightInd w:val="0"/>
              <w:spacing w:line="360" w:lineRule="auto"/>
              <w:textAlignment w:val="baseline"/>
              <w:rPr>
                <w:rFonts w:ascii="宋体" w:hAnsi="宋体" w:eastAsia="宋体" w:cs="宋体"/>
                <w:kern w:val="0"/>
                <w:sz w:val="25"/>
                <w:szCs w:val="24"/>
                <w:highlight w:val="none"/>
              </w:rPr>
            </w:pPr>
          </w:p>
        </w:tc>
        <w:tc>
          <w:tcPr>
            <w:tcW w:w="900" w:type="dxa"/>
          </w:tcPr>
          <w:p w14:paraId="197C710F">
            <w:pPr>
              <w:adjustRightInd w:val="0"/>
              <w:spacing w:line="360" w:lineRule="auto"/>
              <w:textAlignment w:val="baseline"/>
              <w:rPr>
                <w:rFonts w:ascii="宋体" w:hAnsi="宋体" w:eastAsia="宋体" w:cs="宋体"/>
                <w:kern w:val="0"/>
                <w:sz w:val="25"/>
                <w:szCs w:val="24"/>
                <w:highlight w:val="none"/>
              </w:rPr>
            </w:pPr>
          </w:p>
        </w:tc>
        <w:tc>
          <w:tcPr>
            <w:tcW w:w="900" w:type="dxa"/>
          </w:tcPr>
          <w:p w14:paraId="3822375A">
            <w:pPr>
              <w:adjustRightInd w:val="0"/>
              <w:spacing w:line="360" w:lineRule="auto"/>
              <w:textAlignment w:val="baseline"/>
              <w:rPr>
                <w:rFonts w:ascii="宋体" w:hAnsi="宋体" w:eastAsia="宋体" w:cs="宋体"/>
                <w:kern w:val="0"/>
                <w:sz w:val="25"/>
                <w:szCs w:val="24"/>
                <w:highlight w:val="none"/>
              </w:rPr>
            </w:pPr>
          </w:p>
        </w:tc>
        <w:tc>
          <w:tcPr>
            <w:tcW w:w="1100" w:type="dxa"/>
          </w:tcPr>
          <w:p w14:paraId="7852BD5E">
            <w:pPr>
              <w:adjustRightInd w:val="0"/>
              <w:spacing w:line="360" w:lineRule="auto"/>
              <w:textAlignment w:val="baseline"/>
              <w:rPr>
                <w:rFonts w:ascii="宋体" w:hAnsi="宋体" w:eastAsia="宋体" w:cs="宋体"/>
                <w:kern w:val="0"/>
                <w:sz w:val="25"/>
                <w:szCs w:val="24"/>
                <w:highlight w:val="none"/>
              </w:rPr>
            </w:pPr>
          </w:p>
        </w:tc>
        <w:tc>
          <w:tcPr>
            <w:tcW w:w="1100" w:type="dxa"/>
          </w:tcPr>
          <w:p w14:paraId="78BF4C63">
            <w:pPr>
              <w:adjustRightInd w:val="0"/>
              <w:spacing w:line="360" w:lineRule="auto"/>
              <w:textAlignment w:val="baseline"/>
              <w:rPr>
                <w:rFonts w:ascii="宋体" w:hAnsi="宋体" w:eastAsia="宋体" w:cs="宋体"/>
                <w:kern w:val="0"/>
                <w:sz w:val="25"/>
                <w:szCs w:val="24"/>
                <w:highlight w:val="none"/>
              </w:rPr>
            </w:pPr>
          </w:p>
        </w:tc>
        <w:tc>
          <w:tcPr>
            <w:tcW w:w="2100" w:type="dxa"/>
          </w:tcPr>
          <w:p w14:paraId="34F56AA4">
            <w:pPr>
              <w:adjustRightInd w:val="0"/>
              <w:spacing w:line="360" w:lineRule="auto"/>
              <w:textAlignment w:val="baseline"/>
              <w:rPr>
                <w:rFonts w:ascii="宋体" w:hAnsi="宋体" w:eastAsia="宋体" w:cs="宋体"/>
                <w:kern w:val="0"/>
                <w:sz w:val="25"/>
                <w:szCs w:val="24"/>
                <w:highlight w:val="none"/>
              </w:rPr>
            </w:pPr>
          </w:p>
        </w:tc>
      </w:tr>
      <w:tr w14:paraId="5A77A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868022B">
            <w:pPr>
              <w:adjustRightInd w:val="0"/>
              <w:spacing w:line="360" w:lineRule="auto"/>
              <w:textAlignment w:val="baseline"/>
              <w:rPr>
                <w:rFonts w:ascii="宋体" w:hAnsi="宋体" w:eastAsia="宋体" w:cs="宋体"/>
                <w:kern w:val="0"/>
                <w:sz w:val="25"/>
                <w:szCs w:val="24"/>
                <w:highlight w:val="none"/>
              </w:rPr>
            </w:pPr>
          </w:p>
        </w:tc>
        <w:tc>
          <w:tcPr>
            <w:tcW w:w="1700" w:type="dxa"/>
          </w:tcPr>
          <w:p w14:paraId="10DD5A31">
            <w:pPr>
              <w:adjustRightInd w:val="0"/>
              <w:spacing w:line="360" w:lineRule="auto"/>
              <w:textAlignment w:val="baseline"/>
              <w:rPr>
                <w:rFonts w:ascii="宋体" w:hAnsi="宋体" w:eastAsia="宋体" w:cs="宋体"/>
                <w:kern w:val="0"/>
                <w:sz w:val="25"/>
                <w:szCs w:val="24"/>
                <w:highlight w:val="none"/>
              </w:rPr>
            </w:pPr>
          </w:p>
        </w:tc>
        <w:tc>
          <w:tcPr>
            <w:tcW w:w="700" w:type="dxa"/>
          </w:tcPr>
          <w:p w14:paraId="2F67B25A">
            <w:pPr>
              <w:adjustRightInd w:val="0"/>
              <w:spacing w:line="360" w:lineRule="auto"/>
              <w:textAlignment w:val="baseline"/>
              <w:rPr>
                <w:rFonts w:ascii="宋体" w:hAnsi="宋体" w:eastAsia="宋体" w:cs="宋体"/>
                <w:kern w:val="0"/>
                <w:sz w:val="25"/>
                <w:szCs w:val="24"/>
                <w:highlight w:val="none"/>
              </w:rPr>
            </w:pPr>
          </w:p>
        </w:tc>
        <w:tc>
          <w:tcPr>
            <w:tcW w:w="700" w:type="dxa"/>
          </w:tcPr>
          <w:p w14:paraId="0C749167">
            <w:pPr>
              <w:adjustRightInd w:val="0"/>
              <w:spacing w:line="360" w:lineRule="auto"/>
              <w:textAlignment w:val="baseline"/>
              <w:rPr>
                <w:rFonts w:ascii="宋体" w:hAnsi="宋体" w:eastAsia="宋体" w:cs="宋体"/>
                <w:kern w:val="0"/>
                <w:sz w:val="25"/>
                <w:szCs w:val="24"/>
                <w:highlight w:val="none"/>
              </w:rPr>
            </w:pPr>
          </w:p>
        </w:tc>
        <w:tc>
          <w:tcPr>
            <w:tcW w:w="900" w:type="dxa"/>
          </w:tcPr>
          <w:p w14:paraId="0CE78CDD">
            <w:pPr>
              <w:adjustRightInd w:val="0"/>
              <w:spacing w:line="360" w:lineRule="auto"/>
              <w:textAlignment w:val="baseline"/>
              <w:rPr>
                <w:rFonts w:ascii="宋体" w:hAnsi="宋体" w:eastAsia="宋体" w:cs="宋体"/>
                <w:kern w:val="0"/>
                <w:sz w:val="25"/>
                <w:szCs w:val="24"/>
                <w:highlight w:val="none"/>
              </w:rPr>
            </w:pPr>
          </w:p>
        </w:tc>
        <w:tc>
          <w:tcPr>
            <w:tcW w:w="900" w:type="dxa"/>
          </w:tcPr>
          <w:p w14:paraId="73A064C5">
            <w:pPr>
              <w:adjustRightInd w:val="0"/>
              <w:spacing w:line="360" w:lineRule="auto"/>
              <w:textAlignment w:val="baseline"/>
              <w:rPr>
                <w:rFonts w:ascii="宋体" w:hAnsi="宋体" w:eastAsia="宋体" w:cs="宋体"/>
                <w:kern w:val="0"/>
                <w:sz w:val="25"/>
                <w:szCs w:val="24"/>
                <w:highlight w:val="none"/>
              </w:rPr>
            </w:pPr>
          </w:p>
        </w:tc>
        <w:tc>
          <w:tcPr>
            <w:tcW w:w="1100" w:type="dxa"/>
          </w:tcPr>
          <w:p w14:paraId="4A4B046F">
            <w:pPr>
              <w:adjustRightInd w:val="0"/>
              <w:spacing w:line="360" w:lineRule="auto"/>
              <w:textAlignment w:val="baseline"/>
              <w:rPr>
                <w:rFonts w:ascii="宋体" w:hAnsi="宋体" w:eastAsia="宋体" w:cs="宋体"/>
                <w:kern w:val="0"/>
                <w:sz w:val="25"/>
                <w:szCs w:val="24"/>
                <w:highlight w:val="none"/>
              </w:rPr>
            </w:pPr>
          </w:p>
        </w:tc>
        <w:tc>
          <w:tcPr>
            <w:tcW w:w="1100" w:type="dxa"/>
          </w:tcPr>
          <w:p w14:paraId="44B8057F">
            <w:pPr>
              <w:adjustRightInd w:val="0"/>
              <w:spacing w:line="360" w:lineRule="auto"/>
              <w:textAlignment w:val="baseline"/>
              <w:rPr>
                <w:rFonts w:ascii="宋体" w:hAnsi="宋体" w:eastAsia="宋体" w:cs="宋体"/>
                <w:kern w:val="0"/>
                <w:sz w:val="25"/>
                <w:szCs w:val="24"/>
                <w:highlight w:val="none"/>
              </w:rPr>
            </w:pPr>
          </w:p>
        </w:tc>
        <w:tc>
          <w:tcPr>
            <w:tcW w:w="2100" w:type="dxa"/>
          </w:tcPr>
          <w:p w14:paraId="6590C6A3">
            <w:pPr>
              <w:adjustRightInd w:val="0"/>
              <w:spacing w:line="360" w:lineRule="auto"/>
              <w:textAlignment w:val="baseline"/>
              <w:rPr>
                <w:rFonts w:ascii="宋体" w:hAnsi="宋体" w:eastAsia="宋体" w:cs="宋体"/>
                <w:kern w:val="0"/>
                <w:sz w:val="25"/>
                <w:szCs w:val="24"/>
                <w:highlight w:val="none"/>
              </w:rPr>
            </w:pPr>
          </w:p>
        </w:tc>
      </w:tr>
      <w:tr w14:paraId="3AB8C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68375B0A">
            <w:pPr>
              <w:adjustRightInd w:val="0"/>
              <w:spacing w:line="360" w:lineRule="auto"/>
              <w:textAlignment w:val="baseline"/>
              <w:rPr>
                <w:rFonts w:ascii="宋体" w:hAnsi="宋体" w:eastAsia="宋体" w:cs="宋体"/>
                <w:kern w:val="0"/>
                <w:sz w:val="25"/>
                <w:szCs w:val="24"/>
                <w:highlight w:val="none"/>
              </w:rPr>
            </w:pPr>
          </w:p>
        </w:tc>
        <w:tc>
          <w:tcPr>
            <w:tcW w:w="1700" w:type="dxa"/>
          </w:tcPr>
          <w:p w14:paraId="5903A9C8">
            <w:pPr>
              <w:adjustRightInd w:val="0"/>
              <w:spacing w:line="360" w:lineRule="auto"/>
              <w:textAlignment w:val="baseline"/>
              <w:rPr>
                <w:rFonts w:ascii="宋体" w:hAnsi="宋体" w:eastAsia="宋体" w:cs="宋体"/>
                <w:kern w:val="0"/>
                <w:sz w:val="25"/>
                <w:szCs w:val="24"/>
                <w:highlight w:val="none"/>
              </w:rPr>
            </w:pPr>
          </w:p>
        </w:tc>
        <w:tc>
          <w:tcPr>
            <w:tcW w:w="700" w:type="dxa"/>
          </w:tcPr>
          <w:p w14:paraId="64443A98">
            <w:pPr>
              <w:adjustRightInd w:val="0"/>
              <w:spacing w:line="360" w:lineRule="auto"/>
              <w:textAlignment w:val="baseline"/>
              <w:rPr>
                <w:rFonts w:ascii="宋体" w:hAnsi="宋体" w:eastAsia="宋体" w:cs="宋体"/>
                <w:kern w:val="0"/>
                <w:sz w:val="25"/>
                <w:szCs w:val="24"/>
                <w:highlight w:val="none"/>
              </w:rPr>
            </w:pPr>
          </w:p>
        </w:tc>
        <w:tc>
          <w:tcPr>
            <w:tcW w:w="700" w:type="dxa"/>
          </w:tcPr>
          <w:p w14:paraId="1EBD5E4A">
            <w:pPr>
              <w:adjustRightInd w:val="0"/>
              <w:spacing w:line="360" w:lineRule="auto"/>
              <w:textAlignment w:val="baseline"/>
              <w:rPr>
                <w:rFonts w:ascii="宋体" w:hAnsi="宋体" w:eastAsia="宋体" w:cs="宋体"/>
                <w:kern w:val="0"/>
                <w:sz w:val="25"/>
                <w:szCs w:val="24"/>
                <w:highlight w:val="none"/>
              </w:rPr>
            </w:pPr>
          </w:p>
        </w:tc>
        <w:tc>
          <w:tcPr>
            <w:tcW w:w="900" w:type="dxa"/>
          </w:tcPr>
          <w:p w14:paraId="54546B39">
            <w:pPr>
              <w:adjustRightInd w:val="0"/>
              <w:spacing w:line="360" w:lineRule="auto"/>
              <w:textAlignment w:val="baseline"/>
              <w:rPr>
                <w:rFonts w:ascii="宋体" w:hAnsi="宋体" w:eastAsia="宋体" w:cs="宋体"/>
                <w:kern w:val="0"/>
                <w:sz w:val="25"/>
                <w:szCs w:val="24"/>
                <w:highlight w:val="none"/>
              </w:rPr>
            </w:pPr>
          </w:p>
        </w:tc>
        <w:tc>
          <w:tcPr>
            <w:tcW w:w="900" w:type="dxa"/>
          </w:tcPr>
          <w:p w14:paraId="5DAD2D78">
            <w:pPr>
              <w:adjustRightInd w:val="0"/>
              <w:spacing w:line="360" w:lineRule="auto"/>
              <w:textAlignment w:val="baseline"/>
              <w:rPr>
                <w:rFonts w:ascii="宋体" w:hAnsi="宋体" w:eastAsia="宋体" w:cs="宋体"/>
                <w:kern w:val="0"/>
                <w:sz w:val="25"/>
                <w:szCs w:val="24"/>
                <w:highlight w:val="none"/>
              </w:rPr>
            </w:pPr>
          </w:p>
        </w:tc>
        <w:tc>
          <w:tcPr>
            <w:tcW w:w="1100" w:type="dxa"/>
          </w:tcPr>
          <w:p w14:paraId="47BBBAB0">
            <w:pPr>
              <w:adjustRightInd w:val="0"/>
              <w:spacing w:line="360" w:lineRule="auto"/>
              <w:textAlignment w:val="baseline"/>
              <w:rPr>
                <w:rFonts w:ascii="宋体" w:hAnsi="宋体" w:eastAsia="宋体" w:cs="宋体"/>
                <w:kern w:val="0"/>
                <w:sz w:val="25"/>
                <w:szCs w:val="24"/>
                <w:highlight w:val="none"/>
              </w:rPr>
            </w:pPr>
          </w:p>
        </w:tc>
        <w:tc>
          <w:tcPr>
            <w:tcW w:w="1100" w:type="dxa"/>
          </w:tcPr>
          <w:p w14:paraId="63B046F4">
            <w:pPr>
              <w:adjustRightInd w:val="0"/>
              <w:spacing w:line="360" w:lineRule="auto"/>
              <w:textAlignment w:val="baseline"/>
              <w:rPr>
                <w:rFonts w:ascii="宋体" w:hAnsi="宋体" w:eastAsia="宋体" w:cs="宋体"/>
                <w:kern w:val="0"/>
                <w:sz w:val="25"/>
                <w:szCs w:val="24"/>
                <w:highlight w:val="none"/>
              </w:rPr>
            </w:pPr>
          </w:p>
        </w:tc>
        <w:tc>
          <w:tcPr>
            <w:tcW w:w="2100" w:type="dxa"/>
          </w:tcPr>
          <w:p w14:paraId="7FBCB170">
            <w:pPr>
              <w:adjustRightInd w:val="0"/>
              <w:spacing w:line="360" w:lineRule="auto"/>
              <w:textAlignment w:val="baseline"/>
              <w:rPr>
                <w:rFonts w:ascii="宋体" w:hAnsi="宋体" w:eastAsia="宋体" w:cs="宋体"/>
                <w:kern w:val="0"/>
                <w:sz w:val="25"/>
                <w:szCs w:val="24"/>
                <w:highlight w:val="none"/>
              </w:rPr>
            </w:pPr>
          </w:p>
        </w:tc>
      </w:tr>
      <w:tr w14:paraId="025C0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78011ED">
            <w:pPr>
              <w:adjustRightInd w:val="0"/>
              <w:spacing w:line="360" w:lineRule="auto"/>
              <w:textAlignment w:val="baseline"/>
              <w:rPr>
                <w:rFonts w:ascii="宋体" w:hAnsi="宋体" w:eastAsia="宋体" w:cs="宋体"/>
                <w:kern w:val="0"/>
                <w:sz w:val="25"/>
                <w:szCs w:val="24"/>
                <w:highlight w:val="none"/>
              </w:rPr>
            </w:pPr>
          </w:p>
        </w:tc>
        <w:tc>
          <w:tcPr>
            <w:tcW w:w="1700" w:type="dxa"/>
          </w:tcPr>
          <w:p w14:paraId="48013036">
            <w:pPr>
              <w:adjustRightInd w:val="0"/>
              <w:spacing w:line="360" w:lineRule="auto"/>
              <w:textAlignment w:val="baseline"/>
              <w:rPr>
                <w:rFonts w:ascii="宋体" w:hAnsi="宋体" w:eastAsia="宋体" w:cs="宋体"/>
                <w:kern w:val="0"/>
                <w:sz w:val="25"/>
                <w:szCs w:val="24"/>
                <w:highlight w:val="none"/>
              </w:rPr>
            </w:pPr>
          </w:p>
        </w:tc>
        <w:tc>
          <w:tcPr>
            <w:tcW w:w="700" w:type="dxa"/>
          </w:tcPr>
          <w:p w14:paraId="027A719B">
            <w:pPr>
              <w:adjustRightInd w:val="0"/>
              <w:spacing w:line="360" w:lineRule="auto"/>
              <w:textAlignment w:val="baseline"/>
              <w:rPr>
                <w:rFonts w:ascii="宋体" w:hAnsi="宋体" w:eastAsia="宋体" w:cs="宋体"/>
                <w:kern w:val="0"/>
                <w:sz w:val="25"/>
                <w:szCs w:val="24"/>
                <w:highlight w:val="none"/>
              </w:rPr>
            </w:pPr>
          </w:p>
        </w:tc>
        <w:tc>
          <w:tcPr>
            <w:tcW w:w="700" w:type="dxa"/>
          </w:tcPr>
          <w:p w14:paraId="0E6037F7">
            <w:pPr>
              <w:adjustRightInd w:val="0"/>
              <w:spacing w:line="360" w:lineRule="auto"/>
              <w:textAlignment w:val="baseline"/>
              <w:rPr>
                <w:rFonts w:ascii="宋体" w:hAnsi="宋体" w:eastAsia="宋体" w:cs="宋体"/>
                <w:kern w:val="0"/>
                <w:sz w:val="25"/>
                <w:szCs w:val="24"/>
                <w:highlight w:val="none"/>
              </w:rPr>
            </w:pPr>
          </w:p>
        </w:tc>
        <w:tc>
          <w:tcPr>
            <w:tcW w:w="900" w:type="dxa"/>
          </w:tcPr>
          <w:p w14:paraId="7193F754">
            <w:pPr>
              <w:adjustRightInd w:val="0"/>
              <w:spacing w:line="360" w:lineRule="auto"/>
              <w:textAlignment w:val="baseline"/>
              <w:rPr>
                <w:rFonts w:ascii="宋体" w:hAnsi="宋体" w:eastAsia="宋体" w:cs="宋体"/>
                <w:kern w:val="0"/>
                <w:sz w:val="25"/>
                <w:szCs w:val="24"/>
                <w:highlight w:val="none"/>
              </w:rPr>
            </w:pPr>
          </w:p>
        </w:tc>
        <w:tc>
          <w:tcPr>
            <w:tcW w:w="900" w:type="dxa"/>
          </w:tcPr>
          <w:p w14:paraId="532D4E27">
            <w:pPr>
              <w:adjustRightInd w:val="0"/>
              <w:spacing w:line="360" w:lineRule="auto"/>
              <w:textAlignment w:val="baseline"/>
              <w:rPr>
                <w:rFonts w:ascii="宋体" w:hAnsi="宋体" w:eastAsia="宋体" w:cs="宋体"/>
                <w:kern w:val="0"/>
                <w:sz w:val="25"/>
                <w:szCs w:val="24"/>
                <w:highlight w:val="none"/>
              </w:rPr>
            </w:pPr>
          </w:p>
        </w:tc>
        <w:tc>
          <w:tcPr>
            <w:tcW w:w="1100" w:type="dxa"/>
          </w:tcPr>
          <w:p w14:paraId="6FEB0BF1">
            <w:pPr>
              <w:adjustRightInd w:val="0"/>
              <w:spacing w:line="360" w:lineRule="auto"/>
              <w:textAlignment w:val="baseline"/>
              <w:rPr>
                <w:rFonts w:ascii="宋体" w:hAnsi="宋体" w:eastAsia="宋体" w:cs="宋体"/>
                <w:kern w:val="0"/>
                <w:sz w:val="25"/>
                <w:szCs w:val="24"/>
                <w:highlight w:val="none"/>
              </w:rPr>
            </w:pPr>
          </w:p>
        </w:tc>
        <w:tc>
          <w:tcPr>
            <w:tcW w:w="1100" w:type="dxa"/>
          </w:tcPr>
          <w:p w14:paraId="33EA89A1">
            <w:pPr>
              <w:adjustRightInd w:val="0"/>
              <w:spacing w:line="360" w:lineRule="auto"/>
              <w:textAlignment w:val="baseline"/>
              <w:rPr>
                <w:rFonts w:ascii="宋体" w:hAnsi="宋体" w:eastAsia="宋体" w:cs="宋体"/>
                <w:kern w:val="0"/>
                <w:sz w:val="25"/>
                <w:szCs w:val="24"/>
                <w:highlight w:val="none"/>
              </w:rPr>
            </w:pPr>
          </w:p>
        </w:tc>
        <w:tc>
          <w:tcPr>
            <w:tcW w:w="2100" w:type="dxa"/>
          </w:tcPr>
          <w:p w14:paraId="600B851C">
            <w:pPr>
              <w:adjustRightInd w:val="0"/>
              <w:spacing w:line="360" w:lineRule="auto"/>
              <w:textAlignment w:val="baseline"/>
              <w:rPr>
                <w:rFonts w:ascii="宋体" w:hAnsi="宋体" w:eastAsia="宋体" w:cs="宋体"/>
                <w:kern w:val="0"/>
                <w:sz w:val="25"/>
                <w:szCs w:val="24"/>
                <w:highlight w:val="none"/>
              </w:rPr>
            </w:pPr>
          </w:p>
        </w:tc>
      </w:tr>
    </w:tbl>
    <w:p w14:paraId="18C82228">
      <w:pPr>
        <w:adjustRightInd w:val="0"/>
        <w:snapToGrid w:val="0"/>
        <w:spacing w:line="440" w:lineRule="exact"/>
        <w:jc w:val="center"/>
        <w:textAlignment w:val="baseline"/>
        <w:outlineLvl w:val="1"/>
        <w:rPr>
          <w:rFonts w:ascii="宋体" w:hAnsi="宋体" w:eastAsia="宋体" w:cs="宋体"/>
          <w:kern w:val="0"/>
          <w:sz w:val="28"/>
          <w:szCs w:val="28"/>
          <w:highlight w:val="none"/>
        </w:rPr>
      </w:pPr>
    </w:p>
    <w:p w14:paraId="1343BEBB">
      <w:pPr>
        <w:adjustRightInd w:val="0"/>
        <w:snapToGrid w:val="0"/>
        <w:spacing w:line="440" w:lineRule="exact"/>
        <w:jc w:val="center"/>
        <w:textAlignment w:val="baseline"/>
        <w:outlineLvl w:val="1"/>
        <w:rPr>
          <w:rFonts w:ascii="宋体" w:hAnsi="宋体" w:eastAsia="宋体" w:cs="宋体"/>
          <w:kern w:val="0"/>
          <w:sz w:val="28"/>
          <w:szCs w:val="28"/>
          <w:highlight w:val="none"/>
        </w:rPr>
      </w:pPr>
      <w:r>
        <w:rPr>
          <w:rFonts w:hint="eastAsia" w:ascii="宋体" w:hAnsi="宋体" w:eastAsia="宋体" w:cs="宋体"/>
          <w:kern w:val="0"/>
          <w:sz w:val="28"/>
          <w:szCs w:val="28"/>
          <w:highlight w:val="none"/>
        </w:rPr>
        <w:br w:type="page"/>
      </w:r>
      <w:r>
        <w:rPr>
          <w:rFonts w:hint="eastAsia" w:ascii="宋体" w:hAnsi="宋体" w:eastAsia="宋体" w:cs="宋体"/>
          <w:kern w:val="0"/>
          <w:sz w:val="28"/>
          <w:szCs w:val="28"/>
          <w:highlight w:val="none"/>
        </w:rPr>
        <w:t>四、主要施工管理人员表</w:t>
      </w:r>
    </w:p>
    <w:p w14:paraId="53DA2DE4">
      <w:pPr>
        <w:adjustRightInd w:val="0"/>
        <w:spacing w:line="360" w:lineRule="auto"/>
        <w:jc w:val="center"/>
        <w:textAlignment w:val="baseline"/>
        <w:rPr>
          <w:rFonts w:ascii="宋体" w:hAnsi="宋体" w:eastAsia="宋体" w:cs="宋体"/>
          <w:kern w:val="0"/>
          <w:sz w:val="25"/>
          <w:szCs w:val="24"/>
          <w:highlight w:val="none"/>
        </w:rPr>
      </w:pPr>
    </w:p>
    <w:tbl>
      <w:tblPr>
        <w:tblStyle w:val="6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
        <w:gridCol w:w="1500"/>
        <w:gridCol w:w="799"/>
        <w:gridCol w:w="800"/>
        <w:gridCol w:w="800"/>
        <w:gridCol w:w="3700"/>
      </w:tblGrid>
      <w:tr w14:paraId="6575D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8" w:type="dxa"/>
          </w:tcPr>
          <w:p w14:paraId="3925729D">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机构</w:t>
            </w:r>
          </w:p>
        </w:tc>
        <w:tc>
          <w:tcPr>
            <w:tcW w:w="1500" w:type="dxa"/>
          </w:tcPr>
          <w:p w14:paraId="480F2586">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项目工程师</w:t>
            </w:r>
          </w:p>
        </w:tc>
        <w:tc>
          <w:tcPr>
            <w:tcW w:w="799" w:type="dxa"/>
          </w:tcPr>
          <w:p w14:paraId="6C13ED47">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姓名</w:t>
            </w:r>
          </w:p>
        </w:tc>
        <w:tc>
          <w:tcPr>
            <w:tcW w:w="800" w:type="dxa"/>
          </w:tcPr>
          <w:p w14:paraId="4F2FC97D">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职务</w:t>
            </w:r>
          </w:p>
        </w:tc>
        <w:tc>
          <w:tcPr>
            <w:tcW w:w="800" w:type="dxa"/>
          </w:tcPr>
          <w:p w14:paraId="733A9BA7">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职称</w:t>
            </w:r>
          </w:p>
        </w:tc>
        <w:tc>
          <w:tcPr>
            <w:tcW w:w="3700" w:type="dxa"/>
          </w:tcPr>
          <w:p w14:paraId="4F6AF971">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主要资历、经验及承担过的工程</w:t>
            </w:r>
          </w:p>
        </w:tc>
      </w:tr>
      <w:tr w14:paraId="652B7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restart"/>
          </w:tcPr>
          <w:p w14:paraId="3173CD6D">
            <w:pPr>
              <w:spacing w:line="420" w:lineRule="atLeast"/>
              <w:rPr>
                <w:rFonts w:ascii="宋体" w:hAnsi="宋体" w:eastAsia="宋体" w:cs="宋体"/>
                <w:kern w:val="0"/>
                <w:sz w:val="24"/>
                <w:szCs w:val="24"/>
                <w:highlight w:val="none"/>
              </w:rPr>
            </w:pPr>
          </w:p>
          <w:p w14:paraId="0E651C5F">
            <w:pPr>
              <w:spacing w:line="420" w:lineRule="atLeast"/>
              <w:rPr>
                <w:rFonts w:ascii="宋体" w:hAnsi="宋体" w:eastAsia="宋体" w:cs="宋体"/>
                <w:kern w:val="0"/>
                <w:sz w:val="24"/>
                <w:szCs w:val="24"/>
                <w:highlight w:val="none"/>
              </w:rPr>
            </w:pPr>
          </w:p>
          <w:p w14:paraId="14E9A184">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总</w:t>
            </w:r>
          </w:p>
          <w:p w14:paraId="43D5082F">
            <w:pPr>
              <w:spacing w:line="420" w:lineRule="atLeast"/>
              <w:rPr>
                <w:rFonts w:ascii="宋体" w:hAnsi="宋体" w:eastAsia="宋体" w:cs="宋体"/>
                <w:kern w:val="0"/>
                <w:sz w:val="24"/>
                <w:szCs w:val="24"/>
                <w:highlight w:val="none"/>
              </w:rPr>
            </w:pPr>
          </w:p>
          <w:p w14:paraId="7D8F6D7C">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部</w:t>
            </w:r>
          </w:p>
        </w:tc>
        <w:tc>
          <w:tcPr>
            <w:tcW w:w="1500" w:type="dxa"/>
          </w:tcPr>
          <w:p w14:paraId="29B2A653">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项目主管</w:t>
            </w:r>
          </w:p>
        </w:tc>
        <w:tc>
          <w:tcPr>
            <w:tcW w:w="799" w:type="dxa"/>
          </w:tcPr>
          <w:p w14:paraId="2EB61E03">
            <w:pPr>
              <w:spacing w:line="420" w:lineRule="atLeast"/>
              <w:rPr>
                <w:rFonts w:ascii="宋体" w:hAnsi="宋体" w:eastAsia="宋体" w:cs="宋体"/>
                <w:kern w:val="0"/>
                <w:sz w:val="24"/>
                <w:szCs w:val="24"/>
                <w:highlight w:val="none"/>
              </w:rPr>
            </w:pPr>
          </w:p>
        </w:tc>
        <w:tc>
          <w:tcPr>
            <w:tcW w:w="800" w:type="dxa"/>
          </w:tcPr>
          <w:p w14:paraId="647DD407">
            <w:pPr>
              <w:spacing w:line="420" w:lineRule="atLeast"/>
              <w:rPr>
                <w:rFonts w:ascii="宋体" w:hAnsi="宋体" w:eastAsia="宋体" w:cs="宋体"/>
                <w:kern w:val="0"/>
                <w:sz w:val="24"/>
                <w:szCs w:val="24"/>
                <w:highlight w:val="none"/>
              </w:rPr>
            </w:pPr>
          </w:p>
        </w:tc>
        <w:tc>
          <w:tcPr>
            <w:tcW w:w="800" w:type="dxa"/>
          </w:tcPr>
          <w:p w14:paraId="4585D979">
            <w:pPr>
              <w:spacing w:line="420" w:lineRule="atLeast"/>
              <w:rPr>
                <w:rFonts w:ascii="宋体" w:hAnsi="宋体" w:eastAsia="宋体" w:cs="宋体"/>
                <w:kern w:val="0"/>
                <w:sz w:val="24"/>
                <w:szCs w:val="24"/>
                <w:highlight w:val="none"/>
              </w:rPr>
            </w:pPr>
          </w:p>
        </w:tc>
        <w:tc>
          <w:tcPr>
            <w:tcW w:w="3700" w:type="dxa"/>
          </w:tcPr>
          <w:p w14:paraId="7B9464C2">
            <w:pPr>
              <w:spacing w:line="420" w:lineRule="atLeast"/>
              <w:rPr>
                <w:rFonts w:ascii="宋体" w:hAnsi="宋体" w:eastAsia="宋体" w:cs="宋体"/>
                <w:kern w:val="0"/>
                <w:sz w:val="24"/>
                <w:szCs w:val="24"/>
                <w:highlight w:val="none"/>
              </w:rPr>
            </w:pPr>
          </w:p>
        </w:tc>
      </w:tr>
      <w:tr w14:paraId="5099B9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2AEAA4A3">
            <w:pPr>
              <w:spacing w:line="420" w:lineRule="atLeast"/>
              <w:rPr>
                <w:rFonts w:ascii="宋体" w:hAnsi="宋体" w:eastAsia="宋体" w:cs="宋体"/>
                <w:kern w:val="0"/>
                <w:sz w:val="24"/>
                <w:szCs w:val="24"/>
                <w:highlight w:val="none"/>
              </w:rPr>
            </w:pPr>
          </w:p>
        </w:tc>
        <w:tc>
          <w:tcPr>
            <w:tcW w:w="1500" w:type="dxa"/>
          </w:tcPr>
          <w:p w14:paraId="0442AC30">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技术负责人</w:t>
            </w:r>
          </w:p>
        </w:tc>
        <w:tc>
          <w:tcPr>
            <w:tcW w:w="799" w:type="dxa"/>
          </w:tcPr>
          <w:p w14:paraId="4313672B">
            <w:pPr>
              <w:spacing w:line="420" w:lineRule="atLeast"/>
              <w:rPr>
                <w:rFonts w:ascii="宋体" w:hAnsi="宋体" w:eastAsia="宋体" w:cs="宋体"/>
                <w:kern w:val="0"/>
                <w:sz w:val="24"/>
                <w:szCs w:val="24"/>
                <w:highlight w:val="none"/>
              </w:rPr>
            </w:pPr>
          </w:p>
        </w:tc>
        <w:tc>
          <w:tcPr>
            <w:tcW w:w="800" w:type="dxa"/>
          </w:tcPr>
          <w:p w14:paraId="71F0E2A1">
            <w:pPr>
              <w:spacing w:line="420" w:lineRule="atLeast"/>
              <w:rPr>
                <w:rFonts w:ascii="宋体" w:hAnsi="宋体" w:eastAsia="宋体" w:cs="宋体"/>
                <w:kern w:val="0"/>
                <w:sz w:val="24"/>
                <w:szCs w:val="24"/>
                <w:highlight w:val="none"/>
              </w:rPr>
            </w:pPr>
          </w:p>
        </w:tc>
        <w:tc>
          <w:tcPr>
            <w:tcW w:w="800" w:type="dxa"/>
          </w:tcPr>
          <w:p w14:paraId="6251F784">
            <w:pPr>
              <w:spacing w:line="420" w:lineRule="atLeast"/>
              <w:rPr>
                <w:rFonts w:ascii="宋体" w:hAnsi="宋体" w:eastAsia="宋体" w:cs="宋体"/>
                <w:kern w:val="0"/>
                <w:sz w:val="24"/>
                <w:szCs w:val="24"/>
                <w:highlight w:val="none"/>
              </w:rPr>
            </w:pPr>
          </w:p>
        </w:tc>
        <w:tc>
          <w:tcPr>
            <w:tcW w:w="3700" w:type="dxa"/>
          </w:tcPr>
          <w:p w14:paraId="131C016E">
            <w:pPr>
              <w:spacing w:line="420" w:lineRule="atLeast"/>
              <w:rPr>
                <w:rFonts w:ascii="宋体" w:hAnsi="宋体" w:eastAsia="宋体" w:cs="宋体"/>
                <w:kern w:val="0"/>
                <w:sz w:val="24"/>
                <w:szCs w:val="24"/>
                <w:highlight w:val="none"/>
              </w:rPr>
            </w:pPr>
          </w:p>
        </w:tc>
      </w:tr>
      <w:tr w14:paraId="717CF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7B3C3C30">
            <w:pPr>
              <w:spacing w:line="420" w:lineRule="atLeast"/>
              <w:rPr>
                <w:rFonts w:ascii="宋体" w:hAnsi="宋体" w:eastAsia="宋体" w:cs="宋体"/>
                <w:kern w:val="0"/>
                <w:sz w:val="24"/>
                <w:szCs w:val="24"/>
                <w:highlight w:val="none"/>
              </w:rPr>
            </w:pPr>
          </w:p>
        </w:tc>
        <w:tc>
          <w:tcPr>
            <w:tcW w:w="1500" w:type="dxa"/>
          </w:tcPr>
          <w:p w14:paraId="524067C7">
            <w:pPr>
              <w:spacing w:line="420" w:lineRule="atLeast"/>
              <w:rPr>
                <w:rFonts w:ascii="宋体" w:hAnsi="宋体" w:eastAsia="宋体" w:cs="宋体"/>
                <w:kern w:val="0"/>
                <w:sz w:val="24"/>
                <w:szCs w:val="24"/>
                <w:highlight w:val="none"/>
              </w:rPr>
            </w:pPr>
          </w:p>
        </w:tc>
        <w:tc>
          <w:tcPr>
            <w:tcW w:w="799" w:type="dxa"/>
          </w:tcPr>
          <w:p w14:paraId="1E575BE9">
            <w:pPr>
              <w:spacing w:line="420" w:lineRule="atLeast"/>
              <w:rPr>
                <w:rFonts w:ascii="宋体" w:hAnsi="宋体" w:eastAsia="宋体" w:cs="宋体"/>
                <w:kern w:val="0"/>
                <w:sz w:val="24"/>
                <w:szCs w:val="24"/>
                <w:highlight w:val="none"/>
              </w:rPr>
            </w:pPr>
          </w:p>
        </w:tc>
        <w:tc>
          <w:tcPr>
            <w:tcW w:w="800" w:type="dxa"/>
          </w:tcPr>
          <w:p w14:paraId="4C1AA4F3">
            <w:pPr>
              <w:spacing w:line="420" w:lineRule="atLeast"/>
              <w:rPr>
                <w:rFonts w:ascii="宋体" w:hAnsi="宋体" w:eastAsia="宋体" w:cs="宋体"/>
                <w:kern w:val="0"/>
                <w:sz w:val="24"/>
                <w:szCs w:val="24"/>
                <w:highlight w:val="none"/>
              </w:rPr>
            </w:pPr>
          </w:p>
        </w:tc>
        <w:tc>
          <w:tcPr>
            <w:tcW w:w="800" w:type="dxa"/>
          </w:tcPr>
          <w:p w14:paraId="1529E97F">
            <w:pPr>
              <w:spacing w:line="420" w:lineRule="atLeast"/>
              <w:rPr>
                <w:rFonts w:ascii="宋体" w:hAnsi="宋体" w:eastAsia="宋体" w:cs="宋体"/>
                <w:kern w:val="0"/>
                <w:sz w:val="24"/>
                <w:szCs w:val="24"/>
                <w:highlight w:val="none"/>
              </w:rPr>
            </w:pPr>
          </w:p>
        </w:tc>
        <w:tc>
          <w:tcPr>
            <w:tcW w:w="3700" w:type="dxa"/>
          </w:tcPr>
          <w:p w14:paraId="2C006453">
            <w:pPr>
              <w:spacing w:line="420" w:lineRule="atLeast"/>
              <w:rPr>
                <w:rFonts w:ascii="宋体" w:hAnsi="宋体" w:eastAsia="宋体" w:cs="宋体"/>
                <w:kern w:val="0"/>
                <w:sz w:val="24"/>
                <w:szCs w:val="24"/>
                <w:highlight w:val="none"/>
              </w:rPr>
            </w:pPr>
          </w:p>
        </w:tc>
      </w:tr>
      <w:tr w14:paraId="2C474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411DF745">
            <w:pPr>
              <w:spacing w:line="420" w:lineRule="atLeast"/>
              <w:rPr>
                <w:rFonts w:ascii="宋体" w:hAnsi="宋体" w:eastAsia="宋体" w:cs="宋体"/>
                <w:kern w:val="0"/>
                <w:sz w:val="24"/>
                <w:szCs w:val="24"/>
                <w:highlight w:val="none"/>
              </w:rPr>
            </w:pPr>
          </w:p>
        </w:tc>
        <w:tc>
          <w:tcPr>
            <w:tcW w:w="1500" w:type="dxa"/>
          </w:tcPr>
          <w:p w14:paraId="6AC8A2CE">
            <w:pPr>
              <w:spacing w:line="420" w:lineRule="atLeast"/>
              <w:rPr>
                <w:rFonts w:ascii="宋体" w:hAnsi="宋体" w:eastAsia="宋体" w:cs="宋体"/>
                <w:kern w:val="0"/>
                <w:sz w:val="24"/>
                <w:szCs w:val="24"/>
                <w:highlight w:val="none"/>
              </w:rPr>
            </w:pPr>
          </w:p>
        </w:tc>
        <w:tc>
          <w:tcPr>
            <w:tcW w:w="799" w:type="dxa"/>
          </w:tcPr>
          <w:p w14:paraId="1B602AFC">
            <w:pPr>
              <w:spacing w:line="420" w:lineRule="atLeast"/>
              <w:rPr>
                <w:rFonts w:ascii="宋体" w:hAnsi="宋体" w:eastAsia="宋体" w:cs="宋体"/>
                <w:kern w:val="0"/>
                <w:sz w:val="24"/>
                <w:szCs w:val="24"/>
                <w:highlight w:val="none"/>
              </w:rPr>
            </w:pPr>
          </w:p>
        </w:tc>
        <w:tc>
          <w:tcPr>
            <w:tcW w:w="800" w:type="dxa"/>
          </w:tcPr>
          <w:p w14:paraId="153236E4">
            <w:pPr>
              <w:spacing w:line="420" w:lineRule="atLeast"/>
              <w:rPr>
                <w:rFonts w:ascii="宋体" w:hAnsi="宋体" w:eastAsia="宋体" w:cs="宋体"/>
                <w:kern w:val="0"/>
                <w:sz w:val="24"/>
                <w:szCs w:val="24"/>
                <w:highlight w:val="none"/>
              </w:rPr>
            </w:pPr>
          </w:p>
        </w:tc>
        <w:tc>
          <w:tcPr>
            <w:tcW w:w="800" w:type="dxa"/>
          </w:tcPr>
          <w:p w14:paraId="0A2CAA59">
            <w:pPr>
              <w:spacing w:line="420" w:lineRule="atLeast"/>
              <w:rPr>
                <w:rFonts w:ascii="宋体" w:hAnsi="宋体" w:eastAsia="宋体" w:cs="宋体"/>
                <w:kern w:val="0"/>
                <w:sz w:val="24"/>
                <w:szCs w:val="24"/>
                <w:highlight w:val="none"/>
              </w:rPr>
            </w:pPr>
          </w:p>
        </w:tc>
        <w:tc>
          <w:tcPr>
            <w:tcW w:w="3700" w:type="dxa"/>
          </w:tcPr>
          <w:p w14:paraId="2925773C">
            <w:pPr>
              <w:spacing w:line="420" w:lineRule="atLeast"/>
              <w:rPr>
                <w:rFonts w:ascii="宋体" w:hAnsi="宋体" w:eastAsia="宋体" w:cs="宋体"/>
                <w:kern w:val="0"/>
                <w:sz w:val="24"/>
                <w:szCs w:val="24"/>
                <w:highlight w:val="none"/>
              </w:rPr>
            </w:pPr>
          </w:p>
        </w:tc>
      </w:tr>
      <w:tr w14:paraId="46484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61A423F6">
            <w:pPr>
              <w:spacing w:line="420" w:lineRule="atLeast"/>
              <w:rPr>
                <w:rFonts w:ascii="宋体" w:hAnsi="宋体" w:eastAsia="宋体" w:cs="宋体"/>
                <w:kern w:val="0"/>
                <w:sz w:val="24"/>
                <w:szCs w:val="24"/>
                <w:highlight w:val="none"/>
              </w:rPr>
            </w:pPr>
          </w:p>
        </w:tc>
        <w:tc>
          <w:tcPr>
            <w:tcW w:w="1500" w:type="dxa"/>
          </w:tcPr>
          <w:p w14:paraId="357B845C">
            <w:pPr>
              <w:spacing w:line="420" w:lineRule="atLeast"/>
              <w:rPr>
                <w:rFonts w:ascii="宋体" w:hAnsi="宋体" w:eastAsia="宋体" w:cs="宋体"/>
                <w:kern w:val="0"/>
                <w:sz w:val="24"/>
                <w:szCs w:val="24"/>
                <w:highlight w:val="none"/>
              </w:rPr>
            </w:pPr>
          </w:p>
        </w:tc>
        <w:tc>
          <w:tcPr>
            <w:tcW w:w="799" w:type="dxa"/>
          </w:tcPr>
          <w:p w14:paraId="4BEC9AAC">
            <w:pPr>
              <w:spacing w:line="420" w:lineRule="atLeast"/>
              <w:rPr>
                <w:rFonts w:ascii="宋体" w:hAnsi="宋体" w:eastAsia="宋体" w:cs="宋体"/>
                <w:kern w:val="0"/>
                <w:sz w:val="24"/>
                <w:szCs w:val="24"/>
                <w:highlight w:val="none"/>
              </w:rPr>
            </w:pPr>
          </w:p>
        </w:tc>
        <w:tc>
          <w:tcPr>
            <w:tcW w:w="800" w:type="dxa"/>
          </w:tcPr>
          <w:p w14:paraId="6EEDFC17">
            <w:pPr>
              <w:spacing w:line="420" w:lineRule="atLeast"/>
              <w:rPr>
                <w:rFonts w:ascii="宋体" w:hAnsi="宋体" w:eastAsia="宋体" w:cs="宋体"/>
                <w:kern w:val="0"/>
                <w:sz w:val="24"/>
                <w:szCs w:val="24"/>
                <w:highlight w:val="none"/>
              </w:rPr>
            </w:pPr>
          </w:p>
        </w:tc>
        <w:tc>
          <w:tcPr>
            <w:tcW w:w="800" w:type="dxa"/>
          </w:tcPr>
          <w:p w14:paraId="67B3E858">
            <w:pPr>
              <w:spacing w:line="420" w:lineRule="atLeast"/>
              <w:rPr>
                <w:rFonts w:ascii="宋体" w:hAnsi="宋体" w:eastAsia="宋体" w:cs="宋体"/>
                <w:kern w:val="0"/>
                <w:sz w:val="24"/>
                <w:szCs w:val="24"/>
                <w:highlight w:val="none"/>
              </w:rPr>
            </w:pPr>
          </w:p>
        </w:tc>
        <w:tc>
          <w:tcPr>
            <w:tcW w:w="3700" w:type="dxa"/>
          </w:tcPr>
          <w:p w14:paraId="10D3E74E">
            <w:pPr>
              <w:spacing w:line="420" w:lineRule="atLeast"/>
              <w:rPr>
                <w:rFonts w:ascii="宋体" w:hAnsi="宋体" w:eastAsia="宋体" w:cs="宋体"/>
                <w:kern w:val="0"/>
                <w:sz w:val="24"/>
                <w:szCs w:val="24"/>
                <w:highlight w:val="none"/>
              </w:rPr>
            </w:pPr>
          </w:p>
        </w:tc>
      </w:tr>
      <w:tr w14:paraId="223847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0F4C30E8">
            <w:pPr>
              <w:spacing w:line="420" w:lineRule="atLeast"/>
              <w:rPr>
                <w:rFonts w:ascii="宋体" w:hAnsi="宋体" w:eastAsia="宋体" w:cs="宋体"/>
                <w:kern w:val="0"/>
                <w:sz w:val="24"/>
                <w:szCs w:val="24"/>
                <w:highlight w:val="none"/>
              </w:rPr>
            </w:pPr>
          </w:p>
        </w:tc>
        <w:tc>
          <w:tcPr>
            <w:tcW w:w="1500" w:type="dxa"/>
          </w:tcPr>
          <w:p w14:paraId="466F2762">
            <w:pPr>
              <w:spacing w:line="420" w:lineRule="atLeast"/>
              <w:rPr>
                <w:rFonts w:ascii="宋体" w:hAnsi="宋体" w:eastAsia="宋体" w:cs="宋体"/>
                <w:kern w:val="0"/>
                <w:sz w:val="24"/>
                <w:szCs w:val="24"/>
                <w:highlight w:val="none"/>
              </w:rPr>
            </w:pPr>
          </w:p>
        </w:tc>
        <w:tc>
          <w:tcPr>
            <w:tcW w:w="799" w:type="dxa"/>
          </w:tcPr>
          <w:p w14:paraId="7301F603">
            <w:pPr>
              <w:spacing w:line="420" w:lineRule="atLeast"/>
              <w:rPr>
                <w:rFonts w:ascii="宋体" w:hAnsi="宋体" w:eastAsia="宋体" w:cs="宋体"/>
                <w:kern w:val="0"/>
                <w:sz w:val="24"/>
                <w:szCs w:val="24"/>
                <w:highlight w:val="none"/>
              </w:rPr>
            </w:pPr>
          </w:p>
        </w:tc>
        <w:tc>
          <w:tcPr>
            <w:tcW w:w="800" w:type="dxa"/>
          </w:tcPr>
          <w:p w14:paraId="627F9444">
            <w:pPr>
              <w:spacing w:line="420" w:lineRule="atLeast"/>
              <w:rPr>
                <w:rFonts w:ascii="宋体" w:hAnsi="宋体" w:eastAsia="宋体" w:cs="宋体"/>
                <w:kern w:val="0"/>
                <w:sz w:val="24"/>
                <w:szCs w:val="24"/>
                <w:highlight w:val="none"/>
              </w:rPr>
            </w:pPr>
          </w:p>
        </w:tc>
        <w:tc>
          <w:tcPr>
            <w:tcW w:w="800" w:type="dxa"/>
          </w:tcPr>
          <w:p w14:paraId="3618A3F0">
            <w:pPr>
              <w:spacing w:line="420" w:lineRule="atLeast"/>
              <w:rPr>
                <w:rFonts w:ascii="宋体" w:hAnsi="宋体" w:eastAsia="宋体" w:cs="宋体"/>
                <w:kern w:val="0"/>
                <w:sz w:val="24"/>
                <w:szCs w:val="24"/>
                <w:highlight w:val="none"/>
              </w:rPr>
            </w:pPr>
          </w:p>
        </w:tc>
        <w:tc>
          <w:tcPr>
            <w:tcW w:w="3700" w:type="dxa"/>
          </w:tcPr>
          <w:p w14:paraId="68AF6A15">
            <w:pPr>
              <w:spacing w:line="420" w:lineRule="atLeast"/>
              <w:rPr>
                <w:rFonts w:ascii="宋体" w:hAnsi="宋体" w:eastAsia="宋体" w:cs="宋体"/>
                <w:kern w:val="0"/>
                <w:sz w:val="24"/>
                <w:szCs w:val="24"/>
                <w:highlight w:val="none"/>
              </w:rPr>
            </w:pPr>
          </w:p>
        </w:tc>
      </w:tr>
      <w:tr w14:paraId="7B45E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0B53E0FE">
            <w:pPr>
              <w:spacing w:line="420" w:lineRule="atLeast"/>
              <w:rPr>
                <w:rFonts w:ascii="宋体" w:hAnsi="宋体" w:eastAsia="宋体" w:cs="宋体"/>
                <w:kern w:val="0"/>
                <w:sz w:val="24"/>
                <w:szCs w:val="24"/>
                <w:highlight w:val="none"/>
              </w:rPr>
            </w:pPr>
          </w:p>
        </w:tc>
        <w:tc>
          <w:tcPr>
            <w:tcW w:w="1500" w:type="dxa"/>
          </w:tcPr>
          <w:p w14:paraId="73041A74">
            <w:pPr>
              <w:spacing w:line="420" w:lineRule="atLeast"/>
              <w:rPr>
                <w:rFonts w:ascii="宋体" w:hAnsi="宋体" w:eastAsia="宋体" w:cs="宋体"/>
                <w:kern w:val="0"/>
                <w:sz w:val="24"/>
                <w:szCs w:val="24"/>
                <w:highlight w:val="none"/>
              </w:rPr>
            </w:pPr>
          </w:p>
        </w:tc>
        <w:tc>
          <w:tcPr>
            <w:tcW w:w="799" w:type="dxa"/>
          </w:tcPr>
          <w:p w14:paraId="19E78F95">
            <w:pPr>
              <w:spacing w:line="420" w:lineRule="atLeast"/>
              <w:rPr>
                <w:rFonts w:ascii="宋体" w:hAnsi="宋体" w:eastAsia="宋体" w:cs="宋体"/>
                <w:kern w:val="0"/>
                <w:sz w:val="24"/>
                <w:szCs w:val="24"/>
                <w:highlight w:val="none"/>
              </w:rPr>
            </w:pPr>
          </w:p>
        </w:tc>
        <w:tc>
          <w:tcPr>
            <w:tcW w:w="800" w:type="dxa"/>
          </w:tcPr>
          <w:p w14:paraId="7D61FCA7">
            <w:pPr>
              <w:spacing w:line="420" w:lineRule="atLeast"/>
              <w:rPr>
                <w:rFonts w:ascii="宋体" w:hAnsi="宋体" w:eastAsia="宋体" w:cs="宋体"/>
                <w:kern w:val="0"/>
                <w:sz w:val="24"/>
                <w:szCs w:val="24"/>
                <w:highlight w:val="none"/>
              </w:rPr>
            </w:pPr>
          </w:p>
        </w:tc>
        <w:tc>
          <w:tcPr>
            <w:tcW w:w="800" w:type="dxa"/>
          </w:tcPr>
          <w:p w14:paraId="6363F923">
            <w:pPr>
              <w:spacing w:line="420" w:lineRule="atLeast"/>
              <w:rPr>
                <w:rFonts w:ascii="宋体" w:hAnsi="宋体" w:eastAsia="宋体" w:cs="宋体"/>
                <w:kern w:val="0"/>
                <w:sz w:val="24"/>
                <w:szCs w:val="24"/>
                <w:highlight w:val="none"/>
              </w:rPr>
            </w:pPr>
          </w:p>
        </w:tc>
        <w:tc>
          <w:tcPr>
            <w:tcW w:w="3700" w:type="dxa"/>
          </w:tcPr>
          <w:p w14:paraId="1CEA085B">
            <w:pPr>
              <w:spacing w:line="420" w:lineRule="atLeast"/>
              <w:rPr>
                <w:rFonts w:ascii="宋体" w:hAnsi="宋体" w:eastAsia="宋体" w:cs="宋体"/>
                <w:kern w:val="0"/>
                <w:sz w:val="24"/>
                <w:szCs w:val="24"/>
                <w:highlight w:val="none"/>
              </w:rPr>
            </w:pPr>
          </w:p>
        </w:tc>
      </w:tr>
      <w:tr w14:paraId="3E7D4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restart"/>
          </w:tcPr>
          <w:p w14:paraId="5674365E">
            <w:pPr>
              <w:spacing w:line="420" w:lineRule="atLeast"/>
              <w:rPr>
                <w:rFonts w:ascii="宋体" w:hAnsi="宋体" w:eastAsia="宋体" w:cs="宋体"/>
                <w:kern w:val="0"/>
                <w:sz w:val="24"/>
                <w:szCs w:val="24"/>
                <w:highlight w:val="none"/>
              </w:rPr>
            </w:pPr>
          </w:p>
          <w:p w14:paraId="25C1B07D">
            <w:pPr>
              <w:spacing w:line="420" w:lineRule="atLeast"/>
              <w:rPr>
                <w:rFonts w:ascii="宋体" w:hAnsi="宋体" w:eastAsia="宋体" w:cs="宋体"/>
                <w:kern w:val="0"/>
                <w:sz w:val="24"/>
                <w:szCs w:val="24"/>
                <w:highlight w:val="none"/>
              </w:rPr>
            </w:pPr>
          </w:p>
          <w:p w14:paraId="731074FC">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现</w:t>
            </w:r>
          </w:p>
          <w:p w14:paraId="16BA7F5B">
            <w:pPr>
              <w:spacing w:line="420" w:lineRule="atLeast"/>
              <w:rPr>
                <w:rFonts w:ascii="宋体" w:hAnsi="宋体" w:eastAsia="宋体" w:cs="宋体"/>
                <w:kern w:val="0"/>
                <w:sz w:val="24"/>
                <w:szCs w:val="24"/>
                <w:highlight w:val="none"/>
              </w:rPr>
            </w:pPr>
          </w:p>
          <w:p w14:paraId="540FBA11">
            <w:pPr>
              <w:spacing w:line="420" w:lineRule="atLeast"/>
              <w:rPr>
                <w:rFonts w:ascii="宋体" w:hAnsi="宋体" w:eastAsia="宋体" w:cs="宋体"/>
                <w:kern w:val="0"/>
                <w:sz w:val="24"/>
                <w:szCs w:val="24"/>
                <w:highlight w:val="none"/>
              </w:rPr>
            </w:pPr>
          </w:p>
          <w:p w14:paraId="08F2BF86">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场</w:t>
            </w:r>
          </w:p>
        </w:tc>
        <w:tc>
          <w:tcPr>
            <w:tcW w:w="1500" w:type="dxa"/>
          </w:tcPr>
          <w:p w14:paraId="18B50E37">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项目负责人</w:t>
            </w:r>
          </w:p>
        </w:tc>
        <w:tc>
          <w:tcPr>
            <w:tcW w:w="799" w:type="dxa"/>
          </w:tcPr>
          <w:p w14:paraId="18509538">
            <w:pPr>
              <w:spacing w:line="420" w:lineRule="atLeast"/>
              <w:rPr>
                <w:rFonts w:ascii="宋体" w:hAnsi="宋体" w:eastAsia="宋体" w:cs="宋体"/>
                <w:kern w:val="0"/>
                <w:sz w:val="24"/>
                <w:szCs w:val="24"/>
                <w:highlight w:val="none"/>
              </w:rPr>
            </w:pPr>
          </w:p>
        </w:tc>
        <w:tc>
          <w:tcPr>
            <w:tcW w:w="800" w:type="dxa"/>
          </w:tcPr>
          <w:p w14:paraId="65B4AEE2">
            <w:pPr>
              <w:spacing w:line="420" w:lineRule="atLeast"/>
              <w:rPr>
                <w:rFonts w:ascii="宋体" w:hAnsi="宋体" w:eastAsia="宋体" w:cs="宋体"/>
                <w:kern w:val="0"/>
                <w:sz w:val="24"/>
                <w:szCs w:val="24"/>
                <w:highlight w:val="none"/>
              </w:rPr>
            </w:pPr>
          </w:p>
        </w:tc>
        <w:tc>
          <w:tcPr>
            <w:tcW w:w="800" w:type="dxa"/>
          </w:tcPr>
          <w:p w14:paraId="453A6F83">
            <w:pPr>
              <w:spacing w:line="420" w:lineRule="atLeast"/>
              <w:rPr>
                <w:rFonts w:ascii="宋体" w:hAnsi="宋体" w:eastAsia="宋体" w:cs="宋体"/>
                <w:kern w:val="0"/>
                <w:sz w:val="24"/>
                <w:szCs w:val="24"/>
                <w:highlight w:val="none"/>
              </w:rPr>
            </w:pPr>
          </w:p>
        </w:tc>
        <w:tc>
          <w:tcPr>
            <w:tcW w:w="3700" w:type="dxa"/>
          </w:tcPr>
          <w:p w14:paraId="23E38AD3">
            <w:pPr>
              <w:spacing w:line="420" w:lineRule="atLeast"/>
              <w:rPr>
                <w:rFonts w:ascii="宋体" w:hAnsi="宋体" w:eastAsia="宋体" w:cs="宋体"/>
                <w:kern w:val="0"/>
                <w:sz w:val="24"/>
                <w:szCs w:val="24"/>
                <w:highlight w:val="none"/>
              </w:rPr>
            </w:pPr>
          </w:p>
        </w:tc>
      </w:tr>
      <w:tr w14:paraId="2E2684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156C1639">
            <w:pPr>
              <w:spacing w:line="420" w:lineRule="atLeast"/>
              <w:rPr>
                <w:rFonts w:ascii="宋体" w:hAnsi="宋体" w:eastAsia="宋体" w:cs="宋体"/>
                <w:kern w:val="0"/>
                <w:sz w:val="24"/>
                <w:szCs w:val="24"/>
                <w:highlight w:val="none"/>
              </w:rPr>
            </w:pPr>
          </w:p>
        </w:tc>
        <w:tc>
          <w:tcPr>
            <w:tcW w:w="1500" w:type="dxa"/>
          </w:tcPr>
          <w:p w14:paraId="1830F81E">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技术负责人</w:t>
            </w:r>
          </w:p>
        </w:tc>
        <w:tc>
          <w:tcPr>
            <w:tcW w:w="799" w:type="dxa"/>
          </w:tcPr>
          <w:p w14:paraId="15F85A51">
            <w:pPr>
              <w:spacing w:line="420" w:lineRule="atLeast"/>
              <w:rPr>
                <w:rFonts w:ascii="宋体" w:hAnsi="宋体" w:eastAsia="宋体" w:cs="宋体"/>
                <w:kern w:val="0"/>
                <w:sz w:val="24"/>
                <w:szCs w:val="24"/>
                <w:highlight w:val="none"/>
              </w:rPr>
            </w:pPr>
          </w:p>
        </w:tc>
        <w:tc>
          <w:tcPr>
            <w:tcW w:w="800" w:type="dxa"/>
          </w:tcPr>
          <w:p w14:paraId="7E8E7711">
            <w:pPr>
              <w:spacing w:line="420" w:lineRule="atLeast"/>
              <w:rPr>
                <w:rFonts w:ascii="宋体" w:hAnsi="宋体" w:eastAsia="宋体" w:cs="宋体"/>
                <w:kern w:val="0"/>
                <w:sz w:val="24"/>
                <w:szCs w:val="24"/>
                <w:highlight w:val="none"/>
              </w:rPr>
            </w:pPr>
          </w:p>
        </w:tc>
        <w:tc>
          <w:tcPr>
            <w:tcW w:w="800" w:type="dxa"/>
          </w:tcPr>
          <w:p w14:paraId="1E1C48C5">
            <w:pPr>
              <w:spacing w:line="420" w:lineRule="atLeast"/>
              <w:rPr>
                <w:rFonts w:ascii="宋体" w:hAnsi="宋体" w:eastAsia="宋体" w:cs="宋体"/>
                <w:kern w:val="0"/>
                <w:sz w:val="24"/>
                <w:szCs w:val="24"/>
                <w:highlight w:val="none"/>
              </w:rPr>
            </w:pPr>
          </w:p>
        </w:tc>
        <w:tc>
          <w:tcPr>
            <w:tcW w:w="3700" w:type="dxa"/>
          </w:tcPr>
          <w:p w14:paraId="5B7DA08C">
            <w:pPr>
              <w:spacing w:line="420" w:lineRule="atLeast"/>
              <w:rPr>
                <w:rFonts w:ascii="宋体" w:hAnsi="宋体" w:eastAsia="宋体" w:cs="宋体"/>
                <w:kern w:val="0"/>
                <w:sz w:val="24"/>
                <w:szCs w:val="24"/>
                <w:highlight w:val="none"/>
              </w:rPr>
            </w:pPr>
          </w:p>
        </w:tc>
      </w:tr>
      <w:tr w14:paraId="702D0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12754352">
            <w:pPr>
              <w:spacing w:line="420" w:lineRule="atLeast"/>
              <w:rPr>
                <w:rFonts w:ascii="宋体" w:hAnsi="宋体" w:eastAsia="宋体" w:cs="宋体"/>
                <w:kern w:val="0"/>
                <w:sz w:val="24"/>
                <w:szCs w:val="24"/>
                <w:highlight w:val="none"/>
              </w:rPr>
            </w:pPr>
          </w:p>
        </w:tc>
        <w:tc>
          <w:tcPr>
            <w:tcW w:w="1500" w:type="dxa"/>
          </w:tcPr>
          <w:p w14:paraId="34BF9A97">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质量管理</w:t>
            </w:r>
          </w:p>
        </w:tc>
        <w:tc>
          <w:tcPr>
            <w:tcW w:w="799" w:type="dxa"/>
          </w:tcPr>
          <w:p w14:paraId="3BA07880">
            <w:pPr>
              <w:spacing w:line="420" w:lineRule="atLeast"/>
              <w:rPr>
                <w:rFonts w:ascii="宋体" w:hAnsi="宋体" w:eastAsia="宋体" w:cs="宋体"/>
                <w:kern w:val="0"/>
                <w:sz w:val="24"/>
                <w:szCs w:val="24"/>
                <w:highlight w:val="none"/>
              </w:rPr>
            </w:pPr>
          </w:p>
        </w:tc>
        <w:tc>
          <w:tcPr>
            <w:tcW w:w="800" w:type="dxa"/>
          </w:tcPr>
          <w:p w14:paraId="68A54FE7">
            <w:pPr>
              <w:spacing w:line="420" w:lineRule="atLeast"/>
              <w:rPr>
                <w:rFonts w:ascii="宋体" w:hAnsi="宋体" w:eastAsia="宋体" w:cs="宋体"/>
                <w:kern w:val="0"/>
                <w:sz w:val="24"/>
                <w:szCs w:val="24"/>
                <w:highlight w:val="none"/>
              </w:rPr>
            </w:pPr>
          </w:p>
        </w:tc>
        <w:tc>
          <w:tcPr>
            <w:tcW w:w="800" w:type="dxa"/>
          </w:tcPr>
          <w:p w14:paraId="73FD47AC">
            <w:pPr>
              <w:spacing w:line="420" w:lineRule="atLeast"/>
              <w:rPr>
                <w:rFonts w:ascii="宋体" w:hAnsi="宋体" w:eastAsia="宋体" w:cs="宋体"/>
                <w:kern w:val="0"/>
                <w:sz w:val="24"/>
                <w:szCs w:val="24"/>
                <w:highlight w:val="none"/>
              </w:rPr>
            </w:pPr>
          </w:p>
        </w:tc>
        <w:tc>
          <w:tcPr>
            <w:tcW w:w="3700" w:type="dxa"/>
          </w:tcPr>
          <w:p w14:paraId="746DA6BF">
            <w:pPr>
              <w:spacing w:line="420" w:lineRule="atLeast"/>
              <w:rPr>
                <w:rFonts w:ascii="宋体" w:hAnsi="宋体" w:eastAsia="宋体" w:cs="宋体"/>
                <w:kern w:val="0"/>
                <w:sz w:val="24"/>
                <w:szCs w:val="24"/>
                <w:highlight w:val="none"/>
              </w:rPr>
            </w:pPr>
          </w:p>
        </w:tc>
      </w:tr>
      <w:tr w14:paraId="76246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73961E7C">
            <w:pPr>
              <w:spacing w:line="420" w:lineRule="atLeast"/>
              <w:rPr>
                <w:rFonts w:ascii="宋体" w:hAnsi="宋体" w:eastAsia="宋体" w:cs="宋体"/>
                <w:kern w:val="0"/>
                <w:sz w:val="24"/>
                <w:szCs w:val="24"/>
                <w:highlight w:val="none"/>
              </w:rPr>
            </w:pPr>
          </w:p>
        </w:tc>
        <w:tc>
          <w:tcPr>
            <w:tcW w:w="1500" w:type="dxa"/>
          </w:tcPr>
          <w:p w14:paraId="24F190CF">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施工管理</w:t>
            </w:r>
          </w:p>
        </w:tc>
        <w:tc>
          <w:tcPr>
            <w:tcW w:w="799" w:type="dxa"/>
          </w:tcPr>
          <w:p w14:paraId="0C8670B5">
            <w:pPr>
              <w:spacing w:line="420" w:lineRule="atLeast"/>
              <w:rPr>
                <w:rFonts w:ascii="宋体" w:hAnsi="宋体" w:eastAsia="宋体" w:cs="宋体"/>
                <w:kern w:val="0"/>
                <w:sz w:val="24"/>
                <w:szCs w:val="24"/>
                <w:highlight w:val="none"/>
              </w:rPr>
            </w:pPr>
          </w:p>
        </w:tc>
        <w:tc>
          <w:tcPr>
            <w:tcW w:w="800" w:type="dxa"/>
          </w:tcPr>
          <w:p w14:paraId="4413E307">
            <w:pPr>
              <w:spacing w:line="420" w:lineRule="atLeast"/>
              <w:rPr>
                <w:rFonts w:ascii="宋体" w:hAnsi="宋体" w:eastAsia="宋体" w:cs="宋体"/>
                <w:kern w:val="0"/>
                <w:sz w:val="24"/>
                <w:szCs w:val="24"/>
                <w:highlight w:val="none"/>
              </w:rPr>
            </w:pPr>
          </w:p>
        </w:tc>
        <w:tc>
          <w:tcPr>
            <w:tcW w:w="800" w:type="dxa"/>
          </w:tcPr>
          <w:p w14:paraId="0ABD7ECB">
            <w:pPr>
              <w:spacing w:line="420" w:lineRule="atLeast"/>
              <w:rPr>
                <w:rFonts w:ascii="宋体" w:hAnsi="宋体" w:eastAsia="宋体" w:cs="宋体"/>
                <w:kern w:val="0"/>
                <w:sz w:val="24"/>
                <w:szCs w:val="24"/>
                <w:highlight w:val="none"/>
              </w:rPr>
            </w:pPr>
          </w:p>
        </w:tc>
        <w:tc>
          <w:tcPr>
            <w:tcW w:w="3700" w:type="dxa"/>
          </w:tcPr>
          <w:p w14:paraId="2E3568DB">
            <w:pPr>
              <w:spacing w:line="420" w:lineRule="atLeast"/>
              <w:rPr>
                <w:rFonts w:ascii="宋体" w:hAnsi="宋体" w:eastAsia="宋体" w:cs="宋体"/>
                <w:kern w:val="0"/>
                <w:sz w:val="24"/>
                <w:szCs w:val="24"/>
                <w:highlight w:val="none"/>
              </w:rPr>
            </w:pPr>
          </w:p>
        </w:tc>
      </w:tr>
      <w:tr w14:paraId="28D86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531D7899">
            <w:pPr>
              <w:spacing w:line="420" w:lineRule="atLeast"/>
              <w:rPr>
                <w:rFonts w:ascii="宋体" w:hAnsi="宋体" w:eastAsia="宋体" w:cs="宋体"/>
                <w:kern w:val="0"/>
                <w:sz w:val="24"/>
                <w:szCs w:val="24"/>
                <w:highlight w:val="none"/>
              </w:rPr>
            </w:pPr>
          </w:p>
        </w:tc>
        <w:tc>
          <w:tcPr>
            <w:tcW w:w="1500" w:type="dxa"/>
          </w:tcPr>
          <w:p w14:paraId="54A4575B">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安全管理</w:t>
            </w:r>
          </w:p>
        </w:tc>
        <w:tc>
          <w:tcPr>
            <w:tcW w:w="799" w:type="dxa"/>
          </w:tcPr>
          <w:p w14:paraId="58D26DD5">
            <w:pPr>
              <w:spacing w:line="420" w:lineRule="atLeast"/>
              <w:rPr>
                <w:rFonts w:ascii="宋体" w:hAnsi="宋体" w:eastAsia="宋体" w:cs="宋体"/>
                <w:kern w:val="0"/>
                <w:sz w:val="24"/>
                <w:szCs w:val="24"/>
                <w:highlight w:val="none"/>
              </w:rPr>
            </w:pPr>
          </w:p>
        </w:tc>
        <w:tc>
          <w:tcPr>
            <w:tcW w:w="800" w:type="dxa"/>
          </w:tcPr>
          <w:p w14:paraId="7E940C6A">
            <w:pPr>
              <w:spacing w:line="420" w:lineRule="atLeast"/>
              <w:rPr>
                <w:rFonts w:ascii="宋体" w:hAnsi="宋体" w:eastAsia="宋体" w:cs="宋体"/>
                <w:kern w:val="0"/>
                <w:sz w:val="24"/>
                <w:szCs w:val="24"/>
                <w:highlight w:val="none"/>
              </w:rPr>
            </w:pPr>
          </w:p>
        </w:tc>
        <w:tc>
          <w:tcPr>
            <w:tcW w:w="800" w:type="dxa"/>
          </w:tcPr>
          <w:p w14:paraId="0096B23A">
            <w:pPr>
              <w:spacing w:line="420" w:lineRule="atLeast"/>
              <w:rPr>
                <w:rFonts w:ascii="宋体" w:hAnsi="宋体" w:eastAsia="宋体" w:cs="宋体"/>
                <w:kern w:val="0"/>
                <w:sz w:val="24"/>
                <w:szCs w:val="24"/>
                <w:highlight w:val="none"/>
              </w:rPr>
            </w:pPr>
          </w:p>
        </w:tc>
        <w:tc>
          <w:tcPr>
            <w:tcW w:w="3700" w:type="dxa"/>
          </w:tcPr>
          <w:p w14:paraId="1011F0A3">
            <w:pPr>
              <w:spacing w:line="420" w:lineRule="atLeast"/>
              <w:rPr>
                <w:rFonts w:ascii="宋体" w:hAnsi="宋体" w:eastAsia="宋体" w:cs="宋体"/>
                <w:kern w:val="0"/>
                <w:sz w:val="24"/>
                <w:szCs w:val="24"/>
                <w:highlight w:val="none"/>
              </w:rPr>
            </w:pPr>
          </w:p>
        </w:tc>
      </w:tr>
      <w:tr w14:paraId="24D316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4673FE43">
            <w:pPr>
              <w:spacing w:line="420" w:lineRule="atLeast"/>
              <w:rPr>
                <w:rFonts w:ascii="宋体" w:hAnsi="宋体" w:eastAsia="宋体" w:cs="宋体"/>
                <w:kern w:val="0"/>
                <w:sz w:val="24"/>
                <w:szCs w:val="24"/>
                <w:highlight w:val="none"/>
              </w:rPr>
            </w:pPr>
          </w:p>
        </w:tc>
        <w:tc>
          <w:tcPr>
            <w:tcW w:w="1500" w:type="dxa"/>
          </w:tcPr>
          <w:p w14:paraId="225AA3E9">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计划管理</w:t>
            </w:r>
          </w:p>
        </w:tc>
        <w:tc>
          <w:tcPr>
            <w:tcW w:w="799" w:type="dxa"/>
          </w:tcPr>
          <w:p w14:paraId="492B0834">
            <w:pPr>
              <w:spacing w:line="420" w:lineRule="atLeast"/>
              <w:rPr>
                <w:rFonts w:ascii="宋体" w:hAnsi="宋体" w:eastAsia="宋体" w:cs="宋体"/>
                <w:kern w:val="0"/>
                <w:sz w:val="24"/>
                <w:szCs w:val="24"/>
                <w:highlight w:val="none"/>
              </w:rPr>
            </w:pPr>
          </w:p>
        </w:tc>
        <w:tc>
          <w:tcPr>
            <w:tcW w:w="800" w:type="dxa"/>
          </w:tcPr>
          <w:p w14:paraId="03576C35">
            <w:pPr>
              <w:spacing w:line="420" w:lineRule="atLeast"/>
              <w:rPr>
                <w:rFonts w:ascii="宋体" w:hAnsi="宋体" w:eastAsia="宋体" w:cs="宋体"/>
                <w:kern w:val="0"/>
                <w:sz w:val="24"/>
                <w:szCs w:val="24"/>
                <w:highlight w:val="none"/>
              </w:rPr>
            </w:pPr>
          </w:p>
        </w:tc>
        <w:tc>
          <w:tcPr>
            <w:tcW w:w="800" w:type="dxa"/>
          </w:tcPr>
          <w:p w14:paraId="5FDF3FD6">
            <w:pPr>
              <w:spacing w:line="420" w:lineRule="atLeast"/>
              <w:rPr>
                <w:rFonts w:ascii="宋体" w:hAnsi="宋体" w:eastAsia="宋体" w:cs="宋体"/>
                <w:kern w:val="0"/>
                <w:sz w:val="24"/>
                <w:szCs w:val="24"/>
                <w:highlight w:val="none"/>
              </w:rPr>
            </w:pPr>
          </w:p>
        </w:tc>
        <w:tc>
          <w:tcPr>
            <w:tcW w:w="3700" w:type="dxa"/>
          </w:tcPr>
          <w:p w14:paraId="1EA9542B">
            <w:pPr>
              <w:spacing w:line="420" w:lineRule="atLeast"/>
              <w:rPr>
                <w:rFonts w:ascii="宋体" w:hAnsi="宋体" w:eastAsia="宋体" w:cs="宋体"/>
                <w:kern w:val="0"/>
                <w:sz w:val="24"/>
                <w:szCs w:val="24"/>
                <w:highlight w:val="none"/>
              </w:rPr>
            </w:pPr>
          </w:p>
        </w:tc>
      </w:tr>
      <w:tr w14:paraId="57000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786FA9F9">
            <w:pPr>
              <w:spacing w:line="420" w:lineRule="atLeast"/>
              <w:rPr>
                <w:rFonts w:ascii="宋体" w:hAnsi="宋体" w:eastAsia="宋体" w:cs="宋体"/>
                <w:kern w:val="0"/>
                <w:sz w:val="24"/>
                <w:szCs w:val="24"/>
                <w:highlight w:val="none"/>
              </w:rPr>
            </w:pPr>
          </w:p>
        </w:tc>
        <w:tc>
          <w:tcPr>
            <w:tcW w:w="1500" w:type="dxa"/>
          </w:tcPr>
          <w:p w14:paraId="773FF555">
            <w:pPr>
              <w:spacing w:line="420" w:lineRule="atLeast"/>
              <w:rPr>
                <w:rFonts w:ascii="宋体" w:hAnsi="宋体" w:eastAsia="宋体" w:cs="宋体"/>
                <w:kern w:val="0"/>
                <w:sz w:val="24"/>
                <w:szCs w:val="24"/>
                <w:highlight w:val="none"/>
              </w:rPr>
            </w:pPr>
            <w:r>
              <w:rPr>
                <w:rFonts w:hint="eastAsia" w:ascii="宋体" w:hAnsi="宋体" w:eastAsia="宋体" w:cs="宋体"/>
                <w:kern w:val="0"/>
                <w:sz w:val="24"/>
                <w:szCs w:val="24"/>
                <w:highlight w:val="none"/>
              </w:rPr>
              <w:t>材料管理</w:t>
            </w:r>
          </w:p>
        </w:tc>
        <w:tc>
          <w:tcPr>
            <w:tcW w:w="799" w:type="dxa"/>
          </w:tcPr>
          <w:p w14:paraId="5461F9AF">
            <w:pPr>
              <w:spacing w:line="420" w:lineRule="atLeast"/>
              <w:rPr>
                <w:rFonts w:ascii="宋体" w:hAnsi="宋体" w:eastAsia="宋体" w:cs="宋体"/>
                <w:kern w:val="0"/>
                <w:sz w:val="24"/>
                <w:szCs w:val="24"/>
                <w:highlight w:val="none"/>
              </w:rPr>
            </w:pPr>
          </w:p>
        </w:tc>
        <w:tc>
          <w:tcPr>
            <w:tcW w:w="800" w:type="dxa"/>
          </w:tcPr>
          <w:p w14:paraId="79C11CB5">
            <w:pPr>
              <w:spacing w:line="420" w:lineRule="atLeast"/>
              <w:rPr>
                <w:rFonts w:ascii="宋体" w:hAnsi="宋体" w:eastAsia="宋体" w:cs="宋体"/>
                <w:kern w:val="0"/>
                <w:sz w:val="24"/>
                <w:szCs w:val="24"/>
                <w:highlight w:val="none"/>
              </w:rPr>
            </w:pPr>
          </w:p>
        </w:tc>
        <w:tc>
          <w:tcPr>
            <w:tcW w:w="800" w:type="dxa"/>
          </w:tcPr>
          <w:p w14:paraId="3F5E8A80">
            <w:pPr>
              <w:spacing w:line="420" w:lineRule="atLeast"/>
              <w:rPr>
                <w:rFonts w:ascii="宋体" w:hAnsi="宋体" w:eastAsia="宋体" w:cs="宋体"/>
                <w:kern w:val="0"/>
                <w:sz w:val="24"/>
                <w:szCs w:val="24"/>
                <w:highlight w:val="none"/>
              </w:rPr>
            </w:pPr>
          </w:p>
        </w:tc>
        <w:tc>
          <w:tcPr>
            <w:tcW w:w="3700" w:type="dxa"/>
          </w:tcPr>
          <w:p w14:paraId="1EFC8058">
            <w:pPr>
              <w:spacing w:line="420" w:lineRule="atLeast"/>
              <w:rPr>
                <w:rFonts w:ascii="宋体" w:hAnsi="宋体" w:eastAsia="宋体" w:cs="宋体"/>
                <w:kern w:val="0"/>
                <w:sz w:val="24"/>
                <w:szCs w:val="24"/>
                <w:highlight w:val="none"/>
              </w:rPr>
            </w:pPr>
          </w:p>
        </w:tc>
      </w:tr>
      <w:tr w14:paraId="21BF4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01CE48B4">
            <w:pPr>
              <w:spacing w:line="420" w:lineRule="atLeast"/>
              <w:rPr>
                <w:rFonts w:ascii="宋体" w:hAnsi="宋体" w:eastAsia="宋体" w:cs="宋体"/>
                <w:kern w:val="0"/>
                <w:sz w:val="24"/>
                <w:szCs w:val="24"/>
                <w:highlight w:val="none"/>
              </w:rPr>
            </w:pPr>
          </w:p>
        </w:tc>
        <w:tc>
          <w:tcPr>
            <w:tcW w:w="1500" w:type="dxa"/>
          </w:tcPr>
          <w:p w14:paraId="1F0C04C3">
            <w:pPr>
              <w:spacing w:line="420" w:lineRule="atLeast"/>
              <w:rPr>
                <w:rFonts w:ascii="宋体" w:hAnsi="宋体" w:eastAsia="宋体" w:cs="宋体"/>
                <w:kern w:val="0"/>
                <w:sz w:val="24"/>
                <w:szCs w:val="24"/>
                <w:highlight w:val="none"/>
              </w:rPr>
            </w:pPr>
          </w:p>
        </w:tc>
        <w:tc>
          <w:tcPr>
            <w:tcW w:w="799" w:type="dxa"/>
          </w:tcPr>
          <w:p w14:paraId="6D92D894">
            <w:pPr>
              <w:spacing w:line="420" w:lineRule="atLeast"/>
              <w:rPr>
                <w:rFonts w:ascii="宋体" w:hAnsi="宋体" w:eastAsia="宋体" w:cs="宋体"/>
                <w:kern w:val="0"/>
                <w:sz w:val="24"/>
                <w:szCs w:val="24"/>
                <w:highlight w:val="none"/>
              </w:rPr>
            </w:pPr>
          </w:p>
        </w:tc>
        <w:tc>
          <w:tcPr>
            <w:tcW w:w="800" w:type="dxa"/>
          </w:tcPr>
          <w:p w14:paraId="1A84DDAF">
            <w:pPr>
              <w:spacing w:line="420" w:lineRule="atLeast"/>
              <w:rPr>
                <w:rFonts w:ascii="宋体" w:hAnsi="宋体" w:eastAsia="宋体" w:cs="宋体"/>
                <w:kern w:val="0"/>
                <w:sz w:val="24"/>
                <w:szCs w:val="24"/>
                <w:highlight w:val="none"/>
              </w:rPr>
            </w:pPr>
          </w:p>
        </w:tc>
        <w:tc>
          <w:tcPr>
            <w:tcW w:w="800" w:type="dxa"/>
          </w:tcPr>
          <w:p w14:paraId="33DC0534">
            <w:pPr>
              <w:spacing w:line="420" w:lineRule="atLeast"/>
              <w:rPr>
                <w:rFonts w:ascii="宋体" w:hAnsi="宋体" w:eastAsia="宋体" w:cs="宋体"/>
                <w:kern w:val="0"/>
                <w:sz w:val="24"/>
                <w:szCs w:val="24"/>
                <w:highlight w:val="none"/>
              </w:rPr>
            </w:pPr>
          </w:p>
        </w:tc>
        <w:tc>
          <w:tcPr>
            <w:tcW w:w="3700" w:type="dxa"/>
          </w:tcPr>
          <w:p w14:paraId="6698FFB9">
            <w:pPr>
              <w:spacing w:line="420" w:lineRule="atLeast"/>
              <w:rPr>
                <w:rFonts w:ascii="宋体" w:hAnsi="宋体" w:eastAsia="宋体" w:cs="宋体"/>
                <w:kern w:val="0"/>
                <w:sz w:val="24"/>
                <w:szCs w:val="24"/>
                <w:highlight w:val="none"/>
              </w:rPr>
            </w:pPr>
          </w:p>
        </w:tc>
      </w:tr>
      <w:tr w14:paraId="33DFE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708" w:type="dxa"/>
            <w:vMerge w:val="continue"/>
          </w:tcPr>
          <w:p w14:paraId="50BA202F">
            <w:pPr>
              <w:spacing w:line="420" w:lineRule="atLeast"/>
              <w:rPr>
                <w:rFonts w:ascii="宋体" w:hAnsi="宋体" w:eastAsia="宋体" w:cs="宋体"/>
                <w:kern w:val="0"/>
                <w:sz w:val="24"/>
                <w:szCs w:val="24"/>
                <w:highlight w:val="none"/>
              </w:rPr>
            </w:pPr>
          </w:p>
        </w:tc>
        <w:tc>
          <w:tcPr>
            <w:tcW w:w="1500" w:type="dxa"/>
          </w:tcPr>
          <w:p w14:paraId="5FBA424E">
            <w:pPr>
              <w:spacing w:line="420" w:lineRule="atLeast"/>
              <w:rPr>
                <w:rFonts w:ascii="宋体" w:hAnsi="宋体" w:eastAsia="宋体" w:cs="宋体"/>
                <w:kern w:val="0"/>
                <w:sz w:val="24"/>
                <w:szCs w:val="24"/>
                <w:highlight w:val="none"/>
              </w:rPr>
            </w:pPr>
          </w:p>
        </w:tc>
        <w:tc>
          <w:tcPr>
            <w:tcW w:w="799" w:type="dxa"/>
          </w:tcPr>
          <w:p w14:paraId="3B29FF22">
            <w:pPr>
              <w:spacing w:line="420" w:lineRule="atLeast"/>
              <w:rPr>
                <w:rFonts w:ascii="宋体" w:hAnsi="宋体" w:eastAsia="宋体" w:cs="宋体"/>
                <w:kern w:val="0"/>
                <w:sz w:val="24"/>
                <w:szCs w:val="24"/>
                <w:highlight w:val="none"/>
              </w:rPr>
            </w:pPr>
          </w:p>
        </w:tc>
        <w:tc>
          <w:tcPr>
            <w:tcW w:w="800" w:type="dxa"/>
          </w:tcPr>
          <w:p w14:paraId="7DBD8E0E">
            <w:pPr>
              <w:spacing w:line="420" w:lineRule="atLeast"/>
              <w:rPr>
                <w:rFonts w:ascii="宋体" w:hAnsi="宋体" w:eastAsia="宋体" w:cs="宋体"/>
                <w:kern w:val="0"/>
                <w:sz w:val="24"/>
                <w:szCs w:val="24"/>
                <w:highlight w:val="none"/>
              </w:rPr>
            </w:pPr>
          </w:p>
        </w:tc>
        <w:tc>
          <w:tcPr>
            <w:tcW w:w="800" w:type="dxa"/>
          </w:tcPr>
          <w:p w14:paraId="06DCDEA7">
            <w:pPr>
              <w:spacing w:line="420" w:lineRule="atLeast"/>
              <w:rPr>
                <w:rFonts w:ascii="宋体" w:hAnsi="宋体" w:eastAsia="宋体" w:cs="宋体"/>
                <w:kern w:val="0"/>
                <w:sz w:val="24"/>
                <w:szCs w:val="24"/>
                <w:highlight w:val="none"/>
              </w:rPr>
            </w:pPr>
          </w:p>
        </w:tc>
        <w:tc>
          <w:tcPr>
            <w:tcW w:w="3700" w:type="dxa"/>
          </w:tcPr>
          <w:p w14:paraId="6B75ECC5">
            <w:pPr>
              <w:spacing w:line="420" w:lineRule="atLeast"/>
              <w:jc w:val="center"/>
              <w:rPr>
                <w:rFonts w:ascii="宋体" w:hAnsi="宋体" w:eastAsia="宋体" w:cs="宋体"/>
                <w:kern w:val="0"/>
                <w:sz w:val="24"/>
                <w:szCs w:val="24"/>
                <w:highlight w:val="none"/>
              </w:rPr>
            </w:pPr>
          </w:p>
        </w:tc>
      </w:tr>
    </w:tbl>
    <w:p w14:paraId="10C96A3D">
      <w:pPr>
        <w:spacing w:line="420" w:lineRule="atLeast"/>
        <w:rPr>
          <w:rFonts w:ascii="宋体" w:hAnsi="宋体" w:eastAsia="宋体" w:cs="宋体"/>
          <w:sz w:val="24"/>
          <w:szCs w:val="24"/>
          <w:highlight w:val="none"/>
        </w:rPr>
      </w:pPr>
    </w:p>
    <w:p w14:paraId="735C8BE5">
      <w:pPr>
        <w:adjustRightInd w:val="0"/>
        <w:spacing w:line="360" w:lineRule="auto"/>
        <w:jc w:val="center"/>
        <w:textAlignment w:val="baseline"/>
        <w:outlineLvl w:val="1"/>
        <w:rPr>
          <w:rFonts w:ascii="宋体" w:hAnsi="宋体" w:eastAsia="宋体" w:cs="宋体"/>
          <w:b/>
          <w:kern w:val="0"/>
          <w:sz w:val="32"/>
          <w:szCs w:val="32"/>
          <w:highlight w:val="none"/>
        </w:rPr>
      </w:pPr>
      <w:r>
        <w:rPr>
          <w:rFonts w:hint="eastAsia" w:ascii="宋体" w:hAnsi="宋体" w:eastAsia="宋体" w:cs="宋体"/>
          <w:kern w:val="0"/>
          <w:sz w:val="32"/>
          <w:szCs w:val="24"/>
          <w:highlight w:val="none"/>
        </w:rPr>
        <w:br w:type="page"/>
      </w:r>
      <w:bookmarkStart w:id="78" w:name="_Toc404159964"/>
      <w:bookmarkStart w:id="79" w:name="_Toc465181339"/>
    </w:p>
    <w:p w14:paraId="1CB1D473">
      <w:pPr>
        <w:adjustRightInd w:val="0"/>
        <w:spacing w:after="284" w:line="420" w:lineRule="atLeast"/>
        <w:jc w:val="center"/>
        <w:rPr>
          <w:rFonts w:ascii="宋体" w:hAnsi="宋体" w:eastAsia="宋体" w:cs="宋体"/>
          <w:b/>
          <w:kern w:val="0"/>
          <w:sz w:val="32"/>
          <w:szCs w:val="32"/>
          <w:highlight w:val="none"/>
        </w:rPr>
      </w:pPr>
      <w:r>
        <w:rPr>
          <w:rFonts w:hint="eastAsia" w:ascii="宋体" w:hAnsi="宋体" w:eastAsia="宋体" w:cs="宋体"/>
          <w:b/>
          <w:kern w:val="0"/>
          <w:sz w:val="32"/>
          <w:szCs w:val="32"/>
          <w:highlight w:val="none"/>
        </w:rPr>
        <w:t>第七章</w:t>
      </w:r>
      <w:bookmarkStart w:id="80" w:name="_Toc288889655"/>
      <w:bookmarkStart w:id="81" w:name="_Toc288209286"/>
      <w:bookmarkStart w:id="82" w:name="_Toc262456721"/>
      <w:r>
        <w:rPr>
          <w:rFonts w:hint="eastAsia" w:ascii="宋体" w:hAnsi="宋体" w:eastAsia="宋体" w:cs="宋体"/>
          <w:b/>
          <w:kern w:val="0"/>
          <w:sz w:val="32"/>
          <w:szCs w:val="32"/>
          <w:highlight w:val="none"/>
        </w:rPr>
        <w:t xml:space="preserve"> 资格审查证明材料</w:t>
      </w:r>
      <w:bookmarkEnd w:id="78"/>
      <w:bookmarkEnd w:id="79"/>
      <w:bookmarkEnd w:id="80"/>
      <w:bookmarkEnd w:id="81"/>
      <w:bookmarkEnd w:id="82"/>
    </w:p>
    <w:p w14:paraId="5E896B5C">
      <w:pPr>
        <w:spacing w:line="360" w:lineRule="auto"/>
        <w:ind w:firstLine="480"/>
        <w:rPr>
          <w:rFonts w:ascii="宋体" w:hAnsi="宋体" w:eastAsia="宋体" w:cs="宋体"/>
          <w:sz w:val="25"/>
          <w:szCs w:val="24"/>
          <w:highlight w:val="none"/>
        </w:rPr>
      </w:pPr>
    </w:p>
    <w:p w14:paraId="1AA7330B">
      <w:pPr>
        <w:spacing w:line="360" w:lineRule="auto"/>
        <w:ind w:firstLine="480"/>
        <w:rPr>
          <w:rFonts w:ascii="宋体" w:hAnsi="宋体" w:eastAsia="宋体" w:cs="宋体"/>
          <w:sz w:val="25"/>
          <w:szCs w:val="24"/>
          <w:highlight w:val="none"/>
        </w:rPr>
      </w:pPr>
      <w:r>
        <w:rPr>
          <w:rFonts w:hint="eastAsia" w:ascii="宋体" w:hAnsi="宋体" w:eastAsia="宋体" w:cs="宋体"/>
          <w:sz w:val="25"/>
          <w:szCs w:val="24"/>
          <w:highlight w:val="none"/>
        </w:rPr>
        <w:t xml:space="preserve">一、资格证明材料：见本招标文件第一章9.2、9.3条。 </w:t>
      </w:r>
    </w:p>
    <w:p w14:paraId="2FBF02B0">
      <w:pPr>
        <w:spacing w:line="360" w:lineRule="auto"/>
        <w:ind w:firstLine="480"/>
        <w:rPr>
          <w:rFonts w:ascii="宋体" w:hAnsi="宋体" w:eastAsia="宋体" w:cs="宋体"/>
          <w:sz w:val="25"/>
          <w:szCs w:val="24"/>
          <w:highlight w:val="none"/>
        </w:rPr>
      </w:pPr>
      <w:r>
        <w:rPr>
          <w:rFonts w:hint="eastAsia" w:ascii="宋体" w:hAnsi="宋体" w:eastAsia="宋体" w:cs="宋体"/>
          <w:sz w:val="25"/>
          <w:szCs w:val="24"/>
          <w:highlight w:val="none"/>
        </w:rPr>
        <w:t>二、资格审查材料封面及相关表格如下：</w:t>
      </w:r>
    </w:p>
    <w:p w14:paraId="720585C9">
      <w:pPr>
        <w:widowControl/>
        <w:spacing w:line="460" w:lineRule="exact"/>
        <w:ind w:firstLine="480" w:firstLineChars="200"/>
        <w:jc w:val="left"/>
        <w:rPr>
          <w:rFonts w:ascii="宋体" w:hAnsi="宋体" w:eastAsia="宋体" w:cs="宋体"/>
          <w:kern w:val="0"/>
          <w:sz w:val="24"/>
          <w:szCs w:val="24"/>
          <w:highlight w:val="none"/>
        </w:rPr>
      </w:pPr>
    </w:p>
    <w:p w14:paraId="3048CDF5">
      <w:pPr>
        <w:widowControl/>
        <w:spacing w:line="460" w:lineRule="exact"/>
        <w:ind w:firstLine="480" w:firstLineChars="200"/>
        <w:jc w:val="left"/>
        <w:rPr>
          <w:rFonts w:ascii="宋体" w:hAnsi="宋体" w:eastAsia="宋体" w:cs="宋体"/>
          <w:kern w:val="0"/>
          <w:sz w:val="24"/>
          <w:szCs w:val="24"/>
          <w:highlight w:val="none"/>
        </w:rPr>
      </w:pPr>
    </w:p>
    <w:p w14:paraId="1D55955B">
      <w:pPr>
        <w:widowControl/>
        <w:spacing w:line="460" w:lineRule="exact"/>
        <w:jc w:val="left"/>
        <w:rPr>
          <w:rFonts w:ascii="宋体" w:hAnsi="宋体" w:eastAsia="宋体" w:cs="宋体"/>
          <w:kern w:val="0"/>
          <w:sz w:val="24"/>
          <w:szCs w:val="24"/>
          <w:highlight w:val="none"/>
        </w:rPr>
      </w:pPr>
    </w:p>
    <w:p w14:paraId="2508108C">
      <w:pPr>
        <w:widowControl/>
        <w:spacing w:line="460" w:lineRule="exact"/>
        <w:ind w:firstLine="480" w:firstLineChars="200"/>
        <w:jc w:val="left"/>
        <w:rPr>
          <w:rFonts w:ascii="宋体" w:hAnsi="宋体" w:eastAsia="宋体" w:cs="宋体"/>
          <w:kern w:val="0"/>
          <w:sz w:val="24"/>
          <w:szCs w:val="24"/>
          <w:highlight w:val="none"/>
        </w:rPr>
      </w:pPr>
    </w:p>
    <w:p w14:paraId="50B23B07">
      <w:pPr>
        <w:widowControl/>
        <w:spacing w:line="460" w:lineRule="exact"/>
        <w:ind w:firstLine="480" w:firstLineChars="200"/>
        <w:jc w:val="left"/>
        <w:rPr>
          <w:rFonts w:ascii="宋体" w:hAnsi="宋体" w:eastAsia="宋体" w:cs="宋体"/>
          <w:kern w:val="0"/>
          <w:sz w:val="24"/>
          <w:szCs w:val="24"/>
          <w:highlight w:val="none"/>
        </w:rPr>
      </w:pPr>
    </w:p>
    <w:p w14:paraId="1976FD2D">
      <w:pPr>
        <w:widowControl/>
        <w:spacing w:line="460" w:lineRule="exact"/>
        <w:ind w:firstLine="480" w:firstLineChars="200"/>
        <w:jc w:val="left"/>
        <w:rPr>
          <w:rFonts w:ascii="宋体" w:hAnsi="宋体" w:eastAsia="宋体" w:cs="宋体"/>
          <w:kern w:val="0"/>
          <w:sz w:val="24"/>
          <w:szCs w:val="24"/>
          <w:highlight w:val="none"/>
        </w:rPr>
      </w:pPr>
    </w:p>
    <w:p w14:paraId="6473200C">
      <w:pPr>
        <w:spacing w:line="360" w:lineRule="auto"/>
        <w:jc w:val="center"/>
        <w:rPr>
          <w:rFonts w:ascii="宋体" w:hAnsi="宋体" w:eastAsia="宋体" w:cs="宋体"/>
          <w:sz w:val="44"/>
          <w:szCs w:val="44"/>
          <w:highlight w:val="none"/>
        </w:rPr>
      </w:pPr>
    </w:p>
    <w:p w14:paraId="17732998">
      <w:pPr>
        <w:widowControl/>
        <w:jc w:val="left"/>
        <w:rPr>
          <w:rFonts w:ascii="宋体" w:hAnsi="宋体" w:eastAsia="宋体" w:cs="宋体"/>
          <w:sz w:val="44"/>
          <w:szCs w:val="44"/>
          <w:highlight w:val="none"/>
        </w:rPr>
      </w:pPr>
      <w:r>
        <w:rPr>
          <w:rFonts w:hint="eastAsia" w:ascii="宋体" w:hAnsi="宋体" w:eastAsia="宋体" w:cs="宋体"/>
          <w:sz w:val="44"/>
          <w:szCs w:val="44"/>
          <w:highlight w:val="none"/>
        </w:rPr>
        <w:br w:type="page"/>
      </w:r>
    </w:p>
    <w:p w14:paraId="6F7DCABD">
      <w:pPr>
        <w:spacing w:line="360" w:lineRule="auto"/>
        <w:jc w:val="center"/>
        <w:rPr>
          <w:rFonts w:ascii="宋体" w:hAnsi="宋体" w:eastAsia="宋体" w:cs="宋体"/>
          <w:sz w:val="44"/>
          <w:szCs w:val="44"/>
          <w:highlight w:val="none"/>
        </w:rPr>
      </w:pPr>
      <w:r>
        <w:rPr>
          <w:rFonts w:hint="eastAsia" w:ascii="宋体" w:hAnsi="宋体" w:eastAsia="宋体" w:cs="宋体"/>
          <w:sz w:val="44"/>
          <w:szCs w:val="44"/>
          <w:highlight w:val="none"/>
        </w:rPr>
        <w:t>封面</w:t>
      </w:r>
    </w:p>
    <w:p w14:paraId="5066B587">
      <w:pPr>
        <w:spacing w:line="360" w:lineRule="auto"/>
        <w:rPr>
          <w:rFonts w:ascii="宋体" w:hAnsi="宋体" w:eastAsia="宋体" w:cs="宋体"/>
          <w:szCs w:val="21"/>
          <w:highlight w:val="none"/>
        </w:rPr>
      </w:pPr>
    </w:p>
    <w:p w14:paraId="30730C36">
      <w:pPr>
        <w:spacing w:line="360" w:lineRule="auto"/>
        <w:rPr>
          <w:rFonts w:ascii="宋体" w:hAnsi="宋体" w:eastAsia="宋体" w:cs="宋体"/>
          <w:szCs w:val="21"/>
          <w:highlight w:val="none"/>
        </w:rPr>
      </w:pPr>
    </w:p>
    <w:p w14:paraId="58741397">
      <w:pPr>
        <w:spacing w:line="360" w:lineRule="auto"/>
        <w:ind w:firstLine="1234" w:firstLineChars="343"/>
        <w:rPr>
          <w:rFonts w:ascii="宋体" w:hAnsi="宋体" w:eastAsia="宋体" w:cs="宋体"/>
          <w:sz w:val="36"/>
          <w:szCs w:val="24"/>
          <w:highlight w:val="none"/>
        </w:rPr>
      </w:pPr>
      <w:r>
        <w:rPr>
          <w:rFonts w:hint="eastAsia" w:ascii="宋体" w:hAnsi="宋体" w:eastAsia="宋体" w:cs="宋体"/>
          <w:sz w:val="36"/>
          <w:szCs w:val="24"/>
          <w:highlight w:val="none"/>
          <w:u w:val="single"/>
        </w:rPr>
        <w:t xml:space="preserve">                       </w:t>
      </w:r>
      <w:r>
        <w:rPr>
          <w:rFonts w:hint="eastAsia" w:ascii="宋体" w:hAnsi="宋体" w:eastAsia="宋体" w:cs="宋体"/>
          <w:sz w:val="36"/>
          <w:szCs w:val="24"/>
          <w:highlight w:val="none"/>
        </w:rPr>
        <w:t>（项目名称）施工招标</w:t>
      </w:r>
    </w:p>
    <w:p w14:paraId="58A8FF45">
      <w:pPr>
        <w:spacing w:line="360" w:lineRule="auto"/>
        <w:ind w:firstLine="1234" w:firstLineChars="343"/>
        <w:rPr>
          <w:rFonts w:ascii="宋体" w:hAnsi="宋体" w:eastAsia="宋体" w:cs="宋体"/>
          <w:sz w:val="36"/>
          <w:szCs w:val="24"/>
          <w:highlight w:val="none"/>
        </w:rPr>
      </w:pPr>
    </w:p>
    <w:p w14:paraId="7BCB36FC">
      <w:pPr>
        <w:jc w:val="center"/>
        <w:rPr>
          <w:rFonts w:ascii="宋体" w:hAnsi="宋体" w:eastAsia="宋体" w:cs="宋体"/>
          <w:sz w:val="52"/>
          <w:szCs w:val="52"/>
          <w:highlight w:val="none"/>
        </w:rPr>
      </w:pPr>
      <w:bookmarkStart w:id="83" w:name="_Toc288889656"/>
      <w:bookmarkStart w:id="84" w:name="_Toc262456722"/>
      <w:bookmarkStart w:id="85" w:name="_Toc288209287"/>
      <w:r>
        <w:rPr>
          <w:rFonts w:hint="eastAsia" w:ascii="宋体" w:hAnsi="宋体" w:eastAsia="宋体" w:cs="宋体"/>
          <w:sz w:val="52"/>
          <w:szCs w:val="52"/>
          <w:highlight w:val="none"/>
        </w:rPr>
        <w:t>投标人资格审查文件</w:t>
      </w:r>
      <w:bookmarkEnd w:id="83"/>
      <w:bookmarkEnd w:id="84"/>
      <w:bookmarkEnd w:id="85"/>
    </w:p>
    <w:p w14:paraId="3DC06D92">
      <w:pPr>
        <w:spacing w:line="360" w:lineRule="auto"/>
        <w:ind w:firstLine="1920"/>
        <w:rPr>
          <w:rFonts w:ascii="宋体" w:hAnsi="宋体" w:eastAsia="宋体" w:cs="宋体"/>
          <w:sz w:val="32"/>
          <w:szCs w:val="24"/>
          <w:highlight w:val="none"/>
        </w:rPr>
      </w:pPr>
      <w:r>
        <w:rPr>
          <w:rFonts w:hint="eastAsia" w:ascii="宋体" w:hAnsi="宋体" w:eastAsia="宋体" w:cs="宋体"/>
          <w:sz w:val="32"/>
          <w:szCs w:val="24"/>
          <w:highlight w:val="none"/>
        </w:rPr>
        <w:t xml:space="preserve">    </w:t>
      </w:r>
    </w:p>
    <w:p w14:paraId="34192847">
      <w:pPr>
        <w:adjustRightInd w:val="0"/>
        <w:snapToGrid w:val="0"/>
        <w:spacing w:line="360" w:lineRule="auto"/>
        <w:rPr>
          <w:rFonts w:ascii="宋体" w:hAnsi="宋体" w:eastAsia="宋体" w:cs="宋体"/>
          <w:sz w:val="24"/>
          <w:szCs w:val="24"/>
          <w:highlight w:val="none"/>
        </w:rPr>
      </w:pPr>
    </w:p>
    <w:p w14:paraId="5F9DF46A">
      <w:pPr>
        <w:adjustRightInd w:val="0"/>
        <w:snapToGrid w:val="0"/>
        <w:spacing w:line="360" w:lineRule="auto"/>
        <w:rPr>
          <w:rFonts w:ascii="宋体" w:hAnsi="宋体" w:eastAsia="宋体" w:cs="宋体"/>
          <w:sz w:val="10"/>
          <w:szCs w:val="24"/>
          <w:highlight w:val="none"/>
        </w:rPr>
      </w:pPr>
      <w:r>
        <w:rPr>
          <w:rFonts w:hint="eastAsia" w:ascii="宋体" w:hAnsi="宋体" w:eastAsia="宋体" w:cs="宋体"/>
          <w:sz w:val="32"/>
          <w:szCs w:val="24"/>
          <w:highlight w:val="none"/>
        </w:rPr>
        <w:t xml:space="preserve">              </w:t>
      </w:r>
    </w:p>
    <w:p w14:paraId="6741ABA4">
      <w:pPr>
        <w:adjustRightInd w:val="0"/>
        <w:snapToGrid w:val="0"/>
        <w:spacing w:line="360" w:lineRule="auto"/>
        <w:jc w:val="center"/>
        <w:rPr>
          <w:rFonts w:ascii="宋体" w:hAnsi="宋体" w:eastAsia="宋体" w:cs="宋体"/>
          <w:sz w:val="32"/>
          <w:szCs w:val="24"/>
          <w:highlight w:val="none"/>
        </w:rPr>
      </w:pPr>
    </w:p>
    <w:p w14:paraId="7E9BCD3F">
      <w:pPr>
        <w:adjustRightInd w:val="0"/>
        <w:snapToGrid w:val="0"/>
        <w:spacing w:line="360" w:lineRule="auto"/>
        <w:jc w:val="center"/>
        <w:rPr>
          <w:rFonts w:ascii="宋体" w:hAnsi="宋体" w:eastAsia="宋体" w:cs="宋体"/>
          <w:sz w:val="32"/>
          <w:szCs w:val="24"/>
          <w:highlight w:val="none"/>
        </w:rPr>
      </w:pPr>
    </w:p>
    <w:p w14:paraId="69FEB4E6">
      <w:pPr>
        <w:adjustRightInd w:val="0"/>
        <w:snapToGrid w:val="0"/>
        <w:spacing w:line="360" w:lineRule="auto"/>
        <w:jc w:val="center"/>
        <w:rPr>
          <w:rFonts w:ascii="宋体" w:hAnsi="宋体" w:eastAsia="宋体" w:cs="宋体"/>
          <w:sz w:val="32"/>
          <w:szCs w:val="24"/>
          <w:highlight w:val="none"/>
        </w:rPr>
      </w:pPr>
    </w:p>
    <w:p w14:paraId="631AECC0">
      <w:pPr>
        <w:adjustRightInd w:val="0"/>
        <w:snapToGrid w:val="0"/>
        <w:spacing w:line="360" w:lineRule="auto"/>
        <w:jc w:val="center"/>
        <w:rPr>
          <w:rFonts w:ascii="宋体" w:hAnsi="宋体" w:eastAsia="宋体" w:cs="宋体"/>
          <w:sz w:val="32"/>
          <w:szCs w:val="24"/>
          <w:highlight w:val="none"/>
        </w:rPr>
      </w:pPr>
    </w:p>
    <w:p w14:paraId="6E173D7E">
      <w:pPr>
        <w:adjustRightInd w:val="0"/>
        <w:snapToGrid w:val="0"/>
        <w:spacing w:line="360" w:lineRule="auto"/>
        <w:ind w:firstLine="964" w:firstLineChars="300"/>
        <w:rPr>
          <w:rFonts w:ascii="宋体" w:hAnsi="宋体" w:eastAsia="宋体" w:cs="宋体"/>
          <w:b/>
          <w:sz w:val="32"/>
          <w:szCs w:val="24"/>
          <w:highlight w:val="none"/>
          <w:u w:val="single"/>
        </w:rPr>
      </w:pPr>
      <w:r>
        <w:rPr>
          <w:rFonts w:hint="eastAsia" w:ascii="宋体" w:hAnsi="宋体" w:eastAsia="宋体" w:cs="宋体"/>
          <w:b/>
          <w:sz w:val="32"/>
          <w:szCs w:val="24"/>
          <w:highlight w:val="none"/>
        </w:rPr>
        <w:t xml:space="preserve">投标人： </w:t>
      </w:r>
      <w:r>
        <w:rPr>
          <w:rFonts w:hint="eastAsia" w:ascii="宋体" w:hAnsi="宋体" w:eastAsia="宋体" w:cs="宋体"/>
          <w:b/>
          <w:sz w:val="32"/>
          <w:szCs w:val="24"/>
          <w:highlight w:val="none"/>
          <w:u w:val="single"/>
        </w:rPr>
        <w:t xml:space="preserve">                         （盖章）</w:t>
      </w:r>
    </w:p>
    <w:p w14:paraId="356C8F4D">
      <w:pPr>
        <w:adjustRightInd w:val="0"/>
        <w:snapToGrid w:val="0"/>
        <w:spacing w:line="360" w:lineRule="auto"/>
        <w:ind w:firstLine="1680"/>
        <w:rPr>
          <w:rFonts w:ascii="宋体" w:hAnsi="宋体" w:eastAsia="宋体" w:cs="宋体"/>
          <w:b/>
          <w:sz w:val="18"/>
          <w:szCs w:val="18"/>
          <w:highlight w:val="none"/>
        </w:rPr>
      </w:pPr>
      <w:r>
        <w:rPr>
          <w:rFonts w:hint="eastAsia" w:ascii="宋体" w:hAnsi="宋体" w:eastAsia="宋体" w:cs="宋体"/>
          <w:b/>
          <w:sz w:val="32"/>
          <w:szCs w:val="24"/>
          <w:highlight w:val="none"/>
        </w:rPr>
        <w:t xml:space="preserve"> </w:t>
      </w:r>
    </w:p>
    <w:p w14:paraId="665DF23A">
      <w:pPr>
        <w:adjustRightInd w:val="0"/>
        <w:snapToGrid w:val="0"/>
        <w:spacing w:line="360" w:lineRule="auto"/>
        <w:ind w:firstLine="964" w:firstLineChars="300"/>
        <w:rPr>
          <w:rFonts w:ascii="宋体" w:hAnsi="宋体" w:eastAsia="宋体" w:cs="宋体"/>
          <w:b/>
          <w:sz w:val="32"/>
          <w:szCs w:val="24"/>
          <w:highlight w:val="none"/>
          <w:u w:val="single"/>
        </w:rPr>
      </w:pPr>
      <w:r>
        <w:rPr>
          <w:rFonts w:hint="eastAsia" w:ascii="宋体" w:hAnsi="宋体" w:eastAsia="宋体" w:cs="宋体"/>
          <w:b/>
          <w:sz w:val="32"/>
          <w:szCs w:val="24"/>
          <w:highlight w:val="none"/>
        </w:rPr>
        <w:t xml:space="preserve">法定代表人或其委托代理人：  </w:t>
      </w:r>
      <w:r>
        <w:rPr>
          <w:rFonts w:hint="eastAsia" w:ascii="宋体" w:hAnsi="宋体" w:eastAsia="宋体" w:cs="宋体"/>
          <w:b/>
          <w:sz w:val="32"/>
          <w:szCs w:val="24"/>
          <w:highlight w:val="none"/>
          <w:u w:val="single"/>
        </w:rPr>
        <w:t>（签字或盖章）</w:t>
      </w:r>
    </w:p>
    <w:p w14:paraId="5B9C794A">
      <w:pPr>
        <w:adjustRightInd w:val="0"/>
        <w:snapToGrid w:val="0"/>
        <w:spacing w:line="360" w:lineRule="auto"/>
        <w:jc w:val="center"/>
        <w:rPr>
          <w:rFonts w:ascii="宋体" w:hAnsi="宋体" w:eastAsia="宋体" w:cs="宋体"/>
          <w:b/>
          <w:sz w:val="18"/>
          <w:szCs w:val="18"/>
          <w:highlight w:val="none"/>
        </w:rPr>
      </w:pPr>
    </w:p>
    <w:p w14:paraId="7BB9D6DB">
      <w:pPr>
        <w:adjustRightInd w:val="0"/>
        <w:snapToGrid w:val="0"/>
        <w:spacing w:line="360" w:lineRule="auto"/>
        <w:rPr>
          <w:rFonts w:ascii="宋体" w:hAnsi="宋体" w:eastAsia="宋体" w:cs="宋体"/>
          <w:b/>
          <w:sz w:val="32"/>
          <w:szCs w:val="24"/>
          <w:highlight w:val="none"/>
          <w:u w:val="single"/>
        </w:rPr>
      </w:pPr>
      <w:r>
        <w:rPr>
          <w:rFonts w:hint="eastAsia" w:ascii="宋体" w:hAnsi="宋体" w:eastAsia="宋体" w:cs="宋体"/>
          <w:b/>
          <w:sz w:val="32"/>
          <w:szCs w:val="24"/>
          <w:highlight w:val="none"/>
        </w:rPr>
        <w:t xml:space="preserve">      地址：</w:t>
      </w:r>
      <w:r>
        <w:rPr>
          <w:rFonts w:hint="eastAsia" w:ascii="宋体" w:hAnsi="宋体" w:eastAsia="宋体" w:cs="宋体"/>
          <w:b/>
          <w:sz w:val="32"/>
          <w:szCs w:val="24"/>
          <w:highlight w:val="none"/>
          <w:u w:val="single"/>
        </w:rPr>
        <w:t xml:space="preserve">                                   </w:t>
      </w:r>
    </w:p>
    <w:p w14:paraId="1EF97E1E">
      <w:pPr>
        <w:spacing w:line="360" w:lineRule="auto"/>
        <w:rPr>
          <w:rFonts w:ascii="宋体" w:hAnsi="宋体" w:eastAsia="宋体" w:cs="宋体"/>
          <w:b/>
          <w:sz w:val="18"/>
          <w:szCs w:val="18"/>
          <w:highlight w:val="none"/>
        </w:rPr>
      </w:pPr>
      <w:r>
        <w:rPr>
          <w:rFonts w:hint="eastAsia" w:ascii="宋体" w:hAnsi="宋体" w:eastAsia="宋体" w:cs="宋体"/>
          <w:b/>
          <w:sz w:val="32"/>
          <w:szCs w:val="24"/>
          <w:highlight w:val="none"/>
        </w:rPr>
        <w:t xml:space="preserve">            </w:t>
      </w:r>
    </w:p>
    <w:p w14:paraId="77F83717">
      <w:pPr>
        <w:spacing w:line="360" w:lineRule="auto"/>
        <w:ind w:firstLine="964" w:firstLineChars="300"/>
        <w:rPr>
          <w:rFonts w:ascii="宋体" w:hAnsi="宋体" w:eastAsia="宋体" w:cs="宋体"/>
          <w:b/>
          <w:sz w:val="36"/>
          <w:szCs w:val="24"/>
          <w:highlight w:val="none"/>
        </w:rPr>
      </w:pPr>
      <w:r>
        <w:rPr>
          <w:rFonts w:hint="eastAsia" w:ascii="宋体" w:hAnsi="宋体" w:eastAsia="宋体" w:cs="宋体"/>
          <w:b/>
          <w:sz w:val="32"/>
          <w:szCs w:val="24"/>
          <w:highlight w:val="none"/>
        </w:rPr>
        <w:t>日期：</w:t>
      </w:r>
      <w:r>
        <w:rPr>
          <w:rFonts w:hint="eastAsia" w:ascii="宋体" w:hAnsi="宋体" w:eastAsia="宋体" w:cs="宋体"/>
          <w:b/>
          <w:sz w:val="32"/>
          <w:szCs w:val="24"/>
          <w:highlight w:val="none"/>
          <w:u w:val="single"/>
        </w:rPr>
        <w:t xml:space="preserve">         </w:t>
      </w:r>
      <w:r>
        <w:rPr>
          <w:rFonts w:hint="eastAsia" w:ascii="宋体" w:hAnsi="宋体" w:eastAsia="宋体" w:cs="宋体"/>
          <w:b/>
          <w:sz w:val="32"/>
          <w:szCs w:val="24"/>
          <w:highlight w:val="none"/>
        </w:rPr>
        <w:t>年</w:t>
      </w:r>
      <w:r>
        <w:rPr>
          <w:rFonts w:hint="eastAsia" w:ascii="宋体" w:hAnsi="宋体" w:eastAsia="宋体" w:cs="宋体"/>
          <w:b/>
          <w:sz w:val="32"/>
          <w:szCs w:val="24"/>
          <w:highlight w:val="none"/>
          <w:u w:val="single"/>
        </w:rPr>
        <w:t xml:space="preserve">          </w:t>
      </w:r>
      <w:r>
        <w:rPr>
          <w:rFonts w:hint="eastAsia" w:ascii="宋体" w:hAnsi="宋体" w:eastAsia="宋体" w:cs="宋体"/>
          <w:b/>
          <w:sz w:val="32"/>
          <w:szCs w:val="24"/>
          <w:highlight w:val="none"/>
        </w:rPr>
        <w:t>月</w:t>
      </w:r>
      <w:r>
        <w:rPr>
          <w:rFonts w:hint="eastAsia" w:ascii="宋体" w:hAnsi="宋体" w:eastAsia="宋体" w:cs="宋体"/>
          <w:b/>
          <w:sz w:val="32"/>
          <w:szCs w:val="24"/>
          <w:highlight w:val="none"/>
          <w:u w:val="single"/>
        </w:rPr>
        <w:t xml:space="preserve">          </w:t>
      </w:r>
      <w:r>
        <w:rPr>
          <w:rFonts w:hint="eastAsia" w:ascii="宋体" w:hAnsi="宋体" w:eastAsia="宋体" w:cs="宋体"/>
          <w:b/>
          <w:sz w:val="32"/>
          <w:szCs w:val="24"/>
          <w:highlight w:val="none"/>
        </w:rPr>
        <w:t>日</w:t>
      </w:r>
      <w:r>
        <w:rPr>
          <w:rFonts w:hint="eastAsia" w:ascii="宋体" w:hAnsi="宋体" w:eastAsia="宋体" w:cs="宋体"/>
          <w:sz w:val="30"/>
          <w:szCs w:val="24"/>
          <w:highlight w:val="none"/>
        </w:rPr>
        <w:t xml:space="preserve"> </w:t>
      </w:r>
    </w:p>
    <w:p w14:paraId="34E43F92">
      <w:pPr>
        <w:adjustRightInd w:val="0"/>
        <w:spacing w:line="360" w:lineRule="auto"/>
        <w:jc w:val="center"/>
        <w:textAlignment w:val="baseline"/>
        <w:outlineLvl w:val="1"/>
        <w:rPr>
          <w:rFonts w:ascii="宋体" w:hAnsi="宋体" w:eastAsia="宋体" w:cs="宋体"/>
          <w:kern w:val="0"/>
          <w:sz w:val="32"/>
          <w:szCs w:val="24"/>
          <w:highlight w:val="none"/>
        </w:rPr>
      </w:pPr>
      <w:r>
        <w:rPr>
          <w:rFonts w:hint="eastAsia" w:ascii="宋体" w:hAnsi="宋体" w:eastAsia="宋体" w:cs="宋体"/>
          <w:kern w:val="0"/>
          <w:sz w:val="28"/>
          <w:szCs w:val="28"/>
          <w:highlight w:val="none"/>
        </w:rPr>
        <w:br w:type="page"/>
      </w:r>
      <w:r>
        <w:rPr>
          <w:rFonts w:hint="eastAsia" w:ascii="宋体" w:hAnsi="宋体" w:eastAsia="宋体" w:cs="宋体"/>
          <w:kern w:val="0"/>
          <w:sz w:val="28"/>
          <w:szCs w:val="28"/>
          <w:highlight w:val="none"/>
        </w:rPr>
        <w:t>法定代表人身份证明</w:t>
      </w:r>
    </w:p>
    <w:p w14:paraId="5F41A4C1">
      <w:pPr>
        <w:adjustRightInd w:val="0"/>
        <w:snapToGrid w:val="0"/>
        <w:spacing w:line="440" w:lineRule="exact"/>
        <w:textAlignment w:val="baseline"/>
        <w:rPr>
          <w:rFonts w:ascii="宋体" w:hAnsi="宋体" w:eastAsia="宋体" w:cs="宋体"/>
          <w:kern w:val="0"/>
          <w:sz w:val="30"/>
          <w:szCs w:val="24"/>
          <w:highlight w:val="none"/>
        </w:rPr>
      </w:pPr>
    </w:p>
    <w:p w14:paraId="73458D96">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投标人单位名称：</w:t>
      </w:r>
      <w:r>
        <w:rPr>
          <w:rFonts w:hint="eastAsia" w:ascii="宋体" w:hAnsi="宋体" w:eastAsia="宋体" w:cs="宋体"/>
          <w:kern w:val="0"/>
          <w:sz w:val="24"/>
          <w:szCs w:val="24"/>
          <w:highlight w:val="none"/>
          <w:u w:val="single"/>
        </w:rPr>
        <w:t xml:space="preserve">                                 </w:t>
      </w:r>
    </w:p>
    <w:p w14:paraId="148C957A">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投标人单位性质：</w:t>
      </w:r>
      <w:r>
        <w:rPr>
          <w:rFonts w:hint="eastAsia" w:ascii="宋体" w:hAnsi="宋体" w:eastAsia="宋体" w:cs="宋体"/>
          <w:kern w:val="0"/>
          <w:sz w:val="24"/>
          <w:szCs w:val="24"/>
          <w:highlight w:val="none"/>
          <w:u w:val="single"/>
        </w:rPr>
        <w:t xml:space="preserve">                                 </w:t>
      </w:r>
    </w:p>
    <w:p w14:paraId="1C5D898F">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投标人单位地址：</w:t>
      </w:r>
      <w:r>
        <w:rPr>
          <w:rFonts w:hint="eastAsia" w:ascii="宋体" w:hAnsi="宋体" w:eastAsia="宋体" w:cs="宋体"/>
          <w:kern w:val="0"/>
          <w:sz w:val="24"/>
          <w:szCs w:val="24"/>
          <w:highlight w:val="none"/>
          <w:u w:val="single"/>
        </w:rPr>
        <w:t xml:space="preserve">                                 </w:t>
      </w:r>
    </w:p>
    <w:p w14:paraId="2F4D1490">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成立时间：</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年</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 xml:space="preserve">月 </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日</w:t>
      </w:r>
    </w:p>
    <w:p w14:paraId="6A654974">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经营期限：</w:t>
      </w:r>
      <w:r>
        <w:rPr>
          <w:rFonts w:hint="eastAsia" w:ascii="宋体" w:hAnsi="宋体" w:eastAsia="宋体" w:cs="宋体"/>
          <w:kern w:val="0"/>
          <w:sz w:val="30"/>
          <w:szCs w:val="24"/>
          <w:highlight w:val="none"/>
          <w:u w:val="single"/>
        </w:rPr>
        <w:t xml:space="preserve">                               </w:t>
      </w:r>
    </w:p>
    <w:p w14:paraId="266A0D82">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姓名：</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性别：</w:t>
      </w:r>
      <w:r>
        <w:rPr>
          <w:rFonts w:hint="eastAsia" w:ascii="宋体" w:hAnsi="宋体" w:eastAsia="宋体" w:cs="宋体"/>
          <w:kern w:val="0"/>
          <w:sz w:val="24"/>
          <w:szCs w:val="24"/>
          <w:highlight w:val="none"/>
          <w:u w:val="single"/>
        </w:rPr>
        <w:t xml:space="preserve">              </w:t>
      </w:r>
    </w:p>
    <w:p w14:paraId="3F42AAEE">
      <w:pPr>
        <w:adjustRightInd w:val="0"/>
        <w:snapToGrid w:val="0"/>
        <w:spacing w:line="440" w:lineRule="exact"/>
        <w:ind w:firstLine="480" w:firstLineChars="200"/>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年龄：</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职务：</w:t>
      </w:r>
      <w:r>
        <w:rPr>
          <w:rFonts w:hint="eastAsia" w:ascii="宋体" w:hAnsi="宋体" w:eastAsia="宋体" w:cs="宋体"/>
          <w:kern w:val="0"/>
          <w:sz w:val="24"/>
          <w:szCs w:val="24"/>
          <w:highlight w:val="none"/>
          <w:u w:val="single"/>
        </w:rPr>
        <w:t xml:space="preserve">               </w:t>
      </w:r>
    </w:p>
    <w:p w14:paraId="2CFCC305">
      <w:pPr>
        <w:adjustRightInd w:val="0"/>
        <w:snapToGrid w:val="0"/>
        <w:spacing w:line="440" w:lineRule="exact"/>
        <w:ind w:firstLine="480" w:firstLineChars="20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系：</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（投标人单位名称）的法定代表人。</w:t>
      </w:r>
    </w:p>
    <w:p w14:paraId="0068312F">
      <w:pPr>
        <w:adjustRightInd w:val="0"/>
        <w:snapToGrid w:val="0"/>
        <w:spacing w:line="440" w:lineRule="exact"/>
        <w:ind w:firstLine="480" w:firstLineChars="20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法定代表人联系电话：</w:t>
      </w:r>
      <w:r>
        <w:rPr>
          <w:rFonts w:hint="eastAsia" w:ascii="宋体" w:hAnsi="宋体" w:eastAsia="宋体" w:cs="宋体"/>
          <w:kern w:val="0"/>
          <w:sz w:val="30"/>
          <w:szCs w:val="24"/>
          <w:highlight w:val="none"/>
          <w:u w:val="single"/>
        </w:rPr>
        <w:t xml:space="preserve">                     </w:t>
      </w:r>
    </w:p>
    <w:p w14:paraId="1ACBB125">
      <w:pPr>
        <w:adjustRightInd w:val="0"/>
        <w:snapToGrid w:val="0"/>
        <w:spacing w:line="440" w:lineRule="exact"/>
        <w:ind w:firstLine="480" w:firstLineChars="20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特此证明。</w:t>
      </w:r>
    </w:p>
    <w:p w14:paraId="5E07B4CB">
      <w:pPr>
        <w:adjustRightInd w:val="0"/>
        <w:spacing w:line="360" w:lineRule="auto"/>
        <w:textAlignment w:val="baseline"/>
        <w:rPr>
          <w:rFonts w:ascii="宋体" w:hAnsi="宋体" w:eastAsia="宋体" w:cs="宋体"/>
          <w:kern w:val="0"/>
          <w:sz w:val="30"/>
          <w:szCs w:val="24"/>
          <w:highlight w:val="none"/>
        </w:rPr>
      </w:pPr>
      <w:r>
        <w:rPr>
          <w:rFonts w:ascii="宋体" w:hAnsi="宋体" w:eastAsia="宋体" w:cs="宋体"/>
          <w:kern w:val="0"/>
          <w:sz w:val="30"/>
          <w:szCs w:val="24"/>
          <w:highlight w:val="none"/>
        </w:rPr>
        <w:pict>
          <v:roundrect id="自选图形 29" o:spid="_x0000_s1086" o:spt="2" style="position:absolute;left:0pt;margin-left:36.5pt;margin-top:5.25pt;height:152.1pt;width:403.65pt;z-index:251662336;mso-width-relative:page;mso-height-relative:page;" fillcolor="#9CBEE0" filled="f" coordsize="21600,21600" arcsize="0.166666666666667">
            <v:path/>
            <v:fill type="gradient" on="f" color2="#BBD5F0" focussize="0f,0f">
              <o:fill type="gradientUnscaled" v:ext="backwardCompatible"/>
            </v:fill>
            <v:stroke weight="1.25pt" dashstyle="dash"/>
            <v:imagedata o:title=""/>
            <o:lock v:ext="edit"/>
            <v:textbox>
              <w:txbxContent>
                <w:p w14:paraId="55DBC7BA"/>
              </w:txbxContent>
            </v:textbox>
          </v:roundrect>
        </w:pict>
      </w:r>
    </w:p>
    <w:p w14:paraId="1C5A0A3E">
      <w:pPr>
        <w:adjustRightInd w:val="0"/>
        <w:spacing w:line="360" w:lineRule="auto"/>
        <w:jc w:val="center"/>
        <w:textAlignment w:val="baseline"/>
        <w:rPr>
          <w:rFonts w:ascii="宋体" w:hAnsi="宋体" w:eastAsia="宋体" w:cs="宋体"/>
          <w:kern w:val="0"/>
          <w:sz w:val="30"/>
          <w:szCs w:val="24"/>
          <w:highlight w:val="none"/>
        </w:rPr>
      </w:pPr>
    </w:p>
    <w:p w14:paraId="43B32F6D">
      <w:pPr>
        <w:adjustRightInd w:val="0"/>
        <w:spacing w:line="360" w:lineRule="auto"/>
        <w:ind w:firstLine="1325" w:firstLineChars="550"/>
        <w:textAlignment w:val="baseline"/>
        <w:rPr>
          <w:rFonts w:ascii="宋体" w:hAnsi="宋体" w:eastAsia="宋体" w:cs="宋体"/>
          <w:b/>
          <w:kern w:val="0"/>
          <w:sz w:val="24"/>
          <w:szCs w:val="24"/>
          <w:highlight w:val="none"/>
        </w:rPr>
      </w:pPr>
      <w:r>
        <w:rPr>
          <w:rFonts w:hint="eastAsia" w:ascii="宋体" w:hAnsi="宋体" w:eastAsia="宋体" w:cs="宋体"/>
          <w:b/>
          <w:kern w:val="0"/>
          <w:sz w:val="24"/>
          <w:szCs w:val="24"/>
          <w:highlight w:val="none"/>
        </w:rPr>
        <w:t>法定代表人身份证复印件贴于此处。</w:t>
      </w:r>
    </w:p>
    <w:p w14:paraId="031EED5D">
      <w:pPr>
        <w:adjustRightInd w:val="0"/>
        <w:spacing w:line="360" w:lineRule="auto"/>
        <w:jc w:val="center"/>
        <w:textAlignment w:val="baseline"/>
        <w:rPr>
          <w:rFonts w:ascii="宋体" w:hAnsi="宋体" w:eastAsia="宋体" w:cs="宋体"/>
          <w:kern w:val="0"/>
          <w:sz w:val="30"/>
          <w:szCs w:val="24"/>
          <w:highlight w:val="none"/>
        </w:rPr>
      </w:pPr>
    </w:p>
    <w:p w14:paraId="7E91464B">
      <w:pPr>
        <w:adjustRightInd w:val="0"/>
        <w:spacing w:line="360" w:lineRule="auto"/>
        <w:ind w:firstLine="482"/>
        <w:jc w:val="center"/>
        <w:textAlignment w:val="baseline"/>
        <w:rPr>
          <w:rFonts w:ascii="宋体" w:hAnsi="宋体" w:eastAsia="宋体" w:cs="宋体"/>
          <w:kern w:val="0"/>
          <w:sz w:val="30"/>
          <w:szCs w:val="24"/>
          <w:highlight w:val="none"/>
        </w:rPr>
      </w:pPr>
    </w:p>
    <w:p w14:paraId="4E3EB64A">
      <w:pPr>
        <w:adjustRightInd w:val="0"/>
        <w:snapToGrid w:val="0"/>
        <w:spacing w:line="440" w:lineRule="exact"/>
        <w:ind w:firstLine="480" w:firstLineChars="200"/>
        <w:textAlignment w:val="baseline"/>
        <w:rPr>
          <w:rFonts w:ascii="宋体" w:hAnsi="宋体" w:eastAsia="宋体" w:cs="宋体"/>
          <w:kern w:val="0"/>
          <w:sz w:val="24"/>
          <w:szCs w:val="24"/>
          <w:highlight w:val="none"/>
        </w:rPr>
      </w:pPr>
    </w:p>
    <w:p w14:paraId="22F2B370">
      <w:pPr>
        <w:adjustRightInd w:val="0"/>
        <w:snapToGrid w:val="0"/>
        <w:spacing w:line="440" w:lineRule="exact"/>
        <w:ind w:firstLine="480" w:firstLineChars="200"/>
        <w:textAlignment w:val="baseline"/>
        <w:rPr>
          <w:rFonts w:ascii="宋体" w:hAnsi="宋体" w:eastAsia="宋体" w:cs="宋体"/>
          <w:kern w:val="0"/>
          <w:sz w:val="24"/>
          <w:szCs w:val="24"/>
          <w:highlight w:val="none"/>
        </w:rPr>
      </w:pPr>
    </w:p>
    <w:p w14:paraId="227F6059">
      <w:pPr>
        <w:adjustRightInd w:val="0"/>
        <w:snapToGrid w:val="0"/>
        <w:spacing w:line="440" w:lineRule="exact"/>
        <w:ind w:firstLine="480" w:firstLineChars="200"/>
        <w:textAlignment w:val="baseline"/>
        <w:rPr>
          <w:rFonts w:ascii="宋体" w:hAnsi="宋体" w:eastAsia="宋体" w:cs="宋体"/>
          <w:kern w:val="0"/>
          <w:sz w:val="24"/>
          <w:szCs w:val="24"/>
          <w:highlight w:val="none"/>
        </w:rPr>
      </w:pPr>
    </w:p>
    <w:p w14:paraId="721EDE8E">
      <w:pPr>
        <w:adjustRightInd w:val="0"/>
        <w:snapToGrid w:val="0"/>
        <w:spacing w:line="440" w:lineRule="exact"/>
        <w:ind w:firstLine="3840" w:firstLineChars="1600"/>
        <w:jc w:val="righ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投标人：</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（盖单位章）</w:t>
      </w:r>
    </w:p>
    <w:p w14:paraId="32E55DE5">
      <w:pPr>
        <w:adjustRightInd w:val="0"/>
        <w:snapToGrid w:val="0"/>
        <w:spacing w:line="440" w:lineRule="exact"/>
        <w:ind w:firstLine="3840" w:firstLineChars="1600"/>
        <w:jc w:val="right"/>
        <w:textAlignment w:val="baseline"/>
        <w:rPr>
          <w:rFonts w:ascii="宋体" w:hAnsi="宋体" w:eastAsia="宋体" w:cs="宋体"/>
          <w:kern w:val="0"/>
          <w:sz w:val="24"/>
          <w:szCs w:val="24"/>
          <w:highlight w:val="none"/>
          <w:u w:val="single"/>
        </w:rPr>
      </w:pPr>
      <w:r>
        <w:rPr>
          <w:rFonts w:hint="eastAsia" w:ascii="宋体" w:hAnsi="宋体" w:eastAsia="宋体" w:cs="宋体"/>
          <w:kern w:val="0"/>
          <w:sz w:val="24"/>
          <w:szCs w:val="24"/>
          <w:highlight w:val="none"/>
        </w:rPr>
        <w:t>日   期：</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年</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月</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日</w:t>
      </w:r>
    </w:p>
    <w:p w14:paraId="3FCD7B31">
      <w:pPr>
        <w:adjustRightInd w:val="0"/>
        <w:spacing w:line="360" w:lineRule="auto"/>
        <w:jc w:val="center"/>
        <w:textAlignment w:val="baseline"/>
        <w:rPr>
          <w:rFonts w:ascii="宋体" w:hAnsi="宋体" w:eastAsia="宋体" w:cs="宋体"/>
          <w:kern w:val="0"/>
          <w:sz w:val="25"/>
          <w:szCs w:val="24"/>
          <w:highlight w:val="none"/>
        </w:rPr>
      </w:pPr>
    </w:p>
    <w:p w14:paraId="282AED95">
      <w:pPr>
        <w:adjustRightInd w:val="0"/>
        <w:snapToGrid w:val="0"/>
        <w:spacing w:line="440" w:lineRule="exact"/>
        <w:jc w:val="center"/>
        <w:textAlignment w:val="baseline"/>
        <w:outlineLvl w:val="1"/>
        <w:rPr>
          <w:rFonts w:ascii="宋体" w:hAnsi="宋体" w:eastAsia="宋体" w:cs="宋体"/>
          <w:kern w:val="0"/>
          <w:sz w:val="28"/>
          <w:szCs w:val="28"/>
          <w:highlight w:val="none"/>
        </w:rPr>
      </w:pPr>
      <w:r>
        <w:rPr>
          <w:rFonts w:hint="eastAsia" w:ascii="宋体" w:hAnsi="宋体" w:eastAsia="宋体" w:cs="宋体"/>
          <w:kern w:val="0"/>
          <w:sz w:val="28"/>
          <w:szCs w:val="28"/>
          <w:highlight w:val="none"/>
        </w:rPr>
        <w:br w:type="page"/>
      </w:r>
      <w:r>
        <w:rPr>
          <w:rFonts w:hint="eastAsia" w:ascii="宋体" w:hAnsi="宋体" w:eastAsia="宋体" w:cs="宋体"/>
          <w:kern w:val="0"/>
          <w:sz w:val="28"/>
          <w:szCs w:val="28"/>
          <w:highlight w:val="none"/>
        </w:rPr>
        <w:t>授权委托书（如有授权）</w:t>
      </w:r>
    </w:p>
    <w:p w14:paraId="382A296C">
      <w:pPr>
        <w:pStyle w:val="65"/>
        <w:ind w:firstLine="500"/>
        <w:rPr>
          <w:highlight w:val="none"/>
        </w:rPr>
      </w:pPr>
    </w:p>
    <w:p w14:paraId="0B2940B9">
      <w:pPr>
        <w:adjustRightInd w:val="0"/>
        <w:snapToGrid w:val="0"/>
        <w:spacing w:line="440" w:lineRule="exact"/>
        <w:ind w:firstLine="480" w:firstLineChars="20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本授权委托书声明：本人</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（姓名）系</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（投标人单位名称）的法定代表人，现委托</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（姓名）（身份证号：</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）为我方代理人。代理人根据授权，以我方名义签署、澄清、说明、补正、递交、撤回、修改</w:t>
      </w:r>
      <w:r>
        <w:rPr>
          <w:rFonts w:hint="eastAsia" w:ascii="宋体" w:hAnsi="宋体" w:eastAsia="宋体" w:cs="宋体"/>
          <w:kern w:val="0"/>
          <w:sz w:val="24"/>
          <w:szCs w:val="24"/>
          <w:highlight w:val="none"/>
          <w:u w:val="single"/>
        </w:rPr>
        <w:t xml:space="preserve">                  （项目名称）</w:t>
      </w:r>
      <w:r>
        <w:rPr>
          <w:rFonts w:hint="eastAsia" w:ascii="宋体" w:hAnsi="宋体" w:eastAsia="宋体" w:cs="宋体"/>
          <w:kern w:val="0"/>
          <w:sz w:val="24"/>
          <w:szCs w:val="24"/>
          <w:highlight w:val="none"/>
        </w:rPr>
        <w:t>施工投标文件，签订合同和处理有关事宜，其法律后果由我方承担。</w:t>
      </w:r>
    </w:p>
    <w:p w14:paraId="119260E8">
      <w:pPr>
        <w:adjustRightInd w:val="0"/>
        <w:snapToGrid w:val="0"/>
        <w:spacing w:line="440" w:lineRule="exact"/>
        <w:ind w:firstLine="48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委托期限：</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w:t>
      </w:r>
    </w:p>
    <w:p w14:paraId="6BB9CEBA">
      <w:pPr>
        <w:adjustRightInd w:val="0"/>
        <w:snapToGrid w:val="0"/>
        <w:spacing w:line="440" w:lineRule="exact"/>
        <w:ind w:firstLine="480" w:firstLineChars="200"/>
        <w:jc w:val="left"/>
        <w:textAlignment w:val="baseline"/>
        <w:rPr>
          <w:rFonts w:ascii="宋体" w:hAnsi="宋体" w:eastAsia="宋体" w:cs="宋体"/>
          <w:kern w:val="0"/>
          <w:sz w:val="28"/>
          <w:szCs w:val="28"/>
          <w:highlight w:val="none"/>
        </w:rPr>
      </w:pPr>
      <w:r>
        <w:rPr>
          <w:rFonts w:hint="eastAsia" w:ascii="宋体" w:hAnsi="宋体" w:eastAsia="宋体" w:cs="宋体"/>
          <w:kern w:val="0"/>
          <w:sz w:val="24"/>
          <w:szCs w:val="24"/>
          <w:highlight w:val="none"/>
        </w:rPr>
        <w:t>授权委托人联系电话：</w:t>
      </w:r>
      <w:r>
        <w:rPr>
          <w:rFonts w:hint="eastAsia" w:ascii="宋体" w:hAnsi="宋体" w:eastAsia="宋体" w:cs="宋体"/>
          <w:kern w:val="0"/>
          <w:sz w:val="28"/>
          <w:szCs w:val="28"/>
          <w:highlight w:val="none"/>
          <w:u w:val="single"/>
        </w:rPr>
        <w:t xml:space="preserve">                          </w:t>
      </w:r>
    </w:p>
    <w:p w14:paraId="40874E82">
      <w:pPr>
        <w:adjustRightInd w:val="0"/>
        <w:snapToGrid w:val="0"/>
        <w:spacing w:line="440" w:lineRule="exact"/>
        <w:ind w:firstLine="480" w:firstLineChars="200"/>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代理人无转委托权。</w:t>
      </w:r>
    </w:p>
    <w:p w14:paraId="0EFF46F1">
      <w:pPr>
        <w:adjustRightInd w:val="0"/>
        <w:snapToGrid w:val="0"/>
        <w:spacing w:line="440" w:lineRule="exact"/>
        <w:textAlignment w:val="baseline"/>
        <w:rPr>
          <w:rFonts w:ascii="宋体" w:hAnsi="宋体" w:eastAsia="宋体" w:cs="宋体"/>
          <w:kern w:val="0"/>
          <w:sz w:val="24"/>
          <w:szCs w:val="24"/>
          <w:highlight w:val="none"/>
        </w:rPr>
      </w:pPr>
    </w:p>
    <w:p w14:paraId="7728B9F3">
      <w:pPr>
        <w:adjustRightInd w:val="0"/>
        <w:snapToGrid w:val="0"/>
        <w:spacing w:line="440" w:lineRule="exac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代理人：</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 xml:space="preserve"> 性别：</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年龄：</w:t>
      </w:r>
      <w:r>
        <w:rPr>
          <w:rFonts w:hint="eastAsia" w:ascii="宋体" w:hAnsi="宋体" w:eastAsia="宋体" w:cs="宋体"/>
          <w:kern w:val="0"/>
          <w:sz w:val="24"/>
          <w:szCs w:val="24"/>
          <w:highlight w:val="none"/>
          <w:u w:val="single"/>
        </w:rPr>
        <w:t xml:space="preserve">               </w:t>
      </w:r>
    </w:p>
    <w:p w14:paraId="7257B9A4">
      <w:pPr>
        <w:adjustRightInd w:val="0"/>
        <w:snapToGrid w:val="0"/>
        <w:spacing w:line="440" w:lineRule="exac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代理人单位：</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部门：</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职务：</w:t>
      </w:r>
      <w:r>
        <w:rPr>
          <w:rFonts w:hint="eastAsia" w:ascii="宋体" w:hAnsi="宋体" w:eastAsia="宋体" w:cs="宋体"/>
          <w:kern w:val="0"/>
          <w:sz w:val="24"/>
          <w:szCs w:val="24"/>
          <w:highlight w:val="none"/>
          <w:u w:val="single"/>
        </w:rPr>
        <w:t xml:space="preserve">               </w:t>
      </w:r>
    </w:p>
    <w:p w14:paraId="1877C2D0">
      <w:pPr>
        <w:adjustRightInd w:val="0"/>
        <w:snapToGrid w:val="0"/>
        <w:spacing w:line="440" w:lineRule="exact"/>
        <w:textAlignment w:val="baseline"/>
        <w:rPr>
          <w:rFonts w:ascii="宋体" w:hAnsi="宋体" w:eastAsia="宋体" w:cs="宋体"/>
          <w:kern w:val="0"/>
          <w:sz w:val="24"/>
          <w:szCs w:val="24"/>
          <w:highlight w:val="none"/>
        </w:rPr>
      </w:pPr>
    </w:p>
    <w:p w14:paraId="3534F45E">
      <w:pPr>
        <w:adjustRightInd w:val="0"/>
        <w:snapToGrid w:val="0"/>
        <w:spacing w:line="440" w:lineRule="exac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投标人：</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（盖单位章）</w:t>
      </w:r>
    </w:p>
    <w:p w14:paraId="08A2158F">
      <w:pPr>
        <w:adjustRightInd w:val="0"/>
        <w:snapToGrid w:val="0"/>
        <w:spacing w:line="440" w:lineRule="exact"/>
        <w:textAlignment w:val="baseline"/>
        <w:rPr>
          <w:rFonts w:ascii="宋体" w:hAnsi="宋体" w:eastAsia="宋体" w:cs="宋体"/>
          <w:kern w:val="0"/>
          <w:sz w:val="24"/>
          <w:szCs w:val="24"/>
          <w:highlight w:val="none"/>
        </w:rPr>
      </w:pPr>
    </w:p>
    <w:p w14:paraId="1BC62193">
      <w:pPr>
        <w:adjustRightInd w:val="0"/>
        <w:snapToGrid w:val="0"/>
        <w:spacing w:line="440" w:lineRule="exact"/>
        <w:textAlignment w:val="baseline"/>
        <w:rPr>
          <w:rFonts w:ascii="宋体" w:hAnsi="宋体" w:eastAsia="宋体" w:cs="宋体"/>
          <w:kern w:val="0"/>
          <w:sz w:val="24"/>
          <w:szCs w:val="24"/>
          <w:highlight w:val="none"/>
        </w:rPr>
      </w:pPr>
    </w:p>
    <w:p w14:paraId="1688FE83">
      <w:pPr>
        <w:adjustRightInd w:val="0"/>
        <w:snapToGrid w:val="0"/>
        <w:spacing w:line="440" w:lineRule="exac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 xml:space="preserve">法定代表人： </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（签字或改造）</w:t>
      </w:r>
    </w:p>
    <w:p w14:paraId="5F85A2D1">
      <w:pPr>
        <w:adjustRightInd w:val="0"/>
        <w:snapToGrid w:val="0"/>
        <w:spacing w:line="440" w:lineRule="exact"/>
        <w:textAlignment w:val="baseline"/>
        <w:rPr>
          <w:rFonts w:ascii="宋体" w:hAnsi="宋体" w:eastAsia="宋体" w:cs="宋体"/>
          <w:kern w:val="0"/>
          <w:sz w:val="24"/>
          <w:szCs w:val="24"/>
          <w:highlight w:val="none"/>
        </w:rPr>
      </w:pPr>
    </w:p>
    <w:p w14:paraId="419FFDF3">
      <w:pPr>
        <w:adjustRightInd w:val="0"/>
        <w:spacing w:line="360" w:lineRule="atLeast"/>
        <w:ind w:firstLine="482"/>
        <w:jc w:val="left"/>
        <w:textAlignment w:val="baseline"/>
        <w:rPr>
          <w:rFonts w:ascii="宋体" w:hAnsi="宋体" w:eastAsia="宋体" w:cs="宋体"/>
          <w:kern w:val="0"/>
          <w:sz w:val="30"/>
          <w:szCs w:val="24"/>
          <w:highlight w:val="none"/>
        </w:rPr>
      </w:pPr>
      <w:r>
        <w:rPr>
          <w:rFonts w:ascii="宋体" w:hAnsi="宋体" w:eastAsia="宋体" w:cs="宋体"/>
          <w:kern w:val="0"/>
          <w:sz w:val="30"/>
          <w:szCs w:val="24"/>
          <w:highlight w:val="none"/>
        </w:rPr>
        <w:pict>
          <v:roundrect id="自选图形 30" o:spid="_x0000_s1087" o:spt="2" style="position:absolute;left:0pt;margin-left:29.75pt;margin-top:7.45pt;height:148.75pt;width:439.85pt;z-index:251663360;mso-width-relative:page;mso-height-relative:page;" fillcolor="#9CBEE0" filled="f" coordsize="21600,21600" arcsize="0.166666666666667">
            <v:path/>
            <v:fill type="gradient" on="f" color2="#BBD5F0" focussize="0f,0f">
              <o:fill type="gradientUnscaled" v:ext="backwardCompatible"/>
            </v:fill>
            <v:stroke weight="1.25pt" dashstyle="dash"/>
            <v:imagedata o:title=""/>
            <o:lock v:ext="edit"/>
            <v:textbox>
              <w:txbxContent>
                <w:p w14:paraId="307462B7"/>
              </w:txbxContent>
            </v:textbox>
          </v:roundrect>
        </w:pict>
      </w:r>
    </w:p>
    <w:p w14:paraId="3A020604">
      <w:pPr>
        <w:adjustRightInd w:val="0"/>
        <w:spacing w:line="360" w:lineRule="auto"/>
        <w:jc w:val="center"/>
        <w:textAlignment w:val="baseline"/>
        <w:rPr>
          <w:rFonts w:ascii="宋体" w:hAnsi="宋体" w:eastAsia="宋体" w:cs="宋体"/>
          <w:kern w:val="0"/>
          <w:sz w:val="30"/>
          <w:szCs w:val="24"/>
          <w:highlight w:val="none"/>
        </w:rPr>
      </w:pPr>
    </w:p>
    <w:p w14:paraId="26FC678D">
      <w:pPr>
        <w:adjustRightInd w:val="0"/>
        <w:spacing w:line="360" w:lineRule="auto"/>
        <w:jc w:val="center"/>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委托代理人身份证复印件贴于此处。</w:t>
      </w:r>
    </w:p>
    <w:p w14:paraId="5613A386">
      <w:pPr>
        <w:adjustRightInd w:val="0"/>
        <w:spacing w:line="360" w:lineRule="auto"/>
        <w:jc w:val="center"/>
        <w:textAlignment w:val="baseline"/>
        <w:rPr>
          <w:rFonts w:ascii="宋体" w:hAnsi="宋体" w:eastAsia="宋体" w:cs="宋体"/>
          <w:kern w:val="0"/>
          <w:sz w:val="30"/>
          <w:szCs w:val="24"/>
          <w:highlight w:val="none"/>
        </w:rPr>
      </w:pPr>
    </w:p>
    <w:p w14:paraId="509CC0C9">
      <w:pPr>
        <w:adjustRightInd w:val="0"/>
        <w:spacing w:line="360" w:lineRule="auto"/>
        <w:jc w:val="center"/>
        <w:textAlignment w:val="baseline"/>
        <w:rPr>
          <w:rFonts w:ascii="宋体" w:hAnsi="宋体" w:eastAsia="宋体" w:cs="宋体"/>
          <w:kern w:val="0"/>
          <w:sz w:val="30"/>
          <w:szCs w:val="24"/>
          <w:highlight w:val="none"/>
        </w:rPr>
      </w:pPr>
    </w:p>
    <w:p w14:paraId="442A2B8C">
      <w:pPr>
        <w:adjustRightInd w:val="0"/>
        <w:snapToGrid w:val="0"/>
        <w:spacing w:line="440" w:lineRule="exact"/>
        <w:textAlignment w:val="baseline"/>
        <w:rPr>
          <w:rFonts w:ascii="宋体" w:hAnsi="宋体" w:eastAsia="宋体" w:cs="宋体"/>
          <w:kern w:val="0"/>
          <w:sz w:val="24"/>
          <w:szCs w:val="24"/>
          <w:highlight w:val="none"/>
        </w:rPr>
      </w:pPr>
    </w:p>
    <w:p w14:paraId="20FECB8E">
      <w:pPr>
        <w:adjustRightInd w:val="0"/>
        <w:snapToGrid w:val="0"/>
        <w:spacing w:line="440" w:lineRule="exact"/>
        <w:jc w:val="right"/>
        <w:textAlignment w:val="baseline"/>
        <w:rPr>
          <w:rFonts w:ascii="宋体" w:hAnsi="宋体" w:eastAsia="宋体" w:cs="宋体"/>
          <w:kern w:val="0"/>
          <w:sz w:val="24"/>
          <w:szCs w:val="24"/>
          <w:highlight w:val="none"/>
        </w:rPr>
      </w:pPr>
    </w:p>
    <w:p w14:paraId="7DA78B52">
      <w:pPr>
        <w:adjustRightInd w:val="0"/>
        <w:snapToGrid w:val="0"/>
        <w:spacing w:line="440" w:lineRule="exact"/>
        <w:jc w:val="right"/>
        <w:textAlignment w:val="baseline"/>
        <w:rPr>
          <w:rFonts w:ascii="宋体" w:hAnsi="宋体" w:eastAsia="宋体" w:cs="宋体"/>
          <w:kern w:val="0"/>
          <w:sz w:val="24"/>
          <w:szCs w:val="24"/>
          <w:highlight w:val="none"/>
        </w:rPr>
      </w:pPr>
      <w:r>
        <w:rPr>
          <w:rFonts w:hint="eastAsia" w:ascii="宋体" w:hAnsi="宋体" w:eastAsia="宋体" w:cs="宋体"/>
          <w:kern w:val="0"/>
          <w:sz w:val="24"/>
          <w:szCs w:val="24"/>
          <w:highlight w:val="none"/>
        </w:rPr>
        <w:t>日期：</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年</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月</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日</w:t>
      </w:r>
    </w:p>
    <w:p w14:paraId="13A65ACE">
      <w:pPr>
        <w:tabs>
          <w:tab w:val="left" w:pos="993"/>
        </w:tabs>
        <w:spacing w:line="360" w:lineRule="auto"/>
        <w:rPr>
          <w:rFonts w:ascii="宋体" w:hAnsi="宋体" w:eastAsia="宋体" w:cs="宋体"/>
          <w:szCs w:val="24"/>
          <w:highlight w:val="none"/>
        </w:rPr>
      </w:pPr>
    </w:p>
    <w:p w14:paraId="5D0FED1E">
      <w:pPr>
        <w:pStyle w:val="15"/>
        <w:spacing w:line="360" w:lineRule="auto"/>
        <w:ind w:firstLine="442"/>
        <w:rPr>
          <w:rFonts w:ascii="宋体" w:hAnsi="宋体" w:eastAsia="宋体" w:cs="宋体"/>
          <w:b/>
          <w:sz w:val="22"/>
          <w:szCs w:val="24"/>
          <w:highlight w:val="none"/>
        </w:rPr>
      </w:pPr>
      <w:r>
        <w:rPr>
          <w:rFonts w:hint="eastAsia" w:ascii="宋体" w:hAnsi="宋体" w:eastAsia="宋体" w:cs="宋体"/>
          <w:b/>
          <w:sz w:val="22"/>
          <w:szCs w:val="24"/>
          <w:highlight w:val="none"/>
        </w:rPr>
        <w:t>备注：若系投标人的法定代表人亲自参与本项目投标的一切活动，并签署投标文件，则无需此授权书。</w:t>
      </w:r>
    </w:p>
    <w:p w14:paraId="2F8F50E6">
      <w:pPr>
        <w:tabs>
          <w:tab w:val="left" w:pos="993"/>
        </w:tabs>
        <w:spacing w:line="360" w:lineRule="auto"/>
        <w:jc w:val="center"/>
        <w:rPr>
          <w:rFonts w:ascii="宋体" w:hAnsi="宋体" w:eastAsia="宋体" w:cs="宋体"/>
          <w:sz w:val="32"/>
          <w:szCs w:val="32"/>
          <w:highlight w:val="none"/>
        </w:rPr>
      </w:pPr>
      <w:r>
        <w:rPr>
          <w:rFonts w:hint="eastAsia" w:ascii="宋体" w:hAnsi="宋体" w:eastAsia="宋体" w:cs="宋体"/>
          <w:sz w:val="24"/>
          <w:szCs w:val="24"/>
          <w:highlight w:val="none"/>
        </w:rPr>
        <w:br w:type="page"/>
      </w:r>
      <w:r>
        <w:rPr>
          <w:rFonts w:hint="eastAsia" w:ascii="宋体" w:hAnsi="宋体" w:eastAsia="宋体" w:cs="宋体"/>
          <w:sz w:val="24"/>
          <w:szCs w:val="24"/>
          <w:highlight w:val="none"/>
        </w:rPr>
        <w:t xml:space="preserve"> </w:t>
      </w:r>
      <w:r>
        <w:rPr>
          <w:rFonts w:hint="eastAsia" w:ascii="宋体" w:hAnsi="宋体" w:eastAsia="宋体" w:cs="宋体"/>
          <w:sz w:val="32"/>
          <w:szCs w:val="32"/>
          <w:highlight w:val="none"/>
        </w:rPr>
        <w:t>投标申请人一般情况</w:t>
      </w:r>
    </w:p>
    <w:tbl>
      <w:tblPr>
        <w:tblStyle w:val="6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7"/>
        <w:gridCol w:w="2654"/>
        <w:gridCol w:w="705"/>
        <w:gridCol w:w="4703"/>
      </w:tblGrid>
      <w:tr w14:paraId="5615C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467" w:type="dxa"/>
          </w:tcPr>
          <w:p w14:paraId="1DD9B316">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1</w:t>
            </w:r>
          </w:p>
        </w:tc>
        <w:tc>
          <w:tcPr>
            <w:tcW w:w="8062" w:type="dxa"/>
            <w:gridSpan w:val="3"/>
          </w:tcPr>
          <w:p w14:paraId="75396832">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企业名称</w:t>
            </w:r>
          </w:p>
        </w:tc>
      </w:tr>
      <w:tr w14:paraId="75265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467" w:type="dxa"/>
          </w:tcPr>
          <w:p w14:paraId="5873A2B4">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2</w:t>
            </w:r>
          </w:p>
        </w:tc>
        <w:tc>
          <w:tcPr>
            <w:tcW w:w="8062" w:type="dxa"/>
            <w:gridSpan w:val="3"/>
          </w:tcPr>
          <w:p w14:paraId="6929983C">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总部地址</w:t>
            </w:r>
          </w:p>
        </w:tc>
      </w:tr>
      <w:tr w14:paraId="67A13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467" w:type="dxa"/>
          </w:tcPr>
          <w:p w14:paraId="13926E12">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3</w:t>
            </w:r>
          </w:p>
        </w:tc>
        <w:tc>
          <w:tcPr>
            <w:tcW w:w="8062" w:type="dxa"/>
            <w:gridSpan w:val="3"/>
          </w:tcPr>
          <w:p w14:paraId="50CB601A">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当地代表处地址</w:t>
            </w:r>
          </w:p>
        </w:tc>
      </w:tr>
      <w:tr w14:paraId="0DC24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67" w:type="dxa"/>
          </w:tcPr>
          <w:p w14:paraId="7645D86D">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4</w:t>
            </w:r>
          </w:p>
        </w:tc>
        <w:tc>
          <w:tcPr>
            <w:tcW w:w="3359" w:type="dxa"/>
            <w:gridSpan w:val="2"/>
          </w:tcPr>
          <w:p w14:paraId="1785799B">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电话</w:t>
            </w:r>
          </w:p>
        </w:tc>
        <w:tc>
          <w:tcPr>
            <w:tcW w:w="4703" w:type="dxa"/>
          </w:tcPr>
          <w:p w14:paraId="1E60B185">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联系人</w:t>
            </w:r>
          </w:p>
        </w:tc>
      </w:tr>
      <w:tr w14:paraId="6ECA3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67" w:type="dxa"/>
          </w:tcPr>
          <w:p w14:paraId="1BFCC9A6">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5</w:t>
            </w:r>
          </w:p>
        </w:tc>
        <w:tc>
          <w:tcPr>
            <w:tcW w:w="3359" w:type="dxa"/>
            <w:gridSpan w:val="2"/>
          </w:tcPr>
          <w:p w14:paraId="44575FFC">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传真</w:t>
            </w:r>
          </w:p>
        </w:tc>
        <w:tc>
          <w:tcPr>
            <w:tcW w:w="4703" w:type="dxa"/>
          </w:tcPr>
          <w:p w14:paraId="3705EC78">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电子邮件</w:t>
            </w:r>
          </w:p>
        </w:tc>
      </w:tr>
      <w:tr w14:paraId="016B2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67" w:type="dxa"/>
          </w:tcPr>
          <w:p w14:paraId="2D113548">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6</w:t>
            </w:r>
          </w:p>
        </w:tc>
        <w:tc>
          <w:tcPr>
            <w:tcW w:w="3359" w:type="dxa"/>
            <w:gridSpan w:val="2"/>
          </w:tcPr>
          <w:p w14:paraId="17A6EDDE">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注册地</w:t>
            </w:r>
          </w:p>
        </w:tc>
        <w:tc>
          <w:tcPr>
            <w:tcW w:w="4703" w:type="dxa"/>
          </w:tcPr>
          <w:p w14:paraId="1BBEB3A2">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注册年份（请附营业执照复印件）</w:t>
            </w:r>
          </w:p>
        </w:tc>
      </w:tr>
      <w:tr w14:paraId="4EA1B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467" w:type="dxa"/>
          </w:tcPr>
          <w:p w14:paraId="429FE3EC">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7</w:t>
            </w:r>
          </w:p>
        </w:tc>
        <w:tc>
          <w:tcPr>
            <w:tcW w:w="8062" w:type="dxa"/>
            <w:gridSpan w:val="3"/>
          </w:tcPr>
          <w:p w14:paraId="5E1121A8">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公司资质等级证书号（请附有关证书的复印件）</w:t>
            </w:r>
          </w:p>
        </w:tc>
      </w:tr>
      <w:tr w14:paraId="7A21F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14:paraId="1F0684E7">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8</w:t>
            </w:r>
          </w:p>
        </w:tc>
        <w:tc>
          <w:tcPr>
            <w:tcW w:w="8062" w:type="dxa"/>
            <w:gridSpan w:val="3"/>
          </w:tcPr>
          <w:p w14:paraId="7209EFEE">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公司</w:t>
            </w:r>
            <w:r>
              <w:rPr>
                <w:rFonts w:hint="eastAsia" w:ascii="宋体" w:hAnsi="宋体" w:eastAsia="宋体" w:cs="宋体"/>
                <w:sz w:val="24"/>
                <w:szCs w:val="24"/>
                <w:highlight w:val="none"/>
                <w:u w:val="single"/>
              </w:rPr>
              <w:t xml:space="preserve">   （是否通过，何种）   </w:t>
            </w:r>
            <w:r>
              <w:rPr>
                <w:rFonts w:hint="eastAsia" w:ascii="宋体" w:hAnsi="宋体" w:eastAsia="宋体" w:cs="宋体"/>
                <w:sz w:val="24"/>
                <w:szCs w:val="24"/>
                <w:highlight w:val="none"/>
              </w:rPr>
              <w:t>质量保证体系认证（如通过请附相关证书复印件，并提供认证机构年审监督报告）</w:t>
            </w:r>
          </w:p>
        </w:tc>
      </w:tr>
      <w:tr w14:paraId="00CBF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67" w:type="dxa"/>
          </w:tcPr>
          <w:p w14:paraId="2AB57D79">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9</w:t>
            </w:r>
          </w:p>
        </w:tc>
        <w:tc>
          <w:tcPr>
            <w:tcW w:w="8062" w:type="dxa"/>
            <w:gridSpan w:val="3"/>
          </w:tcPr>
          <w:p w14:paraId="42A4B68D">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主营范围</w:t>
            </w:r>
          </w:p>
          <w:p w14:paraId="2DFEB248">
            <w:pPr>
              <w:tabs>
                <w:tab w:val="left" w:pos="993"/>
              </w:tabs>
              <w:spacing w:line="360" w:lineRule="auto"/>
              <w:rPr>
                <w:rFonts w:ascii="宋体" w:hAnsi="宋体" w:eastAsia="宋体" w:cs="宋体"/>
                <w:sz w:val="24"/>
                <w:szCs w:val="24"/>
                <w:highlight w:val="none"/>
                <w:u w:val="single"/>
              </w:rPr>
            </w:pPr>
            <w:r>
              <w:rPr>
                <w:rFonts w:hint="eastAsia" w:ascii="宋体" w:hAnsi="宋体" w:eastAsia="宋体" w:cs="宋体"/>
                <w:sz w:val="24"/>
                <w:szCs w:val="24"/>
                <w:highlight w:val="none"/>
              </w:rPr>
              <w:t>1.</w:t>
            </w:r>
            <w:r>
              <w:rPr>
                <w:rFonts w:hint="eastAsia" w:ascii="宋体" w:hAnsi="宋体" w:eastAsia="宋体" w:cs="宋体"/>
                <w:sz w:val="24"/>
                <w:szCs w:val="24"/>
                <w:highlight w:val="none"/>
                <w:u w:val="single"/>
              </w:rPr>
              <w:t xml:space="preserve">                                               </w:t>
            </w:r>
          </w:p>
          <w:p w14:paraId="2EB3AD91">
            <w:pPr>
              <w:tabs>
                <w:tab w:val="left" w:pos="993"/>
              </w:tabs>
              <w:spacing w:line="360" w:lineRule="auto"/>
              <w:rPr>
                <w:rFonts w:ascii="宋体" w:hAnsi="宋体" w:eastAsia="宋体" w:cs="宋体"/>
                <w:sz w:val="24"/>
                <w:szCs w:val="24"/>
                <w:highlight w:val="none"/>
                <w:u w:val="single"/>
              </w:rPr>
            </w:pPr>
            <w:r>
              <w:rPr>
                <w:rFonts w:hint="eastAsia" w:ascii="宋体" w:hAnsi="宋体" w:eastAsia="宋体" w:cs="宋体"/>
                <w:sz w:val="24"/>
                <w:szCs w:val="24"/>
                <w:highlight w:val="none"/>
              </w:rPr>
              <w:t>2.</w:t>
            </w:r>
            <w:r>
              <w:rPr>
                <w:rFonts w:hint="eastAsia" w:ascii="宋体" w:hAnsi="宋体" w:eastAsia="宋体" w:cs="宋体"/>
                <w:sz w:val="24"/>
                <w:szCs w:val="24"/>
                <w:highlight w:val="none"/>
                <w:u w:val="single"/>
              </w:rPr>
              <w:t xml:space="preserve">                                               </w:t>
            </w:r>
          </w:p>
          <w:p w14:paraId="634A208B">
            <w:pPr>
              <w:tabs>
                <w:tab w:val="left" w:pos="993"/>
              </w:tabs>
              <w:spacing w:line="360" w:lineRule="auto"/>
              <w:rPr>
                <w:rFonts w:ascii="宋体" w:hAnsi="宋体" w:eastAsia="宋体" w:cs="宋体"/>
                <w:sz w:val="24"/>
                <w:szCs w:val="24"/>
                <w:highlight w:val="none"/>
                <w:u w:val="single"/>
              </w:rPr>
            </w:pPr>
            <w:r>
              <w:rPr>
                <w:rFonts w:hint="eastAsia" w:ascii="宋体" w:hAnsi="宋体" w:eastAsia="宋体" w:cs="宋体"/>
                <w:sz w:val="24"/>
                <w:szCs w:val="24"/>
                <w:highlight w:val="none"/>
              </w:rPr>
              <w:t>3.</w:t>
            </w:r>
            <w:r>
              <w:rPr>
                <w:rFonts w:hint="eastAsia" w:ascii="宋体" w:hAnsi="宋体" w:eastAsia="宋体" w:cs="宋体"/>
                <w:sz w:val="24"/>
                <w:szCs w:val="24"/>
                <w:highlight w:val="none"/>
                <w:u w:val="single"/>
              </w:rPr>
              <w:t xml:space="preserve">                                               </w:t>
            </w:r>
          </w:p>
          <w:p w14:paraId="0FCEED62">
            <w:pPr>
              <w:tabs>
                <w:tab w:val="left" w:pos="993"/>
              </w:tabs>
              <w:spacing w:line="360" w:lineRule="auto"/>
              <w:rPr>
                <w:rFonts w:ascii="宋体" w:hAnsi="宋体" w:eastAsia="宋体" w:cs="宋体"/>
                <w:sz w:val="24"/>
                <w:szCs w:val="24"/>
                <w:highlight w:val="none"/>
                <w:u w:val="single"/>
              </w:rPr>
            </w:pPr>
            <w:r>
              <w:rPr>
                <w:rFonts w:hint="eastAsia" w:ascii="宋体" w:hAnsi="宋体" w:eastAsia="宋体" w:cs="宋体"/>
                <w:sz w:val="24"/>
                <w:szCs w:val="24"/>
                <w:highlight w:val="none"/>
              </w:rPr>
              <w:t>4.</w:t>
            </w:r>
            <w:r>
              <w:rPr>
                <w:rFonts w:hint="eastAsia" w:ascii="宋体" w:hAnsi="宋体" w:eastAsia="宋体" w:cs="宋体"/>
                <w:sz w:val="24"/>
                <w:szCs w:val="24"/>
                <w:highlight w:val="none"/>
                <w:u w:val="single"/>
              </w:rPr>
              <w:t xml:space="preserve">                                               </w:t>
            </w:r>
          </w:p>
          <w:p w14:paraId="1B273E68">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w:t>
            </w:r>
          </w:p>
        </w:tc>
      </w:tr>
      <w:tr w14:paraId="37F04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67" w:type="dxa"/>
          </w:tcPr>
          <w:p w14:paraId="4341D5AF">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10</w:t>
            </w:r>
          </w:p>
        </w:tc>
        <w:tc>
          <w:tcPr>
            <w:tcW w:w="2654" w:type="dxa"/>
          </w:tcPr>
          <w:p w14:paraId="19C7D641">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作为总承包人经历年数</w:t>
            </w:r>
          </w:p>
        </w:tc>
        <w:tc>
          <w:tcPr>
            <w:tcW w:w="5408" w:type="dxa"/>
            <w:gridSpan w:val="2"/>
          </w:tcPr>
          <w:p w14:paraId="77C437CE">
            <w:pPr>
              <w:tabs>
                <w:tab w:val="left" w:pos="993"/>
              </w:tabs>
              <w:spacing w:line="360" w:lineRule="auto"/>
              <w:rPr>
                <w:rFonts w:ascii="宋体" w:hAnsi="宋体" w:eastAsia="宋体" w:cs="宋体"/>
                <w:sz w:val="24"/>
                <w:szCs w:val="24"/>
                <w:highlight w:val="none"/>
              </w:rPr>
            </w:pPr>
          </w:p>
        </w:tc>
      </w:tr>
      <w:tr w14:paraId="6C17D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67" w:type="dxa"/>
          </w:tcPr>
          <w:p w14:paraId="5946802E">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11</w:t>
            </w:r>
          </w:p>
        </w:tc>
        <w:tc>
          <w:tcPr>
            <w:tcW w:w="2654" w:type="dxa"/>
          </w:tcPr>
          <w:p w14:paraId="530B0043">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作为分包商经历年数</w:t>
            </w:r>
          </w:p>
        </w:tc>
        <w:tc>
          <w:tcPr>
            <w:tcW w:w="5408" w:type="dxa"/>
            <w:gridSpan w:val="2"/>
          </w:tcPr>
          <w:p w14:paraId="54F9F00B">
            <w:pPr>
              <w:tabs>
                <w:tab w:val="left" w:pos="993"/>
              </w:tabs>
              <w:spacing w:line="360" w:lineRule="auto"/>
              <w:rPr>
                <w:rFonts w:ascii="宋体" w:hAnsi="宋体" w:eastAsia="宋体" w:cs="宋体"/>
                <w:sz w:val="24"/>
                <w:szCs w:val="24"/>
                <w:highlight w:val="none"/>
              </w:rPr>
            </w:pPr>
          </w:p>
        </w:tc>
      </w:tr>
      <w:tr w14:paraId="5A1C0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467" w:type="dxa"/>
          </w:tcPr>
          <w:p w14:paraId="7C6C23C8">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12</w:t>
            </w:r>
          </w:p>
        </w:tc>
        <w:tc>
          <w:tcPr>
            <w:tcW w:w="8062" w:type="dxa"/>
            <w:gridSpan w:val="3"/>
          </w:tcPr>
          <w:p w14:paraId="3A786392">
            <w:pPr>
              <w:tabs>
                <w:tab w:val="left" w:pos="993"/>
              </w:tabs>
              <w:spacing w:line="360" w:lineRule="auto"/>
              <w:rPr>
                <w:rFonts w:ascii="宋体" w:hAnsi="宋体" w:eastAsia="宋体" w:cs="宋体"/>
                <w:sz w:val="24"/>
                <w:szCs w:val="24"/>
                <w:highlight w:val="none"/>
              </w:rPr>
            </w:pPr>
            <w:r>
              <w:rPr>
                <w:rFonts w:hint="eastAsia" w:ascii="宋体" w:hAnsi="宋体" w:eastAsia="宋体" w:cs="宋体"/>
                <w:sz w:val="24"/>
                <w:szCs w:val="24"/>
                <w:highlight w:val="none"/>
              </w:rPr>
              <w:t>其他需要说明的情况</w:t>
            </w:r>
          </w:p>
        </w:tc>
      </w:tr>
    </w:tbl>
    <w:p w14:paraId="74AA8CE5">
      <w:pPr>
        <w:adjustRightInd w:val="0"/>
        <w:spacing w:line="360" w:lineRule="auto"/>
        <w:ind w:firstLine="480"/>
        <w:textAlignment w:val="baseline"/>
        <w:rPr>
          <w:rFonts w:ascii="宋体" w:hAnsi="宋体" w:eastAsia="宋体" w:cs="宋体"/>
          <w:kern w:val="0"/>
          <w:sz w:val="24"/>
          <w:szCs w:val="24"/>
          <w:highlight w:val="none"/>
        </w:rPr>
      </w:pPr>
      <w:r>
        <w:rPr>
          <w:rFonts w:hint="eastAsia" w:ascii="宋体" w:hAnsi="宋体" w:eastAsia="宋体" w:cs="宋体"/>
          <w:b/>
          <w:bCs/>
          <w:kern w:val="0"/>
          <w:szCs w:val="24"/>
          <w:highlight w:val="none"/>
        </w:rPr>
        <w:br w:type="page"/>
      </w:r>
      <w:r>
        <w:rPr>
          <w:rFonts w:hint="eastAsia" w:ascii="宋体" w:hAnsi="宋体" w:eastAsia="宋体" w:cs="宋体"/>
          <w:kern w:val="0"/>
          <w:sz w:val="24"/>
          <w:szCs w:val="24"/>
          <w:highlight w:val="none"/>
        </w:rPr>
        <w:t xml:space="preserve"> </w:t>
      </w:r>
    </w:p>
    <w:p w14:paraId="1DC62675">
      <w:pPr>
        <w:tabs>
          <w:tab w:val="left" w:pos="993"/>
        </w:tabs>
        <w:spacing w:line="360" w:lineRule="auto"/>
        <w:jc w:val="center"/>
        <w:rPr>
          <w:rFonts w:ascii="宋体" w:hAnsi="宋体" w:eastAsia="宋体" w:cs="宋体"/>
          <w:sz w:val="36"/>
          <w:szCs w:val="24"/>
          <w:highlight w:val="none"/>
        </w:rPr>
      </w:pPr>
      <w:r>
        <w:rPr>
          <w:rFonts w:hint="eastAsia" w:ascii="宋体" w:hAnsi="宋体" w:eastAsia="宋体" w:cs="宋体"/>
          <w:sz w:val="36"/>
          <w:szCs w:val="24"/>
          <w:highlight w:val="none"/>
        </w:rPr>
        <w:t>近三年工程营业额数据表</w:t>
      </w:r>
    </w:p>
    <w:p w14:paraId="7B607A90">
      <w:pPr>
        <w:tabs>
          <w:tab w:val="left" w:pos="993"/>
        </w:tabs>
        <w:spacing w:line="360" w:lineRule="auto"/>
        <w:ind w:firstLine="480" w:firstLineChars="200"/>
        <w:rPr>
          <w:rFonts w:ascii="宋体" w:hAnsi="宋体" w:eastAsia="宋体" w:cs="宋体"/>
          <w:sz w:val="24"/>
          <w:szCs w:val="24"/>
          <w:highlight w:val="none"/>
          <w:u w:val="single"/>
        </w:rPr>
      </w:pPr>
      <w:r>
        <w:rPr>
          <w:rFonts w:hint="eastAsia" w:ascii="宋体" w:hAnsi="宋体" w:eastAsia="宋体" w:cs="宋体"/>
          <w:sz w:val="24"/>
          <w:szCs w:val="24"/>
          <w:highlight w:val="none"/>
        </w:rPr>
        <w:t>投标申请人：</w:t>
      </w:r>
      <w:r>
        <w:rPr>
          <w:rFonts w:hint="eastAsia" w:ascii="宋体" w:hAnsi="宋体" w:eastAsia="宋体" w:cs="宋体"/>
          <w:sz w:val="24"/>
          <w:szCs w:val="24"/>
          <w:highlight w:val="none"/>
          <w:u w:val="single"/>
        </w:rPr>
        <w:t xml:space="preserve">                                  </w:t>
      </w:r>
    </w:p>
    <w:tbl>
      <w:tblPr>
        <w:tblStyle w:val="6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92"/>
        <w:gridCol w:w="2892"/>
        <w:gridCol w:w="2892"/>
      </w:tblGrid>
      <w:tr w14:paraId="1B213B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21" w:hRule="atLeast"/>
          <w:jc w:val="center"/>
        </w:trPr>
        <w:tc>
          <w:tcPr>
            <w:tcW w:w="8676" w:type="dxa"/>
            <w:gridSpan w:val="3"/>
            <w:vAlign w:val="center"/>
          </w:tcPr>
          <w:p w14:paraId="6BD45364">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近三年工程营业额</w:t>
            </w:r>
          </w:p>
        </w:tc>
      </w:tr>
      <w:tr w14:paraId="66B33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3" w:hRule="atLeast"/>
          <w:jc w:val="center"/>
        </w:trPr>
        <w:tc>
          <w:tcPr>
            <w:tcW w:w="2892" w:type="dxa"/>
            <w:vAlign w:val="center"/>
          </w:tcPr>
          <w:p w14:paraId="0EFA3F0C">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财  务  年  度</w:t>
            </w:r>
          </w:p>
        </w:tc>
        <w:tc>
          <w:tcPr>
            <w:tcW w:w="2892" w:type="dxa"/>
            <w:vAlign w:val="center"/>
          </w:tcPr>
          <w:p w14:paraId="01C07BC8">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营  业  额（单位）</w:t>
            </w:r>
          </w:p>
        </w:tc>
        <w:tc>
          <w:tcPr>
            <w:tcW w:w="2892" w:type="dxa"/>
            <w:vAlign w:val="center"/>
          </w:tcPr>
          <w:p w14:paraId="767841B5">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备   注</w:t>
            </w:r>
          </w:p>
        </w:tc>
      </w:tr>
      <w:tr w14:paraId="06D845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7" w:hRule="atLeast"/>
          <w:jc w:val="center"/>
        </w:trPr>
        <w:tc>
          <w:tcPr>
            <w:tcW w:w="2892" w:type="dxa"/>
            <w:vAlign w:val="center"/>
          </w:tcPr>
          <w:p w14:paraId="33831A15">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2022年</w:t>
            </w:r>
          </w:p>
        </w:tc>
        <w:tc>
          <w:tcPr>
            <w:tcW w:w="2892" w:type="dxa"/>
            <w:vAlign w:val="center"/>
          </w:tcPr>
          <w:p w14:paraId="523CD239">
            <w:pPr>
              <w:tabs>
                <w:tab w:val="left" w:pos="993"/>
              </w:tabs>
              <w:spacing w:line="360" w:lineRule="auto"/>
              <w:jc w:val="center"/>
              <w:rPr>
                <w:rFonts w:ascii="宋体" w:hAnsi="宋体" w:eastAsia="宋体" w:cs="宋体"/>
                <w:sz w:val="24"/>
                <w:szCs w:val="24"/>
                <w:highlight w:val="none"/>
              </w:rPr>
            </w:pPr>
          </w:p>
        </w:tc>
        <w:tc>
          <w:tcPr>
            <w:tcW w:w="2892" w:type="dxa"/>
            <w:vAlign w:val="center"/>
          </w:tcPr>
          <w:p w14:paraId="207A4287">
            <w:pPr>
              <w:tabs>
                <w:tab w:val="left" w:pos="993"/>
              </w:tabs>
              <w:spacing w:line="360" w:lineRule="auto"/>
              <w:jc w:val="center"/>
              <w:rPr>
                <w:rFonts w:ascii="宋体" w:hAnsi="宋体" w:eastAsia="宋体" w:cs="宋体"/>
                <w:sz w:val="24"/>
                <w:szCs w:val="24"/>
                <w:highlight w:val="none"/>
              </w:rPr>
            </w:pPr>
          </w:p>
        </w:tc>
      </w:tr>
      <w:tr w14:paraId="69905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8" w:hRule="atLeast"/>
          <w:jc w:val="center"/>
        </w:trPr>
        <w:tc>
          <w:tcPr>
            <w:tcW w:w="2892" w:type="dxa"/>
            <w:vAlign w:val="center"/>
          </w:tcPr>
          <w:p w14:paraId="2565EC51">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2023年</w:t>
            </w:r>
          </w:p>
        </w:tc>
        <w:tc>
          <w:tcPr>
            <w:tcW w:w="2892" w:type="dxa"/>
            <w:vAlign w:val="center"/>
          </w:tcPr>
          <w:p w14:paraId="093EF666">
            <w:pPr>
              <w:tabs>
                <w:tab w:val="left" w:pos="993"/>
              </w:tabs>
              <w:spacing w:line="360" w:lineRule="auto"/>
              <w:jc w:val="center"/>
              <w:rPr>
                <w:rFonts w:ascii="宋体" w:hAnsi="宋体" w:eastAsia="宋体" w:cs="宋体"/>
                <w:sz w:val="24"/>
                <w:szCs w:val="24"/>
                <w:highlight w:val="none"/>
              </w:rPr>
            </w:pPr>
          </w:p>
        </w:tc>
        <w:tc>
          <w:tcPr>
            <w:tcW w:w="2892" w:type="dxa"/>
            <w:vAlign w:val="center"/>
          </w:tcPr>
          <w:p w14:paraId="2729E36C">
            <w:pPr>
              <w:tabs>
                <w:tab w:val="left" w:pos="993"/>
              </w:tabs>
              <w:spacing w:line="360" w:lineRule="auto"/>
              <w:jc w:val="center"/>
              <w:rPr>
                <w:rFonts w:ascii="宋体" w:hAnsi="宋体" w:eastAsia="宋体" w:cs="宋体"/>
                <w:sz w:val="24"/>
                <w:szCs w:val="24"/>
                <w:highlight w:val="none"/>
              </w:rPr>
            </w:pPr>
          </w:p>
        </w:tc>
      </w:tr>
      <w:tr w14:paraId="3285A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8" w:hRule="atLeast"/>
          <w:jc w:val="center"/>
        </w:trPr>
        <w:tc>
          <w:tcPr>
            <w:tcW w:w="2892" w:type="dxa"/>
            <w:vAlign w:val="center"/>
          </w:tcPr>
          <w:p w14:paraId="6A34EA07">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2024年</w:t>
            </w:r>
          </w:p>
        </w:tc>
        <w:tc>
          <w:tcPr>
            <w:tcW w:w="2892" w:type="dxa"/>
            <w:vAlign w:val="center"/>
          </w:tcPr>
          <w:p w14:paraId="018A2B90">
            <w:pPr>
              <w:tabs>
                <w:tab w:val="left" w:pos="993"/>
              </w:tabs>
              <w:spacing w:line="360" w:lineRule="auto"/>
              <w:jc w:val="center"/>
              <w:rPr>
                <w:rFonts w:ascii="宋体" w:hAnsi="宋体" w:eastAsia="宋体" w:cs="宋体"/>
                <w:sz w:val="24"/>
                <w:szCs w:val="24"/>
                <w:highlight w:val="none"/>
              </w:rPr>
            </w:pPr>
          </w:p>
        </w:tc>
        <w:tc>
          <w:tcPr>
            <w:tcW w:w="2892" w:type="dxa"/>
            <w:vAlign w:val="center"/>
          </w:tcPr>
          <w:p w14:paraId="11DA6725">
            <w:pPr>
              <w:tabs>
                <w:tab w:val="left" w:pos="993"/>
              </w:tabs>
              <w:spacing w:line="360" w:lineRule="auto"/>
              <w:jc w:val="center"/>
              <w:rPr>
                <w:rFonts w:ascii="宋体" w:hAnsi="宋体" w:eastAsia="宋体" w:cs="宋体"/>
                <w:sz w:val="24"/>
                <w:szCs w:val="24"/>
                <w:highlight w:val="none"/>
              </w:rPr>
            </w:pPr>
          </w:p>
        </w:tc>
      </w:tr>
    </w:tbl>
    <w:p w14:paraId="024666B8">
      <w:pPr>
        <w:tabs>
          <w:tab w:val="left" w:pos="993"/>
        </w:tabs>
        <w:spacing w:line="360" w:lineRule="auto"/>
        <w:rPr>
          <w:rFonts w:ascii="宋体" w:hAnsi="宋体" w:eastAsia="宋体" w:cs="宋体"/>
          <w:b/>
          <w:bCs/>
          <w:sz w:val="24"/>
          <w:szCs w:val="24"/>
          <w:highlight w:val="none"/>
        </w:rPr>
      </w:pPr>
    </w:p>
    <w:p w14:paraId="20873CE6">
      <w:pPr>
        <w:tabs>
          <w:tab w:val="left" w:pos="993"/>
        </w:tabs>
        <w:spacing w:line="360" w:lineRule="auto"/>
        <w:rPr>
          <w:rFonts w:ascii="宋体" w:hAnsi="宋体" w:eastAsia="宋体" w:cs="宋体"/>
          <w:szCs w:val="24"/>
          <w:highlight w:val="none"/>
        </w:rPr>
      </w:pPr>
    </w:p>
    <w:p w14:paraId="16BC30F5">
      <w:pPr>
        <w:tabs>
          <w:tab w:val="left" w:pos="993"/>
        </w:tabs>
        <w:spacing w:line="360" w:lineRule="auto"/>
        <w:jc w:val="center"/>
        <w:rPr>
          <w:rFonts w:ascii="宋体" w:hAnsi="宋体" w:eastAsia="宋体" w:cs="宋体"/>
          <w:sz w:val="36"/>
          <w:szCs w:val="24"/>
          <w:highlight w:val="none"/>
        </w:rPr>
      </w:pPr>
      <w:r>
        <w:rPr>
          <w:rFonts w:hint="eastAsia" w:ascii="宋体" w:hAnsi="宋体" w:eastAsia="宋体" w:cs="宋体"/>
          <w:szCs w:val="24"/>
          <w:highlight w:val="none"/>
        </w:rPr>
        <w:br w:type="page"/>
      </w:r>
    </w:p>
    <w:p w14:paraId="1C1240F8">
      <w:pPr>
        <w:tabs>
          <w:tab w:val="left" w:pos="993"/>
        </w:tabs>
        <w:spacing w:line="360" w:lineRule="auto"/>
        <w:jc w:val="center"/>
        <w:rPr>
          <w:rFonts w:ascii="宋体" w:hAnsi="宋体" w:eastAsia="宋体" w:cs="宋体"/>
          <w:sz w:val="36"/>
          <w:szCs w:val="24"/>
          <w:highlight w:val="none"/>
        </w:rPr>
      </w:pPr>
      <w:r>
        <w:rPr>
          <w:rFonts w:hint="eastAsia" w:ascii="宋体" w:hAnsi="宋体" w:eastAsia="宋体" w:cs="宋体"/>
          <w:sz w:val="36"/>
          <w:szCs w:val="24"/>
          <w:highlight w:val="none"/>
        </w:rPr>
        <w:t>拟派往本招标工程项目负责人简历表</w:t>
      </w:r>
    </w:p>
    <w:p w14:paraId="4E1F7DB2">
      <w:pPr>
        <w:tabs>
          <w:tab w:val="left" w:pos="993"/>
        </w:tabs>
        <w:spacing w:line="360" w:lineRule="auto"/>
        <w:rPr>
          <w:rFonts w:ascii="宋体" w:hAnsi="宋体" w:eastAsia="宋体" w:cs="宋体"/>
          <w:sz w:val="24"/>
          <w:szCs w:val="24"/>
          <w:highlight w:val="none"/>
          <w:u w:val="single"/>
        </w:rPr>
      </w:pPr>
      <w:r>
        <w:rPr>
          <w:rFonts w:hint="eastAsia" w:ascii="宋体" w:hAnsi="宋体" w:eastAsia="宋体" w:cs="宋体"/>
          <w:sz w:val="24"/>
          <w:szCs w:val="24"/>
          <w:highlight w:val="none"/>
        </w:rPr>
        <w:t>投标申请人</w:t>
      </w:r>
      <w:r>
        <w:rPr>
          <w:rFonts w:hint="eastAsia" w:ascii="宋体" w:hAnsi="宋体" w:eastAsia="宋体" w:cs="宋体"/>
          <w:sz w:val="24"/>
          <w:szCs w:val="24"/>
          <w:highlight w:val="none"/>
          <w:u w:val="single"/>
        </w:rPr>
        <w:t xml:space="preserve">                                       </w:t>
      </w:r>
    </w:p>
    <w:tbl>
      <w:tblPr>
        <w:tblStyle w:val="6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438"/>
        <w:gridCol w:w="1446"/>
        <w:gridCol w:w="96"/>
        <w:gridCol w:w="180"/>
        <w:gridCol w:w="900"/>
        <w:gridCol w:w="180"/>
        <w:gridCol w:w="540"/>
        <w:gridCol w:w="996"/>
        <w:gridCol w:w="264"/>
        <w:gridCol w:w="900"/>
        <w:gridCol w:w="282"/>
        <w:gridCol w:w="1446"/>
      </w:tblGrid>
      <w:tr w14:paraId="167D2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8" w:type="dxa"/>
          </w:tcPr>
          <w:p w14:paraId="22D5728B">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姓名</w:t>
            </w:r>
          </w:p>
        </w:tc>
        <w:tc>
          <w:tcPr>
            <w:tcW w:w="2160" w:type="dxa"/>
            <w:gridSpan w:val="4"/>
          </w:tcPr>
          <w:p w14:paraId="6AC08110">
            <w:pPr>
              <w:tabs>
                <w:tab w:val="left" w:pos="993"/>
              </w:tabs>
              <w:spacing w:line="360" w:lineRule="auto"/>
              <w:jc w:val="center"/>
              <w:rPr>
                <w:rFonts w:ascii="宋体" w:hAnsi="宋体" w:eastAsia="宋体" w:cs="宋体"/>
                <w:sz w:val="24"/>
                <w:szCs w:val="24"/>
                <w:highlight w:val="none"/>
              </w:rPr>
            </w:pPr>
          </w:p>
        </w:tc>
        <w:tc>
          <w:tcPr>
            <w:tcW w:w="1080" w:type="dxa"/>
            <w:gridSpan w:val="2"/>
          </w:tcPr>
          <w:p w14:paraId="4D0CD2B1">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性别</w:t>
            </w:r>
          </w:p>
        </w:tc>
        <w:tc>
          <w:tcPr>
            <w:tcW w:w="1800" w:type="dxa"/>
            <w:gridSpan w:val="3"/>
          </w:tcPr>
          <w:p w14:paraId="05DD56D9">
            <w:pPr>
              <w:tabs>
                <w:tab w:val="left" w:pos="993"/>
              </w:tabs>
              <w:spacing w:line="360" w:lineRule="auto"/>
              <w:jc w:val="center"/>
              <w:rPr>
                <w:rFonts w:ascii="宋体" w:hAnsi="宋体" w:eastAsia="宋体" w:cs="宋体"/>
                <w:sz w:val="24"/>
                <w:szCs w:val="24"/>
                <w:highlight w:val="none"/>
              </w:rPr>
            </w:pPr>
          </w:p>
        </w:tc>
        <w:tc>
          <w:tcPr>
            <w:tcW w:w="900" w:type="dxa"/>
          </w:tcPr>
          <w:p w14:paraId="31FD2D1F">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年龄</w:t>
            </w:r>
          </w:p>
        </w:tc>
        <w:tc>
          <w:tcPr>
            <w:tcW w:w="1728" w:type="dxa"/>
            <w:gridSpan w:val="2"/>
          </w:tcPr>
          <w:p w14:paraId="116E476D">
            <w:pPr>
              <w:tabs>
                <w:tab w:val="left" w:pos="993"/>
              </w:tabs>
              <w:spacing w:line="360" w:lineRule="auto"/>
              <w:jc w:val="center"/>
              <w:rPr>
                <w:rFonts w:ascii="宋体" w:hAnsi="宋体" w:eastAsia="宋体" w:cs="宋体"/>
                <w:sz w:val="24"/>
                <w:szCs w:val="24"/>
                <w:highlight w:val="none"/>
              </w:rPr>
            </w:pPr>
          </w:p>
        </w:tc>
      </w:tr>
      <w:tr w14:paraId="68C59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8" w:type="dxa"/>
          </w:tcPr>
          <w:p w14:paraId="7E2FE087">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职务</w:t>
            </w:r>
          </w:p>
        </w:tc>
        <w:tc>
          <w:tcPr>
            <w:tcW w:w="2160" w:type="dxa"/>
            <w:gridSpan w:val="4"/>
          </w:tcPr>
          <w:p w14:paraId="6F2EE522">
            <w:pPr>
              <w:tabs>
                <w:tab w:val="left" w:pos="993"/>
              </w:tabs>
              <w:spacing w:line="360" w:lineRule="auto"/>
              <w:jc w:val="center"/>
              <w:rPr>
                <w:rFonts w:ascii="宋体" w:hAnsi="宋体" w:eastAsia="宋体" w:cs="宋体"/>
                <w:sz w:val="24"/>
                <w:szCs w:val="24"/>
                <w:highlight w:val="none"/>
              </w:rPr>
            </w:pPr>
          </w:p>
        </w:tc>
        <w:tc>
          <w:tcPr>
            <w:tcW w:w="1080" w:type="dxa"/>
            <w:gridSpan w:val="2"/>
          </w:tcPr>
          <w:p w14:paraId="5AC3E3DF">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职称</w:t>
            </w:r>
          </w:p>
        </w:tc>
        <w:tc>
          <w:tcPr>
            <w:tcW w:w="1800" w:type="dxa"/>
            <w:gridSpan w:val="3"/>
          </w:tcPr>
          <w:p w14:paraId="003EF407">
            <w:pPr>
              <w:tabs>
                <w:tab w:val="left" w:pos="993"/>
              </w:tabs>
              <w:spacing w:line="360" w:lineRule="auto"/>
              <w:jc w:val="center"/>
              <w:rPr>
                <w:rFonts w:ascii="宋体" w:hAnsi="宋体" w:eastAsia="宋体" w:cs="宋体"/>
                <w:sz w:val="24"/>
                <w:szCs w:val="24"/>
                <w:highlight w:val="none"/>
              </w:rPr>
            </w:pPr>
          </w:p>
        </w:tc>
        <w:tc>
          <w:tcPr>
            <w:tcW w:w="900" w:type="dxa"/>
          </w:tcPr>
          <w:p w14:paraId="735974C0">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学历</w:t>
            </w:r>
          </w:p>
        </w:tc>
        <w:tc>
          <w:tcPr>
            <w:tcW w:w="1728" w:type="dxa"/>
            <w:gridSpan w:val="2"/>
          </w:tcPr>
          <w:p w14:paraId="0F4B0AFB">
            <w:pPr>
              <w:tabs>
                <w:tab w:val="left" w:pos="993"/>
              </w:tabs>
              <w:spacing w:line="360" w:lineRule="auto"/>
              <w:jc w:val="center"/>
              <w:rPr>
                <w:rFonts w:ascii="宋体" w:hAnsi="宋体" w:eastAsia="宋体" w:cs="宋体"/>
                <w:sz w:val="24"/>
                <w:szCs w:val="24"/>
                <w:highlight w:val="none"/>
              </w:rPr>
            </w:pPr>
          </w:p>
        </w:tc>
      </w:tr>
      <w:tr w14:paraId="4A344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988" w:type="dxa"/>
            <w:gridSpan w:val="4"/>
            <w:vAlign w:val="center"/>
          </w:tcPr>
          <w:p w14:paraId="70E9AE38">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参加工作时间</w:t>
            </w:r>
          </w:p>
        </w:tc>
        <w:tc>
          <w:tcPr>
            <w:tcW w:w="1800" w:type="dxa"/>
            <w:gridSpan w:val="4"/>
            <w:vAlign w:val="center"/>
          </w:tcPr>
          <w:p w14:paraId="75D6A449">
            <w:pPr>
              <w:tabs>
                <w:tab w:val="left" w:pos="993"/>
              </w:tabs>
              <w:spacing w:line="360" w:lineRule="auto"/>
              <w:jc w:val="center"/>
              <w:rPr>
                <w:rFonts w:ascii="宋体" w:hAnsi="宋体" w:eastAsia="宋体" w:cs="宋体"/>
                <w:sz w:val="24"/>
                <w:szCs w:val="24"/>
                <w:highlight w:val="none"/>
              </w:rPr>
            </w:pPr>
          </w:p>
        </w:tc>
        <w:tc>
          <w:tcPr>
            <w:tcW w:w="2442" w:type="dxa"/>
            <w:gridSpan w:val="4"/>
            <w:vAlign w:val="center"/>
          </w:tcPr>
          <w:p w14:paraId="09D004F7">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担任项目负责人年限</w:t>
            </w:r>
          </w:p>
        </w:tc>
        <w:tc>
          <w:tcPr>
            <w:tcW w:w="1446" w:type="dxa"/>
          </w:tcPr>
          <w:p w14:paraId="4440A93F">
            <w:pPr>
              <w:tabs>
                <w:tab w:val="left" w:pos="993"/>
              </w:tabs>
              <w:spacing w:line="360" w:lineRule="auto"/>
              <w:jc w:val="center"/>
              <w:rPr>
                <w:rFonts w:ascii="宋体" w:hAnsi="宋体" w:eastAsia="宋体" w:cs="宋体"/>
                <w:sz w:val="24"/>
                <w:szCs w:val="24"/>
                <w:highlight w:val="none"/>
              </w:rPr>
            </w:pPr>
          </w:p>
        </w:tc>
      </w:tr>
      <w:tr w14:paraId="6D31C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988" w:type="dxa"/>
            <w:gridSpan w:val="4"/>
          </w:tcPr>
          <w:p w14:paraId="2F25BDA4">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项目负责人注册证书编号</w:t>
            </w:r>
          </w:p>
        </w:tc>
        <w:tc>
          <w:tcPr>
            <w:tcW w:w="5688" w:type="dxa"/>
            <w:gridSpan w:val="9"/>
          </w:tcPr>
          <w:p w14:paraId="1A2C48F9">
            <w:pPr>
              <w:tabs>
                <w:tab w:val="left" w:pos="993"/>
              </w:tabs>
              <w:spacing w:line="360" w:lineRule="auto"/>
              <w:jc w:val="center"/>
              <w:rPr>
                <w:rFonts w:ascii="宋体" w:hAnsi="宋体" w:eastAsia="宋体" w:cs="宋体"/>
                <w:sz w:val="24"/>
                <w:szCs w:val="24"/>
                <w:highlight w:val="none"/>
              </w:rPr>
            </w:pPr>
          </w:p>
        </w:tc>
      </w:tr>
      <w:tr w14:paraId="21EE7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8676" w:type="dxa"/>
            <w:gridSpan w:val="13"/>
          </w:tcPr>
          <w:p w14:paraId="511DD883">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在建和已完工程项目情况</w:t>
            </w:r>
          </w:p>
        </w:tc>
      </w:tr>
      <w:tr w14:paraId="4A697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469E9144">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建设单位</w:t>
            </w:r>
          </w:p>
        </w:tc>
        <w:tc>
          <w:tcPr>
            <w:tcW w:w="1446" w:type="dxa"/>
          </w:tcPr>
          <w:p w14:paraId="4056EC39">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项目名称</w:t>
            </w:r>
          </w:p>
        </w:tc>
        <w:tc>
          <w:tcPr>
            <w:tcW w:w="1176" w:type="dxa"/>
            <w:gridSpan w:val="3"/>
          </w:tcPr>
          <w:p w14:paraId="78FCBCD3">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建设规模</w:t>
            </w:r>
          </w:p>
        </w:tc>
        <w:tc>
          <w:tcPr>
            <w:tcW w:w="1716" w:type="dxa"/>
            <w:gridSpan w:val="3"/>
          </w:tcPr>
          <w:p w14:paraId="463D396E">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开、竣工日期</w:t>
            </w:r>
          </w:p>
        </w:tc>
        <w:tc>
          <w:tcPr>
            <w:tcW w:w="1446" w:type="dxa"/>
            <w:gridSpan w:val="3"/>
          </w:tcPr>
          <w:p w14:paraId="69A65A57">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在建或已完</w:t>
            </w:r>
          </w:p>
        </w:tc>
        <w:tc>
          <w:tcPr>
            <w:tcW w:w="1446" w:type="dxa"/>
          </w:tcPr>
          <w:p w14:paraId="5F836EC0">
            <w:pPr>
              <w:tabs>
                <w:tab w:val="left" w:pos="993"/>
              </w:tabs>
              <w:spacing w:line="360" w:lineRule="auto"/>
              <w:jc w:val="center"/>
              <w:rPr>
                <w:rFonts w:ascii="宋体" w:hAnsi="宋体" w:eastAsia="宋体" w:cs="宋体"/>
                <w:sz w:val="24"/>
                <w:szCs w:val="24"/>
                <w:highlight w:val="none"/>
              </w:rPr>
            </w:pPr>
            <w:r>
              <w:rPr>
                <w:rFonts w:hint="eastAsia" w:ascii="宋体" w:hAnsi="宋体" w:eastAsia="宋体" w:cs="宋体"/>
                <w:sz w:val="24"/>
                <w:szCs w:val="24"/>
                <w:highlight w:val="none"/>
              </w:rPr>
              <w:t>工程质量</w:t>
            </w:r>
          </w:p>
        </w:tc>
      </w:tr>
      <w:tr w14:paraId="4FC7B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1B295242">
            <w:pPr>
              <w:tabs>
                <w:tab w:val="left" w:pos="993"/>
              </w:tabs>
              <w:spacing w:line="360" w:lineRule="auto"/>
              <w:jc w:val="center"/>
              <w:rPr>
                <w:rFonts w:ascii="宋体" w:hAnsi="宋体" w:eastAsia="宋体" w:cs="宋体"/>
                <w:sz w:val="24"/>
                <w:szCs w:val="24"/>
                <w:highlight w:val="none"/>
              </w:rPr>
            </w:pPr>
          </w:p>
        </w:tc>
        <w:tc>
          <w:tcPr>
            <w:tcW w:w="1446" w:type="dxa"/>
          </w:tcPr>
          <w:p w14:paraId="5AABB51D">
            <w:pPr>
              <w:tabs>
                <w:tab w:val="left" w:pos="993"/>
              </w:tabs>
              <w:spacing w:line="360" w:lineRule="auto"/>
              <w:jc w:val="center"/>
              <w:rPr>
                <w:rFonts w:ascii="宋体" w:hAnsi="宋体" w:eastAsia="宋体" w:cs="宋体"/>
                <w:sz w:val="24"/>
                <w:szCs w:val="24"/>
                <w:highlight w:val="none"/>
              </w:rPr>
            </w:pPr>
          </w:p>
        </w:tc>
        <w:tc>
          <w:tcPr>
            <w:tcW w:w="1176" w:type="dxa"/>
            <w:gridSpan w:val="3"/>
          </w:tcPr>
          <w:p w14:paraId="40176034">
            <w:pPr>
              <w:tabs>
                <w:tab w:val="left" w:pos="993"/>
              </w:tabs>
              <w:spacing w:line="360" w:lineRule="auto"/>
              <w:jc w:val="center"/>
              <w:rPr>
                <w:rFonts w:ascii="宋体" w:hAnsi="宋体" w:eastAsia="宋体" w:cs="宋体"/>
                <w:sz w:val="24"/>
                <w:szCs w:val="24"/>
                <w:highlight w:val="none"/>
              </w:rPr>
            </w:pPr>
          </w:p>
        </w:tc>
        <w:tc>
          <w:tcPr>
            <w:tcW w:w="1716" w:type="dxa"/>
            <w:gridSpan w:val="3"/>
          </w:tcPr>
          <w:p w14:paraId="66DF422D">
            <w:pPr>
              <w:tabs>
                <w:tab w:val="left" w:pos="993"/>
              </w:tabs>
              <w:spacing w:line="360" w:lineRule="auto"/>
              <w:jc w:val="center"/>
              <w:rPr>
                <w:rFonts w:ascii="宋体" w:hAnsi="宋体" w:eastAsia="宋体" w:cs="宋体"/>
                <w:sz w:val="24"/>
                <w:szCs w:val="24"/>
                <w:highlight w:val="none"/>
              </w:rPr>
            </w:pPr>
          </w:p>
        </w:tc>
        <w:tc>
          <w:tcPr>
            <w:tcW w:w="1446" w:type="dxa"/>
            <w:gridSpan w:val="3"/>
          </w:tcPr>
          <w:p w14:paraId="22FCDEEB">
            <w:pPr>
              <w:tabs>
                <w:tab w:val="left" w:pos="993"/>
              </w:tabs>
              <w:spacing w:line="360" w:lineRule="auto"/>
              <w:jc w:val="center"/>
              <w:rPr>
                <w:rFonts w:ascii="宋体" w:hAnsi="宋体" w:eastAsia="宋体" w:cs="宋体"/>
                <w:sz w:val="24"/>
                <w:szCs w:val="24"/>
                <w:highlight w:val="none"/>
              </w:rPr>
            </w:pPr>
          </w:p>
        </w:tc>
        <w:tc>
          <w:tcPr>
            <w:tcW w:w="1446" w:type="dxa"/>
          </w:tcPr>
          <w:p w14:paraId="49E11E73">
            <w:pPr>
              <w:tabs>
                <w:tab w:val="left" w:pos="993"/>
              </w:tabs>
              <w:spacing w:line="360" w:lineRule="auto"/>
              <w:jc w:val="center"/>
              <w:rPr>
                <w:rFonts w:ascii="宋体" w:hAnsi="宋体" w:eastAsia="宋体" w:cs="宋体"/>
                <w:sz w:val="24"/>
                <w:szCs w:val="24"/>
                <w:highlight w:val="none"/>
              </w:rPr>
            </w:pPr>
          </w:p>
        </w:tc>
      </w:tr>
      <w:tr w14:paraId="08DCB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138261E7">
            <w:pPr>
              <w:tabs>
                <w:tab w:val="left" w:pos="993"/>
              </w:tabs>
              <w:spacing w:line="360" w:lineRule="auto"/>
              <w:jc w:val="center"/>
              <w:rPr>
                <w:rFonts w:ascii="宋体" w:hAnsi="宋体" w:eastAsia="宋体" w:cs="宋体"/>
                <w:sz w:val="24"/>
                <w:szCs w:val="24"/>
                <w:highlight w:val="none"/>
              </w:rPr>
            </w:pPr>
          </w:p>
        </w:tc>
        <w:tc>
          <w:tcPr>
            <w:tcW w:w="1446" w:type="dxa"/>
          </w:tcPr>
          <w:p w14:paraId="09B7184F">
            <w:pPr>
              <w:tabs>
                <w:tab w:val="left" w:pos="993"/>
              </w:tabs>
              <w:spacing w:line="360" w:lineRule="auto"/>
              <w:jc w:val="center"/>
              <w:rPr>
                <w:rFonts w:ascii="宋体" w:hAnsi="宋体" w:eastAsia="宋体" w:cs="宋体"/>
                <w:sz w:val="24"/>
                <w:szCs w:val="24"/>
                <w:highlight w:val="none"/>
              </w:rPr>
            </w:pPr>
          </w:p>
        </w:tc>
        <w:tc>
          <w:tcPr>
            <w:tcW w:w="1176" w:type="dxa"/>
            <w:gridSpan w:val="3"/>
          </w:tcPr>
          <w:p w14:paraId="67A012CC">
            <w:pPr>
              <w:tabs>
                <w:tab w:val="left" w:pos="993"/>
              </w:tabs>
              <w:spacing w:line="360" w:lineRule="auto"/>
              <w:jc w:val="center"/>
              <w:rPr>
                <w:rFonts w:ascii="宋体" w:hAnsi="宋体" w:eastAsia="宋体" w:cs="宋体"/>
                <w:sz w:val="24"/>
                <w:szCs w:val="24"/>
                <w:highlight w:val="none"/>
              </w:rPr>
            </w:pPr>
          </w:p>
        </w:tc>
        <w:tc>
          <w:tcPr>
            <w:tcW w:w="1716" w:type="dxa"/>
            <w:gridSpan w:val="3"/>
          </w:tcPr>
          <w:p w14:paraId="682B4863">
            <w:pPr>
              <w:tabs>
                <w:tab w:val="left" w:pos="993"/>
              </w:tabs>
              <w:spacing w:line="360" w:lineRule="auto"/>
              <w:jc w:val="center"/>
              <w:rPr>
                <w:rFonts w:ascii="宋体" w:hAnsi="宋体" w:eastAsia="宋体" w:cs="宋体"/>
                <w:sz w:val="24"/>
                <w:szCs w:val="24"/>
                <w:highlight w:val="none"/>
              </w:rPr>
            </w:pPr>
          </w:p>
        </w:tc>
        <w:tc>
          <w:tcPr>
            <w:tcW w:w="1446" w:type="dxa"/>
            <w:gridSpan w:val="3"/>
          </w:tcPr>
          <w:p w14:paraId="197537BB">
            <w:pPr>
              <w:tabs>
                <w:tab w:val="left" w:pos="993"/>
              </w:tabs>
              <w:spacing w:line="360" w:lineRule="auto"/>
              <w:jc w:val="center"/>
              <w:rPr>
                <w:rFonts w:ascii="宋体" w:hAnsi="宋体" w:eastAsia="宋体" w:cs="宋体"/>
                <w:sz w:val="24"/>
                <w:szCs w:val="24"/>
                <w:highlight w:val="none"/>
              </w:rPr>
            </w:pPr>
          </w:p>
        </w:tc>
        <w:tc>
          <w:tcPr>
            <w:tcW w:w="1446" w:type="dxa"/>
          </w:tcPr>
          <w:p w14:paraId="1B57BDC3">
            <w:pPr>
              <w:tabs>
                <w:tab w:val="left" w:pos="993"/>
              </w:tabs>
              <w:spacing w:line="360" w:lineRule="auto"/>
              <w:jc w:val="center"/>
              <w:rPr>
                <w:rFonts w:ascii="宋体" w:hAnsi="宋体" w:eastAsia="宋体" w:cs="宋体"/>
                <w:sz w:val="24"/>
                <w:szCs w:val="24"/>
                <w:highlight w:val="none"/>
              </w:rPr>
            </w:pPr>
          </w:p>
        </w:tc>
      </w:tr>
      <w:tr w14:paraId="6A735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42598E41">
            <w:pPr>
              <w:tabs>
                <w:tab w:val="left" w:pos="993"/>
              </w:tabs>
              <w:spacing w:line="360" w:lineRule="auto"/>
              <w:jc w:val="center"/>
              <w:rPr>
                <w:rFonts w:ascii="宋体" w:hAnsi="宋体" w:eastAsia="宋体" w:cs="宋体"/>
                <w:sz w:val="24"/>
                <w:szCs w:val="24"/>
                <w:highlight w:val="none"/>
              </w:rPr>
            </w:pPr>
          </w:p>
        </w:tc>
        <w:tc>
          <w:tcPr>
            <w:tcW w:w="1446" w:type="dxa"/>
          </w:tcPr>
          <w:p w14:paraId="71ADE0D9">
            <w:pPr>
              <w:tabs>
                <w:tab w:val="left" w:pos="993"/>
              </w:tabs>
              <w:spacing w:line="360" w:lineRule="auto"/>
              <w:jc w:val="center"/>
              <w:rPr>
                <w:rFonts w:ascii="宋体" w:hAnsi="宋体" w:eastAsia="宋体" w:cs="宋体"/>
                <w:sz w:val="24"/>
                <w:szCs w:val="24"/>
                <w:highlight w:val="none"/>
              </w:rPr>
            </w:pPr>
          </w:p>
        </w:tc>
        <w:tc>
          <w:tcPr>
            <w:tcW w:w="1176" w:type="dxa"/>
            <w:gridSpan w:val="3"/>
          </w:tcPr>
          <w:p w14:paraId="04667AB5">
            <w:pPr>
              <w:tabs>
                <w:tab w:val="left" w:pos="993"/>
              </w:tabs>
              <w:spacing w:line="360" w:lineRule="auto"/>
              <w:jc w:val="center"/>
              <w:rPr>
                <w:rFonts w:ascii="宋体" w:hAnsi="宋体" w:eastAsia="宋体" w:cs="宋体"/>
                <w:sz w:val="24"/>
                <w:szCs w:val="24"/>
                <w:highlight w:val="none"/>
              </w:rPr>
            </w:pPr>
          </w:p>
        </w:tc>
        <w:tc>
          <w:tcPr>
            <w:tcW w:w="1716" w:type="dxa"/>
            <w:gridSpan w:val="3"/>
          </w:tcPr>
          <w:p w14:paraId="07699117">
            <w:pPr>
              <w:tabs>
                <w:tab w:val="left" w:pos="993"/>
              </w:tabs>
              <w:spacing w:line="360" w:lineRule="auto"/>
              <w:jc w:val="center"/>
              <w:rPr>
                <w:rFonts w:ascii="宋体" w:hAnsi="宋体" w:eastAsia="宋体" w:cs="宋体"/>
                <w:sz w:val="24"/>
                <w:szCs w:val="24"/>
                <w:highlight w:val="none"/>
              </w:rPr>
            </w:pPr>
          </w:p>
        </w:tc>
        <w:tc>
          <w:tcPr>
            <w:tcW w:w="1446" w:type="dxa"/>
            <w:gridSpan w:val="3"/>
          </w:tcPr>
          <w:p w14:paraId="56E06044">
            <w:pPr>
              <w:tabs>
                <w:tab w:val="left" w:pos="993"/>
              </w:tabs>
              <w:spacing w:line="360" w:lineRule="auto"/>
              <w:jc w:val="center"/>
              <w:rPr>
                <w:rFonts w:ascii="宋体" w:hAnsi="宋体" w:eastAsia="宋体" w:cs="宋体"/>
                <w:sz w:val="24"/>
                <w:szCs w:val="24"/>
                <w:highlight w:val="none"/>
              </w:rPr>
            </w:pPr>
          </w:p>
        </w:tc>
        <w:tc>
          <w:tcPr>
            <w:tcW w:w="1446" w:type="dxa"/>
          </w:tcPr>
          <w:p w14:paraId="0C6E2A50">
            <w:pPr>
              <w:tabs>
                <w:tab w:val="left" w:pos="993"/>
              </w:tabs>
              <w:spacing w:line="360" w:lineRule="auto"/>
              <w:jc w:val="center"/>
              <w:rPr>
                <w:rFonts w:ascii="宋体" w:hAnsi="宋体" w:eastAsia="宋体" w:cs="宋体"/>
                <w:sz w:val="24"/>
                <w:szCs w:val="24"/>
                <w:highlight w:val="none"/>
              </w:rPr>
            </w:pPr>
          </w:p>
        </w:tc>
      </w:tr>
      <w:tr w14:paraId="7E657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352E5E1F">
            <w:pPr>
              <w:tabs>
                <w:tab w:val="left" w:pos="993"/>
              </w:tabs>
              <w:spacing w:line="360" w:lineRule="auto"/>
              <w:jc w:val="center"/>
              <w:rPr>
                <w:rFonts w:ascii="宋体" w:hAnsi="宋体" w:eastAsia="宋体" w:cs="宋体"/>
                <w:sz w:val="24"/>
                <w:szCs w:val="24"/>
                <w:highlight w:val="none"/>
              </w:rPr>
            </w:pPr>
          </w:p>
        </w:tc>
        <w:tc>
          <w:tcPr>
            <w:tcW w:w="1446" w:type="dxa"/>
          </w:tcPr>
          <w:p w14:paraId="73B56AB5">
            <w:pPr>
              <w:tabs>
                <w:tab w:val="left" w:pos="993"/>
              </w:tabs>
              <w:spacing w:line="360" w:lineRule="auto"/>
              <w:jc w:val="center"/>
              <w:rPr>
                <w:rFonts w:ascii="宋体" w:hAnsi="宋体" w:eastAsia="宋体" w:cs="宋体"/>
                <w:sz w:val="24"/>
                <w:szCs w:val="24"/>
                <w:highlight w:val="none"/>
              </w:rPr>
            </w:pPr>
          </w:p>
        </w:tc>
        <w:tc>
          <w:tcPr>
            <w:tcW w:w="1176" w:type="dxa"/>
            <w:gridSpan w:val="3"/>
          </w:tcPr>
          <w:p w14:paraId="03167E10">
            <w:pPr>
              <w:tabs>
                <w:tab w:val="left" w:pos="993"/>
              </w:tabs>
              <w:spacing w:line="360" w:lineRule="auto"/>
              <w:jc w:val="center"/>
              <w:rPr>
                <w:rFonts w:ascii="宋体" w:hAnsi="宋体" w:eastAsia="宋体" w:cs="宋体"/>
                <w:sz w:val="24"/>
                <w:szCs w:val="24"/>
                <w:highlight w:val="none"/>
              </w:rPr>
            </w:pPr>
          </w:p>
        </w:tc>
        <w:tc>
          <w:tcPr>
            <w:tcW w:w="1716" w:type="dxa"/>
            <w:gridSpan w:val="3"/>
          </w:tcPr>
          <w:p w14:paraId="127F1C2F">
            <w:pPr>
              <w:tabs>
                <w:tab w:val="left" w:pos="993"/>
              </w:tabs>
              <w:spacing w:line="360" w:lineRule="auto"/>
              <w:jc w:val="center"/>
              <w:rPr>
                <w:rFonts w:ascii="宋体" w:hAnsi="宋体" w:eastAsia="宋体" w:cs="宋体"/>
                <w:sz w:val="24"/>
                <w:szCs w:val="24"/>
                <w:highlight w:val="none"/>
              </w:rPr>
            </w:pPr>
          </w:p>
        </w:tc>
        <w:tc>
          <w:tcPr>
            <w:tcW w:w="1446" w:type="dxa"/>
            <w:gridSpan w:val="3"/>
          </w:tcPr>
          <w:p w14:paraId="62B3F38D">
            <w:pPr>
              <w:tabs>
                <w:tab w:val="left" w:pos="993"/>
              </w:tabs>
              <w:spacing w:line="360" w:lineRule="auto"/>
              <w:jc w:val="center"/>
              <w:rPr>
                <w:rFonts w:ascii="宋体" w:hAnsi="宋体" w:eastAsia="宋体" w:cs="宋体"/>
                <w:sz w:val="24"/>
                <w:szCs w:val="24"/>
                <w:highlight w:val="none"/>
              </w:rPr>
            </w:pPr>
          </w:p>
        </w:tc>
        <w:tc>
          <w:tcPr>
            <w:tcW w:w="1446" w:type="dxa"/>
          </w:tcPr>
          <w:p w14:paraId="306F1E89">
            <w:pPr>
              <w:tabs>
                <w:tab w:val="left" w:pos="993"/>
              </w:tabs>
              <w:spacing w:line="360" w:lineRule="auto"/>
              <w:jc w:val="center"/>
              <w:rPr>
                <w:rFonts w:ascii="宋体" w:hAnsi="宋体" w:eastAsia="宋体" w:cs="宋体"/>
                <w:sz w:val="24"/>
                <w:szCs w:val="24"/>
                <w:highlight w:val="none"/>
              </w:rPr>
            </w:pPr>
          </w:p>
        </w:tc>
      </w:tr>
      <w:tr w14:paraId="6B74E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05DCB1FB">
            <w:pPr>
              <w:tabs>
                <w:tab w:val="left" w:pos="993"/>
              </w:tabs>
              <w:spacing w:line="360" w:lineRule="auto"/>
              <w:jc w:val="center"/>
              <w:rPr>
                <w:rFonts w:ascii="宋体" w:hAnsi="宋体" w:eastAsia="宋体" w:cs="宋体"/>
                <w:sz w:val="24"/>
                <w:szCs w:val="24"/>
                <w:highlight w:val="none"/>
              </w:rPr>
            </w:pPr>
          </w:p>
        </w:tc>
        <w:tc>
          <w:tcPr>
            <w:tcW w:w="1446" w:type="dxa"/>
          </w:tcPr>
          <w:p w14:paraId="15143AF4">
            <w:pPr>
              <w:tabs>
                <w:tab w:val="left" w:pos="993"/>
              </w:tabs>
              <w:spacing w:line="360" w:lineRule="auto"/>
              <w:jc w:val="center"/>
              <w:rPr>
                <w:rFonts w:ascii="宋体" w:hAnsi="宋体" w:eastAsia="宋体" w:cs="宋体"/>
                <w:sz w:val="24"/>
                <w:szCs w:val="24"/>
                <w:highlight w:val="none"/>
              </w:rPr>
            </w:pPr>
          </w:p>
        </w:tc>
        <w:tc>
          <w:tcPr>
            <w:tcW w:w="1176" w:type="dxa"/>
            <w:gridSpan w:val="3"/>
          </w:tcPr>
          <w:p w14:paraId="01ED369A">
            <w:pPr>
              <w:tabs>
                <w:tab w:val="left" w:pos="993"/>
              </w:tabs>
              <w:spacing w:line="360" w:lineRule="auto"/>
              <w:jc w:val="center"/>
              <w:rPr>
                <w:rFonts w:ascii="宋体" w:hAnsi="宋体" w:eastAsia="宋体" w:cs="宋体"/>
                <w:sz w:val="24"/>
                <w:szCs w:val="24"/>
                <w:highlight w:val="none"/>
              </w:rPr>
            </w:pPr>
          </w:p>
        </w:tc>
        <w:tc>
          <w:tcPr>
            <w:tcW w:w="1716" w:type="dxa"/>
            <w:gridSpan w:val="3"/>
          </w:tcPr>
          <w:p w14:paraId="616B25B7">
            <w:pPr>
              <w:tabs>
                <w:tab w:val="left" w:pos="993"/>
              </w:tabs>
              <w:spacing w:line="360" w:lineRule="auto"/>
              <w:jc w:val="center"/>
              <w:rPr>
                <w:rFonts w:ascii="宋体" w:hAnsi="宋体" w:eastAsia="宋体" w:cs="宋体"/>
                <w:sz w:val="24"/>
                <w:szCs w:val="24"/>
                <w:highlight w:val="none"/>
              </w:rPr>
            </w:pPr>
          </w:p>
        </w:tc>
        <w:tc>
          <w:tcPr>
            <w:tcW w:w="1446" w:type="dxa"/>
            <w:gridSpan w:val="3"/>
          </w:tcPr>
          <w:p w14:paraId="233EC5D8">
            <w:pPr>
              <w:tabs>
                <w:tab w:val="left" w:pos="993"/>
              </w:tabs>
              <w:spacing w:line="360" w:lineRule="auto"/>
              <w:jc w:val="center"/>
              <w:rPr>
                <w:rFonts w:ascii="宋体" w:hAnsi="宋体" w:eastAsia="宋体" w:cs="宋体"/>
                <w:sz w:val="24"/>
                <w:szCs w:val="24"/>
                <w:highlight w:val="none"/>
              </w:rPr>
            </w:pPr>
          </w:p>
        </w:tc>
        <w:tc>
          <w:tcPr>
            <w:tcW w:w="1446" w:type="dxa"/>
          </w:tcPr>
          <w:p w14:paraId="18AC6BC0">
            <w:pPr>
              <w:tabs>
                <w:tab w:val="left" w:pos="993"/>
              </w:tabs>
              <w:spacing w:line="360" w:lineRule="auto"/>
              <w:jc w:val="center"/>
              <w:rPr>
                <w:rFonts w:ascii="宋体" w:hAnsi="宋体" w:eastAsia="宋体" w:cs="宋体"/>
                <w:sz w:val="24"/>
                <w:szCs w:val="24"/>
                <w:highlight w:val="none"/>
              </w:rPr>
            </w:pPr>
          </w:p>
        </w:tc>
      </w:tr>
      <w:tr w14:paraId="4437AC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5D3ACD32">
            <w:pPr>
              <w:tabs>
                <w:tab w:val="left" w:pos="993"/>
              </w:tabs>
              <w:spacing w:line="360" w:lineRule="auto"/>
              <w:jc w:val="center"/>
              <w:rPr>
                <w:rFonts w:ascii="宋体" w:hAnsi="宋体" w:eastAsia="宋体" w:cs="宋体"/>
                <w:sz w:val="24"/>
                <w:szCs w:val="24"/>
                <w:highlight w:val="none"/>
              </w:rPr>
            </w:pPr>
          </w:p>
        </w:tc>
        <w:tc>
          <w:tcPr>
            <w:tcW w:w="1446" w:type="dxa"/>
          </w:tcPr>
          <w:p w14:paraId="12927DCA">
            <w:pPr>
              <w:tabs>
                <w:tab w:val="left" w:pos="993"/>
              </w:tabs>
              <w:spacing w:line="360" w:lineRule="auto"/>
              <w:jc w:val="center"/>
              <w:rPr>
                <w:rFonts w:ascii="宋体" w:hAnsi="宋体" w:eastAsia="宋体" w:cs="宋体"/>
                <w:sz w:val="24"/>
                <w:szCs w:val="24"/>
                <w:highlight w:val="none"/>
              </w:rPr>
            </w:pPr>
          </w:p>
        </w:tc>
        <w:tc>
          <w:tcPr>
            <w:tcW w:w="1176" w:type="dxa"/>
            <w:gridSpan w:val="3"/>
          </w:tcPr>
          <w:p w14:paraId="79209C59">
            <w:pPr>
              <w:tabs>
                <w:tab w:val="left" w:pos="993"/>
              </w:tabs>
              <w:spacing w:line="360" w:lineRule="auto"/>
              <w:jc w:val="center"/>
              <w:rPr>
                <w:rFonts w:ascii="宋体" w:hAnsi="宋体" w:eastAsia="宋体" w:cs="宋体"/>
                <w:sz w:val="24"/>
                <w:szCs w:val="24"/>
                <w:highlight w:val="none"/>
              </w:rPr>
            </w:pPr>
          </w:p>
        </w:tc>
        <w:tc>
          <w:tcPr>
            <w:tcW w:w="1716" w:type="dxa"/>
            <w:gridSpan w:val="3"/>
          </w:tcPr>
          <w:p w14:paraId="62C4BA02">
            <w:pPr>
              <w:tabs>
                <w:tab w:val="left" w:pos="993"/>
              </w:tabs>
              <w:spacing w:line="360" w:lineRule="auto"/>
              <w:jc w:val="center"/>
              <w:rPr>
                <w:rFonts w:ascii="宋体" w:hAnsi="宋体" w:eastAsia="宋体" w:cs="宋体"/>
                <w:sz w:val="24"/>
                <w:szCs w:val="24"/>
                <w:highlight w:val="none"/>
              </w:rPr>
            </w:pPr>
          </w:p>
        </w:tc>
        <w:tc>
          <w:tcPr>
            <w:tcW w:w="1446" w:type="dxa"/>
            <w:gridSpan w:val="3"/>
          </w:tcPr>
          <w:p w14:paraId="255C3D84">
            <w:pPr>
              <w:tabs>
                <w:tab w:val="left" w:pos="993"/>
              </w:tabs>
              <w:spacing w:line="360" w:lineRule="auto"/>
              <w:jc w:val="center"/>
              <w:rPr>
                <w:rFonts w:ascii="宋体" w:hAnsi="宋体" w:eastAsia="宋体" w:cs="宋体"/>
                <w:sz w:val="24"/>
                <w:szCs w:val="24"/>
                <w:highlight w:val="none"/>
              </w:rPr>
            </w:pPr>
          </w:p>
        </w:tc>
        <w:tc>
          <w:tcPr>
            <w:tcW w:w="1446" w:type="dxa"/>
          </w:tcPr>
          <w:p w14:paraId="5CAF2A1F">
            <w:pPr>
              <w:tabs>
                <w:tab w:val="left" w:pos="993"/>
              </w:tabs>
              <w:spacing w:line="360" w:lineRule="auto"/>
              <w:jc w:val="center"/>
              <w:rPr>
                <w:rFonts w:ascii="宋体" w:hAnsi="宋体" w:eastAsia="宋体" w:cs="宋体"/>
                <w:sz w:val="24"/>
                <w:szCs w:val="24"/>
                <w:highlight w:val="none"/>
              </w:rPr>
            </w:pPr>
          </w:p>
        </w:tc>
      </w:tr>
      <w:tr w14:paraId="25C811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2B412067">
            <w:pPr>
              <w:tabs>
                <w:tab w:val="left" w:pos="993"/>
              </w:tabs>
              <w:spacing w:line="360" w:lineRule="auto"/>
              <w:jc w:val="center"/>
              <w:rPr>
                <w:rFonts w:ascii="宋体" w:hAnsi="宋体" w:eastAsia="宋体" w:cs="宋体"/>
                <w:sz w:val="24"/>
                <w:szCs w:val="24"/>
                <w:highlight w:val="none"/>
              </w:rPr>
            </w:pPr>
          </w:p>
        </w:tc>
        <w:tc>
          <w:tcPr>
            <w:tcW w:w="1446" w:type="dxa"/>
          </w:tcPr>
          <w:p w14:paraId="6133FA42">
            <w:pPr>
              <w:tabs>
                <w:tab w:val="left" w:pos="993"/>
              </w:tabs>
              <w:spacing w:line="360" w:lineRule="auto"/>
              <w:jc w:val="center"/>
              <w:rPr>
                <w:rFonts w:ascii="宋体" w:hAnsi="宋体" w:eastAsia="宋体" w:cs="宋体"/>
                <w:sz w:val="24"/>
                <w:szCs w:val="24"/>
                <w:highlight w:val="none"/>
              </w:rPr>
            </w:pPr>
          </w:p>
        </w:tc>
        <w:tc>
          <w:tcPr>
            <w:tcW w:w="1176" w:type="dxa"/>
            <w:gridSpan w:val="3"/>
          </w:tcPr>
          <w:p w14:paraId="16C8B100">
            <w:pPr>
              <w:tabs>
                <w:tab w:val="left" w:pos="993"/>
              </w:tabs>
              <w:spacing w:line="360" w:lineRule="auto"/>
              <w:jc w:val="center"/>
              <w:rPr>
                <w:rFonts w:ascii="宋体" w:hAnsi="宋体" w:eastAsia="宋体" w:cs="宋体"/>
                <w:sz w:val="24"/>
                <w:szCs w:val="24"/>
                <w:highlight w:val="none"/>
              </w:rPr>
            </w:pPr>
          </w:p>
        </w:tc>
        <w:tc>
          <w:tcPr>
            <w:tcW w:w="1716" w:type="dxa"/>
            <w:gridSpan w:val="3"/>
          </w:tcPr>
          <w:p w14:paraId="063399E3">
            <w:pPr>
              <w:tabs>
                <w:tab w:val="left" w:pos="993"/>
              </w:tabs>
              <w:spacing w:line="360" w:lineRule="auto"/>
              <w:jc w:val="center"/>
              <w:rPr>
                <w:rFonts w:ascii="宋体" w:hAnsi="宋体" w:eastAsia="宋体" w:cs="宋体"/>
                <w:sz w:val="24"/>
                <w:szCs w:val="24"/>
                <w:highlight w:val="none"/>
              </w:rPr>
            </w:pPr>
          </w:p>
        </w:tc>
        <w:tc>
          <w:tcPr>
            <w:tcW w:w="1446" w:type="dxa"/>
            <w:gridSpan w:val="3"/>
          </w:tcPr>
          <w:p w14:paraId="52B780F4">
            <w:pPr>
              <w:tabs>
                <w:tab w:val="left" w:pos="993"/>
              </w:tabs>
              <w:spacing w:line="360" w:lineRule="auto"/>
              <w:jc w:val="center"/>
              <w:rPr>
                <w:rFonts w:ascii="宋体" w:hAnsi="宋体" w:eastAsia="宋体" w:cs="宋体"/>
                <w:sz w:val="24"/>
                <w:szCs w:val="24"/>
                <w:highlight w:val="none"/>
              </w:rPr>
            </w:pPr>
          </w:p>
        </w:tc>
        <w:tc>
          <w:tcPr>
            <w:tcW w:w="1446" w:type="dxa"/>
          </w:tcPr>
          <w:p w14:paraId="4C0EBC53">
            <w:pPr>
              <w:tabs>
                <w:tab w:val="left" w:pos="993"/>
              </w:tabs>
              <w:spacing w:line="360" w:lineRule="auto"/>
              <w:jc w:val="center"/>
              <w:rPr>
                <w:rFonts w:ascii="宋体" w:hAnsi="宋体" w:eastAsia="宋体" w:cs="宋体"/>
                <w:sz w:val="24"/>
                <w:szCs w:val="24"/>
                <w:highlight w:val="none"/>
              </w:rPr>
            </w:pPr>
          </w:p>
        </w:tc>
      </w:tr>
      <w:tr w14:paraId="4B3CC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3C3B480C">
            <w:pPr>
              <w:tabs>
                <w:tab w:val="left" w:pos="993"/>
              </w:tabs>
              <w:spacing w:line="360" w:lineRule="auto"/>
              <w:jc w:val="center"/>
              <w:rPr>
                <w:rFonts w:ascii="宋体" w:hAnsi="宋体" w:eastAsia="宋体" w:cs="宋体"/>
                <w:sz w:val="24"/>
                <w:szCs w:val="24"/>
                <w:highlight w:val="none"/>
              </w:rPr>
            </w:pPr>
          </w:p>
        </w:tc>
        <w:tc>
          <w:tcPr>
            <w:tcW w:w="1446" w:type="dxa"/>
          </w:tcPr>
          <w:p w14:paraId="142CC6EB">
            <w:pPr>
              <w:tabs>
                <w:tab w:val="left" w:pos="993"/>
              </w:tabs>
              <w:spacing w:line="360" w:lineRule="auto"/>
              <w:jc w:val="center"/>
              <w:rPr>
                <w:rFonts w:ascii="宋体" w:hAnsi="宋体" w:eastAsia="宋体" w:cs="宋体"/>
                <w:sz w:val="24"/>
                <w:szCs w:val="24"/>
                <w:highlight w:val="none"/>
              </w:rPr>
            </w:pPr>
          </w:p>
        </w:tc>
        <w:tc>
          <w:tcPr>
            <w:tcW w:w="1176" w:type="dxa"/>
            <w:gridSpan w:val="3"/>
          </w:tcPr>
          <w:p w14:paraId="30F8B046">
            <w:pPr>
              <w:tabs>
                <w:tab w:val="left" w:pos="993"/>
              </w:tabs>
              <w:spacing w:line="360" w:lineRule="auto"/>
              <w:jc w:val="center"/>
              <w:rPr>
                <w:rFonts w:ascii="宋体" w:hAnsi="宋体" w:eastAsia="宋体" w:cs="宋体"/>
                <w:sz w:val="24"/>
                <w:szCs w:val="24"/>
                <w:highlight w:val="none"/>
              </w:rPr>
            </w:pPr>
          </w:p>
        </w:tc>
        <w:tc>
          <w:tcPr>
            <w:tcW w:w="1716" w:type="dxa"/>
            <w:gridSpan w:val="3"/>
          </w:tcPr>
          <w:p w14:paraId="2DF6B994">
            <w:pPr>
              <w:tabs>
                <w:tab w:val="left" w:pos="993"/>
              </w:tabs>
              <w:spacing w:line="360" w:lineRule="auto"/>
              <w:jc w:val="center"/>
              <w:rPr>
                <w:rFonts w:ascii="宋体" w:hAnsi="宋体" w:eastAsia="宋体" w:cs="宋体"/>
                <w:sz w:val="24"/>
                <w:szCs w:val="24"/>
                <w:highlight w:val="none"/>
              </w:rPr>
            </w:pPr>
          </w:p>
        </w:tc>
        <w:tc>
          <w:tcPr>
            <w:tcW w:w="1446" w:type="dxa"/>
            <w:gridSpan w:val="3"/>
          </w:tcPr>
          <w:p w14:paraId="1AD9D404">
            <w:pPr>
              <w:tabs>
                <w:tab w:val="left" w:pos="993"/>
              </w:tabs>
              <w:spacing w:line="360" w:lineRule="auto"/>
              <w:jc w:val="center"/>
              <w:rPr>
                <w:rFonts w:ascii="宋体" w:hAnsi="宋体" w:eastAsia="宋体" w:cs="宋体"/>
                <w:sz w:val="24"/>
                <w:szCs w:val="24"/>
                <w:highlight w:val="none"/>
              </w:rPr>
            </w:pPr>
          </w:p>
        </w:tc>
        <w:tc>
          <w:tcPr>
            <w:tcW w:w="1446" w:type="dxa"/>
          </w:tcPr>
          <w:p w14:paraId="6072D83C">
            <w:pPr>
              <w:tabs>
                <w:tab w:val="left" w:pos="993"/>
              </w:tabs>
              <w:spacing w:line="360" w:lineRule="auto"/>
              <w:jc w:val="center"/>
              <w:rPr>
                <w:rFonts w:ascii="宋体" w:hAnsi="宋体" w:eastAsia="宋体" w:cs="宋体"/>
                <w:sz w:val="24"/>
                <w:szCs w:val="24"/>
                <w:highlight w:val="none"/>
              </w:rPr>
            </w:pPr>
          </w:p>
        </w:tc>
      </w:tr>
      <w:tr w14:paraId="2919BA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3687442A">
            <w:pPr>
              <w:tabs>
                <w:tab w:val="left" w:pos="993"/>
              </w:tabs>
              <w:spacing w:line="360" w:lineRule="auto"/>
              <w:jc w:val="center"/>
              <w:rPr>
                <w:rFonts w:ascii="宋体" w:hAnsi="宋体" w:eastAsia="宋体" w:cs="宋体"/>
                <w:sz w:val="24"/>
                <w:szCs w:val="24"/>
                <w:highlight w:val="none"/>
              </w:rPr>
            </w:pPr>
          </w:p>
        </w:tc>
        <w:tc>
          <w:tcPr>
            <w:tcW w:w="1446" w:type="dxa"/>
          </w:tcPr>
          <w:p w14:paraId="28BA0D63">
            <w:pPr>
              <w:tabs>
                <w:tab w:val="left" w:pos="993"/>
              </w:tabs>
              <w:spacing w:line="360" w:lineRule="auto"/>
              <w:jc w:val="center"/>
              <w:rPr>
                <w:rFonts w:ascii="宋体" w:hAnsi="宋体" w:eastAsia="宋体" w:cs="宋体"/>
                <w:sz w:val="24"/>
                <w:szCs w:val="24"/>
                <w:highlight w:val="none"/>
              </w:rPr>
            </w:pPr>
          </w:p>
        </w:tc>
        <w:tc>
          <w:tcPr>
            <w:tcW w:w="1176" w:type="dxa"/>
            <w:gridSpan w:val="3"/>
          </w:tcPr>
          <w:p w14:paraId="1A00CD68">
            <w:pPr>
              <w:tabs>
                <w:tab w:val="left" w:pos="993"/>
              </w:tabs>
              <w:spacing w:line="360" w:lineRule="auto"/>
              <w:jc w:val="center"/>
              <w:rPr>
                <w:rFonts w:ascii="宋体" w:hAnsi="宋体" w:eastAsia="宋体" w:cs="宋体"/>
                <w:sz w:val="24"/>
                <w:szCs w:val="24"/>
                <w:highlight w:val="none"/>
              </w:rPr>
            </w:pPr>
          </w:p>
        </w:tc>
        <w:tc>
          <w:tcPr>
            <w:tcW w:w="1716" w:type="dxa"/>
            <w:gridSpan w:val="3"/>
          </w:tcPr>
          <w:p w14:paraId="157129FC">
            <w:pPr>
              <w:tabs>
                <w:tab w:val="left" w:pos="993"/>
              </w:tabs>
              <w:spacing w:line="360" w:lineRule="auto"/>
              <w:jc w:val="center"/>
              <w:rPr>
                <w:rFonts w:ascii="宋体" w:hAnsi="宋体" w:eastAsia="宋体" w:cs="宋体"/>
                <w:sz w:val="24"/>
                <w:szCs w:val="24"/>
                <w:highlight w:val="none"/>
              </w:rPr>
            </w:pPr>
          </w:p>
        </w:tc>
        <w:tc>
          <w:tcPr>
            <w:tcW w:w="1446" w:type="dxa"/>
            <w:gridSpan w:val="3"/>
          </w:tcPr>
          <w:p w14:paraId="1E4A7D88">
            <w:pPr>
              <w:tabs>
                <w:tab w:val="left" w:pos="993"/>
              </w:tabs>
              <w:spacing w:line="360" w:lineRule="auto"/>
              <w:jc w:val="center"/>
              <w:rPr>
                <w:rFonts w:ascii="宋体" w:hAnsi="宋体" w:eastAsia="宋体" w:cs="宋体"/>
                <w:sz w:val="24"/>
                <w:szCs w:val="24"/>
                <w:highlight w:val="none"/>
              </w:rPr>
            </w:pPr>
          </w:p>
        </w:tc>
        <w:tc>
          <w:tcPr>
            <w:tcW w:w="1446" w:type="dxa"/>
          </w:tcPr>
          <w:p w14:paraId="2420BB5D">
            <w:pPr>
              <w:tabs>
                <w:tab w:val="left" w:pos="993"/>
              </w:tabs>
              <w:spacing w:line="360" w:lineRule="auto"/>
              <w:jc w:val="center"/>
              <w:rPr>
                <w:rFonts w:ascii="宋体" w:hAnsi="宋体" w:eastAsia="宋体" w:cs="宋体"/>
                <w:sz w:val="24"/>
                <w:szCs w:val="24"/>
                <w:highlight w:val="none"/>
              </w:rPr>
            </w:pPr>
          </w:p>
        </w:tc>
      </w:tr>
      <w:tr w14:paraId="4D0881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2B4AB1C1">
            <w:pPr>
              <w:tabs>
                <w:tab w:val="left" w:pos="993"/>
              </w:tabs>
              <w:spacing w:line="360" w:lineRule="auto"/>
              <w:jc w:val="center"/>
              <w:rPr>
                <w:rFonts w:ascii="宋体" w:hAnsi="宋体" w:eastAsia="宋体" w:cs="宋体"/>
                <w:sz w:val="24"/>
                <w:szCs w:val="24"/>
                <w:highlight w:val="none"/>
              </w:rPr>
            </w:pPr>
          </w:p>
        </w:tc>
        <w:tc>
          <w:tcPr>
            <w:tcW w:w="1446" w:type="dxa"/>
          </w:tcPr>
          <w:p w14:paraId="082AE464">
            <w:pPr>
              <w:tabs>
                <w:tab w:val="left" w:pos="993"/>
              </w:tabs>
              <w:spacing w:line="360" w:lineRule="auto"/>
              <w:jc w:val="center"/>
              <w:rPr>
                <w:rFonts w:ascii="宋体" w:hAnsi="宋体" w:eastAsia="宋体" w:cs="宋体"/>
                <w:sz w:val="24"/>
                <w:szCs w:val="24"/>
                <w:highlight w:val="none"/>
              </w:rPr>
            </w:pPr>
          </w:p>
        </w:tc>
        <w:tc>
          <w:tcPr>
            <w:tcW w:w="1176" w:type="dxa"/>
            <w:gridSpan w:val="3"/>
          </w:tcPr>
          <w:p w14:paraId="150D7B79">
            <w:pPr>
              <w:tabs>
                <w:tab w:val="left" w:pos="993"/>
              </w:tabs>
              <w:spacing w:line="360" w:lineRule="auto"/>
              <w:jc w:val="center"/>
              <w:rPr>
                <w:rFonts w:ascii="宋体" w:hAnsi="宋体" w:eastAsia="宋体" w:cs="宋体"/>
                <w:sz w:val="24"/>
                <w:szCs w:val="24"/>
                <w:highlight w:val="none"/>
              </w:rPr>
            </w:pPr>
          </w:p>
        </w:tc>
        <w:tc>
          <w:tcPr>
            <w:tcW w:w="1716" w:type="dxa"/>
            <w:gridSpan w:val="3"/>
          </w:tcPr>
          <w:p w14:paraId="556B6F48">
            <w:pPr>
              <w:tabs>
                <w:tab w:val="left" w:pos="993"/>
              </w:tabs>
              <w:spacing w:line="360" w:lineRule="auto"/>
              <w:jc w:val="center"/>
              <w:rPr>
                <w:rFonts w:ascii="宋体" w:hAnsi="宋体" w:eastAsia="宋体" w:cs="宋体"/>
                <w:sz w:val="24"/>
                <w:szCs w:val="24"/>
                <w:highlight w:val="none"/>
              </w:rPr>
            </w:pPr>
          </w:p>
        </w:tc>
        <w:tc>
          <w:tcPr>
            <w:tcW w:w="1446" w:type="dxa"/>
            <w:gridSpan w:val="3"/>
          </w:tcPr>
          <w:p w14:paraId="4259BC0D">
            <w:pPr>
              <w:tabs>
                <w:tab w:val="left" w:pos="993"/>
              </w:tabs>
              <w:spacing w:line="360" w:lineRule="auto"/>
              <w:jc w:val="center"/>
              <w:rPr>
                <w:rFonts w:ascii="宋体" w:hAnsi="宋体" w:eastAsia="宋体" w:cs="宋体"/>
                <w:sz w:val="24"/>
                <w:szCs w:val="24"/>
                <w:highlight w:val="none"/>
              </w:rPr>
            </w:pPr>
          </w:p>
        </w:tc>
        <w:tc>
          <w:tcPr>
            <w:tcW w:w="1446" w:type="dxa"/>
          </w:tcPr>
          <w:p w14:paraId="631DD313">
            <w:pPr>
              <w:tabs>
                <w:tab w:val="left" w:pos="993"/>
              </w:tabs>
              <w:spacing w:line="360" w:lineRule="auto"/>
              <w:jc w:val="center"/>
              <w:rPr>
                <w:rFonts w:ascii="宋体" w:hAnsi="宋体" w:eastAsia="宋体" w:cs="宋体"/>
                <w:sz w:val="24"/>
                <w:szCs w:val="24"/>
                <w:highlight w:val="none"/>
              </w:rPr>
            </w:pPr>
          </w:p>
        </w:tc>
      </w:tr>
      <w:tr w14:paraId="39EF2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641D3826">
            <w:pPr>
              <w:tabs>
                <w:tab w:val="left" w:pos="993"/>
              </w:tabs>
              <w:spacing w:line="360" w:lineRule="auto"/>
              <w:jc w:val="center"/>
              <w:rPr>
                <w:rFonts w:ascii="宋体" w:hAnsi="宋体" w:eastAsia="宋体" w:cs="宋体"/>
                <w:sz w:val="24"/>
                <w:szCs w:val="24"/>
                <w:highlight w:val="none"/>
              </w:rPr>
            </w:pPr>
          </w:p>
        </w:tc>
        <w:tc>
          <w:tcPr>
            <w:tcW w:w="1446" w:type="dxa"/>
          </w:tcPr>
          <w:p w14:paraId="26FA8663">
            <w:pPr>
              <w:tabs>
                <w:tab w:val="left" w:pos="993"/>
              </w:tabs>
              <w:spacing w:line="360" w:lineRule="auto"/>
              <w:jc w:val="center"/>
              <w:rPr>
                <w:rFonts w:ascii="宋体" w:hAnsi="宋体" w:eastAsia="宋体" w:cs="宋体"/>
                <w:sz w:val="24"/>
                <w:szCs w:val="24"/>
                <w:highlight w:val="none"/>
              </w:rPr>
            </w:pPr>
          </w:p>
        </w:tc>
        <w:tc>
          <w:tcPr>
            <w:tcW w:w="1176" w:type="dxa"/>
            <w:gridSpan w:val="3"/>
          </w:tcPr>
          <w:p w14:paraId="4F3B6740">
            <w:pPr>
              <w:tabs>
                <w:tab w:val="left" w:pos="993"/>
              </w:tabs>
              <w:spacing w:line="360" w:lineRule="auto"/>
              <w:jc w:val="center"/>
              <w:rPr>
                <w:rFonts w:ascii="宋体" w:hAnsi="宋体" w:eastAsia="宋体" w:cs="宋体"/>
                <w:sz w:val="24"/>
                <w:szCs w:val="24"/>
                <w:highlight w:val="none"/>
              </w:rPr>
            </w:pPr>
          </w:p>
        </w:tc>
        <w:tc>
          <w:tcPr>
            <w:tcW w:w="1716" w:type="dxa"/>
            <w:gridSpan w:val="3"/>
          </w:tcPr>
          <w:p w14:paraId="439A0B0B">
            <w:pPr>
              <w:tabs>
                <w:tab w:val="left" w:pos="993"/>
              </w:tabs>
              <w:spacing w:line="360" w:lineRule="auto"/>
              <w:jc w:val="center"/>
              <w:rPr>
                <w:rFonts w:ascii="宋体" w:hAnsi="宋体" w:eastAsia="宋体" w:cs="宋体"/>
                <w:sz w:val="24"/>
                <w:szCs w:val="24"/>
                <w:highlight w:val="none"/>
              </w:rPr>
            </w:pPr>
          </w:p>
        </w:tc>
        <w:tc>
          <w:tcPr>
            <w:tcW w:w="1446" w:type="dxa"/>
            <w:gridSpan w:val="3"/>
          </w:tcPr>
          <w:p w14:paraId="391EB475">
            <w:pPr>
              <w:tabs>
                <w:tab w:val="left" w:pos="993"/>
              </w:tabs>
              <w:spacing w:line="360" w:lineRule="auto"/>
              <w:jc w:val="center"/>
              <w:rPr>
                <w:rFonts w:ascii="宋体" w:hAnsi="宋体" w:eastAsia="宋体" w:cs="宋体"/>
                <w:sz w:val="24"/>
                <w:szCs w:val="24"/>
                <w:highlight w:val="none"/>
              </w:rPr>
            </w:pPr>
          </w:p>
        </w:tc>
        <w:tc>
          <w:tcPr>
            <w:tcW w:w="1446" w:type="dxa"/>
          </w:tcPr>
          <w:p w14:paraId="3A0EFE18">
            <w:pPr>
              <w:tabs>
                <w:tab w:val="left" w:pos="993"/>
              </w:tabs>
              <w:spacing w:line="360" w:lineRule="auto"/>
              <w:jc w:val="center"/>
              <w:rPr>
                <w:rFonts w:ascii="宋体" w:hAnsi="宋体" w:eastAsia="宋体" w:cs="宋体"/>
                <w:sz w:val="24"/>
                <w:szCs w:val="24"/>
                <w:highlight w:val="none"/>
              </w:rPr>
            </w:pPr>
          </w:p>
        </w:tc>
      </w:tr>
      <w:tr w14:paraId="40AEF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7A84DED0">
            <w:pPr>
              <w:tabs>
                <w:tab w:val="left" w:pos="993"/>
              </w:tabs>
              <w:spacing w:line="360" w:lineRule="auto"/>
              <w:jc w:val="center"/>
              <w:rPr>
                <w:rFonts w:ascii="宋体" w:hAnsi="宋体" w:eastAsia="宋体" w:cs="宋体"/>
                <w:sz w:val="24"/>
                <w:szCs w:val="24"/>
                <w:highlight w:val="none"/>
              </w:rPr>
            </w:pPr>
          </w:p>
        </w:tc>
        <w:tc>
          <w:tcPr>
            <w:tcW w:w="1446" w:type="dxa"/>
          </w:tcPr>
          <w:p w14:paraId="14D63A34">
            <w:pPr>
              <w:tabs>
                <w:tab w:val="left" w:pos="993"/>
              </w:tabs>
              <w:spacing w:line="360" w:lineRule="auto"/>
              <w:jc w:val="center"/>
              <w:rPr>
                <w:rFonts w:ascii="宋体" w:hAnsi="宋体" w:eastAsia="宋体" w:cs="宋体"/>
                <w:sz w:val="24"/>
                <w:szCs w:val="24"/>
                <w:highlight w:val="none"/>
              </w:rPr>
            </w:pPr>
          </w:p>
        </w:tc>
        <w:tc>
          <w:tcPr>
            <w:tcW w:w="1176" w:type="dxa"/>
            <w:gridSpan w:val="3"/>
          </w:tcPr>
          <w:p w14:paraId="104A0D4A">
            <w:pPr>
              <w:tabs>
                <w:tab w:val="left" w:pos="993"/>
              </w:tabs>
              <w:spacing w:line="360" w:lineRule="auto"/>
              <w:jc w:val="center"/>
              <w:rPr>
                <w:rFonts w:ascii="宋体" w:hAnsi="宋体" w:eastAsia="宋体" w:cs="宋体"/>
                <w:sz w:val="24"/>
                <w:szCs w:val="24"/>
                <w:highlight w:val="none"/>
              </w:rPr>
            </w:pPr>
          </w:p>
        </w:tc>
        <w:tc>
          <w:tcPr>
            <w:tcW w:w="1716" w:type="dxa"/>
            <w:gridSpan w:val="3"/>
          </w:tcPr>
          <w:p w14:paraId="30C19F43">
            <w:pPr>
              <w:tabs>
                <w:tab w:val="left" w:pos="993"/>
              </w:tabs>
              <w:spacing w:line="360" w:lineRule="auto"/>
              <w:jc w:val="center"/>
              <w:rPr>
                <w:rFonts w:ascii="宋体" w:hAnsi="宋体" w:eastAsia="宋体" w:cs="宋体"/>
                <w:sz w:val="24"/>
                <w:szCs w:val="24"/>
                <w:highlight w:val="none"/>
              </w:rPr>
            </w:pPr>
          </w:p>
        </w:tc>
        <w:tc>
          <w:tcPr>
            <w:tcW w:w="1446" w:type="dxa"/>
            <w:gridSpan w:val="3"/>
          </w:tcPr>
          <w:p w14:paraId="1019F89C">
            <w:pPr>
              <w:tabs>
                <w:tab w:val="left" w:pos="993"/>
              </w:tabs>
              <w:spacing w:line="360" w:lineRule="auto"/>
              <w:jc w:val="center"/>
              <w:rPr>
                <w:rFonts w:ascii="宋体" w:hAnsi="宋体" w:eastAsia="宋体" w:cs="宋体"/>
                <w:sz w:val="24"/>
                <w:szCs w:val="24"/>
                <w:highlight w:val="none"/>
              </w:rPr>
            </w:pPr>
          </w:p>
        </w:tc>
        <w:tc>
          <w:tcPr>
            <w:tcW w:w="1446" w:type="dxa"/>
          </w:tcPr>
          <w:p w14:paraId="2E32F255">
            <w:pPr>
              <w:tabs>
                <w:tab w:val="left" w:pos="993"/>
              </w:tabs>
              <w:spacing w:line="360" w:lineRule="auto"/>
              <w:jc w:val="center"/>
              <w:rPr>
                <w:rFonts w:ascii="宋体" w:hAnsi="宋体" w:eastAsia="宋体" w:cs="宋体"/>
                <w:sz w:val="24"/>
                <w:szCs w:val="24"/>
                <w:highlight w:val="none"/>
              </w:rPr>
            </w:pPr>
          </w:p>
        </w:tc>
      </w:tr>
      <w:tr w14:paraId="6EF412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46" w:type="dxa"/>
            <w:gridSpan w:val="2"/>
          </w:tcPr>
          <w:p w14:paraId="4883923D">
            <w:pPr>
              <w:tabs>
                <w:tab w:val="left" w:pos="993"/>
              </w:tabs>
              <w:spacing w:line="360" w:lineRule="auto"/>
              <w:jc w:val="center"/>
              <w:rPr>
                <w:rFonts w:ascii="宋体" w:hAnsi="宋体" w:eastAsia="宋体" w:cs="宋体"/>
                <w:sz w:val="24"/>
                <w:szCs w:val="24"/>
                <w:highlight w:val="none"/>
              </w:rPr>
            </w:pPr>
          </w:p>
        </w:tc>
        <w:tc>
          <w:tcPr>
            <w:tcW w:w="1446" w:type="dxa"/>
          </w:tcPr>
          <w:p w14:paraId="63C56C96">
            <w:pPr>
              <w:tabs>
                <w:tab w:val="left" w:pos="993"/>
              </w:tabs>
              <w:spacing w:line="360" w:lineRule="auto"/>
              <w:jc w:val="center"/>
              <w:rPr>
                <w:rFonts w:ascii="宋体" w:hAnsi="宋体" w:eastAsia="宋体" w:cs="宋体"/>
                <w:sz w:val="24"/>
                <w:szCs w:val="24"/>
                <w:highlight w:val="none"/>
              </w:rPr>
            </w:pPr>
          </w:p>
        </w:tc>
        <w:tc>
          <w:tcPr>
            <w:tcW w:w="1176" w:type="dxa"/>
            <w:gridSpan w:val="3"/>
          </w:tcPr>
          <w:p w14:paraId="7C7FF694">
            <w:pPr>
              <w:tabs>
                <w:tab w:val="left" w:pos="993"/>
              </w:tabs>
              <w:spacing w:line="360" w:lineRule="auto"/>
              <w:jc w:val="center"/>
              <w:rPr>
                <w:rFonts w:ascii="宋体" w:hAnsi="宋体" w:eastAsia="宋体" w:cs="宋体"/>
                <w:sz w:val="24"/>
                <w:szCs w:val="24"/>
                <w:highlight w:val="none"/>
              </w:rPr>
            </w:pPr>
          </w:p>
        </w:tc>
        <w:tc>
          <w:tcPr>
            <w:tcW w:w="1716" w:type="dxa"/>
            <w:gridSpan w:val="3"/>
          </w:tcPr>
          <w:p w14:paraId="54CED446">
            <w:pPr>
              <w:tabs>
                <w:tab w:val="left" w:pos="993"/>
              </w:tabs>
              <w:spacing w:line="360" w:lineRule="auto"/>
              <w:jc w:val="center"/>
              <w:rPr>
                <w:rFonts w:ascii="宋体" w:hAnsi="宋体" w:eastAsia="宋体" w:cs="宋体"/>
                <w:sz w:val="24"/>
                <w:szCs w:val="24"/>
                <w:highlight w:val="none"/>
              </w:rPr>
            </w:pPr>
          </w:p>
        </w:tc>
        <w:tc>
          <w:tcPr>
            <w:tcW w:w="1446" w:type="dxa"/>
            <w:gridSpan w:val="3"/>
          </w:tcPr>
          <w:p w14:paraId="39AC3D7E">
            <w:pPr>
              <w:tabs>
                <w:tab w:val="left" w:pos="993"/>
              </w:tabs>
              <w:spacing w:line="360" w:lineRule="auto"/>
              <w:jc w:val="center"/>
              <w:rPr>
                <w:rFonts w:ascii="宋体" w:hAnsi="宋体" w:eastAsia="宋体" w:cs="宋体"/>
                <w:sz w:val="24"/>
                <w:szCs w:val="24"/>
                <w:highlight w:val="none"/>
              </w:rPr>
            </w:pPr>
          </w:p>
        </w:tc>
        <w:tc>
          <w:tcPr>
            <w:tcW w:w="1446" w:type="dxa"/>
          </w:tcPr>
          <w:p w14:paraId="25CB0651">
            <w:pPr>
              <w:tabs>
                <w:tab w:val="left" w:pos="993"/>
              </w:tabs>
              <w:spacing w:line="360" w:lineRule="auto"/>
              <w:jc w:val="center"/>
              <w:rPr>
                <w:rFonts w:ascii="宋体" w:hAnsi="宋体" w:eastAsia="宋体" w:cs="宋体"/>
                <w:sz w:val="24"/>
                <w:szCs w:val="24"/>
                <w:highlight w:val="none"/>
              </w:rPr>
            </w:pPr>
          </w:p>
        </w:tc>
      </w:tr>
    </w:tbl>
    <w:p w14:paraId="7476D16F">
      <w:pPr>
        <w:tabs>
          <w:tab w:val="left" w:pos="993"/>
        </w:tabs>
        <w:spacing w:line="360" w:lineRule="auto"/>
        <w:rPr>
          <w:rFonts w:ascii="宋体" w:hAnsi="宋体" w:eastAsia="宋体" w:cs="宋体"/>
          <w:sz w:val="24"/>
          <w:szCs w:val="24"/>
          <w:highlight w:val="none"/>
        </w:rPr>
      </w:pPr>
    </w:p>
    <w:p w14:paraId="273D760E">
      <w:pPr>
        <w:tabs>
          <w:tab w:val="left" w:pos="993"/>
        </w:tabs>
        <w:spacing w:line="360" w:lineRule="auto"/>
        <w:rPr>
          <w:rFonts w:ascii="宋体" w:hAnsi="宋体" w:eastAsia="宋体" w:cs="宋体"/>
          <w:sz w:val="32"/>
          <w:szCs w:val="24"/>
          <w:highlight w:val="none"/>
        </w:rPr>
      </w:pPr>
    </w:p>
    <w:p w14:paraId="1D39B1DC">
      <w:pPr>
        <w:adjustRightInd w:val="0"/>
        <w:snapToGrid w:val="0"/>
        <w:spacing w:line="420" w:lineRule="atLeast"/>
        <w:jc w:val="center"/>
        <w:rPr>
          <w:rFonts w:ascii="宋体" w:hAnsi="宋体" w:eastAsia="宋体" w:cs="宋体"/>
          <w:kern w:val="0"/>
          <w:sz w:val="28"/>
          <w:szCs w:val="20"/>
          <w:highlight w:val="none"/>
        </w:rPr>
      </w:pPr>
      <w:r>
        <w:rPr>
          <w:rFonts w:hint="eastAsia" w:ascii="宋体" w:hAnsi="宋体" w:eastAsia="宋体" w:cs="宋体"/>
          <w:kern w:val="0"/>
          <w:sz w:val="28"/>
          <w:szCs w:val="20"/>
          <w:highlight w:val="none"/>
        </w:rPr>
        <w:br w:type="page"/>
      </w:r>
      <w:r>
        <w:rPr>
          <w:rFonts w:hint="eastAsia" w:ascii="宋体" w:hAnsi="宋体" w:eastAsia="宋体" w:cs="宋体"/>
          <w:kern w:val="0"/>
          <w:sz w:val="28"/>
          <w:szCs w:val="20"/>
          <w:highlight w:val="none"/>
        </w:rPr>
        <w:t>诚信承诺书</w:t>
      </w:r>
    </w:p>
    <w:p w14:paraId="62D1EDA3">
      <w:pPr>
        <w:adjustRightInd w:val="0"/>
        <w:snapToGrid w:val="0"/>
        <w:spacing w:line="420" w:lineRule="atLeast"/>
        <w:jc w:val="center"/>
        <w:rPr>
          <w:rFonts w:ascii="宋体" w:hAnsi="宋体" w:eastAsia="宋体" w:cs="宋体"/>
          <w:kern w:val="0"/>
          <w:sz w:val="32"/>
          <w:szCs w:val="32"/>
          <w:highlight w:val="none"/>
        </w:rPr>
      </w:pPr>
    </w:p>
    <w:p w14:paraId="2B59E819">
      <w:pPr>
        <w:adjustRightInd w:val="0"/>
        <w:snapToGrid w:val="0"/>
        <w:spacing w:line="440" w:lineRule="exact"/>
        <w:rPr>
          <w:rFonts w:ascii="宋体" w:hAnsi="宋体" w:eastAsia="宋体" w:cs="宋体"/>
          <w:sz w:val="24"/>
          <w:szCs w:val="24"/>
          <w:highlight w:val="none"/>
        </w:rPr>
      </w:pPr>
      <w:r>
        <w:rPr>
          <w:rFonts w:hint="eastAsia" w:ascii="宋体" w:hAnsi="宋体" w:eastAsia="宋体" w:cs="宋体"/>
          <w:sz w:val="24"/>
          <w:szCs w:val="32"/>
          <w:highlight w:val="none"/>
          <w:u w:val="single"/>
        </w:rPr>
        <w:t>天生产业新城南通有限公司</w:t>
      </w:r>
      <w:r>
        <w:rPr>
          <w:rFonts w:hint="eastAsia" w:ascii="宋体" w:hAnsi="宋体" w:eastAsia="宋体" w:cs="宋体"/>
          <w:sz w:val="24"/>
          <w:szCs w:val="24"/>
          <w:highlight w:val="none"/>
        </w:rPr>
        <w:t>：（招标人名称）</w:t>
      </w:r>
    </w:p>
    <w:p w14:paraId="73CEFFBA">
      <w:pPr>
        <w:adjustRightInd w:val="0"/>
        <w:snapToGrid w:val="0"/>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我方参加你方的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（以下简称“本工程”）的投标，现我方法定代表人向你方郑重承诺：</w:t>
      </w:r>
    </w:p>
    <w:p w14:paraId="396E1095">
      <w:pPr>
        <w:widowControl/>
        <w:adjustRightInd w:val="0"/>
        <w:snapToGrid w:val="0"/>
        <w:spacing w:line="440" w:lineRule="exact"/>
        <w:ind w:firstLine="468" w:firstLineChars="195"/>
        <w:jc w:val="left"/>
        <w:rPr>
          <w:rFonts w:ascii="宋体" w:hAnsi="宋体" w:eastAsia="宋体" w:cs="宋体"/>
          <w:kern w:val="0"/>
          <w:sz w:val="23"/>
          <w:szCs w:val="23"/>
          <w:highlight w:val="none"/>
        </w:rPr>
      </w:pPr>
      <w:r>
        <w:rPr>
          <w:rFonts w:hint="eastAsia" w:ascii="宋体" w:hAnsi="宋体" w:eastAsia="宋体" w:cs="宋体"/>
          <w:color w:val="000000"/>
          <w:sz w:val="24"/>
          <w:szCs w:val="24"/>
          <w:highlight w:val="none"/>
        </w:rPr>
        <w:t>1、我方拟派项目负责人</w:t>
      </w:r>
      <w:r>
        <w:rPr>
          <w:rFonts w:hint="eastAsia" w:ascii="宋体" w:hAnsi="宋体" w:eastAsia="宋体" w:cs="宋体"/>
          <w:color w:val="000000"/>
          <w:sz w:val="24"/>
          <w:szCs w:val="24"/>
          <w:highlight w:val="none"/>
          <w:u w:val="single"/>
        </w:rPr>
        <w:t xml:space="preserve">   （姓名）   </w:t>
      </w:r>
      <w:r>
        <w:rPr>
          <w:rFonts w:hint="eastAsia" w:ascii="宋体" w:hAnsi="宋体" w:eastAsia="宋体" w:cs="宋体"/>
          <w:color w:val="000000"/>
          <w:sz w:val="24"/>
          <w:szCs w:val="24"/>
          <w:highlight w:val="none"/>
        </w:rPr>
        <w:t>（身份证号码：</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z w:val="24"/>
          <w:szCs w:val="24"/>
          <w:highlight w:val="none"/>
        </w:rPr>
        <w:t>；）至本项目投标文件截止时间前无在建工程且无已中标未开工项目。如果我方经本工程评标委员会评定为中标候选人，在公示期间被他人举报并经招标投标监管机构核实，确认拟派项目负责人有在建工程，且不符合江苏省建设厅“苏建规字（2017）1号”《关于改革和完善房屋建筑和市政基础设施工程招标投标制度的实施意见》附件2《江苏省房屋建筑和市政基础设施工程施工招标资格审查办法》第十条第五款的规定，你方即可取消我方中标候选人资格，并同意投标保证金不予退还。</w:t>
      </w:r>
    </w:p>
    <w:p w14:paraId="49175DAB">
      <w:pPr>
        <w:widowControl/>
        <w:adjustRightInd w:val="0"/>
        <w:snapToGrid w:val="0"/>
        <w:spacing w:line="440" w:lineRule="exact"/>
        <w:ind w:firstLine="468" w:firstLineChars="195"/>
        <w:jc w:val="left"/>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2、我方财务和经营状况良好，具备履行合同能力；没有因骗取中标或者严重违约以及发生重大工程质量、安全生产事故等问题，被有关部门处于被责令停业、投标资格被取消或者财产被接管、冻结和破产状态；无因投标申请人违约或不恰当履约引起的合同争议纠纷及仲裁和诉讼记录。如果我方经本工程评标委员会评定为中标候选人后，被他人举报并经招标投标监管机构核实，确认存在上述不良记录，你方即可取消我方中标资格，并同意投标保证金不予退还，并接受处罚。</w:t>
      </w:r>
    </w:p>
    <w:p w14:paraId="07B04844">
      <w:pPr>
        <w:widowControl/>
        <w:adjustRightInd w:val="0"/>
        <w:snapToGrid w:val="0"/>
        <w:spacing w:line="440" w:lineRule="exact"/>
        <w:ind w:firstLine="468" w:firstLineChars="195"/>
        <w:jc w:val="left"/>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3、我方递交的投标文件中的所有资料都是真实可信的，没有弄虚作假。</w:t>
      </w:r>
    </w:p>
    <w:p w14:paraId="44F882EA">
      <w:pPr>
        <w:widowControl/>
        <w:adjustRightInd w:val="0"/>
        <w:snapToGrid w:val="0"/>
        <w:spacing w:line="440" w:lineRule="exact"/>
        <w:ind w:firstLine="468" w:firstLineChars="195"/>
        <w:jc w:val="left"/>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4、我方不组织、不参与串标围标，没有出借资质等违法违规行为。</w:t>
      </w:r>
    </w:p>
    <w:p w14:paraId="345D5DB4">
      <w:pPr>
        <w:widowControl/>
        <w:adjustRightInd w:val="0"/>
        <w:snapToGrid w:val="0"/>
        <w:spacing w:line="440" w:lineRule="exact"/>
        <w:ind w:firstLine="468" w:firstLineChars="195"/>
        <w:jc w:val="left"/>
        <w:rPr>
          <w:rFonts w:ascii="宋体" w:hAnsi="宋体" w:eastAsia="宋体" w:cs="宋体"/>
          <w:color w:val="000000"/>
          <w:sz w:val="24"/>
          <w:szCs w:val="24"/>
          <w:highlight w:val="none"/>
        </w:rPr>
      </w:pPr>
    </w:p>
    <w:p w14:paraId="5B342421">
      <w:pPr>
        <w:adjustRightInd w:val="0"/>
        <w:snapToGrid w:val="0"/>
        <w:spacing w:line="440" w:lineRule="exact"/>
        <w:ind w:firstLine="482" w:firstLineChars="200"/>
        <w:rPr>
          <w:rFonts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我方承诺：违反上述任何一条承诺，自</w:t>
      </w:r>
      <w:r>
        <w:rPr>
          <w:rFonts w:hint="eastAsia" w:ascii="宋体" w:hAnsi="宋体" w:eastAsia="宋体" w:cs="宋体"/>
          <w:b/>
          <w:color w:val="000000"/>
          <w:sz w:val="24"/>
          <w:szCs w:val="24"/>
          <w:highlight w:val="none"/>
          <w:lang w:eastAsia="zh-CN"/>
        </w:rPr>
        <w:t>愿</w:t>
      </w:r>
      <w:r>
        <w:rPr>
          <w:rFonts w:hint="eastAsia" w:ascii="宋体" w:hAnsi="宋体" w:eastAsia="宋体" w:cs="宋体"/>
          <w:b/>
          <w:color w:val="000000"/>
          <w:sz w:val="24"/>
          <w:szCs w:val="24"/>
          <w:highlight w:val="none"/>
        </w:rPr>
        <w:t>接受当地建设行政主管部门作出的依法处罚，包括同意你方取消我方中标资格并不予退还投标保证金或履约保证金，将我方列入黑名单，并上报南通市建设主管部门。</w:t>
      </w:r>
    </w:p>
    <w:p w14:paraId="23F2587E">
      <w:pPr>
        <w:adjustRightInd w:val="0"/>
        <w:snapToGrid w:val="0"/>
        <w:spacing w:line="440" w:lineRule="exact"/>
        <w:ind w:firstLine="250" w:firstLineChars="98"/>
        <w:rPr>
          <w:rFonts w:ascii="宋体" w:hAnsi="宋体" w:eastAsia="宋体" w:cs="宋体"/>
          <w:spacing w:val="8"/>
          <w:kern w:val="0"/>
          <w:sz w:val="24"/>
          <w:szCs w:val="24"/>
          <w:highlight w:val="none"/>
        </w:rPr>
      </w:pPr>
    </w:p>
    <w:p w14:paraId="25BDCDD9">
      <w:pPr>
        <w:adjustRightInd w:val="0"/>
        <w:snapToGrid w:val="0"/>
        <w:spacing w:line="440" w:lineRule="exact"/>
        <w:ind w:firstLine="3720" w:firstLineChars="1550"/>
        <w:rPr>
          <w:rFonts w:ascii="宋体" w:hAnsi="宋体" w:eastAsia="宋体" w:cs="宋体"/>
          <w:sz w:val="23"/>
          <w:szCs w:val="23"/>
          <w:highlight w:val="none"/>
        </w:rPr>
      </w:pPr>
      <w:r>
        <w:rPr>
          <w:rFonts w:hint="eastAsia" w:ascii="宋体" w:hAnsi="宋体" w:eastAsia="宋体" w:cs="宋体"/>
          <w:color w:val="000000"/>
          <w:sz w:val="24"/>
          <w:szCs w:val="24"/>
          <w:highlight w:val="none"/>
        </w:rPr>
        <w:t>投标申请人（盖章）：</w:t>
      </w:r>
      <w:r>
        <w:rPr>
          <w:rFonts w:hint="eastAsia" w:ascii="宋体" w:hAnsi="宋体" w:eastAsia="宋体" w:cs="宋体"/>
          <w:sz w:val="23"/>
          <w:szCs w:val="23"/>
          <w:highlight w:val="none"/>
          <w:u w:val="single"/>
        </w:rPr>
        <w:t xml:space="preserve">                         </w:t>
      </w:r>
      <w:r>
        <w:rPr>
          <w:rFonts w:hint="eastAsia" w:ascii="宋体" w:hAnsi="宋体" w:eastAsia="宋体" w:cs="宋体"/>
          <w:sz w:val="23"/>
          <w:szCs w:val="23"/>
          <w:highlight w:val="none"/>
        </w:rPr>
        <w:t xml:space="preserve"> </w:t>
      </w:r>
    </w:p>
    <w:p w14:paraId="6D67641D">
      <w:pPr>
        <w:tabs>
          <w:tab w:val="left" w:pos="4320"/>
        </w:tabs>
        <w:adjustRightInd w:val="0"/>
        <w:snapToGrid w:val="0"/>
        <w:spacing w:line="440" w:lineRule="exact"/>
        <w:ind w:firstLine="3720" w:firstLineChars="1550"/>
        <w:rPr>
          <w:rFonts w:ascii="宋体" w:hAnsi="宋体" w:eastAsia="宋体" w:cs="宋体"/>
          <w:sz w:val="23"/>
          <w:szCs w:val="23"/>
          <w:highlight w:val="none"/>
        </w:rPr>
      </w:pPr>
      <w:r>
        <w:rPr>
          <w:rFonts w:hint="eastAsia" w:ascii="宋体" w:hAnsi="宋体" w:eastAsia="宋体" w:cs="宋体"/>
          <w:color w:val="000000"/>
          <w:sz w:val="24"/>
          <w:szCs w:val="24"/>
          <w:highlight w:val="none"/>
        </w:rPr>
        <w:t>法定代表人（签字或盖章）：</w:t>
      </w:r>
      <w:r>
        <w:rPr>
          <w:rFonts w:hint="eastAsia" w:ascii="宋体" w:hAnsi="宋体" w:eastAsia="宋体" w:cs="宋体"/>
          <w:sz w:val="23"/>
          <w:szCs w:val="23"/>
          <w:highlight w:val="none"/>
          <w:u w:val="single"/>
        </w:rPr>
        <w:t xml:space="preserve">                   </w:t>
      </w:r>
      <w:r>
        <w:rPr>
          <w:rFonts w:hint="eastAsia" w:ascii="宋体" w:hAnsi="宋体" w:eastAsia="宋体" w:cs="宋体"/>
          <w:sz w:val="23"/>
          <w:szCs w:val="23"/>
          <w:highlight w:val="none"/>
        </w:rPr>
        <w:t xml:space="preserve"> </w:t>
      </w:r>
    </w:p>
    <w:p w14:paraId="6C446399">
      <w:pPr>
        <w:adjustRightInd w:val="0"/>
        <w:snapToGrid w:val="0"/>
        <w:spacing w:line="440" w:lineRule="exact"/>
        <w:rPr>
          <w:rFonts w:ascii="宋体" w:hAnsi="宋体" w:eastAsia="宋体" w:cs="宋体"/>
          <w:color w:val="000000"/>
          <w:sz w:val="24"/>
          <w:szCs w:val="24"/>
          <w:highlight w:val="none"/>
        </w:rPr>
      </w:pPr>
      <w:r>
        <w:rPr>
          <w:rFonts w:hint="eastAsia" w:ascii="宋体" w:hAnsi="宋体" w:eastAsia="宋体" w:cs="宋体"/>
          <w:sz w:val="23"/>
          <w:szCs w:val="23"/>
          <w:highlight w:val="none"/>
        </w:rPr>
        <w:t xml:space="preserve">                                </w:t>
      </w:r>
      <w:r>
        <w:rPr>
          <w:rFonts w:hint="eastAsia" w:ascii="宋体" w:hAnsi="宋体" w:eastAsia="宋体" w:cs="宋体"/>
          <w:color w:val="000000"/>
          <w:sz w:val="24"/>
          <w:szCs w:val="24"/>
          <w:highlight w:val="none"/>
        </w:rPr>
        <w:t>日期：</w:t>
      </w:r>
      <w:r>
        <w:rPr>
          <w:rFonts w:hint="eastAsia" w:ascii="宋体" w:hAnsi="宋体" w:eastAsia="宋体" w:cs="宋体"/>
          <w:sz w:val="23"/>
          <w:szCs w:val="23"/>
          <w:highlight w:val="none"/>
          <w:u w:val="single"/>
        </w:rPr>
        <w:t xml:space="preserve">        </w:t>
      </w:r>
      <w:r>
        <w:rPr>
          <w:rFonts w:hint="eastAsia" w:ascii="宋体" w:hAnsi="宋体" w:eastAsia="宋体" w:cs="宋体"/>
          <w:color w:val="000000"/>
          <w:sz w:val="24"/>
          <w:szCs w:val="24"/>
          <w:highlight w:val="none"/>
        </w:rPr>
        <w:t>年</w:t>
      </w:r>
      <w:r>
        <w:rPr>
          <w:rFonts w:hint="eastAsia" w:ascii="宋体" w:hAnsi="宋体" w:eastAsia="宋体" w:cs="宋体"/>
          <w:sz w:val="23"/>
          <w:szCs w:val="23"/>
          <w:highlight w:val="none"/>
          <w:u w:val="single"/>
        </w:rPr>
        <w:t xml:space="preserve">       </w:t>
      </w:r>
      <w:r>
        <w:rPr>
          <w:rFonts w:hint="eastAsia" w:ascii="宋体" w:hAnsi="宋体" w:eastAsia="宋体" w:cs="宋体"/>
          <w:color w:val="000000"/>
          <w:sz w:val="24"/>
          <w:szCs w:val="24"/>
          <w:highlight w:val="none"/>
        </w:rPr>
        <w:t>月</w:t>
      </w:r>
      <w:r>
        <w:rPr>
          <w:rFonts w:hint="eastAsia" w:ascii="宋体" w:hAnsi="宋体" w:eastAsia="宋体" w:cs="宋体"/>
          <w:sz w:val="23"/>
          <w:szCs w:val="23"/>
          <w:highlight w:val="none"/>
          <w:u w:val="single"/>
        </w:rPr>
        <w:t xml:space="preserve">       </w:t>
      </w:r>
      <w:r>
        <w:rPr>
          <w:rFonts w:hint="eastAsia" w:ascii="宋体" w:hAnsi="宋体" w:eastAsia="宋体" w:cs="宋体"/>
          <w:color w:val="000000"/>
          <w:sz w:val="24"/>
          <w:szCs w:val="24"/>
          <w:highlight w:val="none"/>
        </w:rPr>
        <w:t>日</w:t>
      </w:r>
    </w:p>
    <w:p w14:paraId="43FCD92F">
      <w:pPr>
        <w:rPr>
          <w:rFonts w:ascii="宋体" w:hAnsi="宋体" w:eastAsia="宋体" w:cs="宋体"/>
          <w:szCs w:val="24"/>
          <w:highlight w:val="none"/>
        </w:rPr>
      </w:pPr>
    </w:p>
    <w:p w14:paraId="5358DFBC">
      <w:pPr>
        <w:adjustRightInd w:val="0"/>
        <w:snapToGrid w:val="0"/>
        <w:spacing w:line="440" w:lineRule="exact"/>
        <w:jc w:val="center"/>
        <w:rPr>
          <w:rFonts w:ascii="宋体" w:hAnsi="宋体" w:eastAsia="宋体" w:cs="宋体"/>
          <w:kern w:val="0"/>
          <w:sz w:val="28"/>
          <w:szCs w:val="20"/>
          <w:highlight w:val="none"/>
        </w:rPr>
      </w:pPr>
      <w:r>
        <w:rPr>
          <w:rFonts w:hint="eastAsia" w:ascii="宋体" w:hAnsi="宋体" w:eastAsia="宋体" w:cs="宋体"/>
          <w:kern w:val="0"/>
          <w:sz w:val="28"/>
          <w:szCs w:val="20"/>
          <w:highlight w:val="none"/>
        </w:rPr>
        <w:br w:type="page"/>
      </w:r>
      <w:r>
        <w:rPr>
          <w:rFonts w:hint="eastAsia" w:ascii="宋体" w:hAnsi="宋体" w:eastAsia="宋体" w:cs="宋体"/>
          <w:kern w:val="0"/>
          <w:sz w:val="28"/>
          <w:szCs w:val="20"/>
          <w:highlight w:val="none"/>
        </w:rPr>
        <w:t>工程完工证明</w:t>
      </w:r>
    </w:p>
    <w:p w14:paraId="7E5B1401">
      <w:pPr>
        <w:adjustRightInd w:val="0"/>
        <w:snapToGrid w:val="0"/>
        <w:spacing w:line="440" w:lineRule="exact"/>
        <w:rPr>
          <w:rFonts w:ascii="宋体" w:hAnsi="宋体" w:eastAsia="宋体" w:cs="宋体"/>
          <w:b/>
          <w:bCs/>
          <w:szCs w:val="24"/>
          <w:highlight w:val="none"/>
        </w:rPr>
      </w:pPr>
    </w:p>
    <w:p w14:paraId="5160A7BE">
      <w:pPr>
        <w:adjustRightInd w:val="0"/>
        <w:snapToGrid w:val="0"/>
        <w:spacing w:line="440" w:lineRule="exact"/>
        <w:rPr>
          <w:rFonts w:ascii="宋体" w:hAnsi="宋体" w:eastAsia="宋体" w:cs="宋体"/>
          <w:szCs w:val="24"/>
          <w:highlight w:val="none"/>
        </w:rPr>
      </w:pPr>
      <w:r>
        <w:rPr>
          <w:rFonts w:hint="eastAsia" w:ascii="宋体" w:hAnsi="宋体" w:eastAsia="宋体" w:cs="宋体"/>
          <w:sz w:val="24"/>
          <w:szCs w:val="32"/>
          <w:highlight w:val="none"/>
          <w:u w:val="single"/>
        </w:rPr>
        <w:t>天生产业新城南通有限公司</w:t>
      </w:r>
      <w:r>
        <w:rPr>
          <w:rFonts w:hint="eastAsia" w:ascii="宋体" w:hAnsi="宋体" w:eastAsia="宋体" w:cs="宋体"/>
          <w:szCs w:val="24"/>
          <w:highlight w:val="none"/>
        </w:rPr>
        <w:t>：</w:t>
      </w:r>
      <w:r>
        <w:rPr>
          <w:rFonts w:hint="eastAsia" w:ascii="宋体" w:hAnsi="宋体" w:eastAsia="宋体" w:cs="宋体"/>
          <w:sz w:val="24"/>
          <w:szCs w:val="24"/>
          <w:highlight w:val="none"/>
        </w:rPr>
        <w:t>（招标人名称）</w:t>
      </w:r>
    </w:p>
    <w:p w14:paraId="74837E65">
      <w:pPr>
        <w:adjustRightInd w:val="0"/>
        <w:snapToGrid w:val="0"/>
        <w:spacing w:line="440" w:lineRule="exact"/>
        <w:ind w:firstLine="422" w:firstLineChars="200"/>
        <w:rPr>
          <w:rFonts w:ascii="宋体" w:hAnsi="宋体" w:eastAsia="宋体" w:cs="宋体"/>
          <w:sz w:val="24"/>
          <w:szCs w:val="24"/>
          <w:highlight w:val="none"/>
        </w:rPr>
      </w:pPr>
      <w:r>
        <w:rPr>
          <w:rFonts w:hint="eastAsia" w:ascii="宋体" w:hAnsi="宋体" w:eastAsia="宋体" w:cs="宋体"/>
          <w:b/>
          <w:szCs w:val="24"/>
          <w:highlight w:val="none"/>
          <w:u w:val="single"/>
        </w:rPr>
        <w:t xml:space="preserve">                      </w:t>
      </w:r>
      <w:r>
        <w:rPr>
          <w:rFonts w:hint="eastAsia" w:ascii="宋体" w:hAnsi="宋体" w:eastAsia="宋体" w:cs="宋体"/>
          <w:sz w:val="24"/>
          <w:szCs w:val="24"/>
          <w:highlight w:val="none"/>
        </w:rPr>
        <w:t>（中标单位名称）的项目经理（项目负责人）</w:t>
      </w:r>
      <w:r>
        <w:rPr>
          <w:rFonts w:hint="eastAsia" w:ascii="宋体" w:hAnsi="宋体" w:eastAsia="宋体" w:cs="宋体"/>
          <w:b/>
          <w:szCs w:val="24"/>
          <w:highlight w:val="none"/>
          <w:u w:val="single"/>
        </w:rPr>
        <w:t xml:space="preserve">          </w:t>
      </w:r>
      <w:r>
        <w:rPr>
          <w:rFonts w:hint="eastAsia" w:ascii="宋体" w:hAnsi="宋体" w:eastAsia="宋体" w:cs="宋体"/>
          <w:sz w:val="24"/>
          <w:szCs w:val="24"/>
          <w:highlight w:val="none"/>
        </w:rPr>
        <w:t xml:space="preserve">（姓名及注册编号）承接我单位的 </w:t>
      </w:r>
      <w:r>
        <w:rPr>
          <w:rFonts w:hint="eastAsia" w:ascii="宋体" w:hAnsi="宋体" w:eastAsia="宋体" w:cs="宋体"/>
          <w:b/>
          <w:szCs w:val="24"/>
          <w:highlight w:val="none"/>
          <w:u w:val="single"/>
        </w:rPr>
        <w:t xml:space="preserve">                  </w:t>
      </w:r>
      <w:r>
        <w:rPr>
          <w:rFonts w:hint="eastAsia" w:ascii="宋体" w:hAnsi="宋体" w:eastAsia="宋体" w:cs="宋体"/>
          <w:sz w:val="24"/>
          <w:szCs w:val="24"/>
          <w:highlight w:val="none"/>
        </w:rPr>
        <w:t>（项目名称）于</w:t>
      </w:r>
      <w:r>
        <w:rPr>
          <w:rFonts w:hint="eastAsia" w:ascii="宋体" w:hAnsi="宋体" w:eastAsia="宋体" w:cs="宋体"/>
          <w:b/>
          <w:szCs w:val="24"/>
          <w:highlight w:val="none"/>
          <w:u w:val="single"/>
        </w:rPr>
        <w:t xml:space="preserve">    </w:t>
      </w:r>
      <w:r>
        <w:rPr>
          <w:rFonts w:hint="eastAsia" w:ascii="宋体" w:hAnsi="宋体" w:eastAsia="宋体" w:cs="宋体"/>
          <w:sz w:val="24"/>
          <w:szCs w:val="24"/>
          <w:highlight w:val="none"/>
        </w:rPr>
        <w:t xml:space="preserve">年 </w:t>
      </w:r>
      <w:r>
        <w:rPr>
          <w:rFonts w:hint="eastAsia" w:ascii="宋体" w:hAnsi="宋体" w:eastAsia="宋体" w:cs="宋体"/>
          <w:b/>
          <w:szCs w:val="24"/>
          <w:highlight w:val="none"/>
          <w:u w:val="single"/>
        </w:rPr>
        <w:t xml:space="preserve">   </w:t>
      </w:r>
      <w:r>
        <w:rPr>
          <w:rFonts w:hint="eastAsia" w:ascii="宋体" w:hAnsi="宋体" w:eastAsia="宋体" w:cs="宋体"/>
          <w:sz w:val="24"/>
          <w:szCs w:val="24"/>
          <w:highlight w:val="none"/>
        </w:rPr>
        <w:t>月</w:t>
      </w:r>
      <w:r>
        <w:rPr>
          <w:rFonts w:hint="eastAsia" w:ascii="宋体" w:hAnsi="宋体" w:eastAsia="宋体" w:cs="宋体"/>
          <w:b/>
          <w:szCs w:val="24"/>
          <w:highlight w:val="none"/>
          <w:u w:val="single"/>
        </w:rPr>
        <w:t xml:space="preserve">    </w:t>
      </w:r>
      <w:r>
        <w:rPr>
          <w:rFonts w:hint="eastAsia" w:ascii="宋体" w:hAnsi="宋体" w:eastAsia="宋体" w:cs="宋体"/>
          <w:sz w:val="24"/>
          <w:szCs w:val="24"/>
          <w:highlight w:val="none"/>
        </w:rPr>
        <w:t>日完工，现同意该项目经理参加其他工程招投标活动。</w:t>
      </w:r>
    </w:p>
    <w:p w14:paraId="73012F8C">
      <w:pPr>
        <w:adjustRightInd w:val="0"/>
        <w:snapToGrid w:val="0"/>
        <w:spacing w:line="440" w:lineRule="exact"/>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特此证明。</w:t>
      </w:r>
    </w:p>
    <w:p w14:paraId="3987FF6C">
      <w:pPr>
        <w:adjustRightInd w:val="0"/>
        <w:snapToGrid w:val="0"/>
        <w:spacing w:line="440" w:lineRule="exact"/>
        <w:rPr>
          <w:rFonts w:ascii="宋体" w:hAnsi="宋体" w:eastAsia="宋体" w:cs="宋体"/>
          <w:sz w:val="24"/>
          <w:szCs w:val="24"/>
          <w:highlight w:val="none"/>
        </w:rPr>
      </w:pPr>
    </w:p>
    <w:p w14:paraId="634EEA68">
      <w:pPr>
        <w:adjustRightInd w:val="0"/>
        <w:snapToGrid w:val="0"/>
        <w:spacing w:line="440" w:lineRule="exact"/>
        <w:rPr>
          <w:rFonts w:ascii="宋体" w:hAnsi="宋体" w:eastAsia="宋体" w:cs="宋体"/>
          <w:sz w:val="24"/>
          <w:szCs w:val="24"/>
          <w:highlight w:val="none"/>
        </w:rPr>
      </w:pPr>
      <w:r>
        <w:rPr>
          <w:rFonts w:hint="eastAsia" w:ascii="宋体" w:hAnsi="宋体" w:eastAsia="宋体" w:cs="宋体"/>
          <w:sz w:val="24"/>
          <w:szCs w:val="24"/>
          <w:highlight w:val="none"/>
        </w:rPr>
        <w:t>注：如项目已竣工验收，附竣工验收单。</w:t>
      </w:r>
    </w:p>
    <w:p w14:paraId="5C0D0B38">
      <w:pPr>
        <w:adjustRightInd w:val="0"/>
        <w:snapToGrid w:val="0"/>
        <w:spacing w:line="440" w:lineRule="exact"/>
        <w:rPr>
          <w:rFonts w:ascii="宋体" w:hAnsi="宋体" w:eastAsia="宋体" w:cs="宋体"/>
          <w:szCs w:val="24"/>
          <w:highlight w:val="none"/>
        </w:rPr>
      </w:pPr>
    </w:p>
    <w:p w14:paraId="45EF8415">
      <w:pPr>
        <w:adjustRightInd w:val="0"/>
        <w:snapToGrid w:val="0"/>
        <w:spacing w:line="440" w:lineRule="exact"/>
        <w:rPr>
          <w:rFonts w:ascii="宋体" w:hAnsi="宋体" w:eastAsia="宋体" w:cs="宋体"/>
          <w:szCs w:val="24"/>
          <w:highlight w:val="none"/>
        </w:rPr>
      </w:pPr>
    </w:p>
    <w:p w14:paraId="503A6302">
      <w:pPr>
        <w:adjustRightInd w:val="0"/>
        <w:snapToGrid w:val="0"/>
        <w:spacing w:line="440" w:lineRule="exact"/>
        <w:ind w:firstLine="422" w:firstLineChars="200"/>
        <w:rPr>
          <w:rFonts w:ascii="宋体" w:hAnsi="宋体" w:eastAsia="宋体" w:cs="宋体"/>
          <w:b/>
          <w:szCs w:val="24"/>
          <w:highlight w:val="none"/>
        </w:rPr>
      </w:pPr>
    </w:p>
    <w:p w14:paraId="7AD4DC04">
      <w:pPr>
        <w:adjustRightInd w:val="0"/>
        <w:snapToGrid w:val="0"/>
        <w:spacing w:line="440" w:lineRule="exact"/>
        <w:ind w:firstLine="4348" w:firstLineChars="1812"/>
        <w:rPr>
          <w:rFonts w:ascii="宋体" w:hAnsi="宋体" w:eastAsia="宋体" w:cs="宋体"/>
          <w:sz w:val="24"/>
          <w:szCs w:val="24"/>
          <w:highlight w:val="none"/>
        </w:rPr>
      </w:pPr>
      <w:r>
        <w:rPr>
          <w:rFonts w:hint="eastAsia" w:ascii="宋体" w:hAnsi="宋体" w:eastAsia="宋体" w:cs="宋体"/>
          <w:sz w:val="24"/>
          <w:szCs w:val="24"/>
          <w:highlight w:val="none"/>
        </w:rPr>
        <w:t>单位公章（注：单位内设科室盖章无效）</w:t>
      </w:r>
    </w:p>
    <w:p w14:paraId="1027457B">
      <w:pPr>
        <w:adjustRightInd w:val="0"/>
        <w:snapToGrid w:val="0"/>
        <w:spacing w:line="440" w:lineRule="exact"/>
        <w:ind w:firstLine="4348" w:firstLineChars="1812"/>
        <w:rPr>
          <w:rFonts w:ascii="宋体" w:hAnsi="宋体" w:eastAsia="宋体" w:cs="宋体"/>
          <w:sz w:val="24"/>
          <w:szCs w:val="24"/>
          <w:highlight w:val="none"/>
        </w:rPr>
      </w:pPr>
      <w:r>
        <w:rPr>
          <w:rFonts w:hint="eastAsia" w:ascii="宋体" w:hAnsi="宋体" w:eastAsia="宋体" w:cs="宋体"/>
          <w:sz w:val="24"/>
          <w:szCs w:val="24"/>
          <w:highlight w:val="none"/>
        </w:rPr>
        <w:t>日期：</w:t>
      </w:r>
    </w:p>
    <w:p w14:paraId="7AE2B6A2">
      <w:pPr>
        <w:adjustRightInd w:val="0"/>
        <w:snapToGrid w:val="0"/>
        <w:spacing w:line="440" w:lineRule="exact"/>
        <w:ind w:firstLine="8004" w:firstLineChars="1812"/>
        <w:rPr>
          <w:rFonts w:ascii="宋体" w:hAnsi="宋体" w:eastAsia="宋体" w:cs="宋体"/>
          <w:b/>
          <w:bCs/>
          <w:sz w:val="44"/>
          <w:szCs w:val="44"/>
          <w:highlight w:val="none"/>
        </w:rPr>
      </w:pPr>
    </w:p>
    <w:p w14:paraId="025E8D32">
      <w:pPr>
        <w:adjustRightInd w:val="0"/>
        <w:snapToGrid w:val="0"/>
        <w:spacing w:line="440" w:lineRule="exact"/>
        <w:ind w:firstLine="8004" w:firstLineChars="1812"/>
        <w:rPr>
          <w:rFonts w:ascii="宋体" w:hAnsi="宋体" w:eastAsia="宋体" w:cs="宋体"/>
          <w:b/>
          <w:bCs/>
          <w:sz w:val="44"/>
          <w:szCs w:val="44"/>
          <w:highlight w:val="none"/>
        </w:rPr>
      </w:pPr>
    </w:p>
    <w:p w14:paraId="17B60B05">
      <w:pPr>
        <w:adjustRightInd w:val="0"/>
        <w:snapToGrid w:val="0"/>
        <w:spacing w:line="440" w:lineRule="exact"/>
        <w:ind w:firstLine="8004" w:firstLineChars="1812"/>
        <w:rPr>
          <w:rFonts w:ascii="宋体" w:hAnsi="宋体" w:eastAsia="宋体" w:cs="宋体"/>
          <w:b/>
          <w:bCs/>
          <w:sz w:val="44"/>
          <w:szCs w:val="44"/>
          <w:highlight w:val="none"/>
        </w:rPr>
      </w:pPr>
    </w:p>
    <w:p w14:paraId="28630B7D">
      <w:pPr>
        <w:adjustRightInd w:val="0"/>
        <w:spacing w:line="360" w:lineRule="auto"/>
        <w:ind w:firstLine="482"/>
        <w:jc w:val="center"/>
        <w:textAlignment w:val="baseline"/>
        <w:rPr>
          <w:rFonts w:ascii="宋体" w:hAnsi="宋体" w:eastAsia="宋体" w:cs="宋体"/>
          <w:kern w:val="0"/>
          <w:sz w:val="24"/>
          <w:szCs w:val="24"/>
          <w:highlight w:val="none"/>
        </w:rPr>
      </w:pPr>
    </w:p>
    <w:p w14:paraId="20873B12">
      <w:pPr>
        <w:pStyle w:val="65"/>
        <w:ind w:firstLine="500"/>
        <w:rPr>
          <w:highlight w:val="none"/>
        </w:rPr>
      </w:pPr>
    </w:p>
    <w:p w14:paraId="71E205EE">
      <w:pPr>
        <w:rPr>
          <w:rFonts w:ascii="宋体" w:hAnsi="宋体" w:eastAsia="宋体" w:cs="宋体"/>
          <w:kern w:val="0"/>
          <w:sz w:val="44"/>
          <w:szCs w:val="44"/>
          <w:highlight w:val="none"/>
        </w:rPr>
        <w:sectPr>
          <w:footerReference r:id="rId4" w:type="default"/>
          <w:pgSz w:w="11906" w:h="16838"/>
          <w:pgMar w:top="1418" w:right="1418" w:bottom="1418" w:left="1418" w:header="851" w:footer="992" w:gutter="0"/>
          <w:cols w:space="425" w:num="1"/>
          <w:docGrid w:type="lines" w:linePitch="312" w:charSpace="0"/>
        </w:sectPr>
      </w:pPr>
      <w:r>
        <w:rPr>
          <w:rFonts w:hint="eastAsia" w:ascii="宋体" w:hAnsi="宋体" w:eastAsia="宋体" w:cs="宋体"/>
          <w:kern w:val="0"/>
          <w:sz w:val="44"/>
          <w:szCs w:val="44"/>
          <w:highlight w:val="none"/>
        </w:rPr>
        <w:br w:type="page"/>
      </w:r>
    </w:p>
    <w:p w14:paraId="2AF84E91">
      <w:pPr>
        <w:adjustRightInd w:val="0"/>
        <w:snapToGrid w:val="0"/>
        <w:spacing w:line="440" w:lineRule="exact"/>
        <w:jc w:val="center"/>
        <w:rPr>
          <w:rFonts w:ascii="宋体" w:hAnsi="宋体"/>
          <w:b/>
          <w:sz w:val="28"/>
          <w:highlight w:val="none"/>
        </w:rPr>
      </w:pPr>
      <w:r>
        <w:rPr>
          <w:rFonts w:hint="eastAsia" w:ascii="宋体" w:hAnsi="宋体"/>
          <w:b/>
          <w:sz w:val="28"/>
          <w:highlight w:val="none"/>
        </w:rPr>
        <w:t>见索即付投标保函</w:t>
      </w:r>
    </w:p>
    <w:p w14:paraId="2993B680">
      <w:pPr>
        <w:adjustRightInd w:val="0"/>
        <w:snapToGrid w:val="0"/>
        <w:spacing w:line="440" w:lineRule="exact"/>
        <w:jc w:val="center"/>
        <w:rPr>
          <w:rFonts w:ascii="宋体" w:hAnsi="宋体"/>
          <w:b/>
          <w:sz w:val="28"/>
          <w:highlight w:val="none"/>
        </w:rPr>
      </w:pPr>
    </w:p>
    <w:p w14:paraId="712B7464">
      <w:pPr>
        <w:adjustRightInd w:val="0"/>
        <w:spacing w:after="60" w:line="360" w:lineRule="auto"/>
        <w:ind w:left="63" w:leftChars="30" w:right="63" w:rightChars="3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我行编号：</w:t>
      </w:r>
      <w:r>
        <w:rPr>
          <w:rFonts w:hint="eastAsia" w:ascii="宋体" w:hAnsi="宋体" w:eastAsia="宋体" w:cs="宋体"/>
          <w:color w:val="000000"/>
          <w:spacing w:val="28"/>
          <w:sz w:val="24"/>
          <w:szCs w:val="24"/>
          <w:highlight w:val="none"/>
          <w:u w:val="single"/>
        </w:rPr>
        <w:t xml:space="preserve">          </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18"/>
          <w:sz w:val="24"/>
          <w:szCs w:val="24"/>
          <w:highlight w:val="none"/>
          <w:u w:val="single"/>
        </w:rPr>
        <w:t xml:space="preserve"> </w:t>
      </w:r>
    </w:p>
    <w:p w14:paraId="1DB2B130">
      <w:pPr>
        <w:adjustRightInd w:val="0"/>
        <w:spacing w:after="60" w:line="360" w:lineRule="auto"/>
        <w:ind w:left="63" w:leftChars="30" w:right="63" w:rightChars="3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开立日期：</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8"/>
          <w:sz w:val="24"/>
          <w:szCs w:val="24"/>
          <w:highlight w:val="none"/>
        </w:rPr>
        <w:t xml:space="preserve"> 年 </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8"/>
          <w:sz w:val="24"/>
          <w:szCs w:val="24"/>
          <w:highlight w:val="none"/>
        </w:rPr>
        <w:t xml:space="preserve"> 月 </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5"/>
          <w:sz w:val="24"/>
          <w:szCs w:val="24"/>
          <w:highlight w:val="none"/>
        </w:rPr>
        <w:t xml:space="preserve"> 日</w:t>
      </w:r>
    </w:p>
    <w:p w14:paraId="2D8769BF">
      <w:pPr>
        <w:adjustRightInd w:val="0"/>
        <w:spacing w:before="1" w:after="60" w:line="360" w:lineRule="auto"/>
        <w:ind w:left="63" w:leftChars="30" w:right="63" w:rightChars="30"/>
        <w:textAlignment w:val="baseline"/>
        <w:rPr>
          <w:rFonts w:ascii="宋体" w:hAnsi="宋体" w:eastAsia="宋体" w:cs="宋体"/>
          <w:color w:val="000000"/>
          <w:sz w:val="24"/>
          <w:szCs w:val="24"/>
          <w:highlight w:val="none"/>
        </w:rPr>
      </w:pPr>
    </w:p>
    <w:p w14:paraId="53D8813D">
      <w:pPr>
        <w:adjustRightInd w:val="0"/>
        <w:spacing w:before="46" w:after="60" w:line="360" w:lineRule="auto"/>
        <w:ind w:left="63" w:leftChars="30" w:right="63" w:rightChars="3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致：</w:t>
      </w:r>
      <w:r>
        <w:rPr>
          <w:rFonts w:hint="eastAsia" w:ascii="宋体" w:hAnsi="宋体" w:eastAsia="宋体" w:cs="宋体"/>
          <w:color w:val="000000"/>
          <w:sz w:val="24"/>
          <w:szCs w:val="24"/>
          <w:highlight w:val="none"/>
          <w:u w:val="single"/>
        </w:rPr>
        <w:t>天生产业新城南通有限公司</w:t>
      </w:r>
      <w:r>
        <w:rPr>
          <w:rFonts w:hint="eastAsia" w:ascii="宋体" w:hAnsi="宋体" w:eastAsia="宋体" w:cs="宋体"/>
          <w:color w:val="000000"/>
          <w:sz w:val="24"/>
          <w:szCs w:val="24"/>
          <w:highlight w:val="none"/>
        </w:rPr>
        <w:t>（以下简称“贵方”）</w:t>
      </w:r>
    </w:p>
    <w:p w14:paraId="62CCEC29">
      <w:pPr>
        <w:adjustRightInd w:val="0"/>
        <w:spacing w:after="60" w:line="360" w:lineRule="auto"/>
        <w:ind w:left="63" w:leftChars="30" w:right="63" w:rightChars="30"/>
        <w:textAlignment w:val="baseline"/>
        <w:rPr>
          <w:rFonts w:ascii="宋体" w:hAnsi="宋体" w:eastAsia="宋体" w:cs="宋体"/>
          <w:sz w:val="24"/>
          <w:szCs w:val="24"/>
          <w:highlight w:val="none"/>
        </w:rPr>
      </w:pPr>
      <w:r>
        <w:rPr>
          <w:rFonts w:hint="eastAsia" w:ascii="宋体" w:hAnsi="宋体" w:eastAsia="宋体" w:cs="宋体"/>
          <w:color w:val="000000"/>
          <w:sz w:val="24"/>
          <w:szCs w:val="24"/>
          <w:highlight w:val="none"/>
        </w:rPr>
        <w:t>地址：</w:t>
      </w:r>
      <w:r>
        <w:rPr>
          <w:rFonts w:hint="eastAsia" w:ascii="宋体" w:hAnsi="宋体" w:eastAsia="宋体" w:cs="宋体"/>
          <w:spacing w:val="-2"/>
          <w:sz w:val="24"/>
          <w:szCs w:val="24"/>
          <w:highlight w:val="none"/>
          <w:u w:val="single"/>
        </w:rPr>
        <w:t>南通市城港路118号</w:t>
      </w:r>
    </w:p>
    <w:p w14:paraId="257115C6">
      <w:pPr>
        <w:adjustRightInd w:val="0"/>
        <w:spacing w:before="13" w:after="60" w:line="360" w:lineRule="auto"/>
        <w:ind w:left="63" w:leftChars="30" w:right="63" w:rightChars="30"/>
        <w:textAlignment w:val="baseline"/>
        <w:rPr>
          <w:rFonts w:ascii="宋体" w:hAnsi="宋体" w:eastAsia="宋体" w:cs="宋体"/>
          <w:color w:val="000000"/>
          <w:sz w:val="24"/>
          <w:szCs w:val="24"/>
          <w:highlight w:val="none"/>
        </w:rPr>
      </w:pPr>
    </w:p>
    <w:p w14:paraId="6F1B002E">
      <w:pPr>
        <w:tabs>
          <w:tab w:val="left" w:pos="1904"/>
          <w:tab w:val="left" w:pos="4739"/>
          <w:tab w:val="left" w:pos="7574"/>
        </w:tabs>
        <w:adjustRightInd w:val="0"/>
        <w:spacing w:before="64" w:after="60" w:line="360" w:lineRule="auto"/>
        <w:ind w:left="63" w:leftChars="30" w:right="63" w:rightChars="30" w:firstLine="42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本保函作为</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rPr>
        <w:t>（以下简称“投保人”）参加以下招标项目（项目名称：</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23"/>
          <w:sz w:val="24"/>
          <w:szCs w:val="24"/>
          <w:highlight w:val="none"/>
          <w:u w:val="single"/>
        </w:rPr>
        <w:t xml:space="preserve">  </w:t>
      </w:r>
      <w:r>
        <w:rPr>
          <w:rFonts w:hint="eastAsia" w:ascii="宋体" w:hAnsi="宋体" w:eastAsia="宋体" w:cs="宋体"/>
          <w:color w:val="000000"/>
          <w:sz w:val="24"/>
          <w:szCs w:val="24"/>
          <w:highlight w:val="none"/>
          <w:u w:val="single"/>
        </w:rPr>
        <w:tab/>
      </w:r>
      <w:r>
        <w:rPr>
          <w:rFonts w:hint="eastAsia" w:ascii="宋体" w:hAnsi="宋体" w:eastAsia="宋体" w:cs="宋体"/>
          <w:color w:val="000000"/>
          <w:spacing w:val="-1"/>
          <w:sz w:val="24"/>
          <w:szCs w:val="24"/>
          <w:highlight w:val="none"/>
        </w:rPr>
        <w:t>）的</w:t>
      </w:r>
      <w:r>
        <w:rPr>
          <w:rFonts w:hint="eastAsia" w:ascii="宋体" w:hAnsi="宋体" w:eastAsia="宋体" w:cs="宋体"/>
          <w:color w:val="000000"/>
          <w:sz w:val="24"/>
          <w:szCs w:val="24"/>
          <w:highlight w:val="none"/>
        </w:rPr>
        <w:t>投标而向贵方提交的见索即付投标保函。</w:t>
      </w:r>
    </w:p>
    <w:p w14:paraId="340FD841">
      <w:pPr>
        <w:tabs>
          <w:tab w:val="left" w:pos="1064"/>
          <w:tab w:val="left" w:pos="1169"/>
          <w:tab w:val="left" w:pos="1274"/>
          <w:tab w:val="left" w:pos="2237"/>
          <w:tab w:val="left" w:pos="3291"/>
          <w:tab w:val="left" w:pos="4319"/>
          <w:tab w:val="left" w:pos="5579"/>
          <w:tab w:val="left" w:pos="7803"/>
        </w:tabs>
        <w:adjustRightInd w:val="0"/>
        <w:spacing w:after="60" w:line="360" w:lineRule="auto"/>
        <w:ind w:left="63" w:leftChars="30" w:right="63" w:rightChars="30" w:firstLine="63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 xml:space="preserve">                商业银行</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rPr>
        <w:t>（以下简称“我行”）及其继承人和受让人，兹承诺，在收到贵方声明投保人发生下列任何一种或几种情况及保函项下需支付的金额和收款的银行及账号的书面索赔通知后，于</w:t>
      </w:r>
      <w:r>
        <w:rPr>
          <w:rFonts w:hint="eastAsia" w:ascii="宋体" w:hAnsi="宋体" w:eastAsia="宋体" w:cs="宋体"/>
          <w:color w:val="000000"/>
          <w:spacing w:val="-10"/>
          <w:sz w:val="24"/>
          <w:szCs w:val="24"/>
          <w:highlight w:val="none"/>
        </w:rPr>
        <w:t xml:space="preserve"> </w:t>
      </w:r>
      <w:r>
        <w:rPr>
          <w:rFonts w:hint="eastAsia" w:ascii="宋体" w:hAnsi="宋体" w:eastAsia="宋体" w:cs="宋体"/>
          <w:color w:val="000000"/>
          <w:sz w:val="24"/>
          <w:szCs w:val="24"/>
          <w:highlight w:val="none"/>
        </w:rPr>
        <w:t>7</w:t>
      </w:r>
      <w:r>
        <w:rPr>
          <w:rFonts w:hint="eastAsia" w:ascii="宋体" w:hAnsi="宋体" w:eastAsia="宋体" w:cs="宋体"/>
          <w:color w:val="000000"/>
          <w:spacing w:val="-10"/>
          <w:sz w:val="24"/>
          <w:szCs w:val="24"/>
          <w:highlight w:val="none"/>
        </w:rPr>
        <w:t xml:space="preserve"> </w:t>
      </w:r>
      <w:r>
        <w:rPr>
          <w:rFonts w:hint="eastAsia" w:ascii="宋体" w:hAnsi="宋体" w:eastAsia="宋体" w:cs="宋体"/>
          <w:color w:val="000000"/>
          <w:sz w:val="24"/>
          <w:szCs w:val="24"/>
          <w:highlight w:val="none"/>
        </w:rPr>
        <w:t>个工作日内无条件、不可撤销地向贵方支付累计总额不超过人民币：</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rPr>
        <w:t>（CNY</w:t>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u w:val="single"/>
        </w:rPr>
        <w:tab/>
      </w:r>
      <w:r>
        <w:rPr>
          <w:rFonts w:hint="eastAsia" w:ascii="宋体" w:hAnsi="宋体" w:eastAsia="宋体" w:cs="宋体"/>
          <w:color w:val="000000"/>
          <w:sz w:val="24"/>
          <w:szCs w:val="24"/>
          <w:highlight w:val="none"/>
        </w:rPr>
        <w:t>）的款项：</w:t>
      </w:r>
    </w:p>
    <w:p w14:paraId="2C1AB9C7">
      <w:pPr>
        <w:adjustRightInd w:val="0"/>
        <w:spacing w:after="60" w:line="360" w:lineRule="auto"/>
        <w:ind w:left="63" w:leftChars="30" w:right="63" w:rightChars="30" w:firstLine="420"/>
        <w:textAlignment w:val="baseline"/>
        <w:rPr>
          <w:rFonts w:ascii="宋体" w:hAnsi="宋体" w:eastAsia="宋体" w:cs="宋体"/>
          <w:color w:val="000000"/>
          <w:sz w:val="24"/>
          <w:szCs w:val="24"/>
          <w:highlight w:val="none"/>
        </w:rPr>
      </w:pPr>
      <w:r>
        <w:rPr>
          <w:rFonts w:hint="eastAsia" w:ascii="宋体" w:hAnsi="宋体" w:eastAsia="宋体" w:cs="宋体"/>
          <w:color w:val="000000"/>
          <w:spacing w:val="-1"/>
          <w:sz w:val="24"/>
          <w:szCs w:val="24"/>
          <w:highlight w:val="none"/>
        </w:rPr>
        <w:t>1、投保人在招标文件规定的投标有效期内未经招标人、采购人等同意修改或撤销其</w:t>
      </w:r>
      <w:r>
        <w:rPr>
          <w:rFonts w:hint="eastAsia" w:ascii="宋体" w:hAnsi="宋体" w:eastAsia="宋体" w:cs="宋体"/>
          <w:color w:val="000000"/>
          <w:sz w:val="24"/>
          <w:szCs w:val="24"/>
          <w:highlight w:val="none"/>
        </w:rPr>
        <w:t>投标文件；</w:t>
      </w:r>
    </w:p>
    <w:p w14:paraId="309563A5">
      <w:pPr>
        <w:adjustRightInd w:val="0"/>
        <w:spacing w:after="60" w:line="360" w:lineRule="auto"/>
        <w:ind w:left="63" w:leftChars="30" w:right="63" w:rightChars="30" w:firstLine="420"/>
        <w:textAlignment w:val="baseline"/>
        <w:rPr>
          <w:rFonts w:ascii="宋体" w:hAnsi="宋体" w:eastAsia="宋体" w:cs="宋体"/>
          <w:color w:val="000000"/>
          <w:sz w:val="24"/>
          <w:szCs w:val="24"/>
          <w:highlight w:val="none"/>
        </w:rPr>
      </w:pPr>
      <w:r>
        <w:rPr>
          <w:rFonts w:hint="eastAsia" w:ascii="宋体" w:hAnsi="宋体" w:eastAsia="宋体" w:cs="宋体"/>
          <w:color w:val="000000"/>
          <w:spacing w:val="-1"/>
          <w:sz w:val="24"/>
          <w:szCs w:val="24"/>
          <w:highlight w:val="none"/>
        </w:rPr>
        <w:t>2、投保人接到中标通知后，在招标文件规定的时间内，因自身原因或无正当理由不</w:t>
      </w:r>
      <w:r>
        <w:rPr>
          <w:rFonts w:hint="eastAsia" w:ascii="宋体" w:hAnsi="宋体" w:eastAsia="宋体" w:cs="宋体"/>
          <w:color w:val="000000"/>
          <w:sz w:val="24"/>
          <w:szCs w:val="24"/>
          <w:highlight w:val="none"/>
        </w:rPr>
        <w:t>与招标人、采购人等订立招标项目合同；</w:t>
      </w:r>
    </w:p>
    <w:p w14:paraId="11E484E5">
      <w:pPr>
        <w:adjustRightInd w:val="0"/>
        <w:spacing w:after="60" w:line="360" w:lineRule="auto"/>
        <w:ind w:left="63" w:leftChars="30" w:right="63" w:rightChars="30" w:firstLine="42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3、投保人与其他投标人串通参与投标的；</w:t>
      </w:r>
    </w:p>
    <w:p w14:paraId="1156B0FC">
      <w:pPr>
        <w:adjustRightInd w:val="0"/>
        <w:spacing w:after="60" w:line="360" w:lineRule="auto"/>
        <w:ind w:left="63" w:leftChars="30" w:right="63" w:rightChars="30" w:firstLine="420"/>
        <w:textAlignment w:val="baseline"/>
        <w:rPr>
          <w:rFonts w:ascii="宋体" w:hAnsi="宋体" w:eastAsia="宋体" w:cs="宋体"/>
          <w:color w:val="000000"/>
          <w:spacing w:val="-1"/>
          <w:sz w:val="24"/>
          <w:szCs w:val="24"/>
          <w:highlight w:val="none"/>
        </w:rPr>
      </w:pPr>
      <w:r>
        <w:rPr>
          <w:rFonts w:hint="eastAsia" w:ascii="宋体" w:hAnsi="宋体" w:eastAsia="宋体" w:cs="宋体"/>
          <w:color w:val="000000"/>
          <w:spacing w:val="-1"/>
          <w:sz w:val="24"/>
          <w:szCs w:val="24"/>
          <w:highlight w:val="none"/>
        </w:rPr>
        <w:t>4、法律法规及招标文件规定的其他应当不予退还投标保证金情形的。</w:t>
      </w:r>
    </w:p>
    <w:p w14:paraId="0DE2CA8E">
      <w:pPr>
        <w:adjustRightInd w:val="0"/>
        <w:spacing w:before="6" w:after="60" w:line="360" w:lineRule="auto"/>
        <w:ind w:right="-30" w:firstLine="616" w:firstLineChars="259"/>
        <w:textAlignment w:val="baseline"/>
        <w:rPr>
          <w:rFonts w:ascii="宋体" w:hAnsi="宋体" w:eastAsia="宋体" w:cs="宋体"/>
          <w:color w:val="000000"/>
          <w:sz w:val="24"/>
          <w:szCs w:val="24"/>
          <w:highlight w:val="none"/>
        </w:rPr>
      </w:pPr>
      <w:r>
        <w:rPr>
          <w:rFonts w:hint="eastAsia" w:ascii="宋体" w:hAnsi="宋体" w:eastAsia="宋体" w:cs="宋体"/>
          <w:color w:val="000000"/>
          <w:spacing w:val="-1"/>
          <w:sz w:val="24"/>
          <w:szCs w:val="24"/>
          <w:highlight w:val="none"/>
        </w:rPr>
        <w:t>本保函有效期: 自本次项目招标文件中约定的投标人提交投标文件的截止之日起至招标人、采购人等与中标人签订书面合同之</w:t>
      </w:r>
      <w:r>
        <w:rPr>
          <w:rFonts w:hint="eastAsia" w:ascii="宋体" w:hAnsi="宋体" w:eastAsia="宋体" w:cs="宋体"/>
          <w:color w:val="000000"/>
          <w:sz w:val="24"/>
          <w:szCs w:val="24"/>
          <w:highlight w:val="none"/>
        </w:rPr>
        <w:t>日止。</w:t>
      </w:r>
    </w:p>
    <w:p w14:paraId="64F52A4A">
      <w:pPr>
        <w:adjustRightInd w:val="0"/>
        <w:spacing w:after="60" w:line="360" w:lineRule="auto"/>
        <w:ind w:left="63" w:leftChars="30" w:right="63" w:rightChars="30" w:firstLine="420"/>
        <w:textAlignment w:val="baseline"/>
        <w:rPr>
          <w:rFonts w:ascii="宋体" w:hAnsi="宋体" w:eastAsia="宋体" w:cs="宋体"/>
          <w:color w:val="000000"/>
          <w:sz w:val="24"/>
          <w:szCs w:val="24"/>
          <w:highlight w:val="none"/>
        </w:rPr>
      </w:pPr>
      <w:r>
        <w:rPr>
          <w:rFonts w:hint="eastAsia" w:ascii="宋体" w:hAnsi="宋体" w:eastAsia="宋体" w:cs="宋体"/>
          <w:color w:val="000000"/>
          <w:spacing w:val="-1"/>
          <w:sz w:val="24"/>
          <w:szCs w:val="24"/>
          <w:highlight w:val="none"/>
        </w:rPr>
        <w:t>本保函项下的任何书面索赔通知应以邮寄方式提交索赔通知书纸质原件，或通过电子保函服务支撑管理平台提交电子形式的索赔通知，本保函项下的任何纸质原件形式的索赔通知应由贵方签字并加盖公章并在保函有效期内我行营业时间结束前送达我行上述地址，</w:t>
      </w:r>
      <w:r>
        <w:rPr>
          <w:rFonts w:hint="eastAsia" w:ascii="宋体" w:hAnsi="宋体" w:eastAsia="宋体" w:cs="宋体"/>
          <w:color w:val="000000"/>
          <w:spacing w:val="-60"/>
          <w:sz w:val="24"/>
          <w:szCs w:val="24"/>
          <w:highlight w:val="none"/>
        </w:rPr>
        <w:t xml:space="preserve"> </w:t>
      </w:r>
      <w:r>
        <w:rPr>
          <w:rFonts w:hint="eastAsia" w:ascii="宋体" w:hAnsi="宋体" w:eastAsia="宋体" w:cs="宋体"/>
          <w:color w:val="000000"/>
          <w:spacing w:val="-1"/>
          <w:sz w:val="24"/>
          <w:szCs w:val="24"/>
          <w:highlight w:val="none"/>
        </w:rPr>
        <w:t>本保函项下的任何索赔通知必须在本保函有效期内我行营业时间结束前被我行系统接</w:t>
      </w:r>
      <w:r>
        <w:rPr>
          <w:rFonts w:hint="eastAsia" w:ascii="宋体" w:hAnsi="宋体" w:eastAsia="宋体" w:cs="宋体"/>
          <w:color w:val="000000"/>
          <w:sz w:val="24"/>
          <w:szCs w:val="24"/>
          <w:highlight w:val="none"/>
        </w:rPr>
        <w:t>收到，如果本保函发生索赔，则本保函担保金额随我行实际赔付金额递减，我行全额赔付后保函自动失效。</w:t>
      </w:r>
    </w:p>
    <w:p w14:paraId="0A2A6D20">
      <w:pPr>
        <w:adjustRightInd w:val="0"/>
        <w:spacing w:after="60" w:line="360" w:lineRule="auto"/>
        <w:ind w:left="63" w:leftChars="30" w:right="63" w:rightChars="30" w:firstLine="420"/>
        <w:textAlignment w:val="baseline"/>
        <w:rPr>
          <w:rFonts w:ascii="宋体" w:hAnsi="宋体" w:eastAsia="宋体" w:cs="宋体"/>
          <w:color w:val="000000"/>
          <w:sz w:val="24"/>
          <w:szCs w:val="24"/>
          <w:highlight w:val="none"/>
        </w:rPr>
      </w:pPr>
      <w:r>
        <w:rPr>
          <w:rFonts w:hint="eastAsia" w:ascii="宋体" w:hAnsi="宋体" w:eastAsia="宋体" w:cs="宋体"/>
          <w:color w:val="000000"/>
          <w:spacing w:val="-1"/>
          <w:sz w:val="24"/>
          <w:szCs w:val="24"/>
          <w:highlight w:val="none"/>
        </w:rPr>
        <w:t>我行保函有效期届满即告失效，我行不对任何有效期届满后递交至我行的索赔承担责</w:t>
      </w:r>
      <w:r>
        <w:rPr>
          <w:rFonts w:hint="eastAsia" w:ascii="宋体" w:hAnsi="宋体" w:eastAsia="宋体" w:cs="宋体"/>
          <w:color w:val="000000"/>
          <w:sz w:val="24"/>
          <w:szCs w:val="24"/>
          <w:highlight w:val="none"/>
        </w:rPr>
        <w:t>任。</w:t>
      </w:r>
    </w:p>
    <w:p w14:paraId="16A25104">
      <w:pPr>
        <w:adjustRightInd w:val="0"/>
        <w:spacing w:after="60" w:line="360" w:lineRule="auto"/>
        <w:ind w:left="63" w:leftChars="30" w:right="63" w:rightChars="3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本保函不可转让, 我行对贵方之外任何第三人不承担责任。</w:t>
      </w:r>
    </w:p>
    <w:p w14:paraId="5891FE79">
      <w:pPr>
        <w:adjustRightInd w:val="0"/>
        <w:spacing w:before="14" w:after="60" w:line="360" w:lineRule="auto"/>
        <w:ind w:left="63" w:leftChars="30" w:right="63" w:rightChars="30"/>
        <w:textAlignment w:val="baseline"/>
        <w:rPr>
          <w:rFonts w:ascii="宋体" w:hAnsi="宋体" w:eastAsia="宋体" w:cs="宋体"/>
          <w:color w:val="000000"/>
          <w:sz w:val="24"/>
          <w:szCs w:val="24"/>
          <w:highlight w:val="none"/>
        </w:rPr>
      </w:pPr>
    </w:p>
    <w:p w14:paraId="67BE2BCB">
      <w:pPr>
        <w:adjustRightInd w:val="0"/>
        <w:spacing w:after="60" w:line="360" w:lineRule="auto"/>
        <w:ind w:left="63" w:leftChars="30" w:right="63" w:rightChars="30"/>
        <w:textAlignment w:val="baseline"/>
        <w:rPr>
          <w:rFonts w:ascii="宋体" w:hAnsi="宋体" w:eastAsia="宋体" w:cs="宋体"/>
          <w:color w:val="000000"/>
          <w:sz w:val="24"/>
          <w:szCs w:val="24"/>
          <w:highlight w:val="none"/>
        </w:rPr>
      </w:pPr>
      <w:r>
        <w:rPr>
          <w:rFonts w:hint="eastAsia" w:ascii="宋体" w:hAnsi="宋体" w:eastAsia="宋体" w:cs="宋体"/>
          <w:color w:val="000000"/>
          <w:sz w:val="24"/>
          <w:szCs w:val="24"/>
          <w:highlight w:val="none"/>
        </w:rPr>
        <w:t>签发日期：</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8"/>
          <w:sz w:val="24"/>
          <w:szCs w:val="24"/>
          <w:highlight w:val="none"/>
        </w:rPr>
        <w:t xml:space="preserve"> 年 </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8"/>
          <w:sz w:val="24"/>
          <w:szCs w:val="24"/>
          <w:highlight w:val="none"/>
        </w:rPr>
        <w:t xml:space="preserve"> 月 </w:t>
      </w:r>
      <w:r>
        <w:rPr>
          <w:rFonts w:hint="eastAsia" w:ascii="宋体" w:hAnsi="宋体" w:eastAsia="宋体" w:cs="宋体"/>
          <w:color w:val="000000"/>
          <w:sz w:val="24"/>
          <w:szCs w:val="24"/>
          <w:highlight w:val="none"/>
          <w:u w:val="single"/>
        </w:rPr>
        <w:t xml:space="preserve">       </w:t>
      </w:r>
      <w:r>
        <w:rPr>
          <w:rFonts w:hint="eastAsia" w:ascii="宋体" w:hAnsi="宋体" w:eastAsia="宋体" w:cs="宋体"/>
          <w:color w:val="000000"/>
          <w:spacing w:val="-5"/>
          <w:sz w:val="24"/>
          <w:szCs w:val="24"/>
          <w:highlight w:val="none"/>
        </w:rPr>
        <w:t xml:space="preserve"> 日</w:t>
      </w:r>
    </w:p>
    <w:p w14:paraId="641812A9">
      <w:pPr>
        <w:rPr>
          <w:rFonts w:ascii="宋体" w:hAnsi="宋体" w:eastAsia="宋体" w:cs="宋体"/>
          <w:kern w:val="0"/>
          <w:sz w:val="24"/>
          <w:szCs w:val="24"/>
          <w:highlight w:val="none"/>
        </w:rPr>
      </w:pPr>
      <w:r>
        <w:rPr>
          <w:rFonts w:hint="eastAsia" w:ascii="宋体" w:hAnsi="宋体" w:eastAsia="宋体" w:cs="宋体"/>
          <w:kern w:val="0"/>
          <w:sz w:val="24"/>
          <w:szCs w:val="24"/>
          <w:highlight w:val="none"/>
        </w:rPr>
        <w:br w:type="page"/>
      </w:r>
    </w:p>
    <w:p w14:paraId="7152612E">
      <w:pPr>
        <w:rPr>
          <w:rFonts w:ascii="宋体" w:hAnsi="宋体" w:eastAsia="宋体" w:cs="宋体"/>
          <w:kern w:val="0"/>
          <w:sz w:val="44"/>
          <w:szCs w:val="44"/>
          <w:highlight w:val="none"/>
        </w:rPr>
      </w:pPr>
    </w:p>
    <w:p w14:paraId="4E5C4E7E">
      <w:pPr>
        <w:adjustRightInd w:val="0"/>
        <w:snapToGrid w:val="0"/>
        <w:spacing w:line="440" w:lineRule="exact"/>
        <w:jc w:val="center"/>
        <w:rPr>
          <w:rFonts w:ascii="宋体" w:hAnsi="宋体" w:eastAsia="宋体" w:cs="宋体"/>
          <w:sz w:val="44"/>
          <w:szCs w:val="44"/>
          <w:highlight w:val="none"/>
        </w:rPr>
      </w:pPr>
      <w:r>
        <w:rPr>
          <w:rFonts w:hint="eastAsia" w:ascii="宋体" w:hAnsi="宋体" w:eastAsia="宋体" w:cs="宋体"/>
          <w:kern w:val="0"/>
          <w:sz w:val="44"/>
          <w:szCs w:val="44"/>
          <w:highlight w:val="none"/>
        </w:rPr>
        <w:t>第八章 工程量清单</w:t>
      </w:r>
      <w:bookmarkEnd w:id="74"/>
      <w:bookmarkEnd w:id="75"/>
      <w:r>
        <w:rPr>
          <w:rFonts w:hint="eastAsia" w:ascii="宋体" w:hAnsi="宋体" w:eastAsia="宋体" w:cs="宋体"/>
          <w:kern w:val="0"/>
          <w:sz w:val="44"/>
          <w:szCs w:val="44"/>
          <w:highlight w:val="none"/>
        </w:rPr>
        <w:t>及附件</w:t>
      </w:r>
    </w:p>
    <w:p w14:paraId="4D2F53AE">
      <w:pPr>
        <w:jc w:val="center"/>
        <w:rPr>
          <w:rFonts w:ascii="宋体" w:hAnsi="宋体" w:eastAsia="宋体" w:cs="宋体"/>
          <w:szCs w:val="24"/>
          <w:highlight w:val="none"/>
        </w:rPr>
      </w:pPr>
    </w:p>
    <w:p w14:paraId="4186E9B4">
      <w:pPr>
        <w:jc w:val="center"/>
        <w:rPr>
          <w:rFonts w:ascii="宋体" w:hAnsi="宋体" w:eastAsia="宋体" w:cs="宋体"/>
          <w:szCs w:val="24"/>
          <w:highlight w:val="none"/>
        </w:rPr>
      </w:pPr>
    </w:p>
    <w:p w14:paraId="1CD8CE91">
      <w:pPr>
        <w:jc w:val="center"/>
        <w:rPr>
          <w:rFonts w:ascii="宋体" w:hAnsi="宋体" w:eastAsia="宋体" w:cs="宋体"/>
          <w:szCs w:val="24"/>
          <w:highlight w:val="none"/>
        </w:rPr>
      </w:pPr>
      <w:r>
        <w:rPr>
          <w:rFonts w:hint="eastAsia" w:ascii="宋体" w:hAnsi="宋体" w:eastAsia="宋体" w:cs="宋体"/>
          <w:szCs w:val="24"/>
          <w:highlight w:val="none"/>
        </w:rPr>
        <w:t>（“南通市崇川区人民政府网”下载）</w:t>
      </w:r>
    </w:p>
    <w:p w14:paraId="3ED818FD">
      <w:pPr>
        <w:rPr>
          <w:rFonts w:ascii="宋体" w:hAnsi="宋体" w:eastAsia="宋体" w:cs="宋体"/>
          <w:szCs w:val="24"/>
          <w:highlight w:val="none"/>
        </w:rPr>
      </w:pPr>
    </w:p>
    <w:p w14:paraId="5C3125D5">
      <w:pPr>
        <w:rPr>
          <w:rFonts w:ascii="宋体" w:hAnsi="宋体" w:eastAsia="宋体" w:cs="宋体"/>
          <w:highlight w:val="none"/>
        </w:rPr>
      </w:pPr>
      <w:bookmarkStart w:id="86" w:name="_GoBack"/>
      <w:bookmarkEnd w:id="86"/>
    </w:p>
    <w:sectPr>
      <w:pgSz w:w="11906" w:h="16838"/>
      <w:pgMar w:top="1418" w:right="1418" w:bottom="1418"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HelveticaNeue LT 55 Roman">
    <w:altName w:val="Segoe Print"/>
    <w:panose1 w:val="00000000000000000000"/>
    <w:charset w:val="00"/>
    <w:family w:val="auto"/>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华文中宋">
    <w:panose1 w:val="02010600040101010101"/>
    <w:charset w:val="86"/>
    <w:family w:val="auto"/>
    <w:pitch w:val="default"/>
    <w:sig w:usb0="00000287" w:usb1="080F0000" w:usb2="00000000" w:usb3="00000000" w:csb0="0004009F" w:csb1="DFD7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Plotter">
    <w:altName w:val="Segoe Print"/>
    <w:panose1 w:val="00000000000000000000"/>
    <w:charset w:val="00"/>
    <w:family w:val="roman"/>
    <w:pitch w:val="default"/>
    <w:sig w:usb0="00000000" w:usb1="00000000" w:usb2="00000000" w:usb3="00000000" w:csb0="00000003" w:csb1="0012CEFC"/>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monospace">
    <w:altName w:val="Segoe Print"/>
    <w:panose1 w:val="00000000000000000000"/>
    <w:charset w:val="00"/>
    <w:family w:val="auto"/>
    <w:pitch w:val="default"/>
    <w:sig w:usb0="00000000" w:usb1="00000000" w:usb2="00000000" w:usb3="00000000" w:csb0="00000000"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Arial Unicode MS">
    <w:altName w:val="宋体"/>
    <w:panose1 w:val="020B0604020202020204"/>
    <w:charset w:val="86"/>
    <w:family w:val="swiss"/>
    <w:pitch w:val="default"/>
    <w:sig w:usb0="00000000" w:usb1="00000000" w:usb2="0000003F" w:usb3="00000000" w:csb0="003F01FF" w:csb1="00000000"/>
  </w:font>
  <w:font w:name="华文细黑">
    <w:panose1 w:val="02010600040101010101"/>
    <w:charset w:val="86"/>
    <w:family w:val="auto"/>
    <w:pitch w:val="default"/>
    <w:sig w:usb0="00000287" w:usb1="080F0000" w:usb2="00000000" w:usb3="00000000" w:csb0="0004009F" w:csb1="DFD70000"/>
  </w:font>
  <w:font w:name="长城仿宋">
    <w:altName w:val="仿宋"/>
    <w:panose1 w:val="00000000000000000000"/>
    <w:charset w:val="86"/>
    <w:family w:val="auto"/>
    <w:pitch w:val="default"/>
    <w:sig w:usb0="00000000" w:usb1="00000000" w:usb2="00000010" w:usb3="00000000" w:csb0="00040000" w:csb1="00000000"/>
  </w:font>
  <w:font w:name="Arial Narrow">
    <w:panose1 w:val="020B0606020202030204"/>
    <w:charset w:val="00"/>
    <w:family w:val="swiss"/>
    <w:pitch w:val="default"/>
    <w:sig w:usb0="00000287" w:usb1="00000800" w:usb2="00000000" w:usb3="00000000" w:csb0="2000009F" w:csb1="DFD70000"/>
  </w:font>
  <w:font w:name="仿宋体">
    <w:altName w:val="仿宋"/>
    <w:panose1 w:val="00000000000000000000"/>
    <w:charset w:val="86"/>
    <w:family w:val="roman"/>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Georgia">
    <w:panose1 w:val="02040502050405020303"/>
    <w:charset w:val="00"/>
    <w:family w:val="roman"/>
    <w:pitch w:val="default"/>
    <w:sig w:usb0="00000287" w:usb1="00000000" w:usb2="00000000" w:usb3="00000000" w:csb0="2000009F" w:csb1="00000000"/>
  </w:font>
  <w:font w:name="@时尚中黑简体">
    <w:panose1 w:val="01010104010101010101"/>
    <w:charset w:val="86"/>
    <w:family w:val="auto"/>
    <w:pitch w:val="default"/>
    <w:sig w:usb0="800002BF" w:usb1="184F6CF8" w:usb2="00000012" w:usb3="00000000" w:csb0="00040001" w:csb1="00000000"/>
  </w:font>
  <w:font w:name="宋体fal">
    <w:altName w:val="宋体"/>
    <w:panose1 w:val="00000000000000000000"/>
    <w:charset w:val="86"/>
    <w:family w:val="auto"/>
    <w:pitch w:val="default"/>
    <w:sig w:usb0="00000000" w:usb1="00000000" w:usb2="00000010" w:usb3="00000000" w:csb0="00040000" w:csb1="00000000"/>
  </w:font>
  <w:font w:name="黑体fal">
    <w:altName w:val="黑体"/>
    <w:panose1 w:val="00000000000000000000"/>
    <w:charset w:val="86"/>
    <w:family w:val="auto"/>
    <w:pitch w:val="default"/>
    <w:sig w:usb0="00000000" w:usb1="00000000" w:usb2="00000010" w:usb3="00000000" w:csb0="00040000" w:csb1="00000000"/>
  </w:font>
  <w:font w:name="文鼎粗黑">
    <w:altName w:val="黑体"/>
    <w:panose1 w:val="00000000000000000000"/>
    <w:charset w:val="86"/>
    <w:family w:val="modern"/>
    <w:pitch w:val="default"/>
    <w:sig w:usb0="00000000" w:usb1="00000000" w:usb2="00000010" w:usb3="00000000" w:csb0="00040000" w:csb1="00000000"/>
  </w:font>
  <w:font w:name="Microsoft Sans Serif">
    <w:panose1 w:val="020B0604020202020204"/>
    <w:charset w:val="00"/>
    <w:family w:val="swiss"/>
    <w:pitch w:val="default"/>
    <w:sig w:usb0="E5002EFF" w:usb1="C000605B" w:usb2="00000029" w:usb3="00000000" w:csb0="200101FF" w:csb1="20280000"/>
  </w:font>
  <w:font w:name="长城楷体">
    <w:altName w:val="方正楷体_GBK"/>
    <w:panose1 w:val="00000000000000000000"/>
    <w:charset w:val="86"/>
    <w:family w:val="modern"/>
    <w:pitch w:val="default"/>
    <w:sig w:usb0="00000000" w:usb1="00000000" w:usb2="00000010" w:usb3="00000000" w:csb0="00040000" w:csb1="00000000"/>
  </w:font>
  <w:font w:name="方正楷体_GBK">
    <w:panose1 w:val="02000000000000000000"/>
    <w:charset w:val="86"/>
    <w:family w:val="auto"/>
    <w:pitch w:val="default"/>
    <w:sig w:usb0="800002BF" w:usb1="38CF7CFA" w:usb2="00000016" w:usb3="00000000" w:csb0="00040000" w:csb1="00000000"/>
  </w:font>
  <w:font w:name="汉鼎简大黑Arial Black">
    <w:altName w:val="黑体"/>
    <w:panose1 w:val="00000000000000000000"/>
    <w:charset w:val="86"/>
    <w:family w:val="auto"/>
    <w:pitch w:val="default"/>
    <w:sig w:usb0="00000000" w:usb1="00000000" w:usb2="00000010" w:usb3="00000000" w:csb0="00040000" w:csb1="00000000"/>
  </w:font>
  <w:font w:name="汉鼎简中等线Arial">
    <w:altName w:val="宋体"/>
    <w:panose1 w:val="00000000000000000000"/>
    <w:charset w:val="86"/>
    <w:family w:val="auto"/>
    <w:pitch w:val="default"/>
    <w:sig w:usb0="00000000" w:usb1="00000000" w:usb2="00000010" w:usb3="00000000" w:csb0="00040000" w:csb1="00000000"/>
  </w:font>
  <w:font w:name="華康細圓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2A7" w:usb1="28CF4400" w:usb2="00000016" w:usb3="00000000" w:csb0="00100009" w:csb1="00000000"/>
  </w:font>
  <w:font w:name="Helvetica Neue 55 Roman">
    <w:altName w:val="Segoe Print"/>
    <w:panose1 w:val="00000000000000000000"/>
    <w:charset w:val="00"/>
    <w:family w:val="auto"/>
    <w:pitch w:val="default"/>
    <w:sig w:usb0="00000000" w:usb1="00000000" w:usb2="00000000" w:usb3="00000000" w:csb0="00000111" w:csb1="00000000"/>
  </w:font>
  <w:font w:name="??">
    <w:altName w:val="Segoe Print"/>
    <w:panose1 w:val="00000000000000000000"/>
    <w:charset w:val="00"/>
    <w:family w:val="auto"/>
    <w:pitch w:val="default"/>
    <w:sig w:usb0="00000000" w:usb1="00000000" w:usb2="00000000" w:usb3="00000000" w:csb0="00000001" w:csb1="00000000"/>
  </w:font>
  <w:font w:name="HelveticaNeue LT 57 Cn">
    <w:altName w:val="Segoe Print"/>
    <w:panose1 w:val="00000000000000000000"/>
    <w:charset w:val="00"/>
    <w:family w:val="auto"/>
    <w:pitch w:val="default"/>
    <w:sig w:usb0="00000000" w:usb1="00000000" w:usb2="00000000" w:usb3="00000000" w:csb0="00000001" w:csb1="00000000"/>
  </w:font>
  <w:font w:name="文鼎">
    <w:altName w:val="华文仿宋"/>
    <w:panose1 w:val="00000000000000000000"/>
    <w:charset w:val="86"/>
    <w:family w:val="roman"/>
    <w:pitch w:val="default"/>
    <w:sig w:usb0="00000000" w:usb1="0000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華康粗圓體">
    <w:altName w:val="Microsoft JhengHei"/>
    <w:panose1 w:val="00000000000000000000"/>
    <w:charset w:val="88"/>
    <w:family w:val="modern"/>
    <w:pitch w:val="default"/>
    <w:sig w:usb0="00000000" w:usb1="00000000" w:usb2="00000010" w:usb3="00000000" w:csb0="00100000" w:csb1="00000000"/>
  </w:font>
  <w:font w:name="Impact">
    <w:panose1 w:val="020B0806030902050204"/>
    <w:charset w:val="00"/>
    <w:family w:val="swiss"/>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29D97C">
    <w:pPr>
      <w:pStyle w:val="41"/>
    </w:pPr>
    <w:r>
      <w:pict>
        <v:shape id="_x0000_s2053" o:spid="_x0000_s2053"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joinstyle="miter"/>
          <v:imagedata o:title=""/>
          <o:lock v:ext="edit"/>
          <v:textbox inset="0mm,0mm,0mm,0mm" style="mso-fit-shape-to-text:t;">
            <w:txbxContent>
              <w:p w14:paraId="3EE0834B">
                <w:pPr>
                  <w:pStyle w:val="41"/>
                </w:pPr>
                <w:r>
                  <w:fldChar w:fldCharType="begin"/>
                </w:r>
                <w:r>
                  <w:instrText xml:space="preserve"> PAGE  \* MERGEFORMAT </w:instrText>
                </w:r>
                <w:r>
                  <w:fldChar w:fldCharType="separate"/>
                </w:r>
                <w:r>
                  <w:t>35</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B9A6A">
    <w:pPr>
      <w:pStyle w:val="41"/>
    </w:pPr>
    <w:r>
      <w:pict>
        <v:shape id="_x0000_s2056" o:spid="_x0000_s2056" o:spt="202" type="#_x0000_t202" style="position:absolute;left:0pt;margin-top:0pt;height:144pt;width:144pt;mso-position-horizontal:center;mso-position-horizontal-relative:margin;mso-wrap-style:none;z-index:251661312;mso-width-relative:page;mso-height-relative:page;" filled="f" stroked="f" coordsize="21600,21600">
          <v:path/>
          <v:fill on="f" focussize="0,0"/>
          <v:stroke on="f" joinstyle="miter"/>
          <v:imagedata o:title=""/>
          <o:lock v:ext="edit"/>
          <v:textbox inset="0mm,0mm,0mm,0mm" style="mso-fit-shape-to-text:t;">
            <w:txbxContent>
              <w:p w14:paraId="3FB350C6">
                <w:pPr>
                  <w:pStyle w:val="41"/>
                </w:pPr>
                <w:r>
                  <w:fldChar w:fldCharType="begin"/>
                </w:r>
                <w:r>
                  <w:instrText xml:space="preserve"> PAGE  \* MERGEFORMAT </w:instrText>
                </w:r>
                <w:r>
                  <w:fldChar w:fldCharType="separate"/>
                </w:r>
                <w:r>
                  <w:t>47</w:t>
                </w:r>
                <w:r>
                  <w:fldChar w:fldCharType="end"/>
                </w:r>
              </w:p>
            </w:txbxContent>
          </v:textbox>
        </v:shape>
      </w:pict>
    </w:r>
  </w:p>
  <w:p w14:paraId="26AE09BD"/>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5"/>
    <w:multiLevelType w:val="multilevel"/>
    <w:tmpl w:val="00000005"/>
    <w:lvl w:ilvl="0" w:tentative="0">
      <w:start w:val="1"/>
      <w:numFmt w:val="decimal"/>
      <w:lvlText w:val="4.%1"/>
      <w:lvlJc w:val="left"/>
      <w:pPr>
        <w:tabs>
          <w:tab w:val="left" w:pos="720"/>
        </w:tabs>
        <w:ind w:left="720" w:hanging="360"/>
      </w:pPr>
    </w:lvl>
    <w:lvl w:ilvl="1" w:tentative="0">
      <w:start w:val="0"/>
      <w:numFmt w:val="decimal"/>
      <w:lvlText w:val=""/>
      <w:lvlJc w:val="left"/>
    </w:lvl>
    <w:lvl w:ilvl="2" w:tentative="0">
      <w:start w:val="0"/>
      <w:numFmt w:val="decimal"/>
      <w:lvlText w:val=""/>
      <w:lvlJc w:val="left"/>
    </w:lvl>
    <w:lvl w:ilvl="3" w:tentative="0">
      <w:start w:val="0"/>
      <w:numFmt w:val="decimal"/>
      <w:pStyle w:val="157"/>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
    <w:nsid w:val="6E53476C"/>
    <w:multiLevelType w:val="multilevel"/>
    <w:tmpl w:val="6E53476C"/>
    <w:lvl w:ilvl="0" w:tentative="0">
      <w:start w:val="1"/>
      <w:numFmt w:val="japaneseCounting"/>
      <w:pStyle w:val="182"/>
      <w:lvlText w:val="第%1章"/>
      <w:lvlJc w:val="left"/>
      <w:pPr>
        <w:tabs>
          <w:tab w:val="left" w:pos="1125"/>
        </w:tabs>
        <w:ind w:left="1125" w:hanging="1125"/>
      </w:pPr>
      <w:rPr>
        <w:rFonts w:hint="eastAsia"/>
      </w:rPr>
    </w:lvl>
    <w:lvl w:ilvl="1" w:tentative="0">
      <w:start w:val="1"/>
      <w:numFmt w:val="japaneseCounting"/>
      <w:lvlText w:val="%2、"/>
      <w:lvlJc w:val="left"/>
      <w:pPr>
        <w:tabs>
          <w:tab w:val="left" w:pos="1140"/>
        </w:tabs>
        <w:ind w:left="1140" w:hanging="720"/>
      </w:pPr>
      <w:rPr>
        <w:rFonts w:ascii="楷体_GB2312" w:hAnsi="Times New Roman" w:eastAsia="楷体_GB2312" w:cs="Times New Roman"/>
        <w:b w:val="0"/>
      </w:rPr>
    </w:lvl>
    <w:lvl w:ilvl="2" w:tentative="0">
      <w:start w:val="1"/>
      <w:numFmt w:val="japaneseCounting"/>
      <w:lvlText w:val="(%3)"/>
      <w:lvlJc w:val="left"/>
      <w:pPr>
        <w:tabs>
          <w:tab w:val="left" w:pos="1590"/>
        </w:tabs>
        <w:ind w:left="1590" w:hanging="750"/>
      </w:pPr>
      <w:rPr>
        <w:rFonts w:hint="eastAsia"/>
        <w:b w:val="0"/>
      </w:r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hideSpellingErrors/>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jRlOTY3OTlhM2MxM2E1NmY2N2M3ZjlhZmQzM2NlODkifQ=="/>
  </w:docVars>
  <w:rsids>
    <w:rsidRoot w:val="00AB5CB8"/>
    <w:rsid w:val="0001245C"/>
    <w:rsid w:val="0001561B"/>
    <w:rsid w:val="00077BDD"/>
    <w:rsid w:val="000A769C"/>
    <w:rsid w:val="000C2B40"/>
    <w:rsid w:val="0010276A"/>
    <w:rsid w:val="001252C9"/>
    <w:rsid w:val="001600E1"/>
    <w:rsid w:val="00160F05"/>
    <w:rsid w:val="00163A3F"/>
    <w:rsid w:val="00170228"/>
    <w:rsid w:val="00176733"/>
    <w:rsid w:val="0018073C"/>
    <w:rsid w:val="001819A5"/>
    <w:rsid w:val="00191441"/>
    <w:rsid w:val="00197BEA"/>
    <w:rsid w:val="001A6A64"/>
    <w:rsid w:val="001B4B65"/>
    <w:rsid w:val="001C0D67"/>
    <w:rsid w:val="001D36BF"/>
    <w:rsid w:val="001F0033"/>
    <w:rsid w:val="001F3294"/>
    <w:rsid w:val="001F6C89"/>
    <w:rsid w:val="00213CE0"/>
    <w:rsid w:val="00215F17"/>
    <w:rsid w:val="00216A54"/>
    <w:rsid w:val="00236B21"/>
    <w:rsid w:val="0024560D"/>
    <w:rsid w:val="00250E9A"/>
    <w:rsid w:val="00262978"/>
    <w:rsid w:val="002A0618"/>
    <w:rsid w:val="002B6BC2"/>
    <w:rsid w:val="002D6C24"/>
    <w:rsid w:val="002E4363"/>
    <w:rsid w:val="002E54B1"/>
    <w:rsid w:val="002F4FC6"/>
    <w:rsid w:val="002F6ACB"/>
    <w:rsid w:val="002F6F4C"/>
    <w:rsid w:val="00302C57"/>
    <w:rsid w:val="00313537"/>
    <w:rsid w:val="003143CE"/>
    <w:rsid w:val="003203A6"/>
    <w:rsid w:val="00321A1E"/>
    <w:rsid w:val="00350021"/>
    <w:rsid w:val="00350D5A"/>
    <w:rsid w:val="003545B0"/>
    <w:rsid w:val="00374A95"/>
    <w:rsid w:val="0037698E"/>
    <w:rsid w:val="00384912"/>
    <w:rsid w:val="00394614"/>
    <w:rsid w:val="003D1BA7"/>
    <w:rsid w:val="003D5346"/>
    <w:rsid w:val="003D7526"/>
    <w:rsid w:val="003E2A7D"/>
    <w:rsid w:val="004020E7"/>
    <w:rsid w:val="00417A6A"/>
    <w:rsid w:val="00457383"/>
    <w:rsid w:val="00466EC3"/>
    <w:rsid w:val="00467E95"/>
    <w:rsid w:val="004715C5"/>
    <w:rsid w:val="004960A8"/>
    <w:rsid w:val="004A28D1"/>
    <w:rsid w:val="004A5667"/>
    <w:rsid w:val="004A6CA7"/>
    <w:rsid w:val="004C495C"/>
    <w:rsid w:val="004D56A1"/>
    <w:rsid w:val="00530119"/>
    <w:rsid w:val="00530551"/>
    <w:rsid w:val="00530CBE"/>
    <w:rsid w:val="0058662C"/>
    <w:rsid w:val="00593B60"/>
    <w:rsid w:val="005A0A6C"/>
    <w:rsid w:val="005A4735"/>
    <w:rsid w:val="005B2AF6"/>
    <w:rsid w:val="005B2BE5"/>
    <w:rsid w:val="005C1CD4"/>
    <w:rsid w:val="005D3D7C"/>
    <w:rsid w:val="005E0030"/>
    <w:rsid w:val="005E70B0"/>
    <w:rsid w:val="005F1C29"/>
    <w:rsid w:val="005F5682"/>
    <w:rsid w:val="005F77A3"/>
    <w:rsid w:val="006034C5"/>
    <w:rsid w:val="0060636B"/>
    <w:rsid w:val="0062659A"/>
    <w:rsid w:val="006625F7"/>
    <w:rsid w:val="00672F85"/>
    <w:rsid w:val="0067654B"/>
    <w:rsid w:val="00685B3A"/>
    <w:rsid w:val="006D7542"/>
    <w:rsid w:val="007042A2"/>
    <w:rsid w:val="00707988"/>
    <w:rsid w:val="0071560E"/>
    <w:rsid w:val="007178B8"/>
    <w:rsid w:val="00720121"/>
    <w:rsid w:val="00741473"/>
    <w:rsid w:val="00742B6A"/>
    <w:rsid w:val="0076231C"/>
    <w:rsid w:val="00771B6D"/>
    <w:rsid w:val="00775222"/>
    <w:rsid w:val="007D77DA"/>
    <w:rsid w:val="00847E73"/>
    <w:rsid w:val="00862180"/>
    <w:rsid w:val="00863593"/>
    <w:rsid w:val="00871AAE"/>
    <w:rsid w:val="008814AC"/>
    <w:rsid w:val="008937A2"/>
    <w:rsid w:val="008B3BA2"/>
    <w:rsid w:val="008B6815"/>
    <w:rsid w:val="008C7E6D"/>
    <w:rsid w:val="008E399A"/>
    <w:rsid w:val="00907AA1"/>
    <w:rsid w:val="0091329C"/>
    <w:rsid w:val="0093740F"/>
    <w:rsid w:val="0095260B"/>
    <w:rsid w:val="009654D3"/>
    <w:rsid w:val="00987A4D"/>
    <w:rsid w:val="009949E6"/>
    <w:rsid w:val="009A488D"/>
    <w:rsid w:val="009B52DE"/>
    <w:rsid w:val="00A11E6E"/>
    <w:rsid w:val="00A25D5D"/>
    <w:rsid w:val="00A26BCC"/>
    <w:rsid w:val="00A42EF9"/>
    <w:rsid w:val="00A44E86"/>
    <w:rsid w:val="00A56116"/>
    <w:rsid w:val="00A64EBF"/>
    <w:rsid w:val="00AA6D28"/>
    <w:rsid w:val="00AB5154"/>
    <w:rsid w:val="00AB5CB8"/>
    <w:rsid w:val="00B04C6E"/>
    <w:rsid w:val="00B20E8A"/>
    <w:rsid w:val="00B3100D"/>
    <w:rsid w:val="00B34E2A"/>
    <w:rsid w:val="00B6256B"/>
    <w:rsid w:val="00BB501D"/>
    <w:rsid w:val="00BC3692"/>
    <w:rsid w:val="00BC40A0"/>
    <w:rsid w:val="00BD3790"/>
    <w:rsid w:val="00C03A5D"/>
    <w:rsid w:val="00C1796C"/>
    <w:rsid w:val="00C17F66"/>
    <w:rsid w:val="00C4031A"/>
    <w:rsid w:val="00C4785D"/>
    <w:rsid w:val="00C50505"/>
    <w:rsid w:val="00C837DB"/>
    <w:rsid w:val="00CA0E5E"/>
    <w:rsid w:val="00CA5B79"/>
    <w:rsid w:val="00CB673C"/>
    <w:rsid w:val="00CC0B06"/>
    <w:rsid w:val="00CC0C03"/>
    <w:rsid w:val="00CE2E9D"/>
    <w:rsid w:val="00CE58CA"/>
    <w:rsid w:val="00CF1359"/>
    <w:rsid w:val="00CF67D4"/>
    <w:rsid w:val="00D04AEE"/>
    <w:rsid w:val="00D23955"/>
    <w:rsid w:val="00D306CC"/>
    <w:rsid w:val="00D41408"/>
    <w:rsid w:val="00D440E5"/>
    <w:rsid w:val="00D514AF"/>
    <w:rsid w:val="00D9638E"/>
    <w:rsid w:val="00DE76FF"/>
    <w:rsid w:val="00E119D1"/>
    <w:rsid w:val="00E340F5"/>
    <w:rsid w:val="00E41754"/>
    <w:rsid w:val="00E5465A"/>
    <w:rsid w:val="00E750D5"/>
    <w:rsid w:val="00E86DC4"/>
    <w:rsid w:val="00E93CC9"/>
    <w:rsid w:val="00EE3A23"/>
    <w:rsid w:val="00EF18CD"/>
    <w:rsid w:val="00F02E99"/>
    <w:rsid w:val="00F41776"/>
    <w:rsid w:val="00F61E06"/>
    <w:rsid w:val="00F64622"/>
    <w:rsid w:val="00F70777"/>
    <w:rsid w:val="00F93364"/>
    <w:rsid w:val="00FA5EDB"/>
    <w:rsid w:val="00FB46DE"/>
    <w:rsid w:val="00FB4AE3"/>
    <w:rsid w:val="00FB5E95"/>
    <w:rsid w:val="00FF6544"/>
    <w:rsid w:val="02B72487"/>
    <w:rsid w:val="02FF5E45"/>
    <w:rsid w:val="03922815"/>
    <w:rsid w:val="03DF7EE2"/>
    <w:rsid w:val="04102E5A"/>
    <w:rsid w:val="0451447E"/>
    <w:rsid w:val="055A55B4"/>
    <w:rsid w:val="05CE7667"/>
    <w:rsid w:val="05E03D0C"/>
    <w:rsid w:val="06DB3344"/>
    <w:rsid w:val="06F90600"/>
    <w:rsid w:val="073E6F3C"/>
    <w:rsid w:val="08461F45"/>
    <w:rsid w:val="08A869F8"/>
    <w:rsid w:val="095B0284"/>
    <w:rsid w:val="09CE48A6"/>
    <w:rsid w:val="09FE0C04"/>
    <w:rsid w:val="0AAE64BA"/>
    <w:rsid w:val="0CB227D8"/>
    <w:rsid w:val="0D072DEE"/>
    <w:rsid w:val="0D7C256C"/>
    <w:rsid w:val="0D984ECC"/>
    <w:rsid w:val="0DAB10A3"/>
    <w:rsid w:val="0E39045D"/>
    <w:rsid w:val="0F2A424A"/>
    <w:rsid w:val="1134315E"/>
    <w:rsid w:val="11684816"/>
    <w:rsid w:val="117A3266"/>
    <w:rsid w:val="11E672BA"/>
    <w:rsid w:val="11FB6EB1"/>
    <w:rsid w:val="12C34E74"/>
    <w:rsid w:val="12D70244"/>
    <w:rsid w:val="136632EA"/>
    <w:rsid w:val="136C7FD9"/>
    <w:rsid w:val="139164ED"/>
    <w:rsid w:val="13C702B9"/>
    <w:rsid w:val="143C2C5E"/>
    <w:rsid w:val="149F50E4"/>
    <w:rsid w:val="14A96432"/>
    <w:rsid w:val="153517CE"/>
    <w:rsid w:val="1560481D"/>
    <w:rsid w:val="1570073A"/>
    <w:rsid w:val="16840CA4"/>
    <w:rsid w:val="17081314"/>
    <w:rsid w:val="17E575FD"/>
    <w:rsid w:val="18876269"/>
    <w:rsid w:val="18EF16C5"/>
    <w:rsid w:val="191F6C64"/>
    <w:rsid w:val="193E2491"/>
    <w:rsid w:val="197639DB"/>
    <w:rsid w:val="1A5B54C3"/>
    <w:rsid w:val="1ABE5586"/>
    <w:rsid w:val="1ACC02F4"/>
    <w:rsid w:val="1C295FB5"/>
    <w:rsid w:val="1C6B4D72"/>
    <w:rsid w:val="1C880761"/>
    <w:rsid w:val="1CCC06EE"/>
    <w:rsid w:val="1CE123EB"/>
    <w:rsid w:val="1D6C2C8A"/>
    <w:rsid w:val="1D833C3B"/>
    <w:rsid w:val="1DBB70D0"/>
    <w:rsid w:val="1E6A6411"/>
    <w:rsid w:val="1F205B87"/>
    <w:rsid w:val="2027280B"/>
    <w:rsid w:val="20BA367F"/>
    <w:rsid w:val="20BF0C96"/>
    <w:rsid w:val="214E67BA"/>
    <w:rsid w:val="21E40288"/>
    <w:rsid w:val="22B03F2B"/>
    <w:rsid w:val="23706277"/>
    <w:rsid w:val="238B4E5F"/>
    <w:rsid w:val="24417109"/>
    <w:rsid w:val="26F20826"/>
    <w:rsid w:val="281D44F4"/>
    <w:rsid w:val="2891063F"/>
    <w:rsid w:val="29424212"/>
    <w:rsid w:val="2943271A"/>
    <w:rsid w:val="2AA046B1"/>
    <w:rsid w:val="2AAE66EF"/>
    <w:rsid w:val="2ABD0FAC"/>
    <w:rsid w:val="2ACF6959"/>
    <w:rsid w:val="2CE42215"/>
    <w:rsid w:val="2CFD14DB"/>
    <w:rsid w:val="2D597D7C"/>
    <w:rsid w:val="2DB568C2"/>
    <w:rsid w:val="2E2449F4"/>
    <w:rsid w:val="2E5519D2"/>
    <w:rsid w:val="2EE97CF9"/>
    <w:rsid w:val="2F4B7B98"/>
    <w:rsid w:val="2F5D734C"/>
    <w:rsid w:val="2FE836FF"/>
    <w:rsid w:val="302D4B96"/>
    <w:rsid w:val="309612E7"/>
    <w:rsid w:val="30F27C30"/>
    <w:rsid w:val="310D77FB"/>
    <w:rsid w:val="31CE2772"/>
    <w:rsid w:val="31F44517"/>
    <w:rsid w:val="326C33FB"/>
    <w:rsid w:val="328D35A3"/>
    <w:rsid w:val="336A214A"/>
    <w:rsid w:val="337A0A4C"/>
    <w:rsid w:val="33BF4A72"/>
    <w:rsid w:val="33D95773"/>
    <w:rsid w:val="351729F7"/>
    <w:rsid w:val="35417A73"/>
    <w:rsid w:val="365B1D04"/>
    <w:rsid w:val="370470C0"/>
    <w:rsid w:val="37144D14"/>
    <w:rsid w:val="37150738"/>
    <w:rsid w:val="37446709"/>
    <w:rsid w:val="37BA23CC"/>
    <w:rsid w:val="386D796D"/>
    <w:rsid w:val="397D3044"/>
    <w:rsid w:val="39ED4E59"/>
    <w:rsid w:val="3A993EAE"/>
    <w:rsid w:val="3A9A604E"/>
    <w:rsid w:val="3ACA223D"/>
    <w:rsid w:val="3B334302"/>
    <w:rsid w:val="3B3616FD"/>
    <w:rsid w:val="3B710987"/>
    <w:rsid w:val="3B712735"/>
    <w:rsid w:val="3BC073E4"/>
    <w:rsid w:val="3C502098"/>
    <w:rsid w:val="3DD60DAF"/>
    <w:rsid w:val="3DD75143"/>
    <w:rsid w:val="3F0A649A"/>
    <w:rsid w:val="400E0592"/>
    <w:rsid w:val="404B17A6"/>
    <w:rsid w:val="4070745F"/>
    <w:rsid w:val="40FF7C85"/>
    <w:rsid w:val="413D470A"/>
    <w:rsid w:val="416702DC"/>
    <w:rsid w:val="425A6618"/>
    <w:rsid w:val="42F454C4"/>
    <w:rsid w:val="433724B6"/>
    <w:rsid w:val="436D772C"/>
    <w:rsid w:val="439873F8"/>
    <w:rsid w:val="43D321DE"/>
    <w:rsid w:val="44C10289"/>
    <w:rsid w:val="44DC1A8E"/>
    <w:rsid w:val="45321187"/>
    <w:rsid w:val="463B1B93"/>
    <w:rsid w:val="46405B25"/>
    <w:rsid w:val="465A6BE7"/>
    <w:rsid w:val="46EE25C2"/>
    <w:rsid w:val="471274C2"/>
    <w:rsid w:val="475F6973"/>
    <w:rsid w:val="48415F6C"/>
    <w:rsid w:val="486B1EB6"/>
    <w:rsid w:val="48F345DA"/>
    <w:rsid w:val="4A3A268E"/>
    <w:rsid w:val="4A5D3969"/>
    <w:rsid w:val="4AEE29F8"/>
    <w:rsid w:val="4B010E98"/>
    <w:rsid w:val="4B482A07"/>
    <w:rsid w:val="4C7958ED"/>
    <w:rsid w:val="4E2109F5"/>
    <w:rsid w:val="4E3964DE"/>
    <w:rsid w:val="4EEF4EC0"/>
    <w:rsid w:val="4F1A1903"/>
    <w:rsid w:val="4F3D70A6"/>
    <w:rsid w:val="4F960564"/>
    <w:rsid w:val="4FFF2AE7"/>
    <w:rsid w:val="50325E82"/>
    <w:rsid w:val="503C55AF"/>
    <w:rsid w:val="503D581B"/>
    <w:rsid w:val="508D296A"/>
    <w:rsid w:val="515626A1"/>
    <w:rsid w:val="51E02979"/>
    <w:rsid w:val="525766D1"/>
    <w:rsid w:val="52952D55"/>
    <w:rsid w:val="529F7619"/>
    <w:rsid w:val="52EF4B5B"/>
    <w:rsid w:val="53155A17"/>
    <w:rsid w:val="53547C42"/>
    <w:rsid w:val="53555C15"/>
    <w:rsid w:val="53607807"/>
    <w:rsid w:val="5377683A"/>
    <w:rsid w:val="539227A8"/>
    <w:rsid w:val="542A07C0"/>
    <w:rsid w:val="544B4013"/>
    <w:rsid w:val="55BF16D5"/>
    <w:rsid w:val="564927D4"/>
    <w:rsid w:val="564D0BC3"/>
    <w:rsid w:val="56551179"/>
    <w:rsid w:val="568850AA"/>
    <w:rsid w:val="56D4747C"/>
    <w:rsid w:val="57833AC4"/>
    <w:rsid w:val="57C670E2"/>
    <w:rsid w:val="57C90AD7"/>
    <w:rsid w:val="580F5357"/>
    <w:rsid w:val="58D40C21"/>
    <w:rsid w:val="59034D82"/>
    <w:rsid w:val="5949081C"/>
    <w:rsid w:val="5A2E72E3"/>
    <w:rsid w:val="5A380B96"/>
    <w:rsid w:val="5ADB0B97"/>
    <w:rsid w:val="5B081868"/>
    <w:rsid w:val="5B595267"/>
    <w:rsid w:val="5BDE39BF"/>
    <w:rsid w:val="5C384E7D"/>
    <w:rsid w:val="5CE60D7D"/>
    <w:rsid w:val="5CE648D9"/>
    <w:rsid w:val="5D1450ED"/>
    <w:rsid w:val="5D2169A5"/>
    <w:rsid w:val="5D69550A"/>
    <w:rsid w:val="5E046DE2"/>
    <w:rsid w:val="5F3D2B4D"/>
    <w:rsid w:val="60395C26"/>
    <w:rsid w:val="604D7981"/>
    <w:rsid w:val="609675DD"/>
    <w:rsid w:val="610408B9"/>
    <w:rsid w:val="615502A0"/>
    <w:rsid w:val="61CD591E"/>
    <w:rsid w:val="61E52B68"/>
    <w:rsid w:val="622A1656"/>
    <w:rsid w:val="623C1C3A"/>
    <w:rsid w:val="62AA45FB"/>
    <w:rsid w:val="636B656F"/>
    <w:rsid w:val="63C811DC"/>
    <w:rsid w:val="64750F34"/>
    <w:rsid w:val="64852DBB"/>
    <w:rsid w:val="64C0772E"/>
    <w:rsid w:val="65377372"/>
    <w:rsid w:val="653D343A"/>
    <w:rsid w:val="66884C53"/>
    <w:rsid w:val="670267B3"/>
    <w:rsid w:val="672E6618"/>
    <w:rsid w:val="675332E4"/>
    <w:rsid w:val="678468F7"/>
    <w:rsid w:val="67D90194"/>
    <w:rsid w:val="68694610"/>
    <w:rsid w:val="688E4077"/>
    <w:rsid w:val="693D42C5"/>
    <w:rsid w:val="69595F05"/>
    <w:rsid w:val="6A284E5E"/>
    <w:rsid w:val="6B5A4862"/>
    <w:rsid w:val="6BBF1117"/>
    <w:rsid w:val="6BDD334B"/>
    <w:rsid w:val="6C071719"/>
    <w:rsid w:val="6D010332"/>
    <w:rsid w:val="6DBA006B"/>
    <w:rsid w:val="6E1D0376"/>
    <w:rsid w:val="6E34753E"/>
    <w:rsid w:val="6E48241B"/>
    <w:rsid w:val="6E8D72AA"/>
    <w:rsid w:val="6F496C80"/>
    <w:rsid w:val="6FB43F96"/>
    <w:rsid w:val="6FCC5BB0"/>
    <w:rsid w:val="70AC7790"/>
    <w:rsid w:val="71B2527A"/>
    <w:rsid w:val="71D36C10"/>
    <w:rsid w:val="71EA7695"/>
    <w:rsid w:val="72224C9E"/>
    <w:rsid w:val="72283D07"/>
    <w:rsid w:val="72D6655E"/>
    <w:rsid w:val="72E66F89"/>
    <w:rsid w:val="736425A4"/>
    <w:rsid w:val="73981CB2"/>
    <w:rsid w:val="73C60B68"/>
    <w:rsid w:val="73E3171A"/>
    <w:rsid w:val="74107A25"/>
    <w:rsid w:val="74251D33"/>
    <w:rsid w:val="7445140E"/>
    <w:rsid w:val="7453751A"/>
    <w:rsid w:val="74AC5FB0"/>
    <w:rsid w:val="74E27046"/>
    <w:rsid w:val="75596138"/>
    <w:rsid w:val="75790588"/>
    <w:rsid w:val="759A47B9"/>
    <w:rsid w:val="75D60BFC"/>
    <w:rsid w:val="75E647DD"/>
    <w:rsid w:val="76A809F9"/>
    <w:rsid w:val="76C23869"/>
    <w:rsid w:val="77061F1B"/>
    <w:rsid w:val="770F38FA"/>
    <w:rsid w:val="78056103"/>
    <w:rsid w:val="781905CA"/>
    <w:rsid w:val="782A3DBC"/>
    <w:rsid w:val="786A124A"/>
    <w:rsid w:val="79520BA4"/>
    <w:rsid w:val="799F7E92"/>
    <w:rsid w:val="7B7A5656"/>
    <w:rsid w:val="7BC57D1D"/>
    <w:rsid w:val="7C174657"/>
    <w:rsid w:val="7D0072E6"/>
    <w:rsid w:val="7D0323B9"/>
    <w:rsid w:val="7D327808"/>
    <w:rsid w:val="7EBD1E63"/>
    <w:rsid w:val="7F3F7F3E"/>
    <w:rsid w:val="7FB421BD"/>
    <w:rsid w:val="7FBD5515"/>
    <w:rsid w:val="AF26E1CF"/>
    <w:rsid w:val="C5BF5FCC"/>
    <w:rsid w:val="F5F5870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semiHidden="0" w:name="index 1"/>
    <w:lsdException w:uiPriority="99" w:name="index 2"/>
    <w:lsdException w:uiPriority="99" w:name="index 3"/>
    <w:lsdException w:qFormat="1" w:unhideWhenUsed="0" w:uiPriority="0" w:semiHidden="0" w:name="index 4"/>
    <w:lsdException w:qFormat="1"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0" w:semiHidden="0" w:name="Normal Indent"/>
    <w:lsdException w:qFormat="1" w:unhideWhenUsed="0" w:uiPriority="0" w:semiHidden="0" w:name="footnote text"/>
    <w:lsdException w:qFormat="1" w:uiPriority="0" w:semiHidden="0" w:name="annotation text"/>
    <w:lsdException w:qFormat="1" w:uiPriority="0" w:semiHidden="0" w:name="header"/>
    <w:lsdException w:qFormat="1" w:uiPriority="99" w:semiHidden="0" w:name="footer"/>
    <w:lsdException w:qFormat="1" w:unhideWhenUsed="0" w:uiPriority="0" w:semiHidden="0" w:name="index heading"/>
    <w:lsdException w:qFormat="1" w:unhideWhenUsed="0" w:uiPriority="0" w:semiHidden="0" w:name="caption"/>
    <w:lsdException w:qFormat="1" w:unhideWhenUsed="0" w:uiPriority="99" w:semiHidden="0" w:name="table of figures"/>
    <w:lsdException w:uiPriority="99" w:name="envelope address"/>
    <w:lsdException w:qFormat="1" w:unhideWhenUsed="0" w:uiPriority="0" w:semiHidden="0" w:name="envelope return"/>
    <w:lsdException w:qFormat="1" w:unhideWhenUsed="0" w:uiPriority="99" w:semiHidden="0" w:name="footnote reference"/>
    <w:lsdException w:qFormat="1" w:unhideWhenUsed="0" w:uiPriority="0" w:semiHidden="0" w:name="annotation reference"/>
    <w:lsdException w:qFormat="1"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iPriority="99" w:name="table of authorities"/>
    <w:lsdException w:uiPriority="99" w:name="macro"/>
    <w:lsdException w:qFormat="1" w:unhideWhenUsed="0"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iPriority="0" w:semiHidden="0" w:name="Body Text"/>
    <w:lsdException w:qFormat="1" w:uiPriority="0" w:semiHidden="0" w:name="Body Text Indent"/>
    <w:lsdException w:qFormat="1" w:unhideWhenUsed="0" w:uiPriority="0" w:semiHidden="0" w:name="List Continue"/>
    <w:lsdException w:qFormat="1" w:unhideWhenUsed="0" w:uiPriority="99" w:semiHidden="0"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qFormat="1" w:uiPriority="0" w:semiHidden="0" w:name="Salutation"/>
    <w:lsdException w:qFormat="1" w:uiPriority="0" w:semiHidden="0" w:name="Date"/>
    <w:lsdException w:qFormat="1" w:unhideWhenUsed="0" w:uiPriority="0" w:semiHidden="0" w:name="Body Text First Indent"/>
    <w:lsdException w:qFormat="1" w:unhideWhenUsed="0" w:uiPriority="99" w:semiHidden="0" w:name="Body Text First Indent 2"/>
    <w:lsdException w:uiPriority="99" w:name="Note Heading"/>
    <w:lsdException w:qFormat="1" w:uiPriority="0" w:semiHidden="0" w:name="Body Text 2"/>
    <w:lsdException w:qFormat="1" w:uiPriority="0" w:semiHidden="0" w:name="Body Text 3"/>
    <w:lsdException w:qFormat="1" w:uiPriority="0" w:semiHidden="0" w:name="Body Text Indent 2"/>
    <w:lsdException w:qFormat="1" w:uiPriority="0" w:semiHidden="0" w:name="Body Text Indent 3"/>
    <w:lsdException w:qFormat="1" w:unhideWhenUsed="0" w:uiPriority="0" w:semiHidden="0" w:name="Block Text"/>
    <w:lsdException w:qFormat="1" w:uiPriority="0"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iPriority="0" w:semiHidden="0" w:name="Document Map"/>
    <w:lsdException w:qFormat="1" w:uiPriority="0" w:semiHidden="0" w:name="Plain Text"/>
    <w:lsdException w:uiPriority="99" w:name="E-mail Signature"/>
    <w:lsdException w:qFormat="1" w:unhideWhenUsed="0" w:uiPriority="99" w:semiHidden="0" w:name="Normal (Web)"/>
    <w:lsdException w:qFormat="1" w:unhideWhenUsed="0" w:uiPriority="0" w:semiHidden="0" w:name="HTML Acronym"/>
    <w:lsdException w:uiPriority="99" w:name="HTML Address"/>
    <w:lsdException w:qFormat="1"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24"/>
    <w:qFormat/>
    <w:uiPriority w:val="0"/>
    <w:pPr>
      <w:keepNext/>
      <w:keepLines/>
      <w:spacing w:before="340" w:after="330" w:line="578" w:lineRule="auto"/>
      <w:outlineLvl w:val="0"/>
    </w:pPr>
    <w:rPr>
      <w:rFonts w:ascii="Times New Roman" w:hAnsi="Times New Roman" w:eastAsia="宋体" w:cs="Times New Roman"/>
      <w:b/>
      <w:bCs/>
      <w:kern w:val="44"/>
      <w:sz w:val="44"/>
      <w:szCs w:val="44"/>
    </w:rPr>
  </w:style>
  <w:style w:type="paragraph" w:styleId="3">
    <w:name w:val="heading 2"/>
    <w:basedOn w:val="1"/>
    <w:next w:val="1"/>
    <w:link w:val="123"/>
    <w:qFormat/>
    <w:uiPriority w:val="0"/>
    <w:pPr>
      <w:keepNext/>
      <w:keepLines/>
      <w:spacing w:before="260" w:after="260" w:line="415" w:lineRule="auto"/>
      <w:outlineLvl w:val="1"/>
    </w:pPr>
    <w:rPr>
      <w:rFonts w:ascii="Arial" w:hAnsi="Arial" w:eastAsia="黑体" w:cs="Times New Roman"/>
      <w:b/>
      <w:bCs/>
      <w:sz w:val="32"/>
      <w:szCs w:val="32"/>
    </w:rPr>
  </w:style>
  <w:style w:type="paragraph" w:styleId="4">
    <w:name w:val="heading 3"/>
    <w:basedOn w:val="1"/>
    <w:next w:val="1"/>
    <w:link w:val="125"/>
    <w:qFormat/>
    <w:uiPriority w:val="0"/>
    <w:pPr>
      <w:keepNext/>
      <w:keepLines/>
      <w:spacing w:before="260" w:after="260" w:line="416" w:lineRule="auto"/>
      <w:outlineLvl w:val="2"/>
    </w:pPr>
    <w:rPr>
      <w:rFonts w:ascii="Times New Roman" w:hAnsi="Times New Roman" w:eastAsia="宋体" w:cs="Times New Roman"/>
      <w:b/>
      <w:bCs/>
      <w:sz w:val="32"/>
      <w:szCs w:val="32"/>
    </w:rPr>
  </w:style>
  <w:style w:type="paragraph" w:styleId="5">
    <w:name w:val="heading 4"/>
    <w:basedOn w:val="1"/>
    <w:next w:val="1"/>
    <w:link w:val="126"/>
    <w:qFormat/>
    <w:uiPriority w:val="0"/>
    <w:pPr>
      <w:keepNext/>
      <w:keepLines/>
      <w:spacing w:before="280" w:after="290" w:line="374" w:lineRule="auto"/>
      <w:outlineLvl w:val="3"/>
    </w:pPr>
    <w:rPr>
      <w:rFonts w:ascii="Arial" w:hAnsi="Arial" w:eastAsia="黑体" w:cs="Times New Roman"/>
      <w:b/>
      <w:bCs/>
      <w:sz w:val="28"/>
      <w:szCs w:val="28"/>
    </w:rPr>
  </w:style>
  <w:style w:type="paragraph" w:styleId="6">
    <w:name w:val="heading 5"/>
    <w:next w:val="1"/>
    <w:link w:val="127"/>
    <w:qFormat/>
    <w:uiPriority w:val="0"/>
    <w:pPr>
      <w:keepNext/>
      <w:keepLines/>
      <w:spacing w:before="280" w:after="290" w:line="372" w:lineRule="auto"/>
      <w:outlineLvl w:val="4"/>
    </w:pPr>
    <w:rPr>
      <w:rFonts w:ascii="Times New Roman" w:hAnsi="Times New Roman" w:eastAsia="宋体" w:cs="Times New Roman"/>
      <w:kern w:val="2"/>
      <w:sz w:val="28"/>
      <w:lang w:val="en-US" w:eastAsia="zh-CN" w:bidi="ar-SA"/>
    </w:rPr>
  </w:style>
  <w:style w:type="paragraph" w:styleId="7">
    <w:name w:val="heading 6"/>
    <w:basedOn w:val="1"/>
    <w:next w:val="1"/>
    <w:link w:val="128"/>
    <w:qFormat/>
    <w:uiPriority w:val="0"/>
    <w:pPr>
      <w:keepNext/>
      <w:keepLines/>
      <w:spacing w:before="240" w:after="64" w:line="317" w:lineRule="auto"/>
      <w:outlineLvl w:val="5"/>
    </w:pPr>
    <w:rPr>
      <w:rFonts w:ascii="Arial" w:hAnsi="Arial" w:eastAsia="黑体" w:cs="Times New Roman"/>
      <w:b/>
      <w:sz w:val="24"/>
      <w:szCs w:val="20"/>
    </w:rPr>
  </w:style>
  <w:style w:type="paragraph" w:styleId="8">
    <w:name w:val="heading 7"/>
    <w:basedOn w:val="1"/>
    <w:next w:val="1"/>
    <w:link w:val="129"/>
    <w:qFormat/>
    <w:uiPriority w:val="0"/>
    <w:pPr>
      <w:keepNext/>
      <w:keepLines/>
      <w:spacing w:before="240" w:after="64" w:line="317" w:lineRule="auto"/>
      <w:outlineLvl w:val="6"/>
    </w:pPr>
    <w:rPr>
      <w:rFonts w:ascii="Times New Roman" w:hAnsi="Times New Roman" w:eastAsia="宋体" w:cs="Times New Roman"/>
      <w:b/>
      <w:sz w:val="24"/>
      <w:szCs w:val="20"/>
    </w:rPr>
  </w:style>
  <w:style w:type="paragraph" w:styleId="9">
    <w:name w:val="heading 8"/>
    <w:basedOn w:val="1"/>
    <w:next w:val="1"/>
    <w:link w:val="130"/>
    <w:qFormat/>
    <w:uiPriority w:val="0"/>
    <w:pPr>
      <w:keepNext/>
      <w:keepLines/>
      <w:spacing w:before="240" w:after="64" w:line="317" w:lineRule="auto"/>
      <w:outlineLvl w:val="7"/>
    </w:pPr>
    <w:rPr>
      <w:rFonts w:ascii="Arial" w:hAnsi="Arial" w:eastAsia="黑体" w:cs="Times New Roman"/>
      <w:sz w:val="24"/>
      <w:szCs w:val="20"/>
    </w:rPr>
  </w:style>
  <w:style w:type="paragraph" w:styleId="10">
    <w:name w:val="heading 9"/>
    <w:basedOn w:val="1"/>
    <w:next w:val="1"/>
    <w:link w:val="131"/>
    <w:qFormat/>
    <w:uiPriority w:val="0"/>
    <w:pPr>
      <w:keepNext/>
      <w:keepLines/>
      <w:spacing w:before="240" w:after="64" w:line="317" w:lineRule="auto"/>
      <w:outlineLvl w:val="8"/>
    </w:pPr>
    <w:rPr>
      <w:rFonts w:ascii="Arial" w:hAnsi="Arial" w:eastAsia="黑体" w:cs="Times New Roman"/>
      <w:szCs w:val="20"/>
    </w:rPr>
  </w:style>
  <w:style w:type="character" w:default="1" w:styleId="68">
    <w:name w:val="Default Paragraph Font"/>
    <w:semiHidden/>
    <w:unhideWhenUsed/>
    <w:uiPriority w:val="1"/>
  </w:style>
  <w:style w:type="table" w:default="1" w:styleId="66">
    <w:name w:val="Normal Table"/>
    <w:semiHidden/>
    <w:unhideWhenUsed/>
    <w:uiPriority w:val="99"/>
    <w:tblPr>
      <w:tblCellMar>
        <w:top w:w="0" w:type="dxa"/>
        <w:left w:w="108" w:type="dxa"/>
        <w:bottom w:w="0" w:type="dxa"/>
        <w:right w:w="108" w:type="dxa"/>
      </w:tblCellMar>
    </w:tblPr>
  </w:style>
  <w:style w:type="paragraph" w:styleId="11">
    <w:name w:val="List 3"/>
    <w:basedOn w:val="1"/>
    <w:qFormat/>
    <w:uiPriority w:val="0"/>
    <w:pPr>
      <w:widowControl/>
      <w:topLinePunct/>
      <w:autoSpaceDE w:val="0"/>
      <w:adjustRightInd w:val="0"/>
      <w:spacing w:line="360" w:lineRule="auto"/>
      <w:ind w:left="100" w:leftChars="400" w:hanging="200" w:hangingChars="200"/>
      <w:jc w:val="left"/>
    </w:pPr>
    <w:rPr>
      <w:rFonts w:ascii="宋体" w:hAnsi="宋体" w:eastAsia="宋体" w:cs="宋体"/>
      <w:kern w:val="0"/>
      <w:sz w:val="24"/>
      <w:szCs w:val="24"/>
    </w:rPr>
  </w:style>
  <w:style w:type="paragraph" w:styleId="12">
    <w:name w:val="toc 7"/>
    <w:basedOn w:val="1"/>
    <w:next w:val="1"/>
    <w:qFormat/>
    <w:uiPriority w:val="39"/>
    <w:pPr>
      <w:ind w:left="1260"/>
      <w:jc w:val="left"/>
    </w:pPr>
    <w:rPr>
      <w:rFonts w:ascii="Times New Roman" w:hAnsi="Times New Roman" w:eastAsia="宋体" w:cs="Times New Roman"/>
      <w:sz w:val="18"/>
      <w:szCs w:val="18"/>
    </w:rPr>
  </w:style>
  <w:style w:type="paragraph" w:styleId="13">
    <w:name w:val="List Bullet 4"/>
    <w:basedOn w:val="1"/>
    <w:qFormat/>
    <w:uiPriority w:val="0"/>
    <w:pPr>
      <w:widowControl/>
      <w:tabs>
        <w:tab w:val="left" w:pos="1620"/>
      </w:tabs>
      <w:topLinePunct/>
      <w:autoSpaceDE w:val="0"/>
      <w:adjustRightInd w:val="0"/>
      <w:spacing w:line="360" w:lineRule="auto"/>
      <w:ind w:left="1620" w:hanging="360"/>
      <w:jc w:val="left"/>
    </w:pPr>
    <w:rPr>
      <w:rFonts w:ascii="宋体" w:hAnsi="宋体" w:eastAsia="宋体" w:cs="宋体"/>
      <w:kern w:val="0"/>
      <w:sz w:val="24"/>
      <w:szCs w:val="24"/>
    </w:rPr>
  </w:style>
  <w:style w:type="paragraph" w:styleId="14">
    <w:name w:val="List Number"/>
    <w:basedOn w:val="1"/>
    <w:qFormat/>
    <w:uiPriority w:val="0"/>
    <w:pPr>
      <w:widowControl/>
      <w:tabs>
        <w:tab w:val="left" w:pos="1268"/>
      </w:tabs>
      <w:topLinePunct/>
      <w:autoSpaceDE w:val="0"/>
      <w:adjustRightInd w:val="0"/>
      <w:spacing w:line="360" w:lineRule="auto"/>
      <w:ind w:left="1268" w:hanging="360"/>
      <w:jc w:val="left"/>
    </w:pPr>
    <w:rPr>
      <w:rFonts w:ascii="Arial" w:hAnsi="Arial" w:eastAsia="宋体" w:cs="宋体"/>
      <w:kern w:val="0"/>
      <w:sz w:val="24"/>
      <w:szCs w:val="20"/>
    </w:rPr>
  </w:style>
  <w:style w:type="paragraph" w:styleId="15">
    <w:name w:val="Normal Indent"/>
    <w:basedOn w:val="1"/>
    <w:unhideWhenUsed/>
    <w:qFormat/>
    <w:uiPriority w:val="0"/>
    <w:pPr>
      <w:ind w:firstLine="420" w:firstLineChars="200"/>
    </w:pPr>
  </w:style>
  <w:style w:type="paragraph" w:styleId="16">
    <w:name w:val="caption"/>
    <w:basedOn w:val="1"/>
    <w:next w:val="1"/>
    <w:qFormat/>
    <w:uiPriority w:val="0"/>
    <w:rPr>
      <w:rFonts w:ascii="Cambria" w:hAnsi="Cambria" w:eastAsia="黑体" w:cs="Times New Roman"/>
      <w:sz w:val="20"/>
      <w:szCs w:val="20"/>
    </w:rPr>
  </w:style>
  <w:style w:type="paragraph" w:styleId="17">
    <w:name w:val="index 5"/>
    <w:basedOn w:val="1"/>
    <w:next w:val="1"/>
    <w:semiHidden/>
    <w:unhideWhenUsed/>
    <w:qFormat/>
    <w:uiPriority w:val="99"/>
    <w:pPr>
      <w:ind w:left="800" w:leftChars="800"/>
    </w:pPr>
    <w:rPr>
      <w:rFonts w:ascii="Times New Roman" w:hAnsi="Times New Roman" w:eastAsia="宋体" w:cs="Times New Roman"/>
      <w:szCs w:val="24"/>
    </w:rPr>
  </w:style>
  <w:style w:type="paragraph" w:styleId="18">
    <w:name w:val="List Bullet"/>
    <w:basedOn w:val="1"/>
    <w:qFormat/>
    <w:uiPriority w:val="0"/>
    <w:pPr>
      <w:widowControl/>
      <w:tabs>
        <w:tab w:val="left" w:pos="417"/>
      </w:tabs>
      <w:topLinePunct/>
      <w:autoSpaceDE w:val="0"/>
      <w:adjustRightInd w:val="0"/>
      <w:spacing w:line="360" w:lineRule="auto"/>
      <w:ind w:left="57"/>
      <w:jc w:val="left"/>
    </w:pPr>
    <w:rPr>
      <w:rFonts w:ascii="HelveticaNeue LT 55 Roman" w:hAnsi="HelveticaNeue LT 55 Roman" w:eastAsia="Times New Roman" w:cs="宋体"/>
      <w:kern w:val="0"/>
      <w:sz w:val="20"/>
      <w:szCs w:val="20"/>
      <w:lang w:eastAsia="en-US"/>
    </w:rPr>
  </w:style>
  <w:style w:type="paragraph" w:styleId="19">
    <w:name w:val="Document Map"/>
    <w:basedOn w:val="1"/>
    <w:link w:val="559"/>
    <w:unhideWhenUsed/>
    <w:qFormat/>
    <w:uiPriority w:val="0"/>
    <w:rPr>
      <w:rFonts w:ascii="宋体" w:eastAsia="宋体"/>
      <w:sz w:val="18"/>
      <w:szCs w:val="18"/>
    </w:rPr>
  </w:style>
  <w:style w:type="paragraph" w:styleId="20">
    <w:name w:val="toa heading"/>
    <w:basedOn w:val="1"/>
    <w:next w:val="1"/>
    <w:qFormat/>
    <w:uiPriority w:val="0"/>
    <w:pPr>
      <w:adjustRightInd w:val="0"/>
      <w:spacing w:line="360" w:lineRule="atLeast"/>
      <w:jc w:val="center"/>
      <w:textAlignment w:val="baseline"/>
    </w:pPr>
    <w:rPr>
      <w:rFonts w:ascii="Arial" w:hAnsi="Arial" w:eastAsia="黑体" w:cs="Times New Roman"/>
      <w:kern w:val="0"/>
      <w:sz w:val="36"/>
      <w:szCs w:val="20"/>
    </w:rPr>
  </w:style>
  <w:style w:type="paragraph" w:styleId="21">
    <w:name w:val="annotation text"/>
    <w:basedOn w:val="1"/>
    <w:link w:val="116"/>
    <w:unhideWhenUsed/>
    <w:qFormat/>
    <w:uiPriority w:val="0"/>
    <w:pPr>
      <w:jc w:val="left"/>
    </w:pPr>
  </w:style>
  <w:style w:type="paragraph" w:styleId="22">
    <w:name w:val="Salutation"/>
    <w:basedOn w:val="1"/>
    <w:next w:val="1"/>
    <w:link w:val="566"/>
    <w:unhideWhenUsed/>
    <w:qFormat/>
    <w:uiPriority w:val="0"/>
    <w:rPr>
      <w:sz w:val="30"/>
    </w:rPr>
  </w:style>
  <w:style w:type="paragraph" w:styleId="23">
    <w:name w:val="Body Text 3"/>
    <w:basedOn w:val="1"/>
    <w:link w:val="560"/>
    <w:unhideWhenUsed/>
    <w:qFormat/>
    <w:uiPriority w:val="0"/>
    <w:pPr>
      <w:spacing w:after="120"/>
    </w:pPr>
    <w:rPr>
      <w:sz w:val="16"/>
      <w:szCs w:val="16"/>
    </w:rPr>
  </w:style>
  <w:style w:type="paragraph" w:styleId="24">
    <w:name w:val="List Bullet 3"/>
    <w:basedOn w:val="1"/>
    <w:qFormat/>
    <w:uiPriority w:val="0"/>
    <w:pPr>
      <w:widowControl/>
      <w:tabs>
        <w:tab w:val="left" w:pos="1200"/>
      </w:tabs>
      <w:topLinePunct/>
      <w:autoSpaceDE w:val="0"/>
      <w:adjustRightInd w:val="0"/>
      <w:spacing w:line="360" w:lineRule="auto"/>
      <w:ind w:left="1200" w:hanging="360"/>
      <w:jc w:val="left"/>
    </w:pPr>
    <w:rPr>
      <w:rFonts w:ascii="宋体" w:hAnsi="宋体" w:eastAsia="宋体" w:cs="宋体"/>
      <w:kern w:val="0"/>
      <w:sz w:val="24"/>
      <w:szCs w:val="24"/>
    </w:rPr>
  </w:style>
  <w:style w:type="paragraph" w:styleId="25">
    <w:name w:val="Body Text"/>
    <w:basedOn w:val="1"/>
    <w:link w:val="118"/>
    <w:unhideWhenUsed/>
    <w:qFormat/>
    <w:uiPriority w:val="0"/>
    <w:pPr>
      <w:spacing w:after="120"/>
    </w:pPr>
  </w:style>
  <w:style w:type="paragraph" w:styleId="26">
    <w:name w:val="Body Text Indent"/>
    <w:basedOn w:val="1"/>
    <w:next w:val="27"/>
    <w:link w:val="120"/>
    <w:unhideWhenUsed/>
    <w:qFormat/>
    <w:uiPriority w:val="0"/>
    <w:pPr>
      <w:spacing w:after="120"/>
      <w:ind w:left="420" w:leftChars="200"/>
    </w:pPr>
  </w:style>
  <w:style w:type="paragraph" w:styleId="27">
    <w:name w:val="envelope return"/>
    <w:basedOn w:val="1"/>
    <w:qFormat/>
    <w:uiPriority w:val="0"/>
    <w:pPr>
      <w:snapToGrid w:val="0"/>
    </w:pPr>
    <w:rPr>
      <w:rFonts w:ascii="Arial" w:hAnsi="Arial" w:eastAsia="宋体" w:cs="Arial"/>
      <w:szCs w:val="24"/>
    </w:rPr>
  </w:style>
  <w:style w:type="paragraph" w:styleId="28">
    <w:name w:val="List 2"/>
    <w:basedOn w:val="1"/>
    <w:qFormat/>
    <w:uiPriority w:val="0"/>
    <w:pPr>
      <w:widowControl/>
      <w:topLinePunct/>
      <w:autoSpaceDE w:val="0"/>
      <w:adjustRightInd w:val="0"/>
      <w:spacing w:line="360" w:lineRule="auto"/>
      <w:ind w:left="100" w:leftChars="200" w:hanging="200" w:hangingChars="200"/>
      <w:jc w:val="left"/>
    </w:pPr>
    <w:rPr>
      <w:rFonts w:ascii="宋体" w:hAnsi="宋体" w:eastAsia="宋体" w:cs="宋体"/>
      <w:kern w:val="0"/>
      <w:sz w:val="24"/>
      <w:szCs w:val="24"/>
    </w:rPr>
  </w:style>
  <w:style w:type="paragraph" w:styleId="29">
    <w:name w:val="List Continue"/>
    <w:basedOn w:val="1"/>
    <w:qFormat/>
    <w:uiPriority w:val="0"/>
    <w:pPr>
      <w:widowControl/>
      <w:spacing w:after="120" w:line="360" w:lineRule="auto"/>
      <w:ind w:left="420" w:firstLine="200" w:firstLineChars="200"/>
      <w:jc w:val="left"/>
    </w:pPr>
    <w:rPr>
      <w:rFonts w:ascii="宋体" w:hAnsi="宋体" w:eastAsia="华文中宋" w:cs="宋体"/>
      <w:kern w:val="0"/>
      <w:sz w:val="24"/>
      <w:szCs w:val="20"/>
    </w:rPr>
  </w:style>
  <w:style w:type="paragraph" w:styleId="30">
    <w:name w:val="Block Text"/>
    <w:basedOn w:val="1"/>
    <w:qFormat/>
    <w:uiPriority w:val="0"/>
    <w:pPr>
      <w:spacing w:line="360" w:lineRule="auto"/>
      <w:ind w:right="210" w:rightChars="100" w:firstLine="560" w:firstLineChars="200"/>
    </w:pPr>
    <w:rPr>
      <w:rFonts w:ascii="宋体" w:hAnsi="宋体" w:eastAsia="宋体" w:cs="Times New Roman"/>
      <w:color w:val="000000"/>
      <w:spacing w:val="20"/>
      <w:kern w:val="24"/>
      <w:sz w:val="24"/>
      <w:szCs w:val="18"/>
    </w:rPr>
  </w:style>
  <w:style w:type="paragraph" w:styleId="31">
    <w:name w:val="List Bullet 2"/>
    <w:basedOn w:val="1"/>
    <w:qFormat/>
    <w:uiPriority w:val="0"/>
    <w:pPr>
      <w:widowControl/>
      <w:tabs>
        <w:tab w:val="left" w:pos="360"/>
      </w:tabs>
      <w:topLinePunct/>
      <w:autoSpaceDE w:val="0"/>
      <w:adjustRightInd w:val="0"/>
      <w:spacing w:before="120" w:line="360" w:lineRule="auto"/>
      <w:ind w:left="1260" w:firstLine="200"/>
      <w:jc w:val="left"/>
    </w:pPr>
    <w:rPr>
      <w:rFonts w:ascii="Arial" w:hAnsi="Arial" w:eastAsia="宋体" w:cs="宋体"/>
      <w:kern w:val="0"/>
      <w:sz w:val="24"/>
      <w:szCs w:val="21"/>
      <w:lang w:val="en-GB"/>
    </w:rPr>
  </w:style>
  <w:style w:type="paragraph" w:styleId="32">
    <w:name w:val="index 4"/>
    <w:basedOn w:val="1"/>
    <w:next w:val="1"/>
    <w:qFormat/>
    <w:uiPriority w:val="0"/>
    <w:pPr>
      <w:ind w:left="600" w:leftChars="600"/>
    </w:pPr>
    <w:rPr>
      <w:rFonts w:ascii="Times New Roman" w:hAnsi="Times New Roman" w:eastAsia="宋体" w:cs="Times New Roman"/>
      <w:szCs w:val="24"/>
    </w:rPr>
  </w:style>
  <w:style w:type="paragraph" w:styleId="33">
    <w:name w:val="toc 5"/>
    <w:basedOn w:val="1"/>
    <w:next w:val="1"/>
    <w:qFormat/>
    <w:uiPriority w:val="39"/>
    <w:pPr>
      <w:ind w:left="840"/>
      <w:jc w:val="left"/>
    </w:pPr>
    <w:rPr>
      <w:rFonts w:ascii="Times New Roman" w:hAnsi="Times New Roman" w:eastAsia="宋体" w:cs="Times New Roman"/>
      <w:sz w:val="18"/>
      <w:szCs w:val="18"/>
    </w:rPr>
  </w:style>
  <w:style w:type="paragraph" w:styleId="34">
    <w:name w:val="toc 3"/>
    <w:basedOn w:val="1"/>
    <w:next w:val="1"/>
    <w:qFormat/>
    <w:uiPriority w:val="0"/>
    <w:pPr>
      <w:ind w:left="840" w:leftChars="400"/>
    </w:pPr>
    <w:rPr>
      <w:rFonts w:ascii="Times New Roman" w:hAnsi="Times New Roman" w:eastAsia="仿宋_GB2312" w:cs="Times New Roman"/>
      <w:sz w:val="28"/>
      <w:szCs w:val="24"/>
    </w:rPr>
  </w:style>
  <w:style w:type="paragraph" w:styleId="35">
    <w:name w:val="Plain Text"/>
    <w:basedOn w:val="1"/>
    <w:link w:val="561"/>
    <w:unhideWhenUsed/>
    <w:qFormat/>
    <w:uiPriority w:val="0"/>
    <w:rPr>
      <w:rFonts w:ascii="宋体" w:hAnsi="Courier New" w:eastAsia="宋体" w:cs="Courier New"/>
      <w:szCs w:val="21"/>
    </w:rPr>
  </w:style>
  <w:style w:type="paragraph" w:styleId="36">
    <w:name w:val="toc 8"/>
    <w:basedOn w:val="1"/>
    <w:next w:val="1"/>
    <w:qFormat/>
    <w:uiPriority w:val="39"/>
    <w:pPr>
      <w:ind w:left="1470"/>
      <w:jc w:val="left"/>
    </w:pPr>
    <w:rPr>
      <w:rFonts w:ascii="Times New Roman" w:hAnsi="Times New Roman" w:eastAsia="宋体" w:cs="Times New Roman"/>
      <w:sz w:val="18"/>
      <w:szCs w:val="18"/>
    </w:rPr>
  </w:style>
  <w:style w:type="paragraph" w:styleId="37">
    <w:name w:val="Date"/>
    <w:basedOn w:val="1"/>
    <w:next w:val="1"/>
    <w:link w:val="567"/>
    <w:unhideWhenUsed/>
    <w:qFormat/>
    <w:uiPriority w:val="0"/>
    <w:pPr>
      <w:ind w:left="100" w:leftChars="2500"/>
    </w:pPr>
    <w:rPr>
      <w:szCs w:val="24"/>
    </w:rPr>
  </w:style>
  <w:style w:type="paragraph" w:styleId="38">
    <w:name w:val="Body Text Indent 2"/>
    <w:basedOn w:val="1"/>
    <w:link w:val="562"/>
    <w:unhideWhenUsed/>
    <w:qFormat/>
    <w:uiPriority w:val="0"/>
    <w:pPr>
      <w:spacing w:after="120" w:line="480" w:lineRule="auto"/>
      <w:ind w:left="420" w:leftChars="200"/>
    </w:pPr>
  </w:style>
  <w:style w:type="paragraph" w:styleId="39">
    <w:name w:val="endnote text"/>
    <w:basedOn w:val="1"/>
    <w:link w:val="107"/>
    <w:qFormat/>
    <w:uiPriority w:val="0"/>
    <w:pPr>
      <w:snapToGrid w:val="0"/>
      <w:jc w:val="left"/>
    </w:pPr>
    <w:rPr>
      <w:rFonts w:ascii="Times New Roman" w:hAnsi="Times New Roman" w:eastAsia="宋体" w:cs="Times New Roman"/>
      <w:szCs w:val="24"/>
    </w:rPr>
  </w:style>
  <w:style w:type="paragraph" w:styleId="40">
    <w:name w:val="Balloon Text"/>
    <w:basedOn w:val="1"/>
    <w:link w:val="563"/>
    <w:unhideWhenUsed/>
    <w:qFormat/>
    <w:uiPriority w:val="0"/>
    <w:rPr>
      <w:sz w:val="18"/>
      <w:szCs w:val="18"/>
    </w:rPr>
  </w:style>
  <w:style w:type="paragraph" w:styleId="41">
    <w:name w:val="footer"/>
    <w:basedOn w:val="1"/>
    <w:link w:val="87"/>
    <w:unhideWhenUsed/>
    <w:qFormat/>
    <w:uiPriority w:val="99"/>
    <w:pPr>
      <w:tabs>
        <w:tab w:val="center" w:pos="4153"/>
        <w:tab w:val="right" w:pos="8306"/>
      </w:tabs>
      <w:snapToGrid w:val="0"/>
      <w:jc w:val="left"/>
    </w:pPr>
    <w:rPr>
      <w:sz w:val="18"/>
      <w:szCs w:val="18"/>
    </w:rPr>
  </w:style>
  <w:style w:type="paragraph" w:styleId="42">
    <w:name w:val="header"/>
    <w:basedOn w:val="1"/>
    <w:link w:val="86"/>
    <w:unhideWhenUsed/>
    <w:qFormat/>
    <w:uiPriority w:val="0"/>
    <w:pPr>
      <w:pBdr>
        <w:bottom w:val="single" w:color="auto" w:sz="6" w:space="1"/>
      </w:pBdr>
      <w:tabs>
        <w:tab w:val="center" w:pos="4153"/>
        <w:tab w:val="right" w:pos="8306"/>
      </w:tabs>
      <w:snapToGrid w:val="0"/>
      <w:jc w:val="center"/>
    </w:pPr>
    <w:rPr>
      <w:sz w:val="18"/>
      <w:szCs w:val="18"/>
    </w:rPr>
  </w:style>
  <w:style w:type="paragraph" w:styleId="43">
    <w:name w:val="toc 1"/>
    <w:basedOn w:val="1"/>
    <w:next w:val="1"/>
    <w:qFormat/>
    <w:uiPriority w:val="0"/>
    <w:pPr>
      <w:tabs>
        <w:tab w:val="right" w:leader="dot" w:pos="9530"/>
      </w:tabs>
    </w:pPr>
    <w:rPr>
      <w:rFonts w:ascii="Times New Roman" w:hAnsi="Times New Roman" w:eastAsia="宋体" w:cs="Times New Roman"/>
      <w:sz w:val="24"/>
      <w:szCs w:val="24"/>
    </w:rPr>
  </w:style>
  <w:style w:type="paragraph" w:styleId="44">
    <w:name w:val="toc 4"/>
    <w:basedOn w:val="1"/>
    <w:next w:val="1"/>
    <w:qFormat/>
    <w:uiPriority w:val="39"/>
    <w:pPr>
      <w:ind w:left="630"/>
      <w:jc w:val="left"/>
    </w:pPr>
    <w:rPr>
      <w:rFonts w:ascii="Times New Roman" w:hAnsi="Times New Roman" w:eastAsia="宋体" w:cs="Times New Roman"/>
      <w:sz w:val="18"/>
      <w:szCs w:val="18"/>
    </w:rPr>
  </w:style>
  <w:style w:type="paragraph" w:styleId="45">
    <w:name w:val="index heading"/>
    <w:basedOn w:val="46"/>
    <w:next w:val="47"/>
    <w:qFormat/>
    <w:uiPriority w:val="0"/>
    <w:pPr>
      <w:keepLines w:val="0"/>
      <w:spacing w:before="440"/>
    </w:pPr>
    <w:rPr>
      <w:b/>
      <w:caps/>
      <w:spacing w:val="0"/>
      <w:kern w:val="0"/>
      <w:sz w:val="24"/>
    </w:rPr>
  </w:style>
  <w:style w:type="paragraph" w:customStyle="1" w:styleId="46">
    <w:name w:val="Heading Base"/>
    <w:basedOn w:val="1"/>
    <w:next w:val="25"/>
    <w:qFormat/>
    <w:uiPriority w:val="0"/>
    <w:pPr>
      <w:keepNext/>
      <w:keepLines/>
      <w:widowControl/>
      <w:spacing w:before="140" w:line="220" w:lineRule="atLeast"/>
      <w:ind w:firstLine="200" w:firstLineChars="200"/>
      <w:jc w:val="left"/>
    </w:pPr>
    <w:rPr>
      <w:rFonts w:ascii="Plotter" w:hAnsi="Plotter" w:eastAsia="楷体_GB2312" w:cs="宋体"/>
      <w:spacing w:val="-4"/>
      <w:kern w:val="28"/>
      <w:sz w:val="22"/>
      <w:szCs w:val="20"/>
    </w:rPr>
  </w:style>
  <w:style w:type="paragraph" w:styleId="47">
    <w:name w:val="index 1"/>
    <w:basedOn w:val="1"/>
    <w:next w:val="1"/>
    <w:unhideWhenUsed/>
    <w:qFormat/>
    <w:uiPriority w:val="0"/>
  </w:style>
  <w:style w:type="paragraph" w:styleId="48">
    <w:name w:val="Subtitle"/>
    <w:basedOn w:val="1"/>
    <w:next w:val="1"/>
    <w:link w:val="145"/>
    <w:qFormat/>
    <w:uiPriority w:val="0"/>
    <w:pPr>
      <w:spacing w:before="240" w:after="60" w:line="312" w:lineRule="auto"/>
      <w:jc w:val="center"/>
      <w:outlineLvl w:val="1"/>
    </w:pPr>
    <w:rPr>
      <w:rFonts w:ascii="Cambria" w:hAnsi="Cambria" w:eastAsia="宋体" w:cs="Times New Roman"/>
      <w:b/>
      <w:bCs/>
      <w:kern w:val="28"/>
      <w:sz w:val="32"/>
      <w:szCs w:val="32"/>
    </w:rPr>
  </w:style>
  <w:style w:type="paragraph" w:styleId="49">
    <w:name w:val="List"/>
    <w:basedOn w:val="1"/>
    <w:next w:val="1"/>
    <w:qFormat/>
    <w:uiPriority w:val="0"/>
    <w:pPr>
      <w:ind w:left="200" w:hanging="200"/>
    </w:pPr>
    <w:rPr>
      <w:rFonts w:ascii="Times New Roman" w:hAnsi="宋体" w:eastAsia="宋体" w:cs="宋体"/>
      <w:kern w:val="0"/>
      <w:szCs w:val="20"/>
    </w:rPr>
  </w:style>
  <w:style w:type="paragraph" w:styleId="50">
    <w:name w:val="footnote text"/>
    <w:basedOn w:val="1"/>
    <w:link w:val="146"/>
    <w:qFormat/>
    <w:uiPriority w:val="0"/>
    <w:pPr>
      <w:adjustRightInd w:val="0"/>
      <w:spacing w:line="312" w:lineRule="atLeast"/>
      <w:jc w:val="left"/>
      <w:textAlignment w:val="baseline"/>
    </w:pPr>
    <w:rPr>
      <w:rFonts w:ascii="Times New Roman" w:hAnsi="Times New Roman" w:eastAsia="宋体" w:cs="Times New Roman"/>
      <w:kern w:val="0"/>
      <w:sz w:val="18"/>
      <w:szCs w:val="20"/>
    </w:rPr>
  </w:style>
  <w:style w:type="paragraph" w:styleId="51">
    <w:name w:val="toc 6"/>
    <w:basedOn w:val="1"/>
    <w:next w:val="1"/>
    <w:qFormat/>
    <w:uiPriority w:val="39"/>
    <w:pPr>
      <w:ind w:left="1050"/>
      <w:jc w:val="left"/>
    </w:pPr>
    <w:rPr>
      <w:rFonts w:ascii="Times New Roman" w:hAnsi="Times New Roman" w:eastAsia="宋体" w:cs="Times New Roman"/>
      <w:sz w:val="18"/>
      <w:szCs w:val="18"/>
    </w:rPr>
  </w:style>
  <w:style w:type="paragraph" w:styleId="52">
    <w:name w:val="List 5"/>
    <w:basedOn w:val="1"/>
    <w:qFormat/>
    <w:uiPriority w:val="0"/>
    <w:pPr>
      <w:widowControl/>
      <w:topLinePunct/>
      <w:autoSpaceDE w:val="0"/>
      <w:adjustRightInd w:val="0"/>
      <w:spacing w:line="360" w:lineRule="auto"/>
      <w:ind w:left="100" w:leftChars="800" w:hanging="200" w:hangingChars="200"/>
      <w:jc w:val="left"/>
    </w:pPr>
    <w:rPr>
      <w:rFonts w:ascii="宋体" w:hAnsi="宋体" w:eastAsia="宋体" w:cs="宋体"/>
      <w:kern w:val="0"/>
      <w:sz w:val="24"/>
      <w:szCs w:val="24"/>
    </w:rPr>
  </w:style>
  <w:style w:type="paragraph" w:styleId="53">
    <w:name w:val="Body Text Indent 3"/>
    <w:basedOn w:val="1"/>
    <w:link w:val="564"/>
    <w:unhideWhenUsed/>
    <w:qFormat/>
    <w:uiPriority w:val="0"/>
    <w:pPr>
      <w:spacing w:after="120"/>
      <w:ind w:left="420" w:leftChars="200"/>
    </w:pPr>
    <w:rPr>
      <w:sz w:val="16"/>
      <w:szCs w:val="16"/>
    </w:rPr>
  </w:style>
  <w:style w:type="paragraph" w:styleId="54">
    <w:name w:val="table of figures"/>
    <w:basedOn w:val="1"/>
    <w:next w:val="1"/>
    <w:qFormat/>
    <w:uiPriority w:val="99"/>
    <w:pPr>
      <w:ind w:left="200" w:leftChars="200" w:hanging="200" w:hangingChars="200"/>
    </w:pPr>
    <w:rPr>
      <w:rFonts w:ascii="Times New Roman" w:hAnsi="Times New Roman" w:eastAsia="宋体" w:cs="Times New Roman"/>
      <w:szCs w:val="24"/>
    </w:rPr>
  </w:style>
  <w:style w:type="paragraph" w:styleId="55">
    <w:name w:val="toc 2"/>
    <w:basedOn w:val="1"/>
    <w:next w:val="1"/>
    <w:qFormat/>
    <w:uiPriority w:val="0"/>
    <w:pPr>
      <w:tabs>
        <w:tab w:val="right" w:leader="dot" w:pos="9187"/>
      </w:tabs>
      <w:ind w:left="420" w:leftChars="200"/>
    </w:pPr>
    <w:rPr>
      <w:rFonts w:ascii="Times New Roman" w:hAnsi="Times New Roman" w:eastAsia="仿宋_GB2312" w:cs="Times New Roman"/>
      <w:sz w:val="28"/>
      <w:szCs w:val="24"/>
    </w:rPr>
  </w:style>
  <w:style w:type="paragraph" w:styleId="56">
    <w:name w:val="toc 9"/>
    <w:basedOn w:val="1"/>
    <w:next w:val="1"/>
    <w:qFormat/>
    <w:uiPriority w:val="39"/>
    <w:pPr>
      <w:ind w:left="1680"/>
      <w:jc w:val="left"/>
    </w:pPr>
    <w:rPr>
      <w:rFonts w:ascii="Times New Roman" w:hAnsi="Times New Roman" w:eastAsia="宋体" w:cs="Times New Roman"/>
      <w:sz w:val="18"/>
      <w:szCs w:val="18"/>
    </w:rPr>
  </w:style>
  <w:style w:type="paragraph" w:styleId="57">
    <w:name w:val="Body Text 2"/>
    <w:basedOn w:val="1"/>
    <w:link w:val="565"/>
    <w:unhideWhenUsed/>
    <w:qFormat/>
    <w:uiPriority w:val="0"/>
    <w:pPr>
      <w:spacing w:after="120" w:line="480" w:lineRule="auto"/>
    </w:pPr>
  </w:style>
  <w:style w:type="paragraph" w:styleId="58">
    <w:name w:val="List 4"/>
    <w:basedOn w:val="1"/>
    <w:qFormat/>
    <w:uiPriority w:val="0"/>
    <w:pPr>
      <w:widowControl/>
      <w:topLinePunct/>
      <w:autoSpaceDE w:val="0"/>
      <w:adjustRightInd w:val="0"/>
      <w:spacing w:line="360" w:lineRule="auto"/>
      <w:ind w:left="100" w:leftChars="600" w:hanging="200" w:hangingChars="200"/>
      <w:jc w:val="left"/>
    </w:pPr>
    <w:rPr>
      <w:rFonts w:ascii="宋体" w:hAnsi="宋体" w:eastAsia="宋体" w:cs="宋体"/>
      <w:kern w:val="0"/>
      <w:sz w:val="24"/>
      <w:szCs w:val="24"/>
    </w:rPr>
  </w:style>
  <w:style w:type="paragraph" w:styleId="59">
    <w:name w:val="List Continue 2"/>
    <w:basedOn w:val="1"/>
    <w:qFormat/>
    <w:uiPriority w:val="99"/>
    <w:pPr>
      <w:widowControl/>
      <w:spacing w:after="120" w:line="360" w:lineRule="auto"/>
      <w:ind w:left="840" w:firstLine="200" w:firstLineChars="200"/>
      <w:jc w:val="left"/>
    </w:pPr>
    <w:rPr>
      <w:rFonts w:ascii="宋体" w:hAnsi="宋体" w:eastAsia="华文中宋" w:cs="宋体"/>
      <w:kern w:val="0"/>
      <w:sz w:val="24"/>
      <w:szCs w:val="20"/>
    </w:rPr>
  </w:style>
  <w:style w:type="paragraph" w:styleId="60">
    <w:name w:val="HTML Preformatted"/>
    <w:basedOn w:val="1"/>
    <w:link w:val="149"/>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eastAsia="宋体" w:cs="Times New Roman"/>
      <w:kern w:val="0"/>
      <w:sz w:val="24"/>
      <w:szCs w:val="24"/>
    </w:rPr>
  </w:style>
  <w:style w:type="paragraph" w:styleId="61">
    <w:name w:val="Normal (Web)"/>
    <w:basedOn w:val="1"/>
    <w:qFormat/>
    <w:uiPriority w:val="99"/>
    <w:pPr>
      <w:widowControl/>
      <w:spacing w:before="100" w:beforeAutospacing="1" w:after="100" w:afterAutospacing="1"/>
      <w:jc w:val="left"/>
    </w:pPr>
    <w:rPr>
      <w:rFonts w:ascii="宋体" w:hAnsi="宋体" w:eastAsia="宋体" w:cs="宋体"/>
      <w:kern w:val="0"/>
      <w:sz w:val="24"/>
      <w:szCs w:val="24"/>
    </w:rPr>
  </w:style>
  <w:style w:type="paragraph" w:styleId="62">
    <w:name w:val="Title"/>
    <w:basedOn w:val="1"/>
    <w:next w:val="1"/>
    <w:link w:val="150"/>
    <w:qFormat/>
    <w:uiPriority w:val="0"/>
    <w:pPr>
      <w:tabs>
        <w:tab w:val="left" w:pos="1140"/>
        <w:tab w:val="left" w:pos="1320"/>
      </w:tabs>
      <w:spacing w:before="240" w:after="60"/>
      <w:jc w:val="center"/>
      <w:outlineLvl w:val="0"/>
    </w:pPr>
    <w:rPr>
      <w:rFonts w:ascii="Cambria" w:hAnsi="Cambria" w:eastAsia="宋体" w:cs="Times New Roman"/>
      <w:b/>
      <w:bCs/>
      <w:sz w:val="32"/>
      <w:szCs w:val="32"/>
    </w:rPr>
  </w:style>
  <w:style w:type="paragraph" w:styleId="63">
    <w:name w:val="annotation subject"/>
    <w:basedOn w:val="21"/>
    <w:next w:val="21"/>
    <w:link w:val="151"/>
    <w:qFormat/>
    <w:uiPriority w:val="0"/>
    <w:rPr>
      <w:b/>
      <w:bCs/>
      <w:szCs w:val="24"/>
    </w:rPr>
  </w:style>
  <w:style w:type="paragraph" w:styleId="64">
    <w:name w:val="Body Text First Indent"/>
    <w:basedOn w:val="25"/>
    <w:link w:val="152"/>
    <w:qFormat/>
    <w:uiPriority w:val="0"/>
    <w:pPr>
      <w:ind w:firstLine="420" w:firstLineChars="100"/>
    </w:pPr>
    <w:rPr>
      <w:rFonts w:ascii="Times New Roman" w:hAnsi="Times New Roman" w:eastAsia="仿宋_GB2312" w:cs="Times New Roman"/>
      <w:szCs w:val="24"/>
    </w:rPr>
  </w:style>
  <w:style w:type="paragraph" w:styleId="65">
    <w:name w:val="Body Text First Indent 2"/>
    <w:basedOn w:val="26"/>
    <w:next w:val="1"/>
    <w:link w:val="121"/>
    <w:qFormat/>
    <w:uiPriority w:val="99"/>
    <w:pPr>
      <w:ind w:firstLine="420" w:firstLineChars="200"/>
    </w:pPr>
    <w:rPr>
      <w:rFonts w:eastAsia="仿宋_GB2312"/>
      <w:sz w:val="25"/>
      <w:szCs w:val="24"/>
    </w:rPr>
  </w:style>
  <w:style w:type="table" w:styleId="67">
    <w:name w:val="Table Grid"/>
    <w:basedOn w:val="66"/>
    <w:qFormat/>
    <w:uiPriority w:val="0"/>
    <w:rPr>
      <w:rFonts w:ascii="Times New Roman" w:hAnsi="Times New Roman" w:eastAsia="宋体"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69">
    <w:name w:val="Strong"/>
    <w:qFormat/>
    <w:uiPriority w:val="22"/>
    <w:rPr>
      <w:b/>
    </w:rPr>
  </w:style>
  <w:style w:type="character" w:styleId="70">
    <w:name w:val="endnote reference"/>
    <w:qFormat/>
    <w:uiPriority w:val="0"/>
    <w:rPr>
      <w:vertAlign w:val="superscript"/>
    </w:rPr>
  </w:style>
  <w:style w:type="character" w:styleId="71">
    <w:name w:val="page number"/>
    <w:basedOn w:val="68"/>
    <w:qFormat/>
    <w:uiPriority w:val="0"/>
  </w:style>
  <w:style w:type="character" w:styleId="72">
    <w:name w:val="FollowedHyperlink"/>
    <w:basedOn w:val="68"/>
    <w:unhideWhenUsed/>
    <w:qFormat/>
    <w:uiPriority w:val="0"/>
    <w:rPr>
      <w:color w:val="800080" w:themeColor="followedHyperlink"/>
      <w:u w:val="single"/>
    </w:rPr>
  </w:style>
  <w:style w:type="character" w:styleId="73">
    <w:name w:val="Emphasis"/>
    <w:basedOn w:val="68"/>
    <w:qFormat/>
    <w:uiPriority w:val="0"/>
  </w:style>
  <w:style w:type="character" w:styleId="74">
    <w:name w:val="line number"/>
    <w:qFormat/>
    <w:uiPriority w:val="0"/>
    <w:rPr>
      <w:sz w:val="18"/>
    </w:rPr>
  </w:style>
  <w:style w:type="character" w:styleId="75">
    <w:name w:val="HTML Definition"/>
    <w:qFormat/>
    <w:uiPriority w:val="0"/>
  </w:style>
  <w:style w:type="character" w:styleId="76">
    <w:name w:val="HTML Typewriter"/>
    <w:qFormat/>
    <w:uiPriority w:val="0"/>
    <w:rPr>
      <w:rFonts w:ascii="monospace" w:hAnsi="monospace" w:eastAsia="monospace" w:cs="monospace"/>
      <w:sz w:val="20"/>
    </w:rPr>
  </w:style>
  <w:style w:type="character" w:styleId="77">
    <w:name w:val="HTML Acronym"/>
    <w:basedOn w:val="68"/>
    <w:qFormat/>
    <w:uiPriority w:val="0"/>
  </w:style>
  <w:style w:type="character" w:styleId="78">
    <w:name w:val="HTML Variable"/>
    <w:qFormat/>
    <w:uiPriority w:val="0"/>
  </w:style>
  <w:style w:type="character" w:styleId="79">
    <w:name w:val="Hyperlink"/>
    <w:unhideWhenUsed/>
    <w:qFormat/>
    <w:uiPriority w:val="0"/>
    <w:rPr>
      <w:color w:val="0000FF"/>
      <w:u w:val="single"/>
    </w:rPr>
  </w:style>
  <w:style w:type="character" w:styleId="80">
    <w:name w:val="HTML Code"/>
    <w:qFormat/>
    <w:uiPriority w:val="0"/>
    <w:rPr>
      <w:rFonts w:hint="default" w:ascii="monospace" w:hAnsi="monospace" w:eastAsia="monospace" w:cs="monospace"/>
      <w:sz w:val="20"/>
    </w:rPr>
  </w:style>
  <w:style w:type="character" w:styleId="81">
    <w:name w:val="annotation reference"/>
    <w:qFormat/>
    <w:uiPriority w:val="0"/>
    <w:rPr>
      <w:sz w:val="21"/>
      <w:szCs w:val="21"/>
    </w:rPr>
  </w:style>
  <w:style w:type="character" w:styleId="82">
    <w:name w:val="HTML Cite"/>
    <w:basedOn w:val="68"/>
    <w:unhideWhenUsed/>
    <w:qFormat/>
    <w:uiPriority w:val="0"/>
  </w:style>
  <w:style w:type="character" w:styleId="83">
    <w:name w:val="footnote reference"/>
    <w:qFormat/>
    <w:uiPriority w:val="99"/>
    <w:rPr>
      <w:rFonts w:cs="Times New Roman"/>
      <w:vertAlign w:val="superscript"/>
    </w:rPr>
  </w:style>
  <w:style w:type="character" w:styleId="84">
    <w:name w:val="HTML Keyboard"/>
    <w:qFormat/>
    <w:uiPriority w:val="0"/>
    <w:rPr>
      <w:rFonts w:hint="default" w:ascii="monospace" w:hAnsi="monospace" w:eastAsia="monospace" w:cs="monospace"/>
      <w:sz w:val="20"/>
    </w:rPr>
  </w:style>
  <w:style w:type="character" w:styleId="85">
    <w:name w:val="HTML Sample"/>
    <w:qFormat/>
    <w:uiPriority w:val="0"/>
    <w:rPr>
      <w:rFonts w:hint="default" w:ascii="monospace" w:hAnsi="monospace" w:eastAsia="monospace" w:cs="monospace"/>
    </w:rPr>
  </w:style>
  <w:style w:type="character" w:customStyle="1" w:styleId="86">
    <w:name w:val="页眉 字符"/>
    <w:basedOn w:val="68"/>
    <w:link w:val="42"/>
    <w:qFormat/>
    <w:uiPriority w:val="0"/>
    <w:rPr>
      <w:sz w:val="18"/>
      <w:szCs w:val="18"/>
    </w:rPr>
  </w:style>
  <w:style w:type="character" w:customStyle="1" w:styleId="87">
    <w:name w:val="页脚 字符1"/>
    <w:basedOn w:val="68"/>
    <w:link w:val="41"/>
    <w:qFormat/>
    <w:uiPriority w:val="99"/>
    <w:rPr>
      <w:sz w:val="18"/>
      <w:szCs w:val="18"/>
    </w:rPr>
  </w:style>
  <w:style w:type="character" w:customStyle="1" w:styleId="88">
    <w:name w:val="标题 1 Char"/>
    <w:basedOn w:val="68"/>
    <w:qFormat/>
    <w:uiPriority w:val="0"/>
    <w:rPr>
      <w:b/>
      <w:bCs/>
      <w:kern w:val="44"/>
      <w:sz w:val="44"/>
      <w:szCs w:val="44"/>
    </w:rPr>
  </w:style>
  <w:style w:type="character" w:customStyle="1" w:styleId="89">
    <w:name w:val="标题 2 Char"/>
    <w:basedOn w:val="68"/>
    <w:qFormat/>
    <w:uiPriority w:val="0"/>
    <w:rPr>
      <w:rFonts w:asciiTheme="majorHAnsi" w:hAnsiTheme="majorHAnsi" w:eastAsiaTheme="majorEastAsia" w:cstheme="majorBidi"/>
      <w:b/>
      <w:bCs/>
      <w:sz w:val="32"/>
      <w:szCs w:val="32"/>
    </w:rPr>
  </w:style>
  <w:style w:type="character" w:customStyle="1" w:styleId="90">
    <w:name w:val="标题 3 Char"/>
    <w:basedOn w:val="68"/>
    <w:qFormat/>
    <w:uiPriority w:val="0"/>
    <w:rPr>
      <w:b/>
      <w:bCs/>
      <w:sz w:val="32"/>
      <w:szCs w:val="32"/>
    </w:rPr>
  </w:style>
  <w:style w:type="character" w:customStyle="1" w:styleId="91">
    <w:name w:val="标题 4 Char"/>
    <w:basedOn w:val="68"/>
    <w:qFormat/>
    <w:uiPriority w:val="0"/>
    <w:rPr>
      <w:rFonts w:asciiTheme="majorHAnsi" w:hAnsiTheme="majorHAnsi" w:eastAsiaTheme="majorEastAsia" w:cstheme="majorBidi"/>
      <w:b/>
      <w:bCs/>
      <w:sz w:val="28"/>
      <w:szCs w:val="28"/>
    </w:rPr>
  </w:style>
  <w:style w:type="character" w:customStyle="1" w:styleId="92">
    <w:name w:val="标题 5 Char"/>
    <w:basedOn w:val="68"/>
    <w:qFormat/>
    <w:uiPriority w:val="0"/>
    <w:rPr>
      <w:b/>
      <w:bCs/>
      <w:sz w:val="28"/>
      <w:szCs w:val="28"/>
    </w:rPr>
  </w:style>
  <w:style w:type="character" w:customStyle="1" w:styleId="93">
    <w:name w:val="标题 6 Char"/>
    <w:basedOn w:val="68"/>
    <w:qFormat/>
    <w:uiPriority w:val="0"/>
    <w:rPr>
      <w:rFonts w:asciiTheme="majorHAnsi" w:hAnsiTheme="majorHAnsi" w:eastAsiaTheme="majorEastAsia" w:cstheme="majorBidi"/>
      <w:b/>
      <w:bCs/>
      <w:sz w:val="24"/>
      <w:szCs w:val="24"/>
    </w:rPr>
  </w:style>
  <w:style w:type="character" w:customStyle="1" w:styleId="94">
    <w:name w:val="标题 7 Char"/>
    <w:basedOn w:val="68"/>
    <w:qFormat/>
    <w:uiPriority w:val="0"/>
    <w:rPr>
      <w:b/>
      <w:bCs/>
      <w:sz w:val="24"/>
      <w:szCs w:val="24"/>
    </w:rPr>
  </w:style>
  <w:style w:type="character" w:customStyle="1" w:styleId="95">
    <w:name w:val="标题 8 Char"/>
    <w:basedOn w:val="68"/>
    <w:qFormat/>
    <w:uiPriority w:val="0"/>
    <w:rPr>
      <w:rFonts w:asciiTheme="majorHAnsi" w:hAnsiTheme="majorHAnsi" w:eastAsiaTheme="majorEastAsia" w:cstheme="majorBidi"/>
      <w:sz w:val="24"/>
      <w:szCs w:val="24"/>
    </w:rPr>
  </w:style>
  <w:style w:type="character" w:customStyle="1" w:styleId="96">
    <w:name w:val="标题 9 Char"/>
    <w:basedOn w:val="68"/>
    <w:qFormat/>
    <w:uiPriority w:val="0"/>
    <w:rPr>
      <w:rFonts w:asciiTheme="majorHAnsi" w:hAnsiTheme="majorHAnsi" w:eastAsiaTheme="majorEastAsia" w:cstheme="majorBidi"/>
      <w:szCs w:val="21"/>
    </w:rPr>
  </w:style>
  <w:style w:type="paragraph" w:customStyle="1" w:styleId="97">
    <w:name w:val="正文缩进1"/>
    <w:basedOn w:val="1"/>
    <w:next w:val="15"/>
    <w:link w:val="132"/>
    <w:qFormat/>
    <w:uiPriority w:val="0"/>
    <w:pPr>
      <w:adjustRightInd w:val="0"/>
      <w:spacing w:line="360" w:lineRule="atLeast"/>
      <w:ind w:firstLine="482"/>
      <w:textAlignment w:val="baseline"/>
    </w:pPr>
    <w:rPr>
      <w:rFonts w:eastAsia="宋体"/>
      <w:sz w:val="24"/>
      <w:szCs w:val="24"/>
    </w:rPr>
  </w:style>
  <w:style w:type="paragraph" w:customStyle="1" w:styleId="98">
    <w:name w:val="文档结构图1"/>
    <w:basedOn w:val="1"/>
    <w:next w:val="19"/>
    <w:link w:val="133"/>
    <w:qFormat/>
    <w:uiPriority w:val="0"/>
    <w:pPr>
      <w:shd w:val="clear" w:color="auto" w:fill="000080"/>
    </w:pPr>
    <w:rPr>
      <w:rFonts w:eastAsia="宋体"/>
      <w:szCs w:val="24"/>
    </w:rPr>
  </w:style>
  <w:style w:type="paragraph" w:customStyle="1" w:styleId="99">
    <w:name w:val="批注文字1"/>
    <w:basedOn w:val="1"/>
    <w:next w:val="21"/>
    <w:link w:val="134"/>
    <w:qFormat/>
    <w:uiPriority w:val="0"/>
    <w:pPr>
      <w:jc w:val="left"/>
    </w:pPr>
    <w:rPr>
      <w:szCs w:val="24"/>
    </w:rPr>
  </w:style>
  <w:style w:type="paragraph" w:customStyle="1" w:styleId="100">
    <w:name w:val="称呼1"/>
    <w:basedOn w:val="1"/>
    <w:next w:val="1"/>
    <w:qFormat/>
    <w:uiPriority w:val="0"/>
    <w:pPr>
      <w:widowControl/>
      <w:jc w:val="left"/>
    </w:pPr>
    <w:rPr>
      <w:sz w:val="30"/>
    </w:rPr>
  </w:style>
  <w:style w:type="paragraph" w:customStyle="1" w:styleId="101">
    <w:name w:val="正文文本 31"/>
    <w:basedOn w:val="1"/>
    <w:next w:val="23"/>
    <w:link w:val="136"/>
    <w:qFormat/>
    <w:uiPriority w:val="0"/>
    <w:pPr>
      <w:spacing w:line="500" w:lineRule="exact"/>
    </w:pPr>
    <w:rPr>
      <w:color w:val="000000"/>
      <w:sz w:val="24"/>
    </w:rPr>
  </w:style>
  <w:style w:type="paragraph" w:customStyle="1" w:styleId="102">
    <w:name w:val="正文文本1"/>
    <w:basedOn w:val="1"/>
    <w:next w:val="25"/>
    <w:link w:val="137"/>
    <w:qFormat/>
    <w:uiPriority w:val="0"/>
    <w:pPr>
      <w:spacing w:line="360" w:lineRule="auto"/>
    </w:pPr>
    <w:rPr>
      <w:rFonts w:eastAsia="仿宋_GB2312"/>
      <w:sz w:val="23"/>
      <w:szCs w:val="24"/>
    </w:rPr>
  </w:style>
  <w:style w:type="paragraph" w:customStyle="1" w:styleId="103">
    <w:name w:val="正文文本缩进1"/>
    <w:basedOn w:val="1"/>
    <w:next w:val="27"/>
    <w:link w:val="138"/>
    <w:qFormat/>
    <w:uiPriority w:val="0"/>
    <w:pPr>
      <w:spacing w:line="360" w:lineRule="auto"/>
      <w:ind w:firstLine="500" w:firstLineChars="200"/>
    </w:pPr>
    <w:rPr>
      <w:rFonts w:eastAsia="仿宋_GB2312"/>
      <w:sz w:val="25"/>
      <w:szCs w:val="24"/>
    </w:rPr>
  </w:style>
  <w:style w:type="paragraph" w:customStyle="1" w:styleId="104">
    <w:name w:val="纯文本1"/>
    <w:basedOn w:val="1"/>
    <w:next w:val="35"/>
    <w:link w:val="139"/>
    <w:qFormat/>
    <w:uiPriority w:val="0"/>
    <w:rPr>
      <w:rFonts w:ascii="宋体" w:hAnsi="Courier New" w:cs="Courier New"/>
      <w:szCs w:val="21"/>
    </w:rPr>
  </w:style>
  <w:style w:type="paragraph" w:customStyle="1" w:styleId="105">
    <w:name w:val="日期1"/>
    <w:basedOn w:val="1"/>
    <w:next w:val="1"/>
    <w:qFormat/>
    <w:uiPriority w:val="0"/>
    <w:pPr>
      <w:ind w:left="100" w:leftChars="2500"/>
    </w:pPr>
    <w:rPr>
      <w:szCs w:val="24"/>
    </w:rPr>
  </w:style>
  <w:style w:type="paragraph" w:customStyle="1" w:styleId="106">
    <w:name w:val="正文文本缩进 21"/>
    <w:basedOn w:val="1"/>
    <w:next w:val="38"/>
    <w:link w:val="141"/>
    <w:qFormat/>
    <w:uiPriority w:val="0"/>
    <w:pPr>
      <w:widowControl/>
      <w:tabs>
        <w:tab w:val="left" w:pos="0"/>
        <w:tab w:val="left" w:pos="993"/>
        <w:tab w:val="left" w:pos="1134"/>
      </w:tabs>
      <w:spacing w:line="500" w:lineRule="exact"/>
      <w:ind w:firstLine="851"/>
    </w:pPr>
    <w:rPr>
      <w:rFonts w:ascii="楷体_GB2312" w:eastAsia="楷体_GB2312"/>
      <w:b/>
      <w:spacing w:val="-24"/>
      <w:sz w:val="28"/>
    </w:rPr>
  </w:style>
  <w:style w:type="character" w:customStyle="1" w:styleId="107">
    <w:name w:val="尾注文本 字符1"/>
    <w:basedOn w:val="68"/>
    <w:link w:val="39"/>
    <w:qFormat/>
    <w:uiPriority w:val="0"/>
    <w:rPr>
      <w:rFonts w:ascii="Times New Roman" w:hAnsi="Times New Roman" w:eastAsia="宋体" w:cs="Times New Roman"/>
      <w:szCs w:val="24"/>
    </w:rPr>
  </w:style>
  <w:style w:type="paragraph" w:customStyle="1" w:styleId="108">
    <w:name w:val="批注框文本1"/>
    <w:basedOn w:val="1"/>
    <w:next w:val="40"/>
    <w:link w:val="142"/>
    <w:qFormat/>
    <w:uiPriority w:val="0"/>
    <w:rPr>
      <w:rFonts w:eastAsia="宋体"/>
      <w:sz w:val="18"/>
      <w:szCs w:val="18"/>
    </w:rPr>
  </w:style>
  <w:style w:type="character" w:customStyle="1" w:styleId="109">
    <w:name w:val="副标题 Char"/>
    <w:basedOn w:val="68"/>
    <w:link w:val="110"/>
    <w:qFormat/>
    <w:uiPriority w:val="0"/>
    <w:rPr>
      <w:rFonts w:eastAsia="宋体" w:asciiTheme="majorHAnsi" w:hAnsiTheme="majorHAnsi" w:cstheme="majorBidi"/>
      <w:b/>
      <w:bCs/>
      <w:kern w:val="28"/>
      <w:sz w:val="32"/>
      <w:szCs w:val="32"/>
    </w:rPr>
  </w:style>
  <w:style w:type="paragraph" w:customStyle="1" w:styleId="110">
    <w:name w:val="副标题1"/>
    <w:basedOn w:val="1"/>
    <w:next w:val="1"/>
    <w:link w:val="109"/>
    <w:qFormat/>
    <w:uiPriority w:val="0"/>
    <w:pPr>
      <w:spacing w:before="120" w:after="120"/>
      <w:jc w:val="left"/>
    </w:pPr>
    <w:rPr>
      <w:rFonts w:eastAsia="宋体" w:asciiTheme="majorHAnsi" w:hAnsiTheme="majorHAnsi" w:cstheme="majorBidi"/>
      <w:b/>
      <w:bCs/>
      <w:kern w:val="28"/>
      <w:sz w:val="32"/>
      <w:szCs w:val="32"/>
    </w:rPr>
  </w:style>
  <w:style w:type="character" w:customStyle="1" w:styleId="111">
    <w:name w:val="脚注文本 Char"/>
    <w:basedOn w:val="68"/>
    <w:qFormat/>
    <w:uiPriority w:val="0"/>
    <w:rPr>
      <w:sz w:val="18"/>
      <w:szCs w:val="18"/>
    </w:rPr>
  </w:style>
  <w:style w:type="paragraph" w:customStyle="1" w:styleId="112">
    <w:name w:val="正文文本缩进 31"/>
    <w:basedOn w:val="1"/>
    <w:next w:val="53"/>
    <w:link w:val="147"/>
    <w:qFormat/>
    <w:uiPriority w:val="0"/>
    <w:pPr>
      <w:spacing w:line="620" w:lineRule="exact"/>
      <w:ind w:firstLine="570"/>
    </w:pPr>
    <w:rPr>
      <w:rFonts w:ascii="宋体"/>
      <w:sz w:val="24"/>
    </w:rPr>
  </w:style>
  <w:style w:type="paragraph" w:customStyle="1" w:styleId="113">
    <w:name w:val="正文文本 21"/>
    <w:basedOn w:val="1"/>
    <w:next w:val="57"/>
    <w:link w:val="148"/>
    <w:qFormat/>
    <w:uiPriority w:val="0"/>
    <w:pPr>
      <w:tabs>
        <w:tab w:val="left" w:pos="851"/>
      </w:tabs>
      <w:spacing w:line="320" w:lineRule="exact"/>
      <w:ind w:right="-108"/>
      <w:jc w:val="center"/>
    </w:pPr>
    <w:rPr>
      <w:sz w:val="24"/>
    </w:rPr>
  </w:style>
  <w:style w:type="character" w:customStyle="1" w:styleId="114">
    <w:name w:val="HTML 预设格式 Char"/>
    <w:basedOn w:val="68"/>
    <w:qFormat/>
    <w:uiPriority w:val="0"/>
    <w:rPr>
      <w:rFonts w:ascii="Courier New" w:hAnsi="Courier New" w:cs="Courier New"/>
      <w:sz w:val="20"/>
      <w:szCs w:val="20"/>
    </w:rPr>
  </w:style>
  <w:style w:type="character" w:customStyle="1" w:styleId="115">
    <w:name w:val="标题 Char"/>
    <w:basedOn w:val="68"/>
    <w:qFormat/>
    <w:uiPriority w:val="0"/>
    <w:rPr>
      <w:rFonts w:eastAsia="宋体" w:asciiTheme="majorHAnsi" w:hAnsiTheme="majorHAnsi" w:cstheme="majorBidi"/>
      <w:b/>
      <w:bCs/>
      <w:sz w:val="32"/>
      <w:szCs w:val="32"/>
    </w:rPr>
  </w:style>
  <w:style w:type="character" w:customStyle="1" w:styleId="116">
    <w:name w:val="批注文字 字符"/>
    <w:basedOn w:val="68"/>
    <w:link w:val="21"/>
    <w:qFormat/>
    <w:uiPriority w:val="0"/>
  </w:style>
  <w:style w:type="character" w:customStyle="1" w:styleId="117">
    <w:name w:val="批注主题 Char"/>
    <w:basedOn w:val="116"/>
    <w:qFormat/>
    <w:uiPriority w:val="0"/>
    <w:rPr>
      <w:b/>
      <w:bCs/>
    </w:rPr>
  </w:style>
  <w:style w:type="character" w:customStyle="1" w:styleId="118">
    <w:name w:val="正文文本 字符"/>
    <w:basedOn w:val="68"/>
    <w:link w:val="25"/>
    <w:qFormat/>
    <w:uiPriority w:val="0"/>
  </w:style>
  <w:style w:type="character" w:customStyle="1" w:styleId="119">
    <w:name w:val="正文首行缩进 Char"/>
    <w:basedOn w:val="118"/>
    <w:qFormat/>
    <w:uiPriority w:val="0"/>
  </w:style>
  <w:style w:type="character" w:customStyle="1" w:styleId="120">
    <w:name w:val="正文文本缩进 字符"/>
    <w:basedOn w:val="68"/>
    <w:link w:val="26"/>
    <w:qFormat/>
    <w:uiPriority w:val="0"/>
  </w:style>
  <w:style w:type="character" w:customStyle="1" w:styleId="121">
    <w:name w:val="正文首行缩进 2 字符"/>
    <w:basedOn w:val="120"/>
    <w:link w:val="65"/>
    <w:qFormat/>
    <w:uiPriority w:val="99"/>
    <w:rPr>
      <w:rFonts w:eastAsia="仿宋_GB2312"/>
      <w:sz w:val="25"/>
      <w:szCs w:val="24"/>
    </w:rPr>
  </w:style>
  <w:style w:type="character" w:customStyle="1" w:styleId="122">
    <w:name w:val="已访问的超链接1"/>
    <w:basedOn w:val="68"/>
    <w:unhideWhenUsed/>
    <w:qFormat/>
    <w:uiPriority w:val="0"/>
    <w:rPr>
      <w:color w:val="800080"/>
      <w:u w:val="single"/>
    </w:rPr>
  </w:style>
  <w:style w:type="character" w:customStyle="1" w:styleId="123">
    <w:name w:val="标题 2 字符"/>
    <w:basedOn w:val="68"/>
    <w:link w:val="3"/>
    <w:qFormat/>
    <w:uiPriority w:val="0"/>
    <w:rPr>
      <w:rFonts w:ascii="Arial" w:hAnsi="Arial" w:eastAsia="黑体" w:cs="Times New Roman"/>
      <w:b/>
      <w:bCs/>
      <w:sz w:val="32"/>
      <w:szCs w:val="32"/>
    </w:rPr>
  </w:style>
  <w:style w:type="character" w:customStyle="1" w:styleId="124">
    <w:name w:val="标题 1 字符"/>
    <w:basedOn w:val="68"/>
    <w:link w:val="2"/>
    <w:qFormat/>
    <w:uiPriority w:val="0"/>
    <w:rPr>
      <w:rFonts w:ascii="Times New Roman" w:hAnsi="Times New Roman" w:eastAsia="宋体" w:cs="Times New Roman"/>
      <w:b/>
      <w:bCs/>
      <w:kern w:val="44"/>
      <w:sz w:val="44"/>
      <w:szCs w:val="44"/>
    </w:rPr>
  </w:style>
  <w:style w:type="character" w:customStyle="1" w:styleId="125">
    <w:name w:val="标题 3 字符"/>
    <w:basedOn w:val="68"/>
    <w:link w:val="4"/>
    <w:qFormat/>
    <w:uiPriority w:val="0"/>
    <w:rPr>
      <w:rFonts w:ascii="Times New Roman" w:hAnsi="Times New Roman" w:eastAsia="宋体" w:cs="Times New Roman"/>
      <w:b/>
      <w:bCs/>
      <w:sz w:val="32"/>
      <w:szCs w:val="32"/>
    </w:rPr>
  </w:style>
  <w:style w:type="character" w:customStyle="1" w:styleId="126">
    <w:name w:val="标题 4 字符"/>
    <w:basedOn w:val="68"/>
    <w:link w:val="5"/>
    <w:qFormat/>
    <w:uiPriority w:val="99"/>
    <w:rPr>
      <w:rFonts w:ascii="Arial" w:hAnsi="Arial" w:eastAsia="黑体" w:cs="Times New Roman"/>
      <w:b/>
      <w:bCs/>
      <w:sz w:val="28"/>
      <w:szCs w:val="28"/>
    </w:rPr>
  </w:style>
  <w:style w:type="character" w:customStyle="1" w:styleId="127">
    <w:name w:val="标题 5 字符"/>
    <w:basedOn w:val="68"/>
    <w:link w:val="6"/>
    <w:qFormat/>
    <w:uiPriority w:val="0"/>
    <w:rPr>
      <w:rFonts w:ascii="Times New Roman" w:hAnsi="Times New Roman" w:eastAsia="宋体" w:cs="Times New Roman"/>
      <w:sz w:val="28"/>
      <w:szCs w:val="20"/>
    </w:rPr>
  </w:style>
  <w:style w:type="character" w:customStyle="1" w:styleId="128">
    <w:name w:val="标题 6 字符"/>
    <w:basedOn w:val="68"/>
    <w:link w:val="7"/>
    <w:qFormat/>
    <w:uiPriority w:val="0"/>
    <w:rPr>
      <w:rFonts w:ascii="Arial" w:hAnsi="Arial" w:eastAsia="黑体" w:cs="Times New Roman"/>
      <w:b/>
      <w:sz w:val="24"/>
      <w:szCs w:val="20"/>
    </w:rPr>
  </w:style>
  <w:style w:type="character" w:customStyle="1" w:styleId="129">
    <w:name w:val="标题 7 字符"/>
    <w:basedOn w:val="68"/>
    <w:link w:val="8"/>
    <w:qFormat/>
    <w:uiPriority w:val="0"/>
    <w:rPr>
      <w:rFonts w:ascii="Times New Roman" w:hAnsi="Times New Roman" w:eastAsia="宋体" w:cs="Times New Roman"/>
      <w:b/>
      <w:sz w:val="24"/>
      <w:szCs w:val="20"/>
    </w:rPr>
  </w:style>
  <w:style w:type="character" w:customStyle="1" w:styleId="130">
    <w:name w:val="标题 8 字符"/>
    <w:basedOn w:val="68"/>
    <w:link w:val="9"/>
    <w:qFormat/>
    <w:uiPriority w:val="0"/>
    <w:rPr>
      <w:rFonts w:ascii="Arial" w:hAnsi="Arial" w:eastAsia="黑体" w:cs="Times New Roman"/>
      <w:sz w:val="24"/>
      <w:szCs w:val="20"/>
    </w:rPr>
  </w:style>
  <w:style w:type="character" w:customStyle="1" w:styleId="131">
    <w:name w:val="标题 9 字符"/>
    <w:basedOn w:val="68"/>
    <w:link w:val="10"/>
    <w:qFormat/>
    <w:uiPriority w:val="0"/>
    <w:rPr>
      <w:rFonts w:ascii="Arial" w:hAnsi="Arial" w:eastAsia="黑体" w:cs="Times New Roman"/>
      <w:szCs w:val="20"/>
    </w:rPr>
  </w:style>
  <w:style w:type="character" w:customStyle="1" w:styleId="132">
    <w:name w:val="正文缩进 Char2"/>
    <w:link w:val="97"/>
    <w:qFormat/>
    <w:uiPriority w:val="0"/>
    <w:rPr>
      <w:rFonts w:eastAsia="宋体"/>
      <w:sz w:val="24"/>
      <w:szCs w:val="24"/>
    </w:rPr>
  </w:style>
  <w:style w:type="character" w:customStyle="1" w:styleId="133">
    <w:name w:val="文档结构图 Char3"/>
    <w:link w:val="98"/>
    <w:qFormat/>
    <w:uiPriority w:val="0"/>
    <w:rPr>
      <w:rFonts w:eastAsia="宋体"/>
      <w:szCs w:val="24"/>
      <w:shd w:val="clear" w:color="auto" w:fill="000080"/>
    </w:rPr>
  </w:style>
  <w:style w:type="character" w:customStyle="1" w:styleId="134">
    <w:name w:val="批注文字 Char3"/>
    <w:link w:val="99"/>
    <w:qFormat/>
    <w:uiPriority w:val="0"/>
    <w:rPr>
      <w:szCs w:val="24"/>
    </w:rPr>
  </w:style>
  <w:style w:type="character" w:customStyle="1" w:styleId="135">
    <w:name w:val="称呼 Char3"/>
    <w:qFormat/>
    <w:uiPriority w:val="0"/>
    <w:rPr>
      <w:sz w:val="30"/>
    </w:rPr>
  </w:style>
  <w:style w:type="character" w:customStyle="1" w:styleId="136">
    <w:name w:val="正文文本 3 Char3"/>
    <w:link w:val="101"/>
    <w:qFormat/>
    <w:uiPriority w:val="0"/>
    <w:rPr>
      <w:color w:val="000000"/>
      <w:sz w:val="24"/>
    </w:rPr>
  </w:style>
  <w:style w:type="character" w:customStyle="1" w:styleId="137">
    <w:name w:val="正文文本 Char3"/>
    <w:link w:val="102"/>
    <w:qFormat/>
    <w:uiPriority w:val="0"/>
    <w:rPr>
      <w:rFonts w:eastAsia="仿宋_GB2312"/>
      <w:sz w:val="23"/>
      <w:szCs w:val="24"/>
    </w:rPr>
  </w:style>
  <w:style w:type="character" w:customStyle="1" w:styleId="138">
    <w:name w:val="正文文本缩进 Char2"/>
    <w:link w:val="103"/>
    <w:qFormat/>
    <w:uiPriority w:val="0"/>
    <w:rPr>
      <w:rFonts w:eastAsia="仿宋_GB2312"/>
      <w:sz w:val="25"/>
      <w:szCs w:val="24"/>
    </w:rPr>
  </w:style>
  <w:style w:type="character" w:customStyle="1" w:styleId="139">
    <w:name w:val="纯文本 Char2"/>
    <w:link w:val="104"/>
    <w:qFormat/>
    <w:uiPriority w:val="0"/>
    <w:rPr>
      <w:rFonts w:ascii="宋体" w:hAnsi="Courier New" w:cs="Courier New"/>
      <w:szCs w:val="21"/>
    </w:rPr>
  </w:style>
  <w:style w:type="character" w:customStyle="1" w:styleId="140">
    <w:name w:val="日期 Char2"/>
    <w:qFormat/>
    <w:uiPriority w:val="0"/>
    <w:rPr>
      <w:szCs w:val="24"/>
    </w:rPr>
  </w:style>
  <w:style w:type="character" w:customStyle="1" w:styleId="141">
    <w:name w:val="正文文本缩进 2 Char2"/>
    <w:link w:val="106"/>
    <w:qFormat/>
    <w:uiPriority w:val="0"/>
    <w:rPr>
      <w:rFonts w:ascii="楷体_GB2312" w:eastAsia="楷体_GB2312"/>
      <w:b/>
      <w:spacing w:val="-24"/>
      <w:sz w:val="28"/>
    </w:rPr>
  </w:style>
  <w:style w:type="character" w:customStyle="1" w:styleId="142">
    <w:name w:val="批注框文本 Char2"/>
    <w:link w:val="108"/>
    <w:qFormat/>
    <w:uiPriority w:val="0"/>
    <w:rPr>
      <w:rFonts w:eastAsia="宋体"/>
      <w:sz w:val="18"/>
      <w:szCs w:val="18"/>
    </w:rPr>
  </w:style>
  <w:style w:type="character" w:customStyle="1" w:styleId="143">
    <w:name w:val="页脚 Char1"/>
    <w:basedOn w:val="68"/>
    <w:qFormat/>
    <w:uiPriority w:val="0"/>
    <w:rPr>
      <w:sz w:val="18"/>
      <w:szCs w:val="18"/>
    </w:rPr>
  </w:style>
  <w:style w:type="character" w:customStyle="1" w:styleId="144">
    <w:name w:val="页眉 Char1"/>
    <w:basedOn w:val="68"/>
    <w:qFormat/>
    <w:uiPriority w:val="0"/>
    <w:rPr>
      <w:sz w:val="18"/>
      <w:szCs w:val="18"/>
    </w:rPr>
  </w:style>
  <w:style w:type="character" w:customStyle="1" w:styleId="145">
    <w:name w:val="副标题 字符"/>
    <w:basedOn w:val="68"/>
    <w:link w:val="48"/>
    <w:qFormat/>
    <w:uiPriority w:val="0"/>
    <w:rPr>
      <w:rFonts w:ascii="Cambria" w:hAnsi="Cambria" w:eastAsia="宋体" w:cs="Times New Roman"/>
      <w:b/>
      <w:bCs/>
      <w:kern w:val="28"/>
      <w:sz w:val="32"/>
      <w:szCs w:val="32"/>
    </w:rPr>
  </w:style>
  <w:style w:type="character" w:customStyle="1" w:styleId="146">
    <w:name w:val="脚注文本 字符1"/>
    <w:link w:val="50"/>
    <w:qFormat/>
    <w:uiPriority w:val="0"/>
    <w:rPr>
      <w:rFonts w:ascii="Times New Roman" w:hAnsi="Times New Roman" w:eastAsia="宋体" w:cs="Times New Roman"/>
      <w:kern w:val="0"/>
      <w:sz w:val="18"/>
      <w:szCs w:val="20"/>
    </w:rPr>
  </w:style>
  <w:style w:type="character" w:customStyle="1" w:styleId="147">
    <w:name w:val="正文文本缩进 3 Char3"/>
    <w:link w:val="112"/>
    <w:qFormat/>
    <w:uiPriority w:val="0"/>
    <w:rPr>
      <w:rFonts w:ascii="宋体"/>
      <w:sz w:val="24"/>
    </w:rPr>
  </w:style>
  <w:style w:type="character" w:customStyle="1" w:styleId="148">
    <w:name w:val="正文文本 2 Char3"/>
    <w:link w:val="113"/>
    <w:qFormat/>
    <w:uiPriority w:val="0"/>
    <w:rPr>
      <w:sz w:val="24"/>
    </w:rPr>
  </w:style>
  <w:style w:type="character" w:customStyle="1" w:styleId="149">
    <w:name w:val="HTML 预设格式 字符"/>
    <w:basedOn w:val="68"/>
    <w:link w:val="60"/>
    <w:qFormat/>
    <w:uiPriority w:val="0"/>
    <w:rPr>
      <w:rFonts w:ascii="Arial" w:hAnsi="Arial" w:eastAsia="宋体" w:cs="Times New Roman"/>
      <w:kern w:val="0"/>
      <w:sz w:val="24"/>
      <w:szCs w:val="24"/>
    </w:rPr>
  </w:style>
  <w:style w:type="character" w:customStyle="1" w:styleId="150">
    <w:name w:val="标题 字符"/>
    <w:basedOn w:val="68"/>
    <w:link w:val="62"/>
    <w:qFormat/>
    <w:uiPriority w:val="10"/>
    <w:rPr>
      <w:rFonts w:ascii="Cambria" w:hAnsi="Cambria" w:eastAsia="宋体" w:cs="Times New Roman"/>
      <w:b/>
      <w:bCs/>
      <w:sz w:val="32"/>
      <w:szCs w:val="32"/>
    </w:rPr>
  </w:style>
  <w:style w:type="character" w:customStyle="1" w:styleId="151">
    <w:name w:val="批注主题 字符"/>
    <w:link w:val="63"/>
    <w:qFormat/>
    <w:uiPriority w:val="0"/>
    <w:rPr>
      <w:b/>
      <w:bCs/>
      <w:szCs w:val="24"/>
    </w:rPr>
  </w:style>
  <w:style w:type="character" w:customStyle="1" w:styleId="152">
    <w:name w:val="正文首行缩进 字符"/>
    <w:basedOn w:val="137"/>
    <w:link w:val="64"/>
    <w:qFormat/>
    <w:uiPriority w:val="0"/>
    <w:rPr>
      <w:rFonts w:ascii="Times New Roman" w:hAnsi="Times New Roman" w:eastAsia="仿宋_GB2312" w:cs="Times New Roman"/>
      <w:sz w:val="23"/>
      <w:szCs w:val="24"/>
    </w:rPr>
  </w:style>
  <w:style w:type="paragraph" w:customStyle="1" w:styleId="153">
    <w:name w:val="_Style 26"/>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54">
    <w:name w:val="tt21"/>
    <w:qFormat/>
    <w:uiPriority w:val="0"/>
    <w:rPr>
      <w:rFonts w:ascii="宋体" w:hAnsi="宋体"/>
      <w:b/>
      <w:bCs/>
      <w:sz w:val="32"/>
      <w:szCs w:val="18"/>
    </w:rPr>
  </w:style>
  <w:style w:type="character" w:customStyle="1" w:styleId="155">
    <w:name w:val="文档结构图 Char1"/>
    <w:qFormat/>
    <w:uiPriority w:val="0"/>
    <w:rPr>
      <w:rFonts w:ascii="宋体"/>
      <w:kern w:val="2"/>
      <w:sz w:val="18"/>
      <w:szCs w:val="18"/>
    </w:rPr>
  </w:style>
  <w:style w:type="character" w:customStyle="1" w:styleId="156">
    <w:name w:val="样式 标题 3h3section:3Level 3 HeadH3level_3PIM 33rd level3H... Char Char"/>
    <w:link w:val="157"/>
    <w:qFormat/>
    <w:uiPriority w:val="0"/>
    <w:rPr>
      <w:rFonts w:ascii="Arial" w:hAnsi="Arial" w:eastAsia="宋体"/>
      <w:b/>
      <w:sz w:val="24"/>
      <w:szCs w:val="28"/>
    </w:rPr>
  </w:style>
  <w:style w:type="paragraph" w:customStyle="1" w:styleId="157">
    <w:name w:val="样式 标题 3h3section:3Level 3 HeadH3level_3PIM 33rd level3H..."/>
    <w:basedOn w:val="4"/>
    <w:link w:val="156"/>
    <w:qFormat/>
    <w:uiPriority w:val="0"/>
    <w:pPr>
      <w:numPr>
        <w:ilvl w:val="3"/>
        <w:numId w:val="1"/>
      </w:numPr>
      <w:tabs>
        <w:tab w:val="left" w:pos="1680"/>
      </w:tabs>
      <w:adjustRightInd w:val="0"/>
      <w:spacing w:line="416" w:lineRule="atLeast"/>
      <w:textAlignment w:val="baseline"/>
    </w:pPr>
    <w:rPr>
      <w:rFonts w:ascii="Arial" w:hAnsi="Arial" w:cstheme="minorBidi"/>
      <w:bCs w:val="0"/>
      <w:sz w:val="24"/>
      <w:szCs w:val="28"/>
    </w:rPr>
  </w:style>
  <w:style w:type="character" w:customStyle="1" w:styleId="158">
    <w:name w:val="apple-converted-space"/>
    <w:basedOn w:val="68"/>
    <w:qFormat/>
    <w:uiPriority w:val="0"/>
  </w:style>
  <w:style w:type="character" w:customStyle="1" w:styleId="159">
    <w:name w:val="textcontents"/>
    <w:basedOn w:val="68"/>
    <w:qFormat/>
    <w:uiPriority w:val="0"/>
  </w:style>
  <w:style w:type="character" w:customStyle="1" w:styleId="160">
    <w:name w:val="Char Char2"/>
    <w:qFormat/>
    <w:uiPriority w:val="0"/>
    <w:rPr>
      <w:rFonts w:eastAsia="宋体"/>
      <w:sz w:val="24"/>
      <w:szCs w:val="24"/>
      <w:lang w:val="en-US" w:eastAsia="zh-CN" w:bidi="ar-SA"/>
    </w:rPr>
  </w:style>
  <w:style w:type="character" w:customStyle="1" w:styleId="161">
    <w:name w:val="newsbg1"/>
    <w:basedOn w:val="68"/>
    <w:qFormat/>
    <w:uiPriority w:val="0"/>
  </w:style>
  <w:style w:type="character" w:customStyle="1" w:styleId="162">
    <w:name w:val="样式3 Char Char Char Char"/>
    <w:link w:val="163"/>
    <w:qFormat/>
    <w:uiPriority w:val="0"/>
    <w:rPr>
      <w:rFonts w:eastAsia="黑体"/>
      <w:b/>
      <w:bCs/>
      <w:sz w:val="32"/>
      <w:szCs w:val="32"/>
    </w:rPr>
  </w:style>
  <w:style w:type="paragraph" w:customStyle="1" w:styleId="163">
    <w:name w:val="样式3 Char"/>
    <w:basedOn w:val="4"/>
    <w:next w:val="1"/>
    <w:link w:val="162"/>
    <w:qFormat/>
    <w:uiPriority w:val="0"/>
    <w:pPr>
      <w:spacing w:line="240" w:lineRule="auto"/>
      <w:jc w:val="center"/>
    </w:pPr>
    <w:rPr>
      <w:rFonts w:eastAsia="黑体" w:asciiTheme="minorHAnsi" w:hAnsiTheme="minorHAnsi" w:cstheme="minorBidi"/>
    </w:rPr>
  </w:style>
  <w:style w:type="character" w:customStyle="1" w:styleId="164">
    <w:name w:val="bigfont"/>
    <w:basedOn w:val="68"/>
    <w:qFormat/>
    <w:uiPriority w:val="0"/>
  </w:style>
  <w:style w:type="character" w:customStyle="1" w:styleId="165">
    <w:name w:val="正文缩进 Char1"/>
    <w:qFormat/>
    <w:uiPriority w:val="0"/>
    <w:rPr>
      <w:rFonts w:eastAsia="宋体"/>
      <w:sz w:val="24"/>
      <w:szCs w:val="24"/>
      <w:lang w:val="en-US" w:eastAsia="zh-CN" w:bidi="ar-SA"/>
    </w:rPr>
  </w:style>
  <w:style w:type="character" w:customStyle="1" w:styleId="166">
    <w:name w:val="Variable"/>
    <w:qFormat/>
    <w:uiPriority w:val="0"/>
    <w:rPr>
      <w:i/>
    </w:rPr>
  </w:style>
  <w:style w:type="character" w:customStyle="1" w:styleId="167">
    <w:name w:val="title2"/>
    <w:qFormat/>
    <w:uiPriority w:val="0"/>
    <w:rPr>
      <w:rFonts w:hint="default" w:ascii="Arial" w:hAnsi="Arial"/>
      <w:b/>
      <w:color w:val="111111"/>
      <w:sz w:val="24"/>
      <w:u w:val="none"/>
    </w:rPr>
  </w:style>
  <w:style w:type="character" w:customStyle="1" w:styleId="168">
    <w:name w:val="正文（首行缩进两字） Char Char Char Char Char Char Char Char Char Char Char Char Char Char Char Char Char Char Char Char Char Char Char Char Char Char Char Char Char Char Char Char Char Char Char Char Char Char Char Char Char Char Char Char Char Char"/>
    <w:qFormat/>
    <w:uiPriority w:val="0"/>
    <w:rPr>
      <w:rFonts w:eastAsia="宋体"/>
      <w:sz w:val="24"/>
      <w:szCs w:val="24"/>
      <w:lang w:val="en-US" w:eastAsia="zh-CN" w:bidi="ar-SA"/>
    </w:rPr>
  </w:style>
  <w:style w:type="character" w:customStyle="1" w:styleId="169">
    <w:name w:val="正文文本 2 Char1"/>
    <w:basedOn w:val="68"/>
    <w:qFormat/>
    <w:uiPriority w:val="0"/>
    <w:rPr>
      <w:rFonts w:ascii="Times New Roman" w:hAnsi="Times New Roman" w:eastAsia="宋体" w:cs="Times New Roman"/>
      <w:szCs w:val="24"/>
    </w:rPr>
  </w:style>
  <w:style w:type="character" w:customStyle="1" w:styleId="170">
    <w:name w:val="批注文字 Char1"/>
    <w:basedOn w:val="68"/>
    <w:qFormat/>
    <w:uiPriority w:val="0"/>
    <w:rPr>
      <w:rFonts w:ascii="Times New Roman" w:hAnsi="Times New Roman" w:eastAsia="宋体" w:cs="Times New Roman"/>
      <w:szCs w:val="24"/>
    </w:rPr>
  </w:style>
  <w:style w:type="character" w:customStyle="1" w:styleId="171">
    <w:name w:val="正文文本缩进 2 Char1"/>
    <w:basedOn w:val="68"/>
    <w:qFormat/>
    <w:uiPriority w:val="0"/>
    <w:rPr>
      <w:rFonts w:ascii="Times New Roman" w:hAnsi="Times New Roman" w:eastAsia="宋体" w:cs="Times New Roman"/>
      <w:szCs w:val="24"/>
    </w:rPr>
  </w:style>
  <w:style w:type="character" w:customStyle="1" w:styleId="172">
    <w:name w:val="正文文本缩进 Char1"/>
    <w:basedOn w:val="68"/>
    <w:qFormat/>
    <w:uiPriority w:val="99"/>
    <w:rPr>
      <w:rFonts w:ascii="Times New Roman" w:hAnsi="Times New Roman" w:eastAsia="宋体" w:cs="Times New Roman"/>
      <w:szCs w:val="24"/>
    </w:rPr>
  </w:style>
  <w:style w:type="character" w:customStyle="1" w:styleId="173">
    <w:name w:val="正文文本 3 Char1"/>
    <w:basedOn w:val="68"/>
    <w:qFormat/>
    <w:uiPriority w:val="0"/>
    <w:rPr>
      <w:rFonts w:ascii="Times New Roman" w:hAnsi="Times New Roman" w:eastAsia="宋体" w:cs="Times New Roman"/>
      <w:sz w:val="16"/>
      <w:szCs w:val="16"/>
    </w:rPr>
  </w:style>
  <w:style w:type="character" w:customStyle="1" w:styleId="174">
    <w:name w:val="批注框文本 Char1"/>
    <w:basedOn w:val="68"/>
    <w:qFormat/>
    <w:uiPriority w:val="0"/>
    <w:rPr>
      <w:rFonts w:ascii="Times New Roman" w:hAnsi="Times New Roman" w:eastAsia="宋体" w:cs="Times New Roman"/>
      <w:sz w:val="18"/>
      <w:szCs w:val="18"/>
    </w:rPr>
  </w:style>
  <w:style w:type="character" w:customStyle="1" w:styleId="175">
    <w:name w:val="正文文本缩进 3 Char1"/>
    <w:basedOn w:val="68"/>
    <w:qFormat/>
    <w:uiPriority w:val="0"/>
    <w:rPr>
      <w:rFonts w:ascii="Times New Roman" w:hAnsi="Times New Roman" w:eastAsia="宋体" w:cs="Times New Roman"/>
      <w:sz w:val="16"/>
      <w:szCs w:val="16"/>
    </w:rPr>
  </w:style>
  <w:style w:type="character" w:customStyle="1" w:styleId="176">
    <w:name w:val="称呼 Char1"/>
    <w:basedOn w:val="68"/>
    <w:qFormat/>
    <w:uiPriority w:val="0"/>
    <w:rPr>
      <w:rFonts w:ascii="Times New Roman" w:hAnsi="Times New Roman" w:eastAsia="宋体" w:cs="Times New Roman"/>
      <w:szCs w:val="24"/>
    </w:rPr>
  </w:style>
  <w:style w:type="character" w:customStyle="1" w:styleId="177">
    <w:name w:val="文档结构图 Char2"/>
    <w:basedOn w:val="68"/>
    <w:qFormat/>
    <w:uiPriority w:val="99"/>
    <w:rPr>
      <w:rFonts w:ascii="宋体" w:hAnsi="Times New Roman" w:eastAsia="宋体" w:cs="Times New Roman"/>
      <w:sz w:val="18"/>
      <w:szCs w:val="18"/>
    </w:rPr>
  </w:style>
  <w:style w:type="character" w:customStyle="1" w:styleId="178">
    <w:name w:val="日期 Char1"/>
    <w:basedOn w:val="68"/>
    <w:qFormat/>
    <w:uiPriority w:val="0"/>
    <w:rPr>
      <w:rFonts w:ascii="Times New Roman" w:hAnsi="Times New Roman" w:eastAsia="宋体" w:cs="Times New Roman"/>
      <w:szCs w:val="24"/>
    </w:rPr>
  </w:style>
  <w:style w:type="character" w:customStyle="1" w:styleId="179">
    <w:name w:val="正文文本 Char1"/>
    <w:basedOn w:val="68"/>
    <w:qFormat/>
    <w:uiPriority w:val="0"/>
    <w:rPr>
      <w:rFonts w:ascii="Times New Roman" w:hAnsi="Times New Roman" w:eastAsia="宋体" w:cs="Times New Roman"/>
      <w:szCs w:val="24"/>
    </w:rPr>
  </w:style>
  <w:style w:type="character" w:customStyle="1" w:styleId="180">
    <w:name w:val="纯文本 Char1"/>
    <w:basedOn w:val="68"/>
    <w:qFormat/>
    <w:uiPriority w:val="0"/>
    <w:rPr>
      <w:rFonts w:ascii="宋体" w:hAnsi="Courier New" w:eastAsia="宋体" w:cs="Courier New"/>
      <w:szCs w:val="21"/>
    </w:rPr>
  </w:style>
  <w:style w:type="character" w:customStyle="1" w:styleId="181">
    <w:name w:val="批注主题 Char1"/>
    <w:basedOn w:val="170"/>
    <w:qFormat/>
    <w:uiPriority w:val="0"/>
    <w:rPr>
      <w:rFonts w:ascii="Times New Roman" w:hAnsi="Times New Roman" w:eastAsia="宋体" w:cs="Times New Roman"/>
      <w:b/>
      <w:bCs/>
      <w:szCs w:val="24"/>
    </w:rPr>
  </w:style>
  <w:style w:type="paragraph" w:customStyle="1" w:styleId="182">
    <w:name w:val="Paragraph P1&amp;2"/>
    <w:basedOn w:val="1"/>
    <w:qFormat/>
    <w:uiPriority w:val="0"/>
    <w:pPr>
      <w:widowControl/>
      <w:numPr>
        <w:ilvl w:val="0"/>
        <w:numId w:val="2"/>
      </w:numPr>
      <w:tabs>
        <w:tab w:val="left" w:pos="420"/>
      </w:tabs>
      <w:spacing w:before="40" w:after="60" w:line="360" w:lineRule="auto"/>
      <w:jc w:val="left"/>
    </w:pPr>
    <w:rPr>
      <w:rFonts w:ascii="宋体" w:hAnsi="宋体" w:eastAsia="宋体" w:cs="Times New Roman"/>
      <w:color w:val="FF0000"/>
      <w:sz w:val="24"/>
      <w:szCs w:val="24"/>
    </w:rPr>
  </w:style>
  <w:style w:type="paragraph" w:customStyle="1" w:styleId="183">
    <w:name w:val="Char Char Char1 Char"/>
    <w:basedOn w:val="1"/>
    <w:qFormat/>
    <w:uiPriority w:val="0"/>
    <w:rPr>
      <w:rFonts w:ascii="Times New Roman" w:hAnsi="Times New Roman" w:eastAsia="宋体" w:cs="Times New Roman"/>
      <w:szCs w:val="20"/>
    </w:rPr>
  </w:style>
  <w:style w:type="paragraph" w:customStyle="1" w:styleId="184">
    <w:name w:val="p0"/>
    <w:basedOn w:val="1"/>
    <w:qFormat/>
    <w:uiPriority w:val="0"/>
    <w:pPr>
      <w:widowControl/>
    </w:pPr>
    <w:rPr>
      <w:rFonts w:ascii="Times New Roman" w:hAnsi="Times New Roman" w:eastAsia="宋体" w:cs="Times New Roman"/>
      <w:kern w:val="0"/>
      <w:szCs w:val="21"/>
    </w:rPr>
  </w:style>
  <w:style w:type="paragraph" w:customStyle="1" w:styleId="185">
    <w:name w:val="样式4"/>
    <w:basedOn w:val="1"/>
    <w:next w:val="43"/>
    <w:qFormat/>
    <w:uiPriority w:val="0"/>
    <w:pPr>
      <w:tabs>
        <w:tab w:val="left" w:pos="8300"/>
      </w:tabs>
      <w:ind w:right="13"/>
      <w:jc w:val="right"/>
    </w:pPr>
    <w:rPr>
      <w:rFonts w:ascii="Times New Roman" w:hAnsi="Times New Roman" w:eastAsia="仿宋_GB2312" w:cs="Times New Roman"/>
      <w:sz w:val="28"/>
      <w:szCs w:val="24"/>
    </w:rPr>
  </w:style>
  <w:style w:type="paragraph" w:customStyle="1" w:styleId="186">
    <w:name w:val="五号正文（标准）"/>
    <w:basedOn w:val="1"/>
    <w:qFormat/>
    <w:uiPriority w:val="0"/>
    <w:pPr>
      <w:spacing w:line="360" w:lineRule="auto"/>
      <w:ind w:firstLine="600" w:firstLineChars="200"/>
    </w:pPr>
    <w:rPr>
      <w:rFonts w:ascii="仿宋_GB2312" w:hAnsi="宋体" w:eastAsia="仿宋_GB2312" w:cs="Times New Roman"/>
      <w:b/>
      <w:sz w:val="30"/>
      <w:szCs w:val="20"/>
    </w:rPr>
  </w:style>
  <w:style w:type="paragraph" w:customStyle="1" w:styleId="187">
    <w:name w:val="Char Char Char Char"/>
    <w:basedOn w:val="1"/>
    <w:next w:val="1"/>
    <w:qFormat/>
    <w:uiPriority w:val="0"/>
    <w:pPr>
      <w:widowControl/>
      <w:spacing w:after="160" w:line="240" w:lineRule="exact"/>
      <w:jc w:val="left"/>
    </w:pPr>
    <w:rPr>
      <w:rFonts w:ascii="Times New Roman" w:hAnsi="Times New Roman" w:eastAsia="宋体" w:cs="Times New Roman"/>
      <w:szCs w:val="24"/>
    </w:rPr>
  </w:style>
  <w:style w:type="paragraph" w:customStyle="1" w:styleId="188">
    <w:name w:val="样式1"/>
    <w:basedOn w:val="2"/>
    <w:next w:val="1"/>
    <w:qFormat/>
    <w:uiPriority w:val="0"/>
    <w:pPr>
      <w:spacing w:line="240" w:lineRule="auto"/>
      <w:jc w:val="center"/>
    </w:pPr>
    <w:rPr>
      <w:rFonts w:eastAsia="黑体"/>
      <w:sz w:val="36"/>
    </w:rPr>
  </w:style>
  <w:style w:type="paragraph" w:customStyle="1" w:styleId="189">
    <w:name w:val="Char"/>
    <w:basedOn w:val="1"/>
    <w:qFormat/>
    <w:uiPriority w:val="0"/>
    <w:rPr>
      <w:rFonts w:ascii="Times New Roman" w:hAnsi="Times New Roman" w:eastAsia="宋体" w:cs="Times New Roman"/>
      <w:szCs w:val="24"/>
    </w:rPr>
  </w:style>
  <w:style w:type="paragraph" w:customStyle="1" w:styleId="190">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91">
    <w:name w:val="列出段落1"/>
    <w:basedOn w:val="1"/>
    <w:qFormat/>
    <w:uiPriority w:val="0"/>
    <w:pPr>
      <w:ind w:firstLine="420" w:firstLineChars="200"/>
    </w:pPr>
    <w:rPr>
      <w:rFonts w:ascii="Calibri" w:hAnsi="Calibri" w:eastAsia="宋体" w:cs="Times New Roman"/>
      <w:szCs w:val="20"/>
    </w:rPr>
  </w:style>
  <w:style w:type="paragraph" w:customStyle="1" w:styleId="192">
    <w:name w:val="style1"/>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193">
    <w:name w:val="Char Char1 Char Char Char Char Char Char Char Char Char Char Char Char Char Char"/>
    <w:basedOn w:val="1"/>
    <w:qFormat/>
    <w:uiPriority w:val="0"/>
    <w:pPr>
      <w:spacing w:after="160" w:line="240" w:lineRule="exact"/>
      <w:jc w:val="left"/>
    </w:pPr>
    <w:rPr>
      <w:rFonts w:ascii="Times New Roman" w:hAnsi="Times New Roman" w:eastAsia="宋体" w:cs="Times New Roman"/>
      <w:szCs w:val="24"/>
    </w:rPr>
  </w:style>
  <w:style w:type="paragraph" w:customStyle="1" w:styleId="194">
    <w:name w:val="flType"/>
    <w:basedOn w:val="1"/>
    <w:qFormat/>
    <w:uiPriority w:val="0"/>
    <w:pPr>
      <w:adjustRightInd w:val="0"/>
      <w:spacing w:after="284" w:line="113" w:lineRule="atLeast"/>
      <w:jc w:val="center"/>
    </w:pPr>
    <w:rPr>
      <w:rFonts w:ascii="Times New Roman" w:hAnsi="Times New Roman" w:eastAsia="宋体" w:cs="Times New Roman"/>
      <w:kern w:val="0"/>
      <w:sz w:val="24"/>
      <w:szCs w:val="20"/>
    </w:rPr>
  </w:style>
  <w:style w:type="paragraph" w:customStyle="1" w:styleId="195">
    <w:name w:val="TOC 标题1"/>
    <w:basedOn w:val="2"/>
    <w:next w:val="1"/>
    <w:qFormat/>
    <w:uiPriority w:val="99"/>
    <w:pPr>
      <w:widowControl/>
      <w:spacing w:before="480" w:after="0" w:line="276" w:lineRule="auto"/>
      <w:jc w:val="left"/>
      <w:outlineLvl w:val="9"/>
    </w:pPr>
    <w:rPr>
      <w:rFonts w:ascii="Cambria" w:hAnsi="Cambria"/>
      <w:color w:val="365F91"/>
      <w:kern w:val="0"/>
      <w:sz w:val="28"/>
      <w:szCs w:val="28"/>
    </w:rPr>
  </w:style>
  <w:style w:type="paragraph" w:customStyle="1" w:styleId="196">
    <w:name w:val="样式6"/>
    <w:basedOn w:val="43"/>
    <w:next w:val="1"/>
    <w:qFormat/>
    <w:uiPriority w:val="0"/>
    <w:pPr>
      <w:tabs>
        <w:tab w:val="right" w:leader="dot" w:pos="9200"/>
      </w:tabs>
    </w:pPr>
    <w:rPr>
      <w:rFonts w:eastAsia="仿宋_GB2312"/>
      <w:sz w:val="28"/>
      <w:szCs w:val="21"/>
    </w:rPr>
  </w:style>
  <w:style w:type="paragraph" w:customStyle="1" w:styleId="197">
    <w:name w:val="Address"/>
    <w:basedOn w:val="1"/>
    <w:next w:val="1"/>
    <w:qFormat/>
    <w:uiPriority w:val="0"/>
    <w:pPr>
      <w:autoSpaceDE w:val="0"/>
      <w:autoSpaceDN w:val="0"/>
      <w:adjustRightInd w:val="0"/>
      <w:jc w:val="left"/>
    </w:pPr>
    <w:rPr>
      <w:rFonts w:ascii="Times New Roman" w:hAnsi="Times New Roman" w:eastAsia="宋体" w:cs="Times New Roman"/>
      <w:i/>
      <w:kern w:val="0"/>
      <w:sz w:val="24"/>
      <w:szCs w:val="20"/>
    </w:rPr>
  </w:style>
  <w:style w:type="paragraph" w:customStyle="1" w:styleId="198">
    <w:name w:val="列表1）"/>
    <w:basedOn w:val="15"/>
    <w:qFormat/>
    <w:uiPriority w:val="0"/>
    <w:pPr>
      <w:spacing w:before="10"/>
      <w:ind w:firstLine="0" w:firstLineChars="0"/>
    </w:pPr>
    <w:rPr>
      <w:rFonts w:ascii="Verdana" w:hAnsi="Verdana" w:eastAsia="宋体"/>
      <w:szCs w:val="21"/>
    </w:rPr>
  </w:style>
  <w:style w:type="paragraph" w:customStyle="1" w:styleId="199">
    <w:name w:val="Char1"/>
    <w:basedOn w:val="1"/>
    <w:qFormat/>
    <w:uiPriority w:val="0"/>
    <w:rPr>
      <w:rFonts w:ascii="Tahoma" w:hAnsi="Tahoma" w:eastAsia="宋体" w:cs="Times New Roman"/>
      <w:sz w:val="24"/>
      <w:szCs w:val="20"/>
    </w:rPr>
  </w:style>
  <w:style w:type="paragraph" w:customStyle="1" w:styleId="200">
    <w:name w:val="Char Char2 Char Char Char Char"/>
    <w:basedOn w:val="1"/>
    <w:qFormat/>
    <w:uiPriority w:val="0"/>
    <w:rPr>
      <w:rFonts w:ascii="Tahoma" w:hAnsi="Tahoma" w:eastAsia="宋体" w:cs="Times New Roman"/>
      <w:sz w:val="24"/>
      <w:szCs w:val="20"/>
    </w:rPr>
  </w:style>
  <w:style w:type="paragraph" w:customStyle="1" w:styleId="201">
    <w:name w:val="样式 (中文) 黑体 四号 居中 行距: 1.5 倍行距"/>
    <w:basedOn w:val="4"/>
    <w:qFormat/>
    <w:uiPriority w:val="0"/>
    <w:pPr>
      <w:spacing w:line="240" w:lineRule="auto"/>
      <w:jc w:val="center"/>
    </w:pPr>
    <w:rPr>
      <w:rFonts w:eastAsia="黑体" w:cs="宋体"/>
      <w:sz w:val="28"/>
      <w:szCs w:val="20"/>
    </w:rPr>
  </w:style>
  <w:style w:type="paragraph" w:customStyle="1" w:styleId="202">
    <w:name w:val="Char Char Char Char1"/>
    <w:basedOn w:val="1"/>
    <w:qFormat/>
    <w:uiPriority w:val="0"/>
    <w:rPr>
      <w:rFonts w:ascii="Times New Roman" w:hAnsi="Times New Roman" w:eastAsia="宋体" w:cs="Times New Roman"/>
      <w:szCs w:val="20"/>
    </w:rPr>
  </w:style>
  <w:style w:type="paragraph" w:customStyle="1" w:styleId="203">
    <w:name w:val="fontsize"/>
    <w:basedOn w:val="1"/>
    <w:qFormat/>
    <w:uiPriority w:val="0"/>
    <w:pPr>
      <w:widowControl/>
      <w:spacing w:before="100" w:beforeAutospacing="1" w:after="100" w:afterAutospacing="1"/>
      <w:ind w:firstLine="180"/>
      <w:jc w:val="left"/>
    </w:pPr>
    <w:rPr>
      <w:rFonts w:ascii="Arial Unicode MS" w:hAnsi="Arial Unicode MS" w:eastAsia="Arial Unicode MS" w:cs="Times New Roman"/>
      <w:color w:val="000000"/>
      <w:spacing w:val="20"/>
      <w:kern w:val="0"/>
      <w:sz w:val="24"/>
      <w:szCs w:val="20"/>
      <w:vertAlign w:val="subscript"/>
    </w:rPr>
  </w:style>
  <w:style w:type="paragraph" w:customStyle="1" w:styleId="204">
    <w:name w:val="Char Char Char Char Char Char Char1"/>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205">
    <w:name w:val="31a（正文）章标题"/>
    <w:qFormat/>
    <w:uiPriority w:val="0"/>
    <w:pPr>
      <w:adjustRightInd w:val="0"/>
      <w:snapToGrid w:val="0"/>
      <w:spacing w:beforeLines="50" w:afterLines="50"/>
      <w:ind w:firstLine="315" w:firstLineChars="150"/>
      <w:jc w:val="both"/>
      <w:outlineLvl w:val="0"/>
    </w:pPr>
    <w:rPr>
      <w:rFonts w:ascii="楷体_GB2312" w:hAnsi="仿宋_GB2312" w:eastAsia="宋体" w:cs="Times New Roman"/>
      <w:sz w:val="21"/>
      <w:lang w:val="en-US" w:eastAsia="zh-CN" w:bidi="ar-SA"/>
    </w:rPr>
  </w:style>
  <w:style w:type="paragraph" w:customStyle="1" w:styleId="206">
    <w:name w:val="Char Char Char1 Char1"/>
    <w:basedOn w:val="1"/>
    <w:qFormat/>
    <w:uiPriority w:val="0"/>
    <w:rPr>
      <w:rFonts w:ascii="Times New Roman" w:hAnsi="Times New Roman" w:eastAsia="宋体" w:cs="Times New Roman"/>
      <w:szCs w:val="20"/>
    </w:rPr>
  </w:style>
  <w:style w:type="paragraph" w:customStyle="1" w:styleId="207">
    <w:name w:val="默认段落字体 Para Char Char Char Char"/>
    <w:basedOn w:val="1"/>
    <w:qFormat/>
    <w:uiPriority w:val="0"/>
    <w:rPr>
      <w:rFonts w:ascii="Times New Roman" w:hAnsi="Times New Roman" w:eastAsia="宋体" w:cs="Times New Roman"/>
      <w:szCs w:val="24"/>
    </w:rPr>
  </w:style>
  <w:style w:type="paragraph" w:customStyle="1" w:styleId="208">
    <w:name w:val="样式 (中文) 黑体 小二 居中 行距: 1.5 倍行距"/>
    <w:basedOn w:val="1"/>
    <w:next w:val="1"/>
    <w:qFormat/>
    <w:uiPriority w:val="0"/>
    <w:pPr>
      <w:jc w:val="center"/>
    </w:pPr>
    <w:rPr>
      <w:rFonts w:ascii="Times New Roman" w:hAnsi="Times New Roman" w:eastAsia="黑体" w:cs="宋体"/>
      <w:sz w:val="36"/>
      <w:szCs w:val="20"/>
    </w:rPr>
  </w:style>
  <w:style w:type="paragraph" w:customStyle="1" w:styleId="209">
    <w:name w:val="Char Char Char Char Char Char Char Char Char Char Char Char Char"/>
    <w:basedOn w:val="1"/>
    <w:qFormat/>
    <w:uiPriority w:val="0"/>
    <w:pPr>
      <w:tabs>
        <w:tab w:val="left" w:pos="420"/>
      </w:tabs>
      <w:ind w:left="420" w:hanging="420"/>
    </w:pPr>
    <w:rPr>
      <w:rFonts w:ascii="Tahoma" w:hAnsi="Tahoma" w:eastAsia="宋体" w:cs="Times New Roman"/>
      <w:sz w:val="24"/>
      <w:szCs w:val="20"/>
    </w:rPr>
  </w:style>
  <w:style w:type="paragraph" w:customStyle="1" w:styleId="210">
    <w:name w:val="prodsubtitle"/>
    <w:basedOn w:val="1"/>
    <w:qFormat/>
    <w:uiPriority w:val="0"/>
    <w:pPr>
      <w:widowControl/>
      <w:jc w:val="left"/>
    </w:pPr>
    <w:rPr>
      <w:rFonts w:ascii="宋体" w:hAnsi="宋体" w:eastAsia="宋体" w:cs="宋体"/>
      <w:kern w:val="0"/>
      <w:sz w:val="24"/>
      <w:szCs w:val="24"/>
    </w:rPr>
  </w:style>
  <w:style w:type="paragraph" w:customStyle="1" w:styleId="211">
    <w:name w:val="样式 标题 1 + 居中"/>
    <w:basedOn w:val="2"/>
    <w:qFormat/>
    <w:uiPriority w:val="0"/>
    <w:pPr>
      <w:spacing w:line="576" w:lineRule="auto"/>
      <w:jc w:val="center"/>
    </w:pPr>
    <w:rPr>
      <w:bCs w:val="0"/>
      <w:sz w:val="32"/>
      <w:szCs w:val="20"/>
    </w:rPr>
  </w:style>
  <w:style w:type="paragraph" w:customStyle="1" w:styleId="212">
    <w:name w:val="样式5"/>
    <w:basedOn w:val="188"/>
    <w:qFormat/>
    <w:uiPriority w:val="0"/>
    <w:pPr>
      <w:spacing w:line="360" w:lineRule="auto"/>
    </w:pPr>
  </w:style>
  <w:style w:type="paragraph" w:customStyle="1" w:styleId="213">
    <w:name w:val="样式 首行缩进:  2 字符"/>
    <w:basedOn w:val="1"/>
    <w:qFormat/>
    <w:uiPriority w:val="0"/>
    <w:pPr>
      <w:spacing w:line="360" w:lineRule="auto"/>
      <w:ind w:firstLine="480" w:firstLineChars="200"/>
    </w:pPr>
    <w:rPr>
      <w:rFonts w:ascii="Arial" w:hAnsi="Arial" w:eastAsia="宋体" w:cs="Times New Roman"/>
      <w:sz w:val="24"/>
      <w:szCs w:val="20"/>
    </w:rPr>
  </w:style>
  <w:style w:type="paragraph" w:customStyle="1" w:styleId="214">
    <w:name w:val="样式8"/>
    <w:basedOn w:val="215"/>
    <w:qFormat/>
    <w:uiPriority w:val="0"/>
    <w:rPr>
      <w:sz w:val="72"/>
    </w:rPr>
  </w:style>
  <w:style w:type="paragraph" w:customStyle="1" w:styleId="215">
    <w:name w:val="样式2"/>
    <w:basedOn w:val="3"/>
    <w:next w:val="1"/>
    <w:link w:val="216"/>
    <w:qFormat/>
    <w:uiPriority w:val="0"/>
    <w:pPr>
      <w:spacing w:line="240" w:lineRule="auto"/>
      <w:jc w:val="center"/>
    </w:pPr>
    <w:rPr>
      <w:sz w:val="36"/>
    </w:rPr>
  </w:style>
  <w:style w:type="character" w:customStyle="1" w:styleId="216">
    <w:name w:val="样式2 Char"/>
    <w:link w:val="215"/>
    <w:qFormat/>
    <w:uiPriority w:val="0"/>
    <w:rPr>
      <w:rFonts w:ascii="Arial" w:hAnsi="Arial" w:eastAsia="黑体" w:cs="Times New Roman"/>
      <w:b/>
      <w:bCs/>
      <w:sz w:val="36"/>
      <w:szCs w:val="32"/>
    </w:rPr>
  </w:style>
  <w:style w:type="paragraph" w:customStyle="1" w:styleId="217">
    <w:name w:val="表格文字"/>
    <w:basedOn w:val="1"/>
    <w:next w:val="1"/>
    <w:qFormat/>
    <w:uiPriority w:val="0"/>
    <w:pPr>
      <w:autoSpaceDE w:val="0"/>
      <w:autoSpaceDN w:val="0"/>
      <w:adjustRightInd w:val="0"/>
      <w:spacing w:before="6" w:after="6"/>
      <w:jc w:val="left"/>
    </w:pPr>
    <w:rPr>
      <w:rFonts w:ascii="宋体" w:hAnsi="Times New Roman" w:eastAsia="宋体" w:cs="Times New Roman"/>
      <w:kern w:val="0"/>
      <w:sz w:val="20"/>
      <w:szCs w:val="24"/>
    </w:rPr>
  </w:style>
  <w:style w:type="paragraph" w:customStyle="1" w:styleId="218">
    <w:name w:val="样式 (中文) 黑体 小二 加粗 居中 行距: 1.5 倍行距"/>
    <w:basedOn w:val="2"/>
    <w:qFormat/>
    <w:uiPriority w:val="0"/>
    <w:pPr>
      <w:spacing w:line="240" w:lineRule="auto"/>
      <w:jc w:val="center"/>
    </w:pPr>
    <w:rPr>
      <w:rFonts w:eastAsia="黑体" w:cs="宋体"/>
      <w:b w:val="0"/>
      <w:bCs w:val="0"/>
      <w:spacing w:val="60"/>
      <w:sz w:val="36"/>
      <w:szCs w:val="20"/>
    </w:rPr>
  </w:style>
  <w:style w:type="paragraph" w:customStyle="1" w:styleId="219">
    <w:name w:val="_Style 17"/>
    <w:basedOn w:val="1"/>
    <w:qFormat/>
    <w:uiPriority w:val="0"/>
    <w:pPr>
      <w:widowControl/>
      <w:spacing w:line="400" w:lineRule="exact"/>
      <w:jc w:val="center"/>
    </w:pPr>
    <w:rPr>
      <w:rFonts w:ascii="Times New Roman" w:hAnsi="Times New Roman" w:eastAsia="宋体" w:cs="Times New Roman"/>
      <w:szCs w:val="24"/>
    </w:rPr>
  </w:style>
  <w:style w:type="paragraph" w:customStyle="1" w:styleId="220">
    <w:name w:val="样式3"/>
    <w:basedOn w:val="4"/>
    <w:next w:val="1"/>
    <w:link w:val="598"/>
    <w:qFormat/>
    <w:uiPriority w:val="0"/>
    <w:pPr>
      <w:spacing w:line="240" w:lineRule="auto"/>
      <w:jc w:val="center"/>
    </w:pPr>
    <w:rPr>
      <w:rFonts w:eastAsia="黑体"/>
    </w:rPr>
  </w:style>
  <w:style w:type="paragraph" w:customStyle="1" w:styleId="221">
    <w:name w:val="样式 宋体 首行缩进:  2 字符 段前: 7.8 磅 段后: 7.8 磅"/>
    <w:basedOn w:val="1"/>
    <w:qFormat/>
    <w:uiPriority w:val="0"/>
    <w:pPr>
      <w:adjustRightInd w:val="0"/>
      <w:snapToGrid w:val="0"/>
      <w:spacing w:before="156" w:after="156" w:line="360" w:lineRule="auto"/>
      <w:ind w:firstLine="200" w:firstLineChars="200"/>
    </w:pPr>
    <w:rPr>
      <w:rFonts w:ascii="宋体" w:hAnsi="宋体" w:eastAsia="宋体" w:cs="宋体"/>
      <w:szCs w:val="20"/>
    </w:rPr>
  </w:style>
  <w:style w:type="paragraph" w:customStyle="1" w:styleId="222">
    <w:name w:val="样式7"/>
    <w:basedOn w:val="43"/>
    <w:next w:val="1"/>
    <w:qFormat/>
    <w:uiPriority w:val="0"/>
    <w:pPr>
      <w:tabs>
        <w:tab w:val="right" w:leader="dot" w:pos="9200"/>
      </w:tabs>
    </w:pPr>
    <w:rPr>
      <w:rFonts w:eastAsia="仿宋_GB2312"/>
      <w:sz w:val="28"/>
      <w:szCs w:val="21"/>
    </w:rPr>
  </w:style>
  <w:style w:type="paragraph" w:customStyle="1" w:styleId="223">
    <w:name w:val="正文1"/>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224">
    <w:name w:val="样式 标题 3 + (中文) 黑体 小四 非加粗 段前: 7.8 磅 段后: 0 磅 行距: 固定值 20 磅"/>
    <w:basedOn w:val="4"/>
    <w:qFormat/>
    <w:uiPriority w:val="0"/>
    <w:pPr>
      <w:spacing w:before="0" w:after="0" w:line="400" w:lineRule="exact"/>
    </w:pPr>
    <w:rPr>
      <w:rFonts w:eastAsia="黑体" w:cs="宋体"/>
      <w:b w:val="0"/>
      <w:bCs w:val="0"/>
      <w:sz w:val="24"/>
      <w:szCs w:val="20"/>
    </w:rPr>
  </w:style>
  <w:style w:type="paragraph" w:customStyle="1" w:styleId="225">
    <w:name w:val="Table Paragraph"/>
    <w:basedOn w:val="1"/>
    <w:qFormat/>
    <w:uiPriority w:val="0"/>
    <w:pPr>
      <w:jc w:val="left"/>
    </w:pPr>
    <w:rPr>
      <w:rFonts w:ascii="Calibri" w:hAnsi="Calibri" w:eastAsia="宋体" w:cs="Calibri"/>
      <w:kern w:val="0"/>
      <w:sz w:val="22"/>
      <w:lang w:eastAsia="en-US"/>
    </w:rPr>
  </w:style>
  <w:style w:type="paragraph" w:customStyle="1" w:styleId="226">
    <w:name w:val="Char Char Char Char Char Char Char Char Char Char Char Char Char Char Char Char Char Char Char"/>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227">
    <w:name w:val="Char Char Char Char Char Char Char Char Char Char Char Char Char Char Char"/>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228">
    <w:name w:val="Char Char Char Char Char Char Char Char Char Char"/>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229">
    <w:name w:val="重点说明"/>
    <w:basedOn w:val="1"/>
    <w:qFormat/>
    <w:uiPriority w:val="0"/>
    <w:pPr>
      <w:widowControl/>
      <w:spacing w:before="40" w:after="40" w:line="400" w:lineRule="exact"/>
      <w:ind w:left="360" w:hanging="360"/>
    </w:pPr>
    <w:rPr>
      <w:rFonts w:ascii="宋体" w:hAnsi="Times New Roman" w:eastAsia="宋体" w:cs="Times New Roman"/>
      <w:b/>
      <w:spacing w:val="6"/>
      <w:sz w:val="28"/>
      <w:szCs w:val="20"/>
    </w:rPr>
  </w:style>
  <w:style w:type="paragraph" w:customStyle="1" w:styleId="230">
    <w:name w:val="Blockquote"/>
    <w:basedOn w:val="1"/>
    <w:qFormat/>
    <w:uiPriority w:val="0"/>
    <w:pPr>
      <w:autoSpaceDE w:val="0"/>
      <w:autoSpaceDN w:val="0"/>
      <w:adjustRightInd w:val="0"/>
      <w:spacing w:before="100" w:after="100"/>
      <w:ind w:left="360" w:right="360"/>
      <w:jc w:val="left"/>
    </w:pPr>
    <w:rPr>
      <w:rFonts w:ascii="Times New Roman" w:hAnsi="Times New Roman" w:eastAsia="宋体" w:cs="Times New Roman"/>
      <w:kern w:val="0"/>
      <w:sz w:val="24"/>
      <w:szCs w:val="20"/>
    </w:rPr>
  </w:style>
  <w:style w:type="paragraph" w:customStyle="1" w:styleId="231">
    <w:name w:val="样式 (中文) 黑体 小三 黑色"/>
    <w:basedOn w:val="3"/>
    <w:qFormat/>
    <w:uiPriority w:val="0"/>
    <w:pPr>
      <w:spacing w:line="240" w:lineRule="auto"/>
      <w:jc w:val="center"/>
    </w:pPr>
    <w:rPr>
      <w:color w:val="000000"/>
      <w:sz w:val="30"/>
    </w:rPr>
  </w:style>
  <w:style w:type="paragraph" w:customStyle="1" w:styleId="232">
    <w:name w:val="样式 (中文) 黑体 小三 加粗 居中 行距: 1.5 倍行距"/>
    <w:basedOn w:val="1"/>
    <w:next w:val="1"/>
    <w:qFormat/>
    <w:uiPriority w:val="0"/>
    <w:pPr>
      <w:spacing w:line="360" w:lineRule="auto"/>
      <w:jc w:val="center"/>
    </w:pPr>
    <w:rPr>
      <w:rFonts w:ascii="Times New Roman" w:hAnsi="Times New Roman" w:eastAsia="黑体" w:cs="宋体"/>
      <w:b/>
      <w:bCs/>
      <w:sz w:val="30"/>
      <w:szCs w:val="20"/>
    </w:rPr>
  </w:style>
  <w:style w:type="paragraph" w:customStyle="1" w:styleId="233">
    <w:name w:val="Char Char1 Char Char Char"/>
    <w:basedOn w:val="19"/>
    <w:qFormat/>
    <w:uiPriority w:val="0"/>
    <w:pPr>
      <w:shd w:val="clear" w:color="auto" w:fill="000080"/>
    </w:pPr>
    <w:rPr>
      <w:rFonts w:ascii="Calibri"/>
      <w:sz w:val="21"/>
      <w:szCs w:val="24"/>
    </w:rPr>
  </w:style>
  <w:style w:type="paragraph" w:customStyle="1" w:styleId="234">
    <w:name w:val="标准正文"/>
    <w:basedOn w:val="1"/>
    <w:qFormat/>
    <w:uiPriority w:val="0"/>
    <w:pPr>
      <w:snapToGrid w:val="0"/>
      <w:spacing w:line="312" w:lineRule="auto"/>
      <w:ind w:firstLine="482"/>
    </w:pPr>
    <w:rPr>
      <w:rFonts w:ascii="Times New Roman" w:hAnsi="Times New Roman" w:eastAsia="宋体" w:cs="Times New Roman"/>
      <w:sz w:val="24"/>
      <w:szCs w:val="20"/>
    </w:rPr>
  </w:style>
  <w:style w:type="paragraph" w:customStyle="1" w:styleId="235">
    <w:name w:val="_Style 7"/>
    <w:basedOn w:val="1"/>
    <w:next w:val="1"/>
    <w:qFormat/>
    <w:uiPriority w:val="0"/>
    <w:pPr>
      <w:widowControl/>
      <w:spacing w:after="160" w:line="240" w:lineRule="exact"/>
      <w:jc w:val="left"/>
    </w:pPr>
    <w:rPr>
      <w:rFonts w:ascii="Times New Roman" w:hAnsi="Times New Roman" w:eastAsia="宋体" w:cs="Times New Roman"/>
      <w:szCs w:val="24"/>
    </w:rPr>
  </w:style>
  <w:style w:type="paragraph" w:customStyle="1" w:styleId="236">
    <w:name w:val="List Paragraph1"/>
    <w:basedOn w:val="1"/>
    <w:qFormat/>
    <w:uiPriority w:val="99"/>
    <w:pPr>
      <w:ind w:firstLine="420" w:firstLineChars="200"/>
    </w:pPr>
    <w:rPr>
      <w:rFonts w:ascii="Calibri" w:hAnsi="Calibri" w:eastAsia="宋体" w:cs="Times New Roman"/>
    </w:rPr>
  </w:style>
  <w:style w:type="paragraph" w:customStyle="1" w:styleId="237">
    <w:name w:val="Heading 71"/>
    <w:basedOn w:val="1"/>
    <w:qFormat/>
    <w:uiPriority w:val="0"/>
    <w:pPr>
      <w:jc w:val="left"/>
      <w:outlineLvl w:val="7"/>
    </w:pPr>
    <w:rPr>
      <w:rFonts w:ascii="宋体" w:hAnsi="宋体" w:eastAsia="宋体" w:cs="宋体"/>
      <w:kern w:val="0"/>
      <w:sz w:val="28"/>
      <w:szCs w:val="28"/>
      <w:lang w:eastAsia="en-US"/>
    </w:rPr>
  </w:style>
  <w:style w:type="paragraph" w:customStyle="1" w:styleId="238">
    <w:name w:val="_Style 10"/>
    <w:basedOn w:val="1"/>
    <w:qFormat/>
    <w:uiPriority w:val="0"/>
    <w:pPr>
      <w:widowControl/>
      <w:spacing w:line="400" w:lineRule="exact"/>
      <w:jc w:val="center"/>
    </w:pPr>
    <w:rPr>
      <w:rFonts w:ascii="Times New Roman" w:hAnsi="Times New Roman" w:eastAsia="宋体" w:cs="Times New Roman"/>
      <w:szCs w:val="24"/>
    </w:rPr>
  </w:style>
  <w:style w:type="paragraph" w:customStyle="1" w:styleId="239">
    <w:name w:val="样式 标题 2 + (中文) 宋体 (西文)五号 非(西文)粗体 段前: 6 磅 段后: 3 磅 行距: 1.5 倍行距"/>
    <w:basedOn w:val="3"/>
    <w:qFormat/>
    <w:uiPriority w:val="0"/>
    <w:pPr>
      <w:adjustRightInd w:val="0"/>
      <w:spacing w:before="120" w:after="60" w:line="360" w:lineRule="auto"/>
      <w:jc w:val="center"/>
      <w:textAlignment w:val="baseline"/>
    </w:pPr>
    <w:rPr>
      <w:rFonts w:eastAsia="宋体"/>
      <w:bCs w:val="0"/>
      <w:kern w:val="0"/>
      <w:sz w:val="24"/>
      <w:szCs w:val="24"/>
    </w:rPr>
  </w:style>
  <w:style w:type="paragraph" w:customStyle="1" w:styleId="240">
    <w:name w:val="Char Char"/>
    <w:basedOn w:val="1"/>
    <w:next w:val="1"/>
    <w:qFormat/>
    <w:uiPriority w:val="0"/>
    <w:pPr>
      <w:widowControl/>
      <w:spacing w:after="160" w:line="240" w:lineRule="exact"/>
      <w:jc w:val="left"/>
    </w:pPr>
    <w:rPr>
      <w:rFonts w:ascii="Times New Roman" w:hAnsi="Times New Roman" w:eastAsia="宋体" w:cs="Times New Roman"/>
      <w:szCs w:val="20"/>
    </w:rPr>
  </w:style>
  <w:style w:type="paragraph" w:customStyle="1" w:styleId="241">
    <w:name w:val="Heading 41"/>
    <w:basedOn w:val="1"/>
    <w:qFormat/>
    <w:uiPriority w:val="0"/>
    <w:pPr>
      <w:jc w:val="left"/>
      <w:outlineLvl w:val="4"/>
    </w:pPr>
    <w:rPr>
      <w:rFonts w:ascii="宋体" w:hAnsi="宋体" w:eastAsia="宋体" w:cs="宋体"/>
      <w:kern w:val="0"/>
      <w:sz w:val="32"/>
      <w:szCs w:val="32"/>
      <w:lang w:eastAsia="en-US"/>
    </w:rPr>
  </w:style>
  <w:style w:type="paragraph" w:customStyle="1" w:styleId="242">
    <w:name w:val="华文细黑1"/>
    <w:basedOn w:val="1"/>
    <w:qFormat/>
    <w:uiPriority w:val="0"/>
    <w:pPr>
      <w:widowControl/>
      <w:spacing w:line="300" w:lineRule="auto"/>
      <w:ind w:firstLine="200" w:firstLineChars="200"/>
      <w:jc w:val="left"/>
    </w:pPr>
    <w:rPr>
      <w:rFonts w:ascii="Times New Roman" w:hAnsi="Times New Roman" w:eastAsia="华文细黑" w:cs="Times New Roman"/>
      <w:kern w:val="0"/>
      <w:sz w:val="24"/>
      <w:szCs w:val="24"/>
    </w:rPr>
  </w:style>
  <w:style w:type="paragraph" w:customStyle="1" w:styleId="243">
    <w:name w:val="默认段落字体 Para Char Char Char Char Char Char Char Char Char Char"/>
    <w:basedOn w:val="1"/>
    <w:qFormat/>
    <w:uiPriority w:val="0"/>
    <w:rPr>
      <w:rFonts w:hint="eastAsia" w:ascii="Tahoma" w:hAnsi="Tahoma" w:eastAsia="宋体" w:cs="Times New Roman"/>
      <w:sz w:val="24"/>
      <w:szCs w:val="20"/>
    </w:rPr>
  </w:style>
  <w:style w:type="paragraph" w:styleId="244">
    <w:name w:val="List Paragraph"/>
    <w:basedOn w:val="1"/>
    <w:qFormat/>
    <w:uiPriority w:val="99"/>
    <w:pPr>
      <w:ind w:firstLine="420" w:firstLineChars="200"/>
    </w:pPr>
    <w:rPr>
      <w:rFonts w:ascii="Calibri" w:hAnsi="Calibri" w:eastAsia="宋体" w:cs="Times New Roman"/>
    </w:rPr>
  </w:style>
  <w:style w:type="paragraph" w:customStyle="1" w:styleId="245">
    <w:name w:val="文档正文"/>
    <w:basedOn w:val="1"/>
    <w:qFormat/>
    <w:uiPriority w:val="0"/>
    <w:pPr>
      <w:adjustRightInd w:val="0"/>
      <w:spacing w:line="480" w:lineRule="atLeast"/>
      <w:ind w:firstLine="567"/>
    </w:pPr>
    <w:rPr>
      <w:rFonts w:ascii="长城仿宋" w:hAnsi="Times New Roman" w:eastAsia="宋体" w:cs="Times New Roman"/>
      <w:kern w:val="0"/>
      <w:sz w:val="24"/>
      <w:szCs w:val="20"/>
    </w:rPr>
  </w:style>
  <w:style w:type="paragraph" w:customStyle="1" w:styleId="246">
    <w:name w:val="样式 (中文) 黑体 小二 行距: 1.5 倍行距"/>
    <w:basedOn w:val="1"/>
    <w:qFormat/>
    <w:uiPriority w:val="0"/>
    <w:pPr>
      <w:spacing w:line="360" w:lineRule="auto"/>
    </w:pPr>
    <w:rPr>
      <w:rFonts w:ascii="Times New Roman" w:hAnsi="Times New Roman" w:eastAsia="黑体" w:cs="宋体"/>
      <w:sz w:val="36"/>
      <w:szCs w:val="20"/>
    </w:rPr>
  </w:style>
  <w:style w:type="paragraph" w:customStyle="1" w:styleId="247">
    <w:name w:val="Char Char Char"/>
    <w:basedOn w:val="1"/>
    <w:qFormat/>
    <w:uiPriority w:val="0"/>
    <w:pPr>
      <w:tabs>
        <w:tab w:val="left" w:pos="420"/>
      </w:tabs>
      <w:ind w:left="420" w:hanging="420"/>
    </w:pPr>
    <w:rPr>
      <w:rFonts w:ascii="Tahoma" w:hAnsi="Tahoma" w:eastAsia="宋体" w:cs="Times New Roman"/>
      <w:sz w:val="24"/>
      <w:szCs w:val="20"/>
    </w:rPr>
  </w:style>
  <w:style w:type="paragraph" w:customStyle="1" w:styleId="248">
    <w:name w:val="Char Char1"/>
    <w:basedOn w:val="1"/>
    <w:qFormat/>
    <w:uiPriority w:val="0"/>
    <w:rPr>
      <w:rFonts w:ascii="Times New Roman" w:hAnsi="Times New Roman" w:eastAsia="宋体" w:cs="Times New Roman"/>
      <w:szCs w:val="24"/>
    </w:rPr>
  </w:style>
  <w:style w:type="paragraph" w:customStyle="1" w:styleId="249">
    <w:name w:val="普通正文"/>
    <w:basedOn w:val="1"/>
    <w:qFormat/>
    <w:uiPriority w:val="0"/>
    <w:pPr>
      <w:adjustRightInd w:val="0"/>
      <w:spacing w:before="120" w:after="120" w:line="360" w:lineRule="auto"/>
      <w:ind w:firstLine="480"/>
      <w:jc w:val="left"/>
      <w:textAlignment w:val="baseline"/>
    </w:pPr>
    <w:rPr>
      <w:rFonts w:ascii="Arial" w:hAnsi="Arial" w:eastAsia="宋体" w:cs="Times New Roman"/>
      <w:kern w:val="0"/>
      <w:sz w:val="24"/>
      <w:szCs w:val="24"/>
    </w:rPr>
  </w:style>
  <w:style w:type="character" w:customStyle="1" w:styleId="250">
    <w:name w:val="明显引用 Char"/>
    <w:qFormat/>
    <w:locked/>
    <w:uiPriority w:val="0"/>
    <w:rPr>
      <w:b/>
      <w:i/>
      <w:color w:val="4F81BD"/>
      <w:kern w:val="2"/>
      <w:sz w:val="22"/>
    </w:rPr>
  </w:style>
  <w:style w:type="paragraph" w:styleId="251">
    <w:name w:val="Intense Quote"/>
    <w:basedOn w:val="1"/>
    <w:next w:val="1"/>
    <w:link w:val="253"/>
    <w:qFormat/>
    <w:uiPriority w:val="0"/>
    <w:pPr>
      <w:pBdr>
        <w:bottom w:val="single" w:color="4F81BD" w:sz="4" w:space="4"/>
      </w:pBdr>
      <w:spacing w:before="200" w:after="280"/>
      <w:ind w:left="936" w:right="936"/>
    </w:pPr>
    <w:rPr>
      <w:rFonts w:ascii="Times New Roman" w:hAnsi="Times New Roman" w:eastAsia="宋体" w:cs="Times New Roman"/>
      <w:b/>
      <w:i/>
      <w:color w:val="4F81BD"/>
      <w:sz w:val="22"/>
      <w:szCs w:val="20"/>
    </w:rPr>
  </w:style>
  <w:style w:type="character" w:customStyle="1" w:styleId="252">
    <w:name w:val="明显引用 Char1"/>
    <w:basedOn w:val="68"/>
    <w:qFormat/>
    <w:uiPriority w:val="30"/>
    <w:rPr>
      <w:b/>
      <w:bCs/>
      <w:i/>
      <w:iCs/>
      <w:color w:val="4F81BD" w:themeColor="accent1"/>
    </w:rPr>
  </w:style>
  <w:style w:type="character" w:customStyle="1" w:styleId="253">
    <w:name w:val="明显引用 字符"/>
    <w:basedOn w:val="68"/>
    <w:link w:val="251"/>
    <w:qFormat/>
    <w:uiPriority w:val="30"/>
    <w:rPr>
      <w:rFonts w:ascii="Times New Roman" w:hAnsi="Times New Roman" w:eastAsia="宋体" w:cs="Times New Roman"/>
      <w:b/>
      <w:i/>
      <w:color w:val="4F81BD"/>
      <w:sz w:val="22"/>
      <w:szCs w:val="20"/>
    </w:rPr>
  </w:style>
  <w:style w:type="character" w:customStyle="1" w:styleId="254">
    <w:name w:val="副标题 Char1"/>
    <w:basedOn w:val="68"/>
    <w:qFormat/>
    <w:uiPriority w:val="0"/>
    <w:rPr>
      <w:rFonts w:ascii="Cambria" w:hAnsi="Cambria"/>
      <w:b/>
      <w:bCs/>
      <w:kern w:val="28"/>
      <w:sz w:val="32"/>
      <w:szCs w:val="32"/>
    </w:rPr>
  </w:style>
  <w:style w:type="character" w:customStyle="1" w:styleId="255">
    <w:name w:val="标题5 Char Char"/>
    <w:link w:val="256"/>
    <w:qFormat/>
    <w:locked/>
    <w:uiPriority w:val="0"/>
    <w:rPr>
      <w:rFonts w:ascii="Arial" w:hAnsi="Arial"/>
      <w:b/>
      <w:sz w:val="32"/>
    </w:rPr>
  </w:style>
  <w:style w:type="paragraph" w:customStyle="1" w:styleId="256">
    <w:name w:val="标题5"/>
    <w:basedOn w:val="4"/>
    <w:link w:val="255"/>
    <w:qFormat/>
    <w:uiPriority w:val="0"/>
    <w:pPr>
      <w:spacing w:line="413" w:lineRule="auto"/>
    </w:pPr>
    <w:rPr>
      <w:rFonts w:ascii="Arial" w:hAnsi="Arial" w:eastAsiaTheme="minorEastAsia" w:cstheme="minorBidi"/>
      <w:bCs w:val="0"/>
      <w:szCs w:val="22"/>
    </w:rPr>
  </w:style>
  <w:style w:type="character" w:customStyle="1" w:styleId="257">
    <w:name w:val="引用 Char"/>
    <w:qFormat/>
    <w:locked/>
    <w:uiPriority w:val="0"/>
    <w:rPr>
      <w:i/>
      <w:color w:val="000000"/>
      <w:kern w:val="2"/>
      <w:sz w:val="22"/>
    </w:rPr>
  </w:style>
  <w:style w:type="paragraph" w:styleId="258">
    <w:name w:val="Quote"/>
    <w:basedOn w:val="1"/>
    <w:next w:val="1"/>
    <w:link w:val="260"/>
    <w:qFormat/>
    <w:uiPriority w:val="0"/>
    <w:rPr>
      <w:rFonts w:ascii="Times New Roman" w:hAnsi="Times New Roman" w:eastAsia="宋体" w:cs="Times New Roman"/>
      <w:i/>
      <w:color w:val="000000"/>
      <w:sz w:val="22"/>
      <w:szCs w:val="20"/>
    </w:rPr>
  </w:style>
  <w:style w:type="character" w:customStyle="1" w:styleId="259">
    <w:name w:val="引用 Char1"/>
    <w:basedOn w:val="68"/>
    <w:qFormat/>
    <w:uiPriority w:val="29"/>
    <w:rPr>
      <w:i/>
      <w:iCs/>
      <w:color w:val="000000" w:themeColor="text1"/>
    </w:rPr>
  </w:style>
  <w:style w:type="character" w:customStyle="1" w:styleId="260">
    <w:name w:val="引用 字符"/>
    <w:basedOn w:val="68"/>
    <w:link w:val="258"/>
    <w:qFormat/>
    <w:uiPriority w:val="29"/>
    <w:rPr>
      <w:rFonts w:ascii="Times New Roman" w:hAnsi="Times New Roman" w:eastAsia="宋体" w:cs="Times New Roman"/>
      <w:i/>
      <w:color w:val="000000"/>
      <w:sz w:val="22"/>
      <w:szCs w:val="20"/>
    </w:rPr>
  </w:style>
  <w:style w:type="paragraph" w:customStyle="1" w:styleId="261">
    <w:name w:val="正文_0"/>
    <w:qFormat/>
    <w:uiPriority w:val="0"/>
    <w:pPr>
      <w:widowControl w:val="0"/>
      <w:jc w:val="both"/>
    </w:pPr>
    <w:rPr>
      <w:rFonts w:ascii="Calibri" w:hAnsi="Calibri" w:eastAsia="宋体" w:cs="Times New Roman"/>
      <w:kern w:val="2"/>
      <w:sz w:val="21"/>
      <w:szCs w:val="22"/>
      <w:lang w:val="en-US" w:eastAsia="zh-CN" w:bidi="ar-SA"/>
    </w:rPr>
  </w:style>
  <w:style w:type="character" w:customStyle="1" w:styleId="262">
    <w:name w:val="HTML 预设格式 Char2"/>
    <w:qFormat/>
    <w:uiPriority w:val="0"/>
    <w:rPr>
      <w:rFonts w:ascii="Courier New" w:hAnsi="Courier New" w:cs="Courier New"/>
      <w:kern w:val="2"/>
    </w:rPr>
  </w:style>
  <w:style w:type="character" w:customStyle="1" w:styleId="263">
    <w:name w:val="样式15 Char"/>
    <w:qFormat/>
    <w:uiPriority w:val="0"/>
    <w:rPr>
      <w:sz w:val="20"/>
    </w:rPr>
  </w:style>
  <w:style w:type="character" w:customStyle="1" w:styleId="264">
    <w:name w:val="样式12 Char"/>
    <w:qFormat/>
    <w:uiPriority w:val="0"/>
    <w:rPr>
      <w:sz w:val="20"/>
    </w:rPr>
  </w:style>
  <w:style w:type="character" w:customStyle="1" w:styleId="265">
    <w:name w:val="Date Char"/>
    <w:qFormat/>
    <w:uiPriority w:val="0"/>
    <w:rPr>
      <w:rFonts w:eastAsia="宋体"/>
      <w:kern w:val="2"/>
      <w:sz w:val="21"/>
      <w:szCs w:val="24"/>
      <w:lang w:val="en-US" w:eastAsia="zh-CN" w:bidi="ar-SA"/>
    </w:rPr>
  </w:style>
  <w:style w:type="character" w:customStyle="1" w:styleId="266">
    <w:name w:val="Char Char23"/>
    <w:qFormat/>
    <w:uiPriority w:val="0"/>
    <w:rPr>
      <w:rFonts w:eastAsia="宋体"/>
      <w:b/>
      <w:bCs/>
      <w:kern w:val="44"/>
      <w:sz w:val="32"/>
      <w:szCs w:val="44"/>
      <w:lang w:val="en-US" w:eastAsia="zh-CN" w:bidi="ar-SA"/>
    </w:rPr>
  </w:style>
  <w:style w:type="character" w:customStyle="1" w:styleId="267">
    <w:name w:val="Heading 4 Char"/>
    <w:qFormat/>
    <w:uiPriority w:val="0"/>
    <w:rPr>
      <w:rFonts w:ascii="Arial" w:hAnsi="Arial" w:eastAsia="宋体"/>
      <w:b/>
      <w:bCs/>
      <w:kern w:val="2"/>
      <w:sz w:val="21"/>
      <w:szCs w:val="28"/>
      <w:lang w:val="en-US" w:eastAsia="zh-CN" w:bidi="ar-SA"/>
    </w:rPr>
  </w:style>
  <w:style w:type="character" w:customStyle="1" w:styleId="268">
    <w:name w:val="Char Char19"/>
    <w:qFormat/>
    <w:uiPriority w:val="0"/>
    <w:rPr>
      <w:rFonts w:ascii="Arial" w:hAnsi="Arial" w:eastAsia="宋体" w:cs="Times New Roman"/>
      <w:b/>
      <w:bCs/>
      <w:szCs w:val="28"/>
    </w:rPr>
  </w:style>
  <w:style w:type="character" w:customStyle="1" w:styleId="269">
    <w:name w:val="不明显强调1"/>
    <w:qFormat/>
    <w:uiPriority w:val="99"/>
    <w:rPr>
      <w:i/>
      <w:iCs/>
      <w:color w:val="808080"/>
    </w:rPr>
  </w:style>
  <w:style w:type="character" w:customStyle="1" w:styleId="270">
    <w:name w:val="Char Char14"/>
    <w:qFormat/>
    <w:uiPriority w:val="0"/>
    <w:rPr>
      <w:rFonts w:eastAsia="宋体"/>
      <w:kern w:val="2"/>
      <w:sz w:val="21"/>
      <w:szCs w:val="24"/>
      <w:lang w:val="en-US" w:eastAsia="zh-CN" w:bidi="ar-SA"/>
    </w:rPr>
  </w:style>
  <w:style w:type="character" w:customStyle="1" w:styleId="271">
    <w:name w:val="明显强调1"/>
    <w:qFormat/>
    <w:uiPriority w:val="99"/>
    <w:rPr>
      <w:b/>
      <w:bCs/>
      <w:i/>
      <w:iCs/>
      <w:color w:val="4F81BD"/>
    </w:rPr>
  </w:style>
  <w:style w:type="character" w:customStyle="1" w:styleId="272">
    <w:name w:val="样式13 Char"/>
    <w:qFormat/>
    <w:uiPriority w:val="0"/>
    <w:rPr>
      <w:sz w:val="20"/>
    </w:rPr>
  </w:style>
  <w:style w:type="character" w:customStyle="1" w:styleId="273">
    <w:name w:val="Char Char21"/>
    <w:qFormat/>
    <w:uiPriority w:val="0"/>
    <w:rPr>
      <w:rFonts w:ascii="Arial" w:hAnsi="Arial" w:eastAsia="黑体" w:cs="Times New Roman"/>
      <w:b/>
      <w:bCs/>
      <w:sz w:val="32"/>
      <w:szCs w:val="32"/>
    </w:rPr>
  </w:style>
  <w:style w:type="character" w:customStyle="1" w:styleId="274">
    <w:name w:val="标题 Char2"/>
    <w:qFormat/>
    <w:uiPriority w:val="0"/>
    <w:rPr>
      <w:rFonts w:ascii="Cambria" w:hAnsi="Cambria" w:eastAsia="宋体" w:cs="Times New Roman"/>
      <w:b/>
      <w:bCs/>
      <w:sz w:val="32"/>
      <w:szCs w:val="32"/>
    </w:rPr>
  </w:style>
  <w:style w:type="paragraph" w:customStyle="1" w:styleId="275">
    <w:name w:val="_Style 210"/>
    <w:basedOn w:val="1"/>
    <w:next w:val="244"/>
    <w:link w:val="276"/>
    <w:qFormat/>
    <w:uiPriority w:val="0"/>
    <w:pPr>
      <w:ind w:firstLine="420" w:firstLineChars="200"/>
    </w:pPr>
    <w:rPr>
      <w:rFonts w:ascii="Times New Roman" w:hAnsi="宋体" w:eastAsia="宋体" w:cs="宋体"/>
      <w:kern w:val="0"/>
      <w:szCs w:val="20"/>
    </w:rPr>
  </w:style>
  <w:style w:type="character" w:customStyle="1" w:styleId="276">
    <w:name w:val="正文首行缩进 Char1"/>
    <w:link w:val="275"/>
    <w:qFormat/>
    <w:uiPriority w:val="0"/>
    <w:rPr>
      <w:rFonts w:ascii="Times New Roman" w:hAnsi="宋体" w:eastAsia="宋体" w:cs="宋体"/>
      <w:kern w:val="0"/>
      <w:szCs w:val="20"/>
    </w:rPr>
  </w:style>
  <w:style w:type="character" w:customStyle="1" w:styleId="277">
    <w:name w:val="Char Char5"/>
    <w:qFormat/>
    <w:uiPriority w:val="0"/>
    <w:rPr>
      <w:sz w:val="20"/>
    </w:rPr>
  </w:style>
  <w:style w:type="character" w:customStyle="1" w:styleId="278">
    <w:name w:val="Char Char13"/>
    <w:qFormat/>
    <w:uiPriority w:val="0"/>
    <w:rPr>
      <w:b/>
      <w:sz w:val="20"/>
    </w:rPr>
  </w:style>
  <w:style w:type="character" w:customStyle="1" w:styleId="279">
    <w:name w:val="批注框文本 Char"/>
    <w:qFormat/>
    <w:uiPriority w:val="0"/>
    <w:rPr>
      <w:kern w:val="2"/>
      <w:sz w:val="18"/>
      <w:szCs w:val="18"/>
      <w:lang w:bidi="ar-SA"/>
    </w:rPr>
  </w:style>
  <w:style w:type="character" w:customStyle="1" w:styleId="280">
    <w:name w:val="正文文本缩进 2 Char"/>
    <w:qFormat/>
    <w:uiPriority w:val="0"/>
    <w:rPr>
      <w:kern w:val="2"/>
      <w:sz w:val="21"/>
      <w:szCs w:val="24"/>
      <w:lang w:bidi="ar-SA"/>
    </w:rPr>
  </w:style>
  <w:style w:type="character" w:customStyle="1" w:styleId="281">
    <w:name w:val="Char Char7"/>
    <w:qFormat/>
    <w:uiPriority w:val="0"/>
    <w:rPr>
      <w:rFonts w:eastAsia="宋体"/>
      <w:kern w:val="2"/>
      <w:sz w:val="21"/>
      <w:szCs w:val="24"/>
      <w:lang w:val="en-US" w:eastAsia="zh-CN" w:bidi="ar-SA"/>
    </w:rPr>
  </w:style>
  <w:style w:type="character" w:customStyle="1" w:styleId="282">
    <w:name w:val="标题 3 Char1"/>
    <w:qFormat/>
    <w:uiPriority w:val="0"/>
    <w:rPr>
      <w:rFonts w:ascii="Calibri" w:hAnsi="Calibri" w:eastAsia="宋体" w:cs="Arial"/>
      <w:b/>
      <w:kern w:val="0"/>
      <w:sz w:val="32"/>
      <w:szCs w:val="20"/>
    </w:rPr>
  </w:style>
  <w:style w:type="character" w:customStyle="1" w:styleId="283">
    <w:name w:val="level1"/>
    <w:qFormat/>
    <w:uiPriority w:val="0"/>
    <w:rPr>
      <w:sz w:val="20"/>
    </w:rPr>
  </w:style>
  <w:style w:type="character" w:customStyle="1" w:styleId="284">
    <w:name w:val="Char Char71"/>
    <w:qFormat/>
    <w:uiPriority w:val="0"/>
    <w:rPr>
      <w:sz w:val="20"/>
    </w:rPr>
  </w:style>
  <w:style w:type="character" w:customStyle="1" w:styleId="285">
    <w:name w:val="Char Char6"/>
    <w:qFormat/>
    <w:uiPriority w:val="0"/>
    <w:rPr>
      <w:rFonts w:eastAsia="宋体"/>
      <w:b/>
      <w:bCs/>
      <w:kern w:val="44"/>
      <w:sz w:val="32"/>
      <w:szCs w:val="44"/>
      <w:lang w:val="en-US" w:eastAsia="zh-CN" w:bidi="ar-SA"/>
    </w:rPr>
  </w:style>
  <w:style w:type="character" w:customStyle="1" w:styleId="286">
    <w:name w:val="正文文本 3 Char"/>
    <w:qFormat/>
    <w:uiPriority w:val="0"/>
    <w:rPr>
      <w:rFonts w:hAnsi="宋体" w:cs="宋体"/>
      <w:color w:val="000000"/>
      <w:sz w:val="24"/>
    </w:rPr>
  </w:style>
  <w:style w:type="character" w:customStyle="1" w:styleId="287">
    <w:name w:val="正文缩进 Char"/>
    <w:qFormat/>
    <w:uiPriority w:val="0"/>
    <w:rPr>
      <w:sz w:val="20"/>
    </w:rPr>
  </w:style>
  <w:style w:type="character" w:customStyle="1" w:styleId="288">
    <w:name w:val="Comment Subject Char"/>
    <w:qFormat/>
    <w:uiPriority w:val="0"/>
    <w:rPr>
      <w:b/>
      <w:sz w:val="24"/>
      <w:lang w:bidi="ar-SA"/>
    </w:rPr>
  </w:style>
  <w:style w:type="character" w:customStyle="1" w:styleId="289">
    <w:name w:val="批注文字 Char2"/>
    <w:qFormat/>
    <w:uiPriority w:val="0"/>
    <w:rPr>
      <w:rFonts w:eastAsia="宋体"/>
      <w:kern w:val="2"/>
      <w:sz w:val="21"/>
      <w:szCs w:val="24"/>
      <w:lang w:val="en-US" w:eastAsia="zh-CN" w:bidi="ar-SA"/>
    </w:rPr>
  </w:style>
  <w:style w:type="character" w:customStyle="1" w:styleId="290">
    <w:name w:val="Char Char Char Char Char Char"/>
    <w:qFormat/>
    <w:uiPriority w:val="0"/>
    <w:rPr>
      <w:sz w:val="20"/>
    </w:rPr>
  </w:style>
  <w:style w:type="character" w:customStyle="1" w:styleId="291">
    <w:name w:val="正文文本 2 Char"/>
    <w:qFormat/>
    <w:uiPriority w:val="0"/>
    <w:rPr>
      <w:rFonts w:hAnsi="宋体" w:cs="宋体"/>
      <w:sz w:val="24"/>
    </w:rPr>
  </w:style>
  <w:style w:type="character" w:customStyle="1" w:styleId="292">
    <w:name w:val="Char Char61"/>
    <w:qFormat/>
    <w:locked/>
    <w:uiPriority w:val="0"/>
    <w:rPr>
      <w:rFonts w:eastAsia="宋体"/>
      <w:kern w:val="2"/>
      <w:sz w:val="18"/>
      <w:szCs w:val="24"/>
      <w:lang w:val="en-US" w:eastAsia="zh-CN" w:bidi="ar-SA"/>
    </w:rPr>
  </w:style>
  <w:style w:type="character" w:customStyle="1" w:styleId="293">
    <w:name w:val="HTML 预设格式 Char1"/>
    <w:qFormat/>
    <w:uiPriority w:val="0"/>
    <w:rPr>
      <w:rFonts w:ascii="Arial" w:hAnsi="宋体" w:cs="宋体"/>
      <w:sz w:val="24"/>
    </w:rPr>
  </w:style>
  <w:style w:type="character" w:customStyle="1" w:styleId="294">
    <w:name w:val="Char Char24"/>
    <w:qFormat/>
    <w:uiPriority w:val="0"/>
    <w:rPr>
      <w:rFonts w:eastAsia="宋体"/>
      <w:b/>
      <w:bCs/>
      <w:kern w:val="44"/>
      <w:sz w:val="32"/>
      <w:szCs w:val="44"/>
      <w:lang w:val="en-US" w:eastAsia="zh-CN" w:bidi="ar-SA"/>
    </w:rPr>
  </w:style>
  <w:style w:type="character" w:customStyle="1" w:styleId="295">
    <w:name w:val="10"/>
    <w:qFormat/>
    <w:uiPriority w:val="0"/>
    <w:rPr>
      <w:rFonts w:hint="default" w:ascii="Times New Roman" w:hAnsi="Times New Roman" w:cs="Times New Roman"/>
    </w:rPr>
  </w:style>
  <w:style w:type="character" w:customStyle="1" w:styleId="296">
    <w:name w:val="正文文本缩进 3 Char"/>
    <w:qFormat/>
    <w:uiPriority w:val="0"/>
    <w:rPr>
      <w:rFonts w:hAnsi="宋体" w:cs="宋体"/>
      <w:sz w:val="16"/>
    </w:rPr>
  </w:style>
  <w:style w:type="character" w:customStyle="1" w:styleId="297">
    <w:name w:val="日期 Char"/>
    <w:qFormat/>
    <w:uiPriority w:val="0"/>
    <w:rPr>
      <w:kern w:val="2"/>
      <w:sz w:val="21"/>
      <w:szCs w:val="24"/>
      <w:lang w:bidi="ar-SA"/>
    </w:rPr>
  </w:style>
  <w:style w:type="character" w:customStyle="1" w:styleId="298">
    <w:name w:val="fontstyle01"/>
    <w:qFormat/>
    <w:uiPriority w:val="0"/>
    <w:rPr>
      <w:rFonts w:hint="eastAsia" w:ascii="宋体" w:hAnsi="宋体" w:eastAsia="宋体"/>
      <w:color w:val="000000"/>
      <w:sz w:val="22"/>
      <w:szCs w:val="22"/>
    </w:rPr>
  </w:style>
  <w:style w:type="character" w:customStyle="1" w:styleId="299">
    <w:name w:val="Heading 3 Char1"/>
    <w:qFormat/>
    <w:uiPriority w:val="0"/>
    <w:rPr>
      <w:rFonts w:eastAsia="宋体"/>
      <w:b/>
      <w:bCs/>
      <w:kern w:val="2"/>
      <w:sz w:val="24"/>
      <w:szCs w:val="32"/>
      <w:lang w:val="en-US" w:eastAsia="zh-CN" w:bidi="ar-SA"/>
    </w:rPr>
  </w:style>
  <w:style w:type="character" w:customStyle="1" w:styleId="300">
    <w:name w:val="样式 Char"/>
    <w:link w:val="301"/>
    <w:qFormat/>
    <w:locked/>
    <w:uiPriority w:val="0"/>
    <w:rPr>
      <w:rFonts w:ascii="宋体" w:hAnsi="宋体" w:cs="宋体"/>
      <w:sz w:val="24"/>
      <w:szCs w:val="24"/>
    </w:rPr>
  </w:style>
  <w:style w:type="paragraph" w:customStyle="1" w:styleId="301">
    <w:name w:val="样式"/>
    <w:link w:val="300"/>
    <w:qFormat/>
    <w:uiPriority w:val="0"/>
    <w:pPr>
      <w:widowControl w:val="0"/>
      <w:autoSpaceDE w:val="0"/>
      <w:autoSpaceDN w:val="0"/>
      <w:adjustRightInd w:val="0"/>
    </w:pPr>
    <w:rPr>
      <w:rFonts w:ascii="宋体" w:hAnsi="宋体" w:cs="宋体" w:eastAsiaTheme="minorEastAsia"/>
      <w:kern w:val="2"/>
      <w:sz w:val="24"/>
      <w:szCs w:val="24"/>
      <w:lang w:val="en-US" w:eastAsia="zh-CN" w:bidi="ar-SA"/>
    </w:rPr>
  </w:style>
  <w:style w:type="character" w:customStyle="1" w:styleId="302">
    <w:name w:val="Header Char"/>
    <w:qFormat/>
    <w:uiPriority w:val="0"/>
    <w:rPr>
      <w:rFonts w:eastAsia="宋体"/>
      <w:kern w:val="2"/>
      <w:sz w:val="18"/>
      <w:szCs w:val="18"/>
      <w:lang w:val="en-US" w:eastAsia="zh-CN" w:bidi="ar-SA"/>
    </w:rPr>
  </w:style>
  <w:style w:type="character" w:customStyle="1" w:styleId="303">
    <w:name w:val="H1 Char"/>
    <w:qFormat/>
    <w:uiPriority w:val="0"/>
    <w:rPr>
      <w:b/>
      <w:sz w:val="20"/>
    </w:rPr>
  </w:style>
  <w:style w:type="character" w:customStyle="1" w:styleId="304">
    <w:name w:val="样式 标题 3h3section:3Level 3 HeadH3level_3PIM 33rd level3H... Char"/>
    <w:qFormat/>
    <w:uiPriority w:val="0"/>
    <w:rPr>
      <w:b/>
      <w:sz w:val="20"/>
    </w:rPr>
  </w:style>
  <w:style w:type="character" w:customStyle="1" w:styleId="305">
    <w:name w:val="Char Char9"/>
    <w:qFormat/>
    <w:uiPriority w:val="0"/>
    <w:rPr>
      <w:rFonts w:eastAsia="宋体"/>
      <w:b/>
      <w:bCs/>
      <w:kern w:val="44"/>
      <w:sz w:val="32"/>
      <w:szCs w:val="44"/>
      <w:lang w:val="en-US" w:eastAsia="zh-CN" w:bidi="ar-SA"/>
    </w:rPr>
  </w:style>
  <w:style w:type="character" w:customStyle="1" w:styleId="306">
    <w:name w:val="Char Char20"/>
    <w:qFormat/>
    <w:uiPriority w:val="0"/>
    <w:rPr>
      <w:rFonts w:ascii="Times New Roman" w:hAnsi="Times New Roman" w:eastAsia="宋体" w:cs="Times New Roman"/>
      <w:b/>
      <w:bCs/>
      <w:sz w:val="24"/>
      <w:szCs w:val="32"/>
    </w:rPr>
  </w:style>
  <w:style w:type="character" w:customStyle="1" w:styleId="307">
    <w:name w:val="称呼 Char"/>
    <w:qFormat/>
    <w:uiPriority w:val="0"/>
    <w:rPr>
      <w:rFonts w:hAnsi="宋体" w:cs="宋体"/>
      <w:sz w:val="30"/>
    </w:rPr>
  </w:style>
  <w:style w:type="character" w:customStyle="1" w:styleId="308">
    <w:name w:val="Footnote Text Char"/>
    <w:qFormat/>
    <w:uiPriority w:val="0"/>
    <w:rPr>
      <w:rFonts w:eastAsia="宋体"/>
      <w:sz w:val="18"/>
      <w:lang w:val="en-US" w:eastAsia="zh-CN" w:bidi="ar-SA"/>
    </w:rPr>
  </w:style>
  <w:style w:type="character" w:customStyle="1" w:styleId="309">
    <w:name w:val="明显参考1"/>
    <w:qFormat/>
    <w:uiPriority w:val="99"/>
    <w:rPr>
      <w:b/>
      <w:bCs/>
      <w:smallCaps/>
      <w:color w:val="C0504D"/>
      <w:spacing w:val="5"/>
      <w:u w:val="single"/>
    </w:rPr>
  </w:style>
  <w:style w:type="character" w:customStyle="1" w:styleId="310">
    <w:name w:val="Char Char10"/>
    <w:qFormat/>
    <w:locked/>
    <w:uiPriority w:val="0"/>
    <w:rPr>
      <w:rFonts w:eastAsia="宋体"/>
      <w:kern w:val="2"/>
      <w:sz w:val="18"/>
      <w:szCs w:val="18"/>
      <w:lang w:val="en-US" w:eastAsia="zh-CN" w:bidi="ar-SA"/>
    </w:rPr>
  </w:style>
  <w:style w:type="character" w:customStyle="1" w:styleId="311">
    <w:name w:val="Balloon Text Char"/>
    <w:qFormat/>
    <w:uiPriority w:val="0"/>
    <w:rPr>
      <w:sz w:val="18"/>
      <w:lang w:bidi="ar-SA"/>
    </w:rPr>
  </w:style>
  <w:style w:type="character" w:customStyle="1" w:styleId="312">
    <w:name w:val="标题 1 Char1"/>
    <w:qFormat/>
    <w:uiPriority w:val="0"/>
    <w:rPr>
      <w:rFonts w:ascii="Calibri" w:hAnsi="Calibri" w:eastAsia="宋体" w:cs="Arial"/>
      <w:b/>
      <w:kern w:val="44"/>
      <w:sz w:val="44"/>
      <w:szCs w:val="20"/>
    </w:rPr>
  </w:style>
  <w:style w:type="character" w:customStyle="1" w:styleId="313">
    <w:name w:val="样式9 Char"/>
    <w:qFormat/>
    <w:uiPriority w:val="0"/>
    <w:rPr>
      <w:sz w:val="20"/>
    </w:rPr>
  </w:style>
  <w:style w:type="character" w:customStyle="1" w:styleId="314">
    <w:name w:val="正文文本 Char2"/>
    <w:qFormat/>
    <w:uiPriority w:val="0"/>
    <w:rPr>
      <w:sz w:val="20"/>
    </w:rPr>
  </w:style>
  <w:style w:type="character" w:customStyle="1" w:styleId="315">
    <w:name w:val="普通文字 Char"/>
    <w:qFormat/>
    <w:uiPriority w:val="0"/>
    <w:rPr>
      <w:sz w:val="20"/>
    </w:rPr>
  </w:style>
  <w:style w:type="character" w:customStyle="1" w:styleId="316">
    <w:name w:val="正文首行缩进 Char2"/>
    <w:qFormat/>
    <w:uiPriority w:val="0"/>
    <w:rPr>
      <w:rFonts w:eastAsia="仿宋_GB2312"/>
      <w:kern w:val="2"/>
      <w:sz w:val="23"/>
      <w:szCs w:val="24"/>
    </w:rPr>
  </w:style>
  <w:style w:type="character" w:customStyle="1" w:styleId="317">
    <w:name w:val="Char Char101"/>
    <w:qFormat/>
    <w:uiPriority w:val="0"/>
    <w:rPr>
      <w:sz w:val="20"/>
    </w:rPr>
  </w:style>
  <w:style w:type="character" w:customStyle="1" w:styleId="318">
    <w:name w:val="Heading 2 Char"/>
    <w:qFormat/>
    <w:uiPriority w:val="0"/>
    <w:rPr>
      <w:rFonts w:ascii="Arial" w:hAnsi="Arial" w:eastAsia="黑体"/>
      <w:b/>
      <w:bCs/>
      <w:kern w:val="2"/>
      <w:sz w:val="32"/>
      <w:szCs w:val="32"/>
      <w:lang w:val="en-US" w:eastAsia="zh-CN" w:bidi="ar-SA"/>
    </w:rPr>
  </w:style>
  <w:style w:type="character" w:customStyle="1" w:styleId="319">
    <w:name w:val="Char Char181"/>
    <w:qFormat/>
    <w:uiPriority w:val="0"/>
    <w:rPr>
      <w:b/>
      <w:bCs/>
      <w:kern w:val="44"/>
      <w:sz w:val="44"/>
      <w:szCs w:val="44"/>
    </w:rPr>
  </w:style>
  <w:style w:type="character" w:customStyle="1" w:styleId="320">
    <w:name w:val="书籍标题1"/>
    <w:qFormat/>
    <w:uiPriority w:val="99"/>
    <w:rPr>
      <w:b/>
      <w:bCs/>
      <w:smallCaps/>
      <w:spacing w:val="5"/>
    </w:rPr>
  </w:style>
  <w:style w:type="character" w:customStyle="1" w:styleId="321">
    <w:name w:val="标题 Char1"/>
    <w:qFormat/>
    <w:uiPriority w:val="0"/>
    <w:rPr>
      <w:rFonts w:ascii="Cambria" w:hAnsi="Cambria" w:eastAsia="宋体" w:cs="Times New Roman"/>
      <w:b/>
      <w:bCs/>
      <w:sz w:val="32"/>
      <w:szCs w:val="32"/>
    </w:rPr>
  </w:style>
  <w:style w:type="character" w:customStyle="1" w:styleId="322">
    <w:name w:val="Comment Text Char"/>
    <w:qFormat/>
    <w:uiPriority w:val="0"/>
    <w:rPr>
      <w:rFonts w:cs="Times New Roman"/>
      <w:sz w:val="24"/>
      <w:szCs w:val="24"/>
    </w:rPr>
  </w:style>
  <w:style w:type="character" w:customStyle="1" w:styleId="323">
    <w:name w:val="Body Text Indent 2 Char"/>
    <w:qFormat/>
    <w:uiPriority w:val="0"/>
    <w:rPr>
      <w:rFonts w:eastAsia="宋体"/>
      <w:kern w:val="2"/>
      <w:sz w:val="21"/>
      <w:szCs w:val="24"/>
      <w:lang w:val="en-US" w:eastAsia="zh-CN" w:bidi="ar-SA"/>
    </w:rPr>
  </w:style>
  <w:style w:type="character" w:customStyle="1" w:styleId="324">
    <w:name w:val="超链接_0"/>
    <w:qFormat/>
    <w:uiPriority w:val="99"/>
    <w:rPr>
      <w:rFonts w:ascii="Calibri" w:hAnsi="Calibri" w:cs="Times New Roman"/>
      <w:color w:val="0000FF"/>
      <w:u w:val="single"/>
    </w:rPr>
  </w:style>
  <w:style w:type="character" w:customStyle="1" w:styleId="325">
    <w:name w:val="H2 Char"/>
    <w:qFormat/>
    <w:uiPriority w:val="0"/>
    <w:rPr>
      <w:b/>
      <w:sz w:val="20"/>
    </w:rPr>
  </w:style>
  <w:style w:type="character" w:customStyle="1" w:styleId="326">
    <w:name w:val="Document Map Char"/>
    <w:qFormat/>
    <w:uiPriority w:val="0"/>
    <w:rPr>
      <w:rFonts w:eastAsia="宋体"/>
      <w:kern w:val="2"/>
      <w:sz w:val="21"/>
      <w:szCs w:val="24"/>
      <w:lang w:val="en-US" w:eastAsia="zh-CN" w:bidi="ar-SA"/>
    </w:rPr>
  </w:style>
  <w:style w:type="character" w:customStyle="1" w:styleId="327">
    <w:name w:val="Title Char"/>
    <w:qFormat/>
    <w:uiPriority w:val="0"/>
    <w:rPr>
      <w:rFonts w:ascii="Cambria" w:hAnsi="Cambria"/>
      <w:b/>
      <w:sz w:val="32"/>
      <w:lang w:bidi="ar-SA"/>
    </w:rPr>
  </w:style>
  <w:style w:type="character" w:customStyle="1" w:styleId="328">
    <w:name w:val="不明显参考1"/>
    <w:qFormat/>
    <w:uiPriority w:val="99"/>
    <w:rPr>
      <w:smallCaps/>
      <w:color w:val="C0504D"/>
      <w:u w:val="single"/>
    </w:rPr>
  </w:style>
  <w:style w:type="character" w:customStyle="1" w:styleId="329">
    <w:name w:val="标题4 Char2"/>
    <w:qFormat/>
    <w:uiPriority w:val="0"/>
    <w:rPr>
      <w:rFonts w:eastAsia="宋体"/>
      <w:sz w:val="24"/>
      <w:szCs w:val="24"/>
      <w:lang w:val="en-US" w:eastAsia="zh-CN" w:bidi="ar-SA"/>
    </w:rPr>
  </w:style>
  <w:style w:type="character" w:customStyle="1" w:styleId="330">
    <w:name w:val="Comment Text Char1"/>
    <w:qFormat/>
    <w:uiPriority w:val="0"/>
    <w:rPr>
      <w:sz w:val="24"/>
      <w:lang w:bidi="ar-SA"/>
    </w:rPr>
  </w:style>
  <w:style w:type="character" w:customStyle="1" w:styleId="331">
    <w:name w:val="Char Char8"/>
    <w:qFormat/>
    <w:uiPriority w:val="0"/>
    <w:rPr>
      <w:sz w:val="20"/>
    </w:rPr>
  </w:style>
  <w:style w:type="character" w:customStyle="1" w:styleId="332">
    <w:name w:val="Char Char18"/>
    <w:qFormat/>
    <w:uiPriority w:val="0"/>
    <w:rPr>
      <w:rFonts w:ascii="Times New Roman" w:hAnsi="Times New Roman" w:eastAsia="宋体" w:cs="Times New Roman"/>
      <w:b/>
      <w:bCs/>
      <w:sz w:val="28"/>
      <w:szCs w:val="28"/>
    </w:rPr>
  </w:style>
  <w:style w:type="character" w:customStyle="1" w:styleId="333">
    <w:name w:val="style41"/>
    <w:qFormat/>
    <w:uiPriority w:val="0"/>
    <w:rPr>
      <w:color w:val="AA1515"/>
      <w:sz w:val="20"/>
    </w:rPr>
  </w:style>
  <w:style w:type="character" w:customStyle="1" w:styleId="334">
    <w:name w:val="Char Char3"/>
    <w:qFormat/>
    <w:uiPriority w:val="0"/>
    <w:rPr>
      <w:sz w:val="20"/>
    </w:rPr>
  </w:style>
  <w:style w:type="character" w:customStyle="1" w:styleId="335">
    <w:name w:val="Char Char141"/>
    <w:qFormat/>
    <w:uiPriority w:val="0"/>
    <w:rPr>
      <w:sz w:val="20"/>
    </w:rPr>
  </w:style>
  <w:style w:type="character" w:customStyle="1" w:styleId="336">
    <w:name w:val="Char Char22"/>
    <w:qFormat/>
    <w:uiPriority w:val="0"/>
    <w:rPr>
      <w:rFonts w:ascii="Times New Roman" w:hAnsi="Times New Roman" w:eastAsia="宋体" w:cs="Times New Roman"/>
      <w:b/>
      <w:bCs/>
      <w:kern w:val="44"/>
      <w:sz w:val="32"/>
      <w:szCs w:val="44"/>
    </w:rPr>
  </w:style>
  <w:style w:type="character" w:customStyle="1" w:styleId="337">
    <w:name w:val="Footer Char"/>
    <w:qFormat/>
    <w:uiPriority w:val="0"/>
    <w:rPr>
      <w:rFonts w:eastAsia="宋体"/>
      <w:kern w:val="2"/>
      <w:sz w:val="18"/>
      <w:szCs w:val="18"/>
      <w:lang w:val="en-US" w:eastAsia="zh-CN" w:bidi="ar-SA"/>
    </w:rPr>
  </w:style>
  <w:style w:type="character" w:customStyle="1" w:styleId="338">
    <w:name w:val="标题4 Char Char"/>
    <w:link w:val="339"/>
    <w:qFormat/>
    <w:uiPriority w:val="0"/>
    <w:rPr>
      <w:rFonts w:ascii="Arial" w:hAnsi="Arial"/>
      <w:b/>
      <w:bCs/>
      <w:sz w:val="24"/>
      <w:szCs w:val="32"/>
    </w:rPr>
  </w:style>
  <w:style w:type="paragraph" w:customStyle="1" w:styleId="339">
    <w:name w:val="标题4"/>
    <w:basedOn w:val="3"/>
    <w:next w:val="32"/>
    <w:link w:val="338"/>
    <w:qFormat/>
    <w:uiPriority w:val="0"/>
    <w:pPr>
      <w:spacing w:before="60" w:after="60" w:line="413" w:lineRule="auto"/>
    </w:pPr>
    <w:rPr>
      <w:rFonts w:eastAsiaTheme="minorEastAsia" w:cstheme="minorBidi"/>
      <w:sz w:val="24"/>
    </w:rPr>
  </w:style>
  <w:style w:type="character" w:customStyle="1" w:styleId="340">
    <w:name w:val="批注主题 Char2"/>
    <w:semiHidden/>
    <w:qFormat/>
    <w:uiPriority w:val="99"/>
    <w:rPr>
      <w:b/>
      <w:bCs/>
      <w:kern w:val="2"/>
      <w:sz w:val="21"/>
      <w:szCs w:val="24"/>
    </w:rPr>
  </w:style>
  <w:style w:type="character" w:customStyle="1" w:styleId="341">
    <w:name w:val="仿宋，小四"/>
    <w:qFormat/>
    <w:uiPriority w:val="0"/>
    <w:rPr>
      <w:sz w:val="20"/>
    </w:rPr>
  </w:style>
  <w:style w:type="character" w:customStyle="1" w:styleId="342">
    <w:name w:val="批注文字 Char Char"/>
    <w:qFormat/>
    <w:uiPriority w:val="0"/>
    <w:rPr>
      <w:rFonts w:ascii="宋体" w:hAnsi="Times New Roman" w:eastAsia="宋体" w:cs="Times New Roman"/>
      <w:sz w:val="28"/>
      <w:szCs w:val="20"/>
    </w:rPr>
  </w:style>
  <w:style w:type="character" w:customStyle="1" w:styleId="343">
    <w:name w:val="样式11 Char"/>
    <w:qFormat/>
    <w:uiPriority w:val="0"/>
    <w:rPr>
      <w:sz w:val="20"/>
    </w:rPr>
  </w:style>
  <w:style w:type="character" w:customStyle="1" w:styleId="344">
    <w:name w:val="方案文档 Char"/>
    <w:link w:val="345"/>
    <w:qFormat/>
    <w:uiPriority w:val="0"/>
    <w:rPr>
      <w:rFonts w:ascii="宋体" w:hAnsi="宋体"/>
      <w:sz w:val="24"/>
      <w:szCs w:val="24"/>
      <w:lang w:val="zh-CN"/>
    </w:rPr>
  </w:style>
  <w:style w:type="paragraph" w:customStyle="1" w:styleId="345">
    <w:name w:val="方案文档"/>
    <w:basedOn w:val="1"/>
    <w:link w:val="344"/>
    <w:qFormat/>
    <w:uiPriority w:val="0"/>
    <w:pPr>
      <w:spacing w:before="120" w:after="120" w:line="360" w:lineRule="auto"/>
      <w:ind w:right="32" w:firstLine="480"/>
    </w:pPr>
    <w:rPr>
      <w:rFonts w:ascii="宋体" w:hAnsi="宋体"/>
      <w:sz w:val="24"/>
      <w:szCs w:val="24"/>
      <w:lang w:val="zh-CN"/>
    </w:rPr>
  </w:style>
  <w:style w:type="character" w:customStyle="1" w:styleId="346">
    <w:name w:val="样式14 Char"/>
    <w:qFormat/>
    <w:uiPriority w:val="0"/>
    <w:rPr>
      <w:sz w:val="20"/>
    </w:rPr>
  </w:style>
  <w:style w:type="character" w:customStyle="1" w:styleId="347">
    <w:name w:val="Plain Text Char"/>
    <w:qFormat/>
    <w:uiPriority w:val="0"/>
    <w:rPr>
      <w:rFonts w:ascii="宋体" w:hAnsi="Courier New" w:eastAsia="宋体"/>
      <w:sz w:val="24"/>
      <w:lang w:bidi="ar-SA"/>
    </w:rPr>
  </w:style>
  <w:style w:type="character" w:customStyle="1" w:styleId="348">
    <w:name w:val="样式3 Char Char"/>
    <w:qFormat/>
    <w:uiPriority w:val="0"/>
    <w:rPr>
      <w:b/>
      <w:sz w:val="20"/>
    </w:rPr>
  </w:style>
  <w:style w:type="character" w:customStyle="1" w:styleId="349">
    <w:name w:val="Heading 5 Char"/>
    <w:qFormat/>
    <w:uiPriority w:val="0"/>
    <w:rPr>
      <w:rFonts w:eastAsia="宋体"/>
      <w:b/>
      <w:bCs/>
      <w:kern w:val="2"/>
      <w:sz w:val="28"/>
      <w:szCs w:val="28"/>
      <w:lang w:val="en-US" w:eastAsia="zh-CN" w:bidi="ar-SA"/>
    </w:rPr>
  </w:style>
  <w:style w:type="character" w:customStyle="1" w:styleId="350">
    <w:name w:val="Body Text Indent Char"/>
    <w:qFormat/>
    <w:uiPriority w:val="0"/>
    <w:rPr>
      <w:rFonts w:ascii="宋体" w:hAnsi="宋体" w:eastAsia="宋体"/>
      <w:kern w:val="2"/>
      <w:sz w:val="21"/>
      <w:lang w:val="en-US" w:eastAsia="zh-CN" w:bidi="ar-SA"/>
    </w:rPr>
  </w:style>
  <w:style w:type="character" w:customStyle="1" w:styleId="351">
    <w:name w:val="Heading 1 Char"/>
    <w:qFormat/>
    <w:uiPriority w:val="0"/>
    <w:rPr>
      <w:rFonts w:eastAsia="宋体"/>
      <w:b/>
      <w:bCs/>
      <w:kern w:val="44"/>
      <w:sz w:val="32"/>
      <w:szCs w:val="44"/>
      <w:lang w:val="en-US" w:eastAsia="zh-CN" w:bidi="ar-SA"/>
    </w:rPr>
  </w:style>
  <w:style w:type="character" w:customStyle="1" w:styleId="352">
    <w:name w:val="纯文本 Char"/>
    <w:qFormat/>
    <w:uiPriority w:val="0"/>
    <w:rPr>
      <w:rFonts w:ascii="宋体" w:hAnsi="Courier New" w:eastAsia="宋体"/>
      <w:kern w:val="2"/>
      <w:sz w:val="21"/>
      <w:szCs w:val="24"/>
      <w:lang w:val="en-US" w:eastAsia="zh-CN" w:bidi="ar-SA"/>
    </w:rPr>
  </w:style>
  <w:style w:type="character" w:customStyle="1" w:styleId="353">
    <w:name w:val="标题 2 Char1"/>
    <w:qFormat/>
    <w:uiPriority w:val="0"/>
    <w:rPr>
      <w:rFonts w:ascii="Arial" w:hAnsi="Arial" w:eastAsia="黑体" w:cs="Calibri"/>
      <w:b/>
      <w:kern w:val="0"/>
      <w:sz w:val="32"/>
      <w:szCs w:val="20"/>
    </w:rPr>
  </w:style>
  <w:style w:type="character" w:customStyle="1" w:styleId="354">
    <w:name w:val="普通文字 Char2"/>
    <w:semiHidden/>
    <w:qFormat/>
    <w:uiPriority w:val="0"/>
    <w:rPr>
      <w:sz w:val="20"/>
    </w:rPr>
  </w:style>
  <w:style w:type="character" w:customStyle="1" w:styleId="355">
    <w:name w:val="样式10 Char"/>
    <w:qFormat/>
    <w:uiPriority w:val="0"/>
    <w:rPr>
      <w:sz w:val="20"/>
    </w:rPr>
  </w:style>
  <w:style w:type="character" w:customStyle="1" w:styleId="356">
    <w:name w:val="Heading 3 Char"/>
    <w:qFormat/>
    <w:uiPriority w:val="0"/>
    <w:rPr>
      <w:rFonts w:cs="Times New Roman"/>
      <w:b/>
      <w:bCs/>
      <w:kern w:val="2"/>
      <w:sz w:val="32"/>
      <w:szCs w:val="32"/>
    </w:rPr>
  </w:style>
  <w:style w:type="character" w:customStyle="1" w:styleId="357">
    <w:name w:val="Char Char91"/>
    <w:qFormat/>
    <w:uiPriority w:val="0"/>
    <w:rPr>
      <w:rFonts w:eastAsia="宋体"/>
      <w:b/>
      <w:bCs/>
      <w:kern w:val="44"/>
      <w:sz w:val="32"/>
      <w:szCs w:val="44"/>
      <w:lang w:val="en-US" w:eastAsia="zh-CN" w:bidi="ar-SA"/>
    </w:rPr>
  </w:style>
  <w:style w:type="character" w:customStyle="1" w:styleId="358">
    <w:name w:val="Char Char4"/>
    <w:qFormat/>
    <w:uiPriority w:val="0"/>
    <w:rPr>
      <w:b/>
      <w:sz w:val="20"/>
    </w:rPr>
  </w:style>
  <w:style w:type="character" w:customStyle="1" w:styleId="359">
    <w:name w:val="文档结构图 Char"/>
    <w:qFormat/>
    <w:uiPriority w:val="0"/>
    <w:rPr>
      <w:kern w:val="2"/>
      <w:sz w:val="21"/>
      <w:szCs w:val="24"/>
      <w:shd w:val="clear" w:color="auto" w:fill="000080"/>
      <w:lang w:bidi="ar-SA"/>
    </w:rPr>
  </w:style>
  <w:style w:type="character" w:customStyle="1" w:styleId="360">
    <w:name w:val="15"/>
    <w:qFormat/>
    <w:uiPriority w:val="0"/>
    <w:rPr>
      <w:rFonts w:hint="default" w:ascii="Times New Roman" w:hAnsi="Times New Roman" w:cs="Times New Roman"/>
    </w:rPr>
  </w:style>
  <w:style w:type="character" w:customStyle="1" w:styleId="361">
    <w:name w:val="脚注文本 字符"/>
    <w:basedOn w:val="68"/>
    <w:semiHidden/>
    <w:qFormat/>
    <w:uiPriority w:val="99"/>
    <w:rPr>
      <w:kern w:val="2"/>
      <w:sz w:val="18"/>
      <w:szCs w:val="18"/>
    </w:rPr>
  </w:style>
  <w:style w:type="paragraph" w:customStyle="1" w:styleId="362">
    <w:name w:val="_Style 37"/>
    <w:basedOn w:val="1"/>
    <w:next w:val="1"/>
    <w:qFormat/>
    <w:uiPriority w:val="0"/>
    <w:rPr>
      <w:rFonts w:ascii="Times New Roman" w:hAnsi="Times New Roman" w:eastAsia="宋体" w:cs="Times New Roman"/>
      <w:szCs w:val="24"/>
    </w:rPr>
  </w:style>
  <w:style w:type="paragraph" w:customStyle="1" w:styleId="363">
    <w:name w:val="目录 61"/>
    <w:basedOn w:val="1"/>
    <w:next w:val="1"/>
    <w:qFormat/>
    <w:uiPriority w:val="0"/>
    <w:pPr>
      <w:ind w:left="2100"/>
    </w:pPr>
    <w:rPr>
      <w:rFonts w:ascii="Calibri" w:hAnsi="宋体" w:eastAsia="宋体" w:cs="宋体"/>
      <w:kern w:val="0"/>
      <w:szCs w:val="20"/>
    </w:rPr>
  </w:style>
  <w:style w:type="paragraph" w:customStyle="1" w:styleId="364">
    <w:name w:val="Char Char11"/>
    <w:basedOn w:val="1"/>
    <w:next w:val="365"/>
    <w:qFormat/>
    <w:uiPriority w:val="0"/>
    <w:rPr>
      <w:rFonts w:ascii="Times New Roman" w:hAnsi="宋体" w:eastAsia="宋体" w:cs="宋体"/>
      <w:kern w:val="0"/>
      <w:szCs w:val="20"/>
    </w:rPr>
  </w:style>
  <w:style w:type="paragraph" w:customStyle="1" w:styleId="365">
    <w:name w:val="xl149"/>
    <w:basedOn w:val="1"/>
    <w:next w:val="366"/>
    <w:qFormat/>
    <w:uiPriority w:val="0"/>
    <w:pPr>
      <w:widowControl/>
      <w:spacing w:before="280" w:after="280"/>
    </w:pPr>
    <w:rPr>
      <w:rFonts w:ascii="宋体" w:hAnsi="宋体" w:eastAsia="宋体" w:cs="宋体"/>
      <w:kern w:val="0"/>
      <w:sz w:val="18"/>
      <w:szCs w:val="20"/>
    </w:rPr>
  </w:style>
  <w:style w:type="paragraph" w:customStyle="1" w:styleId="366">
    <w:name w:val="xl133"/>
    <w:basedOn w:val="1"/>
    <w:next w:val="367"/>
    <w:qFormat/>
    <w:uiPriority w:val="0"/>
    <w:pPr>
      <w:widowControl/>
      <w:shd w:val="clear" w:color="000000" w:fill="C0C0C0"/>
      <w:spacing w:before="280" w:after="280"/>
    </w:pPr>
    <w:rPr>
      <w:rFonts w:ascii="宋体" w:hAnsi="宋体" w:eastAsia="宋体" w:cs="宋体"/>
      <w:kern w:val="0"/>
      <w:sz w:val="20"/>
      <w:szCs w:val="20"/>
    </w:rPr>
  </w:style>
  <w:style w:type="paragraph" w:customStyle="1" w:styleId="367">
    <w:name w:val="msointensequote"/>
    <w:basedOn w:val="1"/>
    <w:next w:val="1"/>
    <w:qFormat/>
    <w:uiPriority w:val="0"/>
    <w:pPr>
      <w:spacing w:before="200" w:after="280"/>
      <w:ind w:left="936" w:right="936"/>
    </w:pPr>
    <w:rPr>
      <w:rFonts w:ascii="Times New Roman" w:hAnsi="宋体" w:eastAsia="宋体" w:cs="宋体"/>
      <w:b/>
      <w:i/>
      <w:color w:val="4F81BD"/>
      <w:kern w:val="0"/>
      <w:szCs w:val="20"/>
    </w:rPr>
  </w:style>
  <w:style w:type="paragraph" w:customStyle="1" w:styleId="368">
    <w:name w:val="xl144"/>
    <w:basedOn w:val="1"/>
    <w:next w:val="369"/>
    <w:qFormat/>
    <w:uiPriority w:val="0"/>
    <w:pPr>
      <w:widowControl/>
      <w:spacing w:before="280" w:after="280"/>
      <w:jc w:val="center"/>
    </w:pPr>
    <w:rPr>
      <w:rFonts w:ascii="宋体" w:hAnsi="宋体" w:eastAsia="宋体" w:cs="宋体"/>
      <w:kern w:val="0"/>
      <w:sz w:val="20"/>
      <w:szCs w:val="20"/>
    </w:rPr>
  </w:style>
  <w:style w:type="paragraph" w:customStyle="1" w:styleId="369">
    <w:name w:val="font11"/>
    <w:basedOn w:val="1"/>
    <w:next w:val="370"/>
    <w:qFormat/>
    <w:uiPriority w:val="0"/>
    <w:pPr>
      <w:widowControl/>
      <w:spacing w:before="280" w:after="280"/>
    </w:pPr>
    <w:rPr>
      <w:rFonts w:ascii="宋体" w:hAnsi="宋体" w:eastAsia="宋体" w:cs="宋体"/>
      <w:kern w:val="0"/>
      <w:sz w:val="18"/>
      <w:szCs w:val="20"/>
    </w:rPr>
  </w:style>
  <w:style w:type="paragraph" w:customStyle="1" w:styleId="370">
    <w:name w:val="msoquote"/>
    <w:basedOn w:val="1"/>
    <w:next w:val="1"/>
    <w:qFormat/>
    <w:uiPriority w:val="0"/>
    <w:rPr>
      <w:rFonts w:ascii="Times New Roman" w:hAnsi="宋体" w:eastAsia="宋体" w:cs="宋体"/>
      <w:i/>
      <w:color w:val="000000"/>
      <w:kern w:val="0"/>
      <w:szCs w:val="20"/>
    </w:rPr>
  </w:style>
  <w:style w:type="paragraph" w:customStyle="1" w:styleId="371">
    <w:name w:val="目录 91"/>
    <w:basedOn w:val="1"/>
    <w:next w:val="1"/>
    <w:qFormat/>
    <w:uiPriority w:val="0"/>
    <w:pPr>
      <w:ind w:left="3360"/>
    </w:pPr>
    <w:rPr>
      <w:rFonts w:ascii="Calibri" w:hAnsi="宋体" w:eastAsia="宋体" w:cs="宋体"/>
      <w:kern w:val="0"/>
      <w:szCs w:val="20"/>
    </w:rPr>
  </w:style>
  <w:style w:type="paragraph" w:customStyle="1" w:styleId="372">
    <w:name w:val="xl131"/>
    <w:basedOn w:val="1"/>
    <w:next w:val="222"/>
    <w:qFormat/>
    <w:uiPriority w:val="0"/>
    <w:pPr>
      <w:widowControl/>
      <w:spacing w:before="280" w:after="280"/>
    </w:pPr>
    <w:rPr>
      <w:rFonts w:ascii="宋体" w:hAnsi="宋体" w:eastAsia="宋体" w:cs="宋体"/>
      <w:kern w:val="0"/>
      <w:sz w:val="24"/>
      <w:szCs w:val="20"/>
    </w:rPr>
  </w:style>
  <w:style w:type="paragraph" w:customStyle="1" w:styleId="373">
    <w:name w:val="TOC 71"/>
    <w:next w:val="1"/>
    <w:qFormat/>
    <w:uiPriority w:val="0"/>
    <w:pPr>
      <w:wordWrap w:val="0"/>
      <w:ind w:left="2550"/>
      <w:jc w:val="both"/>
    </w:pPr>
    <w:rPr>
      <w:rFonts w:ascii="宋体" w:hAnsi="宋体" w:eastAsia="宋体" w:cs="宋体"/>
      <w:sz w:val="21"/>
      <w:lang w:val="en-US" w:eastAsia="zh-CN" w:bidi="ar-SA"/>
    </w:rPr>
  </w:style>
  <w:style w:type="paragraph" w:customStyle="1" w:styleId="374">
    <w:name w:val="标题 3_0"/>
    <w:basedOn w:val="261"/>
    <w:next w:val="261"/>
    <w:qFormat/>
    <w:uiPriority w:val="0"/>
    <w:pPr>
      <w:keepNext/>
      <w:keepLines/>
      <w:spacing w:before="260" w:after="260" w:line="413" w:lineRule="auto"/>
      <w:outlineLvl w:val="2"/>
    </w:pPr>
    <w:rPr>
      <w:rFonts w:ascii="Times New Roman" w:hAnsi="Times New Roman"/>
      <w:b/>
      <w:bCs/>
      <w:sz w:val="32"/>
      <w:szCs w:val="32"/>
    </w:rPr>
  </w:style>
  <w:style w:type="paragraph" w:customStyle="1" w:styleId="375">
    <w:name w:val="文字"/>
    <w:basedOn w:val="1"/>
    <w:next w:val="376"/>
    <w:qFormat/>
    <w:uiPriority w:val="0"/>
    <w:pPr>
      <w:spacing w:line="312" w:lineRule="auto"/>
      <w:ind w:right="-210" w:firstLine="556"/>
    </w:pPr>
    <w:rPr>
      <w:rFonts w:ascii="楷体_GB2312" w:hAnsi="宋体" w:eastAsia="楷体_GB2312" w:cs="宋体"/>
      <w:kern w:val="0"/>
      <w:sz w:val="28"/>
      <w:szCs w:val="20"/>
    </w:rPr>
  </w:style>
  <w:style w:type="paragraph" w:customStyle="1" w:styleId="376">
    <w:name w:val="xl150"/>
    <w:basedOn w:val="1"/>
    <w:next w:val="377"/>
    <w:qFormat/>
    <w:uiPriority w:val="0"/>
    <w:pPr>
      <w:widowControl/>
      <w:spacing w:before="280" w:after="280"/>
    </w:pPr>
    <w:rPr>
      <w:rFonts w:ascii="宋体" w:hAnsi="宋体" w:eastAsia="宋体" w:cs="宋体"/>
      <w:kern w:val="0"/>
      <w:sz w:val="18"/>
      <w:szCs w:val="20"/>
    </w:rPr>
  </w:style>
  <w:style w:type="paragraph" w:customStyle="1" w:styleId="377">
    <w:name w:val="正文段"/>
    <w:basedOn w:val="1"/>
    <w:next w:val="191"/>
    <w:qFormat/>
    <w:uiPriority w:val="0"/>
    <w:pPr>
      <w:spacing w:after="240" w:line="312" w:lineRule="atLeast"/>
      <w:ind w:firstLine="425"/>
    </w:pPr>
    <w:rPr>
      <w:rFonts w:ascii="Times New Roman" w:hAnsi="宋体" w:eastAsia="宋体" w:cs="宋体"/>
      <w:kern w:val="0"/>
      <w:sz w:val="24"/>
      <w:szCs w:val="20"/>
    </w:rPr>
  </w:style>
  <w:style w:type="paragraph" w:customStyle="1" w:styleId="378">
    <w:name w:val="TOC 31"/>
    <w:next w:val="1"/>
    <w:qFormat/>
    <w:uiPriority w:val="0"/>
    <w:pPr>
      <w:wordWrap w:val="0"/>
      <w:ind w:left="850"/>
      <w:jc w:val="both"/>
    </w:pPr>
    <w:rPr>
      <w:rFonts w:ascii="宋体" w:hAnsi="宋体" w:eastAsia="宋体" w:cs="宋体"/>
      <w:sz w:val="21"/>
      <w:lang w:val="en-US" w:eastAsia="zh-CN" w:bidi="ar-SA"/>
    </w:rPr>
  </w:style>
  <w:style w:type="paragraph" w:customStyle="1" w:styleId="379">
    <w:name w:val="TOC 11"/>
    <w:next w:val="1"/>
    <w:qFormat/>
    <w:uiPriority w:val="0"/>
    <w:pPr>
      <w:wordWrap w:val="0"/>
      <w:jc w:val="both"/>
    </w:pPr>
    <w:rPr>
      <w:rFonts w:ascii="宋体" w:hAnsi="宋体" w:eastAsia="宋体" w:cs="宋体"/>
      <w:sz w:val="21"/>
      <w:lang w:val="en-US" w:eastAsia="zh-CN" w:bidi="ar-SA"/>
    </w:rPr>
  </w:style>
  <w:style w:type="paragraph" w:customStyle="1" w:styleId="380">
    <w:name w:val="xl162"/>
    <w:basedOn w:val="1"/>
    <w:next w:val="1"/>
    <w:qFormat/>
    <w:uiPriority w:val="0"/>
    <w:pPr>
      <w:widowControl/>
      <w:spacing w:before="280" w:after="280"/>
    </w:pPr>
    <w:rPr>
      <w:rFonts w:ascii="宋体" w:hAnsi="宋体" w:eastAsia="宋体" w:cs="宋体"/>
      <w:color w:val="000000"/>
      <w:kern w:val="0"/>
      <w:sz w:val="18"/>
      <w:szCs w:val="20"/>
    </w:rPr>
  </w:style>
  <w:style w:type="paragraph" w:customStyle="1" w:styleId="381">
    <w:name w:val="p15"/>
    <w:basedOn w:val="1"/>
    <w:next w:val="382"/>
    <w:qFormat/>
    <w:uiPriority w:val="0"/>
    <w:pPr>
      <w:widowControl/>
      <w:ind w:firstLine="420"/>
    </w:pPr>
    <w:rPr>
      <w:rFonts w:ascii="Times New Roman" w:hAnsi="宋体" w:eastAsia="宋体" w:cs="宋体"/>
      <w:kern w:val="0"/>
      <w:szCs w:val="20"/>
    </w:rPr>
  </w:style>
  <w:style w:type="paragraph" w:customStyle="1" w:styleId="382">
    <w:name w:val="TOC Heading1"/>
    <w:next w:val="1"/>
    <w:qFormat/>
    <w:uiPriority w:val="0"/>
    <w:pPr>
      <w:wordWrap w:val="0"/>
    </w:pPr>
    <w:rPr>
      <w:rFonts w:ascii="宋体" w:hAnsi="宋体" w:eastAsia="宋体" w:cs="宋体"/>
      <w:sz w:val="32"/>
      <w:lang w:val="en-US" w:eastAsia="zh-CN" w:bidi="ar-SA"/>
    </w:rPr>
  </w:style>
  <w:style w:type="paragraph" w:customStyle="1" w:styleId="383">
    <w:name w:val="font12"/>
    <w:basedOn w:val="1"/>
    <w:next w:val="219"/>
    <w:qFormat/>
    <w:uiPriority w:val="0"/>
    <w:pPr>
      <w:widowControl/>
      <w:spacing w:before="280" w:after="280"/>
    </w:pPr>
    <w:rPr>
      <w:rFonts w:ascii="宋体" w:hAnsi="宋体" w:eastAsia="宋体" w:cs="宋体"/>
      <w:color w:val="000000"/>
      <w:kern w:val="0"/>
      <w:sz w:val="18"/>
      <w:szCs w:val="20"/>
    </w:rPr>
  </w:style>
  <w:style w:type="paragraph" w:customStyle="1" w:styleId="384">
    <w:name w:val="reader-word-layer reader-word-s1-11"/>
    <w:basedOn w:val="1"/>
    <w:next w:val="385"/>
    <w:qFormat/>
    <w:uiPriority w:val="0"/>
    <w:pPr>
      <w:widowControl/>
      <w:spacing w:before="280" w:after="280"/>
    </w:pPr>
    <w:rPr>
      <w:rFonts w:ascii="宋体" w:hAnsi="宋体" w:eastAsia="宋体" w:cs="宋体"/>
      <w:kern w:val="0"/>
      <w:sz w:val="24"/>
      <w:szCs w:val="20"/>
    </w:rPr>
  </w:style>
  <w:style w:type="paragraph" w:customStyle="1" w:styleId="385">
    <w:name w:val="TOC 21"/>
    <w:next w:val="1"/>
    <w:qFormat/>
    <w:uiPriority w:val="0"/>
    <w:pPr>
      <w:wordWrap w:val="0"/>
      <w:ind w:left="425"/>
      <w:jc w:val="both"/>
    </w:pPr>
    <w:rPr>
      <w:rFonts w:ascii="宋体" w:hAnsi="宋体" w:eastAsia="宋体" w:cs="宋体"/>
      <w:sz w:val="21"/>
      <w:lang w:val="en-US" w:eastAsia="zh-CN" w:bidi="ar-SA"/>
    </w:rPr>
  </w:style>
  <w:style w:type="paragraph" w:customStyle="1" w:styleId="386">
    <w:name w:val="xl152"/>
    <w:basedOn w:val="1"/>
    <w:next w:val="384"/>
    <w:qFormat/>
    <w:uiPriority w:val="0"/>
    <w:pPr>
      <w:widowControl/>
      <w:spacing w:before="280" w:after="280"/>
    </w:pPr>
    <w:rPr>
      <w:rFonts w:ascii="宋体" w:hAnsi="宋体" w:eastAsia="宋体" w:cs="宋体"/>
      <w:b/>
      <w:kern w:val="0"/>
      <w:sz w:val="18"/>
      <w:szCs w:val="20"/>
    </w:rPr>
  </w:style>
  <w:style w:type="paragraph" w:customStyle="1" w:styleId="387">
    <w:name w:val="普通(网站)1"/>
    <w:basedOn w:val="1"/>
    <w:next w:val="1"/>
    <w:qFormat/>
    <w:uiPriority w:val="0"/>
    <w:pPr>
      <w:widowControl/>
      <w:wordWrap w:val="0"/>
    </w:pPr>
    <w:rPr>
      <w:rFonts w:ascii="Times New Roman" w:hAnsi="宋体" w:eastAsia="Times New Roman" w:cs="宋体"/>
      <w:kern w:val="0"/>
      <w:sz w:val="24"/>
      <w:szCs w:val="20"/>
    </w:rPr>
  </w:style>
  <w:style w:type="paragraph" w:customStyle="1" w:styleId="388">
    <w:name w:val="font14"/>
    <w:basedOn w:val="1"/>
    <w:next w:val="186"/>
    <w:qFormat/>
    <w:uiPriority w:val="0"/>
    <w:pPr>
      <w:widowControl/>
      <w:spacing w:before="280" w:after="280"/>
    </w:pPr>
    <w:rPr>
      <w:rFonts w:ascii="宋体" w:hAnsi="宋体" w:eastAsia="宋体" w:cs="宋体"/>
      <w:kern w:val="0"/>
      <w:sz w:val="18"/>
      <w:szCs w:val="20"/>
    </w:rPr>
  </w:style>
  <w:style w:type="paragraph" w:customStyle="1" w:styleId="389">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90">
    <w:name w:val="font13"/>
    <w:basedOn w:val="1"/>
    <w:next w:val="217"/>
    <w:qFormat/>
    <w:uiPriority w:val="0"/>
    <w:pPr>
      <w:widowControl/>
      <w:spacing w:before="280" w:after="280"/>
    </w:pPr>
    <w:rPr>
      <w:rFonts w:ascii="宋体" w:hAnsi="宋体" w:eastAsia="宋体" w:cs="宋体"/>
      <w:kern w:val="0"/>
      <w:sz w:val="20"/>
      <w:szCs w:val="20"/>
    </w:rPr>
  </w:style>
  <w:style w:type="paragraph" w:customStyle="1" w:styleId="391">
    <w:name w:val="Char Char Char1 Char Char Char Char Char Char Char"/>
    <w:basedOn w:val="1"/>
    <w:next w:val="392"/>
    <w:qFormat/>
    <w:uiPriority w:val="0"/>
    <w:rPr>
      <w:rFonts w:ascii="Tahoma" w:hAnsi="宋体" w:eastAsia="宋体" w:cs="宋体"/>
      <w:kern w:val="0"/>
      <w:sz w:val="24"/>
      <w:szCs w:val="20"/>
    </w:rPr>
  </w:style>
  <w:style w:type="paragraph" w:customStyle="1" w:styleId="392">
    <w:name w:val="目录 31"/>
    <w:basedOn w:val="1"/>
    <w:next w:val="1"/>
    <w:qFormat/>
    <w:uiPriority w:val="0"/>
    <w:pPr>
      <w:ind w:left="840"/>
    </w:pPr>
    <w:rPr>
      <w:rFonts w:ascii="Times New Roman" w:hAnsi="宋体" w:eastAsia="仿宋_GB2312" w:cs="宋体"/>
      <w:kern w:val="0"/>
      <w:sz w:val="28"/>
      <w:szCs w:val="20"/>
    </w:rPr>
  </w:style>
  <w:style w:type="paragraph" w:customStyle="1" w:styleId="393">
    <w:name w:val="reader-word-layer reader-word-s1-5"/>
    <w:basedOn w:val="1"/>
    <w:next w:val="21"/>
    <w:qFormat/>
    <w:uiPriority w:val="0"/>
    <w:pPr>
      <w:widowControl/>
      <w:spacing w:before="280" w:after="280"/>
    </w:pPr>
    <w:rPr>
      <w:rFonts w:ascii="宋体" w:hAnsi="宋体" w:eastAsia="宋体" w:cs="宋体"/>
      <w:kern w:val="0"/>
      <w:sz w:val="24"/>
      <w:szCs w:val="20"/>
    </w:rPr>
  </w:style>
  <w:style w:type="paragraph" w:customStyle="1" w:styleId="394">
    <w:name w:val="2-2ji"/>
    <w:basedOn w:val="3"/>
    <w:qFormat/>
    <w:uiPriority w:val="0"/>
    <w:pPr>
      <w:spacing w:before="0" w:after="0" w:line="360" w:lineRule="auto"/>
      <w:jc w:val="center"/>
    </w:pPr>
    <w:rPr>
      <w:rFonts w:ascii="宋体" w:hAnsi="宋体" w:eastAsia="宋体"/>
      <w:sz w:val="36"/>
      <w:szCs w:val="24"/>
      <w:lang w:val="zh-CN"/>
    </w:rPr>
  </w:style>
  <w:style w:type="paragraph" w:customStyle="1" w:styleId="395">
    <w:name w:val="标书正文格式"/>
    <w:next w:val="396"/>
    <w:qFormat/>
    <w:uiPriority w:val="0"/>
    <w:pPr>
      <w:spacing w:line="360" w:lineRule="auto"/>
      <w:ind w:firstLine="200"/>
    </w:pPr>
    <w:rPr>
      <w:rFonts w:ascii="宋体" w:hAnsi="宋体" w:eastAsia="楷体_GB2312" w:cs="宋体"/>
      <w:sz w:val="24"/>
      <w:lang w:val="en-US" w:eastAsia="zh-CN" w:bidi="ar-SA"/>
    </w:rPr>
  </w:style>
  <w:style w:type="paragraph" w:customStyle="1" w:styleId="396">
    <w:name w:val="xl160"/>
    <w:basedOn w:val="1"/>
    <w:next w:val="228"/>
    <w:qFormat/>
    <w:uiPriority w:val="0"/>
    <w:pPr>
      <w:widowControl/>
      <w:shd w:val="clear" w:color="000000" w:fill="C0C0C0"/>
      <w:spacing w:before="280" w:after="280"/>
    </w:pPr>
    <w:rPr>
      <w:rFonts w:ascii="宋体" w:hAnsi="宋体" w:eastAsia="宋体" w:cs="宋体"/>
      <w:kern w:val="0"/>
      <w:sz w:val="20"/>
      <w:szCs w:val="20"/>
    </w:rPr>
  </w:style>
  <w:style w:type="paragraph" w:customStyle="1" w:styleId="397">
    <w:name w:val="Char2"/>
    <w:basedOn w:val="1"/>
    <w:next w:val="398"/>
    <w:qFormat/>
    <w:uiPriority w:val="0"/>
    <w:pPr>
      <w:widowControl/>
      <w:spacing w:line="400" w:lineRule="exact"/>
      <w:jc w:val="center"/>
    </w:pPr>
    <w:rPr>
      <w:rFonts w:ascii="Times New Roman" w:hAnsi="宋体" w:eastAsia="宋体" w:cs="宋体"/>
      <w:kern w:val="0"/>
      <w:szCs w:val="20"/>
    </w:rPr>
  </w:style>
  <w:style w:type="paragraph" w:customStyle="1" w:styleId="398">
    <w:name w:val="TOC 51"/>
    <w:next w:val="1"/>
    <w:qFormat/>
    <w:uiPriority w:val="0"/>
    <w:pPr>
      <w:wordWrap w:val="0"/>
      <w:ind w:left="1700"/>
      <w:jc w:val="both"/>
    </w:pPr>
    <w:rPr>
      <w:rFonts w:ascii="宋体" w:hAnsi="宋体" w:eastAsia="宋体" w:cs="宋体"/>
      <w:sz w:val="21"/>
      <w:lang w:val="en-US" w:eastAsia="zh-CN" w:bidi="ar-SA"/>
    </w:rPr>
  </w:style>
  <w:style w:type="paragraph" w:customStyle="1" w:styleId="399">
    <w:name w:val="TOC 标题_0"/>
    <w:basedOn w:val="400"/>
    <w:next w:val="261"/>
    <w:qFormat/>
    <w:uiPriority w:val="0"/>
    <w:pPr>
      <w:outlineLvl w:val="9"/>
    </w:pPr>
    <w:rPr>
      <w:rFonts w:ascii="Calibri" w:hAnsi="Calibri"/>
    </w:rPr>
  </w:style>
  <w:style w:type="paragraph" w:customStyle="1" w:styleId="400">
    <w:name w:val="标题 1_0"/>
    <w:basedOn w:val="261"/>
    <w:next w:val="261"/>
    <w:qFormat/>
    <w:uiPriority w:val="0"/>
    <w:pPr>
      <w:keepNext/>
      <w:keepLines/>
      <w:spacing w:before="340" w:after="330" w:line="576" w:lineRule="auto"/>
      <w:outlineLvl w:val="0"/>
    </w:pPr>
    <w:rPr>
      <w:rFonts w:ascii="Times New Roman" w:hAnsi="Times New Roman"/>
      <w:b/>
      <w:bCs/>
      <w:kern w:val="44"/>
      <w:sz w:val="44"/>
      <w:szCs w:val="44"/>
    </w:rPr>
  </w:style>
  <w:style w:type="paragraph" w:customStyle="1" w:styleId="401">
    <w:name w:val="正文2"/>
    <w:qFormat/>
    <w:uiPriority w:val="0"/>
    <w:pPr>
      <w:widowControl w:val="0"/>
      <w:spacing w:line="315" w:lineRule="atLeast"/>
      <w:jc w:val="both"/>
    </w:pPr>
    <w:rPr>
      <w:rFonts w:ascii="宋体" w:hAnsi="宋体" w:eastAsia="宋体" w:cs="宋体"/>
      <w:sz w:val="24"/>
      <w:lang w:val="en-US" w:eastAsia="zh-CN" w:bidi="ar-SA"/>
    </w:rPr>
  </w:style>
  <w:style w:type="paragraph" w:customStyle="1" w:styleId="402">
    <w:name w:val="xl166"/>
    <w:basedOn w:val="1"/>
    <w:next w:val="1"/>
    <w:qFormat/>
    <w:uiPriority w:val="0"/>
    <w:pPr>
      <w:widowControl/>
      <w:spacing w:before="280" w:after="280"/>
    </w:pPr>
    <w:rPr>
      <w:rFonts w:ascii="宋体" w:hAnsi="宋体" w:eastAsia="宋体" w:cs="宋体"/>
      <w:kern w:val="0"/>
      <w:sz w:val="24"/>
      <w:szCs w:val="20"/>
    </w:rPr>
  </w:style>
  <w:style w:type="paragraph" w:customStyle="1" w:styleId="403">
    <w:name w:val="空半行"/>
    <w:basedOn w:val="1"/>
    <w:qFormat/>
    <w:uiPriority w:val="0"/>
    <w:pPr>
      <w:adjustRightInd w:val="0"/>
      <w:spacing w:line="120" w:lineRule="exact"/>
      <w:textAlignment w:val="baseline"/>
    </w:pPr>
    <w:rPr>
      <w:rFonts w:ascii="Times New Roman" w:hAnsi="Times New Roman" w:eastAsia="仿宋_GB2312" w:cs="Times New Roman"/>
      <w:color w:val="FFFFFF"/>
      <w:kern w:val="0"/>
      <w:sz w:val="30"/>
      <w:szCs w:val="20"/>
    </w:rPr>
  </w:style>
  <w:style w:type="paragraph" w:customStyle="1" w:styleId="404">
    <w:name w:val="正文缩进_0"/>
    <w:basedOn w:val="405"/>
    <w:qFormat/>
    <w:uiPriority w:val="0"/>
    <w:pPr>
      <w:widowControl w:val="0"/>
      <w:ind w:firstLine="420"/>
      <w:jc w:val="both"/>
    </w:pPr>
    <w:rPr>
      <w:kern w:val="2"/>
      <w:u w:val="single"/>
    </w:rPr>
  </w:style>
  <w:style w:type="paragraph" w:customStyle="1" w:styleId="405">
    <w:name w:val="正文_1"/>
    <w:qFormat/>
    <w:uiPriority w:val="0"/>
    <w:rPr>
      <w:rFonts w:ascii="Times New Roman" w:hAnsi="Times New Roman" w:eastAsia="宋体" w:cs="Times New Roman"/>
      <w:sz w:val="21"/>
      <w:szCs w:val="22"/>
      <w:lang w:val="en-US" w:eastAsia="zh-CN" w:bidi="ar-SA"/>
    </w:rPr>
  </w:style>
  <w:style w:type="paragraph" w:customStyle="1" w:styleId="406">
    <w:name w:val="xl157"/>
    <w:basedOn w:val="1"/>
    <w:next w:val="1"/>
    <w:qFormat/>
    <w:uiPriority w:val="0"/>
    <w:pPr>
      <w:widowControl/>
      <w:spacing w:before="280" w:after="280"/>
    </w:pPr>
    <w:rPr>
      <w:rFonts w:ascii="宋体" w:hAnsi="宋体" w:eastAsia="宋体" w:cs="宋体"/>
      <w:b/>
      <w:kern w:val="0"/>
      <w:sz w:val="18"/>
      <w:szCs w:val="20"/>
    </w:rPr>
  </w:style>
  <w:style w:type="paragraph" w:customStyle="1" w:styleId="407">
    <w:name w:val="xl171"/>
    <w:basedOn w:val="1"/>
    <w:next w:val="192"/>
    <w:qFormat/>
    <w:uiPriority w:val="0"/>
    <w:pPr>
      <w:widowControl/>
      <w:spacing w:before="280" w:after="280"/>
      <w:jc w:val="center"/>
    </w:pPr>
    <w:rPr>
      <w:rFonts w:ascii="华文中宋" w:hAnsi="宋体" w:eastAsia="华文中宋" w:cs="宋体"/>
      <w:kern w:val="0"/>
      <w:sz w:val="24"/>
      <w:szCs w:val="20"/>
    </w:rPr>
  </w:style>
  <w:style w:type="paragraph" w:customStyle="1" w:styleId="408">
    <w:name w:val="百姓X"/>
    <w:basedOn w:val="1"/>
    <w:next w:val="409"/>
    <w:qFormat/>
    <w:uiPriority w:val="0"/>
    <w:pPr>
      <w:spacing w:before="120" w:after="120" w:line="360" w:lineRule="auto"/>
      <w:ind w:firstLine="540"/>
    </w:pPr>
    <w:rPr>
      <w:rFonts w:ascii="Arial Narrow" w:hAnsi="宋体" w:eastAsia="宋体" w:cs="宋体"/>
      <w:kern w:val="0"/>
      <w:sz w:val="24"/>
      <w:szCs w:val="20"/>
    </w:rPr>
  </w:style>
  <w:style w:type="paragraph" w:customStyle="1" w:styleId="409">
    <w:name w:val="TOC 91"/>
    <w:next w:val="1"/>
    <w:qFormat/>
    <w:uiPriority w:val="0"/>
    <w:pPr>
      <w:wordWrap w:val="0"/>
      <w:ind w:left="3400"/>
      <w:jc w:val="both"/>
    </w:pPr>
    <w:rPr>
      <w:rFonts w:ascii="宋体" w:hAnsi="宋体" w:eastAsia="宋体" w:cs="宋体"/>
      <w:sz w:val="21"/>
      <w:lang w:val="en-US" w:eastAsia="zh-CN" w:bidi="ar-SA"/>
    </w:rPr>
  </w:style>
  <w:style w:type="paragraph" w:customStyle="1" w:styleId="410">
    <w:name w:val="xl163"/>
    <w:basedOn w:val="1"/>
    <w:next w:val="197"/>
    <w:qFormat/>
    <w:uiPriority w:val="0"/>
    <w:pPr>
      <w:widowControl/>
      <w:spacing w:before="280" w:after="280"/>
    </w:pPr>
    <w:rPr>
      <w:rFonts w:ascii="宋体" w:hAnsi="宋体" w:eastAsia="宋体" w:cs="宋体"/>
      <w:color w:val="000000"/>
      <w:kern w:val="0"/>
      <w:sz w:val="18"/>
      <w:szCs w:val="20"/>
    </w:rPr>
  </w:style>
  <w:style w:type="paragraph" w:customStyle="1" w:styleId="411">
    <w:name w:val="TOC 61"/>
    <w:next w:val="1"/>
    <w:qFormat/>
    <w:uiPriority w:val="0"/>
    <w:pPr>
      <w:wordWrap w:val="0"/>
      <w:ind w:left="2125"/>
      <w:jc w:val="both"/>
    </w:pPr>
    <w:rPr>
      <w:rFonts w:ascii="宋体" w:hAnsi="宋体" w:eastAsia="宋体" w:cs="宋体"/>
      <w:sz w:val="21"/>
      <w:lang w:val="en-US" w:eastAsia="zh-CN" w:bidi="ar-SA"/>
    </w:rPr>
  </w:style>
  <w:style w:type="paragraph" w:customStyle="1" w:styleId="412">
    <w:name w:val="xl158"/>
    <w:basedOn w:val="1"/>
    <w:next w:val="195"/>
    <w:qFormat/>
    <w:uiPriority w:val="0"/>
    <w:pPr>
      <w:widowControl/>
      <w:spacing w:before="280" w:after="280"/>
    </w:pPr>
    <w:rPr>
      <w:rFonts w:ascii="宋体" w:hAnsi="宋体" w:eastAsia="宋体" w:cs="宋体"/>
      <w:b/>
      <w:kern w:val="0"/>
      <w:sz w:val="18"/>
      <w:szCs w:val="20"/>
    </w:rPr>
  </w:style>
  <w:style w:type="paragraph" w:customStyle="1" w:styleId="413">
    <w:name w:val="xl156"/>
    <w:basedOn w:val="1"/>
    <w:next w:val="226"/>
    <w:qFormat/>
    <w:uiPriority w:val="0"/>
    <w:pPr>
      <w:widowControl/>
      <w:shd w:val="clear" w:color="000000" w:fill="C0C0C0"/>
      <w:spacing w:before="280" w:after="280"/>
    </w:pPr>
    <w:rPr>
      <w:rFonts w:ascii="宋体" w:hAnsi="宋体" w:eastAsia="宋体" w:cs="宋体"/>
      <w:kern w:val="0"/>
      <w:sz w:val="20"/>
      <w:szCs w:val="20"/>
    </w:rPr>
  </w:style>
  <w:style w:type="paragraph" w:customStyle="1" w:styleId="414">
    <w:name w:val="xl147"/>
    <w:basedOn w:val="1"/>
    <w:next w:val="410"/>
    <w:qFormat/>
    <w:uiPriority w:val="0"/>
    <w:pPr>
      <w:widowControl/>
      <w:spacing w:before="280" w:after="280"/>
    </w:pPr>
    <w:rPr>
      <w:rFonts w:ascii="宋体" w:hAnsi="宋体" w:eastAsia="宋体" w:cs="宋体"/>
      <w:kern w:val="0"/>
      <w:sz w:val="20"/>
      <w:szCs w:val="20"/>
    </w:rPr>
  </w:style>
  <w:style w:type="paragraph" w:customStyle="1" w:styleId="415">
    <w:name w:val="标题 4_0"/>
    <w:basedOn w:val="261"/>
    <w:next w:val="261"/>
    <w:qFormat/>
    <w:uiPriority w:val="0"/>
    <w:pPr>
      <w:keepNext/>
      <w:keepLines/>
      <w:spacing w:before="280" w:after="290" w:line="372" w:lineRule="auto"/>
      <w:outlineLvl w:val="3"/>
    </w:pPr>
    <w:rPr>
      <w:rFonts w:ascii="Cambria" w:hAnsi="Cambria"/>
      <w:b/>
      <w:bCs/>
      <w:sz w:val="28"/>
      <w:szCs w:val="28"/>
    </w:rPr>
  </w:style>
  <w:style w:type="paragraph" w:customStyle="1" w:styleId="416">
    <w:name w:val="xl142"/>
    <w:basedOn w:val="1"/>
    <w:next w:val="1"/>
    <w:qFormat/>
    <w:uiPriority w:val="0"/>
    <w:pPr>
      <w:widowControl/>
      <w:spacing w:before="280" w:after="280"/>
      <w:jc w:val="center"/>
    </w:pPr>
    <w:rPr>
      <w:rFonts w:ascii="宋体" w:hAnsi="宋体" w:eastAsia="宋体" w:cs="宋体"/>
      <w:color w:val="000000"/>
      <w:kern w:val="0"/>
      <w:sz w:val="20"/>
      <w:szCs w:val="20"/>
    </w:rPr>
  </w:style>
  <w:style w:type="paragraph" w:customStyle="1" w:styleId="417">
    <w:name w:val="xl143"/>
    <w:basedOn w:val="1"/>
    <w:next w:val="1"/>
    <w:qFormat/>
    <w:uiPriority w:val="0"/>
    <w:pPr>
      <w:widowControl/>
      <w:spacing w:before="280" w:after="280"/>
      <w:jc w:val="center"/>
    </w:pPr>
    <w:rPr>
      <w:rFonts w:ascii="宋体" w:hAnsi="宋体" w:eastAsia="宋体" w:cs="宋体"/>
      <w:color w:val="000000"/>
      <w:kern w:val="0"/>
      <w:sz w:val="20"/>
      <w:szCs w:val="20"/>
    </w:rPr>
  </w:style>
  <w:style w:type="paragraph" w:customStyle="1" w:styleId="418">
    <w:name w:val="xl140"/>
    <w:basedOn w:val="1"/>
    <w:next w:val="417"/>
    <w:qFormat/>
    <w:uiPriority w:val="0"/>
    <w:pPr>
      <w:widowControl/>
      <w:spacing w:before="280" w:after="280"/>
    </w:pPr>
    <w:rPr>
      <w:rFonts w:ascii="宋体" w:hAnsi="宋体" w:eastAsia="宋体" w:cs="宋体"/>
      <w:kern w:val="0"/>
      <w:sz w:val="18"/>
      <w:szCs w:val="20"/>
    </w:rPr>
  </w:style>
  <w:style w:type="paragraph" w:customStyle="1" w:styleId="419">
    <w:name w:val="样式 标题 2 + Times New Roman 四号 非加粗 段前: 5 磅 段后: 0 磅 行距: 固定值 20..."/>
    <w:basedOn w:val="3"/>
    <w:qFormat/>
    <w:uiPriority w:val="0"/>
    <w:pPr>
      <w:spacing w:before="100" w:after="0" w:line="400" w:lineRule="exact"/>
    </w:pPr>
    <w:rPr>
      <w:rFonts w:ascii="Times New Roman" w:hAnsi="Times New Roman" w:cs="宋体"/>
      <w:b w:val="0"/>
      <w:bCs w:val="0"/>
      <w:kern w:val="0"/>
      <w:sz w:val="28"/>
      <w:szCs w:val="20"/>
      <w:lang w:val="zh-CN"/>
    </w:rPr>
  </w:style>
  <w:style w:type="paragraph" w:customStyle="1" w:styleId="420">
    <w:name w:val="Char Char Char Char Char Char Char Char Char Char Char Char Char Char Char Char Char Char Char1"/>
    <w:basedOn w:val="1"/>
    <w:next w:val="1"/>
    <w:qFormat/>
    <w:uiPriority w:val="0"/>
    <w:pPr>
      <w:widowControl/>
      <w:spacing w:line="400" w:lineRule="exact"/>
      <w:jc w:val="center"/>
    </w:pPr>
    <w:rPr>
      <w:rFonts w:ascii="Verdana" w:hAnsi="宋体" w:eastAsia="宋体" w:cs="宋体"/>
      <w:kern w:val="0"/>
      <w:szCs w:val="20"/>
    </w:rPr>
  </w:style>
  <w:style w:type="paragraph" w:customStyle="1" w:styleId="421">
    <w:name w:val="xl170"/>
    <w:basedOn w:val="1"/>
    <w:next w:val="422"/>
    <w:qFormat/>
    <w:uiPriority w:val="0"/>
    <w:pPr>
      <w:widowControl/>
      <w:shd w:val="clear" w:color="000000" w:fill="0066CC"/>
      <w:spacing w:before="280" w:after="280"/>
      <w:jc w:val="center"/>
    </w:pPr>
    <w:rPr>
      <w:rFonts w:ascii="宋体" w:hAnsi="宋体" w:eastAsia="宋体" w:cs="宋体"/>
      <w:kern w:val="0"/>
      <w:sz w:val="20"/>
      <w:szCs w:val="20"/>
    </w:rPr>
  </w:style>
  <w:style w:type="paragraph" w:customStyle="1" w:styleId="422">
    <w:name w:val="reader-word-layer reader-word-s1-9"/>
    <w:basedOn w:val="1"/>
    <w:next w:val="53"/>
    <w:qFormat/>
    <w:uiPriority w:val="0"/>
    <w:pPr>
      <w:widowControl/>
      <w:spacing w:before="280" w:after="280"/>
    </w:pPr>
    <w:rPr>
      <w:rFonts w:ascii="宋体" w:hAnsi="宋体" w:eastAsia="宋体" w:cs="宋体"/>
      <w:kern w:val="0"/>
      <w:sz w:val="24"/>
      <w:szCs w:val="20"/>
    </w:rPr>
  </w:style>
  <w:style w:type="paragraph" w:customStyle="1" w:styleId="423">
    <w:name w:val="正文文本_0"/>
    <w:basedOn w:val="261"/>
    <w:qFormat/>
    <w:uiPriority w:val="0"/>
    <w:pPr>
      <w:adjustRightInd w:val="0"/>
      <w:spacing w:after="60" w:line="360" w:lineRule="atLeast"/>
      <w:ind w:left="72" w:leftChars="30" w:right="30" w:rightChars="30"/>
      <w:jc w:val="center"/>
      <w:textAlignment w:val="baseline"/>
    </w:pPr>
    <w:rPr>
      <w:rFonts w:ascii="Times New Roman" w:hAnsi="Times New Roman"/>
      <w:kern w:val="0"/>
      <w:sz w:val="20"/>
      <w:szCs w:val="20"/>
    </w:rPr>
  </w:style>
  <w:style w:type="paragraph" w:customStyle="1" w:styleId="424">
    <w:name w:val="xl141"/>
    <w:basedOn w:val="1"/>
    <w:next w:val="425"/>
    <w:qFormat/>
    <w:uiPriority w:val="0"/>
    <w:pPr>
      <w:widowControl/>
      <w:spacing w:before="280" w:after="280"/>
    </w:pPr>
    <w:rPr>
      <w:rFonts w:ascii="宋体" w:hAnsi="宋体" w:eastAsia="宋体" w:cs="宋体"/>
      <w:b/>
      <w:kern w:val="0"/>
      <w:sz w:val="18"/>
      <w:szCs w:val="20"/>
    </w:rPr>
  </w:style>
  <w:style w:type="paragraph" w:customStyle="1" w:styleId="425">
    <w:name w:val="xl155"/>
    <w:basedOn w:val="1"/>
    <w:next w:val="157"/>
    <w:qFormat/>
    <w:uiPriority w:val="0"/>
    <w:pPr>
      <w:widowControl/>
      <w:shd w:val="clear" w:color="000000" w:fill="C0C0C0"/>
      <w:spacing w:before="280" w:after="280"/>
    </w:pPr>
    <w:rPr>
      <w:rFonts w:ascii="宋体" w:hAnsi="宋体" w:eastAsia="宋体" w:cs="宋体"/>
      <w:kern w:val="0"/>
      <w:sz w:val="20"/>
      <w:szCs w:val="20"/>
    </w:rPr>
  </w:style>
  <w:style w:type="paragraph" w:customStyle="1" w:styleId="426">
    <w:name w:val="font8"/>
    <w:basedOn w:val="1"/>
    <w:next w:val="427"/>
    <w:qFormat/>
    <w:uiPriority w:val="0"/>
    <w:pPr>
      <w:widowControl/>
      <w:spacing w:before="280" w:after="280"/>
    </w:pPr>
    <w:rPr>
      <w:rFonts w:ascii="Arial" w:hAnsi="宋体" w:eastAsia="宋体" w:cs="宋体"/>
      <w:kern w:val="0"/>
      <w:sz w:val="16"/>
      <w:szCs w:val="20"/>
    </w:rPr>
  </w:style>
  <w:style w:type="paragraph" w:customStyle="1" w:styleId="427">
    <w:name w:val="目录 71"/>
    <w:basedOn w:val="1"/>
    <w:next w:val="1"/>
    <w:qFormat/>
    <w:uiPriority w:val="0"/>
    <w:pPr>
      <w:ind w:left="2520"/>
    </w:pPr>
    <w:rPr>
      <w:rFonts w:ascii="Calibri" w:hAnsi="宋体" w:eastAsia="宋体" w:cs="宋体"/>
      <w:kern w:val="0"/>
      <w:szCs w:val="20"/>
    </w:rPr>
  </w:style>
  <w:style w:type="paragraph" w:customStyle="1" w:styleId="428">
    <w:name w:val="默认段落字体 Para Char"/>
    <w:basedOn w:val="1"/>
    <w:next w:val="212"/>
    <w:qFormat/>
    <w:uiPriority w:val="0"/>
    <w:rPr>
      <w:rFonts w:ascii="Times New Roman" w:hAnsi="宋体" w:eastAsia="宋体" w:cs="宋体"/>
      <w:kern w:val="0"/>
      <w:szCs w:val="20"/>
    </w:rPr>
  </w:style>
  <w:style w:type="paragraph" w:customStyle="1" w:styleId="429">
    <w:name w:val="xl138"/>
    <w:basedOn w:val="1"/>
    <w:next w:val="182"/>
    <w:qFormat/>
    <w:uiPriority w:val="0"/>
    <w:pPr>
      <w:widowControl/>
      <w:spacing w:before="280" w:after="280"/>
      <w:jc w:val="center"/>
    </w:pPr>
    <w:rPr>
      <w:rFonts w:ascii="宋体" w:hAnsi="宋体" w:eastAsia="宋体" w:cs="宋体"/>
      <w:kern w:val="0"/>
      <w:sz w:val="24"/>
      <w:szCs w:val="20"/>
    </w:rPr>
  </w:style>
  <w:style w:type="paragraph" w:customStyle="1" w:styleId="430">
    <w:name w:val="TOC 81"/>
    <w:next w:val="1"/>
    <w:qFormat/>
    <w:uiPriority w:val="0"/>
    <w:pPr>
      <w:wordWrap w:val="0"/>
      <w:ind w:left="2975"/>
      <w:jc w:val="both"/>
    </w:pPr>
    <w:rPr>
      <w:rFonts w:ascii="宋体" w:hAnsi="宋体" w:eastAsia="宋体" w:cs="宋体"/>
      <w:sz w:val="21"/>
      <w:lang w:val="en-US" w:eastAsia="zh-CN" w:bidi="ar-SA"/>
    </w:rPr>
  </w:style>
  <w:style w:type="paragraph" w:customStyle="1" w:styleId="431">
    <w:name w:val="xl139"/>
    <w:basedOn w:val="1"/>
    <w:next w:val="432"/>
    <w:qFormat/>
    <w:uiPriority w:val="0"/>
    <w:pPr>
      <w:widowControl/>
      <w:spacing w:before="280" w:after="280"/>
    </w:pPr>
    <w:rPr>
      <w:rFonts w:ascii="宋体" w:hAnsi="宋体" w:eastAsia="宋体" w:cs="宋体"/>
      <w:kern w:val="0"/>
      <w:sz w:val="20"/>
      <w:szCs w:val="20"/>
    </w:rPr>
  </w:style>
  <w:style w:type="paragraph" w:customStyle="1" w:styleId="432">
    <w:name w:val="xl134"/>
    <w:basedOn w:val="1"/>
    <w:next w:val="433"/>
    <w:qFormat/>
    <w:uiPriority w:val="0"/>
    <w:pPr>
      <w:widowControl/>
      <w:spacing w:before="280" w:after="280"/>
      <w:jc w:val="center"/>
    </w:pPr>
    <w:rPr>
      <w:rFonts w:ascii="宋体" w:hAnsi="宋体" w:eastAsia="宋体" w:cs="宋体"/>
      <w:kern w:val="0"/>
      <w:sz w:val="20"/>
      <w:szCs w:val="20"/>
    </w:rPr>
  </w:style>
  <w:style w:type="paragraph" w:customStyle="1" w:styleId="433">
    <w:name w:val="xl164"/>
    <w:basedOn w:val="1"/>
    <w:next w:val="434"/>
    <w:qFormat/>
    <w:uiPriority w:val="0"/>
    <w:pPr>
      <w:widowControl/>
      <w:spacing w:before="280" w:after="280"/>
      <w:jc w:val="center"/>
    </w:pPr>
    <w:rPr>
      <w:rFonts w:ascii="宋体" w:hAnsi="宋体" w:eastAsia="宋体" w:cs="宋体"/>
      <w:color w:val="000000"/>
      <w:kern w:val="0"/>
      <w:sz w:val="20"/>
      <w:szCs w:val="20"/>
    </w:rPr>
  </w:style>
  <w:style w:type="paragraph" w:customStyle="1" w:styleId="434">
    <w:name w:val="_Style 16"/>
    <w:basedOn w:val="1"/>
    <w:next w:val="416"/>
    <w:qFormat/>
    <w:uiPriority w:val="0"/>
    <w:pPr>
      <w:widowControl/>
      <w:spacing w:line="400" w:lineRule="exact"/>
      <w:jc w:val="center"/>
    </w:pPr>
    <w:rPr>
      <w:rFonts w:ascii="Times New Roman" w:hAnsi="宋体" w:eastAsia="宋体" w:cs="宋体"/>
      <w:kern w:val="0"/>
      <w:szCs w:val="20"/>
    </w:rPr>
  </w:style>
  <w:style w:type="paragraph" w:customStyle="1" w:styleId="435">
    <w:name w:val="目录 51"/>
    <w:basedOn w:val="1"/>
    <w:next w:val="1"/>
    <w:qFormat/>
    <w:uiPriority w:val="0"/>
    <w:pPr>
      <w:ind w:left="1050"/>
    </w:pPr>
    <w:rPr>
      <w:rFonts w:ascii="Calibri" w:hAnsi="宋体" w:eastAsia="宋体" w:cs="宋体"/>
      <w:kern w:val="0"/>
      <w:szCs w:val="20"/>
    </w:rPr>
  </w:style>
  <w:style w:type="paragraph" w:customStyle="1" w:styleId="436">
    <w:name w:val="xl145"/>
    <w:basedOn w:val="1"/>
    <w:next w:val="420"/>
    <w:qFormat/>
    <w:uiPriority w:val="0"/>
    <w:pPr>
      <w:widowControl/>
      <w:spacing w:before="280" w:after="280"/>
      <w:jc w:val="center"/>
    </w:pPr>
    <w:rPr>
      <w:rFonts w:ascii="宋体" w:hAnsi="宋体" w:eastAsia="宋体" w:cs="宋体"/>
      <w:color w:val="000000"/>
      <w:kern w:val="0"/>
      <w:sz w:val="20"/>
      <w:szCs w:val="20"/>
    </w:rPr>
  </w:style>
  <w:style w:type="paragraph" w:customStyle="1" w:styleId="437">
    <w:name w:val="样式10"/>
    <w:next w:val="438"/>
    <w:qFormat/>
    <w:uiPriority w:val="0"/>
    <w:pPr>
      <w:widowControl w:val="0"/>
      <w:jc w:val="center"/>
    </w:pPr>
    <w:rPr>
      <w:rFonts w:ascii="Times New Roman" w:hAnsi="宋体" w:eastAsia="宋体" w:cs="宋体"/>
      <w:sz w:val="18"/>
      <w:lang w:val="en-US" w:eastAsia="zh-CN" w:bidi="ar-SA"/>
    </w:rPr>
  </w:style>
  <w:style w:type="paragraph" w:customStyle="1" w:styleId="438">
    <w:name w:val="Char Char Char Char Char Char Char Char Char Char1"/>
    <w:basedOn w:val="1"/>
    <w:next w:val="32"/>
    <w:qFormat/>
    <w:uiPriority w:val="0"/>
    <w:pPr>
      <w:widowControl/>
      <w:spacing w:line="400" w:lineRule="exact"/>
      <w:jc w:val="center"/>
    </w:pPr>
    <w:rPr>
      <w:rFonts w:ascii="Verdana" w:hAnsi="宋体" w:eastAsia="宋体" w:cs="宋体"/>
      <w:kern w:val="0"/>
      <w:szCs w:val="20"/>
    </w:rPr>
  </w:style>
  <w:style w:type="paragraph" w:customStyle="1" w:styleId="439">
    <w:name w:val="样式9"/>
    <w:next w:val="440"/>
    <w:qFormat/>
    <w:uiPriority w:val="0"/>
    <w:pPr>
      <w:widowControl w:val="0"/>
      <w:jc w:val="center"/>
    </w:pPr>
    <w:rPr>
      <w:rFonts w:ascii="Times New Roman" w:hAnsi="宋体" w:eastAsia="宋体" w:cs="宋体"/>
      <w:sz w:val="18"/>
      <w:lang w:val="en-US" w:eastAsia="zh-CN" w:bidi="ar-SA"/>
    </w:rPr>
  </w:style>
  <w:style w:type="paragraph" w:customStyle="1" w:styleId="440">
    <w:name w:val="xl148"/>
    <w:basedOn w:val="1"/>
    <w:next w:val="441"/>
    <w:qFormat/>
    <w:uiPriority w:val="0"/>
    <w:pPr>
      <w:widowControl/>
      <w:spacing w:before="280" w:after="280"/>
    </w:pPr>
    <w:rPr>
      <w:rFonts w:ascii="宋体" w:hAnsi="宋体" w:eastAsia="宋体" w:cs="宋体"/>
      <w:kern w:val="0"/>
      <w:sz w:val="20"/>
      <w:szCs w:val="20"/>
    </w:rPr>
  </w:style>
  <w:style w:type="paragraph" w:customStyle="1" w:styleId="441">
    <w:name w:val="Char Char Char1 Char Char Char Char Char Char Char1"/>
    <w:basedOn w:val="1"/>
    <w:next w:val="43"/>
    <w:qFormat/>
    <w:uiPriority w:val="0"/>
    <w:rPr>
      <w:rFonts w:ascii="Tahoma" w:hAnsi="宋体" w:eastAsia="宋体" w:cs="宋体"/>
      <w:kern w:val="0"/>
      <w:sz w:val="24"/>
      <w:szCs w:val="20"/>
    </w:rPr>
  </w:style>
  <w:style w:type="paragraph" w:customStyle="1" w:styleId="442">
    <w:name w:val="font6"/>
    <w:basedOn w:val="1"/>
    <w:next w:val="393"/>
    <w:qFormat/>
    <w:uiPriority w:val="0"/>
    <w:pPr>
      <w:widowControl/>
      <w:spacing w:before="280" w:after="280"/>
    </w:pPr>
    <w:rPr>
      <w:rFonts w:ascii="宋体" w:hAnsi="宋体" w:eastAsia="宋体" w:cs="宋体"/>
      <w:kern w:val="0"/>
      <w:sz w:val="20"/>
      <w:szCs w:val="20"/>
    </w:rPr>
  </w:style>
  <w:style w:type="paragraph" w:customStyle="1" w:styleId="443">
    <w:name w:val="xl159"/>
    <w:basedOn w:val="1"/>
    <w:next w:val="407"/>
    <w:qFormat/>
    <w:uiPriority w:val="0"/>
    <w:pPr>
      <w:widowControl/>
      <w:spacing w:before="280" w:after="280"/>
    </w:pPr>
    <w:rPr>
      <w:rFonts w:ascii="宋体" w:hAnsi="宋体" w:eastAsia="宋体" w:cs="宋体"/>
      <w:b/>
      <w:kern w:val="0"/>
      <w:sz w:val="18"/>
      <w:szCs w:val="20"/>
    </w:rPr>
  </w:style>
  <w:style w:type="paragraph" w:customStyle="1" w:styleId="444">
    <w:name w:val="xl136"/>
    <w:basedOn w:val="1"/>
    <w:next w:val="413"/>
    <w:qFormat/>
    <w:uiPriority w:val="0"/>
    <w:pPr>
      <w:widowControl/>
      <w:spacing w:before="280" w:after="280"/>
      <w:jc w:val="center"/>
    </w:pPr>
    <w:rPr>
      <w:rFonts w:ascii="宋体" w:hAnsi="宋体" w:eastAsia="宋体" w:cs="宋体"/>
      <w:kern w:val="0"/>
      <w:sz w:val="20"/>
      <w:szCs w:val="20"/>
    </w:rPr>
  </w:style>
  <w:style w:type="paragraph" w:customStyle="1" w:styleId="445">
    <w:name w:val="列表段落1"/>
    <w:basedOn w:val="1"/>
    <w:qFormat/>
    <w:uiPriority w:val="0"/>
    <w:pPr>
      <w:ind w:firstLine="420" w:firstLineChars="200"/>
    </w:pPr>
    <w:rPr>
      <w:rFonts w:ascii="Calibri" w:hAnsi="Calibri" w:eastAsia="宋体" w:cs="Times New Roman"/>
      <w:szCs w:val="20"/>
    </w:rPr>
  </w:style>
  <w:style w:type="paragraph" w:customStyle="1" w:styleId="446">
    <w:name w:val="xl151"/>
    <w:basedOn w:val="1"/>
    <w:next w:val="381"/>
    <w:qFormat/>
    <w:uiPriority w:val="0"/>
    <w:pPr>
      <w:widowControl/>
      <w:spacing w:before="280" w:after="280"/>
    </w:pPr>
    <w:rPr>
      <w:rFonts w:ascii="宋体" w:hAnsi="宋体" w:eastAsia="宋体" w:cs="宋体"/>
      <w:kern w:val="0"/>
      <w:sz w:val="24"/>
      <w:szCs w:val="20"/>
    </w:rPr>
  </w:style>
  <w:style w:type="paragraph" w:customStyle="1" w:styleId="447">
    <w:name w:val="reader-word-layer reader-word-s1-10"/>
    <w:basedOn w:val="1"/>
    <w:next w:val="448"/>
    <w:qFormat/>
    <w:uiPriority w:val="0"/>
    <w:pPr>
      <w:widowControl/>
      <w:spacing w:before="280" w:after="280"/>
    </w:pPr>
    <w:rPr>
      <w:rFonts w:ascii="宋体" w:hAnsi="宋体" w:eastAsia="宋体" w:cs="宋体"/>
      <w:kern w:val="0"/>
      <w:sz w:val="24"/>
      <w:szCs w:val="20"/>
    </w:rPr>
  </w:style>
  <w:style w:type="paragraph" w:customStyle="1" w:styleId="448">
    <w:name w:val="目录 41"/>
    <w:basedOn w:val="1"/>
    <w:next w:val="1"/>
    <w:qFormat/>
    <w:uiPriority w:val="0"/>
    <w:pPr>
      <w:ind w:left="630"/>
    </w:pPr>
    <w:rPr>
      <w:rFonts w:ascii="Calibri" w:hAnsi="宋体" w:eastAsia="宋体" w:cs="宋体"/>
      <w:kern w:val="0"/>
      <w:szCs w:val="20"/>
    </w:rPr>
  </w:style>
  <w:style w:type="paragraph" w:customStyle="1" w:styleId="449">
    <w:name w:val="列出段落11"/>
    <w:basedOn w:val="1"/>
    <w:next w:val="19"/>
    <w:qFormat/>
    <w:uiPriority w:val="0"/>
    <w:pPr>
      <w:ind w:firstLine="420"/>
    </w:pPr>
    <w:rPr>
      <w:rFonts w:ascii="Calibri" w:hAnsi="宋体" w:eastAsia="宋体" w:cs="宋体"/>
      <w:kern w:val="0"/>
      <w:szCs w:val="20"/>
    </w:rPr>
  </w:style>
  <w:style w:type="paragraph" w:customStyle="1" w:styleId="450">
    <w:name w:val="Char Char Char Char Char Char Char"/>
    <w:basedOn w:val="1"/>
    <w:qFormat/>
    <w:uiPriority w:val="0"/>
    <w:pPr>
      <w:widowControl/>
      <w:spacing w:after="160" w:line="240" w:lineRule="exact"/>
      <w:jc w:val="left"/>
    </w:pPr>
    <w:rPr>
      <w:rFonts w:ascii="Times New Roman" w:hAnsi="Times New Roman" w:eastAsia="宋体" w:cs="Times New Roman"/>
      <w:szCs w:val="24"/>
    </w:rPr>
  </w:style>
  <w:style w:type="paragraph" w:customStyle="1" w:styleId="451">
    <w:name w:val="xl132"/>
    <w:basedOn w:val="1"/>
    <w:next w:val="1"/>
    <w:qFormat/>
    <w:uiPriority w:val="0"/>
    <w:pPr>
      <w:widowControl/>
      <w:shd w:val="clear" w:color="000000" w:fill="0066CC"/>
      <w:spacing w:before="280" w:after="280"/>
      <w:jc w:val="center"/>
    </w:pPr>
    <w:rPr>
      <w:rFonts w:ascii="宋体" w:hAnsi="宋体" w:eastAsia="宋体" w:cs="宋体"/>
      <w:kern w:val="0"/>
      <w:sz w:val="20"/>
      <w:szCs w:val="20"/>
    </w:rPr>
  </w:style>
  <w:style w:type="paragraph" w:customStyle="1" w:styleId="452">
    <w:name w:val="修订1"/>
    <w:qFormat/>
    <w:uiPriority w:val="0"/>
    <w:rPr>
      <w:rFonts w:ascii="Times New Roman" w:hAnsi="Times New Roman" w:eastAsia="宋体" w:cs="Times New Roman"/>
      <w:kern w:val="2"/>
      <w:sz w:val="21"/>
      <w:szCs w:val="24"/>
      <w:lang w:val="en-US" w:eastAsia="zh-CN" w:bidi="ar-SA"/>
    </w:rPr>
  </w:style>
  <w:style w:type="paragraph" w:customStyle="1" w:styleId="453">
    <w:name w:val="font9"/>
    <w:basedOn w:val="1"/>
    <w:next w:val="454"/>
    <w:qFormat/>
    <w:uiPriority w:val="0"/>
    <w:pPr>
      <w:widowControl/>
      <w:spacing w:before="280" w:after="280"/>
    </w:pPr>
    <w:rPr>
      <w:rFonts w:ascii="宋体" w:hAnsi="宋体" w:eastAsia="宋体" w:cs="宋体"/>
      <w:kern w:val="0"/>
      <w:sz w:val="18"/>
      <w:szCs w:val="20"/>
    </w:rPr>
  </w:style>
  <w:style w:type="paragraph" w:customStyle="1" w:styleId="454">
    <w:name w:val="Char Char Char Char Char Char Char Char Char Char Char Char Char Char Char1"/>
    <w:basedOn w:val="1"/>
    <w:next w:val="199"/>
    <w:qFormat/>
    <w:uiPriority w:val="0"/>
    <w:pPr>
      <w:widowControl/>
      <w:spacing w:line="400" w:lineRule="exact"/>
      <w:jc w:val="center"/>
    </w:pPr>
    <w:rPr>
      <w:rFonts w:ascii="Verdana" w:hAnsi="宋体" w:eastAsia="宋体" w:cs="宋体"/>
      <w:kern w:val="0"/>
      <w:szCs w:val="20"/>
    </w:rPr>
  </w:style>
  <w:style w:type="paragraph" w:customStyle="1" w:styleId="455">
    <w:name w:val="xl135"/>
    <w:basedOn w:val="1"/>
    <w:next w:val="431"/>
    <w:qFormat/>
    <w:uiPriority w:val="0"/>
    <w:pPr>
      <w:widowControl/>
      <w:spacing w:before="280" w:after="280"/>
    </w:pPr>
    <w:rPr>
      <w:rFonts w:ascii="宋体" w:hAnsi="宋体" w:eastAsia="宋体" w:cs="宋体"/>
      <w:kern w:val="0"/>
      <w:sz w:val="18"/>
      <w:szCs w:val="20"/>
    </w:rPr>
  </w:style>
  <w:style w:type="paragraph" w:customStyle="1" w:styleId="456">
    <w:name w:val="reader-word-layer reader-word-s1-2"/>
    <w:basedOn w:val="1"/>
    <w:next w:val="57"/>
    <w:qFormat/>
    <w:uiPriority w:val="0"/>
    <w:pPr>
      <w:widowControl/>
      <w:spacing w:before="280" w:after="280"/>
    </w:pPr>
    <w:rPr>
      <w:rFonts w:ascii="宋体" w:hAnsi="宋体" w:eastAsia="宋体" w:cs="宋体"/>
      <w:kern w:val="0"/>
      <w:sz w:val="24"/>
      <w:szCs w:val="20"/>
    </w:rPr>
  </w:style>
  <w:style w:type="paragraph" w:customStyle="1" w:styleId="457">
    <w:name w:val="xl146"/>
    <w:basedOn w:val="1"/>
    <w:next w:val="215"/>
    <w:qFormat/>
    <w:uiPriority w:val="0"/>
    <w:pPr>
      <w:widowControl/>
      <w:spacing w:before="280" w:after="280"/>
    </w:pPr>
    <w:rPr>
      <w:rFonts w:ascii="宋体" w:hAnsi="宋体" w:eastAsia="宋体" w:cs="宋体"/>
      <w:kern w:val="0"/>
      <w:sz w:val="24"/>
      <w:szCs w:val="20"/>
    </w:rPr>
  </w:style>
  <w:style w:type="paragraph" w:customStyle="1" w:styleId="458">
    <w:name w:val="标题_0"/>
    <w:basedOn w:val="405"/>
    <w:qFormat/>
    <w:uiPriority w:val="0"/>
    <w:pPr>
      <w:spacing w:before="120" w:after="120" w:line="360" w:lineRule="auto"/>
      <w:jc w:val="center"/>
      <w:outlineLvl w:val="0"/>
    </w:pPr>
    <w:rPr>
      <w:rFonts w:ascii="黑体" w:hAnsi="Arial" w:eastAsia="黑体"/>
      <w:b/>
      <w:bCs/>
      <w:kern w:val="2"/>
      <w:sz w:val="32"/>
      <w:szCs w:val="32"/>
    </w:rPr>
  </w:style>
  <w:style w:type="paragraph" w:customStyle="1" w:styleId="459">
    <w:name w:val="Char Char Char Char Char Char Char Char Char Char Char Char Char1"/>
    <w:basedOn w:val="1"/>
    <w:next w:val="202"/>
    <w:qFormat/>
    <w:uiPriority w:val="0"/>
    <w:pPr>
      <w:ind w:left="420" w:hanging="420"/>
    </w:pPr>
    <w:rPr>
      <w:rFonts w:ascii="Tahoma" w:hAnsi="宋体" w:eastAsia="宋体" w:cs="宋体"/>
      <w:kern w:val="0"/>
      <w:sz w:val="24"/>
      <w:szCs w:val="20"/>
    </w:rPr>
  </w:style>
  <w:style w:type="paragraph" w:customStyle="1" w:styleId="460">
    <w:name w:val="font7"/>
    <w:basedOn w:val="1"/>
    <w:next w:val="30"/>
    <w:qFormat/>
    <w:uiPriority w:val="0"/>
    <w:pPr>
      <w:widowControl/>
      <w:spacing w:before="280" w:after="280"/>
    </w:pPr>
    <w:rPr>
      <w:rFonts w:ascii="宋体" w:hAnsi="宋体" w:eastAsia="宋体" w:cs="宋体"/>
      <w:kern w:val="0"/>
      <w:sz w:val="18"/>
      <w:szCs w:val="20"/>
    </w:rPr>
  </w:style>
  <w:style w:type="paragraph" w:customStyle="1" w:styleId="461">
    <w:name w:val="TOC 标题2"/>
    <w:basedOn w:val="2"/>
    <w:next w:val="1"/>
    <w:qFormat/>
    <w:uiPriority w:val="0"/>
    <w:pPr>
      <w:spacing w:line="576" w:lineRule="auto"/>
      <w:outlineLvl w:val="9"/>
    </w:pPr>
    <w:rPr>
      <w:rFonts w:ascii="Calibri" w:hAnsi="Calibri" w:eastAsia="黑体"/>
      <w:lang w:val="zh-CN"/>
    </w:rPr>
  </w:style>
  <w:style w:type="paragraph" w:customStyle="1" w:styleId="462">
    <w:name w:val="paragraphindent"/>
    <w:basedOn w:val="1"/>
    <w:next w:val="449"/>
    <w:qFormat/>
    <w:uiPriority w:val="0"/>
    <w:pPr>
      <w:widowControl/>
      <w:spacing w:before="280" w:after="280"/>
    </w:pPr>
    <w:rPr>
      <w:rFonts w:ascii="宋体" w:hAnsi="宋体" w:eastAsia="宋体" w:cs="宋体"/>
      <w:kern w:val="0"/>
      <w:sz w:val="24"/>
      <w:szCs w:val="20"/>
    </w:rPr>
  </w:style>
  <w:style w:type="paragraph" w:customStyle="1" w:styleId="463">
    <w:name w:val="flNote"/>
    <w:basedOn w:val="1"/>
    <w:qFormat/>
    <w:uiPriority w:val="0"/>
    <w:pPr>
      <w:adjustRightInd w:val="0"/>
      <w:spacing w:before="320" w:after="160" w:line="360" w:lineRule="atLeast"/>
      <w:jc w:val="center"/>
      <w:textAlignment w:val="baseline"/>
    </w:pPr>
    <w:rPr>
      <w:rFonts w:ascii="Arial" w:hAnsi="Times New Roman" w:eastAsia="黑体" w:cs="Times New Roman"/>
      <w:kern w:val="0"/>
      <w:sz w:val="30"/>
      <w:szCs w:val="20"/>
    </w:rPr>
  </w:style>
  <w:style w:type="paragraph" w:customStyle="1" w:styleId="464">
    <w:name w:val="德吉标题二"/>
    <w:basedOn w:val="3"/>
    <w:next w:val="23"/>
    <w:qFormat/>
    <w:uiPriority w:val="0"/>
    <w:pPr>
      <w:keepNext w:val="0"/>
      <w:keepLines w:val="0"/>
      <w:spacing w:line="416" w:lineRule="auto"/>
    </w:pPr>
    <w:rPr>
      <w:rFonts w:ascii="仿宋_GB2312" w:hAnsi="宋体" w:eastAsia="仿宋_GB2312" w:cs="宋体"/>
      <w:bCs w:val="0"/>
      <w:kern w:val="0"/>
      <w:szCs w:val="20"/>
    </w:rPr>
  </w:style>
  <w:style w:type="paragraph" w:customStyle="1" w:styleId="465">
    <w:name w:val="样式14"/>
    <w:next w:val="200"/>
    <w:qFormat/>
    <w:uiPriority w:val="0"/>
    <w:pPr>
      <w:widowControl w:val="0"/>
      <w:jc w:val="center"/>
    </w:pPr>
    <w:rPr>
      <w:rFonts w:ascii="Times New Roman" w:hAnsi="宋体" w:eastAsia="宋体" w:cs="宋体"/>
      <w:sz w:val="18"/>
      <w:lang w:val="en-US" w:eastAsia="zh-CN" w:bidi="ar-SA"/>
    </w:rPr>
  </w:style>
  <w:style w:type="paragraph" w:customStyle="1" w:styleId="466">
    <w:name w:val="xl137"/>
    <w:basedOn w:val="1"/>
    <w:next w:val="418"/>
    <w:qFormat/>
    <w:uiPriority w:val="0"/>
    <w:pPr>
      <w:widowControl/>
      <w:spacing w:before="280" w:after="280"/>
      <w:jc w:val="center"/>
    </w:pPr>
    <w:rPr>
      <w:rFonts w:ascii="宋体" w:hAnsi="宋体" w:eastAsia="宋体" w:cs="宋体"/>
      <w:kern w:val="0"/>
      <w:sz w:val="20"/>
      <w:szCs w:val="20"/>
    </w:rPr>
  </w:style>
  <w:style w:type="paragraph" w:customStyle="1" w:styleId="467">
    <w:name w:val="Char Char Char1 Char2"/>
    <w:basedOn w:val="1"/>
    <w:next w:val="42"/>
    <w:qFormat/>
    <w:uiPriority w:val="0"/>
    <w:rPr>
      <w:rFonts w:ascii="Times New Roman" w:hAnsi="宋体" w:eastAsia="宋体" w:cs="宋体"/>
      <w:kern w:val="0"/>
      <w:szCs w:val="20"/>
    </w:rPr>
  </w:style>
  <w:style w:type="paragraph" w:customStyle="1" w:styleId="468">
    <w:name w:val="xl165"/>
    <w:basedOn w:val="1"/>
    <w:next w:val="224"/>
    <w:qFormat/>
    <w:uiPriority w:val="0"/>
    <w:pPr>
      <w:widowControl/>
      <w:spacing w:before="280" w:after="280"/>
    </w:pPr>
    <w:rPr>
      <w:rFonts w:ascii="宋体" w:hAnsi="宋体" w:eastAsia="宋体" w:cs="宋体"/>
      <w:kern w:val="0"/>
      <w:sz w:val="18"/>
      <w:szCs w:val="20"/>
    </w:rPr>
  </w:style>
  <w:style w:type="paragraph" w:customStyle="1" w:styleId="469">
    <w:name w:val="TOC 41"/>
    <w:next w:val="1"/>
    <w:qFormat/>
    <w:uiPriority w:val="0"/>
    <w:pPr>
      <w:wordWrap w:val="0"/>
      <w:ind w:left="1275"/>
      <w:jc w:val="both"/>
    </w:pPr>
    <w:rPr>
      <w:rFonts w:ascii="宋体" w:hAnsi="宋体" w:eastAsia="宋体" w:cs="宋体"/>
      <w:sz w:val="21"/>
      <w:lang w:val="en-US" w:eastAsia="zh-CN" w:bidi="ar-SA"/>
    </w:rPr>
  </w:style>
  <w:style w:type="paragraph" w:customStyle="1" w:styleId="470">
    <w:name w:val="目录 21"/>
    <w:basedOn w:val="1"/>
    <w:next w:val="1"/>
    <w:qFormat/>
    <w:uiPriority w:val="0"/>
    <w:pPr>
      <w:ind w:left="420"/>
    </w:pPr>
    <w:rPr>
      <w:rFonts w:ascii="Times New Roman" w:hAnsi="宋体" w:eastAsia="宋体" w:cs="宋体"/>
      <w:kern w:val="0"/>
      <w:szCs w:val="20"/>
    </w:rPr>
  </w:style>
  <w:style w:type="paragraph" w:customStyle="1" w:styleId="471">
    <w:name w:val="font5"/>
    <w:basedOn w:val="1"/>
    <w:next w:val="364"/>
    <w:qFormat/>
    <w:uiPriority w:val="0"/>
    <w:pPr>
      <w:widowControl/>
      <w:spacing w:before="280" w:after="280"/>
    </w:pPr>
    <w:rPr>
      <w:rFonts w:ascii="宋体" w:hAnsi="宋体" w:eastAsia="宋体" w:cs="宋体"/>
      <w:kern w:val="0"/>
      <w:sz w:val="18"/>
      <w:szCs w:val="20"/>
    </w:rPr>
  </w:style>
  <w:style w:type="paragraph" w:customStyle="1" w:styleId="472">
    <w:name w:val="xl161"/>
    <w:basedOn w:val="1"/>
    <w:next w:val="213"/>
    <w:qFormat/>
    <w:uiPriority w:val="0"/>
    <w:pPr>
      <w:widowControl/>
      <w:spacing w:before="280" w:after="280"/>
      <w:jc w:val="center"/>
    </w:pPr>
    <w:rPr>
      <w:rFonts w:ascii="宋体" w:hAnsi="宋体" w:eastAsia="宋体" w:cs="宋体"/>
      <w:color w:val="000000"/>
      <w:kern w:val="0"/>
      <w:sz w:val="20"/>
      <w:szCs w:val="20"/>
    </w:rPr>
  </w:style>
  <w:style w:type="paragraph" w:customStyle="1" w:styleId="473">
    <w:name w:val="正文缩进11"/>
    <w:basedOn w:val="1"/>
    <w:next w:val="1"/>
    <w:qFormat/>
    <w:uiPriority w:val="0"/>
    <w:pPr>
      <w:spacing w:line="360" w:lineRule="atLeast"/>
      <w:ind w:firstLine="482"/>
    </w:pPr>
    <w:rPr>
      <w:rFonts w:ascii="Times New Roman" w:hAnsi="宋体" w:eastAsia="宋体" w:cs="宋体"/>
      <w:kern w:val="0"/>
      <w:sz w:val="24"/>
      <w:szCs w:val="20"/>
    </w:rPr>
  </w:style>
  <w:style w:type="paragraph" w:customStyle="1" w:styleId="474">
    <w:name w:val="目录 81"/>
    <w:basedOn w:val="1"/>
    <w:next w:val="1"/>
    <w:qFormat/>
    <w:uiPriority w:val="0"/>
    <w:pPr>
      <w:ind w:left="2940"/>
    </w:pPr>
    <w:rPr>
      <w:rFonts w:ascii="Calibri" w:hAnsi="宋体" w:eastAsia="宋体" w:cs="宋体"/>
      <w:kern w:val="0"/>
      <w:szCs w:val="20"/>
    </w:rPr>
  </w:style>
  <w:style w:type="paragraph" w:customStyle="1" w:styleId="475">
    <w:name w:val="xl167"/>
    <w:basedOn w:val="1"/>
    <w:next w:val="395"/>
    <w:qFormat/>
    <w:uiPriority w:val="0"/>
    <w:pPr>
      <w:widowControl/>
      <w:spacing w:before="280" w:after="280"/>
    </w:pPr>
    <w:rPr>
      <w:rFonts w:ascii="宋体" w:hAnsi="宋体" w:eastAsia="宋体" w:cs="宋体"/>
      <w:kern w:val="0"/>
      <w:sz w:val="20"/>
      <w:szCs w:val="20"/>
    </w:rPr>
  </w:style>
  <w:style w:type="paragraph" w:customStyle="1" w:styleId="476">
    <w:name w:val="xl153"/>
    <w:basedOn w:val="1"/>
    <w:next w:val="1"/>
    <w:qFormat/>
    <w:uiPriority w:val="0"/>
    <w:pPr>
      <w:widowControl/>
      <w:shd w:val="clear" w:color="000000" w:fill="C0C0C0"/>
      <w:spacing w:before="280" w:after="280"/>
    </w:pPr>
    <w:rPr>
      <w:rFonts w:ascii="宋体" w:hAnsi="宋体" w:eastAsia="宋体" w:cs="宋体"/>
      <w:kern w:val="0"/>
      <w:sz w:val="20"/>
      <w:szCs w:val="20"/>
    </w:rPr>
  </w:style>
  <w:style w:type="paragraph" w:customStyle="1" w:styleId="477">
    <w:name w:val="Char Char Char Char Char Char Char11"/>
    <w:basedOn w:val="1"/>
    <w:next w:val="478"/>
    <w:qFormat/>
    <w:uiPriority w:val="0"/>
    <w:pPr>
      <w:widowControl/>
      <w:spacing w:line="400" w:lineRule="exact"/>
      <w:jc w:val="center"/>
    </w:pPr>
    <w:rPr>
      <w:rFonts w:ascii="Verdana" w:hAnsi="宋体" w:eastAsia="宋体" w:cs="宋体"/>
      <w:kern w:val="0"/>
      <w:szCs w:val="20"/>
    </w:rPr>
  </w:style>
  <w:style w:type="paragraph" w:customStyle="1" w:styleId="478">
    <w:name w:val="Char Char2 Char Char Char Char1"/>
    <w:basedOn w:val="1"/>
    <w:next w:val="246"/>
    <w:qFormat/>
    <w:uiPriority w:val="0"/>
    <w:rPr>
      <w:rFonts w:ascii="Tahoma" w:hAnsi="宋体" w:eastAsia="宋体" w:cs="宋体"/>
      <w:kern w:val="0"/>
      <w:sz w:val="24"/>
      <w:szCs w:val="20"/>
    </w:rPr>
  </w:style>
  <w:style w:type="paragraph" w:customStyle="1" w:styleId="479">
    <w:name w:val="Char Char Char Char2"/>
    <w:basedOn w:val="1"/>
    <w:next w:val="1"/>
    <w:qFormat/>
    <w:uiPriority w:val="0"/>
    <w:pPr>
      <w:widowControl/>
      <w:spacing w:after="160" w:line="240" w:lineRule="exact"/>
    </w:pPr>
    <w:rPr>
      <w:rFonts w:ascii="Times New Roman" w:hAnsi="宋体" w:eastAsia="宋体" w:cs="宋体"/>
      <w:kern w:val="0"/>
      <w:szCs w:val="20"/>
    </w:rPr>
  </w:style>
  <w:style w:type="paragraph" w:customStyle="1" w:styleId="480">
    <w:name w:val="font10"/>
    <w:basedOn w:val="1"/>
    <w:next w:val="194"/>
    <w:qFormat/>
    <w:uiPriority w:val="0"/>
    <w:pPr>
      <w:widowControl/>
      <w:spacing w:before="280" w:after="280"/>
    </w:pPr>
    <w:rPr>
      <w:rFonts w:ascii="宋体" w:hAnsi="宋体" w:eastAsia="宋体" w:cs="宋体"/>
      <w:kern w:val="0"/>
      <w:sz w:val="16"/>
      <w:szCs w:val="20"/>
    </w:rPr>
  </w:style>
  <w:style w:type="paragraph" w:customStyle="1" w:styleId="481">
    <w:name w:val="xl24"/>
    <w:basedOn w:val="1"/>
    <w:next w:val="443"/>
    <w:qFormat/>
    <w:uiPriority w:val="0"/>
    <w:pPr>
      <w:widowControl/>
      <w:spacing w:before="280" w:after="280"/>
    </w:pPr>
    <w:rPr>
      <w:rFonts w:ascii="宋体" w:hAnsi="宋体" w:eastAsia="宋体" w:cs="宋体"/>
      <w:kern w:val="0"/>
      <w:sz w:val="20"/>
      <w:szCs w:val="20"/>
    </w:rPr>
  </w:style>
  <w:style w:type="paragraph" w:customStyle="1" w:styleId="482">
    <w:name w:val="1"/>
    <w:basedOn w:val="1"/>
    <w:next w:val="1"/>
    <w:qFormat/>
    <w:uiPriority w:val="0"/>
    <w:rPr>
      <w:rFonts w:ascii="Times New Roman" w:hAnsi="Times New Roman" w:eastAsia="宋体" w:cs="Times New Roman"/>
      <w:szCs w:val="24"/>
    </w:rPr>
  </w:style>
  <w:style w:type="paragraph" w:customStyle="1" w:styleId="483">
    <w:name w:val="样式 标题 2 + (西文) 宋体 居中"/>
    <w:basedOn w:val="3"/>
    <w:next w:val="455"/>
    <w:qFormat/>
    <w:uiPriority w:val="0"/>
    <w:pPr>
      <w:keepNext w:val="0"/>
      <w:keepLines w:val="0"/>
      <w:spacing w:line="416" w:lineRule="auto"/>
      <w:jc w:val="center"/>
    </w:pPr>
    <w:rPr>
      <w:rFonts w:ascii="宋体" w:hAnsi="宋体" w:cs="宋体"/>
      <w:bCs w:val="0"/>
      <w:kern w:val="0"/>
      <w:szCs w:val="20"/>
    </w:rPr>
  </w:style>
  <w:style w:type="paragraph" w:customStyle="1" w:styleId="484">
    <w:name w:val="样式 样式1 + 首行缩进:  2 字符"/>
    <w:basedOn w:val="1"/>
    <w:qFormat/>
    <w:uiPriority w:val="0"/>
    <w:pPr>
      <w:spacing w:line="360" w:lineRule="exact"/>
      <w:ind w:firstLine="420" w:firstLineChars="200"/>
    </w:pPr>
    <w:rPr>
      <w:rFonts w:ascii="Arial" w:hAnsi="Arial" w:eastAsia="宋体" w:cs="宋体"/>
      <w:szCs w:val="20"/>
    </w:rPr>
  </w:style>
  <w:style w:type="paragraph" w:customStyle="1" w:styleId="485">
    <w:name w:val="xl169"/>
    <w:basedOn w:val="1"/>
    <w:next w:val="193"/>
    <w:qFormat/>
    <w:uiPriority w:val="0"/>
    <w:pPr>
      <w:widowControl/>
      <w:shd w:val="clear" w:color="000000" w:fill="C0C0C0"/>
      <w:spacing w:before="280" w:after="280"/>
      <w:jc w:val="center"/>
    </w:pPr>
    <w:rPr>
      <w:rFonts w:ascii="宋体" w:hAnsi="宋体" w:eastAsia="宋体" w:cs="宋体"/>
      <w:kern w:val="0"/>
      <w:sz w:val="20"/>
      <w:szCs w:val="20"/>
    </w:rPr>
  </w:style>
  <w:style w:type="paragraph" w:customStyle="1" w:styleId="486">
    <w:name w:val="样式11"/>
    <w:next w:val="214"/>
    <w:qFormat/>
    <w:uiPriority w:val="0"/>
    <w:pPr>
      <w:widowControl w:val="0"/>
      <w:jc w:val="center"/>
    </w:pPr>
    <w:rPr>
      <w:rFonts w:ascii="Times New Roman" w:hAnsi="宋体" w:eastAsia="宋体" w:cs="宋体"/>
      <w:sz w:val="18"/>
      <w:lang w:val="en-US" w:eastAsia="zh-CN" w:bidi="ar-SA"/>
    </w:rPr>
  </w:style>
  <w:style w:type="paragraph" w:customStyle="1" w:styleId="487">
    <w:name w:val="样式12"/>
    <w:next w:val="488"/>
    <w:qFormat/>
    <w:uiPriority w:val="0"/>
    <w:pPr>
      <w:widowControl w:val="0"/>
      <w:jc w:val="center"/>
    </w:pPr>
    <w:rPr>
      <w:rFonts w:ascii="Times New Roman" w:hAnsi="宋体" w:eastAsia="宋体" w:cs="宋体"/>
      <w:sz w:val="18"/>
      <w:lang w:val="en-US" w:eastAsia="zh-CN" w:bidi="ar-SA"/>
    </w:rPr>
  </w:style>
  <w:style w:type="paragraph" w:customStyle="1" w:styleId="488">
    <w:name w:val="Char Char1 Char Char Char1"/>
    <w:next w:val="241"/>
    <w:qFormat/>
    <w:uiPriority w:val="0"/>
    <w:pPr>
      <w:widowControl w:val="0"/>
      <w:shd w:val="clear" w:color="000000" w:fill="000080"/>
      <w:jc w:val="both"/>
    </w:pPr>
    <w:rPr>
      <w:rFonts w:ascii="Times New Roman" w:hAnsi="宋体" w:eastAsia="Times New Roman" w:cs="宋体"/>
      <w:sz w:val="21"/>
      <w:lang w:val="en-US" w:eastAsia="zh-CN" w:bidi="ar-SA"/>
    </w:rPr>
  </w:style>
  <w:style w:type="paragraph" w:customStyle="1" w:styleId="489">
    <w:name w:val="副标题2"/>
    <w:basedOn w:val="1"/>
    <w:next w:val="1"/>
    <w:qFormat/>
    <w:uiPriority w:val="0"/>
    <w:pPr>
      <w:spacing w:before="120" w:after="120"/>
    </w:pPr>
    <w:rPr>
      <w:rFonts w:ascii="Arial" w:hAnsi="宋体" w:eastAsia="宋体" w:cs="宋体"/>
      <w:b/>
      <w:color w:val="000000"/>
      <w:kern w:val="0"/>
      <w:sz w:val="20"/>
      <w:szCs w:val="20"/>
    </w:rPr>
  </w:style>
  <w:style w:type="paragraph" w:customStyle="1" w:styleId="490">
    <w:name w:val="xl168"/>
    <w:basedOn w:val="1"/>
    <w:next w:val="1"/>
    <w:qFormat/>
    <w:uiPriority w:val="0"/>
    <w:pPr>
      <w:widowControl/>
      <w:spacing w:before="280" w:after="280"/>
      <w:jc w:val="center"/>
    </w:pPr>
    <w:rPr>
      <w:rFonts w:ascii="宋体" w:hAnsi="宋体" w:eastAsia="宋体" w:cs="宋体"/>
      <w:kern w:val="0"/>
      <w:sz w:val="24"/>
      <w:szCs w:val="20"/>
    </w:rPr>
  </w:style>
  <w:style w:type="paragraph" w:customStyle="1" w:styleId="491">
    <w:name w:val="reader-word-layer"/>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styleId="492">
    <w:name w:val="No Spacing"/>
    <w:link w:val="618"/>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93">
    <w:name w:val="xl130"/>
    <w:basedOn w:val="1"/>
    <w:next w:val="183"/>
    <w:qFormat/>
    <w:uiPriority w:val="0"/>
    <w:pPr>
      <w:widowControl/>
      <w:spacing w:before="280" w:after="280"/>
    </w:pPr>
    <w:rPr>
      <w:rFonts w:ascii="宋体" w:hAnsi="宋体" w:eastAsia="宋体" w:cs="宋体"/>
      <w:kern w:val="0"/>
      <w:sz w:val="24"/>
      <w:szCs w:val="20"/>
    </w:rPr>
  </w:style>
  <w:style w:type="paragraph" w:customStyle="1" w:styleId="494">
    <w:name w:val="xl154"/>
    <w:basedOn w:val="1"/>
    <w:next w:val="220"/>
    <w:qFormat/>
    <w:uiPriority w:val="0"/>
    <w:pPr>
      <w:widowControl/>
      <w:shd w:val="clear" w:color="000000" w:fill="C0C0C0"/>
      <w:spacing w:before="280" w:after="280"/>
    </w:pPr>
    <w:rPr>
      <w:rFonts w:ascii="宋体" w:hAnsi="宋体" w:eastAsia="宋体" w:cs="宋体"/>
      <w:kern w:val="0"/>
      <w:sz w:val="20"/>
      <w:szCs w:val="20"/>
    </w:rPr>
  </w:style>
  <w:style w:type="paragraph" w:customStyle="1" w:styleId="495">
    <w:name w:val="pa-0"/>
    <w:basedOn w:val="1"/>
    <w:next w:val="234"/>
    <w:qFormat/>
    <w:uiPriority w:val="0"/>
    <w:pPr>
      <w:widowControl/>
      <w:spacing w:line="240" w:lineRule="atLeast"/>
    </w:pPr>
    <w:rPr>
      <w:rFonts w:ascii="宋体" w:hAnsi="宋体" w:eastAsia="宋体" w:cs="宋体"/>
      <w:kern w:val="0"/>
      <w:sz w:val="24"/>
      <w:szCs w:val="20"/>
    </w:rPr>
  </w:style>
  <w:style w:type="paragraph" w:customStyle="1" w:styleId="496">
    <w:name w:val="样式13"/>
    <w:next w:val="208"/>
    <w:qFormat/>
    <w:uiPriority w:val="0"/>
    <w:pPr>
      <w:widowControl w:val="0"/>
      <w:jc w:val="center"/>
    </w:pPr>
    <w:rPr>
      <w:rFonts w:ascii="Times New Roman" w:hAnsi="宋体" w:eastAsia="宋体" w:cs="宋体"/>
      <w:sz w:val="18"/>
      <w:lang w:val="en-US" w:eastAsia="zh-CN" w:bidi="ar-SA"/>
    </w:rPr>
  </w:style>
  <w:style w:type="paragraph" w:customStyle="1" w:styleId="497">
    <w:name w:val="样式15"/>
    <w:next w:val="209"/>
    <w:qFormat/>
    <w:uiPriority w:val="0"/>
    <w:pPr>
      <w:widowControl w:val="0"/>
      <w:jc w:val="center"/>
    </w:pPr>
    <w:rPr>
      <w:rFonts w:ascii="Times New Roman" w:hAnsi="宋体" w:eastAsia="宋体" w:cs="宋体"/>
      <w:sz w:val="18"/>
      <w:lang w:val="en-US" w:eastAsia="zh-CN" w:bidi="ar-SA"/>
    </w:rPr>
  </w:style>
  <w:style w:type="table" w:customStyle="1" w:styleId="498">
    <w:name w:val="网格型1"/>
    <w:basedOn w:val="66"/>
    <w:qFormat/>
    <w:uiPriority w:val="0"/>
    <w:pPr>
      <w:widowControl w:val="0"/>
      <w:jc w:val="both"/>
    </w:pPr>
    <w:rPr>
      <w:rFonts w:ascii="宋体" w:hAnsi="宋体" w:eastAsia="宋体" w:cs="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99">
    <w:name w:val="尾注文本 字符"/>
    <w:basedOn w:val="68"/>
    <w:semiHidden/>
    <w:qFormat/>
    <w:uiPriority w:val="99"/>
    <w:rPr>
      <w:kern w:val="2"/>
      <w:sz w:val="21"/>
      <w:szCs w:val="24"/>
    </w:rPr>
  </w:style>
  <w:style w:type="character" w:customStyle="1" w:styleId="500">
    <w:name w:val="明显强调2"/>
    <w:qFormat/>
    <w:uiPriority w:val="0"/>
    <w:rPr>
      <w:b/>
      <w:bCs/>
      <w:i/>
      <w:iCs/>
      <w:color w:val="4F81BD"/>
    </w:rPr>
  </w:style>
  <w:style w:type="character" w:customStyle="1" w:styleId="501">
    <w:name w:val="样式 标题 1 + (中文) 黑体 小二 非加粗 Char"/>
    <w:link w:val="502"/>
    <w:qFormat/>
    <w:uiPriority w:val="0"/>
    <w:rPr>
      <w:rFonts w:eastAsia="黑体"/>
      <w:kern w:val="44"/>
      <w:sz w:val="36"/>
      <w:szCs w:val="44"/>
    </w:rPr>
  </w:style>
  <w:style w:type="paragraph" w:customStyle="1" w:styleId="502">
    <w:name w:val="样式 标题 1 + (中文) 黑体 小二 非加粗"/>
    <w:basedOn w:val="2"/>
    <w:link w:val="501"/>
    <w:qFormat/>
    <w:uiPriority w:val="0"/>
    <w:pPr>
      <w:spacing w:line="576" w:lineRule="auto"/>
      <w:jc w:val="center"/>
    </w:pPr>
    <w:rPr>
      <w:rFonts w:eastAsia="黑体" w:asciiTheme="minorHAnsi" w:hAnsiTheme="minorHAnsi" w:cstheme="minorBidi"/>
      <w:b w:val="0"/>
      <w:bCs w:val="0"/>
      <w:sz w:val="36"/>
    </w:rPr>
  </w:style>
  <w:style w:type="character" w:customStyle="1" w:styleId="503">
    <w:name w:val="正文文本 2 Char2"/>
    <w:qFormat/>
    <w:uiPriority w:val="0"/>
    <w:rPr>
      <w:kern w:val="2"/>
      <w:sz w:val="21"/>
      <w:szCs w:val="24"/>
    </w:rPr>
  </w:style>
  <w:style w:type="character" w:customStyle="1" w:styleId="504">
    <w:name w:val="正文文本缩进 3 Char2"/>
    <w:qFormat/>
    <w:uiPriority w:val="0"/>
    <w:rPr>
      <w:kern w:val="2"/>
      <w:sz w:val="16"/>
      <w:szCs w:val="16"/>
    </w:rPr>
  </w:style>
  <w:style w:type="character" w:customStyle="1" w:styleId="505">
    <w:name w:val="Char Char Char Char Char Char1"/>
    <w:qFormat/>
    <w:uiPriority w:val="0"/>
    <w:rPr>
      <w:rFonts w:eastAsia="宋体"/>
      <w:kern w:val="2"/>
      <w:sz w:val="21"/>
      <w:szCs w:val="24"/>
      <w:lang w:val="en-US" w:eastAsia="zh-CN" w:bidi="ar-SA"/>
    </w:rPr>
  </w:style>
  <w:style w:type="character" w:customStyle="1" w:styleId="506">
    <w:name w:val="正文首行缩进 Char3"/>
    <w:qFormat/>
    <w:uiPriority w:val="99"/>
    <w:rPr>
      <w:rFonts w:eastAsia="宋体"/>
      <w:kern w:val="2"/>
      <w:sz w:val="21"/>
      <w:szCs w:val="24"/>
      <w:lang w:val="en-US" w:eastAsia="zh-CN" w:bidi="ar-SA"/>
    </w:rPr>
  </w:style>
  <w:style w:type="character" w:customStyle="1" w:styleId="507">
    <w:name w:val="不明显参考2"/>
    <w:qFormat/>
    <w:uiPriority w:val="0"/>
    <w:rPr>
      <w:smallCaps/>
      <w:color w:val="C0504D"/>
      <w:u w:val="single"/>
    </w:rPr>
  </w:style>
  <w:style w:type="character" w:customStyle="1" w:styleId="508">
    <w:name w:val="不明显强调2"/>
    <w:qFormat/>
    <w:uiPriority w:val="0"/>
    <w:rPr>
      <w:i/>
      <w:iCs/>
      <w:color w:val="808080"/>
    </w:rPr>
  </w:style>
  <w:style w:type="character" w:customStyle="1" w:styleId="509">
    <w:name w:val="明显参考2"/>
    <w:qFormat/>
    <w:uiPriority w:val="32"/>
    <w:rPr>
      <w:b/>
      <w:bCs/>
      <w:smallCaps/>
      <w:color w:val="C0504D"/>
      <w:spacing w:val="5"/>
      <w:u w:val="single"/>
    </w:rPr>
  </w:style>
  <w:style w:type="character" w:customStyle="1" w:styleId="510">
    <w:name w:val="未处理的提及1"/>
    <w:unhideWhenUsed/>
    <w:qFormat/>
    <w:uiPriority w:val="99"/>
    <w:rPr>
      <w:color w:val="605E5C"/>
      <w:shd w:val="clear" w:color="auto" w:fill="E1DFDD"/>
    </w:rPr>
  </w:style>
  <w:style w:type="character" w:customStyle="1" w:styleId="511">
    <w:name w:val="标题4 Char1"/>
    <w:qFormat/>
    <w:uiPriority w:val="0"/>
    <w:rPr>
      <w:rFonts w:eastAsia="宋体"/>
      <w:sz w:val="24"/>
      <w:szCs w:val="24"/>
      <w:lang w:val="en-US" w:eastAsia="zh-CN" w:bidi="ar-SA"/>
    </w:rPr>
  </w:style>
  <w:style w:type="character" w:customStyle="1" w:styleId="512">
    <w:name w:val="正文文本 3 Char2"/>
    <w:qFormat/>
    <w:uiPriority w:val="0"/>
    <w:rPr>
      <w:kern w:val="2"/>
      <w:sz w:val="16"/>
      <w:szCs w:val="16"/>
    </w:rPr>
  </w:style>
  <w:style w:type="character" w:customStyle="1" w:styleId="513">
    <w:name w:val="称呼 Char2"/>
    <w:qFormat/>
    <w:uiPriority w:val="0"/>
    <w:rPr>
      <w:kern w:val="2"/>
      <w:sz w:val="21"/>
      <w:szCs w:val="24"/>
    </w:rPr>
  </w:style>
  <w:style w:type="character" w:customStyle="1" w:styleId="514">
    <w:name w:val="HTML 预设格式 Char3"/>
    <w:qFormat/>
    <w:uiPriority w:val="99"/>
    <w:rPr>
      <w:rFonts w:ascii="Courier New" w:hAnsi="Courier New" w:cs="Courier New"/>
      <w:kern w:val="2"/>
    </w:rPr>
  </w:style>
  <w:style w:type="character" w:customStyle="1" w:styleId="515">
    <w:name w:val="明显引用 Char2"/>
    <w:link w:val="516"/>
    <w:qFormat/>
    <w:uiPriority w:val="99"/>
    <w:rPr>
      <w:b/>
      <w:i/>
      <w:color w:val="4F81BD"/>
      <w:sz w:val="22"/>
    </w:rPr>
  </w:style>
  <w:style w:type="paragraph" w:customStyle="1" w:styleId="516">
    <w:name w:val="明显引用2"/>
    <w:basedOn w:val="1"/>
    <w:next w:val="1"/>
    <w:link w:val="515"/>
    <w:qFormat/>
    <w:uiPriority w:val="0"/>
    <w:pPr>
      <w:pBdr>
        <w:bottom w:val="single" w:color="4F81BD" w:sz="4" w:space="4"/>
      </w:pBdr>
      <w:spacing w:before="200" w:after="280"/>
      <w:ind w:left="936" w:right="936"/>
    </w:pPr>
    <w:rPr>
      <w:b/>
      <w:i/>
      <w:color w:val="4F81BD"/>
      <w:sz w:val="22"/>
    </w:rPr>
  </w:style>
  <w:style w:type="character" w:customStyle="1" w:styleId="517">
    <w:name w:val="引用 Char2"/>
    <w:link w:val="518"/>
    <w:qFormat/>
    <w:uiPriority w:val="99"/>
    <w:rPr>
      <w:i/>
      <w:color w:val="000000"/>
      <w:sz w:val="22"/>
    </w:rPr>
  </w:style>
  <w:style w:type="paragraph" w:customStyle="1" w:styleId="518">
    <w:name w:val="引用2"/>
    <w:basedOn w:val="1"/>
    <w:next w:val="1"/>
    <w:link w:val="517"/>
    <w:qFormat/>
    <w:uiPriority w:val="0"/>
    <w:rPr>
      <w:i/>
      <w:color w:val="000000"/>
      <w:sz w:val="22"/>
    </w:rPr>
  </w:style>
  <w:style w:type="character" w:customStyle="1" w:styleId="519">
    <w:name w:val="书籍标题2"/>
    <w:qFormat/>
    <w:uiPriority w:val="0"/>
    <w:rPr>
      <w:b/>
      <w:bCs/>
      <w:smallCaps/>
      <w:spacing w:val="5"/>
    </w:rPr>
  </w:style>
  <w:style w:type="paragraph" w:customStyle="1" w:styleId="520">
    <w:name w:val="目录 72"/>
    <w:next w:val="1"/>
    <w:qFormat/>
    <w:uiPriority w:val="0"/>
    <w:pPr>
      <w:wordWrap w:val="0"/>
      <w:ind w:left="2550"/>
      <w:jc w:val="both"/>
    </w:pPr>
    <w:rPr>
      <w:rFonts w:ascii="宋体" w:hAnsi="宋体" w:eastAsia="宋体" w:cs="宋体"/>
      <w:sz w:val="21"/>
      <w:lang w:val="en-US" w:eastAsia="zh-CN" w:bidi="ar-SA"/>
    </w:rPr>
  </w:style>
  <w:style w:type="paragraph" w:customStyle="1" w:styleId="521">
    <w:name w:val="目录 92"/>
    <w:next w:val="1"/>
    <w:qFormat/>
    <w:uiPriority w:val="0"/>
    <w:pPr>
      <w:wordWrap w:val="0"/>
      <w:ind w:left="3400"/>
      <w:jc w:val="both"/>
    </w:pPr>
    <w:rPr>
      <w:rFonts w:ascii="宋体" w:hAnsi="宋体" w:eastAsia="宋体" w:cs="宋体"/>
      <w:sz w:val="21"/>
      <w:lang w:val="en-US" w:eastAsia="zh-CN" w:bidi="ar-SA"/>
    </w:rPr>
  </w:style>
  <w:style w:type="paragraph" w:customStyle="1" w:styleId="522">
    <w:name w:val="Char3"/>
    <w:basedOn w:val="1"/>
    <w:next w:val="523"/>
    <w:qFormat/>
    <w:uiPriority w:val="0"/>
    <w:pPr>
      <w:widowControl/>
      <w:spacing w:line="400" w:lineRule="exact"/>
      <w:jc w:val="center"/>
    </w:pPr>
    <w:rPr>
      <w:rFonts w:ascii="Times New Roman" w:hAnsi="宋体" w:eastAsia="宋体" w:cs="宋体"/>
      <w:kern w:val="0"/>
      <w:szCs w:val="20"/>
    </w:rPr>
  </w:style>
  <w:style w:type="paragraph" w:customStyle="1" w:styleId="523">
    <w:name w:val="目录 52"/>
    <w:next w:val="1"/>
    <w:qFormat/>
    <w:uiPriority w:val="0"/>
    <w:pPr>
      <w:wordWrap w:val="0"/>
      <w:ind w:left="1700"/>
      <w:jc w:val="both"/>
    </w:pPr>
    <w:rPr>
      <w:rFonts w:ascii="宋体" w:hAnsi="宋体" w:eastAsia="宋体" w:cs="宋体"/>
      <w:sz w:val="21"/>
      <w:lang w:val="en-US" w:eastAsia="zh-CN" w:bidi="ar-SA"/>
    </w:rPr>
  </w:style>
  <w:style w:type="paragraph" w:customStyle="1" w:styleId="524">
    <w:name w:val="Char Char Char1 Char Char Char Char Char Char Char2"/>
    <w:basedOn w:val="1"/>
    <w:next w:val="43"/>
    <w:qFormat/>
    <w:uiPriority w:val="0"/>
    <w:rPr>
      <w:rFonts w:ascii="Tahoma" w:hAnsi="宋体" w:eastAsia="宋体" w:cs="宋体"/>
      <w:kern w:val="0"/>
      <w:sz w:val="24"/>
      <w:szCs w:val="20"/>
    </w:rPr>
  </w:style>
  <w:style w:type="paragraph" w:customStyle="1" w:styleId="525">
    <w:name w:val="目录 42"/>
    <w:next w:val="1"/>
    <w:qFormat/>
    <w:uiPriority w:val="0"/>
    <w:pPr>
      <w:wordWrap w:val="0"/>
      <w:ind w:left="1275"/>
      <w:jc w:val="both"/>
    </w:pPr>
    <w:rPr>
      <w:rFonts w:ascii="宋体" w:hAnsi="宋体" w:eastAsia="宋体" w:cs="宋体"/>
      <w:sz w:val="21"/>
      <w:lang w:val="en-US" w:eastAsia="zh-CN" w:bidi="ar-SA"/>
    </w:rPr>
  </w:style>
  <w:style w:type="paragraph" w:customStyle="1" w:styleId="526">
    <w:name w:val="Char Char1 Char Char Char21"/>
    <w:next w:val="241"/>
    <w:qFormat/>
    <w:uiPriority w:val="0"/>
    <w:pPr>
      <w:widowControl w:val="0"/>
      <w:shd w:val="clear" w:color="000000" w:fill="000080"/>
      <w:jc w:val="both"/>
    </w:pPr>
    <w:rPr>
      <w:rFonts w:ascii="Times New Roman" w:hAnsi="宋体" w:eastAsia="Times New Roman" w:cs="宋体"/>
      <w:sz w:val="21"/>
      <w:lang w:val="en-US" w:eastAsia="zh-CN" w:bidi="ar-SA"/>
    </w:rPr>
  </w:style>
  <w:style w:type="paragraph" w:customStyle="1" w:styleId="527">
    <w:name w:val="正文3"/>
    <w:qFormat/>
    <w:uiPriority w:val="0"/>
    <w:pPr>
      <w:widowControl w:val="0"/>
      <w:spacing w:line="315" w:lineRule="atLeast"/>
      <w:jc w:val="both"/>
    </w:pPr>
    <w:rPr>
      <w:rFonts w:ascii="宋体" w:hAnsi="宋体" w:eastAsia="宋体" w:cs="宋体"/>
      <w:sz w:val="24"/>
      <w:lang w:val="en-US" w:eastAsia="zh-CN" w:bidi="ar-SA"/>
    </w:rPr>
  </w:style>
  <w:style w:type="paragraph" w:customStyle="1" w:styleId="528">
    <w:name w:val="Char Char Char Char Char Char Char Char Char Char21"/>
    <w:basedOn w:val="1"/>
    <w:next w:val="32"/>
    <w:qFormat/>
    <w:uiPriority w:val="0"/>
    <w:pPr>
      <w:widowControl/>
      <w:spacing w:line="400" w:lineRule="exact"/>
      <w:jc w:val="center"/>
    </w:pPr>
    <w:rPr>
      <w:rFonts w:ascii="Verdana" w:hAnsi="宋体" w:eastAsia="宋体" w:cs="宋体"/>
      <w:kern w:val="0"/>
      <w:szCs w:val="20"/>
    </w:rPr>
  </w:style>
  <w:style w:type="paragraph" w:customStyle="1" w:styleId="529">
    <w:name w:val="Char Char Char Char Char Char Char Char Char Char Char Char Char2"/>
    <w:basedOn w:val="1"/>
    <w:qFormat/>
    <w:uiPriority w:val="0"/>
    <w:pPr>
      <w:tabs>
        <w:tab w:val="left" w:pos="420"/>
      </w:tabs>
      <w:ind w:left="420" w:hanging="420"/>
    </w:pPr>
    <w:rPr>
      <w:rFonts w:ascii="Tahoma" w:hAnsi="Tahoma" w:eastAsia="宋体" w:cs="Times New Roman"/>
      <w:sz w:val="24"/>
      <w:szCs w:val="20"/>
    </w:rPr>
  </w:style>
  <w:style w:type="paragraph" w:customStyle="1" w:styleId="530">
    <w:name w:val="Char Char Char Char Char Char Char Char Char Char Char Char Char Char Char21"/>
    <w:basedOn w:val="1"/>
    <w:next w:val="199"/>
    <w:qFormat/>
    <w:uiPriority w:val="0"/>
    <w:pPr>
      <w:widowControl/>
      <w:spacing w:line="400" w:lineRule="exact"/>
      <w:jc w:val="center"/>
    </w:pPr>
    <w:rPr>
      <w:rFonts w:ascii="Verdana" w:hAnsi="宋体" w:eastAsia="宋体" w:cs="宋体"/>
      <w:kern w:val="0"/>
      <w:szCs w:val="20"/>
    </w:rPr>
  </w:style>
  <w:style w:type="paragraph" w:customStyle="1" w:styleId="531">
    <w:name w:val="Char Char Char1 Char3"/>
    <w:basedOn w:val="1"/>
    <w:next w:val="42"/>
    <w:qFormat/>
    <w:uiPriority w:val="0"/>
    <w:rPr>
      <w:rFonts w:ascii="Times New Roman" w:hAnsi="宋体" w:eastAsia="宋体" w:cs="宋体"/>
      <w:kern w:val="0"/>
      <w:szCs w:val="20"/>
    </w:rPr>
  </w:style>
  <w:style w:type="paragraph" w:customStyle="1" w:styleId="532">
    <w:name w:val="Char Char12"/>
    <w:basedOn w:val="1"/>
    <w:next w:val="365"/>
    <w:qFormat/>
    <w:uiPriority w:val="0"/>
    <w:rPr>
      <w:rFonts w:ascii="Times New Roman" w:hAnsi="宋体" w:eastAsia="宋体" w:cs="宋体"/>
      <w:kern w:val="0"/>
      <w:szCs w:val="20"/>
    </w:rPr>
  </w:style>
  <w:style w:type="paragraph" w:customStyle="1" w:styleId="533">
    <w:name w:val="Char Char Char Char Char Char Char Char Char Char Char Char Char Char Char Char Char Char Char2"/>
    <w:basedOn w:val="1"/>
    <w:next w:val="1"/>
    <w:qFormat/>
    <w:uiPriority w:val="0"/>
    <w:pPr>
      <w:widowControl/>
      <w:spacing w:line="400" w:lineRule="exact"/>
      <w:jc w:val="center"/>
    </w:pPr>
    <w:rPr>
      <w:rFonts w:ascii="Verdana" w:hAnsi="宋体" w:eastAsia="宋体" w:cs="宋体"/>
      <w:kern w:val="0"/>
      <w:szCs w:val="20"/>
    </w:rPr>
  </w:style>
  <w:style w:type="paragraph" w:customStyle="1" w:styleId="534">
    <w:name w:val="目录 82"/>
    <w:next w:val="1"/>
    <w:qFormat/>
    <w:uiPriority w:val="0"/>
    <w:pPr>
      <w:wordWrap w:val="0"/>
      <w:ind w:left="2975"/>
      <w:jc w:val="both"/>
    </w:pPr>
    <w:rPr>
      <w:rFonts w:ascii="宋体" w:hAnsi="宋体" w:eastAsia="宋体" w:cs="宋体"/>
      <w:sz w:val="21"/>
      <w:lang w:val="en-US" w:eastAsia="zh-CN" w:bidi="ar-SA"/>
    </w:rPr>
  </w:style>
  <w:style w:type="paragraph" w:customStyle="1" w:styleId="535">
    <w:name w:val="正文31"/>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536">
    <w:name w:val="普通(网站)2"/>
    <w:basedOn w:val="1"/>
    <w:next w:val="1"/>
    <w:qFormat/>
    <w:uiPriority w:val="0"/>
    <w:pPr>
      <w:widowControl/>
      <w:wordWrap w:val="0"/>
    </w:pPr>
    <w:rPr>
      <w:rFonts w:ascii="Times New Roman" w:hAnsi="宋体" w:eastAsia="Times New Roman" w:cs="宋体"/>
      <w:kern w:val="0"/>
      <w:sz w:val="24"/>
      <w:szCs w:val="20"/>
    </w:rPr>
  </w:style>
  <w:style w:type="paragraph" w:customStyle="1" w:styleId="537">
    <w:name w:val="Char Char Char Char Char Char Char121"/>
    <w:basedOn w:val="1"/>
    <w:next w:val="538"/>
    <w:qFormat/>
    <w:uiPriority w:val="0"/>
    <w:pPr>
      <w:widowControl/>
      <w:spacing w:line="400" w:lineRule="exact"/>
      <w:jc w:val="center"/>
    </w:pPr>
    <w:rPr>
      <w:rFonts w:ascii="Verdana" w:hAnsi="宋体" w:eastAsia="宋体" w:cs="宋体"/>
      <w:kern w:val="0"/>
      <w:szCs w:val="20"/>
    </w:rPr>
  </w:style>
  <w:style w:type="paragraph" w:customStyle="1" w:styleId="538">
    <w:name w:val="Char Char2 Char Char Char Char21"/>
    <w:basedOn w:val="1"/>
    <w:next w:val="246"/>
    <w:qFormat/>
    <w:uiPriority w:val="0"/>
    <w:rPr>
      <w:rFonts w:ascii="Tahoma" w:hAnsi="宋体" w:eastAsia="宋体" w:cs="宋体"/>
      <w:kern w:val="0"/>
      <w:sz w:val="24"/>
      <w:szCs w:val="20"/>
    </w:rPr>
  </w:style>
  <w:style w:type="paragraph" w:customStyle="1" w:styleId="539">
    <w:name w:val="TOC 标题3"/>
    <w:basedOn w:val="2"/>
    <w:next w:val="1"/>
    <w:qFormat/>
    <w:uiPriority w:val="0"/>
    <w:pPr>
      <w:spacing w:line="576" w:lineRule="auto"/>
      <w:outlineLvl w:val="9"/>
    </w:pPr>
    <w:rPr>
      <w:rFonts w:ascii="Calibri" w:hAnsi="Calibri" w:eastAsia="黑体"/>
    </w:rPr>
  </w:style>
  <w:style w:type="paragraph" w:customStyle="1" w:styleId="540">
    <w:name w:val="Char Char Char Char Char Char Char Char Char Char Char Char Char Char Char2"/>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541">
    <w:name w:val="目录 32"/>
    <w:next w:val="1"/>
    <w:qFormat/>
    <w:uiPriority w:val="0"/>
    <w:pPr>
      <w:wordWrap w:val="0"/>
      <w:ind w:left="850"/>
      <w:jc w:val="both"/>
    </w:pPr>
    <w:rPr>
      <w:rFonts w:ascii="宋体" w:hAnsi="宋体" w:eastAsia="宋体" w:cs="宋体"/>
      <w:sz w:val="21"/>
      <w:lang w:val="en-US" w:eastAsia="zh-CN" w:bidi="ar-SA"/>
    </w:rPr>
  </w:style>
  <w:style w:type="paragraph" w:customStyle="1" w:styleId="542">
    <w:name w:val="Char Char Char Char Char Char Char12"/>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543">
    <w:name w:val="目录 62"/>
    <w:next w:val="1"/>
    <w:qFormat/>
    <w:uiPriority w:val="0"/>
    <w:pPr>
      <w:wordWrap w:val="0"/>
      <w:ind w:left="2125"/>
      <w:jc w:val="both"/>
    </w:pPr>
    <w:rPr>
      <w:rFonts w:ascii="宋体" w:hAnsi="宋体" w:eastAsia="宋体" w:cs="宋体"/>
      <w:sz w:val="21"/>
      <w:lang w:val="en-US" w:eastAsia="zh-CN" w:bidi="ar-SA"/>
    </w:rPr>
  </w:style>
  <w:style w:type="paragraph" w:customStyle="1" w:styleId="544">
    <w:name w:val="Char Char1 Char Char Char2"/>
    <w:basedOn w:val="19"/>
    <w:qFormat/>
    <w:uiPriority w:val="0"/>
    <w:pPr>
      <w:shd w:val="clear" w:color="auto" w:fill="000080"/>
    </w:pPr>
    <w:rPr>
      <w:rFonts w:ascii="Times New Roman" w:hAnsi="Times New Roman" w:eastAsia="Times New Roman" w:cs="Times New Roman"/>
      <w:sz w:val="21"/>
      <w:szCs w:val="24"/>
      <w:shd w:val="clear" w:color="auto" w:fill="000080"/>
    </w:rPr>
  </w:style>
  <w:style w:type="paragraph" w:customStyle="1" w:styleId="545">
    <w:name w:val="目录 22"/>
    <w:next w:val="1"/>
    <w:qFormat/>
    <w:uiPriority w:val="0"/>
    <w:pPr>
      <w:wordWrap w:val="0"/>
      <w:ind w:left="425"/>
      <w:jc w:val="both"/>
    </w:pPr>
    <w:rPr>
      <w:rFonts w:ascii="宋体" w:hAnsi="宋体" w:eastAsia="宋体" w:cs="宋体"/>
      <w:sz w:val="21"/>
      <w:lang w:val="en-US" w:eastAsia="zh-CN" w:bidi="ar-SA"/>
    </w:rPr>
  </w:style>
  <w:style w:type="paragraph" w:customStyle="1" w:styleId="546">
    <w:name w:val="Char Char Char Char3"/>
    <w:basedOn w:val="1"/>
    <w:next w:val="1"/>
    <w:qFormat/>
    <w:uiPriority w:val="0"/>
    <w:pPr>
      <w:widowControl/>
      <w:spacing w:after="160" w:line="240" w:lineRule="exact"/>
    </w:pPr>
    <w:rPr>
      <w:rFonts w:ascii="Times New Roman" w:hAnsi="宋体" w:eastAsia="宋体" w:cs="宋体"/>
      <w:kern w:val="0"/>
      <w:szCs w:val="20"/>
    </w:rPr>
  </w:style>
  <w:style w:type="paragraph" w:customStyle="1" w:styleId="547">
    <w:name w:val="Char Char Char Char Char Char Char Char Char Char2"/>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548">
    <w:name w:val="列出段落4"/>
    <w:basedOn w:val="1"/>
    <w:qFormat/>
    <w:uiPriority w:val="99"/>
    <w:pPr>
      <w:ind w:firstLine="420" w:firstLineChars="200"/>
    </w:pPr>
    <w:rPr>
      <w:rFonts w:ascii="Times New Roman" w:hAnsi="Times New Roman" w:eastAsia="宋体" w:cs="Times New Roman"/>
      <w:sz w:val="28"/>
      <w:szCs w:val="24"/>
    </w:rPr>
  </w:style>
  <w:style w:type="paragraph" w:customStyle="1" w:styleId="549">
    <w:name w:val="引用1"/>
    <w:basedOn w:val="1"/>
    <w:next w:val="1"/>
    <w:qFormat/>
    <w:uiPriority w:val="0"/>
    <w:rPr>
      <w:rFonts w:ascii="Times New Roman" w:hAnsi="Times New Roman" w:eastAsia="宋体" w:cs="Times New Roman"/>
      <w:i/>
      <w:color w:val="000000"/>
      <w:sz w:val="22"/>
      <w:szCs w:val="20"/>
    </w:rPr>
  </w:style>
  <w:style w:type="paragraph" w:customStyle="1" w:styleId="550">
    <w:name w:val="Char Char2 Char Char Char Char2"/>
    <w:basedOn w:val="1"/>
    <w:qFormat/>
    <w:uiPriority w:val="0"/>
    <w:rPr>
      <w:rFonts w:ascii="Tahoma" w:hAnsi="Tahoma" w:eastAsia="宋体" w:cs="Times New Roman"/>
      <w:sz w:val="24"/>
      <w:szCs w:val="20"/>
    </w:rPr>
  </w:style>
  <w:style w:type="paragraph" w:customStyle="1" w:styleId="551">
    <w:name w:val="Char Char Char Char Char Char Char Char Char Char Char Char Char3"/>
    <w:basedOn w:val="1"/>
    <w:next w:val="202"/>
    <w:qFormat/>
    <w:uiPriority w:val="0"/>
    <w:pPr>
      <w:ind w:left="420" w:hanging="420"/>
    </w:pPr>
    <w:rPr>
      <w:rFonts w:ascii="Tahoma" w:hAnsi="宋体" w:eastAsia="宋体" w:cs="宋体"/>
      <w:kern w:val="0"/>
      <w:sz w:val="24"/>
      <w:szCs w:val="20"/>
    </w:rPr>
  </w:style>
  <w:style w:type="paragraph" w:customStyle="1" w:styleId="552">
    <w:name w:val="目录 11"/>
    <w:next w:val="1"/>
    <w:qFormat/>
    <w:uiPriority w:val="0"/>
    <w:pPr>
      <w:wordWrap w:val="0"/>
      <w:jc w:val="both"/>
    </w:pPr>
    <w:rPr>
      <w:rFonts w:ascii="宋体" w:hAnsi="宋体" w:eastAsia="宋体" w:cs="宋体"/>
      <w:sz w:val="21"/>
      <w:lang w:val="en-US" w:eastAsia="zh-CN" w:bidi="ar-SA"/>
    </w:rPr>
  </w:style>
  <w:style w:type="paragraph" w:customStyle="1" w:styleId="553">
    <w:name w:val="列出段落2"/>
    <w:basedOn w:val="1"/>
    <w:qFormat/>
    <w:uiPriority w:val="0"/>
    <w:pPr>
      <w:ind w:firstLine="420" w:firstLineChars="200"/>
    </w:pPr>
    <w:rPr>
      <w:rFonts w:ascii="Calibri" w:hAnsi="Calibri" w:eastAsia="宋体" w:cs="Times New Roman"/>
      <w:szCs w:val="20"/>
    </w:rPr>
  </w:style>
  <w:style w:type="paragraph" w:customStyle="1" w:styleId="554">
    <w:name w:val="修订2"/>
    <w:qFormat/>
    <w:uiPriority w:val="0"/>
    <w:rPr>
      <w:rFonts w:ascii="Times New Roman" w:hAnsi="Times New Roman" w:eastAsia="宋体" w:cs="Times New Roman"/>
      <w:kern w:val="2"/>
      <w:sz w:val="21"/>
      <w:szCs w:val="24"/>
      <w:lang w:val="en-US" w:eastAsia="zh-CN" w:bidi="ar-SA"/>
    </w:rPr>
  </w:style>
  <w:style w:type="paragraph" w:customStyle="1" w:styleId="555">
    <w:name w:val="副标题3"/>
    <w:basedOn w:val="1"/>
    <w:next w:val="1"/>
    <w:qFormat/>
    <w:uiPriority w:val="0"/>
    <w:pPr>
      <w:spacing w:before="120" w:after="120"/>
    </w:pPr>
    <w:rPr>
      <w:rFonts w:ascii="Arial" w:hAnsi="宋体" w:eastAsia="宋体" w:cs="宋体"/>
      <w:b/>
      <w:color w:val="000000"/>
      <w:kern w:val="0"/>
      <w:sz w:val="20"/>
      <w:szCs w:val="20"/>
    </w:rPr>
  </w:style>
  <w:style w:type="paragraph" w:customStyle="1" w:styleId="556">
    <w:name w:val="明显引用1"/>
    <w:basedOn w:val="1"/>
    <w:next w:val="1"/>
    <w:qFormat/>
    <w:uiPriority w:val="0"/>
    <w:pPr>
      <w:pBdr>
        <w:bottom w:val="single" w:color="4F81BD" w:sz="4" w:space="4"/>
      </w:pBdr>
      <w:spacing w:before="200" w:after="280"/>
      <w:ind w:left="936" w:right="936"/>
    </w:pPr>
    <w:rPr>
      <w:rFonts w:ascii="Times New Roman" w:hAnsi="Times New Roman" w:eastAsia="宋体" w:cs="Times New Roman"/>
      <w:b/>
      <w:i/>
      <w:color w:val="4F81BD"/>
      <w:sz w:val="22"/>
      <w:szCs w:val="20"/>
    </w:rPr>
  </w:style>
  <w:style w:type="paragraph" w:customStyle="1" w:styleId="557">
    <w:name w:val="列出段落3"/>
    <w:basedOn w:val="1"/>
    <w:qFormat/>
    <w:uiPriority w:val="0"/>
    <w:pPr>
      <w:ind w:firstLine="420" w:firstLineChars="200"/>
    </w:pPr>
    <w:rPr>
      <w:rFonts w:ascii="Times New Roman" w:hAnsi="Times New Roman" w:eastAsia="宋体" w:cs="Times New Roman"/>
      <w:szCs w:val="24"/>
    </w:rPr>
  </w:style>
  <w:style w:type="character" w:customStyle="1" w:styleId="558">
    <w:name w:val="font31"/>
    <w:basedOn w:val="68"/>
    <w:qFormat/>
    <w:uiPriority w:val="0"/>
    <w:rPr>
      <w:rFonts w:hint="eastAsia" w:ascii="宋体" w:hAnsi="宋体" w:eastAsia="宋体" w:cs="宋体"/>
      <w:color w:val="000000"/>
      <w:sz w:val="23"/>
      <w:szCs w:val="23"/>
      <w:u w:val="none"/>
    </w:rPr>
  </w:style>
  <w:style w:type="character" w:customStyle="1" w:styleId="559">
    <w:name w:val="文档结构图 字符"/>
    <w:basedOn w:val="68"/>
    <w:link w:val="19"/>
    <w:semiHidden/>
    <w:qFormat/>
    <w:uiPriority w:val="99"/>
    <w:rPr>
      <w:rFonts w:ascii="宋体" w:eastAsia="宋体"/>
      <w:sz w:val="18"/>
      <w:szCs w:val="18"/>
    </w:rPr>
  </w:style>
  <w:style w:type="character" w:customStyle="1" w:styleId="560">
    <w:name w:val="正文文本 3 字符"/>
    <w:basedOn w:val="68"/>
    <w:link w:val="23"/>
    <w:semiHidden/>
    <w:qFormat/>
    <w:uiPriority w:val="99"/>
    <w:rPr>
      <w:sz w:val="16"/>
      <w:szCs w:val="16"/>
    </w:rPr>
  </w:style>
  <w:style w:type="character" w:customStyle="1" w:styleId="561">
    <w:name w:val="纯文本 字符"/>
    <w:basedOn w:val="68"/>
    <w:link w:val="35"/>
    <w:semiHidden/>
    <w:qFormat/>
    <w:uiPriority w:val="99"/>
    <w:rPr>
      <w:rFonts w:ascii="宋体" w:hAnsi="Courier New" w:eastAsia="宋体" w:cs="Courier New"/>
      <w:szCs w:val="21"/>
    </w:rPr>
  </w:style>
  <w:style w:type="character" w:customStyle="1" w:styleId="562">
    <w:name w:val="正文文本缩进 2 字符"/>
    <w:basedOn w:val="68"/>
    <w:link w:val="38"/>
    <w:semiHidden/>
    <w:qFormat/>
    <w:uiPriority w:val="99"/>
  </w:style>
  <w:style w:type="character" w:customStyle="1" w:styleId="563">
    <w:name w:val="批注框文本 字符"/>
    <w:basedOn w:val="68"/>
    <w:link w:val="40"/>
    <w:semiHidden/>
    <w:qFormat/>
    <w:uiPriority w:val="99"/>
    <w:rPr>
      <w:sz w:val="18"/>
      <w:szCs w:val="18"/>
    </w:rPr>
  </w:style>
  <w:style w:type="character" w:customStyle="1" w:styleId="564">
    <w:name w:val="正文文本缩进 3 字符"/>
    <w:basedOn w:val="68"/>
    <w:link w:val="53"/>
    <w:semiHidden/>
    <w:qFormat/>
    <w:uiPriority w:val="99"/>
    <w:rPr>
      <w:sz w:val="16"/>
      <w:szCs w:val="16"/>
    </w:rPr>
  </w:style>
  <w:style w:type="character" w:customStyle="1" w:styleId="565">
    <w:name w:val="正文文本 2 字符"/>
    <w:basedOn w:val="68"/>
    <w:link w:val="57"/>
    <w:semiHidden/>
    <w:qFormat/>
    <w:uiPriority w:val="99"/>
  </w:style>
  <w:style w:type="character" w:customStyle="1" w:styleId="566">
    <w:name w:val="称呼 字符"/>
    <w:basedOn w:val="68"/>
    <w:link w:val="22"/>
    <w:semiHidden/>
    <w:qFormat/>
    <w:uiPriority w:val="99"/>
  </w:style>
  <w:style w:type="character" w:customStyle="1" w:styleId="567">
    <w:name w:val="日期 字符"/>
    <w:basedOn w:val="68"/>
    <w:link w:val="37"/>
    <w:semiHidden/>
    <w:qFormat/>
    <w:uiPriority w:val="99"/>
  </w:style>
  <w:style w:type="character" w:customStyle="1" w:styleId="568">
    <w:name w:val="HTML 预设格式 Char Char"/>
    <w:qFormat/>
    <w:uiPriority w:val="0"/>
    <w:rPr>
      <w:rFonts w:ascii="黑体" w:hAnsi="Courier New" w:eastAsia="黑体" w:cs="仿宋体"/>
    </w:rPr>
  </w:style>
  <w:style w:type="character" w:customStyle="1" w:styleId="569">
    <w:name w:val="no42"/>
    <w:qFormat/>
    <w:uiPriority w:val="0"/>
    <w:rPr>
      <w:rFonts w:ascii="Verdana" w:hAnsi="Verdana"/>
      <w:kern w:val="0"/>
      <w:sz w:val="20"/>
      <w:lang w:eastAsia="en-US"/>
    </w:rPr>
  </w:style>
  <w:style w:type="character" w:customStyle="1" w:styleId="570">
    <w:name w:val="标题2 Char Char"/>
    <w:link w:val="571"/>
    <w:qFormat/>
    <w:uiPriority w:val="0"/>
    <w:rPr>
      <w:rFonts w:ascii="微软雅黑" w:hAnsi="微软雅黑" w:eastAsia="微软雅黑"/>
      <w:b/>
      <w:bCs/>
      <w:sz w:val="24"/>
      <w:szCs w:val="24"/>
    </w:rPr>
  </w:style>
  <w:style w:type="paragraph" w:customStyle="1" w:styleId="571">
    <w:name w:val="标题2"/>
    <w:basedOn w:val="3"/>
    <w:link w:val="570"/>
    <w:qFormat/>
    <w:uiPriority w:val="0"/>
    <w:pPr>
      <w:widowControl/>
      <w:spacing w:line="416" w:lineRule="auto"/>
      <w:jc w:val="left"/>
    </w:pPr>
    <w:rPr>
      <w:rFonts w:ascii="微软雅黑" w:hAnsi="微软雅黑" w:eastAsia="微软雅黑" w:cstheme="minorBidi"/>
      <w:kern w:val="0"/>
      <w:sz w:val="24"/>
      <w:szCs w:val="24"/>
    </w:rPr>
  </w:style>
  <w:style w:type="character" w:customStyle="1" w:styleId="572">
    <w:name w:val="bds_more3"/>
    <w:qFormat/>
    <w:uiPriority w:val="0"/>
    <w:rPr>
      <w:rFonts w:hint="eastAsia" w:ascii="宋体" w:hAnsi="宋体" w:eastAsia="宋体" w:cs="宋体"/>
    </w:rPr>
  </w:style>
  <w:style w:type="character" w:customStyle="1" w:styleId="573">
    <w:name w:val="Char Char25"/>
    <w:qFormat/>
    <w:uiPriority w:val="0"/>
    <w:rPr>
      <w:rFonts w:eastAsia="宋体"/>
      <w:sz w:val="24"/>
      <w:szCs w:val="24"/>
      <w:lang w:val="en-US" w:eastAsia="zh-CN" w:bidi="ar-SA"/>
    </w:rPr>
  </w:style>
  <w:style w:type="character" w:customStyle="1" w:styleId="574">
    <w:name w:val="tw4winMark"/>
    <w:qFormat/>
    <w:uiPriority w:val="0"/>
    <w:rPr>
      <w:rFonts w:ascii="Courier New" w:hAnsi="Courier New" w:cs="Courier New"/>
      <w:vanish/>
      <w:color w:val="800080"/>
      <w:vertAlign w:val="subscript"/>
    </w:rPr>
  </w:style>
  <w:style w:type="character" w:customStyle="1" w:styleId="575">
    <w:name w:val="Body Text Indent 3 Char"/>
    <w:qFormat/>
    <w:locked/>
    <w:uiPriority w:val="99"/>
    <w:rPr>
      <w:rFonts w:ascii="Times New Roman" w:hAnsi="Times New Roman" w:eastAsia="宋体"/>
      <w:sz w:val="16"/>
    </w:rPr>
  </w:style>
  <w:style w:type="character" w:customStyle="1" w:styleId="576">
    <w:name w:val="sp18"/>
    <w:qFormat/>
    <w:uiPriority w:val="0"/>
    <w:rPr>
      <w:rFonts w:ascii="Verdana" w:hAnsi="Verdana"/>
      <w:kern w:val="0"/>
      <w:sz w:val="20"/>
      <w:lang w:eastAsia="en-US"/>
    </w:rPr>
  </w:style>
  <w:style w:type="character" w:customStyle="1" w:styleId="577">
    <w:name w:val="b1"/>
    <w:qFormat/>
    <w:uiPriority w:val="0"/>
    <w:rPr>
      <w:rFonts w:hint="default" w:ascii="Verdana" w:hAnsi="Verdana"/>
      <w:color w:val="000000"/>
      <w:spacing w:val="320"/>
      <w:kern w:val="0"/>
      <w:sz w:val="26"/>
      <w:szCs w:val="26"/>
      <w:lang w:eastAsia="en-US"/>
    </w:rPr>
  </w:style>
  <w:style w:type="character" w:customStyle="1" w:styleId="578">
    <w:name w:val="Char Char15"/>
    <w:qFormat/>
    <w:locked/>
    <w:uiPriority w:val="0"/>
    <w:rPr>
      <w:rFonts w:ascii="Arial" w:hAnsi="Arial" w:eastAsia="黑体"/>
      <w:kern w:val="2"/>
      <w:sz w:val="21"/>
      <w:lang w:val="en-US" w:eastAsia="zh-CN" w:bidi="ar-SA"/>
    </w:rPr>
  </w:style>
  <w:style w:type="character" w:customStyle="1" w:styleId="579">
    <w:name w:val="Tempo Heading 3 Char Char"/>
    <w:qFormat/>
    <w:uiPriority w:val="0"/>
    <w:rPr>
      <w:rFonts w:eastAsia="宋体"/>
      <w:b/>
      <w:bCs/>
      <w:kern w:val="2"/>
      <w:sz w:val="32"/>
      <w:szCs w:val="32"/>
      <w:lang w:val="en-US" w:eastAsia="zh-CN" w:bidi="ar-SA"/>
    </w:rPr>
  </w:style>
  <w:style w:type="character" w:customStyle="1" w:styleId="580">
    <w:name w:val="t-tag"/>
    <w:qFormat/>
    <w:uiPriority w:val="0"/>
    <w:rPr>
      <w:color w:val="FFFFFF"/>
      <w:sz w:val="18"/>
      <w:szCs w:val="18"/>
      <w:shd w:val="clear" w:color="auto" w:fill="FE8833"/>
    </w:rPr>
  </w:style>
  <w:style w:type="character" w:customStyle="1" w:styleId="581">
    <w:name w:val="point_small1"/>
    <w:qFormat/>
    <w:uiPriority w:val="0"/>
    <w:rPr>
      <w:rFonts w:hint="default" w:ascii="Arial" w:hAnsi="Arial" w:cs="Arial"/>
      <w:sz w:val="18"/>
      <w:szCs w:val="18"/>
    </w:rPr>
  </w:style>
  <w:style w:type="character" w:customStyle="1" w:styleId="582">
    <w:name w:val="my-class"/>
    <w:qFormat/>
    <w:uiPriority w:val="0"/>
    <w:rPr>
      <w:rFonts w:ascii="Verdana" w:hAnsi="Verdana"/>
      <w:kern w:val="0"/>
      <w:sz w:val="20"/>
      <w:lang w:eastAsia="en-US"/>
    </w:rPr>
  </w:style>
  <w:style w:type="character" w:customStyle="1" w:styleId="583">
    <w:name w:val="列出段落 Char"/>
    <w:qFormat/>
    <w:uiPriority w:val="0"/>
    <w:rPr>
      <w:rFonts w:ascii="Calibri" w:hAnsi="Calibri" w:cs="宋体"/>
      <w:sz w:val="28"/>
      <w:szCs w:val="22"/>
      <w:lang w:eastAsia="en-US" w:bidi="en-US"/>
    </w:rPr>
  </w:style>
  <w:style w:type="character" w:customStyle="1" w:styleId="584">
    <w:name w:val="top-icon"/>
    <w:qFormat/>
    <w:uiPriority w:val="0"/>
    <w:rPr>
      <w:rFonts w:ascii="Verdana" w:hAnsi="Verdana"/>
      <w:kern w:val="0"/>
      <w:sz w:val="20"/>
      <w:lang w:eastAsia="en-US"/>
    </w:rPr>
  </w:style>
  <w:style w:type="character" w:customStyle="1" w:styleId="585">
    <w:name w:val="sys Doc Statistics lbl"/>
    <w:qFormat/>
    <w:uiPriority w:val="0"/>
    <w:rPr>
      <w:rFonts w:ascii="Verdana" w:hAnsi="Verdana"/>
      <w:smallCaps/>
      <w:kern w:val="0"/>
      <w:sz w:val="20"/>
      <w:szCs w:val="20"/>
      <w:lang w:eastAsia="en-US"/>
    </w:rPr>
  </w:style>
  <w:style w:type="character" w:customStyle="1" w:styleId="586">
    <w:name w:val="bds_nopic2"/>
    <w:qFormat/>
    <w:uiPriority w:val="0"/>
    <w:rPr>
      <w:rFonts w:ascii="Verdana" w:hAnsi="Verdana"/>
      <w:kern w:val="0"/>
      <w:sz w:val="20"/>
      <w:lang w:eastAsia="en-US"/>
    </w:rPr>
  </w:style>
  <w:style w:type="character" w:customStyle="1" w:styleId="587">
    <w:name w:val="Heading 1 Char Char"/>
    <w:qFormat/>
    <w:uiPriority w:val="0"/>
    <w:rPr>
      <w:rFonts w:ascii="Arial" w:hAnsi="Arial" w:eastAsia="宋体" w:cs="Arial"/>
      <w:b/>
      <w:bCs/>
      <w:kern w:val="32"/>
      <w:sz w:val="32"/>
      <w:szCs w:val="32"/>
      <w:lang w:val="en-US" w:eastAsia="zh-CN" w:bidi="ar-SA"/>
    </w:rPr>
  </w:style>
  <w:style w:type="character" w:customStyle="1" w:styleId="588">
    <w:name w:val="Tempo Heading 2 Char1"/>
    <w:qFormat/>
    <w:uiPriority w:val="0"/>
    <w:rPr>
      <w:rFonts w:ascii="Arial" w:hAnsi="Arial" w:eastAsia="黑体"/>
      <w:b/>
      <w:bCs/>
      <w:kern w:val="2"/>
      <w:sz w:val="32"/>
      <w:szCs w:val="32"/>
      <w:lang w:val="en-US" w:eastAsia="zh-CN" w:bidi="ar-SA"/>
    </w:rPr>
  </w:style>
  <w:style w:type="character" w:customStyle="1" w:styleId="589">
    <w:name w:val="不明显参考3"/>
    <w:qFormat/>
    <w:uiPriority w:val="0"/>
    <w:rPr>
      <w:smallCaps/>
      <w:color w:val="C0504D"/>
      <w:u w:val="single"/>
    </w:rPr>
  </w:style>
  <w:style w:type="character" w:customStyle="1" w:styleId="590">
    <w:name w:val="my-notice"/>
    <w:qFormat/>
    <w:uiPriority w:val="0"/>
    <w:rPr>
      <w:rFonts w:ascii="Verdana" w:hAnsi="Verdana"/>
      <w:kern w:val="0"/>
      <w:sz w:val="20"/>
      <w:lang w:eastAsia="en-US"/>
    </w:rPr>
  </w:style>
  <w:style w:type="character" w:customStyle="1" w:styleId="591">
    <w:name w:val="HTML Markup"/>
    <w:qFormat/>
    <w:uiPriority w:val="0"/>
    <w:rPr>
      <w:vanish/>
      <w:color w:val="FF0000"/>
    </w:rPr>
  </w:style>
  <w:style w:type="character" w:customStyle="1" w:styleId="592">
    <w:name w:val="书籍标题3"/>
    <w:qFormat/>
    <w:uiPriority w:val="0"/>
    <w:rPr>
      <w:b/>
      <w:bCs/>
      <w:smallCaps/>
      <w:spacing w:val="5"/>
    </w:rPr>
  </w:style>
  <w:style w:type="character" w:customStyle="1" w:styleId="593">
    <w:name w:val="样式 标题 3h3section:3Level 3 HeadH3level_3PIM 33rd level3H... Char Char Char"/>
    <w:qFormat/>
    <w:uiPriority w:val="0"/>
    <w:rPr>
      <w:rFonts w:ascii="Arial" w:hAnsi="Arial"/>
      <w:b/>
      <w:sz w:val="24"/>
      <w:szCs w:val="28"/>
    </w:rPr>
  </w:style>
  <w:style w:type="character" w:customStyle="1" w:styleId="594">
    <w:name w:val="tip6"/>
    <w:qFormat/>
    <w:uiPriority w:val="0"/>
    <w:rPr>
      <w:vanish/>
      <w:color w:val="FF0000"/>
      <w:sz w:val="18"/>
      <w:szCs w:val="18"/>
    </w:rPr>
  </w:style>
  <w:style w:type="character" w:customStyle="1" w:styleId="595">
    <w:name w:val="sp4"/>
    <w:qFormat/>
    <w:uiPriority w:val="0"/>
    <w:rPr>
      <w:rFonts w:ascii="Verdana" w:hAnsi="Verdana"/>
      <w:kern w:val="0"/>
      <w:sz w:val="20"/>
      <w:lang w:eastAsia="en-US"/>
    </w:rPr>
  </w:style>
  <w:style w:type="character" w:customStyle="1" w:styleId="596">
    <w:name w:val="org_name2"/>
    <w:qFormat/>
    <w:uiPriority w:val="0"/>
    <w:rPr>
      <w:rFonts w:ascii="Verdana" w:hAnsi="Verdana"/>
      <w:kern w:val="0"/>
      <w:sz w:val="20"/>
      <w:lang w:eastAsia="en-US"/>
    </w:rPr>
  </w:style>
  <w:style w:type="character" w:customStyle="1" w:styleId="597">
    <w:name w:val="称呼 Char Char"/>
    <w:qFormat/>
    <w:uiPriority w:val="0"/>
    <w:rPr>
      <w:kern w:val="2"/>
      <w:sz w:val="24"/>
      <w:szCs w:val="24"/>
    </w:rPr>
  </w:style>
  <w:style w:type="character" w:customStyle="1" w:styleId="598">
    <w:name w:val="样式3 Char Char Char"/>
    <w:link w:val="220"/>
    <w:qFormat/>
    <w:uiPriority w:val="0"/>
    <w:rPr>
      <w:rFonts w:ascii="Times New Roman" w:hAnsi="Times New Roman" w:eastAsia="黑体" w:cs="Times New Roman"/>
      <w:b/>
      <w:bCs/>
      <w:kern w:val="2"/>
      <w:sz w:val="32"/>
      <w:szCs w:val="32"/>
    </w:rPr>
  </w:style>
  <w:style w:type="character" w:customStyle="1" w:styleId="599">
    <w:name w:val="明显强调3"/>
    <w:qFormat/>
    <w:uiPriority w:val="0"/>
    <w:rPr>
      <w:b/>
      <w:bCs/>
      <w:i/>
      <w:iCs/>
      <w:color w:val="4F81BD"/>
    </w:rPr>
  </w:style>
  <w:style w:type="character" w:customStyle="1" w:styleId="600">
    <w:name w:val="明显参考3"/>
    <w:qFormat/>
    <w:uiPriority w:val="0"/>
    <w:rPr>
      <w:b/>
      <w:bCs/>
      <w:smallCaps/>
      <w:color w:val="C0504D"/>
      <w:spacing w:val="5"/>
      <w:u w:val="single"/>
    </w:rPr>
  </w:style>
  <w:style w:type="character" w:customStyle="1" w:styleId="601">
    <w:name w:val="不明显强调3"/>
    <w:qFormat/>
    <w:uiPriority w:val="0"/>
    <w:rPr>
      <w:i/>
      <w:iCs/>
      <w:color w:val="808080"/>
    </w:rPr>
  </w:style>
  <w:style w:type="character" w:customStyle="1" w:styleId="602">
    <w:name w:val="orange6"/>
    <w:qFormat/>
    <w:uiPriority w:val="0"/>
    <w:rPr>
      <w:color w:val="3FB58F"/>
    </w:rPr>
  </w:style>
  <w:style w:type="character" w:customStyle="1" w:styleId="603">
    <w:name w:val="页码1"/>
    <w:qFormat/>
    <w:uiPriority w:val="0"/>
    <w:rPr>
      <w:rFonts w:ascii="Verdana" w:hAnsi="Verdana"/>
      <w:kern w:val="0"/>
      <w:sz w:val="20"/>
      <w:lang w:eastAsia="en-US"/>
    </w:rPr>
  </w:style>
  <w:style w:type="character" w:customStyle="1" w:styleId="604">
    <w:name w:val="样式 标题 2 + 12.5 磅 Char"/>
    <w:link w:val="605"/>
    <w:qFormat/>
    <w:uiPriority w:val="0"/>
    <w:rPr>
      <w:rFonts w:ascii="Tahoma" w:hAnsi="Tahoma" w:eastAsia="Calibri"/>
      <w:b/>
      <w:bCs/>
      <w:sz w:val="30"/>
      <w:szCs w:val="32"/>
    </w:rPr>
  </w:style>
  <w:style w:type="paragraph" w:customStyle="1" w:styleId="605">
    <w:name w:val="样式 标题 2 + 12.5 磅"/>
    <w:basedOn w:val="3"/>
    <w:link w:val="604"/>
    <w:qFormat/>
    <w:uiPriority w:val="0"/>
    <w:pPr>
      <w:widowControl/>
      <w:spacing w:line="240" w:lineRule="auto"/>
      <w:jc w:val="center"/>
    </w:pPr>
    <w:rPr>
      <w:rFonts w:ascii="Tahoma" w:hAnsi="Tahoma" w:eastAsia="Calibri" w:cstheme="minorBidi"/>
      <w:kern w:val="0"/>
      <w:sz w:val="30"/>
    </w:rPr>
  </w:style>
  <w:style w:type="character" w:customStyle="1" w:styleId="606">
    <w:name w:val="bds_nopic1"/>
    <w:qFormat/>
    <w:uiPriority w:val="0"/>
    <w:rPr>
      <w:rFonts w:ascii="Verdana" w:hAnsi="Verdana"/>
      <w:kern w:val="0"/>
      <w:sz w:val="20"/>
      <w:lang w:eastAsia="en-US"/>
    </w:rPr>
  </w:style>
  <w:style w:type="character" w:customStyle="1" w:styleId="607">
    <w:name w:val="样式 标题 1 + (中文) 黑体 Char Char"/>
    <w:qFormat/>
    <w:uiPriority w:val="0"/>
    <w:rPr>
      <w:rFonts w:eastAsia="Calibri"/>
      <w:b/>
      <w:bCs/>
      <w:kern w:val="44"/>
      <w:sz w:val="36"/>
      <w:szCs w:val="44"/>
      <w:lang w:val="en-US" w:eastAsia="zh-CN" w:bidi="ar-SA"/>
    </w:rPr>
  </w:style>
  <w:style w:type="character" w:customStyle="1" w:styleId="608">
    <w:name w:val="line1"/>
    <w:qFormat/>
    <w:uiPriority w:val="0"/>
  </w:style>
  <w:style w:type="character" w:customStyle="1" w:styleId="609">
    <w:name w:val="Tempo Heading 4 Char"/>
    <w:qFormat/>
    <w:uiPriority w:val="0"/>
    <w:rPr>
      <w:rFonts w:ascii="Arial" w:hAnsi="Arial" w:eastAsia="黑体"/>
      <w:b/>
      <w:bCs/>
      <w:kern w:val="2"/>
      <w:sz w:val="28"/>
      <w:szCs w:val="28"/>
      <w:lang w:val="en-US" w:eastAsia="zh-CN" w:bidi="ar-SA"/>
    </w:rPr>
  </w:style>
  <w:style w:type="character" w:customStyle="1" w:styleId="610">
    <w:name w:val="正文文本缩进 2 Char Char"/>
    <w:qFormat/>
    <w:uiPriority w:val="0"/>
    <w:rPr>
      <w:rFonts w:ascii="Georgia" w:hAnsi="Georgia" w:cs="宋体"/>
      <w:sz w:val="24"/>
      <w:szCs w:val="24"/>
    </w:rPr>
  </w:style>
  <w:style w:type="character" w:customStyle="1" w:styleId="611">
    <w:name w:val="样式 标题 1 + (中文) 黑体 Char"/>
    <w:link w:val="612"/>
    <w:qFormat/>
    <w:uiPriority w:val="0"/>
    <w:rPr>
      <w:rFonts w:eastAsia="Calibri"/>
      <w:b/>
      <w:bCs/>
      <w:kern w:val="44"/>
      <w:sz w:val="36"/>
      <w:szCs w:val="44"/>
    </w:rPr>
  </w:style>
  <w:style w:type="paragraph" w:customStyle="1" w:styleId="612">
    <w:name w:val="样式 标题 1 + (中文) 黑体"/>
    <w:basedOn w:val="2"/>
    <w:link w:val="611"/>
    <w:qFormat/>
    <w:uiPriority w:val="0"/>
    <w:pPr>
      <w:widowControl/>
      <w:spacing w:before="240" w:after="240" w:line="240" w:lineRule="auto"/>
      <w:jc w:val="center"/>
    </w:pPr>
    <w:rPr>
      <w:rFonts w:eastAsia="Calibri" w:asciiTheme="minorHAnsi" w:hAnsiTheme="minorHAnsi" w:cstheme="minorBidi"/>
      <w:sz w:val="36"/>
    </w:rPr>
  </w:style>
  <w:style w:type="character" w:customStyle="1" w:styleId="613">
    <w:name w:val="表格样式1 Char Char"/>
    <w:qFormat/>
    <w:uiPriority w:val="0"/>
    <w:rPr>
      <w:rFonts w:ascii="微软雅黑" w:hAnsi="微软雅黑" w:eastAsia="微软雅黑" w:cs="宋体"/>
      <w:kern w:val="2"/>
      <w:sz w:val="24"/>
      <w:szCs w:val="24"/>
      <w:lang w:val="zh-CN"/>
    </w:rPr>
  </w:style>
  <w:style w:type="character" w:customStyle="1" w:styleId="614">
    <w:name w:val="no72"/>
    <w:qFormat/>
    <w:uiPriority w:val="0"/>
    <w:rPr>
      <w:rFonts w:ascii="Verdana" w:hAnsi="Verdana"/>
      <w:kern w:val="0"/>
      <w:sz w:val="20"/>
      <w:lang w:eastAsia="en-US"/>
    </w:rPr>
  </w:style>
  <w:style w:type="character" w:customStyle="1" w:styleId="615">
    <w:name w:val="Heading 2 Char Char"/>
    <w:qFormat/>
    <w:uiPriority w:val="0"/>
    <w:rPr>
      <w:rFonts w:ascii="Arial" w:hAnsi="Arial" w:eastAsia="宋体" w:cs="Arial"/>
      <w:b/>
      <w:bCs/>
      <w:i/>
      <w:iCs/>
      <w:kern w:val="0"/>
      <w:sz w:val="28"/>
      <w:szCs w:val="28"/>
      <w:lang w:val="en-US" w:eastAsia="zh-CN" w:bidi="ar-SA"/>
    </w:rPr>
  </w:style>
  <w:style w:type="character" w:customStyle="1" w:styleId="616">
    <w:name w:val="Tempo Heading 1 Char Char"/>
    <w:qFormat/>
    <w:uiPriority w:val="0"/>
    <w:rPr>
      <w:rFonts w:eastAsia="宋体"/>
      <w:b/>
      <w:bCs/>
      <w:kern w:val="44"/>
      <w:sz w:val="44"/>
      <w:szCs w:val="44"/>
      <w:lang w:val="en-US" w:eastAsia="zh-CN" w:bidi="ar-SA"/>
    </w:rPr>
  </w:style>
  <w:style w:type="character" w:customStyle="1" w:styleId="617">
    <w:name w:val="Tempo Heading 2 Char"/>
    <w:qFormat/>
    <w:uiPriority w:val="0"/>
    <w:rPr>
      <w:rFonts w:ascii="Arial" w:hAnsi="Arial" w:eastAsia="宋体" w:cs="Arial"/>
      <w:b/>
      <w:bCs/>
      <w:iCs/>
      <w:kern w:val="0"/>
      <w:sz w:val="24"/>
      <w:szCs w:val="28"/>
      <w:lang w:val="en-US" w:eastAsia="zh-CN" w:bidi="ar-SA"/>
    </w:rPr>
  </w:style>
  <w:style w:type="character" w:customStyle="1" w:styleId="618">
    <w:name w:val="无间隔 字符"/>
    <w:link w:val="492"/>
    <w:qFormat/>
    <w:uiPriority w:val="0"/>
    <w:rPr>
      <w:rFonts w:ascii="Times New Roman" w:hAnsi="Times New Roman" w:eastAsia="宋体" w:cs="Times New Roman"/>
      <w:kern w:val="2"/>
      <w:sz w:val="21"/>
      <w:szCs w:val="24"/>
    </w:rPr>
  </w:style>
  <w:style w:type="character" w:customStyle="1" w:styleId="619">
    <w:name w:val="ui-bz-bg-hover1"/>
    <w:qFormat/>
    <w:uiPriority w:val="0"/>
    <w:rPr>
      <w:rFonts w:ascii="Verdana" w:hAnsi="Verdana"/>
      <w:kern w:val="0"/>
      <w:sz w:val="20"/>
      <w:lang w:eastAsia="en-US"/>
    </w:rPr>
  </w:style>
  <w:style w:type="character" w:customStyle="1" w:styleId="620">
    <w:name w:val="no6"/>
    <w:qFormat/>
    <w:uiPriority w:val="0"/>
    <w:rPr>
      <w:color w:val="0000CD"/>
      <w:u w:val="none"/>
      <w:shd w:val="clear" w:color="auto" w:fill="E9F1F7"/>
    </w:rPr>
  </w:style>
  <w:style w:type="character" w:customStyle="1" w:styleId="621">
    <w:name w:val="ui-bz-bg-hover"/>
    <w:qFormat/>
    <w:uiPriority w:val="0"/>
    <w:rPr>
      <w:shd w:val="clear" w:color="auto" w:fill="000000"/>
    </w:rPr>
  </w:style>
  <w:style w:type="character" w:customStyle="1" w:styleId="622">
    <w:name w:val="text Char Char"/>
    <w:link w:val="623"/>
    <w:qFormat/>
    <w:uiPriority w:val="0"/>
    <w:rPr>
      <w:rFonts w:ascii="宋体" w:hAnsi="宋体"/>
      <w:sz w:val="24"/>
      <w:szCs w:val="24"/>
      <w:lang w:eastAsia="en-US"/>
    </w:rPr>
  </w:style>
  <w:style w:type="paragraph" w:customStyle="1" w:styleId="623">
    <w:name w:val="text"/>
    <w:basedOn w:val="1"/>
    <w:link w:val="622"/>
    <w:qFormat/>
    <w:uiPriority w:val="0"/>
    <w:pPr>
      <w:widowControl/>
      <w:spacing w:before="100" w:beforeAutospacing="1" w:after="100" w:afterAutospacing="1"/>
      <w:jc w:val="left"/>
    </w:pPr>
    <w:rPr>
      <w:rFonts w:ascii="宋体" w:hAnsi="宋体"/>
      <w:kern w:val="0"/>
      <w:sz w:val="24"/>
      <w:szCs w:val="24"/>
      <w:lang w:eastAsia="en-US"/>
    </w:rPr>
  </w:style>
  <w:style w:type="character" w:customStyle="1" w:styleId="624">
    <w:name w:val="sp31"/>
    <w:qFormat/>
    <w:uiPriority w:val="0"/>
    <w:rPr>
      <w:rFonts w:ascii="Verdana" w:hAnsi="Verdana"/>
      <w:kern w:val="0"/>
      <w:sz w:val="20"/>
      <w:lang w:eastAsia="en-US"/>
    </w:rPr>
  </w:style>
  <w:style w:type="character" w:customStyle="1" w:styleId="625">
    <w:name w:val="bds_nopic"/>
    <w:qFormat/>
    <w:uiPriority w:val="0"/>
    <w:rPr>
      <w:rFonts w:ascii="Verdana" w:hAnsi="Verdana"/>
      <w:kern w:val="0"/>
      <w:sz w:val="20"/>
      <w:lang w:eastAsia="en-US"/>
    </w:rPr>
  </w:style>
  <w:style w:type="character" w:customStyle="1" w:styleId="626">
    <w:name w:val="正文文本 + SimSun"/>
    <w:qFormat/>
    <w:uiPriority w:val="0"/>
    <w:rPr>
      <w:rFonts w:ascii="@时尚中黑简体" w:eastAsia="@时尚中黑简体" w:cs="@时尚中黑简体"/>
      <w:spacing w:val="10"/>
      <w:sz w:val="17"/>
      <w:szCs w:val="17"/>
      <w:u w:val="none"/>
      <w:lang w:val="en-US" w:eastAsia="en-US"/>
    </w:rPr>
  </w:style>
  <w:style w:type="character" w:customStyle="1" w:styleId="627">
    <w:name w:val="sp22"/>
    <w:qFormat/>
    <w:uiPriority w:val="0"/>
    <w:rPr>
      <w:rFonts w:ascii="Verdana" w:hAnsi="Verdana"/>
      <w:kern w:val="0"/>
      <w:sz w:val="20"/>
      <w:lang w:eastAsia="en-US"/>
    </w:rPr>
  </w:style>
  <w:style w:type="character" w:customStyle="1" w:styleId="628">
    <w:name w:val="no5"/>
    <w:qFormat/>
    <w:uiPriority w:val="0"/>
    <w:rPr>
      <w:rFonts w:ascii="Verdana" w:hAnsi="Verdana"/>
      <w:kern w:val="0"/>
      <w:sz w:val="20"/>
      <w:lang w:eastAsia="en-US"/>
    </w:rPr>
  </w:style>
  <w:style w:type="character" w:customStyle="1" w:styleId="629">
    <w:name w:val="正文文本 + SimSun15"/>
    <w:qFormat/>
    <w:uiPriority w:val="0"/>
    <w:rPr>
      <w:rFonts w:ascii="@时尚中黑简体" w:hAnsi="Verdana" w:eastAsia="@时尚中黑简体" w:cs="@时尚中黑简体"/>
      <w:b/>
      <w:bCs/>
      <w:spacing w:val="10"/>
      <w:kern w:val="2"/>
      <w:sz w:val="17"/>
      <w:szCs w:val="17"/>
      <w:lang w:val="en-US" w:eastAsia="en-US" w:bidi="ar-SA"/>
    </w:rPr>
  </w:style>
  <w:style w:type="character" w:customStyle="1" w:styleId="630">
    <w:name w:val="f-star"/>
    <w:qFormat/>
    <w:uiPriority w:val="0"/>
    <w:rPr>
      <w:color w:val="999999"/>
      <w:sz w:val="21"/>
      <w:szCs w:val="21"/>
    </w:rPr>
  </w:style>
  <w:style w:type="character" w:customStyle="1" w:styleId="631">
    <w:name w:val="bds_more2"/>
    <w:qFormat/>
    <w:uiPriority w:val="0"/>
    <w:rPr>
      <w:rFonts w:ascii="Verdana" w:hAnsi="Verdana"/>
      <w:kern w:val="0"/>
      <w:sz w:val="20"/>
      <w:lang w:eastAsia="en-US"/>
    </w:rPr>
  </w:style>
  <w:style w:type="character" w:customStyle="1" w:styleId="632">
    <w:name w:val="headline-content"/>
    <w:qFormat/>
    <w:uiPriority w:val="0"/>
    <w:rPr>
      <w:rFonts w:ascii="Verdana" w:hAnsi="Verdana"/>
      <w:kern w:val="0"/>
      <w:sz w:val="20"/>
      <w:lang w:eastAsia="en-US"/>
    </w:rPr>
  </w:style>
  <w:style w:type="character" w:customStyle="1" w:styleId="633">
    <w:name w:val="样式 标题 2 + 12.5 磅 Char Char"/>
    <w:qFormat/>
    <w:uiPriority w:val="0"/>
    <w:rPr>
      <w:rFonts w:ascii="Tahoma" w:hAnsi="Tahoma" w:eastAsia="Calibri" w:cs="Tahoma"/>
      <w:b/>
      <w:bCs/>
      <w:kern w:val="2"/>
      <w:sz w:val="30"/>
      <w:szCs w:val="32"/>
      <w:lang w:val="en-US" w:eastAsia="zh-CN" w:bidi="ar-SA"/>
    </w:rPr>
  </w:style>
  <w:style w:type="character" w:customStyle="1" w:styleId="634">
    <w:name w:val="bds_more4"/>
    <w:qFormat/>
    <w:uiPriority w:val="0"/>
    <w:rPr>
      <w:rFonts w:ascii="Verdana" w:hAnsi="Verdana"/>
      <w:kern w:val="0"/>
      <w:sz w:val="20"/>
      <w:lang w:eastAsia="en-US"/>
    </w:rPr>
  </w:style>
  <w:style w:type="character" w:customStyle="1" w:styleId="635">
    <w:name w:val="Char Char17"/>
    <w:qFormat/>
    <w:uiPriority w:val="0"/>
    <w:rPr>
      <w:rFonts w:eastAsia="宋体"/>
      <w:b/>
      <w:kern w:val="2"/>
      <w:sz w:val="24"/>
      <w:lang w:val="en-US" w:eastAsia="zh-CN" w:bidi="ar-SA"/>
    </w:rPr>
  </w:style>
  <w:style w:type="character" w:customStyle="1" w:styleId="636">
    <w:name w:val="Char Char16"/>
    <w:qFormat/>
    <w:locked/>
    <w:uiPriority w:val="0"/>
    <w:rPr>
      <w:rFonts w:ascii="Arial" w:hAnsi="Arial" w:eastAsia="黑体"/>
      <w:kern w:val="2"/>
      <w:sz w:val="24"/>
      <w:lang w:val="en-US" w:eastAsia="zh-CN" w:bidi="ar-SA"/>
    </w:rPr>
  </w:style>
  <w:style w:type="character" w:customStyle="1" w:styleId="637">
    <w:name w:val="apple-style-span"/>
    <w:qFormat/>
    <w:uiPriority w:val="99"/>
    <w:rPr>
      <w:rFonts w:cs="Times New Roman"/>
    </w:rPr>
  </w:style>
  <w:style w:type="character" w:customStyle="1" w:styleId="638">
    <w:name w:val="批注文字 Char Char Char"/>
    <w:qFormat/>
    <w:uiPriority w:val="0"/>
    <w:rPr>
      <w:kern w:val="2"/>
      <w:sz w:val="21"/>
      <w:szCs w:val="24"/>
    </w:rPr>
  </w:style>
  <w:style w:type="character" w:customStyle="1" w:styleId="639">
    <w:name w:val="批注文字 Char4"/>
    <w:qFormat/>
    <w:uiPriority w:val="0"/>
    <w:rPr>
      <w:rFonts w:ascii="宋体" w:hAnsi="宋体" w:eastAsia="宋体" w:cs="宋体"/>
      <w:kern w:val="0"/>
      <w:sz w:val="24"/>
      <w:szCs w:val="24"/>
    </w:rPr>
  </w:style>
  <w:style w:type="character" w:customStyle="1" w:styleId="640">
    <w:name w:val="脚注文本 Char2"/>
    <w:qFormat/>
    <w:uiPriority w:val="99"/>
    <w:rPr>
      <w:kern w:val="2"/>
      <w:sz w:val="18"/>
      <w:szCs w:val="18"/>
    </w:rPr>
  </w:style>
  <w:style w:type="character" w:customStyle="1" w:styleId="641">
    <w:name w:val="标题 Char4"/>
    <w:qFormat/>
    <w:uiPriority w:val="10"/>
    <w:rPr>
      <w:rFonts w:ascii="Cambria" w:hAnsi="Cambria" w:cs="Times New Roman"/>
      <w:b/>
      <w:bCs/>
      <w:kern w:val="2"/>
      <w:sz w:val="32"/>
      <w:szCs w:val="32"/>
    </w:rPr>
  </w:style>
  <w:style w:type="character" w:customStyle="1" w:styleId="642">
    <w:name w:val="副标题 Char3"/>
    <w:qFormat/>
    <w:uiPriority w:val="11"/>
    <w:rPr>
      <w:rFonts w:ascii="Cambria" w:hAnsi="Cambria" w:cs="Times New Roman"/>
      <w:b/>
      <w:bCs/>
      <w:kern w:val="28"/>
      <w:sz w:val="32"/>
      <w:szCs w:val="32"/>
    </w:rPr>
  </w:style>
  <w:style w:type="character" w:customStyle="1" w:styleId="643">
    <w:name w:val="正文首行缩进 2 Char1"/>
    <w:qFormat/>
    <w:uiPriority w:val="99"/>
    <w:rPr>
      <w:rFonts w:eastAsia="仿宋_GB2312"/>
      <w:kern w:val="2"/>
      <w:sz w:val="21"/>
      <w:szCs w:val="24"/>
    </w:rPr>
  </w:style>
  <w:style w:type="paragraph" w:customStyle="1" w:styleId="644">
    <w:name w:val="xl68"/>
    <w:basedOn w:val="1"/>
    <w:qFormat/>
    <w:uiPriority w:val="99"/>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pPr>
    <w:rPr>
      <w:rFonts w:ascii="Arial Unicode MS" w:hAnsi="Arial Unicode MS" w:eastAsia="宋体fal" w:cs="Arial Unicode MS"/>
      <w:kern w:val="0"/>
      <w:sz w:val="24"/>
      <w:szCs w:val="24"/>
    </w:rPr>
  </w:style>
  <w:style w:type="paragraph" w:customStyle="1" w:styleId="645">
    <w:name w:val="无编号正文"/>
    <w:basedOn w:val="1"/>
    <w:next w:val="1"/>
    <w:qFormat/>
    <w:uiPriority w:val="99"/>
    <w:pPr>
      <w:ind w:left="200" w:leftChars="200" w:firstLine="200" w:firstLineChars="200"/>
    </w:pPr>
    <w:rPr>
      <w:rFonts w:ascii="宋体" w:hAnsi="宋体" w:eastAsia="宋体" w:cs="Times New Roman"/>
      <w:szCs w:val="24"/>
    </w:rPr>
  </w:style>
  <w:style w:type="paragraph" w:customStyle="1" w:styleId="646">
    <w:name w:val="Char Char Char Char Char Char Char Char Char Char Char Char Char Char Char Char Char Char Char3"/>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647">
    <w:name w:val="方案标题2"/>
    <w:basedOn w:val="1"/>
    <w:next w:val="1"/>
    <w:qFormat/>
    <w:uiPriority w:val="0"/>
    <w:pPr>
      <w:keepLines/>
      <w:widowControl/>
      <w:adjustRightInd w:val="0"/>
      <w:snapToGrid w:val="0"/>
      <w:spacing w:before="200" w:after="40"/>
      <w:jc w:val="center"/>
      <w:outlineLvl w:val="1"/>
    </w:pPr>
    <w:rPr>
      <w:rFonts w:ascii="Arial" w:hAnsi="Arial" w:eastAsia="黑体fal" w:cs="Arial"/>
      <w:b/>
      <w:bCs/>
      <w:color w:val="000000"/>
      <w:spacing w:val="14"/>
      <w:kern w:val="0"/>
      <w:sz w:val="30"/>
      <w:szCs w:val="30"/>
    </w:rPr>
  </w:style>
  <w:style w:type="paragraph" w:customStyle="1" w:styleId="648">
    <w:name w:val="xl32"/>
    <w:basedOn w:val="1"/>
    <w:qFormat/>
    <w:uiPriority w:val="0"/>
    <w:pPr>
      <w:widowControl/>
      <w:pBdr>
        <w:bottom w:val="single" w:color="auto" w:sz="4" w:space="0"/>
        <w:right w:val="single" w:color="auto" w:sz="4" w:space="0"/>
      </w:pBdr>
      <w:spacing w:before="100" w:beforeAutospacing="1" w:after="100" w:afterAutospacing="1"/>
      <w:jc w:val="right"/>
    </w:pPr>
    <w:rPr>
      <w:rFonts w:ascii="Arial Unicode MS" w:hAnsi="Arial Unicode MS" w:eastAsia="宋体fal" w:cs="Arial Unicode MS"/>
      <w:kern w:val="0"/>
      <w:sz w:val="24"/>
      <w:szCs w:val="24"/>
    </w:rPr>
  </w:style>
  <w:style w:type="paragraph" w:customStyle="1" w:styleId="649">
    <w:name w:val="默认段落字体 Char Char Char"/>
    <w:basedOn w:val="19"/>
    <w:qFormat/>
    <w:uiPriority w:val="0"/>
    <w:pPr>
      <w:widowControl/>
      <w:shd w:val="clear" w:color="auto" w:fill="000080"/>
      <w:topLinePunct/>
      <w:autoSpaceDE w:val="0"/>
      <w:adjustRightInd w:val="0"/>
      <w:spacing w:line="360" w:lineRule="auto"/>
      <w:jc w:val="left"/>
    </w:pPr>
    <w:rPr>
      <w:rFonts w:ascii="Tahoma" w:hAnsi="Tahoma" w:cs="宋体"/>
      <w:sz w:val="24"/>
      <w:szCs w:val="24"/>
    </w:rPr>
  </w:style>
  <w:style w:type="paragraph" w:customStyle="1" w:styleId="650">
    <w:name w:val="方案正文"/>
    <w:basedOn w:val="1"/>
    <w:qFormat/>
    <w:uiPriority w:val="0"/>
    <w:pPr>
      <w:widowControl/>
      <w:adjustRightInd w:val="0"/>
      <w:snapToGrid w:val="0"/>
      <w:spacing w:line="360" w:lineRule="auto"/>
      <w:ind w:firstLine="454" w:firstLineChars="200"/>
      <w:jc w:val="left"/>
    </w:pPr>
    <w:rPr>
      <w:rFonts w:ascii="Arial" w:hAnsi="Arial" w:eastAsia="宋体fal" w:cs="Arial"/>
      <w:color w:val="000000"/>
      <w:kern w:val="0"/>
      <w:sz w:val="24"/>
      <w:szCs w:val="21"/>
    </w:rPr>
  </w:style>
  <w:style w:type="paragraph" w:customStyle="1" w:styleId="651">
    <w:name w:val="小四 段落 宋体 Char"/>
    <w:basedOn w:val="1"/>
    <w:qFormat/>
    <w:uiPriority w:val="0"/>
    <w:pPr>
      <w:widowControl/>
      <w:spacing w:line="360" w:lineRule="auto"/>
      <w:ind w:right="-33" w:firstLine="480" w:firstLineChars="200"/>
      <w:jc w:val="left"/>
    </w:pPr>
    <w:rPr>
      <w:rFonts w:ascii="宋体" w:hAnsi="宋体" w:eastAsia="宋体fal" w:cs="宋体"/>
      <w:kern w:val="0"/>
      <w:sz w:val="24"/>
      <w:szCs w:val="24"/>
    </w:rPr>
  </w:style>
  <w:style w:type="paragraph" w:customStyle="1" w:styleId="652">
    <w:name w:val="项目符号A"/>
    <w:basedOn w:val="1"/>
    <w:qFormat/>
    <w:uiPriority w:val="0"/>
    <w:pPr>
      <w:widowControl/>
      <w:tabs>
        <w:tab w:val="left" w:pos="720"/>
      </w:tabs>
      <w:spacing w:before="50" w:line="300" w:lineRule="auto"/>
      <w:ind w:left="1021" w:hanging="661"/>
      <w:jc w:val="left"/>
    </w:pPr>
    <w:rPr>
      <w:rFonts w:ascii="Arial" w:hAnsi="Arial" w:eastAsia="宋体" w:cs="宋体"/>
      <w:color w:val="FF0000"/>
      <w:kern w:val="0"/>
      <w:sz w:val="24"/>
      <w:szCs w:val="24"/>
    </w:rPr>
  </w:style>
  <w:style w:type="paragraph" w:customStyle="1" w:styleId="653">
    <w:name w:val="xl57"/>
    <w:basedOn w:val="1"/>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b/>
      <w:bCs/>
      <w:color w:val="000000"/>
      <w:kern w:val="0"/>
      <w:sz w:val="24"/>
      <w:szCs w:val="24"/>
    </w:rPr>
  </w:style>
  <w:style w:type="paragraph" w:customStyle="1" w:styleId="654">
    <w:name w:val="SS正文首行缩进 +"/>
    <w:basedOn w:val="64"/>
    <w:qFormat/>
    <w:uiPriority w:val="0"/>
    <w:pPr>
      <w:widowControl/>
      <w:spacing w:beforeLines="50" w:afterLines="50" w:line="360" w:lineRule="auto"/>
      <w:ind w:firstLine="480" w:firstLineChars="200"/>
    </w:pPr>
    <w:rPr>
      <w:rFonts w:ascii="黑体fal" w:hAnsi="Verdana" w:eastAsia="黑体fal"/>
      <w:b/>
      <w:bCs/>
      <w:kern w:val="0"/>
      <w:sz w:val="32"/>
      <w:szCs w:val="32"/>
    </w:rPr>
  </w:style>
  <w:style w:type="paragraph" w:customStyle="1" w:styleId="655">
    <w:name w:val="xl53"/>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pPr>
    <w:rPr>
      <w:rFonts w:ascii="Arial Unicode MS" w:hAnsi="Arial Unicode MS" w:eastAsia="宋体fal" w:cs="Arial Unicode MS"/>
      <w:b/>
      <w:bCs/>
      <w:color w:val="000000"/>
      <w:kern w:val="0"/>
      <w:sz w:val="24"/>
      <w:szCs w:val="24"/>
    </w:rPr>
  </w:style>
  <w:style w:type="paragraph" w:customStyle="1" w:styleId="656">
    <w:name w:val="Char Char Char Char4"/>
    <w:basedOn w:val="1"/>
    <w:next w:val="1"/>
    <w:qFormat/>
    <w:uiPriority w:val="0"/>
    <w:pPr>
      <w:widowControl/>
      <w:spacing w:after="160" w:line="240" w:lineRule="exact"/>
      <w:jc w:val="left"/>
    </w:pPr>
    <w:rPr>
      <w:rFonts w:ascii="Times New Roman" w:hAnsi="Times New Roman" w:eastAsia="宋体" w:cs="Times New Roman"/>
      <w:szCs w:val="24"/>
    </w:rPr>
  </w:style>
  <w:style w:type="paragraph" w:customStyle="1" w:styleId="657">
    <w:name w:val="小标题 1"/>
    <w:basedOn w:val="1"/>
    <w:qFormat/>
    <w:uiPriority w:val="0"/>
    <w:pPr>
      <w:widowControl/>
      <w:autoSpaceDE w:val="0"/>
      <w:autoSpaceDN w:val="0"/>
      <w:adjustRightInd w:val="0"/>
      <w:spacing w:line="360" w:lineRule="atLeast"/>
      <w:ind w:firstLine="200" w:firstLineChars="200"/>
      <w:jc w:val="left"/>
    </w:pPr>
    <w:rPr>
      <w:rFonts w:ascii="文鼎粗黑" w:hAnsi="宋体" w:eastAsia="文鼎粗黑" w:cs="宋体"/>
      <w:kern w:val="0"/>
      <w:sz w:val="22"/>
      <w:szCs w:val="20"/>
    </w:rPr>
  </w:style>
  <w:style w:type="paragraph" w:customStyle="1" w:styleId="658">
    <w:name w:val="符号列表"/>
    <w:basedOn w:val="1"/>
    <w:qFormat/>
    <w:uiPriority w:val="0"/>
    <w:pPr>
      <w:widowControl/>
      <w:tabs>
        <w:tab w:val="left" w:pos="1680"/>
      </w:tabs>
      <w:snapToGrid w:val="0"/>
      <w:spacing w:line="440" w:lineRule="exact"/>
      <w:ind w:left="1680" w:hanging="420"/>
      <w:jc w:val="left"/>
    </w:pPr>
    <w:rPr>
      <w:rFonts w:ascii="宋体" w:hAnsi="宋体" w:eastAsia="宋体fal" w:cs="宋体"/>
      <w:color w:val="000000"/>
      <w:kern w:val="0"/>
      <w:sz w:val="24"/>
      <w:szCs w:val="24"/>
    </w:rPr>
  </w:style>
  <w:style w:type="paragraph" w:customStyle="1" w:styleId="659">
    <w:name w:val="GP标题5"/>
    <w:basedOn w:val="1"/>
    <w:next w:val="1"/>
    <w:qFormat/>
    <w:uiPriority w:val="0"/>
    <w:pPr>
      <w:widowControl/>
      <w:spacing w:beforeLines="50" w:afterLines="50" w:line="360" w:lineRule="auto"/>
      <w:jc w:val="left"/>
      <w:outlineLvl w:val="4"/>
    </w:pPr>
    <w:rPr>
      <w:rFonts w:ascii="华文细黑" w:hAnsi="华文细黑" w:eastAsia="华文细黑" w:cs="宋体"/>
      <w:b/>
      <w:kern w:val="0"/>
      <w:sz w:val="24"/>
    </w:rPr>
  </w:style>
  <w:style w:type="paragraph" w:customStyle="1" w:styleId="660">
    <w:name w:val="Char Char1 Char Char Char3"/>
    <w:basedOn w:val="19"/>
    <w:qFormat/>
    <w:uiPriority w:val="0"/>
    <w:pPr>
      <w:shd w:val="clear" w:color="auto" w:fill="000080"/>
    </w:pPr>
    <w:rPr>
      <w:rFonts w:ascii="Times New Roman" w:hAnsi="Times New Roman" w:cs="Times New Roman"/>
      <w:sz w:val="21"/>
      <w:szCs w:val="24"/>
    </w:rPr>
  </w:style>
  <w:style w:type="paragraph" w:customStyle="1" w:styleId="661">
    <w:name w:val="xl18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662">
    <w:name w:val="Char1 Char Char Char Char Char Char Char Char Char Char Char Char1 Char Char1"/>
    <w:basedOn w:val="1"/>
    <w:qFormat/>
    <w:uiPriority w:val="0"/>
    <w:pPr>
      <w:widowControl/>
      <w:topLinePunct/>
      <w:autoSpaceDE w:val="0"/>
      <w:adjustRightInd w:val="0"/>
      <w:spacing w:line="360" w:lineRule="auto"/>
      <w:jc w:val="left"/>
    </w:pPr>
    <w:rPr>
      <w:rFonts w:ascii="Tahoma" w:hAnsi="Tahoma" w:eastAsia="宋体" w:cs="Tahoma"/>
      <w:kern w:val="0"/>
      <w:sz w:val="24"/>
      <w:szCs w:val="24"/>
    </w:rPr>
  </w:style>
  <w:style w:type="paragraph" w:customStyle="1" w:styleId="663">
    <w:name w:val="总标题（...设计方案）"/>
    <w:qFormat/>
    <w:uiPriority w:val="0"/>
    <w:pPr>
      <w:spacing w:line="480" w:lineRule="auto"/>
      <w:jc w:val="center"/>
    </w:pPr>
    <w:rPr>
      <w:rFonts w:ascii="Times New Roman" w:hAnsi="Times New Roman" w:eastAsia="宋体" w:cs="宋体"/>
      <w:b/>
      <w:sz w:val="44"/>
      <w:szCs w:val="21"/>
      <w:lang w:val="en-US" w:eastAsia="zh-CN" w:bidi="ar-SA"/>
    </w:rPr>
  </w:style>
  <w:style w:type="paragraph" w:customStyle="1" w:styleId="664">
    <w:name w:val="xl60"/>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665">
    <w:name w:val="xl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Unicode MS" w:hAnsi="Arial Unicode MS" w:eastAsia="宋体fal" w:cs="Arial Unicode MS"/>
      <w:kern w:val="0"/>
      <w:sz w:val="24"/>
      <w:szCs w:val="24"/>
    </w:rPr>
  </w:style>
  <w:style w:type="paragraph" w:customStyle="1" w:styleId="666">
    <w:name w:val="xl1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667">
    <w:name w:val="标题 51"/>
    <w:basedOn w:val="1"/>
    <w:next w:val="1"/>
    <w:qFormat/>
    <w:uiPriority w:val="0"/>
    <w:pPr>
      <w:widowControl/>
      <w:tabs>
        <w:tab w:val="left" w:pos="1008"/>
      </w:tabs>
      <w:topLinePunct/>
      <w:autoSpaceDE w:val="0"/>
      <w:adjustRightInd w:val="0"/>
      <w:spacing w:afterLines="50" w:line="300" w:lineRule="auto"/>
      <w:ind w:left="1008" w:hanging="1008"/>
      <w:jc w:val="left"/>
      <w:outlineLvl w:val="4"/>
    </w:pPr>
    <w:rPr>
      <w:rFonts w:ascii="Microsoft Sans Serif" w:hAnsi="Microsoft Sans Serif" w:eastAsia="宋体" w:cs="Microsoft Sans Serif"/>
      <w:b/>
      <w:bCs/>
      <w:kern w:val="0"/>
      <w:sz w:val="24"/>
      <w:szCs w:val="26"/>
    </w:rPr>
  </w:style>
  <w:style w:type="paragraph" w:customStyle="1" w:styleId="668">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b/>
      <w:bCs/>
      <w:color w:val="000000"/>
      <w:kern w:val="0"/>
      <w:sz w:val="24"/>
      <w:szCs w:val="24"/>
    </w:rPr>
  </w:style>
  <w:style w:type="paragraph" w:customStyle="1" w:styleId="669">
    <w:name w:val="(1)"/>
    <w:basedOn w:val="1"/>
    <w:qFormat/>
    <w:uiPriority w:val="99"/>
    <w:pPr>
      <w:tabs>
        <w:tab w:val="left" w:pos="1134"/>
        <w:tab w:val="left" w:pos="1647"/>
      </w:tabs>
    </w:pPr>
    <w:rPr>
      <w:rFonts w:ascii="宋体" w:hAnsi="宋体" w:eastAsia="宋体" w:cs="Times New Roman"/>
      <w:sz w:val="24"/>
      <w:szCs w:val="24"/>
    </w:rPr>
  </w:style>
  <w:style w:type="paragraph" w:customStyle="1" w:styleId="670">
    <w:name w:val="xl104"/>
    <w:basedOn w:val="1"/>
    <w:qFormat/>
    <w:uiPriority w:val="0"/>
    <w:pPr>
      <w:widowControl/>
      <w:pBdr>
        <w:top w:val="single" w:color="auto" w:sz="4" w:space="0"/>
        <w:left w:val="single" w:color="auto" w:sz="4" w:space="0"/>
        <w:bottom w:val="single" w:color="auto" w:sz="4" w:space="0"/>
        <w:right w:val="single" w:color="auto" w:sz="4" w:space="0"/>
      </w:pBdr>
      <w:shd w:val="clear" w:color="auto" w:fill="CCFFCC"/>
      <w:topLinePunct/>
      <w:autoSpaceDE w:val="0"/>
      <w:adjustRightInd w:val="0"/>
      <w:spacing w:before="100" w:beforeAutospacing="1" w:after="100" w:afterAutospacing="1"/>
      <w:jc w:val="center"/>
      <w:textAlignment w:val="center"/>
    </w:pPr>
    <w:rPr>
      <w:rFonts w:ascii="黑体" w:hAnsi="黑体" w:eastAsia="黑体" w:cs="宋体"/>
      <w:b/>
      <w:bCs/>
      <w:kern w:val="0"/>
      <w:sz w:val="22"/>
    </w:rPr>
  </w:style>
  <w:style w:type="paragraph" w:customStyle="1" w:styleId="671">
    <w:name w:val="5"/>
    <w:basedOn w:val="1"/>
    <w:qFormat/>
    <w:uiPriority w:val="0"/>
    <w:pPr>
      <w:widowControl/>
      <w:tabs>
        <w:tab w:val="left" w:pos="360"/>
      </w:tabs>
      <w:topLinePunct/>
      <w:autoSpaceDE w:val="0"/>
      <w:adjustRightInd w:val="0"/>
      <w:spacing w:line="360" w:lineRule="auto"/>
      <w:jc w:val="left"/>
    </w:pPr>
    <w:rPr>
      <w:rFonts w:ascii="宋体" w:hAnsi="宋体" w:eastAsia="宋体" w:cs="宋体"/>
      <w:kern w:val="0"/>
      <w:sz w:val="24"/>
      <w:szCs w:val="24"/>
    </w:rPr>
  </w:style>
  <w:style w:type="paragraph" w:customStyle="1" w:styleId="672">
    <w:name w:val="Char Char 字元 字元 字元 Char Char Char Char"/>
    <w:basedOn w:val="1"/>
    <w:qFormat/>
    <w:uiPriority w:val="0"/>
    <w:pPr>
      <w:widowControl/>
      <w:adjustRightInd w:val="0"/>
      <w:spacing w:line="360" w:lineRule="auto"/>
      <w:jc w:val="left"/>
    </w:pPr>
    <w:rPr>
      <w:rFonts w:ascii="宋体" w:hAnsi="宋体" w:eastAsia="宋体fal" w:cs="宋体"/>
      <w:kern w:val="0"/>
      <w:sz w:val="24"/>
      <w:szCs w:val="24"/>
    </w:rPr>
  </w:style>
  <w:style w:type="paragraph" w:customStyle="1" w:styleId="673">
    <w:name w:val="CM28"/>
    <w:basedOn w:val="190"/>
    <w:next w:val="190"/>
    <w:qFormat/>
    <w:uiPriority w:val="0"/>
    <w:pPr>
      <w:spacing w:line="468" w:lineRule="atLeast"/>
    </w:pPr>
    <w:rPr>
      <w:rFonts w:cs="Times New Roman"/>
      <w:color w:val="auto"/>
    </w:rPr>
  </w:style>
  <w:style w:type="paragraph" w:customStyle="1" w:styleId="674">
    <w:name w:val="xl58"/>
    <w:basedOn w:val="1"/>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b/>
      <w:bCs/>
      <w:color w:val="000000"/>
      <w:kern w:val="0"/>
      <w:sz w:val="24"/>
      <w:szCs w:val="24"/>
    </w:rPr>
  </w:style>
  <w:style w:type="paragraph" w:customStyle="1" w:styleId="675">
    <w:name w:val="xl1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676">
    <w:name w:val="正文4"/>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677">
    <w:name w:val="TOC 标题4"/>
    <w:basedOn w:val="2"/>
    <w:next w:val="1"/>
    <w:qFormat/>
    <w:uiPriority w:val="0"/>
    <w:pPr>
      <w:widowControl/>
      <w:spacing w:before="480" w:after="0" w:line="276" w:lineRule="auto"/>
      <w:jc w:val="left"/>
      <w:outlineLvl w:val="9"/>
    </w:pPr>
    <w:rPr>
      <w:rFonts w:ascii="Cambria" w:hAnsi="Cambria"/>
      <w:color w:val="365F91"/>
      <w:kern w:val="0"/>
      <w:sz w:val="28"/>
      <w:szCs w:val="28"/>
    </w:rPr>
  </w:style>
  <w:style w:type="paragraph" w:customStyle="1" w:styleId="678">
    <w:name w:val="xl41"/>
    <w:basedOn w:val="1"/>
    <w:qFormat/>
    <w:uiPriority w:val="0"/>
    <w:pPr>
      <w:widowControl/>
      <w:pBdr>
        <w:left w:val="single" w:color="auto" w:sz="8" w:space="0"/>
      </w:pBdr>
      <w:topLinePunct/>
      <w:autoSpaceDE w:val="0"/>
      <w:adjustRightInd w:val="0"/>
      <w:spacing w:before="100" w:beforeAutospacing="1" w:afterLines="50" w:afterAutospacing="1" w:line="360" w:lineRule="auto"/>
      <w:ind w:left="200" w:leftChars="200" w:firstLine="200"/>
      <w:jc w:val="center"/>
    </w:pPr>
    <w:rPr>
      <w:rFonts w:ascii="Arial Unicode MS" w:hAnsi="Arial Unicode MS" w:eastAsia="Arial Unicode MS" w:cs="Arial Unicode MS"/>
      <w:kern w:val="0"/>
      <w:sz w:val="16"/>
      <w:szCs w:val="16"/>
      <w:lang w:eastAsia="en-US"/>
    </w:rPr>
  </w:style>
  <w:style w:type="paragraph" w:customStyle="1" w:styleId="679">
    <w:name w:val="xl26"/>
    <w:basedOn w:val="1"/>
    <w:qFormat/>
    <w:uiPriority w:val="0"/>
    <w:pPr>
      <w:widowControl/>
      <w:pBdr>
        <w:bottom w:val="single" w:color="auto" w:sz="4" w:space="0"/>
        <w:right w:val="single" w:color="auto" w:sz="4" w:space="0"/>
      </w:pBdr>
      <w:spacing w:before="100" w:beforeAutospacing="1" w:after="100" w:afterAutospacing="1"/>
      <w:jc w:val="left"/>
    </w:pPr>
    <w:rPr>
      <w:rFonts w:ascii="Arial Unicode MS" w:hAnsi="Arial Unicode MS" w:eastAsia="宋体fal" w:cs="Arial Unicode MS"/>
      <w:b/>
      <w:bCs/>
      <w:kern w:val="0"/>
      <w:sz w:val="24"/>
      <w:szCs w:val="24"/>
    </w:rPr>
  </w:style>
  <w:style w:type="paragraph" w:customStyle="1" w:styleId="680">
    <w:name w:val="xl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681">
    <w:name w:val="Char Char Char Char Char Char1 Char"/>
    <w:basedOn w:val="1"/>
    <w:qFormat/>
    <w:uiPriority w:val="0"/>
    <w:pPr>
      <w:widowControl/>
      <w:topLinePunct/>
      <w:autoSpaceDE w:val="0"/>
      <w:adjustRightInd w:val="0"/>
      <w:spacing w:after="160" w:line="240" w:lineRule="exact"/>
      <w:jc w:val="left"/>
    </w:pPr>
    <w:rPr>
      <w:rFonts w:ascii="Verdana" w:hAnsi="Verdana" w:eastAsia="宋体" w:cs="宋体"/>
      <w:kern w:val="0"/>
      <w:sz w:val="24"/>
      <w:szCs w:val="20"/>
      <w:lang w:eastAsia="en-US"/>
    </w:rPr>
  </w:style>
  <w:style w:type="paragraph" w:customStyle="1" w:styleId="682">
    <w:name w:val="Char Char Char Char Char Char1 Char Char Char Char Char Char Char Char Char Char Char Char Char Char Char Char"/>
    <w:basedOn w:val="1"/>
    <w:qFormat/>
    <w:uiPriority w:val="0"/>
    <w:pPr>
      <w:widowControl/>
      <w:jc w:val="left"/>
    </w:pPr>
    <w:rPr>
      <w:rFonts w:ascii="宋体" w:hAnsi="宋体" w:eastAsia="宋体" w:cs="宋体"/>
      <w:kern w:val="0"/>
      <w:sz w:val="24"/>
      <w:szCs w:val="20"/>
    </w:rPr>
  </w:style>
  <w:style w:type="paragraph" w:customStyle="1" w:styleId="683">
    <w:name w:val="表身（左）"/>
    <w:qFormat/>
    <w:uiPriority w:val="0"/>
    <w:pPr>
      <w:adjustRightInd w:val="0"/>
      <w:snapToGrid w:val="0"/>
      <w:spacing w:line="300" w:lineRule="auto"/>
      <w:textAlignment w:val="center"/>
    </w:pPr>
    <w:rPr>
      <w:rFonts w:ascii="Times New Roman" w:hAnsi="Times New Roman" w:eastAsia="宋体" w:cs="Times New Roman"/>
      <w:sz w:val="16"/>
      <w:lang w:val="en-US" w:eastAsia="zh-CN" w:bidi="ar-SA"/>
    </w:rPr>
  </w:style>
  <w:style w:type="paragraph" w:customStyle="1" w:styleId="684">
    <w:name w:val="CM29"/>
    <w:basedOn w:val="1"/>
    <w:next w:val="1"/>
    <w:qFormat/>
    <w:uiPriority w:val="0"/>
    <w:pPr>
      <w:widowControl/>
      <w:topLinePunct/>
      <w:autoSpaceDE w:val="0"/>
      <w:autoSpaceDN w:val="0"/>
      <w:adjustRightInd w:val="0"/>
      <w:spacing w:line="468" w:lineRule="atLeast"/>
      <w:jc w:val="left"/>
    </w:pPr>
    <w:rPr>
      <w:rFonts w:ascii="宋体" w:hAnsi="宋体" w:eastAsia="宋体" w:cs="宋体"/>
      <w:kern w:val="0"/>
      <w:sz w:val="24"/>
      <w:szCs w:val="24"/>
    </w:rPr>
  </w:style>
  <w:style w:type="paragraph" w:customStyle="1" w:styleId="685">
    <w:name w:val="xl55"/>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right"/>
    </w:pPr>
    <w:rPr>
      <w:rFonts w:ascii="Arial Unicode MS" w:hAnsi="Arial Unicode MS" w:eastAsia="宋体fal" w:cs="Arial Unicode MS"/>
      <w:b/>
      <w:bCs/>
      <w:color w:val="000000"/>
      <w:kern w:val="0"/>
      <w:sz w:val="24"/>
      <w:szCs w:val="24"/>
    </w:rPr>
  </w:style>
  <w:style w:type="paragraph" w:customStyle="1" w:styleId="686">
    <w:name w:val="标题 71"/>
    <w:basedOn w:val="1"/>
    <w:next w:val="1"/>
    <w:qFormat/>
    <w:uiPriority w:val="0"/>
    <w:pPr>
      <w:widowControl/>
      <w:tabs>
        <w:tab w:val="left" w:pos="1296"/>
      </w:tabs>
      <w:topLinePunct/>
      <w:autoSpaceDE w:val="0"/>
      <w:adjustRightInd w:val="0"/>
      <w:spacing w:afterLines="50" w:line="300" w:lineRule="auto"/>
      <w:ind w:left="1296" w:hanging="1296"/>
      <w:jc w:val="left"/>
      <w:outlineLvl w:val="6"/>
    </w:pPr>
    <w:rPr>
      <w:rFonts w:ascii="Microsoft Sans Serif" w:hAnsi="Microsoft Sans Serif" w:eastAsia="宋体" w:cs="Microsoft Sans Serif"/>
      <w:b/>
      <w:kern w:val="0"/>
      <w:sz w:val="24"/>
      <w:szCs w:val="21"/>
    </w:rPr>
  </w:style>
  <w:style w:type="paragraph" w:customStyle="1" w:styleId="687">
    <w:name w:val="Default Text"/>
    <w:basedOn w:val="1"/>
    <w:qFormat/>
    <w:uiPriority w:val="0"/>
    <w:pPr>
      <w:widowControl/>
      <w:overflowPunct w:val="0"/>
      <w:topLinePunct/>
      <w:autoSpaceDE w:val="0"/>
      <w:autoSpaceDN w:val="0"/>
      <w:adjustRightInd w:val="0"/>
      <w:spacing w:line="360" w:lineRule="auto"/>
      <w:jc w:val="left"/>
      <w:textAlignment w:val="baseline"/>
    </w:pPr>
    <w:rPr>
      <w:rFonts w:ascii="宋体" w:hAnsi="宋体" w:eastAsia="宋体" w:cs="宋体"/>
      <w:spacing w:val="20"/>
      <w:kern w:val="24"/>
      <w:sz w:val="24"/>
      <w:szCs w:val="24"/>
    </w:rPr>
  </w:style>
  <w:style w:type="paragraph" w:customStyle="1" w:styleId="688">
    <w:name w:val="xl63"/>
    <w:basedOn w:val="1"/>
    <w:qFormat/>
    <w:uiPriority w:val="99"/>
    <w:pPr>
      <w:widowControl/>
      <w:pBdr>
        <w:top w:val="single" w:color="auto" w:sz="4" w:space="0"/>
        <w:left w:val="single" w:color="auto" w:sz="4" w:space="0"/>
        <w:bottom w:val="single" w:color="auto" w:sz="8" w:space="0"/>
        <w:right w:val="single" w:color="auto" w:sz="8" w:space="0"/>
      </w:pBdr>
      <w:spacing w:before="100" w:beforeAutospacing="1" w:after="100" w:afterAutospacing="1"/>
      <w:jc w:val="right"/>
    </w:pPr>
    <w:rPr>
      <w:rFonts w:ascii="Arial Unicode MS" w:hAnsi="Arial Unicode MS" w:eastAsia="宋体fal" w:cs="Arial Unicode MS"/>
      <w:b/>
      <w:bCs/>
      <w:color w:val="000000"/>
      <w:kern w:val="0"/>
      <w:sz w:val="24"/>
      <w:szCs w:val="24"/>
    </w:rPr>
  </w:style>
  <w:style w:type="paragraph" w:customStyle="1" w:styleId="689">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kern w:val="0"/>
      <w:sz w:val="24"/>
      <w:szCs w:val="24"/>
    </w:rPr>
  </w:style>
  <w:style w:type="paragraph" w:customStyle="1" w:styleId="690">
    <w:name w:val="宏图高科"/>
    <w:basedOn w:val="1"/>
    <w:qFormat/>
    <w:uiPriority w:val="0"/>
    <w:pPr>
      <w:widowControl/>
      <w:spacing w:line="360" w:lineRule="auto"/>
      <w:ind w:firstLine="480" w:firstLineChars="200"/>
      <w:jc w:val="left"/>
    </w:pPr>
    <w:rPr>
      <w:rFonts w:ascii="宋体" w:hAnsi="宋体" w:eastAsia="楷体_GB2312" w:cs="宋体"/>
      <w:kern w:val="0"/>
      <w:sz w:val="24"/>
      <w:szCs w:val="20"/>
    </w:rPr>
  </w:style>
  <w:style w:type="paragraph" w:customStyle="1" w:styleId="691">
    <w:name w:val="xl28"/>
    <w:basedOn w:val="1"/>
    <w:qFormat/>
    <w:uiPriority w:val="0"/>
    <w:pPr>
      <w:widowControl/>
      <w:pBdr>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b/>
      <w:bCs/>
      <w:kern w:val="0"/>
      <w:sz w:val="24"/>
      <w:szCs w:val="24"/>
    </w:rPr>
  </w:style>
  <w:style w:type="paragraph" w:customStyle="1" w:styleId="692">
    <w:name w:val="xl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693">
    <w:name w:val="xl105"/>
    <w:basedOn w:val="1"/>
    <w:qFormat/>
    <w:uiPriority w:val="0"/>
    <w:pPr>
      <w:widowControl/>
      <w:pBdr>
        <w:top w:val="single" w:color="auto" w:sz="8" w:space="0"/>
        <w:left w:val="single" w:color="auto" w:sz="8" w:space="0"/>
        <w:bottom w:val="single" w:color="auto" w:sz="4" w:space="0"/>
        <w:right w:val="single" w:color="auto" w:sz="4" w:space="0"/>
      </w:pBdr>
      <w:shd w:val="clear" w:color="auto" w:fill="CCFFCC"/>
      <w:topLinePunct/>
      <w:autoSpaceDE w:val="0"/>
      <w:adjustRightInd w:val="0"/>
      <w:spacing w:before="100" w:beforeAutospacing="1" w:after="100" w:afterAutospacing="1"/>
      <w:jc w:val="center"/>
      <w:textAlignment w:val="center"/>
    </w:pPr>
    <w:rPr>
      <w:rFonts w:ascii="黑体" w:hAnsi="黑体" w:eastAsia="黑体" w:cs="宋体"/>
      <w:b/>
      <w:bCs/>
      <w:color w:val="000000"/>
      <w:kern w:val="0"/>
      <w:sz w:val="22"/>
    </w:rPr>
  </w:style>
  <w:style w:type="paragraph" w:customStyle="1" w:styleId="694">
    <w:name w:val="列表延续 2"/>
    <w:basedOn w:val="1"/>
    <w:qFormat/>
    <w:uiPriority w:val="0"/>
    <w:pPr>
      <w:widowControl/>
      <w:autoSpaceDE w:val="0"/>
      <w:autoSpaceDN w:val="0"/>
      <w:adjustRightInd w:val="0"/>
      <w:spacing w:line="360" w:lineRule="atLeast"/>
      <w:ind w:left="2040" w:hanging="2040" w:firstLineChars="200"/>
      <w:jc w:val="center"/>
    </w:pPr>
    <w:rPr>
      <w:rFonts w:ascii="长城楷体" w:hAnsi="宋体" w:eastAsia="长城楷体" w:cs="宋体"/>
      <w:spacing w:val="5"/>
      <w:kern w:val="0"/>
      <w:sz w:val="24"/>
      <w:szCs w:val="20"/>
    </w:rPr>
  </w:style>
  <w:style w:type="paragraph" w:customStyle="1" w:styleId="695">
    <w:name w:val="xl54"/>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696">
    <w:name w:val="xl96"/>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Arial" w:hAnsi="Arial" w:eastAsia="宋体" w:cs="Arial"/>
      <w:b/>
      <w:bCs/>
      <w:kern w:val="0"/>
      <w:sz w:val="20"/>
      <w:szCs w:val="20"/>
    </w:rPr>
  </w:style>
  <w:style w:type="paragraph" w:customStyle="1" w:styleId="697">
    <w:name w:val="CM33"/>
    <w:basedOn w:val="1"/>
    <w:next w:val="1"/>
    <w:qFormat/>
    <w:uiPriority w:val="0"/>
    <w:pPr>
      <w:widowControl/>
      <w:topLinePunct/>
      <w:autoSpaceDE w:val="0"/>
      <w:autoSpaceDN w:val="0"/>
      <w:adjustRightInd w:val="0"/>
      <w:spacing w:line="468" w:lineRule="atLeast"/>
      <w:jc w:val="left"/>
    </w:pPr>
    <w:rPr>
      <w:rFonts w:ascii="宋体" w:hAnsi="宋体" w:eastAsia="宋体" w:cs="宋体"/>
      <w:kern w:val="0"/>
      <w:sz w:val="24"/>
      <w:szCs w:val="24"/>
    </w:rPr>
  </w:style>
  <w:style w:type="paragraph" w:customStyle="1" w:styleId="698">
    <w:name w:val="xl89"/>
    <w:basedOn w:val="1"/>
    <w:qFormat/>
    <w:uiPriority w:val="0"/>
    <w:pPr>
      <w:widowControl/>
      <w:pBdr>
        <w:top w:val="single" w:color="auto" w:sz="4" w:space="0"/>
        <w:left w:val="single" w:color="auto" w:sz="8" w:space="0"/>
        <w:bottom w:val="single" w:color="auto" w:sz="4" w:space="0"/>
        <w:right w:val="single" w:color="auto" w:sz="4" w:space="0"/>
      </w:pBdr>
      <w:shd w:val="clear" w:color="auto" w:fill="CCFFFF"/>
      <w:topLinePunct/>
      <w:autoSpaceDE w:val="0"/>
      <w:adjustRightInd w:val="0"/>
      <w:spacing w:before="100" w:beforeAutospacing="1" w:after="100" w:afterAutospacing="1"/>
      <w:jc w:val="center"/>
      <w:textAlignment w:val="center"/>
    </w:pPr>
    <w:rPr>
      <w:rFonts w:ascii="Arial" w:hAnsi="Arial" w:eastAsia="宋体" w:cs="Arial"/>
      <w:b/>
      <w:bCs/>
      <w:kern w:val="0"/>
      <w:sz w:val="20"/>
      <w:szCs w:val="20"/>
    </w:rPr>
  </w:style>
  <w:style w:type="paragraph" w:customStyle="1" w:styleId="699">
    <w:name w:val="GP标题2"/>
    <w:basedOn w:val="1"/>
    <w:next w:val="1"/>
    <w:qFormat/>
    <w:uiPriority w:val="0"/>
    <w:pPr>
      <w:widowControl/>
      <w:spacing w:beforeLines="50" w:afterLines="50" w:line="360" w:lineRule="auto"/>
      <w:jc w:val="left"/>
      <w:outlineLvl w:val="1"/>
    </w:pPr>
    <w:rPr>
      <w:rFonts w:ascii="华文细黑" w:hAnsi="华文细黑" w:eastAsia="华文细黑" w:cs="宋体"/>
      <w:b/>
      <w:kern w:val="0"/>
      <w:sz w:val="32"/>
    </w:rPr>
  </w:style>
  <w:style w:type="paragraph" w:customStyle="1" w:styleId="700">
    <w:name w:val="xl61"/>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right"/>
    </w:pPr>
    <w:rPr>
      <w:rFonts w:ascii="Arial Unicode MS" w:hAnsi="Arial Unicode MS" w:eastAsia="宋体fal" w:cs="Arial Unicode MS"/>
      <w:b/>
      <w:bCs/>
      <w:color w:val="000000"/>
      <w:kern w:val="0"/>
      <w:sz w:val="24"/>
      <w:szCs w:val="24"/>
    </w:rPr>
  </w:style>
  <w:style w:type="paragraph" w:customStyle="1" w:styleId="701">
    <w:name w:val="xl87"/>
    <w:basedOn w:val="1"/>
    <w:qFormat/>
    <w:uiPriority w:val="0"/>
    <w:pPr>
      <w:widowControl/>
      <w:pBdr>
        <w:top w:val="single" w:color="auto" w:sz="4" w:space="0"/>
        <w:left w:val="single" w:color="auto" w:sz="8" w:space="0"/>
        <w:bottom w:val="single" w:color="auto" w:sz="4" w:space="0"/>
        <w:right w:val="single" w:color="auto" w:sz="4" w:space="0"/>
      </w:pBdr>
      <w:shd w:val="clear" w:color="auto" w:fill="CCFFFF"/>
      <w:topLinePunct/>
      <w:autoSpaceDE w:val="0"/>
      <w:adjustRightInd w:val="0"/>
      <w:spacing w:before="100" w:beforeAutospacing="1" w:after="100" w:afterAutospacing="1"/>
      <w:jc w:val="center"/>
      <w:textAlignment w:val="center"/>
    </w:pPr>
    <w:rPr>
      <w:rFonts w:ascii="宋体" w:hAnsi="宋体" w:eastAsia="宋体" w:cs="宋体"/>
      <w:b/>
      <w:bCs/>
      <w:kern w:val="0"/>
      <w:sz w:val="20"/>
      <w:szCs w:val="20"/>
    </w:rPr>
  </w:style>
  <w:style w:type="paragraph" w:customStyle="1" w:styleId="702">
    <w:name w:val="xl67"/>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kern w:val="0"/>
      <w:sz w:val="24"/>
      <w:szCs w:val="24"/>
    </w:rPr>
  </w:style>
  <w:style w:type="paragraph" w:customStyle="1" w:styleId="703">
    <w:name w:val="xl95"/>
    <w:basedOn w:val="1"/>
    <w:qFormat/>
    <w:uiPriority w:val="0"/>
    <w:pPr>
      <w:widowControl/>
      <w:pBdr>
        <w:top w:val="single" w:color="auto" w:sz="4" w:space="0"/>
        <w:left w:val="single" w:color="auto" w:sz="8" w:space="0"/>
        <w:bottom w:val="single" w:color="auto" w:sz="4" w:space="0"/>
        <w:right w:val="single" w:color="auto" w:sz="4" w:space="0"/>
      </w:pBdr>
      <w:shd w:val="clear" w:color="auto" w:fill="CC99FF"/>
      <w:topLinePunct/>
      <w:autoSpaceDE w:val="0"/>
      <w:adjustRightInd w:val="0"/>
      <w:spacing w:before="100" w:beforeAutospacing="1" w:after="100" w:afterAutospacing="1"/>
      <w:jc w:val="center"/>
      <w:textAlignment w:val="center"/>
    </w:pPr>
    <w:rPr>
      <w:rFonts w:ascii="黑体" w:hAnsi="黑体" w:eastAsia="黑体" w:cs="宋体"/>
      <w:b/>
      <w:bCs/>
      <w:color w:val="000000"/>
      <w:kern w:val="0"/>
      <w:sz w:val="22"/>
    </w:rPr>
  </w:style>
  <w:style w:type="paragraph" w:customStyle="1" w:styleId="704">
    <w:name w:val="xl18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705">
    <w:name w:val="xl78"/>
    <w:basedOn w:val="1"/>
    <w:qFormat/>
    <w:uiPriority w:val="99"/>
    <w:pPr>
      <w:widowControl/>
      <w:pBdr>
        <w:top w:val="single" w:color="auto" w:sz="4" w:space="0"/>
        <w:left w:val="single" w:color="auto" w:sz="4" w:space="0"/>
        <w:bottom w:val="single" w:color="auto" w:sz="4" w:space="0"/>
        <w:right w:val="single" w:color="auto" w:sz="4" w:space="0"/>
      </w:pBdr>
      <w:shd w:val="clear" w:color="auto" w:fill="CCFFCC"/>
      <w:topLinePunct/>
      <w:autoSpaceDE w:val="0"/>
      <w:adjustRightInd w:val="0"/>
      <w:spacing w:before="100" w:beforeAutospacing="1" w:after="100" w:afterAutospacing="1"/>
      <w:jc w:val="center"/>
      <w:textAlignment w:val="center"/>
    </w:pPr>
    <w:rPr>
      <w:rFonts w:ascii="黑体" w:hAnsi="黑体" w:eastAsia="黑体" w:cs="宋体"/>
      <w:b/>
      <w:bCs/>
      <w:color w:val="000000"/>
      <w:kern w:val="0"/>
      <w:sz w:val="22"/>
    </w:rPr>
  </w:style>
  <w:style w:type="paragraph" w:customStyle="1" w:styleId="706">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b/>
      <w:bCs/>
      <w:kern w:val="0"/>
      <w:sz w:val="24"/>
      <w:szCs w:val="24"/>
    </w:rPr>
  </w:style>
  <w:style w:type="paragraph" w:customStyle="1" w:styleId="707">
    <w:name w:val="xl103"/>
    <w:basedOn w:val="1"/>
    <w:qFormat/>
    <w:uiPriority w:val="0"/>
    <w:pPr>
      <w:widowControl/>
      <w:pBdr>
        <w:top w:val="single" w:color="auto" w:sz="8" w:space="0"/>
        <w:left w:val="single" w:color="auto" w:sz="4" w:space="0"/>
        <w:bottom w:val="single" w:color="auto" w:sz="4" w:space="0"/>
        <w:right w:val="single" w:color="auto" w:sz="4" w:space="0"/>
      </w:pBdr>
      <w:shd w:val="clear" w:color="auto" w:fill="CCFFCC"/>
      <w:topLinePunct/>
      <w:autoSpaceDE w:val="0"/>
      <w:adjustRightInd w:val="0"/>
      <w:spacing w:before="100" w:beforeAutospacing="1" w:after="100" w:afterAutospacing="1"/>
      <w:jc w:val="center"/>
      <w:textAlignment w:val="center"/>
    </w:pPr>
    <w:rPr>
      <w:rFonts w:ascii="黑体" w:hAnsi="黑体" w:eastAsia="黑体" w:cs="宋体"/>
      <w:b/>
      <w:bCs/>
      <w:kern w:val="0"/>
      <w:sz w:val="22"/>
    </w:rPr>
  </w:style>
  <w:style w:type="paragraph" w:customStyle="1" w:styleId="708">
    <w:name w:val="cwh"/>
    <w:basedOn w:val="1"/>
    <w:qFormat/>
    <w:uiPriority w:val="0"/>
    <w:pPr>
      <w:widowControl/>
      <w:spacing w:before="100" w:beforeAutospacing="1" w:after="100" w:afterAutospacing="1" w:line="280" w:lineRule="atLeast"/>
      <w:jc w:val="left"/>
    </w:pPr>
    <w:rPr>
      <w:rFonts w:ascii="宋体fal" w:hAnsi="宋体fal" w:eastAsia="宋体fal" w:cs="宋体fal"/>
      <w:kern w:val="0"/>
      <w:sz w:val="18"/>
      <w:szCs w:val="18"/>
    </w:rPr>
  </w:style>
  <w:style w:type="paragraph" w:customStyle="1" w:styleId="709">
    <w:name w:val="xl90"/>
    <w:basedOn w:val="1"/>
    <w:qFormat/>
    <w:uiPriority w:val="0"/>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center"/>
    </w:pPr>
    <w:rPr>
      <w:rFonts w:ascii="Arial" w:hAnsi="Arial" w:eastAsia="宋体" w:cs="Arial"/>
      <w:kern w:val="0"/>
      <w:sz w:val="20"/>
      <w:szCs w:val="20"/>
    </w:rPr>
  </w:style>
  <w:style w:type="paragraph" w:customStyle="1" w:styleId="710">
    <w:name w:val="Char Char1 Char Char Char Char Char Char"/>
    <w:basedOn w:val="1"/>
    <w:qFormat/>
    <w:uiPriority w:val="0"/>
    <w:pPr>
      <w:widowControl/>
      <w:jc w:val="left"/>
    </w:pPr>
    <w:rPr>
      <w:rFonts w:ascii="Verdana" w:hAnsi="Verdana" w:eastAsia="仿宋_GB2312" w:cs="Verdana"/>
      <w:kern w:val="0"/>
      <w:sz w:val="28"/>
      <w:szCs w:val="28"/>
      <w:lang w:eastAsia="en-US"/>
    </w:rPr>
  </w:style>
  <w:style w:type="paragraph" w:customStyle="1" w:styleId="711">
    <w:name w:val="样式 首行缩进:  2 字符3"/>
    <w:basedOn w:val="1"/>
    <w:qFormat/>
    <w:uiPriority w:val="0"/>
    <w:pPr>
      <w:widowControl/>
      <w:topLinePunct/>
      <w:autoSpaceDE w:val="0"/>
      <w:adjustRightInd w:val="0"/>
      <w:spacing w:line="360" w:lineRule="auto"/>
      <w:jc w:val="left"/>
    </w:pPr>
    <w:rPr>
      <w:rFonts w:ascii="宋体" w:hAnsi="宋体" w:eastAsia="宋体" w:cs="宋体"/>
      <w:kern w:val="0"/>
      <w:sz w:val="24"/>
      <w:szCs w:val="20"/>
    </w:rPr>
  </w:style>
  <w:style w:type="paragraph" w:customStyle="1" w:styleId="712">
    <w:name w:val="xl99"/>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pPr>
    <w:rPr>
      <w:rFonts w:ascii="Arial" w:hAnsi="Arial" w:eastAsia="宋体" w:cs="Arial"/>
      <w:b/>
      <w:bCs/>
      <w:kern w:val="0"/>
      <w:sz w:val="20"/>
      <w:szCs w:val="20"/>
    </w:rPr>
  </w:style>
  <w:style w:type="paragraph" w:customStyle="1" w:styleId="713">
    <w:name w:val="样式 标题 2 + 小三 居中"/>
    <w:basedOn w:val="3"/>
    <w:qFormat/>
    <w:uiPriority w:val="0"/>
    <w:pPr>
      <w:widowControl/>
      <w:spacing w:line="240" w:lineRule="auto"/>
      <w:jc w:val="center"/>
    </w:pPr>
    <w:rPr>
      <w:rFonts w:ascii="Tahoma" w:hAnsi="Tahoma" w:eastAsia="@时尚中黑简体" w:cs="@时尚中黑简体"/>
      <w:sz w:val="30"/>
      <w:szCs w:val="20"/>
    </w:rPr>
  </w:style>
  <w:style w:type="paragraph" w:customStyle="1" w:styleId="714">
    <w:name w:val="reader-word-layer reader-word-s4-14"/>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715">
    <w:name w:val="¹Ø×¢ÀàÐÍ:1"/>
    <w:basedOn w:val="1"/>
    <w:qFormat/>
    <w:uiPriority w:val="0"/>
    <w:pPr>
      <w:keepNext/>
      <w:widowControl/>
      <w:pBdr>
        <w:top w:val="single" w:color="auto" w:sz="6" w:space="7"/>
        <w:bottom w:val="single" w:color="auto" w:sz="6" w:space="7"/>
      </w:pBdr>
      <w:tabs>
        <w:tab w:val="left" w:pos="375"/>
      </w:tabs>
      <w:overflowPunct w:val="0"/>
      <w:autoSpaceDE w:val="0"/>
      <w:autoSpaceDN w:val="0"/>
      <w:adjustRightInd w:val="0"/>
      <w:spacing w:before="120" w:after="120" w:line="240" w:lineRule="exact"/>
      <w:ind w:firstLine="200" w:firstLineChars="200"/>
      <w:jc w:val="left"/>
      <w:textAlignment w:val="baseline"/>
    </w:pPr>
    <w:rPr>
      <w:rFonts w:ascii="宋体" w:hAnsi="宋体" w:eastAsia="华文中宋" w:cs="宋体"/>
      <w:kern w:val="0"/>
      <w:sz w:val="24"/>
      <w:szCs w:val="20"/>
    </w:rPr>
  </w:style>
  <w:style w:type="paragraph" w:customStyle="1" w:styleId="716">
    <w:name w:val="xl59"/>
    <w:basedOn w:val="1"/>
    <w:qFormat/>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jc w:val="center"/>
    </w:pPr>
    <w:rPr>
      <w:rFonts w:ascii="Arial Unicode MS" w:hAnsi="Arial Unicode MS" w:eastAsia="宋体fal" w:cs="Arial Unicode MS"/>
      <w:b/>
      <w:bCs/>
      <w:color w:val="000000"/>
      <w:kern w:val="0"/>
      <w:sz w:val="24"/>
      <w:szCs w:val="24"/>
    </w:rPr>
  </w:style>
  <w:style w:type="paragraph" w:customStyle="1" w:styleId="717">
    <w:name w:val="xl102"/>
    <w:basedOn w:val="1"/>
    <w:qFormat/>
    <w:uiPriority w:val="0"/>
    <w:pPr>
      <w:widowControl/>
      <w:pBdr>
        <w:top w:val="single" w:color="auto" w:sz="8" w:space="0"/>
        <w:left w:val="single" w:color="auto" w:sz="4" w:space="0"/>
        <w:bottom w:val="single" w:color="auto" w:sz="4" w:space="0"/>
        <w:right w:val="single" w:color="auto" w:sz="4" w:space="0"/>
      </w:pBdr>
      <w:shd w:val="clear" w:color="auto" w:fill="CCFFCC"/>
      <w:topLinePunct/>
      <w:autoSpaceDE w:val="0"/>
      <w:adjustRightInd w:val="0"/>
      <w:spacing w:before="100" w:beforeAutospacing="1" w:after="100" w:afterAutospacing="1"/>
      <w:jc w:val="center"/>
      <w:textAlignment w:val="center"/>
    </w:pPr>
    <w:rPr>
      <w:rFonts w:ascii="黑体" w:hAnsi="黑体" w:eastAsia="黑体" w:cs="宋体"/>
      <w:b/>
      <w:bCs/>
      <w:color w:val="000000"/>
      <w:kern w:val="0"/>
      <w:sz w:val="22"/>
    </w:rPr>
  </w:style>
  <w:style w:type="paragraph" w:customStyle="1" w:styleId="718">
    <w:name w:val="¹Ø×¢ÄÚÈÝ:1"/>
    <w:basedOn w:val="1"/>
    <w:qFormat/>
    <w:uiPriority w:val="0"/>
    <w:pPr>
      <w:widowControl/>
      <w:pBdr>
        <w:top w:val="single" w:color="auto" w:sz="6" w:space="7"/>
        <w:bottom w:val="single" w:color="auto" w:sz="6" w:space="7"/>
      </w:pBdr>
      <w:tabs>
        <w:tab w:val="left" w:pos="375"/>
      </w:tabs>
      <w:overflowPunct w:val="0"/>
      <w:autoSpaceDE w:val="0"/>
      <w:autoSpaceDN w:val="0"/>
      <w:adjustRightInd w:val="0"/>
      <w:spacing w:before="120" w:after="120" w:line="240" w:lineRule="exact"/>
      <w:ind w:firstLine="200" w:firstLineChars="200"/>
      <w:jc w:val="left"/>
      <w:textAlignment w:val="baseline"/>
    </w:pPr>
    <w:rPr>
      <w:rFonts w:ascii="宋体" w:hAnsi="宋体" w:eastAsia="华文中宋" w:cs="宋体"/>
      <w:kern w:val="0"/>
      <w:sz w:val="24"/>
      <w:szCs w:val="20"/>
    </w:rPr>
  </w:style>
  <w:style w:type="paragraph" w:customStyle="1" w:styleId="719">
    <w:name w:val="xl1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720">
    <w:name w:val="a"/>
    <w:basedOn w:val="1"/>
    <w:qFormat/>
    <w:uiPriority w:val="0"/>
    <w:pPr>
      <w:widowControl/>
      <w:topLinePunct/>
      <w:autoSpaceDE w:val="0"/>
      <w:adjustRightInd w:val="0"/>
      <w:spacing w:before="100" w:beforeAutospacing="1" w:after="100" w:afterAutospacing="1" w:line="360" w:lineRule="auto"/>
      <w:jc w:val="left"/>
    </w:pPr>
    <w:rPr>
      <w:rFonts w:ascii="宋体" w:hAnsi="宋体" w:eastAsia="宋体" w:cs="宋体"/>
      <w:kern w:val="0"/>
      <w:sz w:val="24"/>
      <w:szCs w:val="24"/>
    </w:rPr>
  </w:style>
  <w:style w:type="paragraph" w:customStyle="1" w:styleId="721">
    <w:name w:val="表样式"/>
    <w:basedOn w:val="1"/>
    <w:qFormat/>
    <w:uiPriority w:val="0"/>
    <w:pPr>
      <w:widowControl/>
      <w:tabs>
        <w:tab w:val="center" w:pos="4153"/>
        <w:tab w:val="right" w:pos="8306"/>
      </w:tabs>
      <w:autoSpaceDE w:val="0"/>
      <w:autoSpaceDN w:val="0"/>
      <w:adjustRightInd w:val="0"/>
      <w:spacing w:line="360" w:lineRule="auto"/>
      <w:jc w:val="left"/>
    </w:pPr>
    <w:rPr>
      <w:rFonts w:ascii="宋体fal" w:hAnsi="宋体" w:eastAsia="宋体fal" w:cs="宋体fal"/>
      <w:kern w:val="0"/>
      <w:sz w:val="24"/>
      <w:szCs w:val="21"/>
    </w:rPr>
  </w:style>
  <w:style w:type="paragraph" w:customStyle="1" w:styleId="722">
    <w:name w:val="xl77"/>
    <w:basedOn w:val="1"/>
    <w:qFormat/>
    <w:uiPriority w:val="99"/>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宋体" w:hAnsi="宋体" w:eastAsia="宋体" w:cs="宋体"/>
      <w:kern w:val="0"/>
      <w:sz w:val="20"/>
      <w:szCs w:val="20"/>
    </w:rPr>
  </w:style>
  <w:style w:type="paragraph" w:customStyle="1" w:styleId="723">
    <w:name w:val="标题 31"/>
    <w:basedOn w:val="1"/>
    <w:next w:val="1"/>
    <w:qFormat/>
    <w:uiPriority w:val="0"/>
    <w:pPr>
      <w:keepNext/>
      <w:widowControl/>
      <w:pBdr>
        <w:bottom w:val="single" w:color="auto" w:sz="4" w:space="1"/>
      </w:pBdr>
      <w:tabs>
        <w:tab w:val="left" w:pos="900"/>
        <w:tab w:val="left" w:pos="1080"/>
      </w:tabs>
      <w:topLinePunct/>
      <w:autoSpaceDE w:val="0"/>
      <w:adjustRightInd w:val="0"/>
      <w:spacing w:afterLines="50" w:line="360" w:lineRule="auto"/>
      <w:ind w:left="720" w:hanging="720"/>
      <w:jc w:val="left"/>
      <w:outlineLvl w:val="2"/>
    </w:pPr>
    <w:rPr>
      <w:rFonts w:ascii="宋体" w:hAnsi="宋体" w:eastAsia="宋体" w:cs="Arial"/>
      <w:b/>
      <w:kern w:val="0"/>
      <w:sz w:val="24"/>
      <w:szCs w:val="21"/>
    </w:rPr>
  </w:style>
  <w:style w:type="paragraph" w:customStyle="1" w:styleId="724">
    <w:name w:val="段落正文"/>
    <w:basedOn w:val="1"/>
    <w:qFormat/>
    <w:uiPriority w:val="0"/>
    <w:pPr>
      <w:widowControl/>
      <w:spacing w:line="360" w:lineRule="auto"/>
      <w:ind w:firstLine="480" w:firstLineChars="200"/>
      <w:jc w:val="left"/>
    </w:pPr>
    <w:rPr>
      <w:rFonts w:ascii="宋体" w:hAnsi="宋体" w:eastAsia="华文中宋" w:cs="宋体"/>
      <w:kern w:val="0"/>
      <w:sz w:val="24"/>
      <w:szCs w:val="24"/>
    </w:rPr>
  </w:style>
  <w:style w:type="paragraph" w:customStyle="1" w:styleId="725">
    <w:name w:val="xl18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726">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727">
    <w:name w:val="xl33"/>
    <w:basedOn w:val="1"/>
    <w:qFormat/>
    <w:uiPriority w:val="0"/>
    <w:pPr>
      <w:widowControl/>
      <w:pBdr>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kern w:val="0"/>
      <w:sz w:val="24"/>
      <w:szCs w:val="24"/>
    </w:rPr>
  </w:style>
  <w:style w:type="paragraph" w:customStyle="1" w:styleId="728">
    <w:name w:val="xl3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Unicode MS" w:hAnsi="Arial Unicode MS" w:eastAsia="宋体fal" w:cs="Arial Unicode MS"/>
      <w:color w:val="000000"/>
      <w:kern w:val="0"/>
      <w:sz w:val="24"/>
      <w:szCs w:val="24"/>
    </w:rPr>
  </w:style>
  <w:style w:type="paragraph" w:customStyle="1" w:styleId="729">
    <w:name w:val="xl91"/>
    <w:basedOn w:val="1"/>
    <w:qFormat/>
    <w:uiPriority w:val="0"/>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宋体" w:hAnsi="宋体" w:eastAsia="宋体" w:cs="宋体"/>
      <w:b/>
      <w:bCs/>
      <w:kern w:val="0"/>
      <w:sz w:val="20"/>
      <w:szCs w:val="20"/>
    </w:rPr>
  </w:style>
  <w:style w:type="paragraph" w:customStyle="1" w:styleId="730">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b/>
      <w:bCs/>
      <w:kern w:val="0"/>
      <w:sz w:val="20"/>
      <w:szCs w:val="20"/>
    </w:rPr>
  </w:style>
  <w:style w:type="paragraph" w:customStyle="1" w:styleId="731">
    <w:name w:val="xl97"/>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pPr>
    <w:rPr>
      <w:rFonts w:ascii="Arial" w:hAnsi="Arial" w:eastAsia="宋体" w:cs="Arial"/>
      <w:kern w:val="0"/>
      <w:sz w:val="20"/>
      <w:szCs w:val="20"/>
    </w:rPr>
  </w:style>
  <w:style w:type="paragraph" w:customStyle="1" w:styleId="732">
    <w:name w:val="xl1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733">
    <w:name w:val="xl4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734">
    <w:name w:val="Char Char Char Char Char Char Char Char Char Char Char Char Char4"/>
    <w:basedOn w:val="1"/>
    <w:qFormat/>
    <w:uiPriority w:val="0"/>
    <w:pPr>
      <w:tabs>
        <w:tab w:val="left" w:pos="420"/>
      </w:tabs>
      <w:ind w:left="420" w:hanging="420"/>
    </w:pPr>
    <w:rPr>
      <w:rFonts w:ascii="Tahoma" w:hAnsi="Tahoma" w:eastAsia="宋体" w:cs="Times New Roman"/>
      <w:sz w:val="24"/>
      <w:szCs w:val="20"/>
    </w:rPr>
  </w:style>
  <w:style w:type="paragraph" w:customStyle="1" w:styleId="735">
    <w:name w:val="xl100"/>
    <w:basedOn w:val="1"/>
    <w:qFormat/>
    <w:uiPriority w:val="0"/>
    <w:pPr>
      <w:widowControl/>
      <w:pBdr>
        <w:top w:val="single" w:color="auto" w:sz="4" w:space="0"/>
        <w:left w:val="single" w:color="auto" w:sz="8" w:space="0"/>
        <w:bottom w:val="single" w:color="auto" w:sz="8" w:space="0"/>
        <w:right w:val="single" w:color="auto" w:sz="4" w:space="0"/>
      </w:pBdr>
      <w:shd w:val="clear" w:color="auto" w:fill="FF0000"/>
      <w:topLinePunct/>
      <w:autoSpaceDE w:val="0"/>
      <w:adjustRightInd w:val="0"/>
      <w:spacing w:before="100" w:beforeAutospacing="1" w:after="100" w:afterAutospacing="1"/>
      <w:jc w:val="left"/>
    </w:pPr>
    <w:rPr>
      <w:rFonts w:ascii="宋体" w:hAnsi="宋体" w:eastAsia="宋体" w:cs="宋体"/>
      <w:b/>
      <w:bCs/>
      <w:kern w:val="0"/>
      <w:sz w:val="24"/>
      <w:szCs w:val="24"/>
    </w:rPr>
  </w:style>
  <w:style w:type="paragraph" w:customStyle="1" w:styleId="736">
    <w:name w:val="修订3"/>
    <w:qFormat/>
    <w:uiPriority w:val="0"/>
    <w:rPr>
      <w:rFonts w:ascii="Times New Roman" w:hAnsi="Times New Roman" w:eastAsia="宋体" w:cs="Times New Roman"/>
      <w:kern w:val="2"/>
      <w:sz w:val="21"/>
      <w:szCs w:val="24"/>
      <w:lang w:val="en-US" w:eastAsia="zh-CN" w:bidi="ar-SA"/>
    </w:rPr>
  </w:style>
  <w:style w:type="paragraph" w:customStyle="1" w:styleId="737">
    <w:name w:val="Char Char2 Char Char Char Char3"/>
    <w:basedOn w:val="1"/>
    <w:qFormat/>
    <w:uiPriority w:val="0"/>
    <w:rPr>
      <w:rFonts w:ascii="Tahoma" w:hAnsi="Tahoma" w:eastAsia="宋体" w:cs="Times New Roman"/>
      <w:sz w:val="24"/>
      <w:szCs w:val="20"/>
    </w:rPr>
  </w:style>
  <w:style w:type="paragraph" w:customStyle="1" w:styleId="738">
    <w:name w:val="xl51"/>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739">
    <w:name w:val="xl2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kern w:val="0"/>
      <w:sz w:val="24"/>
      <w:szCs w:val="24"/>
    </w:rPr>
  </w:style>
  <w:style w:type="paragraph" w:customStyle="1" w:styleId="740">
    <w:name w:val="sys Lbl"/>
    <w:basedOn w:val="1"/>
    <w:qFormat/>
    <w:uiPriority w:val="0"/>
    <w:pPr>
      <w:widowControl/>
      <w:topLinePunct/>
      <w:autoSpaceDE w:val="0"/>
      <w:adjustRightInd w:val="0"/>
      <w:spacing w:line="360" w:lineRule="auto"/>
      <w:jc w:val="left"/>
    </w:pPr>
    <w:rPr>
      <w:rFonts w:ascii="HelveticaNeue LT 55 Roman" w:hAnsi="HelveticaNeue LT 55 Roman" w:eastAsia="Times New Roman" w:cs="宋体"/>
      <w:smallCaps/>
      <w:kern w:val="0"/>
      <w:sz w:val="20"/>
      <w:szCs w:val="20"/>
      <w:lang w:eastAsia="en-US"/>
    </w:rPr>
  </w:style>
  <w:style w:type="paragraph" w:customStyle="1" w:styleId="741">
    <w:name w:val="xl4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742">
    <w:name w:val="xl39"/>
    <w:basedOn w:val="1"/>
    <w:qFormat/>
    <w:uiPriority w:val="0"/>
    <w:pPr>
      <w:widowControl/>
      <w:pBdr>
        <w:left w:val="single" w:color="auto" w:sz="4" w:space="0"/>
        <w:right w:val="single" w:color="auto" w:sz="4" w:space="0"/>
      </w:pBdr>
      <w:topLinePunct/>
      <w:autoSpaceDE w:val="0"/>
      <w:adjustRightInd w:val="0"/>
      <w:spacing w:before="100" w:beforeAutospacing="1" w:afterLines="50" w:afterAutospacing="1" w:line="360" w:lineRule="auto"/>
      <w:ind w:left="200" w:leftChars="200" w:firstLine="200"/>
      <w:jc w:val="center"/>
    </w:pPr>
    <w:rPr>
      <w:rFonts w:ascii="Arial Unicode MS" w:hAnsi="Arial Unicode MS" w:eastAsia="Arial Unicode MS" w:cs="Arial Unicode MS"/>
      <w:kern w:val="0"/>
      <w:sz w:val="16"/>
      <w:szCs w:val="16"/>
      <w:lang w:eastAsia="en-US"/>
    </w:rPr>
  </w:style>
  <w:style w:type="paragraph" w:customStyle="1" w:styleId="743">
    <w:name w:val="格式1"/>
    <w:next w:val="1"/>
    <w:qFormat/>
    <w:uiPriority w:val="0"/>
    <w:pPr>
      <w:keepNext/>
      <w:widowControl w:val="0"/>
      <w:adjustRightInd w:val="0"/>
      <w:snapToGrid w:val="0"/>
      <w:spacing w:before="156" w:line="440" w:lineRule="exact"/>
      <w:jc w:val="both"/>
      <w:outlineLvl w:val="3"/>
    </w:pPr>
    <w:rPr>
      <w:rFonts w:ascii="Times New Roman" w:hAnsi="Times New Roman" w:eastAsia="宋体" w:cs="Times New Roman"/>
      <w:b/>
      <w:bCs/>
      <w:sz w:val="24"/>
      <w:szCs w:val="24"/>
      <w:lang w:val="en-US" w:eastAsia="zh-CN" w:bidi="ar-SA"/>
    </w:rPr>
  </w:style>
  <w:style w:type="paragraph" w:customStyle="1" w:styleId="744">
    <w:name w:val="xl80"/>
    <w:basedOn w:val="1"/>
    <w:qFormat/>
    <w:uiPriority w:val="99"/>
    <w:pPr>
      <w:widowControl/>
      <w:pBdr>
        <w:top w:val="single" w:color="auto" w:sz="4" w:space="0"/>
        <w:left w:val="single" w:color="auto" w:sz="4" w:space="0"/>
        <w:bottom w:val="single" w:color="auto" w:sz="4" w:space="0"/>
        <w:right w:val="single" w:color="auto" w:sz="4" w:space="0"/>
      </w:pBdr>
      <w:shd w:val="clear" w:color="auto" w:fill="CC99FF"/>
      <w:topLinePunct/>
      <w:autoSpaceDE w:val="0"/>
      <w:adjustRightInd w:val="0"/>
      <w:spacing w:before="100" w:beforeAutospacing="1" w:after="100" w:afterAutospacing="1"/>
      <w:jc w:val="center"/>
      <w:textAlignment w:val="center"/>
    </w:pPr>
    <w:rPr>
      <w:rFonts w:ascii="黑体" w:hAnsi="黑体" w:eastAsia="黑体" w:cs="宋体"/>
      <w:b/>
      <w:bCs/>
      <w:kern w:val="0"/>
      <w:sz w:val="22"/>
    </w:rPr>
  </w:style>
  <w:style w:type="paragraph" w:customStyle="1" w:styleId="745">
    <w:name w:val="Body Text 21"/>
    <w:basedOn w:val="1"/>
    <w:qFormat/>
    <w:uiPriority w:val="0"/>
    <w:pPr>
      <w:widowControl/>
      <w:adjustRightInd w:val="0"/>
      <w:spacing w:line="300" w:lineRule="auto"/>
      <w:jc w:val="center"/>
    </w:pPr>
    <w:rPr>
      <w:rFonts w:ascii="宋体fal" w:hAnsi="宋体fal" w:eastAsia="宋体fal" w:cs="宋体fal"/>
      <w:kern w:val="0"/>
      <w:sz w:val="24"/>
      <w:szCs w:val="24"/>
    </w:rPr>
  </w:style>
  <w:style w:type="paragraph" w:customStyle="1" w:styleId="746">
    <w:name w:val="Index Base"/>
    <w:basedOn w:val="1"/>
    <w:qFormat/>
    <w:uiPriority w:val="0"/>
    <w:pPr>
      <w:widowControl/>
      <w:spacing w:line="220" w:lineRule="atLeast"/>
      <w:ind w:left="360" w:firstLine="200" w:firstLineChars="200"/>
      <w:jc w:val="left"/>
    </w:pPr>
    <w:rPr>
      <w:rFonts w:ascii="宋体" w:hAnsi="宋体" w:eastAsia="楷体_GB2312" w:cs="宋体"/>
      <w:kern w:val="0"/>
      <w:sz w:val="24"/>
      <w:szCs w:val="20"/>
    </w:rPr>
  </w:style>
  <w:style w:type="paragraph" w:customStyle="1" w:styleId="747">
    <w:name w:val="CM6"/>
    <w:basedOn w:val="190"/>
    <w:next w:val="190"/>
    <w:qFormat/>
    <w:uiPriority w:val="0"/>
    <w:rPr>
      <w:rFonts w:cs="Times New Roman"/>
      <w:color w:val="auto"/>
    </w:rPr>
  </w:style>
  <w:style w:type="paragraph" w:customStyle="1" w:styleId="748">
    <w:name w:val="标题 41"/>
    <w:basedOn w:val="1"/>
    <w:next w:val="1"/>
    <w:qFormat/>
    <w:uiPriority w:val="0"/>
    <w:pPr>
      <w:keepNext/>
      <w:widowControl/>
      <w:tabs>
        <w:tab w:val="left" w:pos="900"/>
        <w:tab w:val="left" w:pos="1440"/>
      </w:tabs>
      <w:topLinePunct/>
      <w:autoSpaceDE w:val="0"/>
      <w:adjustRightInd w:val="0"/>
      <w:snapToGrid w:val="0"/>
      <w:spacing w:afterLines="50" w:line="300" w:lineRule="auto"/>
      <w:ind w:left="864" w:hanging="864"/>
      <w:jc w:val="left"/>
      <w:outlineLvl w:val="3"/>
    </w:pPr>
    <w:rPr>
      <w:rFonts w:ascii="宋体" w:hAnsi="宋体" w:eastAsia="宋体" w:cs="Microsoft Sans Serif"/>
      <w:b/>
      <w:bCs/>
      <w:kern w:val="0"/>
      <w:sz w:val="24"/>
      <w:szCs w:val="21"/>
    </w:rPr>
  </w:style>
  <w:style w:type="paragraph" w:customStyle="1" w:styleId="749">
    <w:name w:val="xl83"/>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宋体" w:hAnsi="宋体" w:eastAsia="宋体" w:cs="宋体"/>
      <w:kern w:val="0"/>
      <w:sz w:val="20"/>
      <w:szCs w:val="20"/>
    </w:rPr>
  </w:style>
  <w:style w:type="paragraph" w:customStyle="1" w:styleId="750">
    <w:name w:val="Char Char Char Char Char Char Char Char Char Char3"/>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751">
    <w:name w:val="表身"/>
    <w:basedOn w:val="1"/>
    <w:qFormat/>
    <w:uiPriority w:val="0"/>
    <w:pPr>
      <w:widowControl/>
      <w:autoSpaceDE w:val="0"/>
      <w:autoSpaceDN w:val="0"/>
      <w:adjustRightInd w:val="0"/>
      <w:spacing w:line="300" w:lineRule="auto"/>
      <w:ind w:firstLine="200" w:firstLineChars="200"/>
      <w:jc w:val="left"/>
    </w:pPr>
    <w:rPr>
      <w:rFonts w:ascii="宋体" w:hAnsi="宋体" w:eastAsia="华文中宋" w:cs="宋体"/>
      <w:kern w:val="0"/>
      <w:sz w:val="18"/>
      <w:szCs w:val="18"/>
    </w:rPr>
  </w:style>
  <w:style w:type="paragraph" w:customStyle="1" w:styleId="752">
    <w:name w:val="xl101"/>
    <w:basedOn w:val="1"/>
    <w:qFormat/>
    <w:uiPriority w:val="0"/>
    <w:pPr>
      <w:widowControl/>
      <w:pBdr>
        <w:top w:val="single" w:color="auto" w:sz="4" w:space="0"/>
        <w:left w:val="single" w:color="auto" w:sz="4" w:space="0"/>
        <w:bottom w:val="single" w:color="auto" w:sz="8" w:space="0"/>
        <w:right w:val="single" w:color="auto" w:sz="4" w:space="0"/>
      </w:pBdr>
      <w:shd w:val="clear" w:color="auto" w:fill="FF0000"/>
      <w:topLinePunct/>
      <w:autoSpaceDE w:val="0"/>
      <w:adjustRightInd w:val="0"/>
      <w:spacing w:before="100" w:beforeAutospacing="1" w:after="100" w:afterAutospacing="1"/>
      <w:jc w:val="left"/>
    </w:pPr>
    <w:rPr>
      <w:rFonts w:ascii="宋体" w:hAnsi="宋体" w:eastAsia="宋体" w:cs="宋体"/>
      <w:b/>
      <w:bCs/>
      <w:kern w:val="0"/>
      <w:sz w:val="24"/>
      <w:szCs w:val="24"/>
    </w:rPr>
  </w:style>
  <w:style w:type="paragraph" w:customStyle="1" w:styleId="753">
    <w:name w:val="方案标题3"/>
    <w:basedOn w:val="647"/>
    <w:next w:val="1"/>
    <w:qFormat/>
    <w:uiPriority w:val="0"/>
    <w:pPr>
      <w:outlineLvl w:val="2"/>
    </w:pPr>
    <w:rPr>
      <w:b w:val="0"/>
      <w:bCs w:val="0"/>
    </w:rPr>
  </w:style>
  <w:style w:type="paragraph" w:customStyle="1" w:styleId="754">
    <w:name w:val="列出段落5"/>
    <w:basedOn w:val="1"/>
    <w:qFormat/>
    <w:uiPriority w:val="0"/>
    <w:pPr>
      <w:ind w:firstLine="420" w:firstLineChars="200"/>
    </w:pPr>
    <w:rPr>
      <w:rFonts w:ascii="Calibri" w:hAnsi="Calibri" w:eastAsia="宋体" w:cs="Times New Roman"/>
      <w:szCs w:val="20"/>
    </w:rPr>
  </w:style>
  <w:style w:type="paragraph" w:customStyle="1" w:styleId="755">
    <w:name w:val="表内文字"/>
    <w:basedOn w:val="1"/>
    <w:qFormat/>
    <w:uiPriority w:val="0"/>
    <w:pPr>
      <w:widowControl/>
      <w:jc w:val="center"/>
    </w:pPr>
    <w:rPr>
      <w:rFonts w:ascii="宋体fal" w:hAnsi="宋体fal" w:eastAsia="宋体fal" w:cs="宋体fal"/>
      <w:kern w:val="0"/>
      <w:sz w:val="24"/>
      <w:szCs w:val="24"/>
    </w:rPr>
  </w:style>
  <w:style w:type="paragraph" w:customStyle="1" w:styleId="756">
    <w:name w:val="符号1"/>
    <w:basedOn w:val="1"/>
    <w:qFormat/>
    <w:uiPriority w:val="0"/>
    <w:pPr>
      <w:widowControl/>
      <w:tabs>
        <w:tab w:val="left" w:pos="420"/>
      </w:tabs>
      <w:topLinePunct/>
      <w:autoSpaceDE w:val="0"/>
      <w:adjustRightInd w:val="0"/>
      <w:spacing w:line="360" w:lineRule="auto"/>
      <w:ind w:left="420" w:hanging="420"/>
      <w:jc w:val="left"/>
    </w:pPr>
    <w:rPr>
      <w:rFonts w:ascii="Arial" w:hAnsi="Arial" w:eastAsia="宋体" w:cs="宋体"/>
      <w:kern w:val="0"/>
      <w:sz w:val="24"/>
      <w:szCs w:val="20"/>
      <w:lang w:val="en-AU"/>
    </w:rPr>
  </w:style>
  <w:style w:type="paragraph" w:customStyle="1" w:styleId="757">
    <w:name w:val="xl1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758">
    <w:name w:val="xl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759">
    <w:name w:val="Char4"/>
    <w:basedOn w:val="1"/>
    <w:qFormat/>
    <w:uiPriority w:val="0"/>
    <w:rPr>
      <w:rFonts w:ascii="Tahoma" w:hAnsi="Tahoma" w:eastAsia="宋体" w:cs="Times New Roman"/>
      <w:sz w:val="24"/>
      <w:szCs w:val="20"/>
    </w:rPr>
  </w:style>
  <w:style w:type="paragraph" w:customStyle="1" w:styleId="760">
    <w:name w:val="xl1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b/>
      <w:bCs/>
      <w:kern w:val="0"/>
      <w:sz w:val="24"/>
      <w:szCs w:val="24"/>
    </w:rPr>
  </w:style>
  <w:style w:type="paragraph" w:customStyle="1" w:styleId="761">
    <w:name w:val="Char Char110"/>
    <w:basedOn w:val="1"/>
    <w:qFormat/>
    <w:uiPriority w:val="0"/>
    <w:rPr>
      <w:rFonts w:ascii="Times New Roman" w:hAnsi="Times New Roman" w:eastAsia="宋体" w:cs="Times New Roman"/>
      <w:szCs w:val="24"/>
    </w:rPr>
  </w:style>
  <w:style w:type="paragraph" w:customStyle="1" w:styleId="762">
    <w:name w:val="方案项目"/>
    <w:basedOn w:val="650"/>
    <w:qFormat/>
    <w:uiPriority w:val="0"/>
    <w:pPr>
      <w:ind w:firstLine="540"/>
    </w:pPr>
    <w:rPr>
      <w:rFonts w:ascii="宋体fal" w:hAnsi="宋体fal" w:cs="宋体fal"/>
    </w:rPr>
  </w:style>
  <w:style w:type="paragraph" w:customStyle="1" w:styleId="763">
    <w:name w:val="Rechts"/>
    <w:basedOn w:val="1"/>
    <w:qFormat/>
    <w:uiPriority w:val="0"/>
    <w:pPr>
      <w:widowControl/>
      <w:topLinePunct/>
      <w:autoSpaceDE w:val="0"/>
      <w:adjustRightInd w:val="0"/>
      <w:spacing w:line="280" w:lineRule="atLeast"/>
      <w:jc w:val="right"/>
    </w:pPr>
    <w:rPr>
      <w:rFonts w:ascii="Arial" w:hAnsi="Arial" w:eastAsia="Times New Roman" w:cs="宋体"/>
      <w:kern w:val="0"/>
      <w:sz w:val="19"/>
      <w:szCs w:val="20"/>
      <w:lang w:val="nl" w:eastAsia="en-US"/>
    </w:rPr>
  </w:style>
  <w:style w:type="paragraph" w:customStyle="1" w:styleId="764">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765">
    <w:name w:val="标题 21"/>
    <w:basedOn w:val="1"/>
    <w:next w:val="1"/>
    <w:qFormat/>
    <w:uiPriority w:val="0"/>
    <w:pPr>
      <w:keepNext/>
      <w:widowControl/>
      <w:tabs>
        <w:tab w:val="left" w:pos="576"/>
      </w:tabs>
      <w:topLinePunct/>
      <w:autoSpaceDE w:val="0"/>
      <w:adjustRightInd w:val="0"/>
      <w:spacing w:before="480" w:afterLines="50" w:line="300" w:lineRule="auto"/>
      <w:ind w:left="576" w:hanging="576"/>
      <w:jc w:val="left"/>
      <w:outlineLvl w:val="1"/>
    </w:pPr>
    <w:rPr>
      <w:rFonts w:ascii="Microsoft Sans Serif" w:hAnsi="Microsoft Sans Serif" w:eastAsia="宋体" w:cs="Microsoft Sans Serif"/>
      <w:b/>
      <w:iCs/>
      <w:kern w:val="0"/>
      <w:sz w:val="24"/>
      <w:szCs w:val="21"/>
    </w:rPr>
  </w:style>
  <w:style w:type="paragraph" w:customStyle="1" w:styleId="766">
    <w:name w:val="特点黄标"/>
    <w:basedOn w:val="1"/>
    <w:qFormat/>
    <w:uiPriority w:val="0"/>
    <w:pPr>
      <w:widowControl/>
      <w:autoSpaceDE w:val="0"/>
      <w:autoSpaceDN w:val="0"/>
      <w:adjustRightInd w:val="0"/>
      <w:jc w:val="left"/>
    </w:pPr>
    <w:rPr>
      <w:rFonts w:ascii="汉鼎简大黑Arial Black" w:hAnsi="宋体" w:eastAsia="汉鼎简大黑Arial Black" w:cs="汉鼎简大黑Arial Black"/>
      <w:color w:val="FFD80E"/>
      <w:kern w:val="0"/>
      <w:sz w:val="20"/>
      <w:szCs w:val="20"/>
      <w:lang w:eastAsia="en-US"/>
    </w:rPr>
  </w:style>
  <w:style w:type="paragraph" w:customStyle="1" w:styleId="767">
    <w:name w:val="GP标题3"/>
    <w:basedOn w:val="1"/>
    <w:next w:val="1"/>
    <w:qFormat/>
    <w:uiPriority w:val="0"/>
    <w:pPr>
      <w:widowControl/>
      <w:spacing w:beforeLines="50" w:afterLines="50" w:line="360" w:lineRule="auto"/>
      <w:jc w:val="left"/>
      <w:outlineLvl w:val="2"/>
    </w:pPr>
    <w:rPr>
      <w:rFonts w:ascii="华文细黑" w:hAnsi="华文细黑" w:eastAsia="华文细黑" w:cs="宋体"/>
      <w:b/>
      <w:kern w:val="0"/>
      <w:sz w:val="30"/>
    </w:rPr>
  </w:style>
  <w:style w:type="paragraph" w:customStyle="1" w:styleId="768">
    <w:name w:val="xl106"/>
    <w:basedOn w:val="1"/>
    <w:qFormat/>
    <w:uiPriority w:val="0"/>
    <w:pPr>
      <w:widowControl/>
      <w:pBdr>
        <w:top w:val="single" w:color="auto" w:sz="4" w:space="0"/>
        <w:left w:val="single" w:color="auto" w:sz="8" w:space="0"/>
        <w:bottom w:val="single" w:color="auto" w:sz="4" w:space="0"/>
        <w:right w:val="single" w:color="auto" w:sz="4" w:space="0"/>
      </w:pBdr>
      <w:shd w:val="clear" w:color="auto" w:fill="CCFFCC"/>
      <w:topLinePunct/>
      <w:autoSpaceDE w:val="0"/>
      <w:adjustRightInd w:val="0"/>
      <w:spacing w:before="100" w:beforeAutospacing="1" w:after="100" w:afterAutospacing="1"/>
      <w:jc w:val="center"/>
      <w:textAlignment w:val="center"/>
    </w:pPr>
    <w:rPr>
      <w:rFonts w:ascii="黑体" w:hAnsi="黑体" w:eastAsia="黑体" w:cs="宋体"/>
      <w:b/>
      <w:bCs/>
      <w:color w:val="000000"/>
      <w:kern w:val="0"/>
      <w:sz w:val="22"/>
    </w:rPr>
  </w:style>
  <w:style w:type="paragraph" w:customStyle="1" w:styleId="769">
    <w:name w:val="bodytext1"/>
    <w:basedOn w:val="1"/>
    <w:qFormat/>
    <w:uiPriority w:val="0"/>
    <w:pPr>
      <w:widowControl/>
      <w:topLinePunct/>
      <w:autoSpaceDE w:val="0"/>
      <w:adjustRightInd w:val="0"/>
      <w:spacing w:before="120" w:after="120" w:line="360" w:lineRule="auto"/>
      <w:ind w:left="1843"/>
      <w:jc w:val="left"/>
    </w:pPr>
    <w:rPr>
      <w:rFonts w:ascii="宋体" w:hAnsi="宋体" w:eastAsia="Times New Roman" w:cs="宋体"/>
      <w:kern w:val="0"/>
      <w:sz w:val="22"/>
      <w:szCs w:val="20"/>
      <w:lang w:eastAsia="en-US"/>
    </w:rPr>
  </w:style>
  <w:style w:type="paragraph" w:customStyle="1" w:styleId="770">
    <w:name w:val="xl1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771">
    <w:name w:val="普通 (Web)"/>
    <w:basedOn w:val="1"/>
    <w:qFormat/>
    <w:uiPriority w:val="0"/>
    <w:pPr>
      <w:widowControl/>
      <w:spacing w:line="360" w:lineRule="auto"/>
      <w:ind w:left="359" w:leftChars="171" w:right="34" w:firstLine="480" w:firstLineChars="200"/>
      <w:jc w:val="left"/>
    </w:pPr>
    <w:rPr>
      <w:rFonts w:ascii="Arial" w:hAnsi="Arial" w:eastAsia="宋体" w:cs="宋体"/>
      <w:kern w:val="0"/>
      <w:sz w:val="24"/>
      <w:szCs w:val="20"/>
    </w:rPr>
  </w:style>
  <w:style w:type="paragraph" w:customStyle="1" w:styleId="772">
    <w:name w:val="特点反白字"/>
    <w:qFormat/>
    <w:uiPriority w:val="0"/>
    <w:pPr>
      <w:autoSpaceDE w:val="0"/>
      <w:autoSpaceDN w:val="0"/>
      <w:adjustRightInd w:val="0"/>
      <w:ind w:left="198"/>
      <w:jc w:val="both"/>
    </w:pPr>
    <w:rPr>
      <w:rFonts w:ascii="汉鼎简中等线Arial" w:hAnsi="Times New Roman" w:eastAsia="汉鼎简中等线Arial" w:cs="汉鼎简中等线Arial"/>
      <w:color w:val="FFFFFF"/>
      <w:sz w:val="16"/>
      <w:szCs w:val="16"/>
      <w:lang w:val="en-US" w:eastAsia="en-US" w:bidi="ar-SA"/>
    </w:rPr>
  </w:style>
  <w:style w:type="paragraph" w:customStyle="1" w:styleId="773">
    <w:name w:val="默认段落字体 Para Char Char Char Char Char Char Char Char Char1 Char"/>
    <w:basedOn w:val="1"/>
    <w:qFormat/>
    <w:uiPriority w:val="0"/>
    <w:pPr>
      <w:widowControl/>
      <w:jc w:val="left"/>
    </w:pPr>
    <w:rPr>
      <w:rFonts w:ascii="Tahoma" w:hAnsi="Tahoma" w:eastAsia="宋体fal" w:cs="Tahoma"/>
      <w:kern w:val="0"/>
      <w:sz w:val="24"/>
      <w:szCs w:val="24"/>
    </w:rPr>
  </w:style>
  <w:style w:type="paragraph" w:customStyle="1" w:styleId="774">
    <w:name w:val="样式 标题 2 + (西文) 宋体 小二 段前: 自动 段后: 自动 行距: 单倍行距"/>
    <w:basedOn w:val="3"/>
    <w:qFormat/>
    <w:uiPriority w:val="0"/>
    <w:pPr>
      <w:widowControl/>
      <w:tabs>
        <w:tab w:val="left" w:pos="480"/>
      </w:tabs>
      <w:spacing w:before="0" w:after="0" w:line="500" w:lineRule="exact"/>
      <w:ind w:left="480" w:hanging="480"/>
      <w:jc w:val="left"/>
    </w:pPr>
    <w:rPr>
      <w:rFonts w:eastAsia="黑体fal" w:cs="Arial"/>
      <w:b w:val="0"/>
      <w:bCs w:val="0"/>
      <w:sz w:val="30"/>
      <w:szCs w:val="30"/>
    </w:rPr>
  </w:style>
  <w:style w:type="paragraph" w:customStyle="1" w:styleId="775">
    <w:name w:val="xl86"/>
    <w:basedOn w:val="1"/>
    <w:qFormat/>
    <w:uiPriority w:val="0"/>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Arial" w:hAnsi="Arial" w:eastAsia="宋体" w:cs="Arial"/>
      <w:b/>
      <w:bCs/>
      <w:kern w:val="0"/>
      <w:sz w:val="20"/>
      <w:szCs w:val="20"/>
    </w:rPr>
  </w:style>
  <w:style w:type="paragraph" w:customStyle="1" w:styleId="776">
    <w:name w:val="xl1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777">
    <w:name w:val="Char Char Char Char Char Char Char Char Char Char Char Char Char Char Char Char"/>
    <w:basedOn w:val="1"/>
    <w:qFormat/>
    <w:uiPriority w:val="0"/>
    <w:pPr>
      <w:widowControl/>
      <w:tabs>
        <w:tab w:val="left" w:pos="360"/>
      </w:tabs>
      <w:spacing w:line="360" w:lineRule="auto"/>
      <w:ind w:left="482" w:firstLine="200" w:firstLineChars="200"/>
      <w:jc w:val="left"/>
    </w:pPr>
    <w:rPr>
      <w:rFonts w:ascii="宋体" w:hAnsi="宋体" w:eastAsia="华文中宋" w:cs="宋体"/>
      <w:kern w:val="0"/>
      <w:sz w:val="24"/>
      <w:szCs w:val="24"/>
    </w:rPr>
  </w:style>
  <w:style w:type="paragraph" w:customStyle="1" w:styleId="778">
    <w:name w:val="CM36"/>
    <w:basedOn w:val="190"/>
    <w:next w:val="190"/>
    <w:qFormat/>
    <w:uiPriority w:val="0"/>
    <w:pPr>
      <w:spacing w:line="468" w:lineRule="atLeast"/>
    </w:pPr>
    <w:rPr>
      <w:rFonts w:cs="Times New Roman"/>
      <w:color w:val="auto"/>
    </w:rPr>
  </w:style>
  <w:style w:type="paragraph" w:customStyle="1" w:styleId="779">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b/>
      <w:bCs/>
      <w:color w:val="000000"/>
      <w:kern w:val="0"/>
      <w:sz w:val="24"/>
      <w:szCs w:val="24"/>
    </w:rPr>
  </w:style>
  <w:style w:type="paragraph" w:customStyle="1" w:styleId="780">
    <w:name w:val="xl17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b/>
      <w:bCs/>
      <w:kern w:val="0"/>
      <w:sz w:val="24"/>
      <w:szCs w:val="24"/>
    </w:rPr>
  </w:style>
  <w:style w:type="paragraph" w:customStyle="1" w:styleId="781">
    <w:name w:val="Char Char1 Char Char"/>
    <w:basedOn w:val="1"/>
    <w:qFormat/>
    <w:uiPriority w:val="0"/>
    <w:pPr>
      <w:widowControl/>
      <w:topLinePunct/>
      <w:autoSpaceDE w:val="0"/>
      <w:adjustRightInd w:val="0"/>
      <w:spacing w:line="360" w:lineRule="auto"/>
      <w:jc w:val="left"/>
    </w:pPr>
    <w:rPr>
      <w:rFonts w:ascii="Tahoma" w:hAnsi="Tahoma" w:eastAsia="宋体" w:cs="宋体"/>
      <w:kern w:val="0"/>
      <w:sz w:val="24"/>
      <w:szCs w:val="20"/>
    </w:rPr>
  </w:style>
  <w:style w:type="paragraph" w:customStyle="1" w:styleId="782">
    <w:name w:val="Char Char1 Char Char Char Char Char Char Char Char"/>
    <w:basedOn w:val="1"/>
    <w:qFormat/>
    <w:uiPriority w:val="0"/>
    <w:pPr>
      <w:widowControl/>
      <w:topLinePunct/>
      <w:autoSpaceDE w:val="0"/>
      <w:adjustRightInd w:val="0"/>
      <w:spacing w:after="160" w:line="240" w:lineRule="exact"/>
      <w:jc w:val="left"/>
    </w:pPr>
    <w:rPr>
      <w:rFonts w:ascii="Verdana" w:hAnsi="Verdana" w:eastAsia="宋体" w:cs="宋体"/>
      <w:kern w:val="0"/>
      <w:sz w:val="20"/>
      <w:szCs w:val="20"/>
      <w:lang w:eastAsia="en-US"/>
    </w:rPr>
  </w:style>
  <w:style w:type="paragraph" w:customStyle="1" w:styleId="783">
    <w:name w:val="xl62"/>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right"/>
    </w:pPr>
    <w:rPr>
      <w:rFonts w:ascii="Arial Unicode MS" w:hAnsi="Arial Unicode MS" w:eastAsia="宋体fal" w:cs="Arial Unicode MS"/>
      <w:color w:val="000000"/>
      <w:kern w:val="0"/>
      <w:sz w:val="24"/>
      <w:szCs w:val="24"/>
    </w:rPr>
  </w:style>
  <w:style w:type="paragraph" w:customStyle="1" w:styleId="784">
    <w:name w:val="xl92"/>
    <w:basedOn w:val="1"/>
    <w:qFormat/>
    <w:uiPriority w:val="0"/>
    <w:pPr>
      <w:widowControl/>
      <w:pBdr>
        <w:top w:val="single" w:color="auto" w:sz="4" w:space="0"/>
        <w:left w:val="single" w:color="auto" w:sz="4" w:space="0"/>
        <w:bottom w:val="single" w:color="auto" w:sz="4" w:space="0"/>
        <w:right w:val="single" w:color="auto" w:sz="4" w:space="0"/>
      </w:pBdr>
      <w:shd w:val="clear" w:color="auto" w:fill="CCFFFF"/>
      <w:topLinePunct/>
      <w:autoSpaceDE w:val="0"/>
      <w:adjustRightInd w:val="0"/>
      <w:spacing w:before="100" w:beforeAutospacing="1" w:after="100" w:afterAutospacing="1"/>
      <w:jc w:val="center"/>
      <w:textAlignment w:val="center"/>
    </w:pPr>
    <w:rPr>
      <w:rFonts w:ascii="Arial" w:hAnsi="Arial" w:eastAsia="宋体" w:cs="Arial"/>
      <w:b/>
      <w:bCs/>
      <w:kern w:val="0"/>
      <w:sz w:val="20"/>
      <w:szCs w:val="20"/>
    </w:rPr>
  </w:style>
  <w:style w:type="paragraph" w:customStyle="1" w:styleId="785">
    <w:name w:val="Char Char Char Char Char Char Char13"/>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786">
    <w:name w:val="C11"/>
    <w:basedOn w:val="1"/>
    <w:qFormat/>
    <w:uiPriority w:val="0"/>
    <w:pPr>
      <w:widowControl/>
      <w:tabs>
        <w:tab w:val="left" w:pos="360"/>
      </w:tabs>
      <w:autoSpaceDE w:val="0"/>
      <w:autoSpaceDN w:val="0"/>
      <w:adjustRightInd w:val="0"/>
      <w:spacing w:before="60" w:line="288" w:lineRule="auto"/>
      <w:ind w:firstLine="200" w:firstLineChars="200"/>
      <w:jc w:val="left"/>
      <w:textAlignment w:val="bottom"/>
    </w:pPr>
    <w:rPr>
      <w:rFonts w:ascii="宋体" w:hAnsi="宋体" w:eastAsia="華康細圓體" w:cs="宋体"/>
      <w:kern w:val="0"/>
      <w:sz w:val="22"/>
      <w:szCs w:val="20"/>
      <w:lang w:eastAsia="zh-TW"/>
    </w:rPr>
  </w:style>
  <w:style w:type="paragraph" w:customStyle="1" w:styleId="787">
    <w:name w:val="项目列表1"/>
    <w:basedOn w:val="1"/>
    <w:qFormat/>
    <w:uiPriority w:val="0"/>
    <w:pPr>
      <w:widowControl/>
      <w:tabs>
        <w:tab w:val="left" w:pos="360"/>
      </w:tabs>
      <w:wordWrap w:val="0"/>
      <w:overflowPunct w:val="0"/>
      <w:topLinePunct/>
      <w:autoSpaceDE w:val="0"/>
      <w:adjustRightInd w:val="0"/>
      <w:spacing w:line="460" w:lineRule="exact"/>
      <w:jc w:val="left"/>
      <w:textAlignment w:val="baseline"/>
    </w:pPr>
    <w:rPr>
      <w:rFonts w:ascii="Arial" w:hAnsi="Arial" w:eastAsia="宋体" w:cs="宋体"/>
      <w:kern w:val="0"/>
      <w:sz w:val="24"/>
      <w:szCs w:val="24"/>
    </w:rPr>
  </w:style>
  <w:style w:type="paragraph" w:customStyle="1" w:styleId="788">
    <w:name w:val="List 1"/>
    <w:basedOn w:val="1"/>
    <w:qFormat/>
    <w:uiPriority w:val="0"/>
    <w:pPr>
      <w:widowControl/>
      <w:overflowPunct w:val="0"/>
      <w:autoSpaceDE w:val="0"/>
      <w:autoSpaceDN w:val="0"/>
      <w:adjustRightInd w:val="0"/>
      <w:spacing w:line="360" w:lineRule="auto"/>
      <w:ind w:left="2520" w:hanging="360" w:firstLineChars="200"/>
      <w:jc w:val="left"/>
      <w:textAlignment w:val="baseline"/>
    </w:pPr>
    <w:rPr>
      <w:rFonts w:ascii="宋体" w:hAnsi="宋体" w:eastAsia="华文中宋" w:cs="宋体"/>
      <w:kern w:val="0"/>
      <w:sz w:val="24"/>
      <w:szCs w:val="20"/>
    </w:rPr>
  </w:style>
  <w:style w:type="paragraph" w:customStyle="1" w:styleId="789">
    <w:name w:val="xl52"/>
    <w:basedOn w:val="1"/>
    <w:qFormat/>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790">
    <w:name w:val="fnt1"/>
    <w:basedOn w:val="1"/>
    <w:qFormat/>
    <w:uiPriority w:val="0"/>
    <w:pPr>
      <w:widowControl/>
      <w:spacing w:line="360" w:lineRule="auto"/>
      <w:ind w:firstLine="200" w:firstLineChars="200"/>
      <w:jc w:val="left"/>
    </w:pPr>
    <w:rPr>
      <w:rFonts w:ascii="宋体" w:hAnsi="宋体" w:eastAsia="华文中宋" w:cs="宋体"/>
      <w:color w:val="666666"/>
      <w:kern w:val="0"/>
      <w:sz w:val="24"/>
      <w:szCs w:val="24"/>
    </w:rPr>
  </w:style>
  <w:style w:type="paragraph" w:customStyle="1" w:styleId="791">
    <w:name w:val="段落"/>
    <w:basedOn w:val="1"/>
    <w:qFormat/>
    <w:uiPriority w:val="0"/>
    <w:pPr>
      <w:widowControl/>
      <w:spacing w:before="120" w:after="120" w:line="0" w:lineRule="atLeast"/>
      <w:ind w:firstLine="567" w:firstLineChars="200"/>
      <w:jc w:val="left"/>
    </w:pPr>
    <w:rPr>
      <w:rFonts w:ascii="宋体" w:hAnsi="宋体" w:eastAsia="华文中宋" w:cs="宋体"/>
      <w:kern w:val="0"/>
      <w:sz w:val="28"/>
      <w:szCs w:val="20"/>
    </w:rPr>
  </w:style>
  <w:style w:type="paragraph" w:customStyle="1" w:styleId="792">
    <w:name w:val="xl81"/>
    <w:basedOn w:val="1"/>
    <w:qFormat/>
    <w:uiPriority w:val="99"/>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宋体" w:hAnsi="宋体" w:eastAsia="宋体" w:cs="宋体"/>
      <w:b/>
      <w:bCs/>
      <w:i/>
      <w:iCs/>
      <w:kern w:val="0"/>
      <w:sz w:val="20"/>
      <w:szCs w:val="20"/>
    </w:rPr>
  </w:style>
  <w:style w:type="paragraph" w:customStyle="1" w:styleId="793">
    <w:name w:val="缺省文本:1"/>
    <w:basedOn w:val="1"/>
    <w:qFormat/>
    <w:uiPriority w:val="0"/>
    <w:pPr>
      <w:widowControl/>
      <w:autoSpaceDE w:val="0"/>
      <w:autoSpaceDN w:val="0"/>
      <w:adjustRightInd w:val="0"/>
      <w:spacing w:line="360" w:lineRule="auto"/>
      <w:ind w:firstLine="200" w:firstLineChars="200"/>
      <w:jc w:val="left"/>
    </w:pPr>
    <w:rPr>
      <w:rFonts w:ascii="宋体" w:hAnsi="宋体" w:eastAsia="华文中宋" w:cs="宋体"/>
      <w:kern w:val="0"/>
      <w:sz w:val="24"/>
      <w:szCs w:val="20"/>
    </w:rPr>
  </w:style>
  <w:style w:type="paragraph" w:customStyle="1" w:styleId="794">
    <w:name w:val="CM60"/>
    <w:basedOn w:val="190"/>
    <w:next w:val="190"/>
    <w:qFormat/>
    <w:uiPriority w:val="0"/>
    <w:pPr>
      <w:spacing w:line="468" w:lineRule="atLeast"/>
    </w:pPr>
    <w:rPr>
      <w:rFonts w:cs="Times New Roman"/>
      <w:color w:val="auto"/>
    </w:rPr>
  </w:style>
  <w:style w:type="paragraph" w:customStyle="1" w:styleId="795">
    <w:name w:val="Char Char Char1"/>
    <w:basedOn w:val="1"/>
    <w:qFormat/>
    <w:uiPriority w:val="0"/>
    <w:pPr>
      <w:tabs>
        <w:tab w:val="left" w:pos="420"/>
      </w:tabs>
      <w:ind w:left="420" w:hanging="420"/>
    </w:pPr>
    <w:rPr>
      <w:rFonts w:ascii="Tahoma" w:hAnsi="Tahoma" w:eastAsia="宋体" w:cs="Times New Roman"/>
      <w:sz w:val="24"/>
      <w:szCs w:val="20"/>
    </w:rPr>
  </w:style>
  <w:style w:type="paragraph" w:customStyle="1" w:styleId="796">
    <w:name w:val="CM49"/>
    <w:basedOn w:val="190"/>
    <w:next w:val="190"/>
    <w:qFormat/>
    <w:uiPriority w:val="0"/>
    <w:pPr>
      <w:spacing w:line="468" w:lineRule="atLeast"/>
    </w:pPr>
    <w:rPr>
      <w:rFonts w:cs="Times New Roman"/>
      <w:color w:val="auto"/>
    </w:rPr>
  </w:style>
  <w:style w:type="paragraph" w:customStyle="1" w:styleId="797">
    <w:name w:val="reader-word-layer reader-word-s4-4"/>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798">
    <w:name w:val="标题 61"/>
    <w:basedOn w:val="1"/>
    <w:next w:val="1"/>
    <w:qFormat/>
    <w:uiPriority w:val="0"/>
    <w:pPr>
      <w:widowControl/>
      <w:tabs>
        <w:tab w:val="left" w:pos="420"/>
      </w:tabs>
      <w:topLinePunct/>
      <w:autoSpaceDE w:val="0"/>
      <w:adjustRightInd w:val="0"/>
      <w:spacing w:afterLines="50" w:line="300" w:lineRule="auto"/>
      <w:ind w:left="420" w:hanging="420"/>
      <w:jc w:val="left"/>
      <w:outlineLvl w:val="5"/>
    </w:pPr>
    <w:rPr>
      <w:rFonts w:ascii="Microsoft Sans Serif" w:hAnsi="Microsoft Sans Serif" w:eastAsia="宋体" w:cs="Microsoft Sans Serif"/>
      <w:b/>
      <w:bCs/>
      <w:kern w:val="0"/>
      <w:sz w:val="24"/>
    </w:rPr>
  </w:style>
  <w:style w:type="paragraph" w:customStyle="1" w:styleId="799">
    <w:name w:val="xl88"/>
    <w:basedOn w:val="1"/>
    <w:qFormat/>
    <w:uiPriority w:val="0"/>
    <w:pPr>
      <w:widowControl/>
      <w:pBdr>
        <w:top w:val="single" w:color="auto" w:sz="4" w:space="0"/>
        <w:left w:val="single" w:color="auto" w:sz="4" w:space="0"/>
        <w:bottom w:val="single" w:color="auto" w:sz="4" w:space="0"/>
        <w:right w:val="single" w:color="auto" w:sz="4" w:space="0"/>
      </w:pBdr>
      <w:shd w:val="clear" w:color="auto" w:fill="CCFFFF"/>
      <w:topLinePunct/>
      <w:autoSpaceDE w:val="0"/>
      <w:adjustRightInd w:val="0"/>
      <w:spacing w:before="100" w:beforeAutospacing="1" w:after="100" w:afterAutospacing="1"/>
      <w:jc w:val="center"/>
      <w:textAlignment w:val="center"/>
    </w:pPr>
    <w:rPr>
      <w:rFonts w:ascii="宋体" w:hAnsi="宋体" w:eastAsia="宋体" w:cs="宋体"/>
      <w:b/>
      <w:bCs/>
      <w:kern w:val="0"/>
      <w:sz w:val="20"/>
      <w:szCs w:val="20"/>
    </w:rPr>
  </w:style>
  <w:style w:type="paragraph" w:customStyle="1" w:styleId="800">
    <w:name w:val="xl66"/>
    <w:basedOn w:val="1"/>
    <w:qFormat/>
    <w:uiPriority w:val="99"/>
    <w:pPr>
      <w:widowControl/>
      <w:pBdr>
        <w:top w:val="single" w:color="auto" w:sz="4" w:space="0"/>
        <w:left w:val="single" w:color="auto" w:sz="4" w:space="0"/>
        <w:bottom w:val="single" w:color="auto" w:sz="4" w:space="0"/>
        <w:right w:val="single" w:color="auto" w:sz="8" w:space="0"/>
      </w:pBdr>
      <w:spacing w:before="100" w:beforeAutospacing="1" w:after="100" w:afterAutospacing="1"/>
      <w:jc w:val="center"/>
    </w:pPr>
    <w:rPr>
      <w:rFonts w:ascii="Arial Unicode MS" w:hAnsi="Arial Unicode MS" w:eastAsia="宋体fal" w:cs="Arial Unicode MS"/>
      <w:kern w:val="0"/>
      <w:sz w:val="24"/>
      <w:szCs w:val="24"/>
    </w:rPr>
  </w:style>
  <w:style w:type="paragraph" w:customStyle="1" w:styleId="801">
    <w:name w:val="_Style 12"/>
    <w:basedOn w:val="1"/>
    <w:next w:val="35"/>
    <w:qFormat/>
    <w:uiPriority w:val="0"/>
    <w:pPr>
      <w:widowControl/>
      <w:jc w:val="left"/>
    </w:pPr>
    <w:rPr>
      <w:rFonts w:ascii="Tahoma" w:hAnsi="华文细黑" w:eastAsia="Tahoma" w:cs="华文细黑"/>
      <w:kern w:val="0"/>
      <w:sz w:val="24"/>
      <w:szCs w:val="21"/>
    </w:rPr>
  </w:style>
  <w:style w:type="paragraph" w:customStyle="1" w:styleId="802">
    <w:name w:val="标题 91"/>
    <w:basedOn w:val="1"/>
    <w:next w:val="1"/>
    <w:qFormat/>
    <w:uiPriority w:val="0"/>
    <w:pPr>
      <w:widowControl/>
      <w:tabs>
        <w:tab w:val="left" w:pos="1584"/>
      </w:tabs>
      <w:topLinePunct/>
      <w:autoSpaceDE w:val="0"/>
      <w:adjustRightInd w:val="0"/>
      <w:spacing w:afterLines="50" w:line="300" w:lineRule="auto"/>
      <w:ind w:left="1584" w:hanging="1584"/>
      <w:jc w:val="left"/>
      <w:outlineLvl w:val="8"/>
    </w:pPr>
    <w:rPr>
      <w:rFonts w:ascii="Microsoft Sans Serif" w:hAnsi="Microsoft Sans Serif" w:eastAsia="宋体" w:cs="Microsoft Sans Serif"/>
      <w:kern w:val="0"/>
      <w:sz w:val="24"/>
    </w:rPr>
  </w:style>
  <w:style w:type="paragraph" w:customStyle="1" w:styleId="803">
    <w:name w:val="Paragraph after List 1"/>
    <w:basedOn w:val="1"/>
    <w:qFormat/>
    <w:uiPriority w:val="0"/>
    <w:pPr>
      <w:widowControl/>
      <w:overflowPunct w:val="0"/>
      <w:autoSpaceDE w:val="0"/>
      <w:autoSpaceDN w:val="0"/>
      <w:adjustRightInd w:val="0"/>
      <w:spacing w:line="360" w:lineRule="atLeast"/>
      <w:ind w:left="2520" w:firstLine="200" w:firstLineChars="200"/>
      <w:jc w:val="left"/>
      <w:textAlignment w:val="baseline"/>
    </w:pPr>
    <w:rPr>
      <w:rFonts w:ascii="宋体" w:hAnsi="宋体" w:eastAsia="华文中宋" w:cs="宋体"/>
      <w:kern w:val="0"/>
      <w:sz w:val="24"/>
      <w:szCs w:val="20"/>
    </w:rPr>
  </w:style>
  <w:style w:type="paragraph" w:customStyle="1" w:styleId="804">
    <w:name w:val="Doc Statistics"/>
    <w:basedOn w:val="1"/>
    <w:qFormat/>
    <w:uiPriority w:val="0"/>
    <w:pPr>
      <w:widowControl/>
      <w:tabs>
        <w:tab w:val="right" w:pos="2410"/>
      </w:tabs>
      <w:topLinePunct/>
      <w:autoSpaceDE w:val="0"/>
      <w:adjustRightInd w:val="0"/>
      <w:spacing w:line="360" w:lineRule="auto"/>
      <w:ind w:left="2552" w:hanging="2552"/>
      <w:jc w:val="left"/>
    </w:pPr>
    <w:rPr>
      <w:rFonts w:ascii="Helvetica Neue 55 Roman" w:hAnsi="Helvetica Neue 55 Roman" w:eastAsia="宋体" w:cs="宋体"/>
      <w:kern w:val="0"/>
      <w:sz w:val="20"/>
      <w:szCs w:val="20"/>
      <w:lang w:eastAsia="en-US"/>
    </w:rPr>
  </w:style>
  <w:style w:type="paragraph" w:customStyle="1" w:styleId="805">
    <w:name w:val="正文 1"/>
    <w:basedOn w:val="1"/>
    <w:qFormat/>
    <w:uiPriority w:val="0"/>
    <w:pPr>
      <w:widowControl/>
      <w:autoSpaceDE w:val="0"/>
      <w:autoSpaceDN w:val="0"/>
      <w:adjustRightInd w:val="0"/>
      <w:spacing w:before="80" w:after="80" w:line="360" w:lineRule="auto"/>
      <w:ind w:left="1417" w:firstLine="200" w:firstLineChars="200"/>
      <w:jc w:val="left"/>
    </w:pPr>
    <w:rPr>
      <w:rFonts w:ascii="宋体" w:hAnsi="宋体" w:eastAsia="华文中宋" w:cs="宋体"/>
      <w:kern w:val="0"/>
      <w:sz w:val="24"/>
      <w:szCs w:val="21"/>
    </w:rPr>
  </w:style>
  <w:style w:type="paragraph" w:customStyle="1" w:styleId="806">
    <w:name w:val="font0"/>
    <w:basedOn w:val="1"/>
    <w:qFormat/>
    <w:uiPriority w:val="0"/>
    <w:pPr>
      <w:widowControl/>
      <w:spacing w:before="100" w:beforeAutospacing="1" w:after="100" w:afterAutospacing="1"/>
      <w:jc w:val="left"/>
    </w:pPr>
    <w:rPr>
      <w:rFonts w:ascii="宋体fal" w:hAnsi="宋体fal" w:eastAsia="宋体fal" w:cs="宋体fal"/>
      <w:kern w:val="0"/>
      <w:sz w:val="24"/>
      <w:szCs w:val="24"/>
    </w:rPr>
  </w:style>
  <w:style w:type="paragraph" w:customStyle="1" w:styleId="807">
    <w:name w:val="_Style 35"/>
    <w:basedOn w:val="1"/>
    <w:next w:val="1"/>
    <w:qFormat/>
    <w:uiPriority w:val="0"/>
    <w:pPr>
      <w:widowControl/>
      <w:spacing w:after="160" w:line="240" w:lineRule="exact"/>
      <w:jc w:val="left"/>
    </w:pPr>
    <w:rPr>
      <w:rFonts w:ascii="Verdana" w:hAnsi="Verdana" w:eastAsia="宋体" w:cs="宋体"/>
      <w:kern w:val="0"/>
      <w:sz w:val="20"/>
      <w:szCs w:val="20"/>
      <w:lang w:eastAsia="en-US"/>
    </w:rPr>
  </w:style>
  <w:style w:type="paragraph" w:customStyle="1" w:styleId="808">
    <w:name w:val="表头文本"/>
    <w:basedOn w:val="1"/>
    <w:qFormat/>
    <w:uiPriority w:val="0"/>
    <w:pPr>
      <w:widowControl/>
      <w:autoSpaceDE w:val="0"/>
      <w:autoSpaceDN w:val="0"/>
      <w:adjustRightInd w:val="0"/>
      <w:jc w:val="center"/>
    </w:pPr>
    <w:rPr>
      <w:rFonts w:ascii="宋体" w:hAnsi="宋体" w:eastAsia="宋体fal" w:cs="宋体"/>
      <w:b/>
      <w:bCs/>
      <w:kern w:val="0"/>
      <w:sz w:val="24"/>
      <w:szCs w:val="24"/>
    </w:rPr>
  </w:style>
  <w:style w:type="paragraph" w:customStyle="1" w:styleId="809">
    <w:name w:val="方案标题1"/>
    <w:basedOn w:val="2"/>
    <w:qFormat/>
    <w:uiPriority w:val="0"/>
    <w:pPr>
      <w:pageBreakBefore/>
      <w:widowControl/>
      <w:tabs>
        <w:tab w:val="left" w:pos="360"/>
      </w:tabs>
      <w:snapToGrid w:val="0"/>
      <w:spacing w:before="200" w:after="0" w:line="360" w:lineRule="auto"/>
      <w:ind w:firstLine="200" w:firstLineChars="200"/>
      <w:jc w:val="center"/>
    </w:pPr>
    <w:rPr>
      <w:rFonts w:ascii="Arial" w:hAnsi="Arial" w:eastAsia="黑体fal" w:cs="Arial"/>
      <w:b w:val="0"/>
      <w:bCs w:val="0"/>
      <w:color w:val="000000"/>
      <w:spacing w:val="14"/>
      <w:kern w:val="0"/>
      <w:sz w:val="32"/>
      <w:szCs w:val="32"/>
    </w:rPr>
  </w:style>
  <w:style w:type="paragraph" w:customStyle="1" w:styleId="810">
    <w:name w:val="xl98"/>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left"/>
    </w:pPr>
    <w:rPr>
      <w:rFonts w:ascii="宋体" w:hAnsi="宋体" w:eastAsia="宋体" w:cs="宋体"/>
      <w:kern w:val="0"/>
      <w:sz w:val="24"/>
      <w:szCs w:val="24"/>
    </w:rPr>
  </w:style>
  <w:style w:type="paragraph" w:customStyle="1" w:styleId="811">
    <w:name w:val="xl4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812">
    <w:name w:val="xl18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fal" w:hAnsi="宋体fal" w:eastAsia="宋体fal" w:cs="宋体fal"/>
      <w:kern w:val="0"/>
      <w:sz w:val="24"/>
      <w:szCs w:val="24"/>
    </w:rPr>
  </w:style>
  <w:style w:type="paragraph" w:customStyle="1" w:styleId="813">
    <w:name w:val="xl94"/>
    <w:basedOn w:val="1"/>
    <w:qFormat/>
    <w:uiPriority w:val="0"/>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center"/>
    </w:pPr>
    <w:rPr>
      <w:rFonts w:ascii="宋体" w:hAnsi="宋体" w:eastAsia="宋体" w:cs="宋体"/>
      <w:kern w:val="0"/>
      <w:sz w:val="24"/>
      <w:szCs w:val="24"/>
    </w:rPr>
  </w:style>
  <w:style w:type="paragraph" w:customStyle="1" w:styleId="814">
    <w:name w:val="xl64"/>
    <w:basedOn w:val="1"/>
    <w:qFormat/>
    <w:uiPriority w:val="99"/>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815">
    <w:name w:val="xl56"/>
    <w:basedOn w:val="1"/>
    <w:qFormat/>
    <w:uiPriority w:val="0"/>
    <w:pPr>
      <w:widowControl/>
      <w:pBdr>
        <w:top w:val="single" w:color="auto" w:sz="8" w:space="0"/>
        <w:left w:val="single" w:color="auto" w:sz="8"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b/>
      <w:bCs/>
      <w:color w:val="000000"/>
      <w:kern w:val="0"/>
      <w:sz w:val="24"/>
      <w:szCs w:val="24"/>
    </w:rPr>
  </w:style>
  <w:style w:type="paragraph" w:customStyle="1" w:styleId="816">
    <w:name w:val="Normal1"/>
    <w:qFormat/>
    <w:uiPriority w:val="0"/>
    <w:pPr>
      <w:widowControl w:val="0"/>
      <w:adjustRightInd w:val="0"/>
      <w:spacing w:line="312" w:lineRule="atLeast"/>
      <w:jc w:val="both"/>
      <w:textAlignment w:val="baseline"/>
    </w:pPr>
    <w:rPr>
      <w:rFonts w:ascii="宋体" w:hAnsi="Times New Roman" w:eastAsia="宋体" w:cs="Times New Roman"/>
      <w:sz w:val="24"/>
      <w:lang w:val="en-US" w:eastAsia="zh-CN" w:bidi="ar-SA"/>
    </w:rPr>
  </w:style>
  <w:style w:type="paragraph" w:customStyle="1" w:styleId="817">
    <w:name w:val="_Style 429"/>
    <w:next w:val="1"/>
    <w:qFormat/>
    <w:uiPriority w:val="0"/>
    <w:rPr>
      <w:rFonts w:ascii="宋体" w:hAnsi="宋体" w:eastAsia="宋体" w:cs="宋体"/>
      <w:sz w:val="24"/>
      <w:szCs w:val="24"/>
      <w:lang w:val="en-US" w:eastAsia="zh-CN" w:bidi="ar-SA"/>
    </w:rPr>
  </w:style>
  <w:style w:type="paragraph" w:customStyle="1" w:styleId="818">
    <w:name w:val="标书正文格式 Char Char Char Char"/>
    <w:qFormat/>
    <w:uiPriority w:val="0"/>
    <w:pPr>
      <w:spacing w:line="360" w:lineRule="auto"/>
      <w:ind w:firstLine="200" w:firstLineChars="200"/>
    </w:pPr>
    <w:rPr>
      <w:rFonts w:ascii="Times New Roman" w:hAnsi="Times New Roman" w:eastAsia="楷体_GB2312" w:cs="Times New Roman"/>
      <w:sz w:val="24"/>
      <w:szCs w:val="24"/>
      <w:lang w:val="en-US" w:eastAsia="zh-CN" w:bidi="ar-SA"/>
    </w:rPr>
  </w:style>
  <w:style w:type="paragraph" w:customStyle="1" w:styleId="819">
    <w:name w:val="Char1 Char Char Char"/>
    <w:basedOn w:val="1"/>
    <w:qFormat/>
    <w:uiPriority w:val="0"/>
    <w:pPr>
      <w:widowControl/>
      <w:topLinePunct/>
      <w:autoSpaceDE w:val="0"/>
      <w:adjustRightInd w:val="0"/>
      <w:spacing w:line="360" w:lineRule="auto"/>
      <w:jc w:val="left"/>
    </w:pPr>
    <w:rPr>
      <w:rFonts w:ascii="宋体" w:hAnsi="宋体" w:eastAsia="宋体" w:cs="宋体"/>
      <w:kern w:val="0"/>
      <w:sz w:val="24"/>
      <w:szCs w:val="24"/>
    </w:rPr>
  </w:style>
  <w:style w:type="paragraph" w:customStyle="1" w:styleId="820">
    <w:name w:val="xl82"/>
    <w:basedOn w:val="1"/>
    <w:qFormat/>
    <w:uiPriority w:val="99"/>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Arial" w:hAnsi="Arial" w:eastAsia="宋体" w:cs="Arial"/>
      <w:kern w:val="0"/>
      <w:sz w:val="20"/>
      <w:szCs w:val="20"/>
    </w:rPr>
  </w:style>
  <w:style w:type="paragraph" w:customStyle="1" w:styleId="821">
    <w:name w:val="xl1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822">
    <w:name w:val="表身（中）"/>
    <w:basedOn w:val="683"/>
    <w:qFormat/>
    <w:uiPriority w:val="0"/>
    <w:pPr>
      <w:jc w:val="center"/>
    </w:pPr>
  </w:style>
  <w:style w:type="paragraph" w:customStyle="1" w:styleId="823">
    <w:name w:val="标题-5"/>
    <w:basedOn w:val="6"/>
    <w:next w:val="6"/>
    <w:qFormat/>
    <w:uiPriority w:val="0"/>
    <w:pPr>
      <w:topLinePunct/>
      <w:autoSpaceDE w:val="0"/>
      <w:adjustRightInd w:val="0"/>
      <w:spacing w:before="100" w:beforeAutospacing="1" w:after="100" w:afterAutospacing="1" w:line="240" w:lineRule="atLeast"/>
      <w:ind w:left="1680" w:right="280" w:rightChars="100" w:hanging="420"/>
    </w:pPr>
    <w:rPr>
      <w:rFonts w:ascii="宋体" w:hAnsi="宋体" w:cs="宋体"/>
      <w:b/>
      <w:kern w:val="0"/>
      <w:sz w:val="24"/>
      <w:szCs w:val="24"/>
      <w:lang w:bidi="en-US"/>
    </w:rPr>
  </w:style>
  <w:style w:type="paragraph" w:customStyle="1" w:styleId="824">
    <w:name w:val="xl1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fal" w:hAnsi="宋体fal" w:eastAsia="宋体fal" w:cs="宋体fal"/>
      <w:kern w:val="0"/>
      <w:sz w:val="24"/>
      <w:szCs w:val="24"/>
    </w:rPr>
  </w:style>
  <w:style w:type="paragraph" w:customStyle="1" w:styleId="825">
    <w:name w:val="_Style 1"/>
    <w:basedOn w:val="1"/>
    <w:qFormat/>
    <w:uiPriority w:val="99"/>
    <w:pPr>
      <w:widowControl/>
      <w:ind w:firstLine="420" w:firstLineChars="200"/>
      <w:jc w:val="left"/>
    </w:pPr>
    <w:rPr>
      <w:rFonts w:ascii="Calibri" w:hAnsi="Calibri" w:eastAsia="宋体" w:cs="宋体"/>
      <w:kern w:val="0"/>
      <w:sz w:val="24"/>
    </w:rPr>
  </w:style>
  <w:style w:type="paragraph" w:customStyle="1" w:styleId="826">
    <w:name w:val="彩色列表 - 强调文字颜色 11"/>
    <w:basedOn w:val="1"/>
    <w:qFormat/>
    <w:uiPriority w:val="0"/>
    <w:pPr>
      <w:widowControl/>
      <w:ind w:firstLine="420" w:firstLineChars="200"/>
      <w:jc w:val="left"/>
    </w:pPr>
    <w:rPr>
      <w:rFonts w:ascii="宋体" w:hAnsi="宋体" w:eastAsia="华文中宋" w:cs="宋体"/>
      <w:kern w:val="0"/>
      <w:sz w:val="24"/>
      <w:szCs w:val="24"/>
    </w:rPr>
  </w:style>
  <w:style w:type="paragraph" w:customStyle="1" w:styleId="827">
    <w:name w:val="方案标题4"/>
    <w:basedOn w:val="5"/>
    <w:qFormat/>
    <w:uiPriority w:val="0"/>
    <w:pPr>
      <w:keepLines w:val="0"/>
      <w:widowControl/>
      <w:tabs>
        <w:tab w:val="left" w:pos="360"/>
        <w:tab w:val="left" w:pos="2247"/>
      </w:tabs>
      <w:adjustRightInd w:val="0"/>
      <w:snapToGrid w:val="0"/>
      <w:spacing w:before="120" w:after="0" w:line="240" w:lineRule="atLeast"/>
      <w:ind w:firstLine="200" w:firstLineChars="200"/>
      <w:jc w:val="left"/>
    </w:pPr>
    <w:rPr>
      <w:rFonts w:eastAsia="黑体fal" w:cs="Arial"/>
      <w:b w:val="0"/>
      <w:bCs w:val="0"/>
      <w:color w:val="000000"/>
      <w:spacing w:val="14"/>
      <w:kern w:val="0"/>
    </w:rPr>
  </w:style>
  <w:style w:type="paragraph" w:customStyle="1" w:styleId="828">
    <w:name w:val="ÕýÎÄ 1"/>
    <w:basedOn w:val="1"/>
    <w:qFormat/>
    <w:uiPriority w:val="0"/>
    <w:pPr>
      <w:widowControl/>
      <w:overflowPunct w:val="0"/>
      <w:autoSpaceDE w:val="0"/>
      <w:autoSpaceDN w:val="0"/>
      <w:adjustRightInd w:val="0"/>
      <w:spacing w:before="80" w:after="80" w:line="360" w:lineRule="auto"/>
      <w:ind w:left="1417" w:firstLine="200" w:firstLineChars="200"/>
      <w:jc w:val="left"/>
      <w:textAlignment w:val="baseline"/>
    </w:pPr>
    <w:rPr>
      <w:rFonts w:ascii="宋体" w:hAnsi="宋体" w:eastAsia="华文中宋" w:cs="宋体"/>
      <w:kern w:val="0"/>
      <w:sz w:val="24"/>
      <w:szCs w:val="20"/>
    </w:rPr>
  </w:style>
  <w:style w:type="paragraph" w:customStyle="1" w:styleId="829">
    <w:name w:val="xl1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830">
    <w:name w:val="CM91"/>
    <w:basedOn w:val="190"/>
    <w:next w:val="190"/>
    <w:qFormat/>
    <w:uiPriority w:val="0"/>
    <w:pPr>
      <w:spacing w:after="265"/>
    </w:pPr>
    <w:rPr>
      <w:rFonts w:cs="Times New Roman"/>
      <w:color w:val="auto"/>
    </w:rPr>
  </w:style>
  <w:style w:type="paragraph" w:customStyle="1" w:styleId="831">
    <w:name w:val="px12l140"/>
    <w:basedOn w:val="1"/>
    <w:qFormat/>
    <w:uiPriority w:val="0"/>
    <w:pPr>
      <w:widowControl/>
      <w:spacing w:before="100" w:beforeAutospacing="1" w:after="100" w:afterAutospacing="1" w:line="336" w:lineRule="auto"/>
      <w:jc w:val="left"/>
    </w:pPr>
    <w:rPr>
      <w:rFonts w:ascii="??" w:hAnsi="??" w:eastAsia="宋体fal" w:cs="??"/>
      <w:kern w:val="0"/>
      <w:sz w:val="17"/>
      <w:szCs w:val="17"/>
    </w:rPr>
  </w:style>
  <w:style w:type="paragraph" w:customStyle="1" w:styleId="832">
    <w:name w:val="正文缩进小五"/>
    <w:basedOn w:val="1"/>
    <w:qFormat/>
    <w:uiPriority w:val="0"/>
    <w:pPr>
      <w:widowControl/>
      <w:topLinePunct/>
      <w:autoSpaceDE w:val="0"/>
      <w:adjustRightInd w:val="0"/>
      <w:spacing w:before="120" w:after="120" w:line="360" w:lineRule="auto"/>
      <w:ind w:firstLine="360"/>
      <w:jc w:val="left"/>
    </w:pPr>
    <w:rPr>
      <w:rFonts w:ascii="Arial" w:hAnsi="Arial" w:eastAsia="宋体" w:cs="宋体"/>
      <w:kern w:val="0"/>
      <w:sz w:val="18"/>
      <w:szCs w:val="18"/>
    </w:rPr>
  </w:style>
  <w:style w:type="paragraph" w:customStyle="1" w:styleId="833">
    <w:name w:val="Char Char1 Char Char Char Char"/>
    <w:basedOn w:val="1"/>
    <w:next w:val="1"/>
    <w:qFormat/>
    <w:uiPriority w:val="0"/>
    <w:pPr>
      <w:widowControl/>
      <w:spacing w:after="160" w:line="240" w:lineRule="exact"/>
      <w:jc w:val="left"/>
    </w:pPr>
    <w:rPr>
      <w:rFonts w:ascii="Verdana" w:hAnsi="Verdana" w:eastAsia="宋体" w:cs="宋体"/>
      <w:kern w:val="0"/>
      <w:sz w:val="20"/>
      <w:szCs w:val="20"/>
      <w:lang w:eastAsia="en-US"/>
    </w:rPr>
  </w:style>
  <w:style w:type="paragraph" w:customStyle="1" w:styleId="834">
    <w:name w:val="标书表格字体格式"/>
    <w:next w:val="395"/>
    <w:qFormat/>
    <w:uiPriority w:val="0"/>
    <w:rPr>
      <w:rFonts w:ascii="Times New Roman" w:hAnsi="Times New Roman" w:eastAsia="宋体fal" w:cs="Times New Roman"/>
      <w:lang w:val="en-US" w:eastAsia="zh-CN" w:bidi="ar-SA"/>
    </w:rPr>
  </w:style>
  <w:style w:type="paragraph" w:customStyle="1" w:styleId="835">
    <w:name w:val="xl1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836">
    <w:name w:val="xl30"/>
    <w:basedOn w:val="1"/>
    <w:qFormat/>
    <w:uiPriority w:val="0"/>
    <w:pPr>
      <w:widowControl/>
      <w:pBdr>
        <w:bottom w:val="single" w:color="auto" w:sz="4" w:space="0"/>
        <w:right w:val="single" w:color="auto" w:sz="4" w:space="0"/>
      </w:pBdr>
      <w:spacing w:before="100" w:beforeAutospacing="1" w:after="100" w:afterAutospacing="1"/>
      <w:jc w:val="left"/>
    </w:pPr>
    <w:rPr>
      <w:rFonts w:ascii="Arial Unicode MS" w:hAnsi="Arial Unicode MS" w:eastAsia="宋体fal" w:cs="Arial Unicode MS"/>
      <w:b/>
      <w:bCs/>
      <w:kern w:val="0"/>
      <w:sz w:val="24"/>
      <w:szCs w:val="24"/>
    </w:rPr>
  </w:style>
  <w:style w:type="paragraph" w:customStyle="1" w:styleId="837">
    <w:name w:val="Char Char Char1 Char4"/>
    <w:basedOn w:val="1"/>
    <w:qFormat/>
    <w:uiPriority w:val="0"/>
    <w:rPr>
      <w:rFonts w:ascii="Times New Roman" w:hAnsi="Times New Roman" w:eastAsia="宋体" w:cs="Times New Roman"/>
      <w:szCs w:val="20"/>
    </w:rPr>
  </w:style>
  <w:style w:type="paragraph" w:customStyle="1" w:styleId="838">
    <w:name w:val="表格样式1"/>
    <w:basedOn w:val="1"/>
    <w:qFormat/>
    <w:uiPriority w:val="0"/>
    <w:pPr>
      <w:widowControl/>
      <w:tabs>
        <w:tab w:val="left" w:pos="1440"/>
      </w:tabs>
      <w:autoSpaceDE w:val="0"/>
      <w:autoSpaceDN w:val="0"/>
      <w:adjustRightInd w:val="0"/>
      <w:snapToGrid w:val="0"/>
      <w:jc w:val="left"/>
    </w:pPr>
    <w:rPr>
      <w:rFonts w:ascii="微软雅黑" w:hAnsi="微软雅黑" w:eastAsia="微软雅黑" w:cs="宋体"/>
      <w:kern w:val="0"/>
      <w:sz w:val="24"/>
      <w:szCs w:val="24"/>
      <w:lang w:val="zh-CN"/>
    </w:rPr>
  </w:style>
  <w:style w:type="paragraph" w:customStyle="1" w:styleId="839">
    <w:name w:val="Heading 0"/>
    <w:basedOn w:val="2"/>
    <w:next w:val="25"/>
    <w:qFormat/>
    <w:uiPriority w:val="0"/>
    <w:pPr>
      <w:keepLines w:val="0"/>
      <w:pageBreakBefore/>
      <w:widowControl/>
      <w:tabs>
        <w:tab w:val="left" w:pos="432"/>
      </w:tabs>
      <w:topLinePunct/>
      <w:autoSpaceDE w:val="0"/>
      <w:adjustRightInd w:val="0"/>
      <w:spacing w:before="0" w:after="160" w:line="360" w:lineRule="auto"/>
      <w:ind w:left="431" w:hanging="431"/>
      <w:jc w:val="left"/>
      <w:outlineLvl w:val="9"/>
    </w:pPr>
    <w:rPr>
      <w:rFonts w:ascii="HelveticaNeue LT 57 Cn" w:hAnsi="HelveticaNeue LT 57 Cn" w:eastAsia="Times New Roman" w:cs="宋体"/>
      <w:b w:val="0"/>
      <w:bCs w:val="0"/>
      <w:i/>
      <w:kern w:val="0"/>
      <w:sz w:val="24"/>
      <w:szCs w:val="20"/>
      <w:lang w:eastAsia="en-US"/>
    </w:rPr>
  </w:style>
  <w:style w:type="paragraph" w:customStyle="1" w:styleId="840">
    <w:name w:val="xl85"/>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宋体" w:hAnsi="宋体" w:eastAsia="宋体" w:cs="宋体"/>
      <w:b/>
      <w:bCs/>
      <w:kern w:val="0"/>
      <w:sz w:val="20"/>
      <w:szCs w:val="20"/>
    </w:rPr>
  </w:style>
  <w:style w:type="paragraph" w:customStyle="1" w:styleId="841">
    <w:name w:val="GP标题4"/>
    <w:basedOn w:val="1"/>
    <w:next w:val="1"/>
    <w:qFormat/>
    <w:uiPriority w:val="0"/>
    <w:pPr>
      <w:widowControl/>
      <w:spacing w:beforeLines="50" w:afterLines="50" w:line="360" w:lineRule="auto"/>
      <w:ind w:left="1277"/>
      <w:jc w:val="left"/>
      <w:outlineLvl w:val="3"/>
    </w:pPr>
    <w:rPr>
      <w:rFonts w:ascii="华文细黑" w:hAnsi="华文细黑" w:eastAsia="华文细黑" w:cs="宋体"/>
      <w:b/>
      <w:kern w:val="0"/>
      <w:sz w:val="28"/>
    </w:rPr>
  </w:style>
  <w:style w:type="paragraph" w:customStyle="1" w:styleId="842">
    <w:name w:val="默认段落字体 Para Char Char Char"/>
    <w:basedOn w:val="1"/>
    <w:qFormat/>
    <w:uiPriority w:val="0"/>
    <w:pPr>
      <w:widowControl/>
      <w:spacing w:line="360" w:lineRule="auto"/>
      <w:ind w:firstLine="200" w:firstLineChars="200"/>
      <w:jc w:val="left"/>
    </w:pPr>
    <w:rPr>
      <w:rFonts w:ascii="宋体" w:hAnsi="宋体" w:eastAsia="宋体fal" w:cs="宋体"/>
      <w:kern w:val="0"/>
      <w:sz w:val="24"/>
      <w:szCs w:val="24"/>
    </w:rPr>
  </w:style>
  <w:style w:type="paragraph" w:customStyle="1" w:styleId="843">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844">
    <w:name w:val="a2"/>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845">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color w:val="000000"/>
      <w:kern w:val="0"/>
      <w:sz w:val="24"/>
      <w:szCs w:val="24"/>
    </w:rPr>
  </w:style>
  <w:style w:type="paragraph" w:customStyle="1" w:styleId="846">
    <w:name w:val="sys Doc Statistics"/>
    <w:basedOn w:val="1"/>
    <w:qFormat/>
    <w:uiPriority w:val="0"/>
    <w:pPr>
      <w:widowControl/>
      <w:tabs>
        <w:tab w:val="right" w:pos="2410"/>
      </w:tabs>
      <w:topLinePunct/>
      <w:autoSpaceDE w:val="0"/>
      <w:adjustRightInd w:val="0"/>
      <w:spacing w:line="360" w:lineRule="auto"/>
      <w:ind w:left="2552" w:hanging="2552"/>
      <w:jc w:val="left"/>
    </w:pPr>
    <w:rPr>
      <w:rFonts w:ascii="HelveticaNeue LT 55 Roman" w:hAnsi="HelveticaNeue LT 55 Roman" w:eastAsia="Times New Roman" w:cs="宋体"/>
      <w:kern w:val="0"/>
      <w:sz w:val="20"/>
      <w:szCs w:val="20"/>
      <w:lang w:eastAsia="en-US"/>
    </w:rPr>
  </w:style>
  <w:style w:type="paragraph" w:customStyle="1" w:styleId="847">
    <w:name w:val="南通方案正文"/>
    <w:basedOn w:val="1"/>
    <w:qFormat/>
    <w:uiPriority w:val="0"/>
    <w:pPr>
      <w:widowControl/>
      <w:spacing w:line="360" w:lineRule="auto"/>
      <w:ind w:firstLine="480" w:firstLineChars="200"/>
      <w:jc w:val="left"/>
    </w:pPr>
    <w:rPr>
      <w:rFonts w:ascii="宋体" w:hAnsi="宋体" w:eastAsia="宋体fal" w:cs="宋体"/>
      <w:kern w:val="0"/>
      <w:sz w:val="24"/>
      <w:szCs w:val="24"/>
    </w:rPr>
  </w:style>
  <w:style w:type="paragraph" w:customStyle="1" w:styleId="848">
    <w:name w:val="xl19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849">
    <w:name w:val="Pa8"/>
    <w:basedOn w:val="190"/>
    <w:next w:val="190"/>
    <w:qFormat/>
    <w:uiPriority w:val="0"/>
    <w:pPr>
      <w:adjustRightInd/>
      <w:spacing w:line="241" w:lineRule="atLeast"/>
    </w:pPr>
    <w:rPr>
      <w:rFonts w:ascii="文鼎" w:hAnsi="文鼎" w:eastAsia="文鼎" w:cs="Times New Roman"/>
      <w:szCs w:val="20"/>
    </w:rPr>
  </w:style>
  <w:style w:type="paragraph" w:customStyle="1" w:styleId="850">
    <w:name w:val="Char Char Char Char Char Char Char Char Char Char Char Char Char Char Char3"/>
    <w:basedOn w:val="1"/>
    <w:qFormat/>
    <w:uiPriority w:val="0"/>
    <w:pPr>
      <w:widowControl/>
      <w:spacing w:line="400" w:lineRule="exact"/>
      <w:jc w:val="center"/>
    </w:pPr>
    <w:rPr>
      <w:rFonts w:ascii="Verdana" w:hAnsi="Verdana" w:eastAsia="宋体" w:cs="Times New Roman"/>
      <w:kern w:val="0"/>
      <w:szCs w:val="20"/>
      <w:lang w:eastAsia="en-US"/>
    </w:rPr>
  </w:style>
  <w:style w:type="paragraph" w:customStyle="1" w:styleId="851">
    <w:name w:val="正文首缩两字"/>
    <w:basedOn w:val="1"/>
    <w:qFormat/>
    <w:uiPriority w:val="0"/>
    <w:pPr>
      <w:widowControl/>
      <w:spacing w:beforeLines="50" w:line="360" w:lineRule="auto"/>
      <w:ind w:firstLine="200" w:firstLineChars="200"/>
      <w:jc w:val="left"/>
    </w:pPr>
    <w:rPr>
      <w:rFonts w:ascii="宋体" w:hAnsi="宋体" w:eastAsia="宋体" w:cs="宋体"/>
      <w:kern w:val="0"/>
      <w:sz w:val="24"/>
      <w:szCs w:val="24"/>
    </w:rPr>
  </w:style>
  <w:style w:type="paragraph" w:customStyle="1" w:styleId="852">
    <w:name w:val="sys Doc Statistics Owner"/>
    <w:basedOn w:val="846"/>
    <w:qFormat/>
    <w:uiPriority w:val="0"/>
    <w:pPr>
      <w:tabs>
        <w:tab w:val="left" w:pos="5670"/>
        <w:tab w:val="clear" w:pos="2410"/>
      </w:tabs>
      <w:spacing w:before="240"/>
    </w:pPr>
  </w:style>
  <w:style w:type="paragraph" w:customStyle="1" w:styleId="853">
    <w:name w:val="Char Char Char Char Char"/>
    <w:basedOn w:val="1"/>
    <w:qFormat/>
    <w:uiPriority w:val="0"/>
    <w:pPr>
      <w:widowControl/>
      <w:spacing w:line="360" w:lineRule="auto"/>
      <w:ind w:firstLine="200" w:firstLineChars="200"/>
      <w:jc w:val="left"/>
    </w:pPr>
    <w:rPr>
      <w:rFonts w:ascii="Tahoma" w:hAnsi="Tahoma" w:eastAsia="仿宋_GB2312" w:cs="Tahoma"/>
      <w:kern w:val="0"/>
      <w:sz w:val="24"/>
      <w:szCs w:val="24"/>
    </w:rPr>
  </w:style>
  <w:style w:type="paragraph" w:customStyle="1" w:styleId="854">
    <w:name w:val="xl79"/>
    <w:basedOn w:val="1"/>
    <w:qFormat/>
    <w:uiPriority w:val="99"/>
    <w:pPr>
      <w:widowControl/>
      <w:pBdr>
        <w:top w:val="single" w:color="auto" w:sz="4" w:space="0"/>
        <w:left w:val="single" w:color="auto" w:sz="4" w:space="0"/>
        <w:bottom w:val="single" w:color="auto" w:sz="4" w:space="0"/>
        <w:right w:val="single" w:color="auto" w:sz="4" w:space="0"/>
      </w:pBdr>
      <w:shd w:val="clear" w:color="auto" w:fill="CC99FF"/>
      <w:topLinePunct/>
      <w:autoSpaceDE w:val="0"/>
      <w:adjustRightInd w:val="0"/>
      <w:spacing w:before="100" w:beforeAutospacing="1" w:after="100" w:afterAutospacing="1"/>
      <w:jc w:val="center"/>
      <w:textAlignment w:val="center"/>
    </w:pPr>
    <w:rPr>
      <w:rFonts w:ascii="黑体" w:hAnsi="黑体" w:eastAsia="黑体" w:cs="宋体"/>
      <w:b/>
      <w:bCs/>
      <w:color w:val="000000"/>
      <w:kern w:val="0"/>
      <w:sz w:val="22"/>
    </w:rPr>
  </w:style>
  <w:style w:type="paragraph" w:customStyle="1" w:styleId="855">
    <w:name w:val="xl84"/>
    <w:basedOn w:val="1"/>
    <w:qFormat/>
    <w:uiPriority w:val="0"/>
    <w:pPr>
      <w:widowControl/>
      <w:pBdr>
        <w:top w:val="single" w:color="auto" w:sz="4" w:space="0"/>
        <w:left w:val="single" w:color="auto" w:sz="8" w:space="0"/>
        <w:bottom w:val="single" w:color="auto" w:sz="4" w:space="0"/>
        <w:right w:val="single" w:color="auto" w:sz="4" w:space="0"/>
      </w:pBdr>
      <w:topLinePunct/>
      <w:autoSpaceDE w:val="0"/>
      <w:adjustRightInd w:val="0"/>
      <w:spacing w:before="100" w:beforeAutospacing="1" w:after="100" w:afterAutospacing="1"/>
      <w:jc w:val="center"/>
      <w:textAlignment w:val="center"/>
    </w:pPr>
    <w:rPr>
      <w:rFonts w:ascii="Arial" w:hAnsi="Arial" w:eastAsia="宋体" w:cs="Arial"/>
      <w:b/>
      <w:bCs/>
      <w:i/>
      <w:iCs/>
      <w:kern w:val="0"/>
      <w:sz w:val="20"/>
      <w:szCs w:val="20"/>
    </w:rPr>
  </w:style>
  <w:style w:type="paragraph" w:customStyle="1" w:styleId="856">
    <w:name w:val="表项"/>
    <w:basedOn w:val="1"/>
    <w:qFormat/>
    <w:uiPriority w:val="0"/>
    <w:pPr>
      <w:widowControl/>
      <w:autoSpaceDE w:val="0"/>
      <w:autoSpaceDN w:val="0"/>
      <w:adjustRightInd w:val="0"/>
      <w:spacing w:line="300" w:lineRule="auto"/>
      <w:ind w:firstLine="200" w:firstLineChars="200"/>
      <w:jc w:val="center"/>
    </w:pPr>
    <w:rPr>
      <w:rFonts w:ascii="宋体" w:hAnsi="宋体" w:eastAsia="华文中宋" w:cs="宋体"/>
      <w:kern w:val="0"/>
      <w:sz w:val="18"/>
      <w:szCs w:val="18"/>
    </w:rPr>
  </w:style>
  <w:style w:type="paragraph" w:customStyle="1" w:styleId="857">
    <w:name w:val="xl4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eastAsia="宋体fal" w:cs="Arial Unicode MS"/>
      <w:color w:val="000000"/>
      <w:kern w:val="0"/>
      <w:sz w:val="24"/>
      <w:szCs w:val="24"/>
    </w:rPr>
  </w:style>
  <w:style w:type="paragraph" w:customStyle="1" w:styleId="858">
    <w:name w:val="xl1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b/>
      <w:bCs/>
      <w:kern w:val="0"/>
      <w:sz w:val="24"/>
      <w:szCs w:val="24"/>
    </w:rPr>
  </w:style>
  <w:style w:type="paragraph" w:customStyle="1" w:styleId="859">
    <w:name w:val="正文内容首行缩进2字符"/>
    <w:basedOn w:val="1"/>
    <w:qFormat/>
    <w:uiPriority w:val="0"/>
    <w:pPr>
      <w:widowControl/>
      <w:wordWrap w:val="0"/>
      <w:overflowPunct w:val="0"/>
      <w:topLinePunct/>
      <w:autoSpaceDE w:val="0"/>
      <w:adjustRightInd w:val="0"/>
      <w:spacing w:line="460" w:lineRule="exact"/>
      <w:jc w:val="left"/>
      <w:textAlignment w:val="baseline"/>
    </w:pPr>
    <w:rPr>
      <w:rFonts w:ascii="Arial" w:hAnsi="Arial" w:eastAsia="宋体" w:cs="宋体"/>
      <w:kern w:val="0"/>
      <w:sz w:val="24"/>
      <w:szCs w:val="24"/>
    </w:rPr>
  </w:style>
  <w:style w:type="paragraph" w:customStyle="1" w:styleId="860">
    <w:name w:val="xl93"/>
    <w:basedOn w:val="1"/>
    <w:qFormat/>
    <w:uiPriority w:val="0"/>
    <w:pPr>
      <w:widowControl/>
      <w:pBdr>
        <w:top w:val="single" w:color="auto" w:sz="4" w:space="0"/>
        <w:left w:val="single" w:color="auto" w:sz="4" w:space="0"/>
        <w:bottom w:val="single" w:color="auto" w:sz="4" w:space="0"/>
        <w:right w:val="single" w:color="auto" w:sz="4" w:space="0"/>
      </w:pBdr>
      <w:topLinePunct/>
      <w:autoSpaceDE w:val="0"/>
      <w:adjustRightInd w:val="0"/>
      <w:spacing w:before="100" w:beforeAutospacing="1" w:after="100" w:afterAutospacing="1"/>
      <w:jc w:val="left"/>
    </w:pPr>
    <w:rPr>
      <w:rFonts w:ascii="宋体" w:hAnsi="宋体" w:eastAsia="宋体" w:cs="宋体"/>
      <w:kern w:val="0"/>
      <w:sz w:val="24"/>
      <w:szCs w:val="24"/>
    </w:rPr>
  </w:style>
  <w:style w:type="paragraph" w:customStyle="1" w:styleId="861">
    <w:name w:val="xl1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862">
    <w:name w:val="b13"/>
    <w:basedOn w:val="1"/>
    <w:qFormat/>
    <w:uiPriority w:val="0"/>
    <w:pPr>
      <w:widowControl/>
      <w:autoSpaceDE w:val="0"/>
      <w:autoSpaceDN w:val="0"/>
      <w:adjustRightInd w:val="0"/>
      <w:spacing w:after="120" w:line="360" w:lineRule="auto"/>
      <w:ind w:firstLine="200" w:firstLineChars="200"/>
      <w:jc w:val="left"/>
      <w:textAlignment w:val="bottom"/>
    </w:pPr>
    <w:rPr>
      <w:rFonts w:ascii="宋体" w:hAnsi="宋体" w:eastAsia="華康粗圓體" w:cs="宋体"/>
      <w:kern w:val="0"/>
      <w:sz w:val="26"/>
      <w:szCs w:val="20"/>
      <w:lang w:eastAsia="zh-TW"/>
    </w:rPr>
  </w:style>
  <w:style w:type="paragraph" w:customStyle="1" w:styleId="863">
    <w:name w:val="样式 正文缩进 + 行距: 1.5 倍行距"/>
    <w:basedOn w:val="15"/>
    <w:qFormat/>
    <w:uiPriority w:val="0"/>
    <w:pPr>
      <w:spacing w:line="360" w:lineRule="auto"/>
      <w:ind w:firstLine="200"/>
    </w:pPr>
    <w:rPr>
      <w:rFonts w:ascii="Calibri" w:hAnsi="Calibri" w:eastAsia="宋体" w:cs="Times New Roman"/>
      <w:sz w:val="24"/>
      <w:szCs w:val="24"/>
    </w:rPr>
  </w:style>
  <w:style w:type="paragraph" w:customStyle="1" w:styleId="864">
    <w:name w:val="Default 123  Text1"/>
    <w:basedOn w:val="1"/>
    <w:qFormat/>
    <w:uiPriority w:val="0"/>
    <w:pPr>
      <w:widowControl/>
      <w:autoSpaceDE w:val="0"/>
      <w:autoSpaceDN w:val="0"/>
      <w:adjustRightInd w:val="0"/>
      <w:spacing w:line="360" w:lineRule="auto"/>
      <w:ind w:firstLine="200" w:firstLineChars="200"/>
      <w:jc w:val="left"/>
    </w:pPr>
    <w:rPr>
      <w:rFonts w:ascii="宋体" w:hAnsi="宋体" w:eastAsia="华文中宋" w:cs="宋体"/>
      <w:kern w:val="0"/>
      <w:sz w:val="26"/>
      <w:szCs w:val="26"/>
    </w:rPr>
  </w:style>
  <w:style w:type="paragraph" w:customStyle="1" w:styleId="865">
    <w:name w:val="默认段落字体 Para Char Char Char Char Char Char Char"/>
    <w:basedOn w:val="1"/>
    <w:qFormat/>
    <w:uiPriority w:val="0"/>
    <w:pPr>
      <w:widowControl/>
      <w:jc w:val="left"/>
    </w:pPr>
    <w:rPr>
      <w:rFonts w:ascii="宋体" w:hAnsi="宋体" w:eastAsia="宋体" w:cs="宋体"/>
      <w:kern w:val="0"/>
      <w:sz w:val="24"/>
      <w:szCs w:val="20"/>
    </w:rPr>
  </w:style>
  <w:style w:type="paragraph" w:customStyle="1" w:styleId="866">
    <w:name w:val="CM3"/>
    <w:basedOn w:val="190"/>
    <w:next w:val="190"/>
    <w:qFormat/>
    <w:uiPriority w:val="0"/>
    <w:pPr>
      <w:spacing w:line="468" w:lineRule="atLeast"/>
    </w:pPr>
    <w:rPr>
      <w:rFonts w:cs="Times New Roman"/>
      <w:color w:val="auto"/>
    </w:rPr>
  </w:style>
  <w:style w:type="paragraph" w:customStyle="1" w:styleId="867">
    <w:name w:val="标题 81"/>
    <w:basedOn w:val="1"/>
    <w:next w:val="1"/>
    <w:qFormat/>
    <w:uiPriority w:val="0"/>
    <w:pPr>
      <w:widowControl/>
      <w:tabs>
        <w:tab w:val="left" w:pos="1440"/>
      </w:tabs>
      <w:topLinePunct/>
      <w:autoSpaceDE w:val="0"/>
      <w:adjustRightInd w:val="0"/>
      <w:spacing w:afterLines="50" w:line="300" w:lineRule="auto"/>
      <w:ind w:left="1440" w:hanging="1440"/>
      <w:jc w:val="left"/>
      <w:outlineLvl w:val="7"/>
    </w:pPr>
    <w:rPr>
      <w:rFonts w:ascii="Microsoft Sans Serif" w:hAnsi="Microsoft Sans Serif" w:eastAsia="宋体" w:cs="Microsoft Sans Serif"/>
      <w:i/>
      <w:iCs/>
      <w:kern w:val="0"/>
      <w:sz w:val="24"/>
      <w:szCs w:val="21"/>
    </w:rPr>
  </w:style>
  <w:style w:type="paragraph" w:customStyle="1" w:styleId="868">
    <w:name w:val="纯文本2"/>
    <w:basedOn w:val="1"/>
    <w:qFormat/>
    <w:uiPriority w:val="99"/>
    <w:pPr>
      <w:widowControl/>
      <w:jc w:val="left"/>
    </w:pPr>
    <w:rPr>
      <w:rFonts w:ascii="宋体" w:hAnsi="Courier New" w:eastAsia="宋体" w:cs="宋体"/>
      <w:kern w:val="0"/>
      <w:sz w:val="28"/>
      <w:szCs w:val="24"/>
    </w:rPr>
  </w:style>
  <w:style w:type="paragraph" w:customStyle="1" w:styleId="869">
    <w:name w:val="xl31"/>
    <w:basedOn w:val="1"/>
    <w:qFormat/>
    <w:uiPriority w:val="0"/>
    <w:pPr>
      <w:widowControl/>
      <w:pBdr>
        <w:bottom w:val="single" w:color="auto" w:sz="4" w:space="0"/>
        <w:right w:val="single" w:color="auto" w:sz="4" w:space="0"/>
      </w:pBdr>
      <w:spacing w:before="100" w:beforeAutospacing="1" w:after="100" w:afterAutospacing="1"/>
      <w:jc w:val="center"/>
    </w:pPr>
    <w:rPr>
      <w:rFonts w:ascii="Arial Unicode MS" w:hAnsi="Arial Unicode MS" w:eastAsia="宋体fal" w:cs="Arial Unicode MS"/>
      <w:kern w:val="0"/>
      <w:sz w:val="24"/>
      <w:szCs w:val="24"/>
    </w:rPr>
  </w:style>
  <w:style w:type="paragraph" w:customStyle="1" w:styleId="870">
    <w:name w:val="GP标题1"/>
    <w:basedOn w:val="1"/>
    <w:next w:val="1"/>
    <w:qFormat/>
    <w:uiPriority w:val="0"/>
    <w:pPr>
      <w:widowControl/>
      <w:spacing w:beforeLines="100" w:afterLines="100" w:line="360" w:lineRule="auto"/>
      <w:jc w:val="center"/>
      <w:outlineLvl w:val="0"/>
    </w:pPr>
    <w:rPr>
      <w:rFonts w:ascii="黑体" w:hAnsi="黑体" w:eastAsia="黑体" w:cs="宋体"/>
      <w:b/>
      <w:kern w:val="0"/>
      <w:sz w:val="36"/>
    </w:rPr>
  </w:style>
  <w:style w:type="paragraph" w:customStyle="1" w:styleId="871">
    <w:name w:val="xl1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fal" w:hAnsi="宋体fal" w:eastAsia="宋体fal" w:cs="宋体fal"/>
      <w:kern w:val="0"/>
      <w:sz w:val="24"/>
      <w:szCs w:val="24"/>
    </w:rPr>
  </w:style>
  <w:style w:type="paragraph" w:customStyle="1" w:styleId="872">
    <w:name w:val="Char2 Char Char Char"/>
    <w:basedOn w:val="19"/>
    <w:qFormat/>
    <w:uiPriority w:val="0"/>
    <w:pPr>
      <w:widowControl/>
      <w:shd w:val="clear" w:color="auto" w:fill="000080"/>
      <w:spacing w:line="360" w:lineRule="auto"/>
      <w:ind w:firstLine="200" w:firstLineChars="200"/>
      <w:jc w:val="left"/>
    </w:pPr>
    <w:rPr>
      <w:rFonts w:ascii="Tahoma" w:hAnsi="Tahoma" w:eastAsia="华文中宋" w:cs="Times New Roman"/>
      <w:sz w:val="21"/>
      <w:szCs w:val="24"/>
      <w:shd w:val="clear" w:color="auto" w:fill="000080"/>
    </w:rPr>
  </w:style>
  <w:style w:type="paragraph" w:customStyle="1" w:styleId="873">
    <w:name w:val="Body Text Keep"/>
    <w:basedOn w:val="25"/>
    <w:qFormat/>
    <w:uiPriority w:val="0"/>
    <w:pPr>
      <w:keepNext/>
      <w:widowControl/>
      <w:spacing w:after="220" w:line="220" w:lineRule="atLeast"/>
      <w:ind w:firstLine="200" w:firstLineChars="200"/>
    </w:pPr>
    <w:rPr>
      <w:rFonts w:ascii="Calibri" w:hAnsi="Calibri" w:eastAsia="楷体_GB2312" w:cs="Times New Roman"/>
      <w:sz w:val="24"/>
      <w:szCs w:val="24"/>
    </w:rPr>
  </w:style>
  <w:style w:type="paragraph" w:customStyle="1" w:styleId="874">
    <w:name w:val="_Style 7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875">
    <w:name w:val="页脚 字符"/>
    <w:qFormat/>
    <w:uiPriority w:val="99"/>
  </w:style>
  <w:style w:type="table" w:customStyle="1" w:styleId="876">
    <w:name w:val="网格型11"/>
    <w:basedOn w:val="66"/>
    <w:qFormat/>
    <w:uiPriority w:val="59"/>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77">
    <w:name w:val="Body Text Char"/>
    <w:qFormat/>
    <w:locked/>
    <w:uiPriority w:val="0"/>
    <w:rPr>
      <w:kern w:val="2"/>
      <w:sz w:val="24"/>
    </w:rPr>
  </w:style>
  <w:style w:type="character" w:customStyle="1" w:styleId="878">
    <w:name w:val="Subtitle Char"/>
    <w:qFormat/>
    <w:locked/>
    <w:uiPriority w:val="99"/>
    <w:rPr>
      <w:rFonts w:ascii="Cambria" w:hAnsi="Cambria"/>
      <w:b/>
      <w:kern w:val="28"/>
      <w:sz w:val="32"/>
    </w:rPr>
  </w:style>
  <w:style w:type="character" w:customStyle="1" w:styleId="879">
    <w:name w:val="标题4 Char3"/>
    <w:qFormat/>
    <w:uiPriority w:val="0"/>
    <w:rPr>
      <w:rFonts w:eastAsia="宋体"/>
      <w:sz w:val="24"/>
      <w:szCs w:val="24"/>
      <w:lang w:val="en-US" w:eastAsia="zh-CN" w:bidi="ar-SA"/>
    </w:rPr>
  </w:style>
  <w:style w:type="character" w:customStyle="1" w:styleId="880">
    <w:name w:val="Intense Quote Char"/>
    <w:qFormat/>
    <w:locked/>
    <w:uiPriority w:val="99"/>
    <w:rPr>
      <w:b/>
      <w:i/>
      <w:color w:val="4F81BD"/>
      <w:kern w:val="2"/>
      <w:sz w:val="24"/>
    </w:rPr>
  </w:style>
  <w:style w:type="character" w:customStyle="1" w:styleId="881">
    <w:name w:val="Body Text 3 Char"/>
    <w:qFormat/>
    <w:locked/>
    <w:uiPriority w:val="99"/>
    <w:rPr>
      <w:rFonts w:ascii="宋体"/>
      <w:kern w:val="2"/>
      <w:sz w:val="24"/>
    </w:rPr>
  </w:style>
  <w:style w:type="character" w:customStyle="1" w:styleId="882">
    <w:name w:val="Quote Char"/>
    <w:qFormat/>
    <w:locked/>
    <w:uiPriority w:val="99"/>
    <w:rPr>
      <w:i/>
      <w:color w:val="000000"/>
      <w:kern w:val="2"/>
      <w:sz w:val="24"/>
    </w:rPr>
  </w:style>
  <w:style w:type="character" w:customStyle="1" w:styleId="883">
    <w:name w:val="正文缩进2格 Char"/>
    <w:link w:val="884"/>
    <w:qFormat/>
    <w:uiPriority w:val="0"/>
    <w:rPr>
      <w:rFonts w:ascii="仿宋_GB2312" w:hAnsi="宋体" w:eastAsia="仿宋_GB2312"/>
      <w:sz w:val="31"/>
      <w:szCs w:val="28"/>
    </w:rPr>
  </w:style>
  <w:style w:type="paragraph" w:customStyle="1" w:styleId="884">
    <w:name w:val="正文缩进2格"/>
    <w:basedOn w:val="1"/>
    <w:link w:val="883"/>
    <w:qFormat/>
    <w:uiPriority w:val="0"/>
    <w:pPr>
      <w:spacing w:line="600" w:lineRule="exact"/>
      <w:ind w:firstLine="639" w:firstLineChars="206"/>
    </w:pPr>
    <w:rPr>
      <w:rFonts w:ascii="仿宋_GB2312" w:hAnsi="宋体" w:eastAsia="仿宋_GB2312"/>
      <w:kern w:val="0"/>
      <w:sz w:val="31"/>
      <w:szCs w:val="28"/>
    </w:rPr>
  </w:style>
  <w:style w:type="character" w:customStyle="1" w:styleId="885">
    <w:name w:val="font161"/>
    <w:qFormat/>
    <w:uiPriority w:val="99"/>
    <w:rPr>
      <w:b/>
      <w:sz w:val="32"/>
    </w:rPr>
  </w:style>
  <w:style w:type="paragraph" w:customStyle="1" w:styleId="886">
    <w:name w:val="表格"/>
    <w:basedOn w:val="1"/>
    <w:qFormat/>
    <w:uiPriority w:val="99"/>
    <w:pPr>
      <w:jc w:val="center"/>
      <w:textAlignment w:val="center"/>
    </w:pPr>
    <w:rPr>
      <w:rFonts w:ascii="华文细黑" w:hAnsi="华文细黑" w:eastAsia="宋体" w:cs="Times New Roman"/>
      <w:kern w:val="0"/>
      <w:szCs w:val="24"/>
    </w:rPr>
  </w:style>
  <w:style w:type="paragraph" w:customStyle="1" w:styleId="887">
    <w:name w:val="xl73"/>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color w:val="FF9900"/>
      <w:kern w:val="0"/>
      <w:sz w:val="24"/>
      <w:szCs w:val="24"/>
    </w:rPr>
  </w:style>
  <w:style w:type="paragraph" w:customStyle="1" w:styleId="888">
    <w:name w:val="2"/>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889">
    <w:name w:val="xl71"/>
    <w:basedOn w:val="1"/>
    <w:qFormat/>
    <w:uiPriority w:val="99"/>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0"/>
      <w:szCs w:val="20"/>
    </w:rPr>
  </w:style>
  <w:style w:type="paragraph" w:customStyle="1" w:styleId="890">
    <w:name w:val="_Style 38"/>
    <w:basedOn w:val="1"/>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eastAsia="宋体" w:cs="Times New Roman"/>
      <w:kern w:val="0"/>
      <w:sz w:val="24"/>
      <w:szCs w:val="20"/>
    </w:rPr>
  </w:style>
  <w:style w:type="paragraph" w:customStyle="1" w:styleId="891">
    <w:name w:val="xl72"/>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color w:val="FF9900"/>
      <w:kern w:val="0"/>
      <w:sz w:val="20"/>
      <w:szCs w:val="20"/>
    </w:rPr>
  </w:style>
  <w:style w:type="paragraph" w:customStyle="1" w:styleId="892">
    <w:name w:val="Body Text Indent1"/>
    <w:basedOn w:val="1"/>
    <w:qFormat/>
    <w:uiPriority w:val="99"/>
    <w:pPr>
      <w:spacing w:line="360" w:lineRule="auto"/>
      <w:ind w:firstLine="420"/>
    </w:pPr>
    <w:rPr>
      <w:rFonts w:ascii="宋体" w:hAnsi="Times New Roman" w:eastAsia="宋体" w:cs="Times New Roman"/>
      <w:sz w:val="24"/>
      <w:szCs w:val="24"/>
    </w:rPr>
  </w:style>
  <w:style w:type="paragraph" w:customStyle="1" w:styleId="893">
    <w:name w:val="xl76"/>
    <w:basedOn w:val="1"/>
    <w:qFormat/>
    <w:uiPriority w:val="99"/>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szCs w:val="24"/>
    </w:rPr>
  </w:style>
  <w:style w:type="paragraph" w:customStyle="1" w:styleId="894">
    <w:name w:val="xl69"/>
    <w:basedOn w:val="1"/>
    <w:qFormat/>
    <w:uiPriority w:val="99"/>
    <w:pPr>
      <w:widowControl/>
      <w:pBdr>
        <w:top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0"/>
      <w:szCs w:val="20"/>
    </w:rPr>
  </w:style>
  <w:style w:type="paragraph" w:customStyle="1" w:styleId="895">
    <w:name w:val="WW-正文缩进"/>
    <w:basedOn w:val="896"/>
    <w:qFormat/>
    <w:uiPriority w:val="0"/>
    <w:pPr>
      <w:tabs>
        <w:tab w:val="left" w:pos="1654"/>
      </w:tabs>
    </w:pPr>
  </w:style>
  <w:style w:type="paragraph" w:customStyle="1" w:styleId="896">
    <w:name w:val="默认"/>
    <w:qFormat/>
    <w:uiPriority w:val="0"/>
    <w:pPr>
      <w:widowControl w:val="0"/>
      <w:tabs>
        <w:tab w:val="left" w:pos="1654"/>
      </w:tabs>
      <w:suppressAutoHyphens/>
      <w:spacing w:line="360" w:lineRule="atLeast"/>
      <w:ind w:firstLine="420"/>
    </w:pPr>
    <w:rPr>
      <w:rFonts w:ascii="Times New Roman" w:hAnsi="Times New Roman" w:eastAsia="Times New Roman" w:cs="Times New Roman"/>
      <w:color w:val="000000"/>
      <w:sz w:val="21"/>
      <w:szCs w:val="22"/>
      <w:lang w:val="en-US" w:eastAsia="zh-CN" w:bidi="ar-SA"/>
    </w:rPr>
  </w:style>
  <w:style w:type="paragraph" w:customStyle="1" w:styleId="897">
    <w:name w:val="样式 标题 2 + 黑色 行距: 1.5 倍行距"/>
    <w:basedOn w:val="3"/>
    <w:qFormat/>
    <w:uiPriority w:val="99"/>
    <w:pPr>
      <w:spacing w:line="360" w:lineRule="auto"/>
    </w:pPr>
    <w:rPr>
      <w:rFonts w:eastAsia="宋体" w:cs="宋体"/>
      <w:bCs w:val="0"/>
      <w:color w:val="000000"/>
      <w:szCs w:val="20"/>
    </w:rPr>
  </w:style>
  <w:style w:type="paragraph" w:customStyle="1" w:styleId="898">
    <w:name w:val="xl74"/>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0"/>
      <w:szCs w:val="20"/>
    </w:rPr>
  </w:style>
  <w:style w:type="paragraph" w:customStyle="1" w:styleId="899">
    <w:name w:val="Plain Text1"/>
    <w:basedOn w:val="1"/>
    <w:qFormat/>
    <w:uiPriority w:val="99"/>
    <w:rPr>
      <w:rFonts w:ascii="宋体" w:hAnsi="Courier New" w:eastAsia="宋体" w:cs="Times New Roman"/>
      <w:sz w:val="28"/>
      <w:szCs w:val="24"/>
    </w:rPr>
  </w:style>
  <w:style w:type="paragraph" w:customStyle="1" w:styleId="900">
    <w:name w:val="Char Char2 Char Char"/>
    <w:basedOn w:val="19"/>
    <w:qFormat/>
    <w:uiPriority w:val="99"/>
    <w:pPr>
      <w:shd w:val="clear" w:color="auto" w:fill="000080"/>
    </w:pPr>
    <w:rPr>
      <w:rFonts w:ascii="Tahoma" w:hAnsi="Tahoma" w:cs="Times New Roman"/>
      <w:kern w:val="0"/>
      <w:sz w:val="2"/>
      <w:szCs w:val="20"/>
    </w:rPr>
  </w:style>
  <w:style w:type="paragraph" w:customStyle="1" w:styleId="901">
    <w:name w:val="注"/>
    <w:basedOn w:val="1"/>
    <w:qFormat/>
    <w:uiPriority w:val="99"/>
    <w:pPr>
      <w:adjustRightInd w:val="0"/>
      <w:spacing w:line="360" w:lineRule="atLeast"/>
      <w:ind w:left="840" w:hanging="420"/>
      <w:textAlignment w:val="baseline"/>
    </w:pPr>
    <w:rPr>
      <w:rFonts w:ascii="Times New Roman" w:hAnsi="Times New Roman" w:eastAsia="宋体" w:cs="Times New Roman"/>
      <w:kern w:val="0"/>
      <w:szCs w:val="24"/>
    </w:rPr>
  </w:style>
  <w:style w:type="paragraph" w:customStyle="1" w:styleId="902">
    <w:name w:val="Personal Name"/>
    <w:basedOn w:val="62"/>
    <w:qFormat/>
    <w:uiPriority w:val="99"/>
    <w:pPr>
      <w:tabs>
        <w:tab w:val="clear" w:pos="1140"/>
        <w:tab w:val="clear" w:pos="1320"/>
      </w:tabs>
      <w:adjustRightInd w:val="0"/>
      <w:spacing w:line="420" w:lineRule="atLeast"/>
      <w:textAlignment w:val="baseline"/>
    </w:pPr>
    <w:rPr>
      <w:rFonts w:ascii="Impact" w:hAnsi="Impact"/>
      <w:b w:val="0"/>
      <w:bCs w:val="0"/>
      <w:caps/>
      <w:color w:val="000000"/>
      <w:kern w:val="0"/>
      <w:sz w:val="28"/>
      <w:szCs w:val="28"/>
    </w:rPr>
  </w:style>
  <w:style w:type="paragraph" w:customStyle="1" w:styleId="903">
    <w:name w:val="È±Ê¡ÎÄ±¾"/>
    <w:basedOn w:val="1"/>
    <w:qFormat/>
    <w:uiPriority w:val="0"/>
    <w:pPr>
      <w:widowControl/>
      <w:overflowPunct w:val="0"/>
      <w:autoSpaceDE w:val="0"/>
      <w:autoSpaceDN w:val="0"/>
      <w:adjustRightInd w:val="0"/>
      <w:jc w:val="left"/>
      <w:textAlignment w:val="baseline"/>
    </w:pPr>
    <w:rPr>
      <w:rFonts w:ascii="Times New Roman" w:hAnsi="Times New Roman" w:eastAsia="宋体" w:cs="Times New Roman"/>
      <w:kern w:val="0"/>
      <w:sz w:val="24"/>
      <w:szCs w:val="24"/>
      <w:lang w:val="zh-CN"/>
    </w:rPr>
  </w:style>
  <w:style w:type="paragraph" w:customStyle="1" w:styleId="904">
    <w:name w:val="6'"/>
    <w:basedOn w:val="1"/>
    <w:qFormat/>
    <w:uiPriority w:val="99"/>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4"/>
    </w:rPr>
  </w:style>
  <w:style w:type="paragraph" w:customStyle="1" w:styleId="905">
    <w:name w:val="List Paragraph2"/>
    <w:basedOn w:val="1"/>
    <w:qFormat/>
    <w:uiPriority w:val="0"/>
    <w:pPr>
      <w:ind w:firstLine="420" w:firstLineChars="200"/>
    </w:pPr>
    <w:rPr>
      <w:rFonts w:ascii="Calibri" w:hAnsi="Calibri" w:eastAsia="宋体" w:cs="Times New Roman"/>
      <w:szCs w:val="20"/>
    </w:rPr>
  </w:style>
  <w:style w:type="paragraph" w:customStyle="1" w:styleId="906">
    <w:name w:val="样式 标题 1 + 黑体 三号 非加粗 居中 段前: 6 磅 段后: 6 磅 行距: 固定值 20 磅"/>
    <w:basedOn w:val="2"/>
    <w:qFormat/>
    <w:uiPriority w:val="99"/>
    <w:pPr>
      <w:spacing w:before="120" w:after="120" w:line="400" w:lineRule="exact"/>
      <w:jc w:val="center"/>
    </w:pPr>
    <w:rPr>
      <w:rFonts w:ascii="黑体" w:hAnsi="黑体" w:eastAsia="黑体" w:cs="宋体"/>
      <w:b w:val="0"/>
      <w:bCs w:val="0"/>
      <w:sz w:val="32"/>
      <w:szCs w:val="20"/>
    </w:rPr>
  </w:style>
  <w:style w:type="paragraph" w:customStyle="1" w:styleId="907">
    <w:name w:val="xl70"/>
    <w:basedOn w:val="1"/>
    <w:qFormat/>
    <w:uiPriority w:val="99"/>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szCs w:val="24"/>
    </w:rPr>
  </w:style>
  <w:style w:type="paragraph" w:customStyle="1" w:styleId="908">
    <w:name w:val="xl75"/>
    <w:basedOn w:val="1"/>
    <w:qFormat/>
    <w:uiPriority w:val="99"/>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0"/>
      <w:szCs w:val="20"/>
    </w:rPr>
  </w:style>
  <w:style w:type="paragraph" w:customStyle="1" w:styleId="909">
    <w:name w:val="标题 2 + 黑色 行距: 1.5 倍行距"/>
    <w:basedOn w:val="3"/>
    <w:qFormat/>
    <w:uiPriority w:val="99"/>
    <w:pPr>
      <w:spacing w:line="360" w:lineRule="auto"/>
    </w:pPr>
    <w:rPr>
      <w:rFonts w:eastAsia="宋体" w:cs="宋体"/>
      <w:bCs w:val="0"/>
      <w:color w:val="000000"/>
      <w:szCs w:val="20"/>
    </w:rPr>
  </w:style>
  <w:style w:type="paragraph" w:customStyle="1" w:styleId="910">
    <w:name w:val="正文首行缩进 21"/>
    <w:basedOn w:val="103"/>
    <w:qFormat/>
    <w:uiPriority w:val="0"/>
    <w:pPr>
      <w:spacing w:after="120" w:line="240" w:lineRule="auto"/>
      <w:ind w:left="420" w:leftChars="200" w:firstLine="420"/>
    </w:pPr>
    <w:rPr>
      <w:rFonts w:ascii="Times New Roman" w:hAnsi="Times New Roman" w:eastAsia="宋体" w:cs="Times New Roman"/>
      <w:sz w:val="21"/>
    </w:rPr>
  </w:style>
  <w:style w:type="character" w:customStyle="1" w:styleId="911">
    <w:name w:val="批注引用1"/>
    <w:qFormat/>
    <w:uiPriority w:val="0"/>
    <w:rPr>
      <w:sz w:val="21"/>
      <w:szCs w:val="21"/>
    </w:rPr>
  </w:style>
  <w:style w:type="paragraph" w:customStyle="1" w:styleId="912">
    <w:name w:val="正文缩进2"/>
    <w:basedOn w:val="1"/>
    <w:qFormat/>
    <w:uiPriority w:val="0"/>
    <w:pPr>
      <w:widowControl/>
      <w:ind w:firstLine="420"/>
      <w:jc w:val="left"/>
    </w:pPr>
    <w:rPr>
      <w:rFonts w:ascii="Times New Roman" w:hAnsi="Times New Roman" w:eastAsia="宋体" w:cs="Times New Roman"/>
      <w:sz w:val="20"/>
      <w:szCs w:val="24"/>
    </w:rPr>
  </w:style>
  <w:style w:type="character" w:customStyle="1" w:styleId="913">
    <w:name w:val="font01"/>
    <w:basedOn w:val="68"/>
    <w:qFormat/>
    <w:uiPriority w:val="0"/>
    <w:rPr>
      <w:rFonts w:hint="eastAsia" w:ascii="宋体" w:hAnsi="宋体" w:eastAsia="宋体" w:cs="宋体"/>
      <w:color w:val="000000"/>
      <w:sz w:val="22"/>
      <w:szCs w:val="22"/>
      <w:u w:val="none"/>
    </w:rPr>
  </w:style>
  <w:style w:type="character" w:customStyle="1" w:styleId="914">
    <w:name w:val="font21"/>
    <w:basedOn w:val="68"/>
    <w:qFormat/>
    <w:uiPriority w:val="0"/>
    <w:rPr>
      <w:rFonts w:hint="eastAsia" w:ascii="宋体" w:hAnsi="宋体" w:eastAsia="宋体" w:cs="宋体"/>
      <w:b/>
      <w:bCs/>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3"/>
    <customShpInfo spid="_x0000_s2056"/>
    <customShpInfo spid="_x0000_s1086"/>
    <customShpInfo spid="_x0000_s1087"/>
  </customShpExts>
</s:customData>
</file>

<file path=customXml/item2.xml><?xml version="1.0" encoding="utf-8"?>
<b:Sources xmlns:b="http://schemas.openxmlformats.org/officeDocument/2006/bibliography" StyleName="APA" SelectedStyle="\APA.XSL"/>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AA3B5DF-6F2F-43B7-933B-1FD415CAA71D}">
  <ds:schemaRefs/>
</ds:datastoreItem>
</file>

<file path=docProps/app.xml><?xml version="1.0" encoding="utf-8"?>
<Properties xmlns="http://schemas.openxmlformats.org/officeDocument/2006/extended-properties" xmlns:vt="http://schemas.openxmlformats.org/officeDocument/2006/docPropsVTypes">
  <Template>Normal.dotm</Template>
  <Pages>111</Pages>
  <Words>41484</Words>
  <Characters>43713</Characters>
  <Lines>490</Lines>
  <Paragraphs>138</Paragraphs>
  <TotalTime>0</TotalTime>
  <ScaleCrop>false</ScaleCrop>
  <LinksUpToDate>false</LinksUpToDate>
  <CharactersWithSpaces>44738</CharactersWithSpaces>
  <Application>WPS Office_12.1.0.22215_F1E327BC-269C-435d-A152-05C5408002CA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2024-05-10T17:18:00Z</dcterms:created>
  <dc:creator>뒴뒴჏჏჏䟸ܒ჏㱸ܕ</dc:creator>
  <cp:lastModifiedBy>ZSJ</cp:lastModifiedBy>
  <dcterms:modified xsi:type="dcterms:W3CDTF">2025-08-06T06:14:18Z</dcterms:modified>
  <cp:revision>121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2052-12.1.0.22215</vt:lpwstr>
  </property>
  <property fmtid="{D5CDD505-2E9C-101B-9397-08002B2CF9AE}" pid="3" name="ICV">
    <vt:lpwstr>EBC8BAE8F2654EB9B084B6EE67B11F8E</vt:lpwstr>
  </property>
  <property fmtid="{D5CDD505-2E9C-101B-9397-08002B2CF9AE}" pid="4" name="KSOTemplateDocerSaveRecord">
    <vt:lpwstr>eyJoZGlkIjoiNmFkM2Y3ZTNlMjZkYjVhZjcxMmZkMGNlMzY2NGY0M2UiLCJ1c2VySWQiOiI0Mzk4OTE0MjgifQ==</vt:lpwstr>
  </property>
</Properties>
</file>