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rPr>
          <w:rFonts w:hint="eastAsia" w:ascii="宋体" w:hAnsi="宋体" w:eastAsia="宋体" w:cs="宋体"/>
          <w:b/>
          <w:kern w:val="0"/>
          <w:sz w:val="36"/>
          <w:szCs w:val="36"/>
          <w:u w:val="none"/>
          <w:lang w:eastAsia="zh-CN"/>
        </w:rPr>
      </w:pPr>
      <w:bookmarkStart w:id="0" w:name="_Toc389065121"/>
      <w:bookmarkStart w:id="1" w:name="OLE_LINK2"/>
      <w:bookmarkStart w:id="2" w:name="OLE_LINK1"/>
      <w:r>
        <w:rPr>
          <w:rFonts w:hint="eastAsia" w:ascii="宋体" w:hAnsi="宋体" w:cs="宋体"/>
          <w:b/>
          <w:kern w:val="0"/>
          <w:sz w:val="36"/>
          <w:szCs w:val="36"/>
          <w:u w:val="none"/>
          <w:lang w:eastAsia="zh-CN"/>
        </w:rPr>
        <w:t>南通市崇川区百昌大厦外墙维修工程</w:t>
      </w:r>
    </w:p>
    <w:p>
      <w:pPr>
        <w:spacing w:line="360" w:lineRule="auto"/>
        <w:jc w:val="center"/>
        <w:rPr>
          <w:rFonts w:ascii="宋体"/>
          <w:b/>
          <w:sz w:val="44"/>
          <w:szCs w:val="44"/>
        </w:rPr>
      </w:pPr>
      <w:r>
        <w:rPr>
          <w:rFonts w:hint="eastAsia" w:ascii="宋体" w:hAnsi="宋体"/>
          <w:b/>
          <w:sz w:val="44"/>
          <w:szCs w:val="44"/>
        </w:rPr>
        <w:t>招标公告</w:t>
      </w:r>
      <w:bookmarkEnd w:id="0"/>
    </w:p>
    <w:bookmarkEnd w:id="1"/>
    <w:bookmarkEnd w:id="2"/>
    <w:p>
      <w:pPr>
        <w:pStyle w:val="4"/>
        <w:adjustRightInd w:val="0"/>
        <w:spacing w:before="0" w:after="0" w:line="460" w:lineRule="exact"/>
        <w:ind w:firstLine="482" w:firstLineChars="200"/>
        <w:rPr>
          <w:rFonts w:ascii="宋体" w:hAnsi="宋体" w:eastAsia="宋体" w:cs="宋体"/>
          <w:sz w:val="24"/>
          <w:szCs w:val="24"/>
        </w:rPr>
      </w:pPr>
      <w:bookmarkStart w:id="3" w:name="_Toc3205050"/>
      <w:bookmarkStart w:id="4" w:name="_Toc389065122"/>
      <w:r>
        <w:rPr>
          <w:rFonts w:ascii="宋体" w:hAnsi="宋体" w:eastAsia="宋体" w:cs="宋体"/>
          <w:sz w:val="24"/>
          <w:szCs w:val="24"/>
        </w:rPr>
        <w:t xml:space="preserve">1. </w:t>
      </w:r>
      <w:r>
        <w:rPr>
          <w:rFonts w:hint="eastAsia" w:ascii="宋体" w:hAnsi="宋体" w:eastAsia="宋体" w:cs="宋体"/>
          <w:sz w:val="24"/>
          <w:szCs w:val="24"/>
        </w:rPr>
        <w:t>招标条件</w:t>
      </w:r>
      <w:bookmarkEnd w:id="3"/>
      <w:bookmarkEnd w:id="4"/>
    </w:p>
    <w:p>
      <w:pPr>
        <w:adjustRightInd w:val="0"/>
        <w:spacing w:line="460" w:lineRule="exact"/>
        <w:ind w:firstLine="480" w:firstLineChars="200"/>
        <w:rPr>
          <w:rFonts w:ascii="宋体" w:cs="宋体"/>
          <w:sz w:val="24"/>
        </w:rPr>
      </w:pPr>
      <w:r>
        <w:rPr>
          <w:rFonts w:hint="eastAsia" w:ascii="宋体" w:hAnsi="宋体" w:cs="宋体"/>
          <w:sz w:val="24"/>
        </w:rPr>
        <w:t>本招标项目</w:t>
      </w:r>
      <w:r>
        <w:rPr>
          <w:rFonts w:hint="eastAsia" w:ascii="宋体" w:hAnsi="宋体" w:cs="宋体"/>
          <w:b/>
          <w:bCs/>
          <w:sz w:val="24"/>
          <w:u w:val="single"/>
          <w:lang w:eastAsia="zh-CN"/>
        </w:rPr>
        <w:t>南通市崇川区百昌大厦外墙维修工程</w:t>
      </w:r>
      <w:r>
        <w:rPr>
          <w:rFonts w:hint="eastAsia" w:ascii="宋体" w:hAnsi="宋体" w:cs="宋体"/>
          <w:sz w:val="24"/>
        </w:rPr>
        <w:t>（项目名称），项目业主为</w:t>
      </w:r>
      <w:r>
        <w:rPr>
          <w:rFonts w:hint="eastAsia" w:ascii="宋体" w:hAnsi="宋体" w:cs="宋体"/>
          <w:b/>
          <w:bCs/>
          <w:sz w:val="24"/>
          <w:u w:val="single"/>
          <w:lang w:eastAsia="zh-CN"/>
        </w:rPr>
        <w:t>江苏通城物业集团有限公司</w:t>
      </w:r>
      <w:r>
        <w:rPr>
          <w:rFonts w:hint="eastAsia" w:ascii="宋体" w:hAnsi="宋体" w:cs="宋体"/>
          <w:sz w:val="24"/>
        </w:rPr>
        <w:t>，建设资金来自</w:t>
      </w:r>
      <w:r>
        <w:rPr>
          <w:rFonts w:hint="eastAsia" w:ascii="宋体" w:hAnsi="宋体"/>
          <w:b/>
          <w:bCs/>
          <w:sz w:val="24"/>
          <w:u w:val="single"/>
        </w:rPr>
        <w:t>维修资金</w:t>
      </w:r>
      <w:r>
        <w:rPr>
          <w:rFonts w:hint="eastAsia" w:ascii="宋体" w:hAnsi="宋体" w:cs="宋体"/>
          <w:sz w:val="24"/>
        </w:rPr>
        <w:t>，项目出资比例为</w:t>
      </w:r>
      <w:r>
        <w:rPr>
          <w:rFonts w:ascii="宋体" w:hAnsi="宋体" w:cs="宋体"/>
          <w:sz w:val="24"/>
          <w:u w:val="single"/>
        </w:rPr>
        <w:t xml:space="preserve"> 100% </w:t>
      </w:r>
      <w:r>
        <w:rPr>
          <w:rFonts w:hint="eastAsia" w:ascii="宋体" w:hAnsi="宋体" w:cs="宋体"/>
          <w:sz w:val="24"/>
        </w:rPr>
        <w:t>。项目已具备招标条件，现对该项目的</w:t>
      </w:r>
      <w:r>
        <w:rPr>
          <w:rFonts w:hint="eastAsia" w:ascii="宋体" w:hAnsi="宋体" w:cs="宋体"/>
          <w:b/>
          <w:bCs/>
          <w:sz w:val="24"/>
          <w:u w:val="single"/>
          <w:lang w:eastAsia="zh-CN"/>
        </w:rPr>
        <w:t>南通市崇川区百昌大厦</w:t>
      </w:r>
      <w:bookmarkStart w:id="19" w:name="_GoBack"/>
      <w:bookmarkEnd w:id="19"/>
      <w:r>
        <w:rPr>
          <w:rFonts w:hint="eastAsia" w:ascii="宋体" w:hAnsi="宋体" w:cs="宋体"/>
          <w:b/>
          <w:bCs/>
          <w:sz w:val="24"/>
          <w:u w:val="single"/>
          <w:lang w:eastAsia="zh-CN"/>
        </w:rPr>
        <w:t>外墙维修工程</w:t>
      </w:r>
      <w:r>
        <w:rPr>
          <w:rFonts w:hint="eastAsia" w:ascii="宋体" w:hAnsi="宋体" w:cs="宋体"/>
          <w:b/>
          <w:bCs/>
          <w:sz w:val="24"/>
          <w:u w:val="single"/>
          <w:lang w:val="en-US" w:eastAsia="zh-CN"/>
        </w:rPr>
        <w:t xml:space="preserve"> </w:t>
      </w:r>
      <w:r>
        <w:rPr>
          <w:rFonts w:hint="eastAsia" w:ascii="宋体" w:hAnsi="宋体" w:cs="宋体"/>
          <w:sz w:val="24"/>
        </w:rPr>
        <w:t>的施工进行公开招标，特邀请有兴趣的潜在投标人参加投标。</w:t>
      </w:r>
    </w:p>
    <w:p>
      <w:pPr>
        <w:pStyle w:val="4"/>
        <w:adjustRightInd w:val="0"/>
        <w:spacing w:before="0" w:after="0" w:line="460" w:lineRule="exact"/>
        <w:ind w:firstLine="482" w:firstLineChars="200"/>
        <w:rPr>
          <w:rFonts w:ascii="宋体" w:hAnsi="宋体" w:eastAsia="宋体" w:cs="宋体"/>
          <w:sz w:val="24"/>
          <w:szCs w:val="24"/>
        </w:rPr>
      </w:pPr>
      <w:bookmarkStart w:id="5" w:name="_Toc389065123"/>
      <w:bookmarkStart w:id="6" w:name="_Toc3205051"/>
      <w:r>
        <w:rPr>
          <w:rFonts w:ascii="宋体" w:hAnsi="宋体" w:eastAsia="宋体" w:cs="宋体"/>
          <w:sz w:val="24"/>
          <w:szCs w:val="24"/>
        </w:rPr>
        <w:t xml:space="preserve">2. </w:t>
      </w:r>
      <w:r>
        <w:rPr>
          <w:rFonts w:hint="eastAsia" w:ascii="宋体" w:hAnsi="宋体" w:eastAsia="宋体" w:cs="宋体"/>
          <w:sz w:val="24"/>
          <w:szCs w:val="24"/>
        </w:rPr>
        <w:t>项目概况与招标范围</w:t>
      </w:r>
      <w:bookmarkEnd w:id="5"/>
      <w:bookmarkEnd w:id="6"/>
    </w:p>
    <w:p>
      <w:pPr>
        <w:adjustRightInd w:val="0"/>
        <w:spacing w:line="460" w:lineRule="exact"/>
        <w:ind w:firstLine="480" w:firstLineChars="200"/>
        <w:rPr>
          <w:rFonts w:ascii="宋体" w:cs="宋体"/>
          <w:sz w:val="24"/>
        </w:rPr>
      </w:pPr>
      <w:r>
        <w:rPr>
          <w:rFonts w:ascii="宋体" w:hAnsi="宋体" w:cs="宋体"/>
          <w:sz w:val="24"/>
        </w:rPr>
        <w:t>2.1</w:t>
      </w:r>
      <w:r>
        <w:rPr>
          <w:rFonts w:hint="eastAsia" w:ascii="宋体" w:hAnsi="宋体" w:cs="宋体"/>
          <w:sz w:val="24"/>
        </w:rPr>
        <w:t>项目概况</w:t>
      </w:r>
    </w:p>
    <w:p>
      <w:pPr>
        <w:adjustRightInd w:val="0"/>
        <w:spacing w:line="460" w:lineRule="exact"/>
        <w:ind w:firstLine="480" w:firstLineChars="200"/>
        <w:rPr>
          <w:rFonts w:ascii="宋体" w:hAnsi="宋体"/>
          <w:kern w:val="0"/>
          <w:sz w:val="24"/>
          <w:u w:val="single"/>
        </w:rPr>
      </w:pPr>
      <w:r>
        <w:rPr>
          <w:rFonts w:ascii="宋体" w:hAnsi="宋体" w:cs="宋体"/>
          <w:sz w:val="24"/>
        </w:rPr>
        <w:t>2.1.1</w:t>
      </w:r>
      <w:r>
        <w:rPr>
          <w:rFonts w:hint="eastAsia" w:ascii="宋体" w:hAnsi="宋体" w:cs="宋体"/>
          <w:sz w:val="24"/>
        </w:rPr>
        <w:t>建设地点：南通市崇川区</w:t>
      </w:r>
      <w:r>
        <w:rPr>
          <w:rFonts w:hint="eastAsia" w:ascii="宋体" w:hAnsi="宋体" w:cs="宋体"/>
          <w:sz w:val="24"/>
          <w:lang w:eastAsia="zh-CN"/>
        </w:rPr>
        <w:t>人民路与工农路交叉口</w:t>
      </w:r>
    </w:p>
    <w:p>
      <w:pPr>
        <w:widowControl/>
        <w:spacing w:line="460" w:lineRule="exact"/>
        <w:ind w:firstLine="480" w:firstLineChars="200"/>
        <w:rPr>
          <w:rFonts w:hint="default" w:ascii="宋体" w:eastAsia="宋体"/>
          <w:b/>
          <w:bCs/>
          <w:kern w:val="0"/>
          <w:sz w:val="24"/>
          <w:u w:val="none"/>
          <w:lang w:val="en-US" w:eastAsia="zh-CN"/>
        </w:rPr>
      </w:pPr>
      <w:r>
        <w:rPr>
          <w:rFonts w:ascii="宋体" w:hAnsi="宋体" w:cs="宋体"/>
          <w:sz w:val="24"/>
        </w:rPr>
        <w:t>2</w:t>
      </w:r>
      <w:r>
        <w:rPr>
          <w:rFonts w:ascii="宋体" w:hAnsi="宋体" w:cs="宋体"/>
          <w:sz w:val="24"/>
          <w:u w:val="none"/>
        </w:rPr>
        <w:t>.1.2</w:t>
      </w:r>
      <w:r>
        <w:rPr>
          <w:rFonts w:hint="eastAsia" w:ascii="宋体" w:hAnsi="宋体" w:cs="宋体"/>
          <w:sz w:val="24"/>
          <w:u w:val="none"/>
        </w:rPr>
        <w:t>建设规模：</w:t>
      </w:r>
      <w:r>
        <w:rPr>
          <w:rFonts w:hint="eastAsia" w:ascii="宋体" w:hAnsi="宋体"/>
          <w:kern w:val="0"/>
          <w:sz w:val="24"/>
          <w:u w:val="none"/>
          <w:lang w:val="en-US" w:eastAsia="zh-CN"/>
        </w:rPr>
        <w:t>约10万元。</w:t>
      </w:r>
    </w:p>
    <w:p>
      <w:pPr>
        <w:adjustRightInd w:val="0"/>
        <w:spacing w:line="460" w:lineRule="exact"/>
        <w:ind w:firstLine="480" w:firstLineChars="200"/>
        <w:rPr>
          <w:rFonts w:ascii="宋体" w:cs="宋体"/>
          <w:sz w:val="24"/>
          <w:u w:val="none"/>
        </w:rPr>
      </w:pPr>
      <w:r>
        <w:rPr>
          <w:rFonts w:ascii="宋体" w:hAnsi="宋体" w:cs="宋体"/>
          <w:sz w:val="24"/>
          <w:u w:val="none"/>
        </w:rPr>
        <w:t>2.1.</w:t>
      </w:r>
      <w:r>
        <w:rPr>
          <w:rFonts w:hint="eastAsia" w:ascii="宋体" w:hAnsi="宋体" w:cs="宋体"/>
          <w:sz w:val="24"/>
          <w:u w:val="none"/>
          <w:lang w:val="en-US" w:eastAsia="zh-CN"/>
        </w:rPr>
        <w:t>3</w:t>
      </w:r>
      <w:r>
        <w:rPr>
          <w:rFonts w:hint="eastAsia" w:ascii="宋体" w:hAnsi="宋体" w:cs="宋体"/>
          <w:sz w:val="24"/>
          <w:u w:val="none"/>
        </w:rPr>
        <w:t>质量要求</w:t>
      </w:r>
      <w:r>
        <w:rPr>
          <w:rFonts w:ascii="宋体" w:hAnsi="宋体" w:cs="宋体"/>
          <w:sz w:val="24"/>
          <w:u w:val="none"/>
        </w:rPr>
        <w:t>:</w:t>
      </w:r>
      <w:r>
        <w:rPr>
          <w:rFonts w:hint="eastAsia" w:ascii="宋体" w:hAnsi="宋体" w:cs="宋体"/>
          <w:sz w:val="24"/>
          <w:u w:val="none"/>
        </w:rPr>
        <w:t>合格。</w:t>
      </w:r>
    </w:p>
    <w:p>
      <w:pPr>
        <w:spacing w:line="460" w:lineRule="exact"/>
        <w:ind w:firstLine="480" w:firstLineChars="200"/>
        <w:rPr>
          <w:rFonts w:ascii="宋体"/>
          <w:sz w:val="24"/>
          <w:u w:val="none"/>
        </w:rPr>
      </w:pPr>
      <w:r>
        <w:rPr>
          <w:rFonts w:ascii="宋体" w:hAnsi="宋体" w:cs="宋体"/>
          <w:sz w:val="24"/>
          <w:u w:val="none"/>
        </w:rPr>
        <w:t>2.2</w:t>
      </w:r>
      <w:r>
        <w:rPr>
          <w:rFonts w:hint="eastAsia" w:ascii="宋体" w:hAnsi="宋体" w:cs="宋体"/>
          <w:sz w:val="24"/>
          <w:u w:val="none"/>
          <w:lang w:val="en-US" w:eastAsia="zh-CN"/>
        </w:rPr>
        <w:t xml:space="preserve">  </w:t>
      </w:r>
      <w:r>
        <w:rPr>
          <w:rFonts w:hint="eastAsia" w:ascii="宋体" w:hAnsi="宋体" w:cs="宋体"/>
          <w:sz w:val="24"/>
          <w:u w:val="none"/>
        </w:rPr>
        <w:t>招标范围：</w:t>
      </w:r>
      <w:bookmarkStart w:id="7" w:name="_Toc389065124"/>
      <w:r>
        <w:rPr>
          <w:rFonts w:hint="eastAsia" w:ascii="宋体" w:hAnsi="宋体"/>
          <w:sz w:val="24"/>
          <w:u w:val="none"/>
        </w:rPr>
        <w:t>本次招标工程共分为</w:t>
      </w:r>
      <w:r>
        <w:rPr>
          <w:rFonts w:ascii="宋体" w:hAnsi="宋体"/>
          <w:sz w:val="24"/>
          <w:u w:val="none"/>
        </w:rPr>
        <w:t xml:space="preserve"> </w:t>
      </w:r>
      <w:r>
        <w:rPr>
          <w:rFonts w:hint="eastAsia" w:ascii="宋体" w:hAnsi="宋体"/>
          <w:sz w:val="24"/>
          <w:u w:val="none"/>
        </w:rPr>
        <w:t>壹</w:t>
      </w:r>
      <w:r>
        <w:rPr>
          <w:rFonts w:ascii="宋体" w:hAnsi="宋体"/>
          <w:sz w:val="24"/>
          <w:u w:val="none"/>
        </w:rPr>
        <w:t xml:space="preserve"> </w:t>
      </w:r>
      <w:r>
        <w:rPr>
          <w:rFonts w:hint="eastAsia" w:ascii="宋体" w:hAnsi="宋体"/>
          <w:sz w:val="24"/>
          <w:u w:val="none"/>
        </w:rPr>
        <w:t>个标段，相应招标内容如下：具体内容见本项目工程量清单。</w:t>
      </w:r>
    </w:p>
    <w:p>
      <w:pPr>
        <w:adjustRightInd w:val="0"/>
        <w:spacing w:line="460" w:lineRule="exact"/>
        <w:ind w:firstLine="480" w:firstLineChars="200"/>
        <w:rPr>
          <w:rFonts w:ascii="宋体" w:cs="宋体"/>
          <w:sz w:val="24"/>
        </w:rPr>
      </w:pPr>
      <w:r>
        <w:rPr>
          <w:rFonts w:ascii="宋体" w:hAnsi="宋体" w:cs="宋体"/>
          <w:sz w:val="24"/>
        </w:rPr>
        <w:t xml:space="preserve">3. </w:t>
      </w:r>
      <w:r>
        <w:rPr>
          <w:rFonts w:hint="eastAsia" w:ascii="宋体" w:hAnsi="宋体" w:cs="宋体"/>
          <w:sz w:val="24"/>
        </w:rPr>
        <w:t>投标人资格要求</w:t>
      </w:r>
      <w:bookmarkEnd w:id="7"/>
    </w:p>
    <w:p>
      <w:pPr>
        <w:adjustRightInd w:val="0"/>
        <w:spacing w:line="460" w:lineRule="exact"/>
        <w:ind w:firstLine="480" w:firstLineChars="200"/>
        <w:rPr>
          <w:rFonts w:ascii="宋体" w:cs="宋体"/>
          <w:sz w:val="24"/>
        </w:rPr>
      </w:pPr>
      <w:r>
        <w:rPr>
          <w:rFonts w:ascii="宋体" w:hAnsi="宋体" w:cs="宋体"/>
          <w:sz w:val="24"/>
        </w:rPr>
        <w:t>3.1</w:t>
      </w:r>
      <w:r>
        <w:rPr>
          <w:rFonts w:hint="eastAsia" w:ascii="宋体" w:hAnsi="宋体" w:cs="宋体"/>
          <w:sz w:val="24"/>
        </w:rPr>
        <w:t>投标人须具备</w:t>
      </w:r>
      <w:r>
        <w:rPr>
          <w:rFonts w:hint="eastAsia" w:ascii="宋体" w:hAnsi="宋体"/>
          <w:b/>
          <w:sz w:val="24"/>
          <w:u w:val="single"/>
        </w:rPr>
        <w:t>独立法人资格且具备</w:t>
      </w:r>
      <w:r>
        <w:rPr>
          <w:rFonts w:hint="eastAsia" w:ascii="宋体" w:hAnsi="宋体" w:cs="宋体"/>
          <w:b/>
          <w:kern w:val="0"/>
          <w:sz w:val="24"/>
          <w:u w:val="single"/>
        </w:rPr>
        <w:t>房屋建筑工程施工总承包三级及以上资质或建筑装饰装修工程专业承包二级及以上资质</w:t>
      </w:r>
      <w:r>
        <w:rPr>
          <w:rFonts w:hint="eastAsia" w:ascii="宋体" w:hAnsi="宋体" w:cs="宋体"/>
          <w:b/>
          <w:sz w:val="24"/>
          <w:u w:val="single"/>
        </w:rPr>
        <w:t>（资质证书必须在有效期内）</w:t>
      </w:r>
      <w:r>
        <w:rPr>
          <w:rFonts w:hint="eastAsia" w:ascii="宋体" w:hAnsi="宋体" w:cs="宋体"/>
          <w:sz w:val="24"/>
        </w:rPr>
        <w:t>并在人员、设备、资金等方面具有相应的施工能力。</w:t>
      </w:r>
    </w:p>
    <w:p>
      <w:pPr>
        <w:spacing w:line="460" w:lineRule="exact"/>
        <w:ind w:firstLine="480" w:firstLineChars="200"/>
        <w:rPr>
          <w:rFonts w:ascii="宋体"/>
          <w:b/>
          <w:bCs/>
          <w:sz w:val="24"/>
          <w:u w:val="single"/>
        </w:rPr>
      </w:pPr>
      <w:r>
        <w:rPr>
          <w:rFonts w:ascii="宋体" w:hAnsi="宋体" w:cs="宋体"/>
          <w:sz w:val="24"/>
        </w:rPr>
        <w:t>3.2</w:t>
      </w:r>
      <w:r>
        <w:rPr>
          <w:rFonts w:hint="eastAsia" w:ascii="宋体" w:hAnsi="宋体" w:cs="宋体"/>
          <w:sz w:val="24"/>
        </w:rPr>
        <w:t>投标人拟派项目负责人须具备</w:t>
      </w:r>
      <w:r>
        <w:rPr>
          <w:rFonts w:hint="eastAsia" w:ascii="宋体" w:hAnsi="宋体"/>
          <w:sz w:val="24"/>
        </w:rPr>
        <w:t>具有</w:t>
      </w:r>
      <w:r>
        <w:rPr>
          <w:rFonts w:hint="eastAsia" w:ascii="宋体" w:hAnsi="宋体" w:cs="宋体"/>
          <w:b/>
          <w:sz w:val="24"/>
          <w:u w:val="single"/>
        </w:rPr>
        <w:t>建筑工程贰级注册建造师及以上资格，并具备安全考核合格证书（</w:t>
      </w:r>
      <w:r>
        <w:rPr>
          <w:rFonts w:ascii="宋体" w:hAnsi="宋体" w:cs="宋体"/>
          <w:b/>
          <w:sz w:val="24"/>
          <w:u w:val="single"/>
        </w:rPr>
        <w:t>B</w:t>
      </w:r>
      <w:r>
        <w:rPr>
          <w:rFonts w:hint="eastAsia" w:ascii="宋体" w:hAnsi="宋体" w:cs="宋体"/>
          <w:b/>
          <w:sz w:val="24"/>
          <w:u w:val="single"/>
        </w:rPr>
        <w:t>类证），</w:t>
      </w:r>
      <w:r>
        <w:rPr>
          <w:rFonts w:hint="eastAsia" w:ascii="宋体" w:hAnsi="宋体" w:cs="宋体"/>
          <w:b/>
          <w:kern w:val="0"/>
          <w:sz w:val="24"/>
          <w:u w:val="single"/>
        </w:rPr>
        <w:t>且项目负责人不得为企业法定代表人或企业董事长或总经理</w:t>
      </w:r>
      <w:r>
        <w:rPr>
          <w:rFonts w:hint="eastAsia" w:ascii="宋体" w:hAnsi="宋体"/>
          <w:b/>
          <w:bCs/>
          <w:sz w:val="24"/>
        </w:rPr>
        <w:t>。</w:t>
      </w:r>
    </w:p>
    <w:p>
      <w:pPr>
        <w:spacing w:line="460" w:lineRule="exact"/>
        <w:ind w:firstLine="480" w:firstLineChars="200"/>
        <w:rPr>
          <w:rFonts w:ascii="宋体" w:cs="宋体"/>
          <w:sz w:val="24"/>
        </w:rPr>
      </w:pPr>
      <w:r>
        <w:rPr>
          <w:rFonts w:ascii="宋体" w:hAnsi="宋体" w:cs="宋体"/>
          <w:sz w:val="24"/>
        </w:rPr>
        <w:t xml:space="preserve">3.3 </w:t>
      </w:r>
      <w:r>
        <w:rPr>
          <w:rFonts w:hint="eastAsia" w:ascii="宋体" w:hAnsi="宋体"/>
          <w:sz w:val="24"/>
        </w:rPr>
        <w:t>投标人不</w:t>
      </w:r>
      <w:r>
        <w:rPr>
          <w:rFonts w:hint="eastAsia" w:ascii="宋体" w:hAnsi="宋体" w:cs="宋体"/>
          <w:sz w:val="24"/>
        </w:rPr>
        <w:t>得有招标文件第二章投标人须知第</w:t>
      </w:r>
      <w:r>
        <w:rPr>
          <w:rFonts w:ascii="宋体" w:hAnsi="宋体" w:cs="宋体"/>
          <w:sz w:val="24"/>
        </w:rPr>
        <w:t>1.4.3</w:t>
      </w:r>
      <w:r>
        <w:rPr>
          <w:rFonts w:hint="eastAsia" w:ascii="宋体" w:hAnsi="宋体" w:cs="宋体"/>
          <w:sz w:val="24"/>
        </w:rPr>
        <w:t>项规定的情形。</w:t>
      </w:r>
    </w:p>
    <w:p>
      <w:pPr>
        <w:spacing w:line="460" w:lineRule="exact"/>
        <w:ind w:firstLine="480" w:firstLineChars="200"/>
        <w:rPr>
          <w:rFonts w:ascii="宋体" w:cs="宋体"/>
          <w:sz w:val="24"/>
        </w:rPr>
      </w:pPr>
      <w:r>
        <w:rPr>
          <w:rFonts w:ascii="宋体" w:hAnsi="宋体" w:cs="宋体"/>
          <w:sz w:val="24"/>
        </w:rPr>
        <w:t>3.4</w:t>
      </w:r>
      <w:r>
        <w:rPr>
          <w:rFonts w:hint="eastAsia" w:ascii="宋体" w:hAnsi="宋体" w:cs="宋体"/>
          <w:sz w:val="24"/>
        </w:rPr>
        <w:t>本</w:t>
      </w:r>
      <w:r>
        <w:rPr>
          <w:rFonts w:hint="eastAsia" w:ascii="宋体" w:hAnsi="宋体" w:cs="宋体"/>
          <w:sz w:val="24"/>
          <w:highlight w:val="none"/>
        </w:rPr>
        <w:t>次招标</w:t>
      </w:r>
      <w:r>
        <w:rPr>
          <w:rFonts w:ascii="宋体" w:hAnsi="宋体" w:cs="宋体"/>
          <w:sz w:val="24"/>
          <w:highlight w:val="none"/>
          <w:u w:val="single"/>
        </w:rPr>
        <w:t xml:space="preserve"> </w:t>
      </w:r>
      <w:r>
        <w:rPr>
          <w:rFonts w:hint="eastAsia" w:ascii="宋体" w:hAnsi="宋体" w:cs="宋体"/>
          <w:sz w:val="24"/>
          <w:highlight w:val="none"/>
          <w:u w:val="single"/>
        </w:rPr>
        <w:t>不接受</w:t>
      </w:r>
      <w:r>
        <w:rPr>
          <w:rFonts w:ascii="宋体" w:hAnsi="宋体" w:cs="宋体"/>
          <w:sz w:val="24"/>
          <w:highlight w:val="none"/>
          <w:u w:val="single"/>
        </w:rPr>
        <w:t xml:space="preserve"> </w:t>
      </w:r>
      <w:r>
        <w:rPr>
          <w:rFonts w:hint="eastAsia" w:ascii="宋体" w:hAnsi="宋体" w:cs="宋体"/>
          <w:sz w:val="24"/>
          <w:highlight w:val="none"/>
        </w:rPr>
        <w:t>联合体投</w:t>
      </w:r>
      <w:r>
        <w:rPr>
          <w:rFonts w:hint="eastAsia" w:ascii="宋体" w:hAnsi="宋体" w:cs="宋体"/>
          <w:sz w:val="24"/>
        </w:rPr>
        <w:t>标。</w:t>
      </w:r>
    </w:p>
    <w:p>
      <w:pPr>
        <w:adjustRightInd w:val="0"/>
        <w:spacing w:line="460" w:lineRule="exact"/>
        <w:ind w:firstLine="480" w:firstLineChars="200"/>
        <w:rPr>
          <w:rFonts w:ascii="宋体" w:cs="宋体"/>
          <w:sz w:val="24"/>
        </w:rPr>
      </w:pPr>
      <w:r>
        <w:rPr>
          <w:rFonts w:hint="eastAsia" w:ascii="宋体" w:hAnsi="宋体" w:cs="宋体"/>
          <w:sz w:val="24"/>
        </w:rPr>
        <w:t>采用联合体投标的，应满足招标文件第二章投标人须知第</w:t>
      </w:r>
      <w:r>
        <w:rPr>
          <w:rFonts w:ascii="宋体" w:hAnsi="宋体" w:cs="宋体"/>
          <w:sz w:val="24"/>
        </w:rPr>
        <w:t>1.4.2</w:t>
      </w:r>
      <w:r>
        <w:rPr>
          <w:rFonts w:hint="eastAsia" w:ascii="宋体" w:hAnsi="宋体" w:cs="宋体"/>
          <w:sz w:val="24"/>
        </w:rPr>
        <w:t>项的规定。</w:t>
      </w:r>
    </w:p>
    <w:p>
      <w:pPr>
        <w:pStyle w:val="4"/>
        <w:adjustRightInd w:val="0"/>
        <w:spacing w:before="0" w:after="0" w:line="460" w:lineRule="exact"/>
        <w:ind w:firstLine="482" w:firstLineChars="200"/>
        <w:rPr>
          <w:rFonts w:ascii="宋体" w:hAnsi="宋体" w:eastAsia="宋体" w:cs="宋体"/>
          <w:sz w:val="24"/>
          <w:szCs w:val="24"/>
        </w:rPr>
      </w:pPr>
      <w:bookmarkStart w:id="8" w:name="_Toc389065125"/>
      <w:bookmarkStart w:id="9" w:name="_Toc3205052"/>
      <w:r>
        <w:rPr>
          <w:rFonts w:ascii="宋体" w:hAnsi="宋体" w:eastAsia="宋体" w:cs="宋体"/>
          <w:sz w:val="24"/>
          <w:szCs w:val="24"/>
        </w:rPr>
        <w:t xml:space="preserve">4. </w:t>
      </w:r>
      <w:bookmarkEnd w:id="8"/>
      <w:bookmarkStart w:id="10" w:name="_Toc389065126"/>
      <w:r>
        <w:rPr>
          <w:rFonts w:hint="eastAsia" w:ascii="宋体" w:hAnsi="宋体" w:eastAsia="宋体" w:cs="宋体"/>
          <w:sz w:val="24"/>
          <w:szCs w:val="24"/>
        </w:rPr>
        <w:t>招标文件的获取</w:t>
      </w:r>
      <w:bookmarkEnd w:id="9"/>
      <w:bookmarkEnd w:id="10"/>
    </w:p>
    <w:p>
      <w:pPr>
        <w:adjustRightInd w:val="0"/>
        <w:snapToGrid w:val="0"/>
        <w:spacing w:line="460" w:lineRule="exact"/>
        <w:ind w:firstLine="480" w:firstLineChars="200"/>
        <w:rPr>
          <w:rFonts w:ascii="宋体" w:hAnsi="宋体" w:cs="宋体"/>
          <w:kern w:val="0"/>
          <w:sz w:val="24"/>
        </w:rPr>
      </w:pPr>
      <w:bookmarkStart w:id="11" w:name="_Toc389065127"/>
      <w:r>
        <w:rPr>
          <w:rFonts w:ascii="宋体" w:hAnsi="宋体" w:cs="宋体"/>
          <w:kern w:val="0"/>
          <w:sz w:val="24"/>
        </w:rPr>
        <w:t>4.1</w:t>
      </w:r>
      <w:r>
        <w:rPr>
          <w:rFonts w:hint="eastAsia" w:ascii="宋体" w:hAnsi="宋体" w:cs="宋体"/>
          <w:kern w:val="0"/>
          <w:sz w:val="24"/>
        </w:rPr>
        <w:t>招标文件获取时间为：</w:t>
      </w:r>
      <w:r>
        <w:rPr>
          <w:rFonts w:hint="eastAsia" w:ascii="宋体" w:hAnsi="宋体" w:cs="宋体"/>
          <w:b/>
          <w:kern w:val="0"/>
          <w:sz w:val="24"/>
          <w:u w:val="single"/>
        </w:rPr>
        <w:t>自公告发布之日起至投标截止时间止</w:t>
      </w:r>
      <w:r>
        <w:rPr>
          <w:rFonts w:hint="eastAsia" w:ascii="宋体" w:hAnsi="宋体" w:cs="宋体"/>
          <w:b/>
          <w:kern w:val="0"/>
          <w:sz w:val="24"/>
        </w:rPr>
        <w:t>。</w:t>
      </w:r>
      <w:r>
        <w:rPr>
          <w:rFonts w:ascii="宋体" w:hAnsi="宋体" w:cs="宋体"/>
          <w:kern w:val="0"/>
          <w:sz w:val="24"/>
        </w:rPr>
        <w:t xml:space="preserve"> </w:t>
      </w:r>
    </w:p>
    <w:p>
      <w:pPr>
        <w:adjustRightInd w:val="0"/>
        <w:snapToGrid w:val="0"/>
        <w:spacing w:line="460" w:lineRule="exact"/>
        <w:ind w:firstLine="480" w:firstLineChars="200"/>
        <w:rPr>
          <w:rFonts w:ascii="宋体" w:cs="宋体"/>
          <w:b w:val="0"/>
          <w:bCs w:val="0"/>
          <w:kern w:val="0"/>
          <w:sz w:val="24"/>
          <w:u w:val="single"/>
        </w:rPr>
      </w:pPr>
      <w:r>
        <w:rPr>
          <w:rFonts w:ascii="宋体" w:hAnsi="宋体" w:cs="宋体"/>
          <w:kern w:val="0"/>
          <w:sz w:val="24"/>
        </w:rPr>
        <w:t>4.2</w:t>
      </w:r>
      <w:r>
        <w:rPr>
          <w:rFonts w:hint="eastAsia" w:ascii="宋体" w:hAnsi="宋体" w:cs="宋体"/>
          <w:kern w:val="0"/>
          <w:sz w:val="24"/>
        </w:rPr>
        <w:t>招标文件获取方式：投标人无需报名，自本公告发布之日至</w:t>
      </w:r>
      <w:r>
        <w:rPr>
          <w:rFonts w:hint="eastAsia" w:ascii="宋体" w:hAnsi="宋体" w:cs="宋体"/>
          <w:kern w:val="0"/>
          <w:sz w:val="24"/>
          <w:lang w:val="en-US" w:eastAsia="zh-CN"/>
        </w:rPr>
        <w:t>2020</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u w:val="single"/>
          <w:lang w:val="en-US" w:eastAsia="zh-CN"/>
        </w:rPr>
        <w:t>23</w:t>
      </w:r>
      <w:r>
        <w:rPr>
          <w:rFonts w:hint="eastAsia" w:ascii="宋体" w:hAnsi="宋体" w:cs="宋体"/>
          <w:kern w:val="0"/>
          <w:sz w:val="24"/>
          <w:highlight w:val="none"/>
        </w:rPr>
        <w:t>日</w:t>
      </w:r>
      <w:r>
        <w:rPr>
          <w:rFonts w:hint="eastAsia" w:ascii="宋体" w:hAnsi="宋体" w:cs="宋体"/>
          <w:kern w:val="0"/>
          <w:sz w:val="24"/>
        </w:rPr>
        <w:t>可</w:t>
      </w:r>
      <w:r>
        <w:rPr>
          <w:rFonts w:hint="eastAsia" w:ascii="宋体" w:hAnsi="宋体" w:cs="宋体"/>
          <w:b w:val="0"/>
          <w:bCs w:val="0"/>
          <w:kern w:val="0"/>
          <w:sz w:val="24"/>
        </w:rPr>
        <w:t>在</w:t>
      </w:r>
      <w:r>
        <w:rPr>
          <w:rFonts w:hint="eastAsia" w:ascii="宋体" w:hAnsi="宋体" w:cs="宋体"/>
          <w:b w:val="0"/>
          <w:bCs w:val="0"/>
          <w:kern w:val="0"/>
          <w:sz w:val="24"/>
          <w:u w:val="single"/>
        </w:rPr>
        <w:t>“南通市崇川区人民政府（www.chongchuan.gov.cn）公告公示栏</w:t>
      </w:r>
      <w:r>
        <w:rPr>
          <w:rFonts w:hint="eastAsia" w:ascii="宋体" w:hAnsi="宋体" w:cs="宋体"/>
          <w:b w:val="0"/>
          <w:bCs w:val="0"/>
          <w:kern w:val="0"/>
          <w:sz w:val="24"/>
          <w:u w:val="single"/>
          <w:lang w:eastAsia="zh-CN"/>
        </w:rPr>
        <w:t>”</w:t>
      </w:r>
      <w:r>
        <w:rPr>
          <w:rFonts w:hint="eastAsia" w:ascii="宋体" w:hAnsi="宋体" w:cs="宋体"/>
          <w:b w:val="0"/>
          <w:bCs w:val="0"/>
          <w:kern w:val="0"/>
          <w:sz w:val="24"/>
          <w:u w:val="single"/>
        </w:rPr>
        <w:t>下载招标文件及相关资料并参与投标</w:t>
      </w:r>
      <w:r>
        <w:rPr>
          <w:rFonts w:hint="eastAsia" w:ascii="宋体" w:hAnsi="宋体" w:cs="宋体"/>
          <w:b w:val="0"/>
          <w:bCs w:val="0"/>
          <w:kern w:val="0"/>
          <w:sz w:val="24"/>
        </w:rPr>
        <w:t>。</w:t>
      </w:r>
    </w:p>
    <w:p>
      <w:pPr>
        <w:adjustRightInd w:val="0"/>
        <w:snapToGrid w:val="0"/>
        <w:spacing w:line="460" w:lineRule="exact"/>
        <w:ind w:firstLine="480" w:firstLineChars="200"/>
        <w:rPr>
          <w:rFonts w:ascii="宋体" w:cs="宋体"/>
          <w:sz w:val="24"/>
        </w:rPr>
      </w:pPr>
      <w:r>
        <w:rPr>
          <w:rFonts w:ascii="宋体" w:hAnsi="宋体" w:cs="宋体"/>
          <w:kern w:val="0"/>
          <w:sz w:val="24"/>
        </w:rPr>
        <w:t>4.3</w:t>
      </w:r>
      <w:r>
        <w:rPr>
          <w:rFonts w:hint="eastAsia" w:ascii="宋体" w:hAnsi="宋体" w:cs="宋体"/>
          <w:kern w:val="0"/>
          <w:sz w:val="24"/>
        </w:rPr>
        <w:t>投标人应承担其编制投标文件以及递交投标文件所涉及的一切费用，招标文件每套售价</w:t>
      </w:r>
      <w:r>
        <w:rPr>
          <w:rFonts w:ascii="宋体" w:hAnsi="宋体" w:cs="宋体"/>
          <w:kern w:val="0"/>
          <w:sz w:val="24"/>
        </w:rPr>
        <w:t>300</w:t>
      </w:r>
      <w:r>
        <w:rPr>
          <w:rFonts w:hint="eastAsia" w:ascii="宋体" w:hAnsi="宋体" w:cs="宋体"/>
          <w:kern w:val="0"/>
          <w:sz w:val="24"/>
        </w:rPr>
        <w:t>元，于递交标书时同时递交，否则投标文件将不予接收。无论是否中标，该费用不予退还。</w:t>
      </w:r>
    </w:p>
    <w:p>
      <w:pPr>
        <w:pStyle w:val="4"/>
        <w:adjustRightInd w:val="0"/>
        <w:spacing w:before="0" w:after="0" w:line="460" w:lineRule="exact"/>
        <w:ind w:firstLine="482" w:firstLineChars="200"/>
        <w:rPr>
          <w:rFonts w:ascii="宋体" w:hAnsi="宋体" w:eastAsia="宋体" w:cs="宋体"/>
          <w:sz w:val="24"/>
          <w:szCs w:val="24"/>
        </w:rPr>
      </w:pPr>
      <w:bookmarkStart w:id="12" w:name="_Toc3205053"/>
      <w:r>
        <w:rPr>
          <w:rFonts w:ascii="宋体" w:hAnsi="宋体" w:eastAsia="宋体" w:cs="宋体"/>
          <w:sz w:val="24"/>
          <w:szCs w:val="24"/>
        </w:rPr>
        <w:t xml:space="preserve">5. </w:t>
      </w:r>
      <w:r>
        <w:rPr>
          <w:rFonts w:hint="eastAsia" w:ascii="宋体" w:hAnsi="宋体" w:eastAsia="宋体" w:cs="宋体"/>
          <w:sz w:val="24"/>
          <w:szCs w:val="24"/>
        </w:rPr>
        <w:t>投标</w:t>
      </w:r>
      <w:bookmarkEnd w:id="11"/>
      <w:r>
        <w:rPr>
          <w:rFonts w:hint="eastAsia" w:ascii="宋体" w:hAnsi="宋体" w:eastAsia="宋体" w:cs="宋体"/>
          <w:sz w:val="24"/>
          <w:szCs w:val="24"/>
        </w:rPr>
        <w:t>截止时间</w:t>
      </w:r>
      <w:bookmarkEnd w:id="12"/>
    </w:p>
    <w:p>
      <w:pPr>
        <w:adjustRightInd w:val="0"/>
        <w:spacing w:line="460" w:lineRule="exact"/>
        <w:ind w:firstLine="480" w:firstLineChars="200"/>
        <w:rPr>
          <w:rFonts w:ascii="宋体" w:cs="宋体"/>
          <w:b/>
          <w:bCs/>
          <w:sz w:val="24"/>
        </w:rPr>
      </w:pPr>
      <w:bookmarkStart w:id="13" w:name="_Toc389065128"/>
      <w:r>
        <w:rPr>
          <w:rFonts w:ascii="宋体" w:hAnsi="宋体" w:cs="宋体"/>
          <w:sz w:val="24"/>
        </w:rPr>
        <w:t xml:space="preserve">5.1 </w:t>
      </w:r>
      <w:r>
        <w:rPr>
          <w:rFonts w:hint="eastAsia" w:ascii="宋体" w:hAnsi="宋体" w:cs="宋体"/>
          <w:sz w:val="24"/>
        </w:rPr>
        <w:t>投标截止时间为</w:t>
      </w:r>
      <w:r>
        <w:rPr>
          <w:rFonts w:ascii="宋体" w:hAnsi="宋体" w:cs="宋体"/>
          <w:kern w:val="0"/>
          <w:sz w:val="24"/>
        </w:rPr>
        <w:t xml:space="preserve"> </w:t>
      </w:r>
      <w:r>
        <w:rPr>
          <w:rFonts w:hint="eastAsia" w:ascii="宋体" w:hAnsi="宋体" w:cs="宋体"/>
          <w:kern w:val="0"/>
          <w:sz w:val="24"/>
        </w:rPr>
        <w:t>：</w:t>
      </w:r>
      <w:r>
        <w:rPr>
          <w:rFonts w:hint="eastAsia" w:ascii="宋体" w:hAnsi="宋体" w:cs="宋体"/>
          <w:b/>
          <w:bCs/>
          <w:sz w:val="24"/>
          <w:u w:val="single"/>
          <w:lang w:val="en-US" w:eastAsia="zh-CN"/>
        </w:rPr>
        <w:t>2020</w:t>
      </w:r>
      <w:r>
        <w:rPr>
          <w:rFonts w:ascii="宋体" w:hAnsi="宋体" w:cs="宋体"/>
          <w:b/>
          <w:bCs/>
          <w:sz w:val="24"/>
          <w:u w:val="single"/>
        </w:rPr>
        <w:t xml:space="preserve"> </w:t>
      </w:r>
      <w:r>
        <w:rPr>
          <w:rFonts w:hint="eastAsia" w:ascii="宋体" w:hAnsi="宋体" w:cs="宋体"/>
          <w:b/>
          <w:bCs/>
          <w:sz w:val="24"/>
        </w:rPr>
        <w:t>年</w:t>
      </w:r>
      <w:r>
        <w:rPr>
          <w:rFonts w:hint="eastAsia" w:ascii="宋体" w:hAnsi="宋体" w:cs="宋体"/>
          <w:b/>
          <w:bCs/>
          <w:sz w:val="24"/>
          <w:u w:val="single"/>
          <w:lang w:val="en-US" w:eastAsia="zh-CN"/>
        </w:rPr>
        <w:t>11</w:t>
      </w:r>
      <w:r>
        <w:rPr>
          <w:rFonts w:hint="eastAsia" w:ascii="宋体" w:hAnsi="宋体" w:cs="宋体"/>
          <w:b/>
          <w:bCs/>
          <w:sz w:val="24"/>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rPr>
        <w:t>日</w:t>
      </w:r>
      <w:r>
        <w:rPr>
          <w:rFonts w:ascii="宋体" w:hAnsi="宋体" w:cs="宋体"/>
          <w:b/>
          <w:bCs/>
          <w:sz w:val="24"/>
          <w:highlight w:val="none"/>
          <w:u w:val="single"/>
        </w:rPr>
        <w:t xml:space="preserve"> </w:t>
      </w:r>
      <w:r>
        <w:rPr>
          <w:rFonts w:hint="eastAsia" w:ascii="宋体" w:hAnsi="宋体" w:cs="宋体"/>
          <w:b/>
          <w:bCs/>
          <w:sz w:val="24"/>
          <w:highlight w:val="none"/>
          <w:u w:val="single"/>
          <w:lang w:val="en-US" w:eastAsia="zh-CN"/>
        </w:rPr>
        <w:t>14</w:t>
      </w:r>
      <w:r>
        <w:rPr>
          <w:rFonts w:hint="eastAsia" w:ascii="宋体" w:hAnsi="宋体" w:cs="宋体"/>
          <w:b/>
          <w:bCs/>
          <w:sz w:val="24"/>
        </w:rPr>
        <w:t>时</w:t>
      </w:r>
      <w:r>
        <w:rPr>
          <w:rFonts w:hint="eastAsia" w:ascii="宋体" w:hAnsi="宋体" w:cs="宋体"/>
          <w:b/>
          <w:bCs/>
          <w:sz w:val="24"/>
          <w:u w:val="single"/>
          <w:lang w:val="en-US" w:eastAsia="zh-CN"/>
        </w:rPr>
        <w:t>00</w:t>
      </w:r>
      <w:r>
        <w:rPr>
          <w:rFonts w:hint="eastAsia" w:ascii="宋体" w:hAnsi="宋体" w:cs="宋体"/>
          <w:b/>
          <w:bCs/>
          <w:sz w:val="24"/>
        </w:rPr>
        <w:t>分。</w:t>
      </w:r>
    </w:p>
    <w:p>
      <w:pPr>
        <w:adjustRightInd w:val="0"/>
        <w:snapToGrid w:val="0"/>
        <w:spacing w:line="460" w:lineRule="exact"/>
        <w:ind w:firstLine="480" w:firstLineChars="200"/>
        <w:rPr>
          <w:rFonts w:ascii="宋体" w:cs="宋体"/>
          <w:sz w:val="24"/>
        </w:rPr>
      </w:pPr>
      <w:r>
        <w:rPr>
          <w:rFonts w:ascii="宋体" w:hAnsi="宋体" w:cs="宋体"/>
          <w:sz w:val="24"/>
        </w:rPr>
        <w:t>5.2</w:t>
      </w:r>
      <w:r>
        <w:rPr>
          <w:rFonts w:hint="eastAsia" w:ascii="宋体" w:hAnsi="宋体" w:cs="宋体"/>
          <w:color w:val="auto"/>
          <w:sz w:val="24"/>
        </w:rPr>
        <w:t>文本投标文件递交地点为</w:t>
      </w:r>
      <w:r>
        <w:rPr>
          <w:rFonts w:hint="eastAsia" w:ascii="宋体" w:hAnsi="宋体" w:cs="宋体"/>
          <w:b/>
          <w:color w:val="auto"/>
          <w:sz w:val="24"/>
        </w:rPr>
        <w:t>：</w:t>
      </w:r>
      <w:r>
        <w:rPr>
          <w:rFonts w:hint="eastAsia" w:ascii="宋体" w:hAnsi="宋体" w:cs="宋体"/>
          <w:b/>
          <w:color w:val="auto"/>
          <w:sz w:val="24"/>
          <w:u w:val="single"/>
          <w:lang w:val="en-US" w:eastAsia="zh-CN"/>
        </w:rPr>
        <w:t xml:space="preserve"> 南通市崇川区城东街道办事处401会议室（五一路288号） </w:t>
      </w:r>
      <w:r>
        <w:rPr>
          <w:rFonts w:hint="eastAsia" w:ascii="宋体" w:hAnsi="宋体" w:cs="宋体"/>
          <w:color w:val="auto"/>
          <w:sz w:val="24"/>
        </w:rPr>
        <w:t>。逾</w:t>
      </w:r>
      <w:r>
        <w:rPr>
          <w:rFonts w:hint="eastAsia" w:ascii="宋体" w:hAnsi="宋体" w:cs="宋体"/>
          <w:sz w:val="24"/>
        </w:rPr>
        <w:t>期送达或者未送达指定地点的投标文件，招标人不予受理。</w:t>
      </w:r>
    </w:p>
    <w:p>
      <w:pPr>
        <w:pStyle w:val="4"/>
        <w:adjustRightInd w:val="0"/>
        <w:spacing w:before="0" w:after="0" w:line="460" w:lineRule="exact"/>
        <w:ind w:firstLine="482" w:firstLineChars="200"/>
        <w:rPr>
          <w:rFonts w:ascii="宋体" w:hAnsi="宋体" w:eastAsia="宋体" w:cs="宋体"/>
          <w:sz w:val="24"/>
          <w:szCs w:val="24"/>
        </w:rPr>
      </w:pPr>
      <w:bookmarkStart w:id="14" w:name="_Toc3205054"/>
      <w:r>
        <w:rPr>
          <w:rFonts w:ascii="宋体" w:hAnsi="宋体" w:eastAsia="宋体" w:cs="宋体"/>
          <w:sz w:val="24"/>
          <w:szCs w:val="24"/>
        </w:rPr>
        <w:t xml:space="preserve">6. </w:t>
      </w:r>
      <w:r>
        <w:rPr>
          <w:rFonts w:hint="eastAsia" w:ascii="宋体" w:hAnsi="宋体" w:eastAsia="宋体" w:cs="宋体"/>
          <w:sz w:val="24"/>
          <w:szCs w:val="24"/>
        </w:rPr>
        <w:t>资格审查</w:t>
      </w:r>
      <w:bookmarkEnd w:id="14"/>
    </w:p>
    <w:p>
      <w:pPr>
        <w:topLinePunct/>
        <w:adjustRightInd w:val="0"/>
        <w:spacing w:line="460" w:lineRule="exact"/>
        <w:ind w:firstLine="480" w:firstLineChars="200"/>
        <w:rPr>
          <w:rFonts w:ascii="宋体" w:hAnsi="宋体" w:cs="宋体"/>
          <w:sz w:val="24"/>
        </w:rPr>
      </w:pPr>
      <w:r>
        <w:rPr>
          <w:rFonts w:hint="eastAsia" w:ascii="宋体" w:hAnsi="宋体" w:cs="宋体"/>
          <w:sz w:val="24"/>
        </w:rPr>
        <w:t>本次招标采用资格后审方式进行资格审查，资格评审标准详见招标文件第三章。</w:t>
      </w:r>
      <w:r>
        <w:rPr>
          <w:rFonts w:ascii="宋体" w:hAnsi="宋体" w:cs="宋体"/>
          <w:sz w:val="24"/>
        </w:rPr>
        <w:t xml:space="preserve">   </w:t>
      </w:r>
    </w:p>
    <w:p>
      <w:pPr>
        <w:pStyle w:val="4"/>
        <w:adjustRightInd w:val="0"/>
        <w:spacing w:before="0" w:after="0" w:line="460" w:lineRule="exact"/>
        <w:ind w:firstLine="482" w:firstLineChars="200"/>
        <w:rPr>
          <w:rFonts w:ascii="宋体" w:hAnsi="宋体" w:eastAsia="宋体" w:cs="宋体"/>
          <w:sz w:val="24"/>
          <w:szCs w:val="24"/>
        </w:rPr>
      </w:pPr>
      <w:bookmarkStart w:id="15" w:name="_Toc3205055"/>
      <w:r>
        <w:rPr>
          <w:rFonts w:ascii="宋体" w:hAnsi="宋体" w:eastAsia="宋体" w:cs="宋体"/>
          <w:sz w:val="24"/>
          <w:szCs w:val="24"/>
        </w:rPr>
        <w:t xml:space="preserve">7. </w:t>
      </w:r>
      <w:r>
        <w:rPr>
          <w:rFonts w:hint="eastAsia" w:ascii="宋体" w:hAnsi="宋体" w:eastAsia="宋体" w:cs="宋体"/>
          <w:sz w:val="24"/>
          <w:szCs w:val="24"/>
        </w:rPr>
        <w:t>评标</w:t>
      </w:r>
      <w:bookmarkEnd w:id="13"/>
      <w:r>
        <w:rPr>
          <w:rFonts w:hint="eastAsia" w:ascii="宋体" w:hAnsi="宋体" w:eastAsia="宋体" w:cs="宋体"/>
          <w:sz w:val="24"/>
          <w:szCs w:val="24"/>
        </w:rPr>
        <w:t>方法</w:t>
      </w:r>
      <w:bookmarkEnd w:id="15"/>
    </w:p>
    <w:p>
      <w:pPr>
        <w:adjustRightInd w:val="0"/>
        <w:spacing w:line="460" w:lineRule="exact"/>
        <w:ind w:firstLine="480" w:firstLineChars="200"/>
        <w:rPr>
          <w:rFonts w:ascii="宋体" w:cs="宋体"/>
          <w:sz w:val="24"/>
        </w:rPr>
      </w:pPr>
      <w:r>
        <w:rPr>
          <w:rFonts w:hint="eastAsia" w:ascii="宋体" w:hAnsi="宋体" w:cs="宋体"/>
          <w:sz w:val="24"/>
        </w:rPr>
        <w:t>本次招标采用</w:t>
      </w:r>
      <w:r>
        <w:rPr>
          <w:rFonts w:ascii="宋体" w:hAnsi="宋体" w:cs="宋体"/>
          <w:sz w:val="24"/>
          <w:u w:val="single"/>
        </w:rPr>
        <w:t xml:space="preserve">  </w:t>
      </w:r>
      <w:r>
        <w:rPr>
          <w:rFonts w:hint="eastAsia" w:ascii="宋体" w:hAnsi="宋体" w:cs="宋体"/>
          <w:sz w:val="24"/>
          <w:u w:val="single"/>
        </w:rPr>
        <w:t>□综合评估法</w:t>
      </w:r>
      <w:r>
        <w:rPr>
          <w:rFonts w:ascii="宋体" w:hAnsi="宋体" w:cs="宋体"/>
          <w:sz w:val="24"/>
          <w:u w:val="single"/>
        </w:rPr>
        <w:t xml:space="preserve">  </w:t>
      </w:r>
      <w:r>
        <w:rPr>
          <w:rFonts w:ascii="宋体" w:hAnsi="宋体" w:cs="宋体"/>
          <w:b/>
          <w:sz w:val="24"/>
          <w:u w:val="single"/>
        </w:rPr>
        <w:fldChar w:fldCharType="begin"/>
      </w:r>
      <w:r>
        <w:rPr>
          <w:rFonts w:ascii="宋体" w:hAnsi="宋体" w:cs="宋体"/>
          <w:b/>
          <w:sz w:val="24"/>
          <w:u w:val="single"/>
        </w:rPr>
        <w:instrText xml:space="preserve">eq \o\ac(</w:instrText>
      </w:r>
      <w:r>
        <w:rPr>
          <w:rFonts w:hint="eastAsia" w:ascii="宋体" w:hAnsi="宋体" w:cs="宋体"/>
          <w:b/>
          <w:sz w:val="24"/>
          <w:u w:val="single"/>
        </w:rPr>
        <w:instrText xml:space="preserve">□</w:instrText>
      </w:r>
      <w:r>
        <w:rPr>
          <w:rFonts w:ascii="宋体" w:hAnsi="宋体" w:cs="宋体"/>
          <w:b/>
          <w:sz w:val="24"/>
          <w:u w:val="single"/>
        </w:rPr>
        <w:instrText xml:space="preserve">,</w:instrText>
      </w:r>
      <w:r>
        <w:rPr>
          <w:rFonts w:hint="eastAsia" w:ascii="宋体" w:hAnsi="宋体" w:cs="宋体"/>
          <w:b/>
          <w:position w:val="2"/>
          <w:sz w:val="16"/>
          <w:u w:val="single"/>
        </w:rPr>
        <w:instrText xml:space="preserve">√</w:instrText>
      </w:r>
      <w:r>
        <w:rPr>
          <w:rFonts w:ascii="宋体" w:hAnsi="宋体" w:cs="宋体"/>
          <w:b/>
          <w:sz w:val="24"/>
          <w:u w:val="single"/>
        </w:rPr>
        <w:instrText xml:space="preserve">)</w:instrText>
      </w:r>
      <w:r>
        <w:rPr>
          <w:rFonts w:ascii="宋体" w:hAnsi="宋体" w:cs="宋体"/>
          <w:b/>
          <w:sz w:val="24"/>
          <w:u w:val="single"/>
        </w:rPr>
        <w:fldChar w:fldCharType="end"/>
      </w:r>
      <w:r>
        <w:rPr>
          <w:rFonts w:hint="eastAsia" w:ascii="宋体" w:hAnsi="宋体" w:cs="宋体"/>
          <w:sz w:val="24"/>
          <w:u w:val="single"/>
        </w:rPr>
        <w:t>经评审的最低投标价法</w:t>
      </w:r>
      <w:r>
        <w:rPr>
          <w:rFonts w:ascii="宋体" w:hAnsi="宋体" w:cs="宋体"/>
          <w:sz w:val="24"/>
          <w:u w:val="single"/>
        </w:rPr>
        <w:t xml:space="preserve">  </w:t>
      </w:r>
      <w:r>
        <w:rPr>
          <w:rFonts w:hint="eastAsia" w:ascii="宋体" w:hAnsi="宋体" w:cs="宋体"/>
          <w:sz w:val="24"/>
          <w:u w:val="single"/>
        </w:rPr>
        <w:t>□合理低价法</w:t>
      </w:r>
      <w:r>
        <w:rPr>
          <w:rFonts w:hint="eastAsia" w:ascii="宋体" w:hAnsi="宋体" w:cs="宋体"/>
          <w:sz w:val="24"/>
        </w:rPr>
        <w:t>，评标标准和方法详见招标文件第三章。</w:t>
      </w:r>
    </w:p>
    <w:p>
      <w:pPr>
        <w:pStyle w:val="4"/>
        <w:adjustRightInd w:val="0"/>
        <w:snapToGrid w:val="0"/>
        <w:spacing w:before="0" w:after="0" w:line="460" w:lineRule="exact"/>
        <w:ind w:firstLine="482" w:firstLineChars="200"/>
        <w:rPr>
          <w:rFonts w:ascii="宋体" w:hAnsi="宋体" w:eastAsia="宋体" w:cs="宋体"/>
          <w:sz w:val="24"/>
          <w:szCs w:val="24"/>
        </w:rPr>
      </w:pPr>
      <w:bookmarkStart w:id="16" w:name="_Toc389065130"/>
      <w:bookmarkStart w:id="17" w:name="_Toc32718"/>
      <w:bookmarkStart w:id="18" w:name="_Toc3205056"/>
      <w:r>
        <w:rPr>
          <w:rFonts w:ascii="宋体" w:hAnsi="宋体" w:eastAsia="宋体" w:cs="宋体"/>
          <w:sz w:val="24"/>
          <w:szCs w:val="24"/>
        </w:rPr>
        <w:t>8.</w:t>
      </w:r>
      <w:bookmarkEnd w:id="16"/>
      <w:bookmarkEnd w:id="17"/>
      <w:r>
        <w:rPr>
          <w:rFonts w:hint="eastAsia" w:ascii="宋体" w:hAnsi="宋体" w:eastAsia="宋体" w:cs="宋体"/>
          <w:sz w:val="24"/>
          <w:szCs w:val="24"/>
        </w:rPr>
        <w:t>联系方式</w:t>
      </w:r>
      <w:bookmarkEnd w:id="18"/>
    </w:p>
    <w:tbl>
      <w:tblPr>
        <w:tblStyle w:val="7"/>
        <w:tblpPr w:vertAnchor="text" w:horzAnchor="page" w:tblpX="1335" w:tblpY="130"/>
        <w:tblW w:w="9371" w:type="dxa"/>
        <w:tblInd w:w="0" w:type="dxa"/>
        <w:tblLayout w:type="fixed"/>
        <w:tblCellMar>
          <w:top w:w="0" w:type="dxa"/>
          <w:left w:w="0" w:type="dxa"/>
          <w:bottom w:w="0" w:type="dxa"/>
          <w:right w:w="0" w:type="dxa"/>
        </w:tblCellMar>
      </w:tblPr>
      <w:tblGrid>
        <w:gridCol w:w="922"/>
        <w:gridCol w:w="3555"/>
        <w:gridCol w:w="959"/>
        <w:gridCol w:w="3935"/>
      </w:tblGrid>
      <w:tr>
        <w:tblPrEx>
          <w:tblCellMar>
            <w:top w:w="0" w:type="dxa"/>
            <w:left w:w="0" w:type="dxa"/>
            <w:bottom w:w="0" w:type="dxa"/>
            <w:right w:w="0" w:type="dxa"/>
          </w:tblCellMar>
        </w:tblPrEx>
        <w:trPr>
          <w:trHeight w:val="482" w:hRule="atLeast"/>
        </w:trPr>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right="21"/>
              <w:jc w:val="left"/>
              <w:rPr>
                <w:rFonts w:ascii="宋体"/>
                <w:sz w:val="24"/>
              </w:rPr>
            </w:pPr>
            <w:r>
              <w:rPr>
                <w:rFonts w:hint="eastAsia" w:ascii="宋体" w:hAnsi="宋体"/>
                <w:sz w:val="24"/>
              </w:rPr>
              <w:t>招标人：</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right="23"/>
              <w:jc w:val="left"/>
              <w:rPr>
                <w:rFonts w:ascii="宋体"/>
                <w:sz w:val="24"/>
              </w:rPr>
            </w:pPr>
            <w:r>
              <w:rPr>
                <w:rFonts w:hint="eastAsia" w:ascii="宋体" w:hAnsi="宋体" w:cs="Times New Roman"/>
                <w:szCs w:val="21"/>
                <w:lang w:eastAsia="zh-CN"/>
              </w:rPr>
              <w:t>江苏通城物业集团有限公司</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ascii="宋体"/>
                <w:sz w:val="24"/>
              </w:rPr>
            </w:pPr>
            <w:r>
              <w:rPr>
                <w:rFonts w:hint="eastAsia" w:ascii="宋体" w:hAnsi="宋体"/>
                <w:sz w:val="24"/>
              </w:rPr>
              <w:t>招标代理：</w:t>
            </w:r>
          </w:p>
        </w:tc>
        <w:tc>
          <w:tcPr>
            <w:tcW w:w="39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420" w:right="23" w:hanging="420"/>
              <w:jc w:val="left"/>
              <w:rPr>
                <w:rFonts w:ascii="宋体"/>
                <w:sz w:val="24"/>
              </w:rPr>
            </w:pPr>
            <w:r>
              <w:rPr>
                <w:rFonts w:hint="eastAsia" w:ascii="宋体" w:hAnsi="宋体"/>
                <w:szCs w:val="21"/>
                <w:lang w:eastAsia="zh-CN"/>
              </w:rPr>
              <w:t>中证房地产评估造价集团有限公司</w:t>
            </w:r>
          </w:p>
        </w:tc>
      </w:tr>
      <w:tr>
        <w:tblPrEx>
          <w:tblCellMar>
            <w:top w:w="0" w:type="dxa"/>
            <w:left w:w="0" w:type="dxa"/>
            <w:bottom w:w="0" w:type="dxa"/>
            <w:right w:w="0" w:type="dxa"/>
          </w:tblCellMar>
        </w:tblPrEx>
        <w:trPr>
          <w:trHeight w:val="313" w:hRule="atLeast"/>
        </w:trPr>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00" w:lineRule="exact"/>
              <w:ind w:right="21"/>
              <w:jc w:val="left"/>
              <w:rPr>
                <w:rFonts w:ascii="宋体"/>
                <w:sz w:val="24"/>
              </w:rPr>
            </w:pPr>
            <w:r>
              <w:rPr>
                <w:rFonts w:hint="eastAsia" w:ascii="宋体" w:hAnsi="宋体"/>
                <w:sz w:val="24"/>
              </w:rPr>
              <w:t>地址：</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left="420" w:right="23" w:hanging="420"/>
              <w:rPr>
                <w:rFonts w:hint="eastAsia" w:ascii="宋体" w:eastAsia="宋体"/>
                <w:sz w:val="24"/>
                <w:lang w:eastAsia="zh-CN"/>
              </w:rPr>
            </w:pPr>
            <w:r>
              <w:rPr>
                <w:rFonts w:hint="eastAsia" w:ascii="宋体" w:hAnsi="宋体"/>
                <w:szCs w:val="21"/>
              </w:rPr>
              <w:t>南通市</w:t>
            </w:r>
            <w:r>
              <w:rPr>
                <w:rFonts w:hint="eastAsia" w:ascii="宋体" w:hAnsi="宋体"/>
                <w:szCs w:val="21"/>
                <w:lang w:eastAsia="zh-CN"/>
              </w:rPr>
              <w:t>崇川区人民路与工农路路口</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ascii="宋体"/>
                <w:sz w:val="24"/>
              </w:rPr>
            </w:pPr>
            <w:r>
              <w:rPr>
                <w:rFonts w:hint="eastAsia" w:ascii="宋体" w:hAnsi="宋体"/>
                <w:sz w:val="24"/>
              </w:rPr>
              <w:t>地址：</w:t>
            </w:r>
          </w:p>
        </w:tc>
        <w:tc>
          <w:tcPr>
            <w:tcW w:w="39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63" w:leftChars="30"/>
              <w:jc w:val="left"/>
              <w:rPr>
                <w:rFonts w:ascii="宋体"/>
                <w:sz w:val="24"/>
              </w:rPr>
            </w:pPr>
            <w:r>
              <w:rPr>
                <w:rFonts w:hint="eastAsia" w:ascii="宋体" w:hAnsi="宋体"/>
                <w:szCs w:val="21"/>
                <w:lang w:eastAsia="zh-CN"/>
              </w:rPr>
              <w:t>南通市崇川区新桥北村</w:t>
            </w:r>
            <w:r>
              <w:rPr>
                <w:rFonts w:hint="eastAsia" w:ascii="宋体" w:hAnsi="宋体"/>
                <w:szCs w:val="21"/>
                <w:lang w:val="en-US" w:eastAsia="zh-CN"/>
              </w:rPr>
              <w:t>87幢二层</w:t>
            </w:r>
          </w:p>
        </w:tc>
      </w:tr>
      <w:tr>
        <w:tblPrEx>
          <w:tblCellMar>
            <w:top w:w="0" w:type="dxa"/>
            <w:left w:w="0" w:type="dxa"/>
            <w:bottom w:w="0" w:type="dxa"/>
            <w:right w:w="0" w:type="dxa"/>
          </w:tblCellMar>
        </w:tblPrEx>
        <w:trPr>
          <w:trHeight w:val="350" w:hRule="atLeast"/>
        </w:trPr>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right="23"/>
              <w:jc w:val="left"/>
              <w:rPr>
                <w:rFonts w:hint="eastAsia" w:ascii="宋体" w:hAnsi="宋体" w:cs="Times New Roman"/>
                <w:szCs w:val="21"/>
                <w:lang w:eastAsia="zh-CN"/>
              </w:rPr>
            </w:pPr>
            <w:r>
              <w:rPr>
                <w:rFonts w:hint="eastAsia" w:ascii="宋体" w:hAnsi="宋体" w:cs="Times New Roman"/>
                <w:szCs w:val="21"/>
                <w:lang w:eastAsia="zh-CN"/>
              </w:rPr>
              <w:t>联系人：</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right="23"/>
              <w:jc w:val="left"/>
              <w:rPr>
                <w:rFonts w:hint="eastAsia" w:ascii="宋体" w:hAnsi="宋体" w:cs="Times New Roman"/>
                <w:szCs w:val="21"/>
                <w:lang w:eastAsia="zh-CN"/>
              </w:rPr>
            </w:pPr>
            <w:r>
              <w:rPr>
                <w:rFonts w:hint="eastAsia" w:ascii="宋体" w:hAnsi="宋体" w:cs="Times New Roman"/>
                <w:szCs w:val="21"/>
                <w:lang w:eastAsia="zh-CN"/>
              </w:rPr>
              <w:t>白洪清</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ascii="宋体"/>
                <w:sz w:val="24"/>
              </w:rPr>
            </w:pPr>
            <w:r>
              <w:rPr>
                <w:rFonts w:hint="eastAsia" w:ascii="宋体" w:hAnsi="宋体"/>
                <w:sz w:val="24"/>
              </w:rPr>
              <w:t>联系人：</w:t>
            </w:r>
          </w:p>
        </w:tc>
        <w:tc>
          <w:tcPr>
            <w:tcW w:w="39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hint="eastAsia" w:ascii="宋体" w:eastAsia="宋体"/>
                <w:sz w:val="24"/>
                <w:lang w:eastAsia="zh-CN"/>
              </w:rPr>
            </w:pPr>
            <w:r>
              <w:rPr>
                <w:rFonts w:hint="eastAsia" w:ascii="宋体" w:hAnsi="宋体"/>
                <w:szCs w:val="21"/>
                <w:lang w:eastAsia="zh-CN"/>
              </w:rPr>
              <w:t>张林丽</w:t>
            </w:r>
          </w:p>
        </w:tc>
      </w:tr>
      <w:tr>
        <w:tblPrEx>
          <w:tblCellMar>
            <w:top w:w="0" w:type="dxa"/>
            <w:left w:w="0" w:type="dxa"/>
            <w:bottom w:w="0" w:type="dxa"/>
            <w:right w:w="0" w:type="dxa"/>
          </w:tblCellMar>
        </w:tblPrEx>
        <w:trPr>
          <w:trHeight w:val="482" w:hRule="atLeast"/>
        </w:trPr>
        <w:tc>
          <w:tcPr>
            <w:tcW w:w="92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right="23"/>
              <w:jc w:val="left"/>
              <w:rPr>
                <w:rFonts w:hint="eastAsia" w:ascii="宋体" w:hAnsi="宋体" w:cs="Times New Roman"/>
                <w:szCs w:val="21"/>
                <w:lang w:val="en-US" w:eastAsia="zh-CN"/>
              </w:rPr>
            </w:pPr>
            <w:r>
              <w:rPr>
                <w:rFonts w:hint="eastAsia" w:ascii="宋体" w:hAnsi="宋体" w:cs="Times New Roman"/>
                <w:szCs w:val="21"/>
                <w:lang w:val="en-US" w:eastAsia="zh-CN"/>
              </w:rPr>
              <w:t>电话：</w:t>
            </w:r>
          </w:p>
        </w:tc>
        <w:tc>
          <w:tcPr>
            <w:tcW w:w="355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400" w:lineRule="exact"/>
              <w:ind w:right="23"/>
              <w:jc w:val="left"/>
              <w:rPr>
                <w:rFonts w:hint="eastAsia" w:ascii="宋体" w:hAnsi="宋体" w:cs="Times New Roman"/>
                <w:szCs w:val="21"/>
                <w:lang w:val="en-US" w:eastAsia="zh-CN"/>
              </w:rPr>
            </w:pPr>
            <w:r>
              <w:rPr>
                <w:rFonts w:hint="eastAsia" w:ascii="宋体" w:hAnsi="宋体" w:cs="Times New Roman"/>
                <w:szCs w:val="21"/>
                <w:lang w:eastAsia="zh-CN"/>
              </w:rPr>
              <w:t>13585220393</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ascii="宋体"/>
                <w:sz w:val="24"/>
              </w:rPr>
            </w:pPr>
            <w:r>
              <w:rPr>
                <w:rFonts w:hint="eastAsia" w:ascii="宋体" w:hAnsi="宋体"/>
                <w:sz w:val="24"/>
              </w:rPr>
              <w:t>电话：</w:t>
            </w:r>
          </w:p>
        </w:tc>
        <w:tc>
          <w:tcPr>
            <w:tcW w:w="39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right="21"/>
              <w:jc w:val="left"/>
              <w:rPr>
                <w:rFonts w:hint="default" w:ascii="宋体" w:eastAsia="宋体"/>
                <w:sz w:val="24"/>
                <w:lang w:val="en-US" w:eastAsia="zh-CN"/>
              </w:rPr>
            </w:pPr>
            <w:r>
              <w:rPr>
                <w:rFonts w:hint="eastAsia" w:ascii="宋体" w:hAnsi="宋体"/>
                <w:szCs w:val="21"/>
                <w:lang w:val="en-US" w:eastAsia="zh-CN"/>
              </w:rPr>
              <w:t>13646287155</w:t>
            </w:r>
          </w:p>
        </w:tc>
      </w:tr>
    </w:tbl>
    <w:p>
      <w:pPr>
        <w:wordWrap w:val="0"/>
        <w:adjustRightInd w:val="0"/>
        <w:snapToGrid w:val="0"/>
        <w:spacing w:line="360" w:lineRule="auto"/>
        <w:jc w:val="right"/>
        <w:rPr>
          <w:rFonts w:ascii="宋体" w:cs="宋体"/>
          <w:sz w:val="24"/>
        </w:rPr>
      </w:pPr>
    </w:p>
    <w:p>
      <w:pPr>
        <w:spacing w:line="360" w:lineRule="auto"/>
        <w:ind w:firstLine="6240" w:firstLineChars="2600"/>
        <w:rPr>
          <w:rFonts w:ascii="宋体" w:cs="宋体"/>
          <w:sz w:val="24"/>
        </w:rPr>
      </w:pPr>
      <w:r>
        <w:rPr>
          <w:rFonts w:hint="eastAsia" w:ascii="宋体" w:hAnsi="宋体" w:cs="宋体"/>
          <w:sz w:val="24"/>
          <w:lang w:val="en-US" w:eastAsia="zh-CN"/>
        </w:rPr>
        <w:t>2020</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9</w:t>
      </w:r>
      <w:r>
        <w:rPr>
          <w:rFonts w:hint="eastAsia" w:ascii="宋体" w:hAnsi="宋体" w:cs="宋体"/>
          <w:sz w:val="24"/>
        </w:rPr>
        <w:t>日</w:t>
      </w:r>
    </w:p>
    <w:p>
      <w:pPr>
        <w:pStyle w:val="4"/>
        <w:adjustRightInd w:val="0"/>
        <w:spacing w:before="0" w:after="0" w:line="360" w:lineRule="auto"/>
        <w:rPr>
          <w:rFonts w:ascii="宋体" w:hAnsi="宋体" w:eastAsia="宋体"/>
        </w:rPr>
      </w:pPr>
    </w:p>
    <w:sectPr>
      <w:pgSz w:w="11906" w:h="16838"/>
      <w:pgMar w:top="1417" w:right="1304" w:bottom="141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33E"/>
    <w:rsid w:val="00000AB6"/>
    <w:rsid w:val="0013201B"/>
    <w:rsid w:val="00147F21"/>
    <w:rsid w:val="001705AF"/>
    <w:rsid w:val="00280733"/>
    <w:rsid w:val="00295382"/>
    <w:rsid w:val="002C0A93"/>
    <w:rsid w:val="002E6B53"/>
    <w:rsid w:val="003968FD"/>
    <w:rsid w:val="00474EAA"/>
    <w:rsid w:val="004B2624"/>
    <w:rsid w:val="004F5481"/>
    <w:rsid w:val="00513057"/>
    <w:rsid w:val="0053600F"/>
    <w:rsid w:val="007C252D"/>
    <w:rsid w:val="007E25C4"/>
    <w:rsid w:val="007F033E"/>
    <w:rsid w:val="008066CD"/>
    <w:rsid w:val="00891169"/>
    <w:rsid w:val="008F2ECF"/>
    <w:rsid w:val="0096263B"/>
    <w:rsid w:val="00AA5CD5"/>
    <w:rsid w:val="00B36487"/>
    <w:rsid w:val="00B50E6E"/>
    <w:rsid w:val="00B63175"/>
    <w:rsid w:val="00B84952"/>
    <w:rsid w:val="00BA1923"/>
    <w:rsid w:val="00BE4DE4"/>
    <w:rsid w:val="00C21AD0"/>
    <w:rsid w:val="00D71E6F"/>
    <w:rsid w:val="00DC5FED"/>
    <w:rsid w:val="00DE5B3D"/>
    <w:rsid w:val="00DF224B"/>
    <w:rsid w:val="00E22016"/>
    <w:rsid w:val="00E5240F"/>
    <w:rsid w:val="00E8574B"/>
    <w:rsid w:val="00EB255B"/>
    <w:rsid w:val="08723B74"/>
    <w:rsid w:val="0E882620"/>
    <w:rsid w:val="120246A9"/>
    <w:rsid w:val="18953943"/>
    <w:rsid w:val="1AE65FBC"/>
    <w:rsid w:val="1BB02156"/>
    <w:rsid w:val="1E1D2853"/>
    <w:rsid w:val="217D6315"/>
    <w:rsid w:val="252741BA"/>
    <w:rsid w:val="4A7F7D4D"/>
    <w:rsid w:val="5BA92834"/>
    <w:rsid w:val="5FC06968"/>
    <w:rsid w:val="60E94F6D"/>
    <w:rsid w:val="64474A7D"/>
    <w:rsid w:val="6E461F68"/>
    <w:rsid w:val="73395701"/>
    <w:rsid w:val="73540A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9"/>
    <w:qFormat/>
    <w:uiPriority w:val="99"/>
    <w:pPr>
      <w:keepNext/>
      <w:keepLines/>
      <w:spacing w:before="60" w:after="60" w:line="413" w:lineRule="auto"/>
      <w:outlineLvl w:val="1"/>
    </w:pPr>
    <w:rPr>
      <w:rFonts w:ascii="Arial" w:hAnsi="Arial" w:eastAsia="黑体"/>
      <w:b/>
      <w:bCs/>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00" w:firstLineChars="200"/>
    </w:pPr>
    <w:rPr>
      <w:rFonts w:ascii="Times New Roman" w:hAnsi="Times New Roman" w:eastAsia="宋体" w:cs="Times New Roman"/>
      <w:kern w:val="2"/>
      <w:sz w:val="21"/>
      <w:szCs w:val="24"/>
    </w:rPr>
  </w:style>
  <w:style w:type="paragraph" w:styleId="3">
    <w:name w:val="Body Text Indent"/>
    <w:basedOn w:val="1"/>
    <w:qFormat/>
    <w:uiPriority w:val="0"/>
    <w:pPr>
      <w:spacing w:line="360" w:lineRule="auto"/>
      <w:ind w:firstLine="500" w:firstLineChars="200"/>
    </w:pPr>
    <w:rPr>
      <w:rFonts w:eastAsia="仿宋_GB2312"/>
      <w:sz w:val="25"/>
    </w:rPr>
  </w:style>
  <w:style w:type="paragraph" w:styleId="5">
    <w:name w:val="footer"/>
    <w:basedOn w:val="1"/>
    <w:link w:val="10"/>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2 Char"/>
    <w:basedOn w:val="8"/>
    <w:link w:val="4"/>
    <w:qFormat/>
    <w:locked/>
    <w:uiPriority w:val="99"/>
    <w:rPr>
      <w:rFonts w:ascii="Arial" w:hAnsi="Arial" w:eastAsia="黑体" w:cs="Times New Roman"/>
      <w:b/>
      <w:bCs/>
      <w:sz w:val="32"/>
      <w:szCs w:val="32"/>
    </w:rPr>
  </w:style>
  <w:style w:type="character" w:customStyle="1" w:styleId="10">
    <w:name w:val="Footer Char"/>
    <w:basedOn w:val="8"/>
    <w:link w:val="5"/>
    <w:semiHidden/>
    <w:qFormat/>
    <w:locked/>
    <w:uiPriority w:val="99"/>
    <w:rPr>
      <w:rFonts w:ascii="Times New Roman" w:hAnsi="Times New Roman" w:eastAsia="宋体" w:cs="Times New Roman"/>
      <w:sz w:val="18"/>
      <w:szCs w:val="18"/>
    </w:rPr>
  </w:style>
  <w:style w:type="character" w:customStyle="1" w:styleId="11">
    <w:name w:val="Header Char"/>
    <w:basedOn w:val="8"/>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206</Words>
  <Characters>1176</Characters>
  <Lines>0</Lines>
  <Paragraphs>0</Paragraphs>
  <TotalTime>17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2019-03-08T01:25:00Z</dcterms:created>
  <dc:creator>NTKO</dc:creator>
  <cp:lastModifiedBy>有容者大</cp:lastModifiedBy>
  <dcterms:modified xsi:type="dcterms:W3CDTF">2020-11-09T02:33:01Z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