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spacing w:val="20"/>
          <w:sz w:val="44"/>
          <w:u w:val="single"/>
        </w:rPr>
      </w:pPr>
    </w:p>
    <w:p>
      <w:pPr>
        <w:jc w:val="center"/>
        <w:rPr>
          <w:rFonts w:hint="eastAsia" w:ascii="宋体" w:hAnsi="宋体" w:eastAsia="宋体" w:cs="宋体"/>
          <w:b/>
          <w:spacing w:val="0"/>
          <w:kern w:val="0"/>
          <w:sz w:val="36"/>
          <w:szCs w:val="21"/>
          <w:u w:val="single"/>
          <w:lang w:eastAsia="zh-CN"/>
        </w:rPr>
      </w:pPr>
      <w:r>
        <w:rPr>
          <w:rFonts w:hint="eastAsia" w:ascii="宋体" w:hAnsi="宋体" w:eastAsia="宋体" w:cs="宋体"/>
          <w:b/>
          <w:spacing w:val="0"/>
          <w:kern w:val="0"/>
          <w:sz w:val="36"/>
          <w:szCs w:val="21"/>
          <w:u w:val="single"/>
          <w:lang w:eastAsia="zh-CN"/>
        </w:rPr>
        <w:t>南通濠河旅游园景建设有限公司土建及市政工程</w:t>
      </w:r>
    </w:p>
    <w:p>
      <w:pPr>
        <w:pStyle w:val="9"/>
        <w:jc w:val="center"/>
        <w:rPr>
          <w:rFonts w:hint="eastAsia" w:ascii="宋体" w:hAnsi="宋体" w:eastAsia="宋体" w:cs="宋体"/>
          <w:b/>
          <w:spacing w:val="0"/>
          <w:kern w:val="0"/>
          <w:sz w:val="36"/>
          <w:szCs w:val="21"/>
          <w:u w:val="single"/>
          <w:lang w:eastAsia="zh-CN"/>
        </w:rPr>
      </w:pPr>
      <w:r>
        <w:rPr>
          <w:rFonts w:hint="eastAsia" w:ascii="宋体" w:hAnsi="宋体" w:eastAsia="宋体" w:cs="宋体"/>
          <w:b/>
          <w:spacing w:val="0"/>
          <w:kern w:val="0"/>
          <w:sz w:val="36"/>
          <w:szCs w:val="21"/>
          <w:u w:val="single"/>
          <w:lang w:eastAsia="zh-CN"/>
        </w:rPr>
        <w:t>劳务实施单位预选供应商项目</w:t>
      </w:r>
    </w:p>
    <w:p>
      <w:pPr>
        <w:pStyle w:val="10"/>
        <w:rPr>
          <w:rFonts w:hint="eastAsia" w:ascii="宋体" w:hAnsi="宋体" w:eastAsia="宋体" w:cs="宋体"/>
          <w:lang w:eastAsia="zh-CN"/>
        </w:rPr>
      </w:pPr>
    </w:p>
    <w:p>
      <w:pPr>
        <w:jc w:val="center"/>
        <w:rPr>
          <w:rFonts w:hint="eastAsia" w:ascii="宋体" w:hAnsi="宋体" w:eastAsia="宋体" w:cs="宋体"/>
          <w:b/>
          <w:sz w:val="100"/>
          <w:szCs w:val="100"/>
        </w:rPr>
      </w:pPr>
      <w:r>
        <w:rPr>
          <w:rFonts w:hint="eastAsia" w:ascii="宋体" w:hAnsi="宋体" w:eastAsia="宋体" w:cs="宋体"/>
          <w:b/>
          <w:sz w:val="100"/>
          <w:szCs w:val="100"/>
        </w:rPr>
        <w:t>招标文件</w:t>
      </w:r>
    </w:p>
    <w:p>
      <w:pPr>
        <w:rPr>
          <w:rFonts w:hint="eastAsia" w:ascii="宋体" w:hAnsi="宋体" w:eastAsia="宋体" w:cs="宋体"/>
        </w:rPr>
      </w:pPr>
    </w:p>
    <w:p>
      <w:pPr>
        <w:pStyle w:val="6"/>
        <w:spacing w:line="500" w:lineRule="exact"/>
        <w:rPr>
          <w:rFonts w:hint="eastAsia" w:ascii="宋体" w:hAnsi="宋体" w:eastAsia="宋体" w:cs="宋体"/>
          <w:sz w:val="36"/>
          <w:szCs w:val="36"/>
          <w:highlight w:val="none"/>
          <w:lang w:eastAsia="zh-CN"/>
        </w:rPr>
      </w:pPr>
      <w:r>
        <w:rPr>
          <w:rFonts w:hint="eastAsia" w:ascii="宋体" w:hAnsi="宋体" w:eastAsia="宋体" w:cs="宋体"/>
          <w:sz w:val="36"/>
          <w:szCs w:val="36"/>
          <w:highlight w:val="none"/>
        </w:rPr>
        <w:t>项目编号：</w:t>
      </w:r>
      <w:r>
        <w:rPr>
          <w:rFonts w:hint="eastAsia" w:ascii="宋体" w:hAnsi="宋体" w:eastAsia="宋体" w:cs="宋体"/>
          <w:sz w:val="36"/>
          <w:szCs w:val="36"/>
          <w:highlight w:val="none"/>
          <w:lang w:eastAsia="zh-CN"/>
        </w:rPr>
        <w:t>NTJD2023081401</w:t>
      </w:r>
    </w:p>
    <w:p>
      <w:pPr>
        <w:spacing w:line="500" w:lineRule="exact"/>
        <w:rPr>
          <w:rFonts w:hint="eastAsia" w:ascii="宋体" w:hAnsi="宋体" w:eastAsia="宋体" w:cs="宋体"/>
          <w:b/>
          <w:sz w:val="36"/>
        </w:rPr>
      </w:pPr>
    </w:p>
    <w:p>
      <w:pPr>
        <w:spacing w:line="500" w:lineRule="exact"/>
        <w:jc w:val="center"/>
        <w:rPr>
          <w:rFonts w:hint="eastAsia" w:ascii="宋体" w:hAnsi="宋体" w:eastAsia="宋体" w:cs="宋体"/>
          <w:b/>
          <w:sz w:val="36"/>
        </w:rPr>
      </w:pPr>
    </w:p>
    <w:p>
      <w:pPr>
        <w:spacing w:line="500" w:lineRule="exact"/>
        <w:rPr>
          <w:rFonts w:hint="eastAsia" w:ascii="宋体" w:hAnsi="宋体" w:eastAsia="宋体" w:cs="宋体"/>
        </w:rPr>
      </w:pPr>
      <w:r>
        <w:rPr>
          <w:rFonts w:hint="eastAsia" w:ascii="宋体" w:hAnsi="宋体" w:eastAsia="宋体" w:cs="宋体"/>
        </w:rPr>
        <w:pict>
          <v:shape id="_x0000_s1026" o:spid="_x0000_s1026" o:spt="75" type="#_x0000_t75" style="position:absolute;left:0pt;margin-left:136.5pt;margin-top:31.2pt;height:140.95pt;width:183.75pt;mso-wrap-distance-bottom:0pt;mso-wrap-distance-top:0pt;z-index:251659264;mso-width-relative:page;mso-height-relative:page;" filled="f" o:preferrelative="t" stroked="f" coordsize="21600,21600" o:allowincell="f">
            <v:path/>
            <v:fill on="f" focussize="0,0"/>
            <v:stroke on="f" joinstyle="miter"/>
            <v:imagedata r:id="rId5" o:title=""/>
            <o:lock v:ext="edit" aspectratio="t"/>
            <w10:wrap type="topAndBottom"/>
          </v:shape>
        </w:pict>
      </w:r>
    </w:p>
    <w:p>
      <w:pPr>
        <w:spacing w:line="500" w:lineRule="exact"/>
        <w:jc w:val="center"/>
        <w:rPr>
          <w:rFonts w:hint="eastAsia" w:ascii="宋体" w:hAnsi="宋体" w:eastAsia="宋体" w:cs="宋体"/>
          <w:sz w:val="32"/>
        </w:rPr>
      </w:pPr>
    </w:p>
    <w:p>
      <w:pPr>
        <w:spacing w:line="500" w:lineRule="exact"/>
        <w:jc w:val="center"/>
        <w:rPr>
          <w:rFonts w:hint="eastAsia" w:ascii="宋体" w:hAnsi="宋体" w:eastAsia="宋体" w:cs="宋体"/>
          <w:sz w:val="32"/>
        </w:rPr>
      </w:pPr>
    </w:p>
    <w:p>
      <w:pPr>
        <w:spacing w:line="500" w:lineRule="exact"/>
        <w:jc w:val="center"/>
        <w:rPr>
          <w:rFonts w:hint="eastAsia" w:ascii="宋体" w:hAnsi="宋体" w:eastAsia="宋体" w:cs="宋体"/>
          <w:sz w:val="32"/>
        </w:rPr>
      </w:pPr>
    </w:p>
    <w:p>
      <w:pPr>
        <w:spacing w:line="500" w:lineRule="exact"/>
        <w:ind w:firstLine="1920" w:firstLineChars="600"/>
        <w:jc w:val="left"/>
        <w:rPr>
          <w:rFonts w:hint="eastAsia" w:ascii="宋体" w:hAnsi="宋体" w:eastAsia="宋体" w:cs="宋体"/>
          <w:spacing w:val="20"/>
          <w:sz w:val="28"/>
          <w:szCs w:val="28"/>
        </w:rPr>
      </w:pPr>
      <w:r>
        <w:rPr>
          <w:rFonts w:hint="eastAsia" w:ascii="宋体" w:hAnsi="宋体" w:eastAsia="宋体" w:cs="宋体"/>
          <w:spacing w:val="20"/>
          <w:sz w:val="28"/>
          <w:szCs w:val="28"/>
        </w:rPr>
        <w:t>采购单位：</w:t>
      </w:r>
      <w:r>
        <w:rPr>
          <w:rFonts w:hint="eastAsia" w:ascii="宋体" w:hAnsi="宋体" w:eastAsia="宋体" w:cs="宋体"/>
          <w:spacing w:val="20"/>
          <w:sz w:val="28"/>
          <w:szCs w:val="28"/>
          <w:u w:val="single"/>
        </w:rPr>
        <w:t>南通濠河旅游园景建设有限公司</w:t>
      </w:r>
    </w:p>
    <w:p>
      <w:pPr>
        <w:spacing w:line="500" w:lineRule="exact"/>
        <w:ind w:firstLine="1920" w:firstLineChars="600"/>
        <w:rPr>
          <w:rFonts w:hint="eastAsia" w:ascii="宋体" w:hAnsi="宋体" w:eastAsia="宋体" w:cs="宋体"/>
          <w:spacing w:val="20"/>
          <w:sz w:val="28"/>
          <w:szCs w:val="28"/>
          <w:lang w:eastAsia="zh-CN"/>
        </w:rPr>
      </w:pPr>
      <w:r>
        <w:rPr>
          <w:rFonts w:hint="eastAsia" w:ascii="宋体" w:hAnsi="宋体" w:eastAsia="宋体" w:cs="宋体"/>
          <w:spacing w:val="20"/>
          <w:sz w:val="28"/>
          <w:szCs w:val="28"/>
        </w:rPr>
        <w:t>代理单位：</w:t>
      </w:r>
      <w:r>
        <w:rPr>
          <w:rFonts w:hint="eastAsia" w:ascii="宋体" w:hAnsi="宋体" w:eastAsia="宋体" w:cs="宋体"/>
          <w:spacing w:val="20"/>
          <w:sz w:val="28"/>
          <w:szCs w:val="28"/>
          <w:u w:val="single"/>
          <w:lang w:eastAsia="zh-CN"/>
        </w:rPr>
        <w:t>南通俊达工程造价咨询有限公司</w:t>
      </w:r>
    </w:p>
    <w:p>
      <w:pPr>
        <w:spacing w:line="500" w:lineRule="exact"/>
        <w:ind w:firstLine="1920" w:firstLineChars="600"/>
        <w:jc w:val="left"/>
        <w:rPr>
          <w:rFonts w:hint="eastAsia" w:ascii="宋体" w:hAnsi="宋体" w:eastAsia="宋体" w:cs="宋体"/>
          <w:spacing w:val="20"/>
          <w:sz w:val="28"/>
          <w:szCs w:val="28"/>
          <w:highlight w:val="yellow"/>
        </w:rPr>
      </w:pPr>
      <w:r>
        <w:rPr>
          <w:rFonts w:hint="eastAsia" w:ascii="宋体" w:hAnsi="宋体" w:eastAsia="宋体" w:cs="宋体"/>
          <w:spacing w:val="20"/>
          <w:sz w:val="28"/>
          <w:szCs w:val="28"/>
        </w:rPr>
        <w:t>日    期：</w:t>
      </w:r>
      <w:r>
        <w:rPr>
          <w:rFonts w:hint="eastAsia" w:ascii="宋体" w:hAnsi="宋体" w:eastAsia="宋体" w:cs="宋体"/>
          <w:spacing w:val="20"/>
          <w:sz w:val="28"/>
          <w:szCs w:val="28"/>
          <w:u w:val="single"/>
        </w:rPr>
        <w:t xml:space="preserve"> 二〇二三年</w:t>
      </w:r>
      <w:r>
        <w:rPr>
          <w:rFonts w:hint="eastAsia" w:ascii="宋体" w:hAnsi="宋体" w:cs="宋体"/>
          <w:spacing w:val="20"/>
          <w:sz w:val="28"/>
          <w:szCs w:val="28"/>
          <w:u w:val="single"/>
          <w:lang w:val="en-US" w:eastAsia="zh-CN"/>
        </w:rPr>
        <w:t>九</w:t>
      </w:r>
      <w:r>
        <w:rPr>
          <w:rFonts w:hint="eastAsia" w:ascii="宋体" w:hAnsi="宋体" w:eastAsia="宋体" w:cs="宋体"/>
          <w:spacing w:val="20"/>
          <w:sz w:val="28"/>
          <w:szCs w:val="28"/>
          <w:highlight w:val="none"/>
          <w:u w:val="single"/>
        </w:rPr>
        <w:t>月</w:t>
      </w:r>
      <w:r>
        <w:rPr>
          <w:rFonts w:hint="eastAsia" w:ascii="宋体" w:hAnsi="宋体" w:cs="宋体"/>
          <w:spacing w:val="20"/>
          <w:sz w:val="28"/>
          <w:szCs w:val="28"/>
          <w:highlight w:val="none"/>
          <w:u w:val="single"/>
          <w:lang w:val="en-US" w:eastAsia="zh-CN"/>
        </w:rPr>
        <w:t>二十</w:t>
      </w:r>
      <w:r>
        <w:rPr>
          <w:rFonts w:hint="eastAsia" w:ascii="宋体" w:hAnsi="宋体" w:eastAsia="宋体" w:cs="宋体"/>
          <w:spacing w:val="20"/>
          <w:sz w:val="28"/>
          <w:szCs w:val="28"/>
          <w:highlight w:val="none"/>
          <w:u w:val="single"/>
        </w:rPr>
        <w:t>日</w:t>
      </w:r>
    </w:p>
    <w:p>
      <w:pPr>
        <w:adjustRightInd w:val="0"/>
        <w:snapToGrid w:val="0"/>
        <w:ind w:left="-158" w:leftChars="-75" w:right="-601" w:rightChars="-286"/>
        <w:rPr>
          <w:rFonts w:hint="eastAsia" w:ascii="宋体" w:hAnsi="宋体" w:eastAsia="宋体" w:cs="宋体"/>
          <w:snapToGrid w:val="0"/>
          <w:sz w:val="26"/>
          <w:szCs w:val="28"/>
        </w:rPr>
      </w:pPr>
    </w:p>
    <w:p>
      <w:pPr>
        <w:spacing w:line="500" w:lineRule="exact"/>
        <w:jc w:val="center"/>
        <w:rPr>
          <w:rFonts w:hint="eastAsia" w:ascii="宋体" w:hAnsi="宋体" w:eastAsia="宋体" w:cs="宋体"/>
          <w:sz w:val="44"/>
          <w:szCs w:val="44"/>
        </w:rPr>
      </w:pPr>
      <w:r>
        <w:rPr>
          <w:rFonts w:hint="eastAsia" w:ascii="宋体" w:hAnsi="宋体" w:eastAsia="宋体" w:cs="宋体"/>
          <w:sz w:val="44"/>
          <w:szCs w:val="44"/>
        </w:rPr>
        <w:br w:type="page"/>
      </w:r>
      <w:r>
        <w:rPr>
          <w:rFonts w:hint="eastAsia" w:ascii="宋体" w:hAnsi="宋体" w:eastAsia="宋体" w:cs="宋体"/>
          <w:sz w:val="44"/>
          <w:szCs w:val="44"/>
        </w:rPr>
        <w:t>目      录</w:t>
      </w:r>
    </w:p>
    <w:p>
      <w:pPr>
        <w:spacing w:line="500" w:lineRule="exact"/>
        <w:jc w:val="center"/>
        <w:rPr>
          <w:rFonts w:hint="eastAsia" w:ascii="宋体" w:hAnsi="宋体" w:eastAsia="宋体" w:cs="宋体"/>
          <w:sz w:val="44"/>
        </w:rPr>
      </w:pPr>
    </w:p>
    <w:p>
      <w:pPr>
        <w:tabs>
          <w:tab w:val="left" w:pos="7740"/>
        </w:tabs>
        <w:spacing w:line="500" w:lineRule="exact"/>
        <w:rPr>
          <w:rFonts w:hint="eastAsia" w:ascii="宋体" w:hAnsi="宋体" w:eastAsia="宋体" w:cs="宋体"/>
          <w:spacing w:val="2"/>
          <w:sz w:val="32"/>
          <w:szCs w:val="32"/>
        </w:rPr>
      </w:pPr>
      <w:r>
        <w:rPr>
          <w:rFonts w:hint="eastAsia" w:ascii="宋体" w:hAnsi="宋体" w:eastAsia="宋体" w:cs="宋体"/>
          <w:bCs/>
          <w:sz w:val="32"/>
          <w:szCs w:val="32"/>
        </w:rPr>
        <w:t>第一部分  招标公告</w:t>
      </w:r>
    </w:p>
    <w:p>
      <w:pPr>
        <w:tabs>
          <w:tab w:val="left" w:pos="7740"/>
        </w:tabs>
        <w:spacing w:line="500" w:lineRule="exact"/>
        <w:rPr>
          <w:rFonts w:hint="eastAsia" w:ascii="宋体" w:hAnsi="宋体" w:eastAsia="宋体" w:cs="宋体"/>
          <w:sz w:val="32"/>
          <w:szCs w:val="32"/>
        </w:rPr>
      </w:pPr>
    </w:p>
    <w:p>
      <w:pPr>
        <w:tabs>
          <w:tab w:val="left" w:pos="7740"/>
        </w:tabs>
        <w:spacing w:line="500" w:lineRule="exact"/>
        <w:rPr>
          <w:rFonts w:hint="eastAsia" w:ascii="宋体" w:hAnsi="宋体" w:eastAsia="宋体" w:cs="宋体"/>
          <w:spacing w:val="2"/>
          <w:sz w:val="32"/>
          <w:szCs w:val="32"/>
        </w:rPr>
      </w:pPr>
      <w:r>
        <w:rPr>
          <w:rFonts w:hint="eastAsia" w:ascii="宋体" w:hAnsi="宋体" w:eastAsia="宋体" w:cs="宋体"/>
          <w:bCs/>
          <w:sz w:val="32"/>
          <w:szCs w:val="32"/>
        </w:rPr>
        <w:t>第二部分  投标须知</w:t>
      </w:r>
    </w:p>
    <w:p>
      <w:pPr>
        <w:spacing w:line="500" w:lineRule="exact"/>
        <w:rPr>
          <w:rFonts w:hint="eastAsia" w:ascii="宋体" w:hAnsi="宋体" w:eastAsia="宋体" w:cs="宋体"/>
          <w:sz w:val="32"/>
          <w:szCs w:val="32"/>
        </w:rPr>
      </w:pPr>
    </w:p>
    <w:p>
      <w:pPr>
        <w:tabs>
          <w:tab w:val="left" w:pos="7740"/>
        </w:tabs>
        <w:spacing w:line="500" w:lineRule="exact"/>
        <w:rPr>
          <w:rFonts w:hint="eastAsia" w:ascii="宋体" w:hAnsi="宋体" w:eastAsia="宋体" w:cs="宋体"/>
          <w:spacing w:val="2"/>
          <w:sz w:val="32"/>
          <w:szCs w:val="32"/>
        </w:rPr>
      </w:pPr>
      <w:r>
        <w:rPr>
          <w:rFonts w:hint="eastAsia" w:ascii="宋体" w:hAnsi="宋体" w:eastAsia="宋体" w:cs="宋体"/>
          <w:bCs/>
          <w:sz w:val="32"/>
          <w:szCs w:val="32"/>
        </w:rPr>
        <w:t>第三部分  项目需求说明</w:t>
      </w:r>
    </w:p>
    <w:p>
      <w:pPr>
        <w:pStyle w:val="3"/>
        <w:tabs>
          <w:tab w:val="left" w:pos="7740"/>
          <w:tab w:val="left" w:pos="7920"/>
        </w:tabs>
        <w:spacing w:line="500" w:lineRule="exact"/>
        <w:ind w:left="0"/>
        <w:rPr>
          <w:rFonts w:hint="eastAsia" w:ascii="宋体" w:hAnsi="宋体" w:eastAsia="宋体" w:cs="宋体"/>
          <w:sz w:val="32"/>
          <w:szCs w:val="32"/>
        </w:rPr>
      </w:pPr>
    </w:p>
    <w:p>
      <w:pPr>
        <w:tabs>
          <w:tab w:val="left" w:pos="7740"/>
        </w:tabs>
        <w:spacing w:line="500" w:lineRule="exact"/>
        <w:rPr>
          <w:rFonts w:hint="eastAsia" w:ascii="宋体" w:hAnsi="宋体" w:eastAsia="宋体" w:cs="宋体"/>
          <w:spacing w:val="2"/>
          <w:sz w:val="32"/>
          <w:szCs w:val="32"/>
        </w:rPr>
      </w:pPr>
      <w:r>
        <w:rPr>
          <w:rFonts w:hint="eastAsia" w:ascii="宋体" w:hAnsi="宋体" w:eastAsia="宋体" w:cs="宋体"/>
          <w:sz w:val="32"/>
          <w:szCs w:val="32"/>
        </w:rPr>
        <w:t xml:space="preserve">第四部分  </w:t>
      </w:r>
      <w:r>
        <w:rPr>
          <w:rFonts w:hint="eastAsia" w:ascii="宋体" w:hAnsi="宋体" w:eastAsia="宋体" w:cs="宋体"/>
          <w:bCs/>
          <w:sz w:val="32"/>
          <w:szCs w:val="32"/>
        </w:rPr>
        <w:t>开标和评标</w:t>
      </w:r>
    </w:p>
    <w:p>
      <w:pPr>
        <w:spacing w:line="500" w:lineRule="exact"/>
        <w:rPr>
          <w:rFonts w:hint="eastAsia" w:ascii="宋体" w:hAnsi="宋体" w:eastAsia="宋体" w:cs="宋体"/>
          <w:sz w:val="32"/>
          <w:szCs w:val="32"/>
        </w:rPr>
      </w:pPr>
    </w:p>
    <w:p>
      <w:pPr>
        <w:tabs>
          <w:tab w:val="left" w:pos="7740"/>
        </w:tabs>
        <w:spacing w:line="500" w:lineRule="exact"/>
        <w:rPr>
          <w:rFonts w:hint="eastAsia" w:ascii="宋体" w:hAnsi="宋体" w:eastAsia="宋体" w:cs="宋体"/>
          <w:spacing w:val="2"/>
          <w:sz w:val="32"/>
          <w:szCs w:val="32"/>
        </w:rPr>
      </w:pPr>
      <w:r>
        <w:rPr>
          <w:rFonts w:hint="eastAsia" w:ascii="宋体" w:hAnsi="宋体" w:eastAsia="宋体" w:cs="宋体"/>
          <w:bCs/>
          <w:sz w:val="32"/>
          <w:szCs w:val="32"/>
        </w:rPr>
        <w:t>第五部分  合同签订与验收付款</w:t>
      </w:r>
    </w:p>
    <w:p>
      <w:pPr>
        <w:spacing w:line="500" w:lineRule="exact"/>
        <w:rPr>
          <w:rFonts w:hint="eastAsia" w:ascii="宋体" w:hAnsi="宋体" w:eastAsia="宋体" w:cs="宋体"/>
          <w:sz w:val="32"/>
          <w:szCs w:val="32"/>
        </w:rPr>
      </w:pPr>
    </w:p>
    <w:p>
      <w:pPr>
        <w:tabs>
          <w:tab w:val="left" w:pos="7740"/>
        </w:tabs>
        <w:spacing w:line="500" w:lineRule="exact"/>
        <w:rPr>
          <w:rFonts w:hint="eastAsia" w:ascii="宋体" w:hAnsi="宋体" w:eastAsia="宋体" w:cs="宋体"/>
          <w:spacing w:val="2"/>
          <w:sz w:val="32"/>
          <w:szCs w:val="32"/>
        </w:rPr>
      </w:pPr>
      <w:r>
        <w:rPr>
          <w:rFonts w:hint="eastAsia" w:ascii="宋体" w:hAnsi="宋体" w:eastAsia="宋体" w:cs="宋体"/>
          <w:bCs/>
          <w:sz w:val="32"/>
          <w:szCs w:val="32"/>
        </w:rPr>
        <w:t>第六部分  质疑提出和处理</w:t>
      </w:r>
    </w:p>
    <w:p>
      <w:pPr>
        <w:spacing w:line="500" w:lineRule="exact"/>
        <w:rPr>
          <w:rFonts w:hint="eastAsia" w:ascii="宋体" w:hAnsi="宋体" w:eastAsia="宋体" w:cs="宋体"/>
          <w:sz w:val="32"/>
          <w:szCs w:val="32"/>
        </w:rPr>
      </w:pPr>
    </w:p>
    <w:p>
      <w:pPr>
        <w:tabs>
          <w:tab w:val="left" w:pos="7740"/>
        </w:tabs>
        <w:spacing w:line="500" w:lineRule="exact"/>
        <w:rPr>
          <w:rFonts w:hint="eastAsia" w:ascii="宋体" w:hAnsi="宋体" w:eastAsia="宋体" w:cs="宋体"/>
          <w:spacing w:val="2"/>
          <w:sz w:val="32"/>
          <w:szCs w:val="32"/>
        </w:rPr>
      </w:pPr>
      <w:r>
        <w:rPr>
          <w:rFonts w:hint="eastAsia" w:ascii="宋体" w:hAnsi="宋体" w:eastAsia="宋体" w:cs="宋体"/>
          <w:bCs/>
          <w:sz w:val="32"/>
          <w:szCs w:val="32"/>
        </w:rPr>
        <w:t>第七部分  投标文件组成</w:t>
      </w:r>
    </w:p>
    <w:p>
      <w:pPr>
        <w:snapToGrid w:val="0"/>
        <w:spacing w:line="30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br w:type="page"/>
      </w:r>
      <w:r>
        <w:rPr>
          <w:rFonts w:hint="eastAsia" w:ascii="宋体" w:hAnsi="宋体" w:eastAsia="宋体" w:cs="宋体"/>
          <w:b/>
          <w:sz w:val="36"/>
          <w:szCs w:val="36"/>
        </w:rPr>
        <w:t xml:space="preserve">第一部分  </w:t>
      </w:r>
      <w:bookmarkStart w:id="0" w:name="OLE_LINK5"/>
      <w:bookmarkStart w:id="1" w:name="OLE_LINK7"/>
      <w:r>
        <w:rPr>
          <w:rFonts w:hint="eastAsia" w:ascii="宋体" w:hAnsi="宋体" w:eastAsia="宋体" w:cs="宋体"/>
          <w:b/>
          <w:sz w:val="36"/>
          <w:szCs w:val="36"/>
        </w:rPr>
        <w:t>招标公告</w:t>
      </w:r>
    </w:p>
    <w:bookmarkEnd w:id="0"/>
    <w:bookmarkEnd w:id="1"/>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bCs/>
          <w:sz w:val="24"/>
        </w:rPr>
        <w:t>项目概况：</w:t>
      </w:r>
      <w:r>
        <w:rPr>
          <w:rFonts w:hint="eastAsia" w:ascii="宋体" w:hAnsi="宋体" w:eastAsia="宋体" w:cs="宋体"/>
          <w:bCs/>
          <w:sz w:val="24"/>
          <w:u w:val="single"/>
          <w:lang w:eastAsia="zh-CN"/>
        </w:rPr>
        <w:t>南通濠河旅游园景建设有限公司土建及市政工程劳务实施单位预选供应商项目</w:t>
      </w:r>
      <w:r>
        <w:rPr>
          <w:rFonts w:hint="eastAsia" w:ascii="宋体" w:hAnsi="宋体" w:eastAsia="宋体" w:cs="宋体"/>
          <w:sz w:val="24"/>
        </w:rPr>
        <w:t>招标的潜在投标人应</w:t>
      </w:r>
      <w:r>
        <w:rPr>
          <w:rFonts w:hint="eastAsia" w:ascii="宋体" w:hAnsi="宋体" w:eastAsia="宋体" w:cs="宋体"/>
          <w:sz w:val="24"/>
          <w:highlight w:val="none"/>
        </w:rPr>
        <w:t>在</w:t>
      </w:r>
      <w:r>
        <w:rPr>
          <w:rFonts w:hint="eastAsia" w:ascii="宋体" w:hAnsi="宋体" w:eastAsia="宋体" w:cs="宋体"/>
          <w:sz w:val="24"/>
          <w:highlight w:val="none"/>
          <w:u w:val="single"/>
        </w:rPr>
        <w:t>“南通市崇川区人民政府网（http://www.chongchuan.gov.cn/）→我要看→公示公告栏”</w:t>
      </w:r>
      <w:r>
        <w:rPr>
          <w:rFonts w:hint="eastAsia" w:ascii="宋体" w:hAnsi="宋体" w:eastAsia="宋体" w:cs="宋体"/>
          <w:sz w:val="24"/>
          <w:highlight w:val="none"/>
        </w:rPr>
        <w:t>获取招标文件，并于</w:t>
      </w:r>
      <w:r>
        <w:rPr>
          <w:rFonts w:hint="eastAsia" w:ascii="宋体" w:hAnsi="宋体" w:eastAsia="宋体" w:cs="宋体"/>
          <w:sz w:val="24"/>
          <w:highlight w:val="none"/>
          <w:u w:val="single"/>
        </w:rPr>
        <w:t>2023年</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秒</w:t>
      </w:r>
      <w:r>
        <w:rPr>
          <w:rFonts w:hint="eastAsia" w:ascii="宋体" w:hAnsi="宋体" w:eastAsia="宋体" w:cs="宋体"/>
          <w:sz w:val="24"/>
          <w:highlight w:val="none"/>
        </w:rPr>
        <w:t>前递交投标文件。</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一、项目基本情况</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highlight w:val="yellow"/>
          <w:lang w:eastAsia="zh-CN"/>
        </w:rPr>
      </w:pPr>
      <w:r>
        <w:rPr>
          <w:rFonts w:hint="eastAsia" w:ascii="宋体" w:hAnsi="宋体" w:eastAsia="宋体" w:cs="宋体"/>
          <w:sz w:val="24"/>
        </w:rPr>
        <w:t>项目编号：</w:t>
      </w:r>
      <w:r>
        <w:rPr>
          <w:rFonts w:hint="eastAsia" w:ascii="宋体" w:hAnsi="宋体" w:eastAsia="宋体" w:cs="宋体"/>
          <w:sz w:val="24"/>
          <w:lang w:eastAsia="zh-CN"/>
        </w:rPr>
        <w:t>NTJD2023081401</w:t>
      </w:r>
    </w:p>
    <w:p>
      <w:pPr>
        <w:keepNext w:val="0"/>
        <w:keepLines w:val="0"/>
        <w:pageBreakBefore w:val="0"/>
        <w:kinsoku/>
        <w:wordWrap/>
        <w:overflowPunct/>
        <w:topLinePunct w:val="0"/>
        <w:autoSpaceDE/>
        <w:autoSpaceDN/>
        <w:bidi w:val="0"/>
        <w:snapToGrid w:val="0"/>
        <w:spacing w:line="360" w:lineRule="auto"/>
        <w:ind w:left="1679" w:leftChars="228" w:hanging="1200" w:hangingChars="500"/>
        <w:textAlignment w:val="auto"/>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lang w:eastAsia="zh-CN"/>
        </w:rPr>
        <w:t>南通濠河旅游园景建设有限公司土建及市政工程劳务实施单位预选供应商项目</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采购需求：详见</w:t>
      </w:r>
      <w:r>
        <w:rPr>
          <w:rFonts w:hint="eastAsia" w:ascii="宋体" w:hAnsi="宋体" w:eastAsia="宋体" w:cs="宋体"/>
          <w:spacing w:val="7"/>
          <w:kern w:val="0"/>
          <w:sz w:val="24"/>
        </w:rPr>
        <w:t>第三部分</w:t>
      </w:r>
      <w:r>
        <w:rPr>
          <w:rFonts w:hint="eastAsia" w:ascii="宋体" w:hAnsi="宋体" w:eastAsia="宋体" w:cs="宋体"/>
          <w:sz w:val="24"/>
        </w:rPr>
        <w:t>项目需求。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合同履行期限：</w:t>
      </w:r>
      <w:r>
        <w:rPr>
          <w:rFonts w:hint="eastAsia" w:ascii="宋体" w:hAnsi="宋体" w:eastAsia="宋体" w:cs="宋体"/>
          <w:sz w:val="24"/>
          <w:lang w:val="en-US" w:eastAsia="zh-CN"/>
        </w:rPr>
        <w:t>自入围通知书发出之日起2年</w:t>
      </w:r>
      <w:r>
        <w:rPr>
          <w:rFonts w:hint="eastAsia" w:ascii="宋体" w:hAnsi="宋体" w:eastAsia="宋体" w:cs="宋体"/>
          <w:sz w:val="24"/>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标段划分及招标内容：本次招标</w:t>
      </w:r>
      <w:r>
        <w:rPr>
          <w:rFonts w:hint="eastAsia" w:ascii="宋体" w:hAnsi="宋体" w:eastAsia="宋体" w:cs="宋体"/>
          <w:sz w:val="24"/>
          <w:lang w:val="en-US" w:eastAsia="zh-CN"/>
        </w:rPr>
        <w:t>项目</w:t>
      </w:r>
      <w:r>
        <w:rPr>
          <w:rFonts w:hint="eastAsia" w:ascii="宋体" w:hAnsi="宋体" w:eastAsia="宋体" w:cs="宋体"/>
          <w:sz w:val="24"/>
        </w:rPr>
        <w:t>共分</w:t>
      </w:r>
      <w:r>
        <w:rPr>
          <w:rFonts w:hint="eastAsia" w:ascii="宋体" w:hAnsi="宋体" w:eastAsia="宋体" w:cs="宋体"/>
          <w:b/>
          <w:bCs/>
          <w:sz w:val="24"/>
          <w:lang w:val="en-US" w:eastAsia="zh-CN"/>
        </w:rPr>
        <w:t>2</w:t>
      </w:r>
      <w:r>
        <w:rPr>
          <w:rFonts w:hint="eastAsia" w:ascii="宋体" w:hAnsi="宋体" w:eastAsia="宋体" w:cs="宋体"/>
          <w:b/>
          <w:bCs/>
          <w:sz w:val="24"/>
        </w:rPr>
        <w:t>个标段</w:t>
      </w:r>
      <w:r>
        <w:rPr>
          <w:rFonts w:hint="eastAsia" w:ascii="宋体" w:hAnsi="宋体" w:eastAsia="宋体" w:cs="宋体"/>
          <w:sz w:val="24"/>
        </w:rPr>
        <w:t>，</w:t>
      </w:r>
      <w:r>
        <w:rPr>
          <w:rFonts w:hint="eastAsia" w:ascii="宋体" w:hAnsi="宋体" w:eastAsia="宋体" w:cs="宋体"/>
          <w:b/>
          <w:bCs/>
          <w:sz w:val="24"/>
          <w:lang w:val="en-US" w:eastAsia="zh-CN"/>
        </w:rPr>
        <w:t>标段一</w:t>
      </w:r>
      <w:r>
        <w:rPr>
          <w:rFonts w:hint="eastAsia" w:ascii="宋体" w:hAnsi="宋体" w:eastAsia="宋体" w:cs="宋体"/>
          <w:sz w:val="24"/>
          <w:lang w:val="en-US" w:eastAsia="zh-CN"/>
        </w:rPr>
        <w:t>：</w:t>
      </w:r>
      <w:r>
        <w:rPr>
          <w:rFonts w:hint="eastAsia" w:ascii="宋体" w:hAnsi="宋体" w:eastAsia="宋体" w:cs="宋体"/>
          <w:bCs/>
          <w:sz w:val="24"/>
          <w:u w:val="none"/>
          <w:lang w:eastAsia="zh-CN"/>
        </w:rPr>
        <w:t>土建工程劳务实施单位预选</w:t>
      </w:r>
      <w:r>
        <w:rPr>
          <w:rFonts w:hint="eastAsia" w:ascii="宋体" w:hAnsi="宋体" w:eastAsia="宋体" w:cs="宋体"/>
          <w:sz w:val="24"/>
          <w:lang w:val="en-US" w:eastAsia="zh-CN"/>
        </w:rPr>
        <w:t>；</w:t>
      </w:r>
      <w:r>
        <w:rPr>
          <w:rFonts w:hint="eastAsia" w:ascii="宋体" w:hAnsi="宋体" w:eastAsia="宋体" w:cs="宋体"/>
          <w:b/>
          <w:bCs/>
          <w:sz w:val="24"/>
          <w:lang w:val="en-US" w:eastAsia="zh-CN"/>
        </w:rPr>
        <w:t>标段二</w:t>
      </w:r>
      <w:r>
        <w:rPr>
          <w:rFonts w:hint="eastAsia" w:ascii="宋体" w:hAnsi="宋体" w:eastAsia="宋体" w:cs="宋体"/>
          <w:sz w:val="24"/>
          <w:lang w:val="en-US" w:eastAsia="zh-CN"/>
        </w:rPr>
        <w:t>：</w:t>
      </w:r>
      <w:r>
        <w:rPr>
          <w:rFonts w:hint="eastAsia" w:ascii="宋体" w:hAnsi="宋体" w:eastAsia="宋体" w:cs="宋体"/>
          <w:bCs/>
          <w:sz w:val="24"/>
          <w:u w:val="none"/>
          <w:lang w:val="en-US" w:eastAsia="zh-CN"/>
        </w:rPr>
        <w:t>市政</w:t>
      </w:r>
      <w:r>
        <w:rPr>
          <w:rFonts w:hint="eastAsia" w:ascii="宋体" w:hAnsi="宋体" w:eastAsia="宋体" w:cs="宋体"/>
          <w:bCs/>
          <w:sz w:val="24"/>
          <w:u w:val="none"/>
          <w:lang w:eastAsia="zh-CN"/>
        </w:rPr>
        <w:t>工程劳务实施单位预选，</w:t>
      </w:r>
      <w:r>
        <w:rPr>
          <w:rFonts w:hint="eastAsia" w:ascii="宋体" w:hAnsi="宋体" w:eastAsia="宋体" w:cs="宋体"/>
          <w:sz w:val="24"/>
          <w:lang w:val="en-US" w:eastAsia="zh-CN"/>
        </w:rPr>
        <w:t>具体详见第三章项目需求。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本项目不接受联合体投标。</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二、申请人的资格要求：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具有独立法人资格，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2.未被“信用中国”网站（www.creditchina.gov.cn）列入失信被执行人、重大税收违法案件当事人名单、采购严重失信行为记录名单；</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3.提供有效的营业执照</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sz w:val="24"/>
          <w:u w:val="single"/>
        </w:rPr>
      </w:pPr>
      <w:r>
        <w:rPr>
          <w:rFonts w:hint="eastAsia" w:ascii="宋体" w:hAnsi="宋体" w:eastAsia="宋体" w:cs="宋体"/>
          <w:b/>
          <w:bCs/>
          <w:sz w:val="24"/>
          <w:u w:val="single"/>
          <w:lang w:val="en-US" w:eastAsia="zh-CN"/>
        </w:rPr>
        <w:t>4</w:t>
      </w:r>
      <w:r>
        <w:rPr>
          <w:rFonts w:hint="eastAsia" w:ascii="宋体" w:hAnsi="宋体" w:eastAsia="宋体" w:cs="宋体"/>
          <w:b/>
          <w:bCs/>
          <w:sz w:val="24"/>
          <w:u w:val="single"/>
        </w:rPr>
        <w:t>.本项目的特定资格要求：</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sz w:val="24"/>
          <w:lang w:val="en-US" w:eastAsia="zh-CN"/>
        </w:rPr>
      </w:pPr>
      <w:r>
        <w:rPr>
          <w:rFonts w:hint="eastAsia" w:ascii="宋体" w:hAnsi="宋体" w:eastAsia="宋体" w:cs="宋体"/>
          <w:b/>
          <w:bCs/>
          <w:sz w:val="24"/>
          <w:lang w:val="en-US" w:eastAsia="zh-CN"/>
        </w:rPr>
        <w:t>标段一</w:t>
      </w:r>
      <w:r>
        <w:rPr>
          <w:rFonts w:hint="eastAsia" w:ascii="宋体" w:hAnsi="宋体" w:eastAsia="宋体" w:cs="宋体"/>
          <w:sz w:val="24"/>
          <w:lang w:val="en-US" w:eastAsia="zh-CN"/>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4.1</w:t>
      </w:r>
      <w:r>
        <w:rPr>
          <w:rFonts w:hint="eastAsia" w:ascii="宋体" w:hAnsi="宋体" w:eastAsia="宋体" w:cs="宋体"/>
          <w:sz w:val="24"/>
          <w:lang w:eastAsia="zh-CN"/>
        </w:rPr>
        <w:t>响应供应商</w:t>
      </w:r>
      <w:r>
        <w:rPr>
          <w:rFonts w:hint="eastAsia" w:ascii="宋体" w:hAnsi="宋体" w:eastAsia="宋体" w:cs="宋体"/>
          <w:sz w:val="24"/>
        </w:rPr>
        <w:t>须具有</w:t>
      </w:r>
      <w:r>
        <w:rPr>
          <w:rFonts w:hint="eastAsia" w:ascii="宋体" w:hAnsi="宋体" w:eastAsia="宋体" w:cs="宋体"/>
          <w:b/>
          <w:bCs/>
          <w:sz w:val="24"/>
          <w:u w:val="single"/>
          <w:lang w:val="en-US" w:eastAsia="zh-CN"/>
        </w:rPr>
        <w:t>建筑工程施工总承包三级</w:t>
      </w:r>
      <w:r>
        <w:rPr>
          <w:rFonts w:hint="eastAsia" w:ascii="宋体" w:hAnsi="宋体" w:eastAsia="宋体" w:cs="宋体"/>
          <w:b/>
          <w:bCs/>
          <w:sz w:val="24"/>
          <w:u w:val="single"/>
        </w:rPr>
        <w:t>及以上资质</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4.2</w:t>
      </w:r>
      <w:r>
        <w:rPr>
          <w:rFonts w:hint="eastAsia" w:ascii="宋体" w:hAnsi="宋体" w:eastAsia="宋体" w:cs="宋体"/>
          <w:sz w:val="24"/>
        </w:rPr>
        <w:t>供应商拟派项目负责人必须具备</w:t>
      </w:r>
      <w:r>
        <w:rPr>
          <w:rFonts w:hint="eastAsia" w:ascii="宋体" w:hAnsi="宋体" w:eastAsia="宋体" w:cs="宋体"/>
          <w:b/>
          <w:bCs/>
          <w:sz w:val="24"/>
          <w:u w:val="single"/>
        </w:rPr>
        <w:t>建筑工程贰级及以上注册建造师资格，</w:t>
      </w:r>
      <w:r>
        <w:rPr>
          <w:rFonts w:hint="eastAsia" w:ascii="宋体" w:hAnsi="宋体" w:eastAsia="宋体" w:cs="宋体"/>
          <w:sz w:val="24"/>
        </w:rPr>
        <w:t>并具备</w:t>
      </w:r>
      <w:r>
        <w:rPr>
          <w:rFonts w:hint="eastAsia" w:ascii="宋体" w:hAnsi="宋体" w:eastAsia="宋体" w:cs="宋体"/>
          <w:b/>
          <w:bCs/>
          <w:sz w:val="24"/>
          <w:u w:val="single"/>
        </w:rPr>
        <w:t>安全考核合格证书（B类证）</w:t>
      </w:r>
      <w:r>
        <w:rPr>
          <w:rFonts w:hint="eastAsia" w:ascii="宋体" w:hAnsi="宋体" w:eastAsia="宋体" w:cs="宋体"/>
          <w:sz w:val="24"/>
        </w:rPr>
        <w:t>；</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标段二：</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4.3</w:t>
      </w:r>
      <w:r>
        <w:rPr>
          <w:rFonts w:hint="eastAsia" w:ascii="宋体" w:hAnsi="宋体" w:eastAsia="宋体" w:cs="宋体"/>
          <w:sz w:val="24"/>
          <w:lang w:eastAsia="zh-CN"/>
        </w:rPr>
        <w:t>响应供应商</w:t>
      </w:r>
      <w:r>
        <w:rPr>
          <w:rFonts w:hint="eastAsia" w:ascii="宋体" w:hAnsi="宋体" w:eastAsia="宋体" w:cs="宋体"/>
          <w:sz w:val="24"/>
        </w:rPr>
        <w:t>须具有</w:t>
      </w:r>
      <w:r>
        <w:rPr>
          <w:rFonts w:hint="eastAsia" w:ascii="宋体" w:hAnsi="宋体" w:eastAsia="宋体" w:cs="宋体"/>
          <w:b/>
          <w:bCs/>
          <w:sz w:val="24"/>
          <w:u w:val="single"/>
          <w:lang w:val="en-US" w:eastAsia="zh-CN"/>
        </w:rPr>
        <w:t>市政公用工程施工总承包三级</w:t>
      </w:r>
      <w:r>
        <w:rPr>
          <w:rFonts w:hint="eastAsia" w:ascii="宋体" w:hAnsi="宋体" w:eastAsia="宋体" w:cs="宋体"/>
          <w:b/>
          <w:bCs/>
          <w:sz w:val="24"/>
          <w:u w:val="single"/>
        </w:rPr>
        <w:t>及以上资质</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4.4</w:t>
      </w:r>
      <w:r>
        <w:rPr>
          <w:rFonts w:hint="eastAsia" w:ascii="宋体" w:hAnsi="宋体" w:eastAsia="宋体" w:cs="宋体"/>
          <w:sz w:val="24"/>
        </w:rPr>
        <w:t>供应商拟派项目负责人必须具备</w:t>
      </w:r>
      <w:r>
        <w:rPr>
          <w:rFonts w:hint="eastAsia" w:ascii="宋体" w:hAnsi="宋体" w:eastAsia="宋体" w:cs="宋体"/>
          <w:b/>
          <w:bCs/>
          <w:sz w:val="24"/>
          <w:u w:val="single"/>
          <w:lang w:val="en-US" w:eastAsia="zh-CN"/>
        </w:rPr>
        <w:t>市政公用工程</w:t>
      </w:r>
      <w:r>
        <w:rPr>
          <w:rFonts w:hint="eastAsia" w:ascii="宋体" w:hAnsi="宋体" w:eastAsia="宋体" w:cs="宋体"/>
          <w:b/>
          <w:bCs/>
          <w:sz w:val="24"/>
          <w:u w:val="single"/>
        </w:rPr>
        <w:t>贰级及以上注册建造师资格</w:t>
      </w:r>
      <w:r>
        <w:rPr>
          <w:rFonts w:hint="eastAsia" w:ascii="宋体" w:hAnsi="宋体" w:eastAsia="宋体" w:cs="宋体"/>
          <w:sz w:val="24"/>
        </w:rPr>
        <w:t>，并具备</w:t>
      </w:r>
      <w:r>
        <w:rPr>
          <w:rFonts w:hint="eastAsia" w:ascii="宋体" w:hAnsi="宋体" w:eastAsia="宋体" w:cs="宋体"/>
          <w:b/>
          <w:bCs/>
          <w:sz w:val="24"/>
          <w:u w:val="single"/>
        </w:rPr>
        <w:t>安全考核合格证书（B类证）</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标段一及标段二项目负责人必须满足下列条件：</w:t>
      </w:r>
    </w:p>
    <w:p>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contextualSpacing/>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A</w:t>
      </w:r>
      <w:r>
        <w:rPr>
          <w:rFonts w:hint="eastAsia" w:ascii="宋体" w:hAnsi="宋体" w:eastAsia="宋体" w:cs="宋体"/>
          <w:b/>
          <w:bCs w:val="0"/>
          <w:sz w:val="24"/>
          <w:szCs w:val="24"/>
        </w:rPr>
        <w:t>.项目负责人不得同时在两个或者两个以上单位受聘或者执业。（是指：a.同时在两个及以上单位签订劳动合同或交纳社会保险；b.将本人执（职）业资格证书同时注册在两个及以上单位）。</w:t>
      </w:r>
    </w:p>
    <w:p>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contextualSpacing/>
        <w:textAlignment w:val="auto"/>
        <w:rPr>
          <w:rFonts w:hint="eastAsia" w:ascii="宋体" w:hAnsi="宋体" w:eastAsia="宋体" w:cs="宋体"/>
          <w:b/>
          <w:sz w:val="24"/>
          <w:highlight w:val="none"/>
        </w:rPr>
      </w:pPr>
      <w:r>
        <w:rPr>
          <w:rFonts w:hint="eastAsia" w:ascii="宋体" w:hAnsi="宋体" w:eastAsia="宋体" w:cs="宋体"/>
          <w:b/>
          <w:bCs w:val="0"/>
          <w:sz w:val="24"/>
          <w:szCs w:val="24"/>
          <w:lang w:val="en-US" w:eastAsia="zh-CN"/>
        </w:rPr>
        <w:t>B</w:t>
      </w:r>
      <w:r>
        <w:rPr>
          <w:rFonts w:hint="eastAsia" w:ascii="宋体" w:hAnsi="宋体" w:eastAsia="宋体" w:cs="宋体"/>
          <w:b/>
          <w:bCs w:val="0"/>
          <w:sz w:val="24"/>
          <w:szCs w:val="24"/>
        </w:rPr>
        <w:t>.提供项目负责人与</w:t>
      </w:r>
      <w:r>
        <w:rPr>
          <w:rFonts w:hint="eastAsia" w:ascii="宋体" w:hAnsi="宋体" w:eastAsia="宋体" w:cs="宋体"/>
          <w:b/>
          <w:sz w:val="24"/>
          <w:szCs w:val="24"/>
        </w:rPr>
        <w:t>供应商</w:t>
      </w:r>
      <w:r>
        <w:rPr>
          <w:rFonts w:hint="eastAsia" w:ascii="宋体" w:hAnsi="宋体" w:eastAsia="宋体" w:cs="宋体"/>
          <w:b/>
          <w:bCs w:val="0"/>
          <w:sz w:val="24"/>
          <w:szCs w:val="24"/>
        </w:rPr>
        <w:t>签订的有效劳动合同及</w:t>
      </w:r>
      <w:r>
        <w:rPr>
          <w:rFonts w:hint="eastAsia" w:ascii="宋体" w:hAnsi="宋体" w:eastAsia="宋体" w:cs="宋体"/>
          <w:b/>
          <w:sz w:val="24"/>
          <w:szCs w:val="24"/>
        </w:rPr>
        <w:t>供应商</w:t>
      </w:r>
      <w:r>
        <w:rPr>
          <w:rFonts w:hint="eastAsia" w:ascii="宋体" w:hAnsi="宋体" w:eastAsia="宋体" w:cs="宋体"/>
          <w:b/>
          <w:bCs w:val="0"/>
          <w:sz w:val="24"/>
          <w:szCs w:val="24"/>
        </w:rPr>
        <w:t>为其缴纳的</w:t>
      </w:r>
      <w:r>
        <w:rPr>
          <w:rFonts w:hint="eastAsia" w:ascii="宋体" w:hAnsi="宋体" w:eastAsia="宋体" w:cs="宋体"/>
          <w:b/>
          <w:bCs w:val="0"/>
          <w:sz w:val="24"/>
          <w:szCs w:val="24"/>
          <w:lang w:val="en-US" w:eastAsia="zh-CN"/>
        </w:rPr>
        <w:t>近三个月内任意一个月</w:t>
      </w:r>
      <w:r>
        <w:rPr>
          <w:rFonts w:hint="eastAsia" w:ascii="宋体" w:hAnsi="宋体" w:eastAsia="宋体" w:cs="宋体"/>
          <w:b/>
          <w:bCs w:val="0"/>
          <w:sz w:val="24"/>
          <w:szCs w:val="24"/>
        </w:rPr>
        <w:t>的社会保险缴费证明材料。</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contextualSpacing/>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r>
        <w:rPr>
          <w:rFonts w:hint="eastAsia" w:ascii="宋体" w:hAnsi="宋体" w:eastAsia="宋体" w:cs="宋体"/>
          <w:sz w:val="24"/>
          <w:szCs w:val="24"/>
        </w:rPr>
        <w:t>供应商</w:t>
      </w:r>
      <w:r>
        <w:rPr>
          <w:rFonts w:hint="eastAsia" w:ascii="宋体" w:hAnsi="宋体" w:eastAsia="宋体" w:cs="宋体"/>
          <w:bCs/>
          <w:sz w:val="24"/>
          <w:szCs w:val="24"/>
        </w:rPr>
        <w:t>须具备安全生产许可证。</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sz w:val="24"/>
          <w:highlight w:val="none"/>
        </w:rPr>
      </w:pPr>
      <w:r>
        <w:rPr>
          <w:rFonts w:hint="eastAsia" w:ascii="宋体" w:hAnsi="宋体" w:eastAsia="宋体" w:cs="宋体"/>
          <w:b w:val="0"/>
          <w:bCs w:val="0"/>
          <w:sz w:val="24"/>
          <w:highlight w:val="none"/>
          <w:lang w:val="en-US" w:eastAsia="zh-CN"/>
        </w:rPr>
        <w:t>6.</w:t>
      </w:r>
      <w:r>
        <w:rPr>
          <w:rFonts w:hint="eastAsia" w:ascii="宋体" w:hAnsi="宋体" w:eastAsia="宋体" w:cs="宋体"/>
          <w:b w:val="0"/>
          <w:bCs w:val="0"/>
          <w:sz w:val="24"/>
          <w:highlight w:val="none"/>
        </w:rPr>
        <w:t>本项</w:t>
      </w:r>
      <w:r>
        <w:rPr>
          <w:rFonts w:hint="eastAsia" w:ascii="宋体" w:hAnsi="宋体" w:eastAsia="宋体" w:cs="宋体"/>
          <w:sz w:val="24"/>
          <w:highlight w:val="none"/>
        </w:rPr>
        <w:t>目不接受联合体投标。</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三、获取招标文件</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时间：</w:t>
      </w:r>
      <w:r>
        <w:rPr>
          <w:rFonts w:hint="eastAsia" w:ascii="宋体" w:hAnsi="宋体" w:eastAsia="宋体" w:cs="宋体"/>
          <w:sz w:val="24"/>
          <w:highlight w:val="none"/>
          <w:u w:val="single"/>
        </w:rPr>
        <w:t>2023年</w:t>
      </w:r>
      <w:r>
        <w:rPr>
          <w:rFonts w:hint="eastAsia" w:ascii="宋体" w:hAnsi="宋体" w:cs="宋体"/>
          <w:sz w:val="24"/>
          <w:highlight w:val="none"/>
          <w:u w:val="single"/>
          <w:lang w:val="en-US" w:eastAsia="zh-CN"/>
        </w:rPr>
        <w:t>09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eastAsia="宋体" w:cs="宋体"/>
          <w:sz w:val="24"/>
          <w:highlight w:val="none"/>
          <w:u w:val="single"/>
        </w:rPr>
        <w:t>日</w:t>
      </w:r>
      <w:r>
        <w:rPr>
          <w:rFonts w:hint="eastAsia" w:ascii="宋体" w:hAnsi="宋体" w:eastAsia="宋体" w:cs="宋体"/>
          <w:sz w:val="24"/>
          <w:highlight w:val="none"/>
        </w:rPr>
        <w:t>至</w:t>
      </w:r>
      <w:r>
        <w:rPr>
          <w:rFonts w:hint="eastAsia" w:ascii="宋体" w:hAnsi="宋体" w:eastAsia="宋体" w:cs="宋体"/>
          <w:sz w:val="24"/>
          <w:highlight w:val="none"/>
          <w:u w:val="single"/>
        </w:rPr>
        <w:t>2023年</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eastAsia="宋体" w:cs="宋体"/>
          <w:sz w:val="24"/>
          <w:highlight w:val="none"/>
          <w:u w:val="single"/>
        </w:rPr>
        <w:t>日</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地点：“南通市崇川区人民政府网（http://www.chongchuan.gov.cn/）→我要看→公示公告栏”</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方式：自行下载</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售价：</w:t>
      </w:r>
      <w:r>
        <w:rPr>
          <w:rFonts w:hint="eastAsia" w:ascii="宋体" w:hAnsi="宋体" w:eastAsia="宋体" w:cs="宋体"/>
          <w:sz w:val="24"/>
          <w:highlight w:val="none"/>
          <w:lang w:val="en-US" w:eastAsia="zh-CN"/>
        </w:rPr>
        <w:t>免费</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四、提交投标文件截止时间、开标时间和地点</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u w:val="single"/>
        </w:rPr>
        <w:t>2023年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11</w:t>
      </w:r>
      <w:bookmarkStart w:id="7" w:name="_GoBack"/>
      <w:bookmarkEnd w:id="7"/>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点</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r>
        <w:rPr>
          <w:rFonts w:hint="eastAsia" w:ascii="宋体" w:hAnsi="宋体" w:eastAsia="宋体" w:cs="宋体"/>
          <w:sz w:val="24"/>
        </w:rPr>
        <w:t>，逾时拒绝接收投标响应文件。</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南通市崇川区濠北路508号游客中心三楼会议室 </w:t>
      </w:r>
      <w:r>
        <w:rPr>
          <w:rFonts w:hint="eastAsia" w:ascii="宋体" w:hAnsi="宋体" w:eastAsia="宋体" w:cs="宋体"/>
          <w:sz w:val="24"/>
          <w:highlight w:val="none"/>
        </w:rPr>
        <w:t>，如有变动另行通知。</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五、公告期限</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自本公告发布之日起5个工作日。</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六、其他补充事宜</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1.投标保证金：免收</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sz w:val="24"/>
        </w:rPr>
      </w:pPr>
      <w:r>
        <w:rPr>
          <w:rFonts w:hint="eastAsia" w:ascii="宋体" w:hAnsi="宋体" w:eastAsia="宋体" w:cs="宋体"/>
          <w:sz w:val="24"/>
        </w:rPr>
        <w:t>2.项目开标活动模式：</w:t>
      </w:r>
      <w:r>
        <w:rPr>
          <w:rFonts w:hint="eastAsia" w:ascii="宋体" w:hAnsi="宋体" w:eastAsia="宋体" w:cs="宋体"/>
          <w:bCs/>
          <w:sz w:val="24"/>
        </w:rPr>
        <w:t>现场投标模式</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3.项目演示、样品、答辩等：无</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4.对项目需求部分（供应商其他资格要求、项目需求、评分标准）的询问、质疑请向采购人提出，由采购人负责答复；对项目招标文件其它部分的询问请向采购人或项目联系人提出。</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七、对本次招标提出询问，请按以下方式联系。</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 采购人信息</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 xml:space="preserve">名 称：南通濠河旅游园景建设有限公司    </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highlight w:val="yellow"/>
        </w:rPr>
      </w:pPr>
      <w:r>
        <w:rPr>
          <w:rFonts w:hint="eastAsia" w:ascii="宋体" w:hAnsi="宋体" w:eastAsia="宋体" w:cs="宋体"/>
          <w:sz w:val="24"/>
        </w:rPr>
        <w:t xml:space="preserve">地 址： 南通市崇川区濠北路508号游客中心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联系方式：万亮  13914358871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 采购代理机构信息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lang w:eastAsia="zh-CN"/>
        </w:rPr>
        <w:t>南通俊达工程造价咨询有限公司</w:t>
      </w:r>
      <w:r>
        <w:rPr>
          <w:rFonts w:hint="eastAsia" w:ascii="宋体" w:hAnsi="宋体" w:eastAsia="宋体" w:cs="宋体"/>
          <w:sz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地 址：</w:t>
      </w:r>
      <w:r>
        <w:rPr>
          <w:rFonts w:hint="eastAsia" w:ascii="宋体" w:hAnsi="宋体" w:eastAsia="宋体" w:cs="宋体"/>
          <w:sz w:val="24"/>
          <w:lang w:eastAsia="zh-CN"/>
        </w:rPr>
        <w:t>南通市崇川区外环东路80号3栋2楼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联系方式：</w:t>
      </w:r>
      <w:r>
        <w:rPr>
          <w:rFonts w:hint="eastAsia" w:ascii="宋体" w:hAnsi="宋体" w:eastAsia="宋体" w:cs="宋体"/>
          <w:sz w:val="24"/>
          <w:lang w:eastAsia="zh-CN"/>
        </w:rPr>
        <w:t>15262751096</w:t>
      </w:r>
      <w:r>
        <w:rPr>
          <w:rFonts w:hint="eastAsia" w:ascii="宋体" w:hAnsi="宋体" w:eastAsia="宋体" w:cs="宋体"/>
          <w:sz w:val="24"/>
        </w:rPr>
        <w:t xml:space="preserve">    </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项目联系方式</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招标文件制作人：</w:t>
      </w:r>
      <w:r>
        <w:rPr>
          <w:rFonts w:hint="eastAsia" w:ascii="宋体" w:hAnsi="宋体" w:eastAsia="宋体" w:cs="宋体"/>
          <w:sz w:val="24"/>
          <w:lang w:val="en-US" w:eastAsia="zh-CN"/>
        </w:rPr>
        <w:t>严建飞、张云</w:t>
      </w:r>
      <w:r>
        <w:rPr>
          <w:rFonts w:hint="eastAsia" w:ascii="宋体" w:hAnsi="宋体" w:eastAsia="宋体" w:cs="宋体"/>
          <w:sz w:val="24"/>
        </w:rPr>
        <w:t xml:space="preserve">    </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电 话： </w:t>
      </w:r>
      <w:r>
        <w:rPr>
          <w:rFonts w:hint="eastAsia" w:ascii="宋体" w:hAnsi="宋体" w:eastAsia="宋体" w:cs="宋体"/>
          <w:sz w:val="24"/>
          <w:lang w:val="en-US" w:eastAsia="zh-CN"/>
        </w:rPr>
        <w:t>15951316430、</w:t>
      </w:r>
      <w:r>
        <w:rPr>
          <w:rFonts w:hint="eastAsia" w:ascii="宋体" w:hAnsi="宋体" w:eastAsia="宋体" w:cs="宋体"/>
          <w:sz w:val="24"/>
          <w:lang w:eastAsia="zh-CN"/>
        </w:rPr>
        <w:t>15262751096</w:t>
      </w:r>
      <w:r>
        <w:rPr>
          <w:rFonts w:hint="eastAsia" w:ascii="宋体" w:hAnsi="宋体" w:eastAsia="宋体" w:cs="宋体"/>
          <w:sz w:val="24"/>
        </w:rPr>
        <w:t xml:space="preserve">  </w:t>
      </w:r>
    </w:p>
    <w:p>
      <w:pPr>
        <w:adjustRightInd w:val="0"/>
        <w:snapToGrid w:val="0"/>
        <w:spacing w:line="300" w:lineRule="auto"/>
        <w:contextualSpacing/>
        <w:jc w:val="center"/>
        <w:rPr>
          <w:rFonts w:hint="eastAsia" w:ascii="宋体" w:hAnsi="宋体" w:eastAsia="宋体" w:cs="宋体"/>
          <w:sz w:val="28"/>
          <w:szCs w:val="28"/>
        </w:rPr>
      </w:pPr>
      <w:r>
        <w:rPr>
          <w:rFonts w:hint="eastAsia" w:ascii="宋体" w:hAnsi="宋体" w:eastAsia="宋体" w:cs="宋体"/>
          <w:b/>
          <w:sz w:val="36"/>
          <w:szCs w:val="36"/>
        </w:rPr>
        <w:br w:type="page"/>
      </w:r>
      <w:r>
        <w:rPr>
          <w:rFonts w:hint="eastAsia" w:ascii="宋体" w:hAnsi="宋体" w:eastAsia="宋体" w:cs="宋体"/>
          <w:b/>
          <w:sz w:val="36"/>
          <w:szCs w:val="36"/>
        </w:rPr>
        <w:t>第二部分  投标须知</w:t>
      </w:r>
    </w:p>
    <w:p>
      <w:pPr>
        <w:keepNext w:val="0"/>
        <w:keepLines w:val="0"/>
        <w:pageBreakBefore w:val="0"/>
        <w:widowControl w:val="0"/>
        <w:kinsoku/>
        <w:wordWrap/>
        <w:overflowPunct/>
        <w:topLinePunct w:val="0"/>
        <w:bidi w:val="0"/>
        <w:snapToGrid w:val="0"/>
        <w:spacing w:line="360" w:lineRule="auto"/>
        <w:ind w:firstLine="361" w:firstLineChars="150"/>
        <w:textAlignment w:val="auto"/>
        <w:outlineLvl w:val="0"/>
        <w:rPr>
          <w:rFonts w:hint="eastAsia" w:ascii="宋体" w:hAnsi="宋体" w:eastAsia="宋体" w:cs="宋体"/>
          <w:sz w:val="24"/>
        </w:rPr>
      </w:pPr>
      <w:r>
        <w:rPr>
          <w:rFonts w:hint="eastAsia" w:ascii="宋体" w:hAnsi="宋体" w:eastAsia="宋体" w:cs="宋体"/>
          <w:b/>
          <w:sz w:val="24"/>
        </w:rPr>
        <w:t>一、招标文件由采购人或代理机构解释</w:t>
      </w:r>
      <w:r>
        <w:rPr>
          <w:rFonts w:hint="eastAsia" w:ascii="宋体" w:hAnsi="宋体" w:eastAsia="宋体" w:cs="宋体"/>
          <w:sz w:val="24"/>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供应商下载招标文件后，应仔细检查招标文件的所有内容，如对采购活动事项有疑问的，应在下载招标文件开始之日起3日内以书面形式提出询问或疑问，未在规定的3日内提出询问或疑问的，视同供应商理解并接受本招标文件所有内容，并由此引起的投标损失自负。</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投标人应认真审阅招标文件中所有的事项、格式、条款和规范要求等，如果投标人没有按照招标文件要求提交投标文件，或者投标文件没有对招标文件做出实质性响应，其投标将被拒绝，投标人自行承担责任。</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二、招标文件的澄清、修改、答疑</w:t>
      </w:r>
    </w:p>
    <w:p>
      <w:pPr>
        <w:pStyle w:val="3"/>
        <w:keepNext w:val="0"/>
        <w:keepLines w:val="0"/>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1、采购人有权对发出的招标文件进行必要的澄清或修改。</w:t>
      </w:r>
    </w:p>
    <w:p>
      <w:pPr>
        <w:pStyle w:val="3"/>
        <w:keepNext w:val="0"/>
        <w:keepLines w:val="0"/>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2、采购人可视情取消、延长相关时间。</w:t>
      </w:r>
    </w:p>
    <w:p>
      <w:pPr>
        <w:pStyle w:val="3"/>
        <w:keepNext w:val="0"/>
        <w:keepLines w:val="0"/>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3、采购人对招标文件的澄清、修改将构成招标文件的一部分，对投标人具有约束力。</w:t>
      </w:r>
    </w:p>
    <w:p>
      <w:pPr>
        <w:pStyle w:val="3"/>
        <w:keepNext w:val="0"/>
        <w:keepLines w:val="0"/>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4、投标人由于对招标文件的任何推论和误解以及采购人对有关问题的口头解释所造成的后果，均由投标人自负。</w:t>
      </w:r>
    </w:p>
    <w:p>
      <w:pPr>
        <w:pStyle w:val="3"/>
        <w:keepNext w:val="0"/>
        <w:keepLines w:val="0"/>
        <w:pageBreakBefore w:val="0"/>
        <w:widowControl w:val="0"/>
        <w:kinsoku/>
        <w:wordWrap/>
        <w:overflowPunct/>
        <w:topLinePunct w:val="0"/>
        <w:bidi w:val="0"/>
        <w:snapToGrid w:val="0"/>
        <w:spacing w:line="360"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5、采购人视情组织答疑会。</w:t>
      </w:r>
    </w:p>
    <w:p>
      <w:pPr>
        <w:keepNext w:val="0"/>
        <w:keepLines w:val="0"/>
        <w:pageBreakBefore w:val="0"/>
        <w:widowControl w:val="0"/>
        <w:kinsoku/>
        <w:wordWrap/>
        <w:overflowPunct/>
        <w:topLinePunct w:val="0"/>
        <w:autoSpaceDE w:val="0"/>
        <w:autoSpaceDN w:val="0"/>
        <w:bidi w:val="0"/>
        <w:adjustRightInd w:val="0"/>
        <w:snapToGrid w:val="0"/>
        <w:spacing w:after="120" w:line="360" w:lineRule="auto"/>
        <w:ind w:firstLine="562"/>
        <w:contextualSpacing/>
        <w:textAlignment w:val="auto"/>
        <w:rPr>
          <w:rFonts w:hint="eastAsia" w:ascii="宋体" w:hAnsi="宋体" w:eastAsia="宋体" w:cs="宋体"/>
          <w:b/>
          <w:bCs/>
          <w:sz w:val="24"/>
        </w:rPr>
      </w:pPr>
      <w:r>
        <w:rPr>
          <w:rFonts w:hint="eastAsia" w:ascii="宋体" w:hAnsi="宋体" w:eastAsia="宋体" w:cs="宋体"/>
          <w:b/>
          <w:bCs/>
          <w:sz w:val="24"/>
          <w:lang w:val="zh-CN"/>
        </w:rPr>
        <w:t>三、投标文件的编写、递交、上传</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210" w:firstLine="560"/>
        <w:textAlignment w:val="auto"/>
        <w:rPr>
          <w:rFonts w:hint="eastAsia" w:ascii="宋体" w:hAnsi="宋体" w:eastAsia="宋体" w:cs="宋体"/>
          <w:b/>
          <w:sz w:val="24"/>
        </w:rPr>
      </w:pPr>
      <w:r>
        <w:rPr>
          <w:rFonts w:hint="eastAsia" w:ascii="宋体" w:hAnsi="宋体" w:eastAsia="宋体" w:cs="宋体"/>
          <w:b/>
          <w:sz w:val="24"/>
        </w:rPr>
        <w:t>（一）投标文件的编写</w:t>
      </w:r>
    </w:p>
    <w:p>
      <w:pPr>
        <w:keepNext w:val="0"/>
        <w:keepLines w:val="0"/>
        <w:pageBreakBefore w:val="0"/>
        <w:widowControl w:val="0"/>
        <w:kinsoku/>
        <w:wordWrap/>
        <w:overflowPunct/>
        <w:topLinePunct w:val="0"/>
        <w:bidi w:val="0"/>
        <w:snapToGrid w:val="0"/>
        <w:spacing w:line="360" w:lineRule="auto"/>
        <w:ind w:firstLine="600" w:firstLineChars="250"/>
        <w:contextualSpacing/>
        <w:textAlignment w:val="auto"/>
        <w:rPr>
          <w:rFonts w:hint="eastAsia" w:ascii="宋体" w:hAnsi="宋体" w:eastAsia="宋体" w:cs="宋体"/>
          <w:sz w:val="24"/>
        </w:rPr>
      </w:pPr>
      <w:r>
        <w:rPr>
          <w:rFonts w:hint="eastAsia" w:ascii="宋体" w:hAnsi="宋体" w:eastAsia="宋体" w:cs="宋体"/>
          <w:sz w:val="24"/>
        </w:rPr>
        <w:t>供应商按“第七部分 投标文件组成”要求编写投标文件。</w:t>
      </w:r>
    </w:p>
    <w:p>
      <w:pPr>
        <w:keepNext w:val="0"/>
        <w:keepLines w:val="0"/>
        <w:pageBreakBefore w:val="0"/>
        <w:widowControl w:val="0"/>
        <w:kinsoku/>
        <w:wordWrap/>
        <w:overflowPunct/>
        <w:topLinePunct w:val="0"/>
        <w:bidi w:val="0"/>
        <w:snapToGrid w:val="0"/>
        <w:spacing w:line="360" w:lineRule="auto"/>
        <w:ind w:firstLine="482" w:firstLineChars="200"/>
        <w:contextualSpacing/>
        <w:textAlignment w:val="auto"/>
        <w:rPr>
          <w:rFonts w:hint="eastAsia" w:ascii="宋体" w:hAnsi="宋体" w:eastAsia="宋体" w:cs="宋体"/>
          <w:b/>
          <w:sz w:val="24"/>
        </w:rPr>
      </w:pPr>
      <w:r>
        <w:rPr>
          <w:rFonts w:hint="eastAsia" w:ascii="宋体" w:hAnsi="宋体" w:eastAsia="宋体" w:cs="宋体"/>
          <w:b/>
          <w:sz w:val="24"/>
        </w:rPr>
        <w:t>（二）投标文件的递交</w:t>
      </w:r>
      <w:r>
        <w:rPr>
          <w:rFonts w:hint="eastAsia" w:ascii="宋体" w:hAnsi="宋体" w:eastAsia="宋体" w:cs="宋体"/>
          <w:b/>
          <w:sz w:val="28"/>
          <w:szCs w:val="28"/>
          <w:shd w:val="clear" w:color="auto" w:fill="FFFFFF"/>
        </w:rPr>
        <w:t>（仅现场投标模式适用）</w:t>
      </w:r>
    </w:p>
    <w:p>
      <w:pPr>
        <w:keepNext w:val="0"/>
        <w:keepLines w:val="0"/>
        <w:pageBreakBefore w:val="0"/>
        <w:widowControl w:val="0"/>
        <w:kinsoku/>
        <w:wordWrap/>
        <w:overflowPunct/>
        <w:topLinePunct w:val="0"/>
        <w:bidi w:val="0"/>
        <w:snapToGrid w:val="0"/>
        <w:spacing w:line="360" w:lineRule="auto"/>
        <w:ind w:firstLine="600" w:firstLineChars="250"/>
        <w:contextualSpacing/>
        <w:textAlignment w:val="auto"/>
        <w:rPr>
          <w:rFonts w:hint="eastAsia" w:ascii="宋体" w:hAnsi="宋体" w:eastAsia="宋体" w:cs="宋体"/>
          <w:sz w:val="24"/>
        </w:rPr>
      </w:pPr>
      <w:r>
        <w:rPr>
          <w:rFonts w:hint="eastAsia" w:ascii="宋体" w:hAnsi="宋体" w:eastAsia="宋体" w:cs="宋体"/>
          <w:sz w:val="24"/>
        </w:rPr>
        <w:t>1、投标文件两部分内容</w:t>
      </w:r>
      <w:r>
        <w:rPr>
          <w:rFonts w:hint="eastAsia" w:ascii="宋体" w:hAnsi="宋体" w:eastAsia="宋体" w:cs="宋体"/>
          <w:sz w:val="24"/>
          <w:lang w:val="en-US" w:eastAsia="zh-CN"/>
        </w:rPr>
        <w:t>:</w:t>
      </w:r>
      <w:r>
        <w:rPr>
          <w:rFonts w:hint="eastAsia" w:ascii="宋体" w:hAnsi="宋体" w:eastAsia="宋体" w:cs="宋体"/>
          <w:sz w:val="24"/>
        </w:rPr>
        <w:t>资格审查文件</w:t>
      </w:r>
      <w:r>
        <w:rPr>
          <w:rFonts w:hint="eastAsia" w:ascii="宋体" w:hAnsi="宋体" w:eastAsia="宋体" w:cs="宋体"/>
          <w:sz w:val="24"/>
          <w:lang w:val="en-US" w:eastAsia="zh-CN"/>
        </w:rPr>
        <w:t>(</w:t>
      </w:r>
      <w:r>
        <w:rPr>
          <w:rFonts w:hint="eastAsia" w:ascii="宋体" w:hAnsi="宋体" w:eastAsia="宋体" w:cs="宋体"/>
          <w:b/>
          <w:bCs/>
          <w:color w:val="FF0000"/>
          <w:sz w:val="24"/>
          <w:lang w:val="en-US" w:eastAsia="zh-CN"/>
        </w:rPr>
        <w:t>分标段制作</w:t>
      </w:r>
      <w:r>
        <w:rPr>
          <w:rFonts w:hint="eastAsia" w:ascii="宋体" w:hAnsi="宋体" w:eastAsia="宋体" w:cs="宋体"/>
          <w:sz w:val="24"/>
          <w:lang w:val="en-US" w:eastAsia="zh-CN"/>
        </w:rPr>
        <w:t>)</w:t>
      </w:r>
      <w:r>
        <w:rPr>
          <w:rFonts w:hint="eastAsia" w:ascii="宋体" w:hAnsi="宋体" w:eastAsia="宋体" w:cs="宋体"/>
          <w:sz w:val="24"/>
        </w:rPr>
        <w:t>、商务技术文件</w:t>
      </w:r>
      <w:r>
        <w:rPr>
          <w:rFonts w:hint="eastAsia" w:ascii="宋体" w:hAnsi="宋体" w:eastAsia="宋体" w:cs="宋体"/>
          <w:sz w:val="24"/>
          <w:lang w:val="en-US" w:eastAsia="zh-CN"/>
        </w:rPr>
        <w:t>(</w:t>
      </w:r>
      <w:r>
        <w:rPr>
          <w:rFonts w:hint="eastAsia" w:ascii="宋体" w:hAnsi="宋体" w:eastAsia="宋体" w:cs="宋体"/>
          <w:b/>
          <w:bCs/>
          <w:color w:val="FF0000"/>
          <w:sz w:val="24"/>
          <w:lang w:val="en-US" w:eastAsia="zh-CN"/>
        </w:rPr>
        <w:t>分标段制作</w:t>
      </w:r>
      <w:r>
        <w:rPr>
          <w:rFonts w:hint="eastAsia" w:ascii="宋体" w:hAnsi="宋体" w:eastAsia="宋体" w:cs="宋体"/>
          <w:sz w:val="24"/>
          <w:lang w:val="en-US" w:eastAsia="zh-CN"/>
        </w:rPr>
        <w:t>)</w:t>
      </w:r>
      <w:r>
        <w:rPr>
          <w:rFonts w:hint="eastAsia" w:ascii="宋体" w:hAnsi="宋体" w:eastAsia="宋体" w:cs="宋体"/>
          <w:sz w:val="24"/>
        </w:rPr>
        <w:t>须分别单独密封，</w:t>
      </w:r>
      <w:r>
        <w:rPr>
          <w:rFonts w:hint="eastAsia" w:ascii="宋体" w:hAnsi="宋体" w:eastAsia="宋体" w:cs="宋体"/>
          <w:sz w:val="24"/>
          <w:lang w:val="en-US" w:eastAsia="zh-CN"/>
        </w:rPr>
        <w:t>不同标段的资格审查、商务技术文件也须分别单独密封，</w:t>
      </w:r>
      <w:r>
        <w:rPr>
          <w:rFonts w:hint="eastAsia" w:ascii="宋体" w:hAnsi="宋体" w:eastAsia="宋体" w:cs="宋体"/>
          <w:sz w:val="24"/>
        </w:rPr>
        <w:t>并牢固装订成册，不得相互混淆，文件自编目录并连续标注页码，不得将内容拆开。</w:t>
      </w:r>
    </w:p>
    <w:p>
      <w:pPr>
        <w:keepNext w:val="0"/>
        <w:keepLines w:val="0"/>
        <w:pageBreakBefore w:val="0"/>
        <w:widowControl w:val="0"/>
        <w:kinsoku/>
        <w:wordWrap/>
        <w:overflowPunct/>
        <w:topLinePunct w:val="0"/>
        <w:bidi w:val="0"/>
        <w:snapToGrid w:val="0"/>
        <w:spacing w:line="360" w:lineRule="auto"/>
        <w:ind w:firstLine="600" w:firstLineChars="250"/>
        <w:contextualSpacing/>
        <w:textAlignment w:val="auto"/>
        <w:rPr>
          <w:rFonts w:hint="eastAsia" w:ascii="宋体" w:hAnsi="宋体" w:eastAsia="宋体" w:cs="宋体"/>
          <w:sz w:val="24"/>
        </w:rPr>
      </w:pPr>
      <w:r>
        <w:rPr>
          <w:rFonts w:hint="eastAsia" w:ascii="宋体" w:hAnsi="宋体" w:eastAsia="宋体" w:cs="宋体"/>
          <w:sz w:val="24"/>
        </w:rPr>
        <w:t>2、投标文件每一部分内容均须提供“一正、</w:t>
      </w:r>
      <w:r>
        <w:rPr>
          <w:rFonts w:hint="eastAsia" w:ascii="宋体" w:hAnsi="宋体" w:eastAsia="宋体" w:cs="宋体"/>
          <w:b/>
          <w:sz w:val="24"/>
        </w:rPr>
        <w:t>四</w:t>
      </w:r>
      <w:r>
        <w:rPr>
          <w:rFonts w:hint="eastAsia" w:ascii="宋体" w:hAnsi="宋体" w:eastAsia="宋体" w:cs="宋体"/>
          <w:sz w:val="24"/>
        </w:rPr>
        <w:t>副”纸质投标文件，并将正本、副本及图纸类等（如需提供图纸等其它资料的话）合并密封，统一装在一个密封袋或密封箱内（如有A3大小的图纸类，可单独密封）。</w:t>
      </w:r>
    </w:p>
    <w:p>
      <w:pPr>
        <w:keepNext w:val="0"/>
        <w:keepLines w:val="0"/>
        <w:pageBreakBefore w:val="0"/>
        <w:widowControl w:val="0"/>
        <w:kinsoku/>
        <w:wordWrap/>
        <w:overflowPunct/>
        <w:topLinePunct w:val="0"/>
        <w:bidi w:val="0"/>
        <w:snapToGrid w:val="0"/>
        <w:spacing w:line="360" w:lineRule="auto"/>
        <w:ind w:firstLine="600" w:firstLineChars="250"/>
        <w:contextualSpacing/>
        <w:textAlignment w:val="auto"/>
        <w:rPr>
          <w:rFonts w:hint="eastAsia" w:ascii="宋体" w:hAnsi="宋体" w:eastAsia="宋体" w:cs="宋体"/>
          <w:sz w:val="24"/>
        </w:rPr>
      </w:pPr>
      <w:r>
        <w:rPr>
          <w:rFonts w:hint="eastAsia" w:ascii="宋体" w:hAnsi="宋体" w:eastAsia="宋体" w:cs="宋体"/>
          <w:sz w:val="24"/>
        </w:rPr>
        <w:t>3、纸质投标文件须采用A4纸（图纸等除外），正本须打印并由法定代表人（负责人）或被授权人签字并加盖单位印章。副本可复印，但须加盖单位印章。文件内容中不得行间插字、涂改、增删，如修补错漏处，须由投标文件签署人签字并加盖公章。</w:t>
      </w:r>
    </w:p>
    <w:p>
      <w:pPr>
        <w:keepNext w:val="0"/>
        <w:keepLines w:val="0"/>
        <w:pageBreakBefore w:val="0"/>
        <w:widowControl w:val="0"/>
        <w:kinsoku/>
        <w:wordWrap/>
        <w:overflowPunct/>
        <w:topLinePunct w:val="0"/>
        <w:bidi w:val="0"/>
        <w:snapToGrid w:val="0"/>
        <w:spacing w:line="360" w:lineRule="auto"/>
        <w:ind w:firstLine="600" w:firstLineChars="250"/>
        <w:contextualSpacing/>
        <w:textAlignment w:val="auto"/>
        <w:rPr>
          <w:rFonts w:hint="eastAsia" w:ascii="宋体" w:hAnsi="宋体" w:eastAsia="宋体" w:cs="宋体"/>
          <w:sz w:val="24"/>
        </w:rPr>
      </w:pPr>
      <w:r>
        <w:rPr>
          <w:rFonts w:hint="eastAsia" w:ascii="宋体" w:hAnsi="宋体" w:eastAsia="宋体" w:cs="宋体"/>
          <w:sz w:val="24"/>
        </w:rPr>
        <w:t>4、投标文件密封后应标明投标文件项目名称、标段名称、项目编号、投标文件各自对应的名称、投标人全称及日期，同时加盖投标人公章。</w:t>
      </w:r>
    </w:p>
    <w:p>
      <w:pPr>
        <w:keepNext w:val="0"/>
        <w:keepLines w:val="0"/>
        <w:pageBreakBefore w:val="0"/>
        <w:widowControl w:val="0"/>
        <w:kinsoku/>
        <w:wordWrap/>
        <w:overflowPunct/>
        <w:topLinePunct w:val="0"/>
        <w:bidi w:val="0"/>
        <w:snapToGrid w:val="0"/>
        <w:spacing w:line="360" w:lineRule="auto"/>
        <w:ind w:firstLine="600" w:firstLineChars="250"/>
        <w:contextualSpacing/>
        <w:textAlignment w:val="auto"/>
        <w:rPr>
          <w:rFonts w:hint="eastAsia" w:ascii="宋体" w:hAnsi="宋体" w:eastAsia="宋体" w:cs="宋体"/>
          <w:sz w:val="24"/>
        </w:rPr>
      </w:pPr>
      <w:r>
        <w:rPr>
          <w:rFonts w:hint="eastAsia" w:ascii="宋体" w:hAnsi="宋体" w:eastAsia="宋体" w:cs="宋体"/>
          <w:sz w:val="24"/>
        </w:rPr>
        <w:t>5、递交时间：供应商须在规定的投标文件接收截止时间前送达指定地点。供应商送达投标文件，即视为已投标参加采购活动。</w:t>
      </w:r>
    </w:p>
    <w:p>
      <w:pPr>
        <w:keepNext w:val="0"/>
        <w:keepLines w:val="0"/>
        <w:pageBreakBefore w:val="0"/>
        <w:widowControl w:val="0"/>
        <w:kinsoku/>
        <w:wordWrap/>
        <w:overflowPunct/>
        <w:topLinePunct w:val="0"/>
        <w:bidi w:val="0"/>
        <w:snapToGrid w:val="0"/>
        <w:spacing w:line="360" w:lineRule="auto"/>
        <w:ind w:firstLine="602" w:firstLineChars="250"/>
        <w:contextualSpacing/>
        <w:textAlignment w:val="auto"/>
        <w:rPr>
          <w:rFonts w:hint="eastAsia" w:ascii="宋体" w:hAnsi="宋体" w:eastAsia="宋体" w:cs="宋体"/>
          <w:b/>
          <w:sz w:val="24"/>
        </w:rPr>
      </w:pPr>
      <w:r>
        <w:rPr>
          <w:rFonts w:hint="eastAsia" w:ascii="宋体" w:hAnsi="宋体" w:eastAsia="宋体" w:cs="宋体"/>
          <w:b/>
          <w:sz w:val="24"/>
        </w:rPr>
        <w:t>友情提醒：代理机构将拒绝接收未按照招标文件要求密封的投标文件，拒绝接收在投标文件接收截止时间后递交的投标文件。如果供应商无故不到现场递交纸质投标文件或者故意迟到，影响开评标活动正常进行的，将被列作一般失信行为。</w:t>
      </w:r>
    </w:p>
    <w:p>
      <w:pPr>
        <w:keepNext w:val="0"/>
        <w:keepLines w:val="0"/>
        <w:pageBreakBefore w:val="0"/>
        <w:widowControl w:val="0"/>
        <w:kinsoku/>
        <w:wordWrap/>
        <w:overflowPunct/>
        <w:topLinePunct w:val="0"/>
        <w:bidi w:val="0"/>
        <w:snapToGrid w:val="0"/>
        <w:spacing w:line="360" w:lineRule="auto"/>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rPr>
        <w:t>四、投标文件的有效期</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1、从投标文件接收截止之日算起，</w:t>
      </w:r>
      <w:r>
        <w:rPr>
          <w:rFonts w:hint="eastAsia" w:ascii="宋体" w:hAnsi="宋体" w:eastAsia="宋体" w:cs="宋体"/>
          <w:b/>
          <w:sz w:val="24"/>
        </w:rPr>
        <w:t>45</w:t>
      </w:r>
      <w:r>
        <w:rPr>
          <w:rFonts w:hint="eastAsia" w:ascii="宋体" w:hAnsi="宋体" w:eastAsia="宋体" w:cs="宋体"/>
          <w:sz w:val="24"/>
        </w:rPr>
        <w:t>个“日历天”内投标书应保持有效。有效期短于这个规定期限的，投标将被拒绝。</w:t>
      </w:r>
    </w:p>
    <w:p>
      <w:pPr>
        <w:keepNext w:val="0"/>
        <w:keepLines w:val="0"/>
        <w:pageBreakBefore w:val="0"/>
        <w:widowControl w:val="0"/>
        <w:kinsoku/>
        <w:wordWrap/>
        <w:overflowPunct/>
        <w:topLinePunct w:val="0"/>
        <w:bidi w:val="0"/>
        <w:snapToGrid w:val="0"/>
        <w:spacing w:line="360" w:lineRule="auto"/>
        <w:ind w:firstLine="470" w:firstLineChars="196"/>
        <w:textAlignment w:val="auto"/>
        <w:outlineLvl w:val="1"/>
        <w:rPr>
          <w:rFonts w:hint="eastAsia" w:ascii="宋体" w:hAnsi="宋体" w:eastAsia="宋体" w:cs="宋体"/>
          <w:b/>
          <w:sz w:val="24"/>
        </w:rPr>
      </w:pPr>
      <w:r>
        <w:rPr>
          <w:rFonts w:hint="eastAsia" w:ascii="宋体" w:hAnsi="宋体" w:eastAsia="宋体" w:cs="宋体"/>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keepNext w:val="0"/>
        <w:keepLines w:val="0"/>
        <w:pageBreakBefore w:val="0"/>
        <w:widowControl w:val="0"/>
        <w:kinsoku/>
        <w:wordWrap/>
        <w:overflowPunct/>
        <w:topLinePunct w:val="0"/>
        <w:bidi w:val="0"/>
        <w:snapToGrid w:val="0"/>
        <w:spacing w:line="360" w:lineRule="auto"/>
        <w:ind w:firstLine="482" w:firstLineChars="200"/>
        <w:contextualSpacing/>
        <w:textAlignment w:val="auto"/>
        <w:rPr>
          <w:rFonts w:hint="eastAsia" w:ascii="宋体" w:hAnsi="宋体" w:eastAsia="宋体" w:cs="宋体"/>
          <w:b/>
          <w:sz w:val="24"/>
          <w:lang w:val="en-US" w:eastAsia="zh-CN"/>
        </w:rPr>
      </w:pPr>
      <w:r>
        <w:rPr>
          <w:rFonts w:hint="eastAsia" w:ascii="宋体" w:hAnsi="宋体" w:eastAsia="宋体" w:cs="宋体"/>
          <w:b/>
          <w:sz w:val="24"/>
        </w:rPr>
        <w:t>五、投标报价</w:t>
      </w:r>
      <w:r>
        <w:rPr>
          <w:rFonts w:hint="eastAsia" w:ascii="宋体" w:hAnsi="宋体" w:eastAsia="宋体" w:cs="宋体"/>
          <w:b/>
          <w:sz w:val="24"/>
          <w:lang w:eastAsia="zh-CN"/>
        </w:rPr>
        <w:t>（</w:t>
      </w:r>
      <w:r>
        <w:rPr>
          <w:rFonts w:hint="eastAsia" w:ascii="宋体" w:hAnsi="宋体" w:eastAsia="宋体" w:cs="宋体"/>
          <w:b/>
          <w:sz w:val="24"/>
          <w:lang w:val="en-US" w:eastAsia="zh-CN"/>
        </w:rPr>
        <w:t>本项目投标时无须报价）</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sz w:val="24"/>
        </w:rPr>
        <w:t>六、</w:t>
      </w:r>
      <w:r>
        <w:rPr>
          <w:rFonts w:hint="eastAsia" w:ascii="宋体" w:hAnsi="宋体" w:eastAsia="宋体" w:cs="宋体"/>
          <w:b/>
          <w:sz w:val="24"/>
        </w:rPr>
        <w:t>投标</w:t>
      </w:r>
      <w:r>
        <w:rPr>
          <w:rFonts w:hint="eastAsia" w:ascii="宋体" w:hAnsi="宋体" w:eastAsia="宋体" w:cs="宋体"/>
          <w:b/>
          <w:bCs/>
          <w:sz w:val="24"/>
        </w:rPr>
        <w:t>费用</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1、投标人承担参与投标可能发生的全部费用，采购人在任何情况下均无义务和责任承担这些费用。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2、采购人不收取任何费用。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z w:val="24"/>
        </w:rPr>
        <w:t>3、招标代理费：</w:t>
      </w:r>
      <w:r>
        <w:rPr>
          <w:rFonts w:hint="eastAsia" w:ascii="宋体" w:hAnsi="宋体" w:eastAsia="宋体" w:cs="宋体"/>
          <w:color w:val="auto"/>
          <w:sz w:val="24"/>
          <w:highlight w:val="none"/>
        </w:rPr>
        <w:t>本项目招标代理费和评委费由</w:t>
      </w:r>
      <w:r>
        <w:rPr>
          <w:rFonts w:hint="eastAsia" w:ascii="宋体" w:hAnsi="宋体" w:eastAsia="宋体" w:cs="宋体"/>
          <w:color w:val="auto"/>
          <w:sz w:val="24"/>
          <w:highlight w:val="none"/>
          <w:lang w:val="en-US" w:eastAsia="zh-CN"/>
        </w:rPr>
        <w:t>入围</w:t>
      </w:r>
      <w:r>
        <w:rPr>
          <w:rFonts w:hint="eastAsia" w:ascii="宋体" w:hAnsi="宋体" w:eastAsia="宋体" w:cs="宋体"/>
          <w:color w:val="auto"/>
          <w:sz w:val="24"/>
          <w:highlight w:val="none"/>
        </w:rPr>
        <w:t>单位承担，招标代理费金额为500元/家</w:t>
      </w:r>
      <w:r>
        <w:rPr>
          <w:rFonts w:hint="eastAsia" w:ascii="宋体" w:hAnsi="宋体" w:eastAsia="宋体" w:cs="宋体"/>
          <w:color w:val="auto"/>
          <w:sz w:val="24"/>
          <w:highlight w:val="none"/>
          <w:lang w:val="en-US" w:eastAsia="zh-CN"/>
        </w:rPr>
        <w:t>入围</w:t>
      </w:r>
      <w:r>
        <w:rPr>
          <w:rFonts w:hint="eastAsia" w:ascii="宋体" w:hAnsi="宋体" w:eastAsia="宋体" w:cs="宋体"/>
          <w:color w:val="auto"/>
          <w:sz w:val="24"/>
          <w:highlight w:val="none"/>
        </w:rPr>
        <w:t>单位，评委费按实结算，由所有</w:t>
      </w:r>
      <w:r>
        <w:rPr>
          <w:rFonts w:hint="eastAsia" w:ascii="宋体" w:hAnsi="宋体" w:eastAsia="宋体" w:cs="宋体"/>
          <w:color w:val="auto"/>
          <w:sz w:val="24"/>
          <w:highlight w:val="none"/>
          <w:lang w:val="en-US" w:eastAsia="zh-CN"/>
        </w:rPr>
        <w:t>入围</w:t>
      </w:r>
      <w:r>
        <w:rPr>
          <w:rFonts w:hint="eastAsia" w:ascii="宋体" w:hAnsi="宋体" w:eastAsia="宋体" w:cs="宋体"/>
          <w:color w:val="auto"/>
          <w:sz w:val="24"/>
          <w:highlight w:val="none"/>
        </w:rPr>
        <w:t>单位平摊，招标代理费和评委费由</w:t>
      </w:r>
      <w:r>
        <w:rPr>
          <w:rFonts w:hint="eastAsia" w:ascii="宋体" w:hAnsi="宋体" w:eastAsia="宋体" w:cs="宋体"/>
          <w:color w:val="auto"/>
          <w:sz w:val="24"/>
          <w:highlight w:val="none"/>
          <w:lang w:val="en-US" w:eastAsia="zh-CN"/>
        </w:rPr>
        <w:t>入围</w:t>
      </w:r>
      <w:r>
        <w:rPr>
          <w:rFonts w:hint="eastAsia" w:ascii="宋体" w:hAnsi="宋体" w:eastAsia="宋体" w:cs="宋体"/>
          <w:color w:val="auto"/>
          <w:sz w:val="24"/>
          <w:highlight w:val="none"/>
        </w:rPr>
        <w:t>单位在领取</w:t>
      </w:r>
      <w:r>
        <w:rPr>
          <w:rFonts w:hint="eastAsia" w:ascii="宋体" w:hAnsi="宋体" w:eastAsia="宋体" w:cs="宋体"/>
          <w:color w:val="auto"/>
          <w:sz w:val="24"/>
          <w:highlight w:val="none"/>
          <w:lang w:val="en-US" w:eastAsia="zh-CN"/>
        </w:rPr>
        <w:t>入围</w:t>
      </w:r>
      <w:r>
        <w:rPr>
          <w:rFonts w:hint="eastAsia" w:ascii="宋体" w:hAnsi="宋体" w:eastAsia="宋体" w:cs="宋体"/>
          <w:color w:val="auto"/>
          <w:sz w:val="24"/>
          <w:highlight w:val="none"/>
        </w:rPr>
        <w:t>通知书前，向招标代理机构一次性付清，否则，招标人有权取消其</w:t>
      </w:r>
      <w:r>
        <w:rPr>
          <w:rFonts w:hint="eastAsia" w:ascii="宋体" w:hAnsi="宋体" w:eastAsia="宋体" w:cs="宋体"/>
          <w:color w:val="auto"/>
          <w:sz w:val="24"/>
          <w:highlight w:val="none"/>
          <w:lang w:val="en-US" w:eastAsia="zh-CN"/>
        </w:rPr>
        <w:t>入围</w:t>
      </w:r>
      <w:r>
        <w:rPr>
          <w:rFonts w:hint="eastAsia" w:ascii="宋体" w:hAnsi="宋体" w:eastAsia="宋体" w:cs="宋体"/>
          <w:color w:val="auto"/>
          <w:sz w:val="24"/>
          <w:highlight w:val="none"/>
        </w:rPr>
        <w:t>资格。</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sz w:val="24"/>
          <w:lang w:val="zh-CN"/>
        </w:rPr>
      </w:pPr>
      <w:r>
        <w:rPr>
          <w:rFonts w:hint="eastAsia" w:ascii="宋体" w:hAnsi="宋体" w:eastAsia="宋体" w:cs="宋体"/>
          <w:b/>
          <w:bCs/>
          <w:sz w:val="24"/>
          <w:lang w:val="zh-CN"/>
        </w:rPr>
        <w:t>七、履约保证金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sz w:val="24"/>
        </w:rPr>
      </w:pPr>
      <w:r>
        <w:rPr>
          <w:rFonts w:hint="eastAsia" w:ascii="宋体" w:hAnsi="宋体" w:eastAsia="宋体" w:cs="宋体"/>
          <w:sz w:val="24"/>
        </w:rPr>
        <w:t>1、本项目成交后的履约保证金为：</w:t>
      </w:r>
      <w:r>
        <w:rPr>
          <w:rFonts w:hint="eastAsia" w:ascii="宋体" w:hAnsi="宋体" w:eastAsia="宋体" w:cs="宋体"/>
          <w:color w:val="auto"/>
          <w:sz w:val="24"/>
          <w:highlight w:val="none"/>
          <w:u w:val="single"/>
        </w:rPr>
        <w:t>人民币20000.00元/家</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color w:val="FF0000"/>
          <w:sz w:val="24"/>
        </w:rPr>
      </w:pPr>
      <w:r>
        <w:rPr>
          <w:rFonts w:hint="eastAsia" w:ascii="宋体" w:hAnsi="宋体" w:eastAsia="宋体" w:cs="宋体"/>
          <w:sz w:val="24"/>
        </w:rPr>
        <w:t>2、</w:t>
      </w:r>
      <w:r>
        <w:rPr>
          <w:rFonts w:hint="eastAsia" w:ascii="宋体" w:hAnsi="宋体" w:eastAsia="宋体" w:cs="宋体"/>
          <w:sz w:val="24"/>
          <w:highlight w:val="none"/>
          <w:lang w:val="en-US" w:eastAsia="zh-CN"/>
        </w:rPr>
        <w:t>入围</w:t>
      </w:r>
      <w:r>
        <w:rPr>
          <w:rFonts w:hint="eastAsia" w:ascii="宋体" w:hAnsi="宋体" w:eastAsia="宋体" w:cs="宋体"/>
          <w:sz w:val="24"/>
          <w:highlight w:val="none"/>
        </w:rPr>
        <w:t>供应商可以选</w:t>
      </w:r>
      <w:r>
        <w:rPr>
          <w:rFonts w:hint="eastAsia" w:ascii="宋体" w:hAnsi="宋体" w:eastAsia="宋体" w:cs="宋体"/>
          <w:color w:val="auto"/>
          <w:sz w:val="24"/>
          <w:highlight w:val="none"/>
        </w:rPr>
        <w:t>择以</w:t>
      </w:r>
      <w:r>
        <w:rPr>
          <w:rFonts w:hint="eastAsia" w:ascii="宋体" w:hAnsi="宋体" w:eastAsia="宋体" w:cs="宋体"/>
          <w:color w:val="auto"/>
          <w:sz w:val="24"/>
          <w:highlight w:val="none"/>
          <w:u w:val="single"/>
          <w:lang w:val="en-US" w:eastAsia="zh-CN"/>
        </w:rPr>
        <w:t>现金或转账</w:t>
      </w:r>
      <w:r>
        <w:rPr>
          <w:rFonts w:hint="eastAsia" w:ascii="宋体" w:hAnsi="宋体" w:eastAsia="宋体" w:cs="宋体"/>
          <w:color w:val="auto"/>
          <w:sz w:val="24"/>
          <w:highlight w:val="none"/>
        </w:rPr>
        <w:t>等</w:t>
      </w:r>
      <w:r>
        <w:rPr>
          <w:rFonts w:hint="eastAsia" w:ascii="宋体" w:hAnsi="宋体" w:eastAsia="宋体" w:cs="宋体"/>
          <w:sz w:val="24"/>
          <w:highlight w:val="none"/>
        </w:rPr>
        <w:t>形式缴纳履约保证金。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入围</w:t>
      </w:r>
      <w:r>
        <w:rPr>
          <w:rFonts w:hint="eastAsia" w:ascii="宋体" w:hAnsi="宋体" w:eastAsia="宋体" w:cs="宋体"/>
          <w:sz w:val="24"/>
        </w:rPr>
        <w:t>供应商凭“</w:t>
      </w:r>
      <w:r>
        <w:rPr>
          <w:rFonts w:hint="eastAsia" w:ascii="宋体" w:hAnsi="宋体" w:eastAsia="宋体" w:cs="宋体"/>
          <w:sz w:val="24"/>
          <w:lang w:val="en-US" w:eastAsia="zh-CN"/>
        </w:rPr>
        <w:t>入围</w:t>
      </w:r>
      <w:r>
        <w:rPr>
          <w:rFonts w:hint="eastAsia" w:ascii="宋体" w:hAnsi="宋体" w:eastAsia="宋体" w:cs="宋体"/>
          <w:sz w:val="24"/>
        </w:rPr>
        <w:t>通知书”</w:t>
      </w:r>
      <w:r>
        <w:rPr>
          <w:rFonts w:hint="eastAsia" w:ascii="宋体" w:hAnsi="宋体" w:eastAsia="宋体" w:cs="宋体"/>
          <w:sz w:val="24"/>
          <w:lang w:eastAsia="zh-CN"/>
        </w:rPr>
        <w:t>、</w:t>
      </w:r>
      <w:r>
        <w:rPr>
          <w:rFonts w:hint="eastAsia" w:ascii="宋体" w:hAnsi="宋体" w:eastAsia="宋体" w:cs="宋体"/>
          <w:sz w:val="24"/>
        </w:rPr>
        <w:t>“履约保证金”的缴纳凭证</w:t>
      </w:r>
      <w:r>
        <w:rPr>
          <w:rFonts w:hint="eastAsia" w:ascii="宋体" w:hAnsi="宋体" w:eastAsia="宋体" w:cs="宋体"/>
          <w:sz w:val="24"/>
          <w:lang w:val="en-US" w:eastAsia="zh-CN"/>
        </w:rPr>
        <w:t>及后续竞标项目“中标通知书”</w:t>
      </w:r>
      <w:r>
        <w:rPr>
          <w:rFonts w:hint="eastAsia" w:ascii="宋体" w:hAnsi="宋体" w:eastAsia="宋体" w:cs="宋体"/>
          <w:sz w:val="24"/>
        </w:rPr>
        <w:t>，与采购人签订合同，超期或未有协商，则视为自动放弃成交资格。</w:t>
      </w:r>
    </w:p>
    <w:p>
      <w:pPr>
        <w:keepNext w:val="0"/>
        <w:keepLines w:val="0"/>
        <w:pageBreakBefore w:val="0"/>
        <w:widowControl w:val="0"/>
        <w:kinsoku/>
        <w:wordWrap/>
        <w:overflowPunct/>
        <w:topLinePunct w:val="0"/>
        <w:bidi w:val="0"/>
        <w:snapToGrid w:val="0"/>
        <w:spacing w:line="360" w:lineRule="auto"/>
        <w:ind w:firstLine="494" w:firstLineChars="206"/>
        <w:textAlignment w:val="auto"/>
        <w:outlineLvl w:val="1"/>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中标</w:t>
      </w:r>
      <w:r>
        <w:rPr>
          <w:rFonts w:hint="eastAsia" w:ascii="宋体" w:hAnsi="宋体" w:eastAsia="宋体" w:cs="宋体"/>
          <w:sz w:val="24"/>
          <w:highlight w:val="none"/>
        </w:rPr>
        <w:t>供应商在按要求保质保量的完成服务周期内所有</w:t>
      </w:r>
      <w:r>
        <w:rPr>
          <w:rFonts w:hint="eastAsia" w:ascii="宋体" w:hAnsi="宋体" w:eastAsia="宋体" w:cs="宋体"/>
          <w:sz w:val="24"/>
          <w:highlight w:val="none"/>
          <w:lang w:val="en-US" w:eastAsia="zh-CN"/>
        </w:rPr>
        <w:t>工程</w:t>
      </w:r>
      <w:r>
        <w:rPr>
          <w:rFonts w:hint="eastAsia" w:ascii="宋体" w:hAnsi="宋体" w:eastAsia="宋体" w:cs="宋体"/>
          <w:sz w:val="24"/>
          <w:highlight w:val="none"/>
        </w:rPr>
        <w:t>合同</w:t>
      </w:r>
      <w:r>
        <w:rPr>
          <w:rFonts w:hint="eastAsia" w:ascii="宋体" w:hAnsi="宋体" w:eastAsia="宋体" w:cs="宋体"/>
          <w:sz w:val="24"/>
          <w:highlight w:val="none"/>
          <w:lang w:val="en-US" w:eastAsia="zh-CN"/>
        </w:rPr>
        <w:t>且竣工验收合格</w:t>
      </w:r>
      <w:r>
        <w:rPr>
          <w:rFonts w:hint="eastAsia" w:ascii="宋体" w:hAnsi="宋体" w:eastAsia="宋体" w:cs="宋体"/>
          <w:sz w:val="24"/>
          <w:highlight w:val="none"/>
        </w:rPr>
        <w:t>后一次性无息退还。</w:t>
      </w:r>
    </w:p>
    <w:p>
      <w:pPr>
        <w:keepNext w:val="0"/>
        <w:keepLines w:val="0"/>
        <w:pageBreakBefore w:val="0"/>
        <w:widowControl w:val="0"/>
        <w:kinsoku/>
        <w:wordWrap/>
        <w:overflowPunct/>
        <w:topLinePunct w:val="0"/>
        <w:bidi w:val="0"/>
        <w:snapToGrid w:val="0"/>
        <w:spacing w:line="360" w:lineRule="auto"/>
        <w:ind w:firstLine="494" w:firstLineChars="206"/>
        <w:textAlignment w:val="auto"/>
        <w:outlineLvl w:val="1"/>
        <w:rPr>
          <w:rFonts w:hint="eastAsia" w:ascii="宋体" w:hAnsi="宋体" w:eastAsia="宋体" w:cs="宋体"/>
          <w:sz w:val="24"/>
          <w:highlight w:val="none"/>
        </w:rPr>
      </w:pPr>
      <w:r>
        <w:rPr>
          <w:rFonts w:hint="eastAsia" w:ascii="宋体" w:hAnsi="宋体" w:eastAsia="宋体" w:cs="宋体"/>
          <w:sz w:val="24"/>
          <w:highlight w:val="none"/>
        </w:rPr>
        <w:t>4、由于供应商原因，在签订合同后出现不按合同履行的情况，采购单位有权将履约保证金作为违约金，全额不予退还，同时采购单位亦有权终止合同，供应商还须承担相应的法律赔偿责任。</w:t>
      </w:r>
    </w:p>
    <w:p>
      <w:pPr>
        <w:keepNext w:val="0"/>
        <w:keepLines w:val="0"/>
        <w:pageBreakBefore w:val="0"/>
        <w:widowControl w:val="0"/>
        <w:kinsoku/>
        <w:wordWrap/>
        <w:overflowPunct/>
        <w:topLinePunct w:val="0"/>
        <w:bidi w:val="0"/>
        <w:snapToGrid w:val="0"/>
        <w:spacing w:line="360" w:lineRule="auto"/>
        <w:ind w:firstLine="482" w:firstLineChars="200"/>
        <w:contextualSpacing/>
        <w:textAlignment w:val="auto"/>
        <w:rPr>
          <w:rFonts w:hint="eastAsia" w:ascii="宋体" w:hAnsi="宋体" w:eastAsia="宋体" w:cs="宋体"/>
          <w:b/>
          <w:sz w:val="24"/>
        </w:rPr>
      </w:pPr>
      <w:r>
        <w:rPr>
          <w:rFonts w:hint="eastAsia" w:ascii="宋体" w:hAnsi="宋体" w:eastAsia="宋体" w:cs="宋体"/>
          <w:b/>
          <w:bCs/>
          <w:sz w:val="24"/>
        </w:rPr>
        <w:t>八、</w:t>
      </w:r>
      <w:r>
        <w:rPr>
          <w:rFonts w:hint="eastAsia" w:ascii="宋体" w:hAnsi="宋体" w:eastAsia="宋体" w:cs="宋体"/>
          <w:b/>
          <w:sz w:val="24"/>
        </w:rPr>
        <w:t>评标流程简介</w:t>
      </w:r>
    </w:p>
    <w:p>
      <w:pPr>
        <w:keepNext w:val="0"/>
        <w:keepLines w:val="0"/>
        <w:pageBreakBefore w:val="0"/>
        <w:widowControl w:val="0"/>
        <w:kinsoku/>
        <w:wordWrap/>
        <w:overflowPunct/>
        <w:topLinePunct w:val="0"/>
        <w:bidi w:val="0"/>
        <w:snapToGrid w:val="0"/>
        <w:spacing w:line="36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sz w:val="24"/>
        </w:rPr>
        <w:t>代理机构先对</w:t>
      </w:r>
      <w:r>
        <w:rPr>
          <w:rFonts w:hint="eastAsia" w:ascii="宋体" w:hAnsi="宋体" w:eastAsia="宋体" w:cs="宋体"/>
          <w:b/>
          <w:bCs/>
          <w:sz w:val="24"/>
          <w:lang w:val="en-US" w:eastAsia="zh-CN"/>
        </w:rPr>
        <w:t>标段一</w:t>
      </w:r>
      <w:r>
        <w:rPr>
          <w:rFonts w:hint="eastAsia" w:ascii="宋体" w:hAnsi="宋体" w:eastAsia="宋体" w:cs="宋体"/>
          <w:sz w:val="24"/>
          <w:lang w:val="en-US" w:eastAsia="zh-CN"/>
        </w:rPr>
        <w:t>的</w:t>
      </w:r>
      <w:r>
        <w:rPr>
          <w:rFonts w:hint="eastAsia" w:ascii="宋体" w:hAnsi="宋体" w:eastAsia="宋体" w:cs="宋体"/>
          <w:sz w:val="24"/>
        </w:rPr>
        <w:t>资格审查文件进行拆封，评标委员会对</w:t>
      </w:r>
      <w:r>
        <w:rPr>
          <w:rFonts w:hint="eastAsia" w:ascii="宋体" w:hAnsi="宋体" w:eastAsia="宋体" w:cs="宋体"/>
          <w:b/>
          <w:bCs/>
          <w:sz w:val="24"/>
          <w:lang w:val="en-US" w:eastAsia="zh-CN"/>
        </w:rPr>
        <w:t>标段一</w:t>
      </w:r>
      <w:r>
        <w:rPr>
          <w:rFonts w:hint="eastAsia" w:ascii="宋体" w:hAnsi="宋体" w:eastAsia="宋体" w:cs="宋体"/>
          <w:sz w:val="24"/>
        </w:rPr>
        <w:t>投标供应商资格性、符合性审查，对未通过审查的投标人告知原因。代理机构对</w:t>
      </w:r>
      <w:r>
        <w:rPr>
          <w:rFonts w:hint="eastAsia" w:ascii="宋体" w:hAnsi="宋体" w:eastAsia="宋体" w:cs="宋体"/>
          <w:b/>
          <w:bCs/>
          <w:sz w:val="24"/>
          <w:lang w:val="en-US" w:eastAsia="zh-CN"/>
        </w:rPr>
        <w:t>标段一</w:t>
      </w:r>
      <w:r>
        <w:rPr>
          <w:rFonts w:hint="eastAsia" w:ascii="宋体" w:hAnsi="宋体" w:eastAsia="宋体" w:cs="宋体"/>
          <w:sz w:val="24"/>
        </w:rPr>
        <w:t>合格供应商的商务技术标文件进行拆封，评委会对合格供应商的商务技术标评审打分，汇总并公布商务技术标得分后，依据评标方法推荐本项目</w:t>
      </w:r>
      <w:r>
        <w:rPr>
          <w:rFonts w:hint="eastAsia" w:ascii="宋体" w:hAnsi="宋体" w:eastAsia="宋体" w:cs="宋体"/>
          <w:b/>
          <w:bCs/>
          <w:sz w:val="24"/>
          <w:lang w:val="en-US" w:eastAsia="zh-CN"/>
        </w:rPr>
        <w:t>标段一</w:t>
      </w:r>
      <w:r>
        <w:rPr>
          <w:rFonts w:hint="eastAsia" w:ascii="宋体" w:hAnsi="宋体" w:eastAsia="宋体" w:cs="宋体"/>
          <w:sz w:val="24"/>
          <w:lang w:val="en-US" w:eastAsia="zh-CN"/>
        </w:rPr>
        <w:t>入围</w:t>
      </w:r>
      <w:r>
        <w:rPr>
          <w:rFonts w:hint="eastAsia" w:ascii="宋体" w:hAnsi="宋体" w:eastAsia="宋体" w:cs="宋体"/>
          <w:sz w:val="24"/>
        </w:rPr>
        <w:t>候选人。</w:t>
      </w:r>
      <w:r>
        <w:rPr>
          <w:rFonts w:hint="eastAsia" w:ascii="宋体" w:hAnsi="宋体" w:eastAsia="宋体" w:cs="宋体"/>
          <w:sz w:val="24"/>
          <w:lang w:val="en-US" w:eastAsia="zh-CN"/>
        </w:rPr>
        <w:t>之后</w:t>
      </w:r>
      <w:r>
        <w:rPr>
          <w:rFonts w:hint="eastAsia" w:ascii="宋体" w:hAnsi="宋体" w:eastAsia="宋体" w:cs="宋体"/>
          <w:sz w:val="24"/>
        </w:rPr>
        <w:t>对</w:t>
      </w:r>
      <w:r>
        <w:rPr>
          <w:rFonts w:hint="eastAsia" w:ascii="宋体" w:hAnsi="宋体" w:eastAsia="宋体" w:cs="宋体"/>
          <w:b/>
          <w:bCs/>
          <w:sz w:val="24"/>
          <w:lang w:val="en-US" w:eastAsia="zh-CN"/>
        </w:rPr>
        <w:t>标段二</w:t>
      </w:r>
      <w:r>
        <w:rPr>
          <w:rFonts w:hint="eastAsia" w:ascii="宋体" w:hAnsi="宋体" w:eastAsia="宋体" w:cs="宋体"/>
          <w:sz w:val="24"/>
          <w:lang w:val="en-US" w:eastAsia="zh-CN"/>
        </w:rPr>
        <w:t>的</w:t>
      </w:r>
      <w:r>
        <w:rPr>
          <w:rFonts w:hint="eastAsia" w:ascii="宋体" w:hAnsi="宋体" w:eastAsia="宋体" w:cs="宋体"/>
          <w:sz w:val="24"/>
        </w:rPr>
        <w:t>资格审查文件进行拆封，评标委员会对</w:t>
      </w:r>
      <w:r>
        <w:rPr>
          <w:rFonts w:hint="eastAsia" w:ascii="宋体" w:hAnsi="宋体" w:eastAsia="宋体" w:cs="宋体"/>
          <w:b/>
          <w:bCs/>
          <w:sz w:val="24"/>
          <w:lang w:val="en-US" w:eastAsia="zh-CN"/>
        </w:rPr>
        <w:t>标段二</w:t>
      </w:r>
      <w:r>
        <w:rPr>
          <w:rFonts w:hint="eastAsia" w:ascii="宋体" w:hAnsi="宋体" w:eastAsia="宋体" w:cs="宋体"/>
          <w:sz w:val="24"/>
        </w:rPr>
        <w:t>投标供应商资格性、符合性审查，对未通过审查的投标人告知原因。代理机构对</w:t>
      </w:r>
      <w:r>
        <w:rPr>
          <w:rFonts w:hint="eastAsia" w:ascii="宋体" w:hAnsi="宋体" w:eastAsia="宋体" w:cs="宋体"/>
          <w:b/>
          <w:bCs/>
          <w:sz w:val="24"/>
          <w:lang w:val="en-US" w:eastAsia="zh-CN"/>
        </w:rPr>
        <w:t>标段二</w:t>
      </w:r>
      <w:r>
        <w:rPr>
          <w:rFonts w:hint="eastAsia" w:ascii="宋体" w:hAnsi="宋体" w:eastAsia="宋体" w:cs="宋体"/>
          <w:sz w:val="24"/>
        </w:rPr>
        <w:t>合格供应商的商务技术标文件进行拆封，评委会对合格供应商的商务技术标评审打分，汇总并公布商务技术标得分后，依据评标方法推荐本项目</w:t>
      </w:r>
      <w:r>
        <w:rPr>
          <w:rFonts w:hint="eastAsia" w:ascii="宋体" w:hAnsi="宋体" w:eastAsia="宋体" w:cs="宋体"/>
          <w:b/>
          <w:bCs/>
          <w:sz w:val="24"/>
          <w:lang w:val="en-US" w:eastAsia="zh-CN"/>
        </w:rPr>
        <w:t>标段二</w:t>
      </w:r>
      <w:r>
        <w:rPr>
          <w:rFonts w:hint="eastAsia" w:ascii="宋体" w:hAnsi="宋体" w:eastAsia="宋体" w:cs="宋体"/>
          <w:sz w:val="24"/>
          <w:lang w:val="en-US" w:eastAsia="zh-CN"/>
        </w:rPr>
        <w:t>入围</w:t>
      </w:r>
      <w:r>
        <w:rPr>
          <w:rFonts w:hint="eastAsia" w:ascii="宋体" w:hAnsi="宋体" w:eastAsia="宋体" w:cs="宋体"/>
          <w:sz w:val="24"/>
        </w:rPr>
        <w:t>候选人</w:t>
      </w:r>
    </w:p>
    <w:p>
      <w:pPr>
        <w:snapToGrid w:val="0"/>
        <w:spacing w:line="360" w:lineRule="auto"/>
        <w:contextualSpacing/>
        <w:jc w:val="center"/>
        <w:rPr>
          <w:rFonts w:hint="eastAsia" w:ascii="宋体" w:hAnsi="宋体" w:eastAsia="宋体" w:cs="宋体"/>
          <w:sz w:val="28"/>
          <w:szCs w:val="28"/>
          <w:u w:val="single"/>
        </w:rPr>
      </w:pPr>
      <w:r>
        <w:rPr>
          <w:rFonts w:hint="eastAsia" w:ascii="宋体" w:hAnsi="宋体" w:eastAsia="宋体" w:cs="宋体"/>
          <w:b/>
          <w:bCs/>
          <w:color w:val="FF0000"/>
          <w:sz w:val="24"/>
          <w:highlight w:val="none"/>
          <w:u w:val="thick"/>
          <w:lang w:val="en-US" w:eastAsia="zh-CN"/>
        </w:rPr>
        <w:t>注：前一标段的入围候选人可以参与后期标段的评审且能评为入围候选人。</w:t>
      </w:r>
      <w:r>
        <w:rPr>
          <w:rFonts w:hint="eastAsia" w:ascii="宋体" w:hAnsi="宋体" w:eastAsia="宋体" w:cs="宋体"/>
          <w:sz w:val="24"/>
          <w:u w:val="single"/>
        </w:rPr>
        <w:br w:type="page"/>
      </w:r>
      <w:r>
        <w:rPr>
          <w:rFonts w:hint="eastAsia" w:ascii="宋体" w:hAnsi="宋体" w:eastAsia="宋体" w:cs="宋体"/>
          <w:b/>
          <w:bCs/>
          <w:sz w:val="36"/>
          <w:szCs w:val="36"/>
        </w:rPr>
        <w:t>第三部分  项目需求说明</w:t>
      </w:r>
      <w:bookmarkStart w:id="2" w:name="OLE_LINK3"/>
      <w:bookmarkStart w:id="3" w:name="OLE_LINK4"/>
    </w:p>
    <w:bookmarkEnd w:id="2"/>
    <w:bookmarkEnd w:id="3"/>
    <w:p>
      <w:pPr>
        <w:pStyle w:val="15"/>
        <w:widowControl w:val="0"/>
        <w:spacing w:before="0" w:beforeAutospacing="0" w:after="0" w:afterAutospacing="0" w:line="360" w:lineRule="auto"/>
        <w:ind w:firstLine="482" w:firstLineChars="200"/>
        <w:jc w:val="both"/>
        <w:rPr>
          <w:rFonts w:hint="eastAsia" w:ascii="宋体" w:hAnsi="宋体" w:eastAsia="宋体" w:cs="宋体"/>
          <w:b/>
          <w:bCs w:val="0"/>
        </w:rPr>
      </w:pPr>
      <w:r>
        <w:rPr>
          <w:rFonts w:hint="eastAsia" w:ascii="宋体" w:hAnsi="宋体" w:eastAsia="宋体" w:cs="宋体"/>
          <w:b/>
          <w:bCs w:val="0"/>
          <w:kern w:val="2"/>
          <w:lang w:bidi="ar"/>
        </w:rPr>
        <w:t>一、</w:t>
      </w:r>
      <w:r>
        <w:rPr>
          <w:rFonts w:hint="eastAsia" w:ascii="宋体" w:hAnsi="宋体" w:eastAsia="宋体" w:cs="宋体"/>
          <w:b/>
          <w:bCs w:val="0"/>
          <w:kern w:val="2"/>
          <w:lang w:val="en-US" w:eastAsia="zh-CN" w:bidi="ar"/>
        </w:rPr>
        <w:t>招标范围及标段</w:t>
      </w:r>
      <w:r>
        <w:rPr>
          <w:rFonts w:hint="eastAsia" w:ascii="宋体" w:hAnsi="宋体" w:eastAsia="宋体" w:cs="宋体"/>
          <w:b/>
          <w:bCs w:val="0"/>
          <w:kern w:val="2"/>
          <w:lang w:bidi="ar"/>
        </w:rPr>
        <w:t>：</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本项目分为两个标段</w:t>
      </w:r>
      <w:r>
        <w:rPr>
          <w:rFonts w:hint="eastAsia" w:ascii="宋体" w:hAnsi="宋体" w:eastAsia="宋体" w:cs="宋体"/>
          <w:b w:val="0"/>
          <w:bCs/>
          <w:color w:val="auto"/>
          <w:highlight w:val="none"/>
          <w:lang w:eastAsia="zh-CN"/>
        </w:rPr>
        <w:t>：</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标段一：土建工程劳务实施单位预选，</w:t>
      </w:r>
      <w:r>
        <w:rPr>
          <w:rFonts w:hint="eastAsia" w:ascii="宋体" w:hAnsi="宋体" w:eastAsia="宋体" w:cs="宋体"/>
          <w:b w:val="0"/>
          <w:bCs/>
          <w:color w:val="auto"/>
          <w:highlight w:val="none"/>
        </w:rPr>
        <w:t>具体内容如下：</w:t>
      </w:r>
      <w:r>
        <w:rPr>
          <w:rFonts w:hint="eastAsia" w:ascii="宋体" w:hAnsi="宋体" w:eastAsia="宋体" w:cs="宋体"/>
          <w:b w:val="0"/>
          <w:bCs/>
          <w:color w:val="auto"/>
          <w:highlight w:val="none"/>
          <w:lang w:val="en-US" w:eastAsia="zh-CN"/>
        </w:rPr>
        <w:t>电梯基坑工程、屋面工程、装饰装修工程、地基与基础工程、主体结构工程等施工工作。</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标段二：市政工程劳务实施单位预选，</w:t>
      </w:r>
      <w:r>
        <w:rPr>
          <w:rFonts w:hint="eastAsia" w:ascii="宋体" w:hAnsi="宋体" w:eastAsia="宋体" w:cs="宋体"/>
          <w:b w:val="0"/>
          <w:bCs/>
          <w:color w:val="auto"/>
          <w:highlight w:val="none"/>
        </w:rPr>
        <w:t>具体内容如下：市政道路、桥梁、小区配套工程等施工及养护工作</w:t>
      </w:r>
      <w:r>
        <w:rPr>
          <w:rFonts w:hint="eastAsia" w:ascii="宋体" w:hAnsi="宋体" w:eastAsia="宋体" w:cs="宋体"/>
          <w:b w:val="0"/>
          <w:bCs/>
          <w:color w:val="auto"/>
          <w:highlight w:val="none"/>
          <w:lang w:eastAsia="zh-CN"/>
        </w:rPr>
        <w:t>。</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标段一及标段二</w:t>
      </w:r>
      <w:r>
        <w:rPr>
          <w:rFonts w:hint="eastAsia" w:ascii="宋体" w:hAnsi="宋体" w:eastAsia="宋体" w:cs="宋体"/>
          <w:b w:val="0"/>
          <w:bCs/>
          <w:color w:val="auto"/>
          <w:highlight w:val="none"/>
        </w:rPr>
        <w:t>具体项目实施时按招标人规定的比选报价的方式确定具体项目实施的合同价。招标人根据具体项目要求组织预选劳务实施单位进行报价，最终按比选原则确定劳务实施单位</w:t>
      </w:r>
      <w:r>
        <w:rPr>
          <w:rFonts w:hint="eastAsia" w:ascii="宋体" w:hAnsi="宋体" w:eastAsia="宋体" w:cs="宋体"/>
          <w:b w:val="0"/>
          <w:bCs/>
          <w:color w:val="auto"/>
          <w:highlight w:val="none"/>
          <w:lang w:eastAsia="zh-CN"/>
        </w:rPr>
        <w:t>。</w:t>
      </w:r>
    </w:p>
    <w:p>
      <w:pPr>
        <w:pStyle w:val="15"/>
        <w:widowControl w:val="0"/>
        <w:numPr>
          <w:ilvl w:val="0"/>
          <w:numId w:val="0"/>
        </w:numPr>
        <w:spacing w:before="0" w:beforeAutospacing="0" w:after="0" w:afterAutospacing="0" w:line="360" w:lineRule="auto"/>
        <w:ind w:leftChars="200"/>
        <w:jc w:val="both"/>
        <w:rPr>
          <w:rFonts w:hint="eastAsia" w:ascii="宋体" w:hAnsi="宋体" w:eastAsia="宋体" w:cs="宋体"/>
          <w:b/>
          <w:bCs w:val="0"/>
          <w:color w:val="auto"/>
          <w:highlight w:val="none"/>
          <w:lang w:eastAsia="zh-CN"/>
        </w:rPr>
      </w:pPr>
      <w:r>
        <w:rPr>
          <w:rFonts w:hint="eastAsia" w:ascii="宋体" w:hAnsi="宋体" w:eastAsia="宋体" w:cs="宋体"/>
          <w:b/>
          <w:bCs w:val="0"/>
          <w:color w:val="auto"/>
          <w:kern w:val="2"/>
          <w:highlight w:val="none"/>
          <w:lang w:val="en-US" w:eastAsia="zh-CN" w:bidi="ar"/>
        </w:rPr>
        <w:t>二、</w:t>
      </w:r>
      <w:r>
        <w:rPr>
          <w:rFonts w:hint="eastAsia" w:ascii="宋体" w:hAnsi="宋体" w:eastAsia="宋体" w:cs="宋体"/>
          <w:b/>
          <w:bCs w:val="0"/>
          <w:color w:val="auto"/>
          <w:kern w:val="2"/>
          <w:highlight w:val="none"/>
          <w:lang w:bidi="ar"/>
        </w:rPr>
        <w:t>服务期限及考核办法</w:t>
      </w:r>
      <w:r>
        <w:rPr>
          <w:rFonts w:hint="eastAsia" w:ascii="宋体" w:hAnsi="宋体" w:eastAsia="宋体" w:cs="宋体"/>
          <w:b/>
          <w:bCs w:val="0"/>
          <w:color w:val="auto"/>
          <w:kern w:val="2"/>
          <w:highlight w:val="none"/>
          <w:lang w:eastAsia="zh-CN" w:bidi="ar"/>
        </w:rPr>
        <w:t>（</w:t>
      </w:r>
      <w:r>
        <w:rPr>
          <w:rFonts w:hint="eastAsia" w:ascii="宋体" w:hAnsi="宋体" w:eastAsia="宋体" w:cs="宋体"/>
          <w:b/>
          <w:bCs w:val="0"/>
          <w:color w:val="auto"/>
          <w:kern w:val="2"/>
          <w:highlight w:val="none"/>
          <w:lang w:val="en-US" w:eastAsia="zh-CN" w:bidi="ar"/>
        </w:rPr>
        <w:t>标段一、标段二</w:t>
      </w:r>
      <w:r>
        <w:rPr>
          <w:rFonts w:hint="eastAsia" w:ascii="宋体" w:hAnsi="宋体" w:eastAsia="宋体" w:cs="宋体"/>
          <w:b/>
          <w:bCs w:val="0"/>
          <w:color w:val="auto"/>
          <w:kern w:val="2"/>
          <w:highlight w:val="none"/>
          <w:lang w:eastAsia="zh-CN" w:bidi="ar"/>
        </w:rPr>
        <w:t>）</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highlight w:val="none"/>
        </w:rPr>
      </w:pPr>
      <w:r>
        <w:rPr>
          <w:rFonts w:hint="eastAsia" w:ascii="宋体" w:hAnsi="宋体" w:eastAsia="宋体" w:cs="宋体"/>
          <w:b w:val="0"/>
          <w:bCs/>
          <w:color w:val="auto"/>
          <w:kern w:val="2"/>
          <w:highlight w:val="none"/>
          <w:lang w:bidi="ar"/>
        </w:rPr>
        <w:t>1、服务期限</w:t>
      </w:r>
      <w:r>
        <w:rPr>
          <w:rFonts w:hint="eastAsia" w:ascii="宋体" w:hAnsi="宋体" w:eastAsia="宋体" w:cs="宋体"/>
          <w:b w:val="0"/>
          <w:bCs/>
          <w:color w:val="auto"/>
          <w:kern w:val="2"/>
          <w:highlight w:val="none"/>
          <w:lang w:val="en-US" w:eastAsia="zh-CN" w:bidi="ar"/>
        </w:rPr>
        <w:t>2</w:t>
      </w:r>
      <w:r>
        <w:rPr>
          <w:rFonts w:hint="eastAsia" w:ascii="宋体" w:hAnsi="宋体" w:eastAsia="宋体" w:cs="宋体"/>
          <w:b w:val="0"/>
          <w:bCs/>
          <w:color w:val="auto"/>
          <w:kern w:val="2"/>
          <w:highlight w:val="none"/>
          <w:lang w:bidi="ar"/>
        </w:rPr>
        <w:t>年（</w:t>
      </w:r>
      <w:r>
        <w:rPr>
          <w:rFonts w:hint="eastAsia" w:ascii="宋体" w:hAnsi="宋体" w:eastAsia="宋体" w:cs="宋体"/>
          <w:b w:val="0"/>
          <w:bCs/>
          <w:color w:val="auto"/>
          <w:kern w:val="2"/>
          <w:highlight w:val="none"/>
          <w:lang w:val="en-US" w:eastAsia="zh-CN" w:bidi="ar"/>
        </w:rPr>
        <w:t>入围通知书发出之日起</w:t>
      </w:r>
      <w:r>
        <w:rPr>
          <w:rFonts w:hint="eastAsia" w:ascii="宋体" w:hAnsi="宋体" w:eastAsia="宋体" w:cs="宋体"/>
          <w:b w:val="0"/>
          <w:bCs/>
          <w:color w:val="auto"/>
          <w:kern w:val="2"/>
          <w:highlight w:val="none"/>
          <w:lang w:bidi="ar"/>
        </w:rPr>
        <w:t>），服务期满后，重新组织公开</w:t>
      </w:r>
      <w:r>
        <w:rPr>
          <w:rFonts w:hint="eastAsia" w:ascii="宋体" w:hAnsi="宋体" w:eastAsia="宋体" w:cs="宋体"/>
          <w:b w:val="0"/>
          <w:bCs/>
          <w:color w:val="auto"/>
          <w:kern w:val="2"/>
          <w:highlight w:val="none"/>
          <w:lang w:val="en-US" w:eastAsia="zh-CN" w:bidi="ar"/>
        </w:rPr>
        <w:t>招标</w:t>
      </w:r>
      <w:r>
        <w:rPr>
          <w:rFonts w:hint="eastAsia" w:ascii="宋体" w:hAnsi="宋体" w:eastAsia="宋体" w:cs="宋体"/>
          <w:b w:val="0"/>
          <w:bCs/>
          <w:color w:val="auto"/>
          <w:kern w:val="2"/>
          <w:highlight w:val="none"/>
          <w:lang w:bidi="ar"/>
        </w:rPr>
        <w:t>。</w:t>
      </w:r>
    </w:p>
    <w:p>
      <w:pPr>
        <w:pStyle w:val="15"/>
        <w:widowControl w:val="0"/>
        <w:spacing w:before="0" w:beforeAutospacing="0" w:after="0" w:afterAutospacing="0" w:line="360" w:lineRule="auto"/>
        <w:ind w:firstLine="480" w:firstLineChars="200"/>
        <w:jc w:val="both"/>
        <w:rPr>
          <w:rFonts w:hint="default" w:ascii="宋体" w:hAnsi="宋体" w:eastAsia="宋体" w:cs="宋体"/>
          <w:b w:val="0"/>
          <w:bCs/>
          <w:color w:val="auto"/>
          <w:kern w:val="2"/>
          <w:highlight w:val="none"/>
          <w:lang w:val="en-US" w:eastAsia="zh-CN" w:bidi="ar"/>
        </w:rPr>
      </w:pPr>
      <w:r>
        <w:rPr>
          <w:rFonts w:hint="eastAsia" w:cs="宋体"/>
          <w:b w:val="0"/>
          <w:bCs/>
          <w:color w:val="auto"/>
          <w:kern w:val="2"/>
          <w:highlight w:val="none"/>
          <w:lang w:val="en-US" w:eastAsia="zh-CN" w:bidi="ar"/>
        </w:rPr>
        <w:t>2</w:t>
      </w:r>
      <w:r>
        <w:rPr>
          <w:rFonts w:hint="eastAsia" w:ascii="宋体" w:hAnsi="宋体" w:eastAsia="宋体" w:cs="宋体"/>
          <w:b w:val="0"/>
          <w:bCs/>
          <w:color w:val="auto"/>
          <w:kern w:val="2"/>
          <w:highlight w:val="none"/>
          <w:lang w:bidi="ar"/>
        </w:rPr>
        <w:t>、</w:t>
      </w:r>
      <w:r>
        <w:rPr>
          <w:rFonts w:hint="eastAsia" w:cs="宋体"/>
          <w:b w:val="0"/>
          <w:bCs/>
          <w:color w:val="auto"/>
          <w:kern w:val="2"/>
          <w:highlight w:val="none"/>
          <w:lang w:val="en-US" w:eastAsia="zh-CN" w:bidi="ar"/>
        </w:rPr>
        <w:t>服务期内，招标人将对</w:t>
      </w:r>
      <w:r>
        <w:rPr>
          <w:rFonts w:hint="eastAsia" w:ascii="宋体" w:hAnsi="宋体" w:eastAsia="宋体" w:cs="宋体"/>
          <w:b w:val="0"/>
          <w:bCs/>
          <w:color w:val="auto"/>
          <w:kern w:val="2"/>
          <w:highlight w:val="none"/>
          <w:lang w:val="en-US" w:eastAsia="zh-CN" w:bidi="ar"/>
        </w:rPr>
        <w:t>各标段的</w:t>
      </w:r>
      <w:r>
        <w:rPr>
          <w:rFonts w:hint="eastAsia" w:cs="宋体"/>
          <w:b w:val="0"/>
          <w:bCs/>
          <w:color w:val="auto"/>
          <w:kern w:val="2"/>
          <w:highlight w:val="none"/>
          <w:lang w:val="en-US" w:eastAsia="zh-CN" w:bidi="ar"/>
        </w:rPr>
        <w:t>入围供应商进行动态管理及考核，如出现供应商不按约定履行合同或有其他违规操作</w:t>
      </w:r>
      <w:r>
        <w:rPr>
          <w:rFonts w:hint="eastAsia" w:ascii="宋体" w:hAnsi="宋体" w:eastAsia="宋体" w:cs="宋体"/>
          <w:b w:val="0"/>
          <w:bCs/>
          <w:color w:val="auto"/>
          <w:kern w:val="2"/>
          <w:highlight w:val="none"/>
          <w:lang w:bidi="ar"/>
        </w:rPr>
        <w:t>，</w:t>
      </w:r>
      <w:r>
        <w:rPr>
          <w:rFonts w:hint="eastAsia" w:cs="宋体"/>
          <w:b w:val="0"/>
          <w:bCs/>
          <w:color w:val="auto"/>
          <w:kern w:val="2"/>
          <w:highlight w:val="none"/>
          <w:lang w:val="en-US" w:eastAsia="zh-CN" w:bidi="ar"/>
        </w:rPr>
        <w:t>将</w:t>
      </w:r>
      <w:r>
        <w:rPr>
          <w:rFonts w:hint="eastAsia" w:ascii="宋体" w:hAnsi="宋体" w:eastAsia="宋体" w:cs="宋体"/>
          <w:b w:val="0"/>
          <w:bCs/>
          <w:color w:val="auto"/>
          <w:kern w:val="2"/>
          <w:highlight w:val="none"/>
          <w:lang w:bidi="ar"/>
        </w:rPr>
        <w:t>予以警告，如仍不整改</w:t>
      </w:r>
      <w:r>
        <w:rPr>
          <w:rFonts w:hint="eastAsia" w:ascii="宋体" w:hAnsi="宋体" w:eastAsia="宋体" w:cs="宋体"/>
          <w:b w:val="0"/>
          <w:bCs/>
          <w:color w:val="auto"/>
          <w:kern w:val="2"/>
          <w:highlight w:val="none"/>
          <w:lang w:val="en-US" w:eastAsia="zh-CN" w:bidi="ar"/>
        </w:rPr>
        <w:t>或整改不到位</w:t>
      </w:r>
      <w:r>
        <w:rPr>
          <w:rFonts w:hint="eastAsia" w:ascii="宋体" w:hAnsi="宋体" w:eastAsia="宋体" w:cs="宋体"/>
          <w:b w:val="0"/>
          <w:bCs/>
          <w:color w:val="auto"/>
          <w:kern w:val="2"/>
          <w:highlight w:val="none"/>
          <w:lang w:bidi="ar"/>
        </w:rPr>
        <w:t>则</w:t>
      </w:r>
      <w:r>
        <w:rPr>
          <w:rFonts w:hint="eastAsia" w:ascii="宋体" w:hAnsi="宋体" w:eastAsia="宋体" w:cs="宋体"/>
          <w:b w:val="0"/>
          <w:bCs/>
          <w:color w:val="auto"/>
          <w:kern w:val="2"/>
          <w:highlight w:val="none"/>
          <w:lang w:val="en-US" w:eastAsia="zh-CN" w:bidi="ar"/>
        </w:rPr>
        <w:t>该单位</w:t>
      </w:r>
      <w:r>
        <w:rPr>
          <w:rFonts w:hint="eastAsia" w:ascii="宋体" w:hAnsi="宋体" w:eastAsia="宋体" w:cs="宋体"/>
          <w:b w:val="0"/>
          <w:bCs/>
          <w:color w:val="auto"/>
          <w:kern w:val="2"/>
          <w:highlight w:val="none"/>
          <w:lang w:bidi="ar"/>
        </w:rPr>
        <w:t>退出</w:t>
      </w:r>
      <w:r>
        <w:rPr>
          <w:rFonts w:hint="eastAsia" w:ascii="宋体" w:hAnsi="宋体" w:eastAsia="宋体" w:cs="宋体"/>
          <w:b w:val="0"/>
          <w:bCs/>
          <w:color w:val="auto"/>
          <w:kern w:val="2"/>
          <w:highlight w:val="none"/>
          <w:lang w:val="en-US" w:eastAsia="zh-CN" w:bidi="ar"/>
        </w:rPr>
        <w:t>该标段入围名单</w:t>
      </w:r>
      <w:r>
        <w:rPr>
          <w:rFonts w:hint="eastAsia" w:ascii="宋体" w:hAnsi="宋体" w:eastAsia="宋体" w:cs="宋体"/>
          <w:b w:val="0"/>
          <w:bCs/>
          <w:color w:val="auto"/>
          <w:kern w:val="2"/>
          <w:highlight w:val="none"/>
          <w:lang w:bidi="ar"/>
        </w:rPr>
        <w:t>。</w:t>
      </w:r>
    </w:p>
    <w:p>
      <w:pPr>
        <w:pStyle w:val="15"/>
        <w:widowControl w:val="0"/>
        <w:numPr>
          <w:ilvl w:val="0"/>
          <w:numId w:val="0"/>
        </w:numPr>
        <w:spacing w:before="0" w:beforeAutospacing="0" w:after="0" w:afterAutospacing="0" w:line="360" w:lineRule="auto"/>
        <w:ind w:leftChars="200"/>
        <w:jc w:val="both"/>
        <w:rPr>
          <w:rFonts w:hint="eastAsia" w:ascii="宋体" w:hAnsi="宋体" w:eastAsia="宋体" w:cs="宋体"/>
          <w:b/>
          <w:bCs w:val="0"/>
          <w:color w:val="auto"/>
          <w:kern w:val="2"/>
          <w:highlight w:val="none"/>
          <w:lang w:val="en-US" w:eastAsia="zh-CN" w:bidi="ar"/>
        </w:rPr>
      </w:pPr>
      <w:r>
        <w:rPr>
          <w:rFonts w:hint="eastAsia" w:ascii="宋体" w:hAnsi="宋体" w:eastAsia="宋体" w:cs="宋体"/>
          <w:b/>
          <w:bCs w:val="0"/>
          <w:color w:val="auto"/>
          <w:kern w:val="2"/>
          <w:highlight w:val="none"/>
          <w:lang w:val="en-US" w:eastAsia="zh-CN" w:bidi="ar"/>
        </w:rPr>
        <w:t>三、劳务实施单位的管理及奖惩机制</w:t>
      </w:r>
      <w:r>
        <w:rPr>
          <w:rFonts w:hint="eastAsia" w:ascii="宋体" w:hAnsi="宋体" w:eastAsia="宋体" w:cs="宋体"/>
          <w:b/>
          <w:bCs w:val="0"/>
          <w:color w:val="auto"/>
          <w:kern w:val="2"/>
          <w:highlight w:val="none"/>
          <w:lang w:eastAsia="zh-CN" w:bidi="ar"/>
        </w:rPr>
        <w:t>（</w:t>
      </w:r>
      <w:r>
        <w:rPr>
          <w:rFonts w:hint="eastAsia" w:ascii="宋体" w:hAnsi="宋体" w:eastAsia="宋体" w:cs="宋体"/>
          <w:b/>
          <w:bCs w:val="0"/>
          <w:color w:val="auto"/>
          <w:kern w:val="2"/>
          <w:highlight w:val="none"/>
          <w:lang w:val="en-US" w:eastAsia="zh-CN" w:bidi="ar"/>
        </w:rPr>
        <w:t>标段一、标段二</w:t>
      </w:r>
      <w:r>
        <w:rPr>
          <w:rFonts w:hint="eastAsia" w:ascii="宋体" w:hAnsi="宋体" w:eastAsia="宋体" w:cs="宋体"/>
          <w:b/>
          <w:bCs w:val="0"/>
          <w:color w:val="auto"/>
          <w:kern w:val="2"/>
          <w:highlight w:val="none"/>
          <w:lang w:eastAsia="zh-CN" w:bidi="ar"/>
        </w:rPr>
        <w:t>）</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cs="宋体"/>
          <w:b w:val="0"/>
          <w:bCs/>
          <w:color w:val="auto"/>
          <w:kern w:val="2"/>
          <w:highlight w:val="none"/>
          <w:lang w:val="en-US" w:eastAsia="zh-CN" w:bidi="ar"/>
        </w:rPr>
        <w:t>1</w:t>
      </w:r>
      <w:r>
        <w:rPr>
          <w:rFonts w:hint="eastAsia" w:ascii="宋体" w:hAnsi="宋体" w:eastAsia="宋体" w:cs="宋体"/>
          <w:b w:val="0"/>
          <w:bCs/>
          <w:color w:val="auto"/>
          <w:kern w:val="2"/>
          <w:highlight w:val="none"/>
          <w:lang w:val="en-US" w:eastAsia="zh-CN" w:bidi="ar"/>
        </w:rPr>
        <w:t xml:space="preserve">、劳务承包商出现拒签合同、转包或违规分包、恶意投诉，一经确认，停止其投标资格，并保留提请诉讼的权利。 </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cs="宋体"/>
          <w:b w:val="0"/>
          <w:bCs/>
          <w:color w:val="auto"/>
          <w:kern w:val="2"/>
          <w:highlight w:val="none"/>
          <w:lang w:val="en-US" w:eastAsia="zh-CN" w:bidi="ar"/>
        </w:rPr>
        <w:t>2</w:t>
      </w:r>
      <w:r>
        <w:rPr>
          <w:rFonts w:hint="eastAsia" w:ascii="宋体" w:hAnsi="宋体" w:eastAsia="宋体" w:cs="宋体"/>
          <w:b w:val="0"/>
          <w:bCs/>
          <w:color w:val="auto"/>
          <w:kern w:val="2"/>
          <w:highlight w:val="none"/>
          <w:lang w:val="en-US" w:eastAsia="zh-CN" w:bidi="ar"/>
        </w:rPr>
        <w:t xml:space="preserve">、劳务实施单位实行动态管理机制，劳务单位有下列情形之一的，清退且两年内不得参加我公司劳务单位预选招标： </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 xml:space="preserve">（1）在企业资质、执业人员等方面弄虚作假、提供不实信息资料的； </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 xml:space="preserve">（2）违反国家法律法规，被司法机关、行政监督等部门或行业自律组织处罚或处理的； </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（3）在开展业务过程中，串通违规的；</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 xml:space="preserve">（4）中标后无正当理由放弃或拒签订合同的； </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 xml:space="preserve">（5）擅自变更、中止或终止合同的； </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 xml:space="preserve">（6）拒绝履行合同义务或将合同转包给他人的； </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 xml:space="preserve">（7）未经业主单位或监管部门同意随意更换主要服务人员的； </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 xml:space="preserve">（8）对业主提供单据不全，发票不真实，被税务机关处罚的； </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（9）发生拖欠农民工工资情况的；</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（10）违反质量、安全文明施工、疫情防控、工期及工程资料完善的保证措施的。</w:t>
      </w:r>
    </w:p>
    <w:p>
      <w:pPr>
        <w:pStyle w:val="15"/>
        <w:widowControl w:val="0"/>
        <w:spacing w:before="0" w:beforeAutospacing="0" w:after="0" w:afterAutospacing="0" w:line="360" w:lineRule="auto"/>
        <w:ind w:firstLine="480" w:firstLineChars="200"/>
        <w:jc w:val="both"/>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（11）其他违反法律法规的，达到退出入围名单的。</w:t>
      </w:r>
    </w:p>
    <w:p>
      <w:pPr>
        <w:pStyle w:val="15"/>
        <w:widowControl w:val="0"/>
        <w:numPr>
          <w:ilvl w:val="0"/>
          <w:numId w:val="0"/>
        </w:numPr>
        <w:spacing w:before="0" w:beforeAutospacing="0" w:after="0" w:afterAutospacing="0" w:line="360" w:lineRule="auto"/>
        <w:ind w:leftChars="200"/>
        <w:jc w:val="both"/>
        <w:rPr>
          <w:rFonts w:hint="eastAsia" w:ascii="宋体" w:hAnsi="宋体" w:eastAsia="宋体" w:cs="宋体"/>
          <w:b/>
          <w:bCs w:val="0"/>
          <w:color w:val="auto"/>
        </w:rPr>
      </w:pPr>
      <w:r>
        <w:rPr>
          <w:rFonts w:hint="eastAsia" w:ascii="宋体" w:hAnsi="宋体" w:eastAsia="宋体" w:cs="宋体"/>
          <w:b/>
          <w:bCs w:val="0"/>
          <w:color w:val="auto"/>
          <w:kern w:val="2"/>
          <w:lang w:val="en-US" w:eastAsia="zh-CN" w:bidi="ar"/>
        </w:rPr>
        <w:t>四、结算</w:t>
      </w:r>
      <w:r>
        <w:rPr>
          <w:rFonts w:hint="eastAsia" w:ascii="宋体" w:hAnsi="宋体" w:eastAsia="宋体" w:cs="宋体"/>
          <w:b/>
          <w:bCs w:val="0"/>
          <w:color w:val="auto"/>
          <w:kern w:val="2"/>
          <w:lang w:bidi="ar"/>
        </w:rPr>
        <w:t>方式</w:t>
      </w:r>
      <w:r>
        <w:rPr>
          <w:rFonts w:hint="eastAsia" w:ascii="宋体" w:hAnsi="宋体" w:eastAsia="宋体" w:cs="宋体"/>
          <w:b/>
          <w:bCs w:val="0"/>
          <w:color w:val="auto"/>
          <w:kern w:val="2"/>
          <w:highlight w:val="none"/>
          <w:lang w:eastAsia="zh-CN" w:bidi="ar"/>
        </w:rPr>
        <w:t>（</w:t>
      </w:r>
      <w:r>
        <w:rPr>
          <w:rFonts w:hint="eastAsia" w:ascii="宋体" w:hAnsi="宋体" w:eastAsia="宋体" w:cs="宋体"/>
          <w:b/>
          <w:bCs w:val="0"/>
          <w:color w:val="auto"/>
          <w:kern w:val="2"/>
          <w:highlight w:val="none"/>
          <w:lang w:val="en-US" w:eastAsia="zh-CN" w:bidi="ar"/>
        </w:rPr>
        <w:t>标段一、标段二</w:t>
      </w:r>
      <w:r>
        <w:rPr>
          <w:rFonts w:hint="eastAsia" w:ascii="宋体" w:hAnsi="宋体" w:eastAsia="宋体" w:cs="宋体"/>
          <w:b/>
          <w:bCs w:val="0"/>
          <w:color w:val="auto"/>
          <w:kern w:val="2"/>
          <w:highlight w:val="none"/>
          <w:lang w:eastAsia="zh-CN" w:bidi="ar"/>
        </w:rPr>
        <w:t>）</w:t>
      </w:r>
    </w:p>
    <w:p>
      <w:pPr>
        <w:pStyle w:val="1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b w:val="0"/>
          <w:bCs/>
          <w:color w:val="auto"/>
          <w:kern w:val="2"/>
          <w:highlight w:val="none"/>
          <w:lang w:val="en-US" w:eastAsia="zh-CN" w:bidi="ar"/>
        </w:rPr>
      </w:pPr>
      <w:r>
        <w:rPr>
          <w:rFonts w:hint="eastAsia" w:ascii="宋体" w:hAnsi="宋体" w:eastAsia="宋体" w:cs="宋体"/>
          <w:b w:val="0"/>
          <w:bCs/>
          <w:color w:val="auto"/>
          <w:kern w:val="2"/>
          <w:highlight w:val="none"/>
          <w:lang w:val="en-US" w:eastAsia="zh-CN" w:bidi="ar"/>
        </w:rPr>
        <w:t>以后期各类工程竞标文件中规定为准</w:t>
      </w:r>
    </w:p>
    <w:p>
      <w:pPr>
        <w:pStyle w:val="1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40" w:lineRule="exact"/>
        <w:ind w:leftChars="200"/>
        <w:jc w:val="both"/>
        <w:textAlignment w:val="auto"/>
        <w:rPr>
          <w:rFonts w:hint="eastAsia" w:ascii="宋体" w:hAnsi="宋体" w:eastAsia="宋体" w:cs="宋体"/>
          <w:b/>
          <w:bCs w:val="0"/>
          <w:color w:val="auto"/>
          <w:kern w:val="2"/>
          <w:lang w:val="en-US" w:eastAsia="zh-CN" w:bidi="ar"/>
        </w:rPr>
      </w:pPr>
      <w:r>
        <w:rPr>
          <w:rFonts w:hint="eastAsia" w:ascii="宋体" w:hAnsi="宋体" w:eastAsia="宋体" w:cs="宋体"/>
          <w:b/>
          <w:bCs w:val="0"/>
          <w:color w:val="auto"/>
          <w:kern w:val="2"/>
          <w:lang w:val="en-US" w:eastAsia="zh-CN" w:bidi="ar"/>
        </w:rPr>
        <w:t>五、确认劳务实施单位的数量及方法</w:t>
      </w:r>
      <w:r>
        <w:rPr>
          <w:rFonts w:hint="eastAsia" w:ascii="宋体" w:hAnsi="宋体" w:eastAsia="宋体" w:cs="宋体"/>
          <w:b/>
          <w:bCs w:val="0"/>
          <w:color w:val="auto"/>
          <w:kern w:val="2"/>
          <w:highlight w:val="none"/>
          <w:lang w:eastAsia="zh-CN" w:bidi="ar"/>
        </w:rPr>
        <w:t>（</w:t>
      </w:r>
      <w:r>
        <w:rPr>
          <w:rFonts w:hint="eastAsia" w:ascii="宋体" w:hAnsi="宋体" w:eastAsia="宋体" w:cs="宋体"/>
          <w:b/>
          <w:bCs w:val="0"/>
          <w:color w:val="auto"/>
          <w:kern w:val="2"/>
          <w:highlight w:val="none"/>
          <w:lang w:val="en-US" w:eastAsia="zh-CN" w:bidi="ar"/>
        </w:rPr>
        <w:t>标段一、标段二</w:t>
      </w:r>
      <w:r>
        <w:rPr>
          <w:rFonts w:hint="eastAsia" w:ascii="宋体" w:hAnsi="宋体" w:eastAsia="宋体" w:cs="宋体"/>
          <w:b/>
          <w:bCs w:val="0"/>
          <w:color w:val="auto"/>
          <w:kern w:val="2"/>
          <w:highlight w:val="none"/>
          <w:lang w:eastAsia="zh-CN" w:bidi="ar"/>
        </w:rPr>
        <w:t>）</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b w:val="0"/>
          <w:bCs/>
          <w:color w:val="auto"/>
          <w:kern w:val="2"/>
          <w:lang w:val="en-US" w:eastAsia="zh-CN" w:bidi="ar"/>
        </w:rPr>
      </w:pPr>
      <w:r>
        <w:rPr>
          <w:rFonts w:hint="eastAsia" w:ascii="宋体" w:hAnsi="宋体" w:eastAsia="宋体" w:cs="宋体"/>
          <w:b w:val="0"/>
          <w:bCs/>
          <w:color w:val="auto"/>
          <w:kern w:val="2"/>
          <w:highlight w:val="none"/>
          <w:lang w:val="en-US" w:eastAsia="zh-CN" w:bidi="ar"/>
        </w:rPr>
        <w:t>标段一</w:t>
      </w:r>
      <w:r>
        <w:rPr>
          <w:rFonts w:hint="eastAsia" w:cs="宋体"/>
          <w:b w:val="0"/>
          <w:bCs/>
          <w:color w:val="auto"/>
          <w:kern w:val="2"/>
          <w:highlight w:val="none"/>
          <w:lang w:val="en-US" w:eastAsia="zh-CN" w:bidi="ar"/>
        </w:rPr>
        <w:t>劳务实施单位数量为7家、</w:t>
      </w:r>
      <w:r>
        <w:rPr>
          <w:rFonts w:hint="eastAsia" w:ascii="宋体" w:hAnsi="宋体" w:eastAsia="宋体" w:cs="宋体"/>
          <w:b w:val="0"/>
          <w:bCs/>
          <w:color w:val="auto"/>
          <w:kern w:val="2"/>
          <w:highlight w:val="none"/>
          <w:lang w:val="en-US" w:eastAsia="zh-CN" w:bidi="ar"/>
        </w:rPr>
        <w:t>标段二劳务实施单位数量为</w:t>
      </w:r>
      <w:r>
        <w:rPr>
          <w:rFonts w:hint="eastAsia" w:cs="宋体"/>
          <w:b w:val="0"/>
          <w:bCs/>
          <w:color w:val="auto"/>
          <w:kern w:val="2"/>
          <w:highlight w:val="none"/>
          <w:lang w:val="en-US" w:eastAsia="zh-CN" w:bidi="ar"/>
        </w:rPr>
        <w:t>8</w:t>
      </w:r>
      <w:r>
        <w:rPr>
          <w:rFonts w:hint="eastAsia" w:ascii="宋体" w:hAnsi="宋体" w:eastAsia="宋体" w:cs="宋体"/>
          <w:b w:val="0"/>
          <w:bCs/>
          <w:color w:val="auto"/>
          <w:kern w:val="2"/>
          <w:highlight w:val="none"/>
          <w:lang w:val="en-US" w:eastAsia="zh-CN" w:bidi="ar"/>
        </w:rPr>
        <w:t>家，采用技术标评审打分制，70分为及格分</w:t>
      </w:r>
      <w:r>
        <w:rPr>
          <w:rFonts w:hint="eastAsia" w:cs="宋体"/>
          <w:b w:val="0"/>
          <w:bCs/>
          <w:color w:val="auto"/>
          <w:kern w:val="2"/>
          <w:highlight w:val="none"/>
          <w:lang w:val="en-US" w:eastAsia="zh-CN" w:bidi="ar"/>
        </w:rPr>
        <w:t>。</w:t>
      </w:r>
      <w:r>
        <w:rPr>
          <w:rFonts w:hint="eastAsia" w:ascii="宋体" w:hAnsi="宋体" w:eastAsia="宋体" w:cs="宋体"/>
          <w:b w:val="0"/>
          <w:bCs/>
          <w:color w:val="auto"/>
          <w:kern w:val="2"/>
          <w:highlight w:val="none"/>
          <w:lang w:val="en-US" w:eastAsia="zh-CN" w:bidi="ar"/>
        </w:rPr>
        <w:t>由</w:t>
      </w:r>
      <w:r>
        <w:rPr>
          <w:rFonts w:hint="eastAsia" w:cs="宋体"/>
          <w:b w:val="0"/>
          <w:bCs/>
          <w:color w:val="auto"/>
          <w:kern w:val="2"/>
          <w:highlight w:val="none"/>
          <w:lang w:val="en-US" w:eastAsia="zh-CN" w:bidi="ar"/>
        </w:rPr>
        <w:t>标段一</w:t>
      </w:r>
      <w:r>
        <w:rPr>
          <w:rFonts w:hint="eastAsia" w:ascii="宋体" w:hAnsi="宋体" w:eastAsia="宋体" w:cs="宋体"/>
          <w:b w:val="0"/>
          <w:bCs/>
          <w:color w:val="auto"/>
          <w:kern w:val="2"/>
          <w:highlight w:val="none"/>
          <w:lang w:val="en-US" w:eastAsia="zh-CN" w:bidi="ar"/>
        </w:rPr>
        <w:t>评分及格的单位中取排名前7名</w:t>
      </w:r>
      <w:r>
        <w:rPr>
          <w:rFonts w:hint="eastAsia" w:cs="宋体"/>
          <w:b w:val="0"/>
          <w:bCs/>
          <w:color w:val="auto"/>
          <w:kern w:val="2"/>
          <w:highlight w:val="none"/>
          <w:lang w:val="en-US" w:eastAsia="zh-CN" w:bidi="ar"/>
        </w:rPr>
        <w:t>及标段二</w:t>
      </w:r>
      <w:r>
        <w:rPr>
          <w:rFonts w:hint="eastAsia" w:ascii="宋体" w:hAnsi="宋体" w:eastAsia="宋体" w:cs="宋体"/>
          <w:b w:val="0"/>
          <w:bCs/>
          <w:color w:val="auto"/>
          <w:kern w:val="2"/>
          <w:highlight w:val="none"/>
          <w:lang w:val="en-US" w:eastAsia="zh-CN" w:bidi="ar"/>
        </w:rPr>
        <w:t>评分及格的单位中取排名前</w:t>
      </w:r>
      <w:r>
        <w:rPr>
          <w:rFonts w:hint="eastAsia" w:cs="宋体"/>
          <w:b w:val="0"/>
          <w:bCs/>
          <w:color w:val="auto"/>
          <w:kern w:val="2"/>
          <w:highlight w:val="none"/>
          <w:lang w:val="en-US" w:eastAsia="zh-CN" w:bidi="ar"/>
        </w:rPr>
        <w:t>8</w:t>
      </w:r>
      <w:r>
        <w:rPr>
          <w:rFonts w:hint="eastAsia" w:ascii="宋体" w:hAnsi="宋体" w:eastAsia="宋体" w:cs="宋体"/>
          <w:b w:val="0"/>
          <w:bCs/>
          <w:color w:val="auto"/>
          <w:kern w:val="2"/>
          <w:highlight w:val="none"/>
          <w:lang w:val="en-US" w:eastAsia="zh-CN" w:bidi="ar"/>
        </w:rPr>
        <w:t>名作为入围单位，如遇到末位排名并列则由招标人组织对末位并列的单位现场抽签选定，</w:t>
      </w:r>
      <w:r>
        <w:rPr>
          <w:rFonts w:hint="eastAsia" w:ascii="宋体" w:hAnsi="宋体" w:eastAsia="宋体" w:cs="宋体"/>
          <w:sz w:val="24"/>
          <w:szCs w:val="24"/>
          <w:highlight w:val="none"/>
        </w:rPr>
        <w:t>第一次抽取抽签顺序（按递交</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顺序抽取）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第二次抽签确定</w:t>
      </w:r>
      <w:r>
        <w:rPr>
          <w:rFonts w:hint="eastAsia" w:ascii="宋体" w:hAnsi="宋体" w:eastAsia="宋体" w:cs="宋体"/>
          <w:sz w:val="24"/>
          <w:szCs w:val="24"/>
          <w:highlight w:val="none"/>
          <w:lang w:val="en-US" w:eastAsia="zh-CN"/>
        </w:rPr>
        <w:t>入围单位；如各标段达到及格分的单位不足</w:t>
      </w:r>
      <w:r>
        <w:rPr>
          <w:rFonts w:hint="eastAsia" w:cs="宋体"/>
          <w:sz w:val="24"/>
          <w:szCs w:val="24"/>
          <w:highlight w:val="none"/>
          <w:lang w:val="en-US" w:eastAsia="zh-CN"/>
        </w:rPr>
        <w:t>所需入围</w:t>
      </w:r>
      <w:r>
        <w:rPr>
          <w:rFonts w:hint="eastAsia" w:ascii="宋体" w:hAnsi="宋体" w:eastAsia="宋体" w:cs="宋体"/>
          <w:sz w:val="24"/>
          <w:szCs w:val="24"/>
          <w:highlight w:val="none"/>
          <w:lang w:val="en-US" w:eastAsia="zh-CN"/>
        </w:rPr>
        <w:t>家</w:t>
      </w:r>
      <w:r>
        <w:rPr>
          <w:rFonts w:hint="eastAsia" w:cs="宋体"/>
          <w:sz w:val="24"/>
          <w:szCs w:val="24"/>
          <w:highlight w:val="none"/>
          <w:lang w:val="en-US" w:eastAsia="zh-CN"/>
        </w:rPr>
        <w:t>数</w:t>
      </w:r>
      <w:r>
        <w:rPr>
          <w:rFonts w:hint="eastAsia" w:ascii="宋体" w:hAnsi="宋体" w:eastAsia="宋体" w:cs="宋体"/>
          <w:sz w:val="24"/>
          <w:szCs w:val="24"/>
          <w:highlight w:val="none"/>
          <w:lang w:val="en-US" w:eastAsia="zh-CN"/>
        </w:rPr>
        <w:t>，则按实际及格的单位及数量入围。</w:t>
      </w:r>
    </w:p>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val="0"/>
          <w:bCs/>
          <w:color w:val="auto"/>
          <w:kern w:val="2"/>
          <w:lang w:val="en-US" w:eastAsia="zh-CN" w:bidi="ar"/>
        </w:rPr>
      </w:pPr>
      <w:r>
        <w:rPr>
          <w:rFonts w:hint="eastAsia" w:ascii="宋体" w:hAnsi="宋体" w:eastAsia="宋体" w:cs="宋体"/>
          <w:b/>
          <w:sz w:val="24"/>
          <w:szCs w:val="24"/>
          <w:lang w:val="en-US" w:eastAsia="zh-CN"/>
        </w:rPr>
        <w:t>投标</w:t>
      </w:r>
      <w:r>
        <w:rPr>
          <w:rFonts w:hint="eastAsia" w:ascii="宋体" w:hAnsi="宋体" w:eastAsia="宋体" w:cs="宋体"/>
          <w:b/>
          <w:sz w:val="24"/>
          <w:szCs w:val="24"/>
        </w:rPr>
        <w:t>单位需</w:t>
      </w:r>
      <w:r>
        <w:rPr>
          <w:rFonts w:hint="eastAsia" w:ascii="宋体" w:hAnsi="宋体" w:eastAsia="宋体" w:cs="宋体"/>
          <w:b/>
          <w:sz w:val="24"/>
          <w:szCs w:val="24"/>
          <w:lang w:val="en-US" w:eastAsia="zh-CN"/>
        </w:rPr>
        <w:t>确保</w:t>
      </w:r>
      <w:r>
        <w:rPr>
          <w:rFonts w:hint="eastAsia" w:ascii="宋体" w:hAnsi="宋体" w:eastAsia="宋体" w:cs="宋体"/>
          <w:b/>
          <w:sz w:val="24"/>
          <w:szCs w:val="24"/>
        </w:rPr>
        <w:t>提供的相关证明材料无弄虚作假，经查存在弄虚作假的取消</w:t>
      </w:r>
      <w:r>
        <w:rPr>
          <w:rFonts w:hint="eastAsia" w:ascii="宋体" w:hAnsi="宋体" w:eastAsia="宋体" w:cs="宋体"/>
          <w:b/>
          <w:sz w:val="24"/>
          <w:szCs w:val="24"/>
          <w:lang w:val="en-US" w:eastAsia="zh-CN"/>
        </w:rPr>
        <w:t>入围资格</w:t>
      </w:r>
      <w:r>
        <w:rPr>
          <w:rFonts w:hint="eastAsia" w:ascii="宋体" w:hAnsi="宋体" w:eastAsia="宋体" w:cs="宋体"/>
          <w:b/>
          <w:sz w:val="24"/>
          <w:szCs w:val="24"/>
        </w:rPr>
        <w:t>，并追究其相关责任；业务开展时期现场</w:t>
      </w:r>
      <w:r>
        <w:rPr>
          <w:rFonts w:hint="eastAsia" w:ascii="宋体" w:hAnsi="宋体" w:eastAsia="宋体" w:cs="宋体"/>
          <w:b/>
          <w:sz w:val="24"/>
          <w:szCs w:val="24"/>
          <w:lang w:val="en-US" w:eastAsia="zh-CN"/>
        </w:rPr>
        <w:t>项目负责人</w:t>
      </w:r>
      <w:r>
        <w:rPr>
          <w:rFonts w:hint="eastAsia" w:ascii="宋体" w:hAnsi="宋体" w:eastAsia="宋体" w:cs="宋体"/>
          <w:b/>
          <w:sz w:val="24"/>
          <w:szCs w:val="24"/>
        </w:rPr>
        <w:t>应与</w:t>
      </w:r>
      <w:r>
        <w:rPr>
          <w:rFonts w:hint="eastAsia" w:ascii="宋体" w:hAnsi="宋体" w:eastAsia="宋体" w:cs="宋体"/>
          <w:b/>
          <w:sz w:val="24"/>
          <w:szCs w:val="24"/>
          <w:lang w:val="en-US" w:eastAsia="zh-CN"/>
        </w:rPr>
        <w:t>投标</w:t>
      </w:r>
      <w:r>
        <w:rPr>
          <w:rFonts w:hint="eastAsia" w:ascii="宋体" w:hAnsi="宋体" w:eastAsia="宋体" w:cs="宋体"/>
          <w:b/>
          <w:sz w:val="24"/>
          <w:szCs w:val="24"/>
        </w:rPr>
        <w:t>时提供的人员一致，不得随意更换，一经发现立即终止合作。</w:t>
      </w:r>
    </w:p>
    <w:p>
      <w:pPr>
        <w:pStyle w:val="1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40" w:lineRule="exact"/>
        <w:ind w:leftChars="200"/>
        <w:jc w:val="both"/>
        <w:textAlignment w:val="auto"/>
        <w:rPr>
          <w:rFonts w:hint="eastAsia" w:ascii="宋体" w:hAnsi="宋体" w:eastAsia="宋体" w:cs="宋体"/>
          <w:b w:val="0"/>
          <w:bCs/>
          <w:color w:val="auto"/>
          <w:kern w:val="2"/>
          <w:lang w:eastAsia="zh-CN" w:bidi="ar"/>
        </w:rPr>
      </w:pPr>
      <w:r>
        <w:rPr>
          <w:rFonts w:hint="eastAsia" w:ascii="宋体" w:hAnsi="宋体" w:eastAsia="宋体" w:cs="宋体"/>
          <w:b w:val="0"/>
          <w:bCs/>
          <w:color w:val="auto"/>
          <w:kern w:val="2"/>
          <w:lang w:val="en-US" w:eastAsia="zh-CN" w:bidi="ar"/>
        </w:rPr>
        <w:t>六、</w:t>
      </w:r>
      <w:r>
        <w:rPr>
          <w:rFonts w:hint="eastAsia" w:ascii="宋体" w:hAnsi="宋体" w:eastAsia="宋体" w:cs="宋体"/>
          <w:b w:val="0"/>
          <w:bCs/>
          <w:color w:val="auto"/>
          <w:kern w:val="2"/>
          <w:lang w:bidi="ar"/>
        </w:rPr>
        <w:t>其他说明</w:t>
      </w:r>
      <w:r>
        <w:rPr>
          <w:rFonts w:hint="eastAsia" w:ascii="宋体" w:hAnsi="宋体" w:eastAsia="宋体" w:cs="宋体"/>
          <w:b/>
          <w:bCs w:val="0"/>
          <w:color w:val="auto"/>
          <w:kern w:val="2"/>
          <w:highlight w:val="none"/>
          <w:lang w:eastAsia="zh-CN" w:bidi="ar"/>
        </w:rPr>
        <w:t>（</w:t>
      </w:r>
      <w:r>
        <w:rPr>
          <w:rFonts w:hint="eastAsia" w:ascii="宋体" w:hAnsi="宋体" w:eastAsia="宋体" w:cs="宋体"/>
          <w:b/>
          <w:bCs w:val="0"/>
          <w:color w:val="auto"/>
          <w:kern w:val="2"/>
          <w:highlight w:val="none"/>
          <w:lang w:val="en-US" w:eastAsia="zh-CN" w:bidi="ar"/>
        </w:rPr>
        <w:t>标段一、标段二</w:t>
      </w:r>
      <w:r>
        <w:rPr>
          <w:rFonts w:hint="eastAsia" w:ascii="宋体" w:hAnsi="宋体" w:eastAsia="宋体" w:cs="宋体"/>
          <w:b/>
          <w:bCs w:val="0"/>
          <w:color w:val="auto"/>
          <w:kern w:val="2"/>
          <w:highlight w:val="none"/>
          <w:lang w:eastAsia="zh-CN" w:bidi="ar"/>
        </w:rPr>
        <w:t>）</w:t>
      </w:r>
    </w:p>
    <w:p>
      <w:pPr>
        <w:pStyle w:val="12"/>
        <w:keepNext w:val="0"/>
        <w:keepLines w:val="0"/>
        <w:pageBreakBefore w:val="0"/>
        <w:widowControl w:val="0"/>
        <w:tabs>
          <w:tab w:val="left" w:pos="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在后期土建或市政工程竞标过程中，已中标单位不再进行同一标段</w:t>
      </w:r>
      <w:r>
        <w:rPr>
          <w:rFonts w:hint="eastAsia" w:hAnsi="宋体" w:cs="宋体"/>
          <w:b w:val="0"/>
          <w:bCs/>
          <w:color w:val="auto"/>
          <w:kern w:val="2"/>
          <w:sz w:val="24"/>
          <w:szCs w:val="24"/>
          <w:highlight w:val="none"/>
          <w:lang w:val="en-US" w:eastAsia="zh-CN" w:bidi="ar"/>
        </w:rPr>
        <w:t>专业</w:t>
      </w:r>
      <w:r>
        <w:rPr>
          <w:rFonts w:hint="eastAsia" w:ascii="宋体" w:hAnsi="宋体" w:eastAsia="宋体" w:cs="宋体"/>
          <w:b w:val="0"/>
          <w:bCs/>
          <w:color w:val="auto"/>
          <w:kern w:val="2"/>
          <w:sz w:val="24"/>
          <w:szCs w:val="24"/>
          <w:highlight w:val="none"/>
          <w:lang w:val="en-US" w:eastAsia="zh-CN" w:bidi="ar"/>
        </w:rPr>
        <w:t>后期项目的竞标工作；直至下次本标段</w:t>
      </w:r>
      <w:r>
        <w:rPr>
          <w:rFonts w:hint="eastAsia" w:hAnsi="宋体" w:cs="宋体"/>
          <w:b w:val="0"/>
          <w:bCs/>
          <w:color w:val="auto"/>
          <w:kern w:val="2"/>
          <w:sz w:val="24"/>
          <w:szCs w:val="24"/>
          <w:highlight w:val="none"/>
          <w:lang w:val="en-US" w:eastAsia="zh-CN" w:bidi="ar"/>
        </w:rPr>
        <w:t>专业</w:t>
      </w:r>
      <w:r>
        <w:rPr>
          <w:rFonts w:hint="eastAsia" w:ascii="宋体" w:hAnsi="宋体" w:eastAsia="宋体" w:cs="宋体"/>
          <w:b w:val="0"/>
          <w:bCs/>
          <w:color w:val="auto"/>
          <w:kern w:val="2"/>
          <w:sz w:val="24"/>
          <w:szCs w:val="24"/>
          <w:highlight w:val="none"/>
          <w:lang w:val="en-US" w:eastAsia="zh-CN" w:bidi="ar"/>
        </w:rPr>
        <w:t>参与竞标单位不足3家时，则下次竞标本标段</w:t>
      </w:r>
      <w:r>
        <w:rPr>
          <w:rFonts w:hint="eastAsia" w:hAnsi="宋体" w:cs="宋体"/>
          <w:b w:val="0"/>
          <w:bCs/>
          <w:color w:val="auto"/>
          <w:kern w:val="2"/>
          <w:sz w:val="24"/>
          <w:szCs w:val="24"/>
          <w:highlight w:val="none"/>
          <w:lang w:val="en-US" w:eastAsia="zh-CN" w:bidi="ar"/>
        </w:rPr>
        <w:t>专业</w:t>
      </w:r>
      <w:r>
        <w:rPr>
          <w:rFonts w:hint="eastAsia" w:ascii="宋体" w:hAnsi="宋体" w:eastAsia="宋体" w:cs="宋体"/>
          <w:b w:val="0"/>
          <w:bCs/>
          <w:color w:val="auto"/>
          <w:kern w:val="2"/>
          <w:sz w:val="24"/>
          <w:szCs w:val="24"/>
          <w:highlight w:val="none"/>
          <w:lang w:val="en-US" w:eastAsia="zh-CN" w:bidi="ar"/>
        </w:rPr>
        <w:t>所有入围单位均参与竞标，以此循环。竞标规则最终解释权归招标人所有。</w:t>
      </w:r>
    </w:p>
    <w:p>
      <w:pPr>
        <w:pStyle w:val="12"/>
        <w:tabs>
          <w:tab w:val="left" w:pos="0"/>
        </w:tabs>
        <w:snapToGrid w:val="0"/>
        <w:spacing w:line="360" w:lineRule="auto"/>
        <w:ind w:firstLine="482" w:firstLineChars="200"/>
        <w:rPr>
          <w:rFonts w:hint="eastAsia" w:ascii="宋体" w:hAnsi="宋体" w:eastAsia="宋体" w:cs="宋体"/>
          <w:b/>
          <w:bCs w:val="0"/>
          <w:color w:val="000000"/>
          <w:kern w:val="2"/>
          <w:sz w:val="24"/>
          <w:szCs w:val="24"/>
          <w:highlight w:val="green"/>
          <w:lang w:val="en-US" w:eastAsia="zh-CN" w:bidi="ar"/>
        </w:rPr>
      </w:pPr>
    </w:p>
    <w:p>
      <w:pPr>
        <w:snapToGrid w:val="0"/>
        <w:spacing w:line="30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br w:type="page"/>
      </w:r>
      <w:r>
        <w:rPr>
          <w:rFonts w:hint="eastAsia" w:ascii="宋体" w:hAnsi="宋体" w:eastAsia="宋体" w:cs="宋体"/>
          <w:b/>
          <w:sz w:val="36"/>
          <w:szCs w:val="36"/>
        </w:rPr>
        <w:t>第四部分  开标和评标</w:t>
      </w:r>
    </w:p>
    <w:p>
      <w:pPr>
        <w:tabs>
          <w:tab w:val="left" w:pos="3585"/>
        </w:tabs>
        <w:snapToGrid w:val="0"/>
        <w:spacing w:line="480" w:lineRule="exact"/>
        <w:ind w:firstLine="463" w:firstLineChars="192"/>
        <w:rPr>
          <w:rFonts w:hint="eastAsia" w:ascii="宋体" w:hAnsi="宋体" w:eastAsia="宋体" w:cs="宋体"/>
          <w:b/>
          <w:sz w:val="24"/>
        </w:rPr>
      </w:pPr>
      <w:r>
        <w:rPr>
          <w:rFonts w:hint="eastAsia" w:ascii="宋体" w:hAnsi="宋体" w:eastAsia="宋体" w:cs="宋体"/>
          <w:b/>
          <w:bCs/>
          <w:sz w:val="24"/>
        </w:rPr>
        <w:t>一、</w:t>
      </w:r>
      <w:r>
        <w:rPr>
          <w:rFonts w:hint="eastAsia" w:ascii="宋体" w:hAnsi="宋体" w:eastAsia="宋体" w:cs="宋体"/>
          <w:b/>
          <w:sz w:val="24"/>
        </w:rPr>
        <w:t>采购人委托代理机构组织开标</w:t>
      </w:r>
    </w:p>
    <w:p>
      <w:pPr>
        <w:tabs>
          <w:tab w:val="left" w:pos="3585"/>
        </w:tabs>
        <w:snapToGrid w:val="0"/>
        <w:spacing w:line="480" w:lineRule="exact"/>
        <w:ind w:firstLine="460" w:firstLineChars="192"/>
        <w:rPr>
          <w:rFonts w:hint="eastAsia" w:ascii="宋体" w:hAnsi="宋体" w:eastAsia="宋体" w:cs="宋体"/>
          <w:kern w:val="0"/>
          <w:sz w:val="24"/>
        </w:rPr>
      </w:pPr>
      <w:r>
        <w:rPr>
          <w:rFonts w:hint="eastAsia" w:ascii="宋体" w:hAnsi="宋体" w:eastAsia="宋体" w:cs="宋体"/>
          <w:kern w:val="0"/>
          <w:sz w:val="24"/>
          <w:lang w:val="zh-CN"/>
        </w:rPr>
        <w:t>投标人须</w:t>
      </w:r>
      <w:r>
        <w:rPr>
          <w:rFonts w:hint="eastAsia" w:ascii="宋体" w:hAnsi="宋体" w:eastAsia="宋体" w:cs="宋体"/>
          <w:kern w:val="0"/>
          <w:sz w:val="24"/>
        </w:rPr>
        <w:t>准时参</w:t>
      </w:r>
      <w:r>
        <w:rPr>
          <w:rFonts w:hint="eastAsia" w:ascii="宋体" w:hAnsi="宋体" w:eastAsia="宋体" w:cs="宋体"/>
          <w:kern w:val="0"/>
          <w:sz w:val="24"/>
          <w:lang w:val="zh-CN"/>
        </w:rPr>
        <w:t>加开标会。</w:t>
      </w:r>
    </w:p>
    <w:p>
      <w:pPr>
        <w:numPr>
          <w:ilvl w:val="0"/>
          <w:numId w:val="2"/>
        </w:numPr>
        <w:snapToGrid w:val="0"/>
        <w:spacing w:line="480" w:lineRule="exact"/>
        <w:ind w:firstLine="570"/>
        <w:rPr>
          <w:rFonts w:hint="eastAsia" w:ascii="宋体" w:hAnsi="宋体" w:eastAsia="宋体" w:cs="宋体"/>
          <w:b/>
          <w:bCs/>
          <w:sz w:val="24"/>
        </w:rPr>
      </w:pPr>
      <w:r>
        <w:rPr>
          <w:rFonts w:hint="eastAsia" w:ascii="宋体" w:hAnsi="宋体" w:eastAsia="宋体" w:cs="宋体"/>
          <w:b/>
          <w:bCs/>
          <w:sz w:val="24"/>
        </w:rPr>
        <w:t>评委会由有关专家和</w:t>
      </w:r>
      <w:r>
        <w:rPr>
          <w:rFonts w:hint="eastAsia" w:ascii="宋体" w:hAnsi="宋体" w:eastAsia="宋体" w:cs="宋体"/>
          <w:b/>
          <w:sz w:val="24"/>
        </w:rPr>
        <w:t>采购人代表</w:t>
      </w:r>
      <w:r>
        <w:rPr>
          <w:rFonts w:hint="eastAsia" w:ascii="宋体" w:hAnsi="宋体" w:eastAsia="宋体" w:cs="宋体"/>
          <w:b/>
          <w:bCs/>
          <w:sz w:val="24"/>
        </w:rPr>
        <w:t>组成</w:t>
      </w:r>
      <w:r>
        <w:rPr>
          <w:rFonts w:hint="eastAsia" w:ascii="宋体" w:hAnsi="宋体" w:eastAsia="宋体" w:cs="宋体"/>
          <w:b/>
          <w:sz w:val="24"/>
        </w:rPr>
        <w:t>，按照</w:t>
      </w:r>
      <w:r>
        <w:rPr>
          <w:rFonts w:hint="eastAsia" w:ascii="宋体" w:hAnsi="宋体" w:eastAsia="宋体" w:cs="宋体"/>
          <w:b/>
          <w:bCs/>
          <w:sz w:val="24"/>
        </w:rPr>
        <w:t>公平、公正、择优的原则进行</w:t>
      </w:r>
      <w:r>
        <w:rPr>
          <w:rFonts w:hint="eastAsia" w:ascii="宋体" w:hAnsi="宋体" w:eastAsia="宋体" w:cs="宋体"/>
          <w:b/>
          <w:sz w:val="24"/>
        </w:rPr>
        <w:t>独立</w:t>
      </w:r>
      <w:r>
        <w:rPr>
          <w:rFonts w:hint="eastAsia" w:ascii="宋体" w:hAnsi="宋体" w:eastAsia="宋体" w:cs="宋体"/>
          <w:b/>
          <w:bCs/>
          <w:sz w:val="24"/>
        </w:rPr>
        <w:t>评标。</w:t>
      </w:r>
    </w:p>
    <w:p>
      <w:pPr>
        <w:snapToGrid w:val="0"/>
        <w:spacing w:line="480" w:lineRule="exact"/>
        <w:ind w:firstLine="480" w:firstLineChars="200"/>
        <w:rPr>
          <w:rFonts w:hint="eastAsia" w:ascii="宋体" w:hAnsi="宋体" w:eastAsia="宋体" w:cs="宋体"/>
          <w:b/>
          <w:bCs/>
          <w:sz w:val="24"/>
          <w:highlight w:val="none"/>
        </w:rPr>
      </w:pPr>
      <w:r>
        <w:rPr>
          <w:rFonts w:hint="eastAsia" w:ascii="宋体" w:hAnsi="宋体" w:eastAsia="宋体" w:cs="宋体"/>
          <w:bCs/>
          <w:sz w:val="24"/>
          <w:highlight w:val="none"/>
        </w:rPr>
        <w:t>评委会由采购人代表和评审专家</w:t>
      </w:r>
      <w:r>
        <w:rPr>
          <w:rFonts w:hint="eastAsia" w:ascii="宋体" w:hAnsi="宋体" w:eastAsia="宋体" w:cs="宋体"/>
          <w:bCs/>
          <w:sz w:val="24"/>
          <w:highlight w:val="none"/>
          <w:lang w:val="en-US" w:eastAsia="zh-CN"/>
        </w:rPr>
        <w:t>共</w:t>
      </w:r>
      <w:r>
        <w:rPr>
          <w:rFonts w:hint="eastAsia" w:ascii="宋体" w:hAnsi="宋体" w:eastAsia="宋体" w:cs="宋体"/>
          <w:b/>
          <w:bCs w:val="0"/>
          <w:sz w:val="24"/>
          <w:highlight w:val="none"/>
          <w:lang w:val="en-US" w:eastAsia="zh-CN"/>
        </w:rPr>
        <w:t>5人</w:t>
      </w:r>
      <w:r>
        <w:rPr>
          <w:rFonts w:hint="eastAsia" w:ascii="宋体" w:hAnsi="宋体" w:eastAsia="宋体" w:cs="宋体"/>
          <w:bCs/>
          <w:sz w:val="24"/>
          <w:highlight w:val="none"/>
        </w:rPr>
        <w:t>依据相关规定组成。</w:t>
      </w:r>
    </w:p>
    <w:p>
      <w:pPr>
        <w:snapToGrid w:val="0"/>
        <w:spacing w:line="480" w:lineRule="exact"/>
        <w:ind w:firstLine="480" w:firstLineChars="200"/>
        <w:rPr>
          <w:rFonts w:hint="eastAsia" w:ascii="宋体" w:hAnsi="宋体" w:eastAsia="宋体" w:cs="宋体"/>
          <w:bCs/>
          <w:sz w:val="24"/>
        </w:rPr>
      </w:pPr>
      <w:r>
        <w:rPr>
          <w:rFonts w:hint="eastAsia" w:ascii="宋体" w:hAnsi="宋体" w:eastAsia="宋体" w:cs="宋体"/>
          <w:bCs/>
          <w:sz w:val="24"/>
        </w:rPr>
        <w:t>由评标委员会对投标人投标资格进行审查，对未通过审查的投标人，应现场告知原因。评委会对合格供应商的投标文件进行评审。</w:t>
      </w:r>
    </w:p>
    <w:p>
      <w:pPr>
        <w:snapToGrid w:val="0"/>
        <w:spacing w:line="480" w:lineRule="exact"/>
        <w:ind w:firstLine="570"/>
        <w:rPr>
          <w:rFonts w:hint="eastAsia" w:ascii="宋体" w:hAnsi="宋体" w:eastAsia="宋体" w:cs="宋体"/>
          <w:b/>
          <w:bCs/>
          <w:sz w:val="24"/>
        </w:rPr>
      </w:pPr>
      <w:r>
        <w:rPr>
          <w:rFonts w:hint="eastAsia" w:ascii="宋体" w:hAnsi="宋体" w:eastAsia="宋体" w:cs="宋体"/>
          <w:b/>
          <w:bCs/>
          <w:sz w:val="24"/>
        </w:rPr>
        <w:t>（一）评审内容</w:t>
      </w:r>
    </w:p>
    <w:p>
      <w:pPr>
        <w:snapToGrid w:val="0"/>
        <w:spacing w:line="480" w:lineRule="exact"/>
        <w:ind w:firstLine="570"/>
        <w:rPr>
          <w:rFonts w:hint="eastAsia" w:ascii="宋体" w:hAnsi="宋体" w:eastAsia="宋体" w:cs="宋体"/>
          <w:bCs/>
          <w:sz w:val="24"/>
        </w:rPr>
      </w:pPr>
      <w:r>
        <w:rPr>
          <w:rFonts w:hint="eastAsia" w:ascii="宋体" w:hAnsi="宋体" w:eastAsia="宋体" w:cs="宋体"/>
          <w:bCs/>
          <w:sz w:val="24"/>
        </w:rPr>
        <w:t>1、是否递交投标文件；</w:t>
      </w:r>
    </w:p>
    <w:p>
      <w:pPr>
        <w:snapToGrid w:val="0"/>
        <w:spacing w:line="480" w:lineRule="exact"/>
        <w:ind w:firstLine="570"/>
        <w:rPr>
          <w:rFonts w:hint="eastAsia" w:ascii="宋体" w:hAnsi="宋体" w:eastAsia="宋体" w:cs="宋体"/>
          <w:bCs/>
          <w:sz w:val="24"/>
        </w:rPr>
      </w:pPr>
      <w:r>
        <w:rPr>
          <w:rFonts w:hint="eastAsia" w:ascii="宋体" w:hAnsi="宋体" w:eastAsia="宋体" w:cs="宋体"/>
          <w:bCs/>
          <w:sz w:val="24"/>
        </w:rPr>
        <w:t>2、投标资格是否符合（由评标委员会审查）;</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3、投标文件是否完整；</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4、投标文件是否恰当地签署；</w:t>
      </w:r>
    </w:p>
    <w:p>
      <w:pPr>
        <w:snapToGrid w:val="0"/>
        <w:spacing w:line="480" w:lineRule="exact"/>
        <w:ind w:firstLine="540"/>
        <w:rPr>
          <w:rFonts w:hint="eastAsia" w:ascii="宋体" w:hAnsi="宋体" w:eastAsia="宋体" w:cs="宋体"/>
          <w:sz w:val="24"/>
        </w:rPr>
      </w:pPr>
      <w:r>
        <w:rPr>
          <w:rFonts w:hint="eastAsia" w:ascii="宋体" w:hAnsi="宋体" w:eastAsia="宋体" w:cs="宋体"/>
          <w:sz w:val="24"/>
        </w:rPr>
        <w:t>5、是否作出实质性响应（是否有实质性响应，只根据投标文件本身，而不寻求外部证据）；</w:t>
      </w:r>
    </w:p>
    <w:p>
      <w:pPr>
        <w:tabs>
          <w:tab w:val="left" w:pos="3585"/>
        </w:tabs>
        <w:snapToGrid w:val="0"/>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三、</w:t>
      </w:r>
      <w:r>
        <w:rPr>
          <w:rFonts w:hint="eastAsia" w:ascii="宋体" w:hAnsi="宋体" w:eastAsia="宋体" w:cs="宋体"/>
          <w:b/>
          <w:sz w:val="24"/>
        </w:rPr>
        <w:t>陈述、演示、</w:t>
      </w:r>
      <w:r>
        <w:rPr>
          <w:rFonts w:hint="eastAsia" w:ascii="宋体" w:hAnsi="宋体" w:eastAsia="宋体" w:cs="宋体"/>
          <w:b/>
          <w:bCs/>
          <w:sz w:val="24"/>
        </w:rPr>
        <w:t>答疑、澄清</w:t>
      </w:r>
    </w:p>
    <w:p>
      <w:pPr>
        <w:snapToGrid w:val="0"/>
        <w:spacing w:line="480" w:lineRule="exact"/>
        <w:ind w:firstLine="570"/>
        <w:rPr>
          <w:rFonts w:hint="eastAsia" w:ascii="宋体" w:hAnsi="宋体" w:eastAsia="宋体" w:cs="宋体"/>
          <w:b/>
          <w:sz w:val="24"/>
        </w:rPr>
      </w:pPr>
      <w:r>
        <w:rPr>
          <w:rFonts w:hint="eastAsia" w:ascii="宋体" w:hAnsi="宋体" w:eastAsia="宋体" w:cs="宋体"/>
          <w:sz w:val="24"/>
          <w:shd w:val="clear" w:color="auto" w:fill="FFFFFF"/>
        </w:rPr>
        <w:t>如评委会认为有必要，投标人按评委会的要求作陈述、演示、</w:t>
      </w:r>
      <w:r>
        <w:rPr>
          <w:rFonts w:hint="eastAsia" w:ascii="宋体" w:hAnsi="宋体" w:eastAsia="宋体" w:cs="宋体"/>
          <w:sz w:val="24"/>
        </w:rPr>
        <w:t>答疑及澄清其投标内容。时间由评委会掌握。</w:t>
      </w:r>
    </w:p>
    <w:p>
      <w:pPr>
        <w:snapToGrid w:val="0"/>
        <w:spacing w:line="480" w:lineRule="exact"/>
        <w:ind w:firstLine="570"/>
        <w:rPr>
          <w:rFonts w:hint="eastAsia" w:ascii="宋体" w:hAnsi="宋体" w:eastAsia="宋体" w:cs="宋体"/>
          <w:sz w:val="24"/>
        </w:rPr>
      </w:pPr>
      <w:r>
        <w:rPr>
          <w:rFonts w:hint="eastAsia" w:ascii="宋体" w:hAnsi="宋体" w:eastAsia="宋体" w:cs="宋体"/>
          <w:sz w:val="24"/>
        </w:rPr>
        <w:t>重要澄清答复应是书面的，但不得对投标内容进行实质性修改。</w:t>
      </w:r>
    </w:p>
    <w:p>
      <w:pPr>
        <w:snapToGrid w:val="0"/>
        <w:spacing w:line="480" w:lineRule="exact"/>
        <w:ind w:firstLine="570"/>
        <w:rPr>
          <w:rFonts w:hint="eastAsia" w:ascii="宋体" w:hAnsi="宋体" w:eastAsia="宋体" w:cs="宋体"/>
          <w:b/>
          <w:sz w:val="24"/>
        </w:rPr>
      </w:pPr>
      <w:r>
        <w:rPr>
          <w:rFonts w:hint="eastAsia" w:ascii="宋体" w:hAnsi="宋体" w:eastAsia="宋体" w:cs="宋体"/>
          <w:b/>
          <w:sz w:val="24"/>
        </w:rPr>
        <w:t>四、出现下列情形之一的，作无效投标处理</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1、投标文件未按招标文件要求密封、签署、盖章及主要资料不齐全的；</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2、不具备招标文件中规定的资格要求的；</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、投标文件含有采购人不能接受的附加条件的；</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、不符合法律、法规和招标文件中规定的其他实质性要求的；</w:t>
      </w:r>
    </w:p>
    <w:p>
      <w:pPr>
        <w:snapToGrid w:val="0"/>
        <w:spacing w:line="480" w:lineRule="exact"/>
        <w:ind w:firstLine="570"/>
        <w:rPr>
          <w:rFonts w:hint="eastAsia" w:ascii="宋体" w:hAnsi="宋体" w:eastAsia="宋体" w:cs="宋体"/>
          <w:b/>
          <w:sz w:val="24"/>
        </w:rPr>
      </w:pPr>
      <w:r>
        <w:rPr>
          <w:rFonts w:hint="eastAsia" w:ascii="宋体" w:hAnsi="宋体" w:eastAsia="宋体" w:cs="宋体"/>
          <w:b/>
          <w:sz w:val="24"/>
        </w:rPr>
        <w:t>五、出现下列情形之一的，作废标处理</w:t>
      </w:r>
    </w:p>
    <w:p>
      <w:pPr>
        <w:snapToGrid w:val="0"/>
        <w:spacing w:line="480" w:lineRule="exact"/>
        <w:ind w:firstLine="5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各标段</w:t>
      </w:r>
      <w:r>
        <w:rPr>
          <w:rFonts w:hint="eastAsia" w:ascii="宋体" w:hAnsi="宋体" w:eastAsia="宋体" w:cs="宋体"/>
          <w:sz w:val="24"/>
        </w:rPr>
        <w:t>符合专业条件的投标人或者对招标文件作实质响应的投标</w:t>
      </w:r>
      <w:r>
        <w:rPr>
          <w:rFonts w:hint="eastAsia" w:ascii="宋体" w:hAnsi="宋体" w:eastAsia="宋体" w:cs="宋体"/>
          <w:color w:val="auto"/>
          <w:sz w:val="24"/>
        </w:rPr>
        <w:t>人</w:t>
      </w:r>
      <w:r>
        <w:rPr>
          <w:rFonts w:hint="eastAsia" w:ascii="宋体" w:hAnsi="宋体" w:eastAsia="宋体" w:cs="宋体"/>
          <w:color w:val="auto"/>
          <w:sz w:val="24"/>
          <w:highlight w:val="none"/>
        </w:rPr>
        <w:t>不足3家的；</w:t>
      </w:r>
    </w:p>
    <w:p>
      <w:pPr>
        <w:snapToGrid w:val="0"/>
        <w:spacing w:line="480" w:lineRule="exact"/>
        <w:ind w:firstLine="555"/>
        <w:rPr>
          <w:rFonts w:hint="eastAsia" w:ascii="宋体" w:hAnsi="宋体" w:eastAsia="宋体" w:cs="宋体"/>
          <w:sz w:val="24"/>
        </w:rPr>
      </w:pPr>
      <w:r>
        <w:rPr>
          <w:rFonts w:hint="eastAsia" w:ascii="宋体" w:hAnsi="宋体" w:eastAsia="宋体" w:cs="宋体"/>
          <w:sz w:val="24"/>
        </w:rPr>
        <w:t>2、出现影响采购公正的违法违规行为的；</w:t>
      </w:r>
    </w:p>
    <w:p>
      <w:pPr>
        <w:snapToGrid w:val="0"/>
        <w:spacing w:line="480" w:lineRule="exact"/>
        <w:ind w:firstLine="555"/>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、因重大变故，采购任务取消的。</w:t>
      </w:r>
    </w:p>
    <w:p>
      <w:pPr>
        <w:snapToGrid w:val="0"/>
        <w:spacing w:line="480" w:lineRule="exact"/>
        <w:ind w:firstLine="555"/>
        <w:rPr>
          <w:rFonts w:hint="eastAsia" w:ascii="宋体" w:hAnsi="宋体" w:eastAsia="宋体" w:cs="宋体"/>
          <w:sz w:val="24"/>
        </w:rPr>
      </w:pPr>
      <w:r>
        <w:rPr>
          <w:rFonts w:hint="eastAsia" w:ascii="宋体" w:hAnsi="宋体" w:eastAsia="宋体" w:cs="宋体"/>
          <w:sz w:val="24"/>
        </w:rPr>
        <w:t>上述均保留评委会认定可以确定为无效投标或废标的其他情况。</w:t>
      </w:r>
    </w:p>
    <w:p>
      <w:pPr>
        <w:snapToGrid w:val="0"/>
        <w:spacing w:line="480" w:lineRule="exact"/>
        <w:ind w:firstLine="555"/>
        <w:rPr>
          <w:rFonts w:hint="eastAsia" w:ascii="宋体" w:hAnsi="宋体" w:eastAsia="宋体" w:cs="宋体"/>
          <w:b/>
          <w:color w:val="auto"/>
          <w:sz w:val="24"/>
          <w:highlight w:val="none"/>
        </w:rPr>
      </w:pPr>
      <w:r>
        <w:rPr>
          <w:rFonts w:hint="eastAsia" w:ascii="宋体" w:hAnsi="宋体" w:eastAsia="宋体" w:cs="宋体"/>
          <w:b/>
          <w:sz w:val="24"/>
        </w:rPr>
        <w:t>六</w:t>
      </w:r>
      <w:r>
        <w:rPr>
          <w:rFonts w:hint="eastAsia" w:ascii="宋体" w:hAnsi="宋体" w:eastAsia="宋体" w:cs="宋体"/>
          <w:sz w:val="24"/>
        </w:rPr>
        <w:t>、</w:t>
      </w:r>
      <w:r>
        <w:rPr>
          <w:rFonts w:hint="eastAsia" w:ascii="宋体" w:hAnsi="宋体" w:eastAsia="宋体" w:cs="宋体"/>
          <w:b/>
          <w:sz w:val="24"/>
        </w:rPr>
        <w:t>变更为其他方式采购的情形</w:t>
      </w:r>
    </w:p>
    <w:p>
      <w:pPr>
        <w:autoSpaceDE w:val="0"/>
        <w:autoSpaceDN w:val="0"/>
        <w:adjustRightInd w:val="0"/>
        <w:snapToGrid w:val="0"/>
        <w:spacing w:line="480" w:lineRule="exact"/>
        <w:ind w:firstLine="480" w:firstLineChars="200"/>
        <w:rPr>
          <w:rFonts w:hint="eastAsia" w:ascii="宋体" w:hAnsi="宋体" w:eastAsia="宋体" w:cs="宋体"/>
          <w:sz w:val="24"/>
          <w:lang w:val="zh-CN"/>
        </w:rPr>
      </w:pPr>
      <w:r>
        <w:rPr>
          <w:rFonts w:hint="eastAsia" w:ascii="宋体" w:hAnsi="宋体" w:eastAsia="宋体" w:cs="宋体"/>
          <w:color w:val="auto"/>
          <w:sz w:val="24"/>
          <w:highlight w:val="none"/>
        </w:rPr>
        <w:t>投标截止时间出现：</w:t>
      </w:r>
      <w:r>
        <w:rPr>
          <w:rFonts w:hint="eastAsia" w:ascii="宋体" w:hAnsi="宋体" w:eastAsia="宋体" w:cs="宋体"/>
          <w:color w:val="auto"/>
          <w:sz w:val="24"/>
          <w:highlight w:val="none"/>
          <w:lang w:val="en-US" w:eastAsia="zh-CN"/>
        </w:rPr>
        <w:t>各标段中</w:t>
      </w:r>
      <w:r>
        <w:rPr>
          <w:rFonts w:hint="eastAsia" w:ascii="宋体" w:hAnsi="宋体" w:eastAsia="宋体" w:cs="宋体"/>
          <w:color w:val="auto"/>
          <w:sz w:val="24"/>
          <w:highlight w:val="none"/>
        </w:rPr>
        <w:t>参加投标的供应商不足3家的，及评标中出现符合专业条件的供应商或对招标文件作实质响应的投标人不足3家如下情形时，采购任务取消，视情采取其他方式采购。</w:t>
      </w:r>
      <w:r>
        <w:rPr>
          <w:rFonts w:hint="eastAsia" w:ascii="宋体" w:hAnsi="宋体" w:eastAsia="宋体" w:cs="宋体"/>
          <w:color w:val="auto"/>
          <w:sz w:val="24"/>
          <w:highlight w:val="none"/>
          <w:lang w:val="zh-CN"/>
        </w:rPr>
        <w:t>本次招标文件中对供应商资质、技术等</w:t>
      </w:r>
      <w:r>
        <w:rPr>
          <w:rFonts w:hint="eastAsia" w:ascii="宋体" w:hAnsi="宋体" w:eastAsia="宋体" w:cs="宋体"/>
          <w:sz w:val="24"/>
          <w:lang w:val="zh-CN"/>
        </w:rPr>
        <w:t>要求，将作为</w:t>
      </w:r>
      <w:r>
        <w:rPr>
          <w:rFonts w:hint="eastAsia" w:ascii="宋体" w:hAnsi="宋体" w:eastAsia="宋体" w:cs="宋体"/>
          <w:sz w:val="24"/>
        </w:rPr>
        <w:t>其他</w:t>
      </w:r>
      <w:r>
        <w:rPr>
          <w:rFonts w:hint="eastAsia" w:ascii="宋体" w:hAnsi="宋体" w:eastAsia="宋体" w:cs="宋体"/>
          <w:sz w:val="24"/>
          <w:lang w:val="zh-CN"/>
        </w:rPr>
        <w:t>方式采购的基本要求和依据。原已经参加投标并符合要求的供应商，根据自愿原则，参加</w:t>
      </w:r>
      <w:r>
        <w:rPr>
          <w:rFonts w:hint="eastAsia" w:ascii="宋体" w:hAnsi="宋体" w:eastAsia="宋体" w:cs="宋体"/>
          <w:sz w:val="24"/>
        </w:rPr>
        <w:t>其他</w:t>
      </w:r>
      <w:r>
        <w:rPr>
          <w:rFonts w:hint="eastAsia" w:ascii="宋体" w:hAnsi="宋体" w:eastAsia="宋体" w:cs="宋体"/>
          <w:sz w:val="24"/>
          <w:lang w:val="zh-CN"/>
        </w:rPr>
        <w:t>方式采购。</w:t>
      </w:r>
    </w:p>
    <w:p>
      <w:pPr>
        <w:numPr>
          <w:ilvl w:val="0"/>
          <w:numId w:val="3"/>
        </w:numPr>
        <w:snapToGrid w:val="0"/>
        <w:spacing w:line="480" w:lineRule="exact"/>
        <w:ind w:firstLine="555"/>
        <w:rPr>
          <w:rFonts w:hint="eastAsia" w:ascii="宋体" w:hAnsi="宋体" w:eastAsia="宋体" w:cs="宋体"/>
          <w:b/>
          <w:sz w:val="24"/>
        </w:rPr>
      </w:pPr>
      <w:r>
        <w:rPr>
          <w:rFonts w:hint="eastAsia" w:ascii="宋体" w:hAnsi="宋体" w:eastAsia="宋体" w:cs="宋体"/>
          <w:b/>
          <w:sz w:val="24"/>
        </w:rPr>
        <w:t>评标方法</w:t>
      </w:r>
    </w:p>
    <w:p>
      <w:pPr>
        <w:snapToGrid w:val="0"/>
        <w:spacing w:line="480" w:lineRule="exact"/>
        <w:ind w:firstLine="555"/>
        <w:rPr>
          <w:rFonts w:hint="eastAsia" w:ascii="宋体" w:hAnsi="宋体" w:eastAsia="宋体" w:cs="宋体"/>
          <w:sz w:val="24"/>
        </w:rPr>
      </w:pPr>
      <w:r>
        <w:rPr>
          <w:rFonts w:hint="eastAsia" w:ascii="宋体" w:hAnsi="宋体" w:eastAsia="宋体" w:cs="宋体"/>
          <w:sz w:val="24"/>
        </w:rPr>
        <w:t>采用商务技术标评审打分制。总分值为100分。</w:t>
      </w:r>
    </w:p>
    <w:p>
      <w:pPr>
        <w:snapToGrid w:val="0"/>
        <w:spacing w:line="480" w:lineRule="exact"/>
        <w:ind w:firstLine="555"/>
        <w:rPr>
          <w:rFonts w:hint="eastAsia" w:ascii="宋体" w:hAnsi="宋体" w:eastAsia="宋体" w:cs="宋体"/>
          <w:sz w:val="24"/>
        </w:rPr>
      </w:pPr>
      <w:r>
        <w:rPr>
          <w:rFonts w:hint="eastAsia" w:ascii="宋体" w:hAnsi="宋体" w:eastAsia="宋体" w:cs="宋体"/>
          <w:sz w:val="24"/>
        </w:rPr>
        <w:t>首先由评标委员会评审投标人资格性、符合性，对合格的投标人由评委会评审商务技术标评审。</w:t>
      </w:r>
    </w:p>
    <w:p>
      <w:pPr>
        <w:snapToGrid w:val="0"/>
        <w:spacing w:line="480" w:lineRule="exact"/>
        <w:ind w:firstLine="555"/>
        <w:rPr>
          <w:rFonts w:hint="eastAsia" w:ascii="宋体" w:hAnsi="宋体" w:eastAsia="宋体" w:cs="宋体"/>
          <w:sz w:val="24"/>
        </w:rPr>
      </w:pPr>
      <w:r>
        <w:rPr>
          <w:rFonts w:hint="eastAsia" w:ascii="宋体" w:hAnsi="宋体" w:eastAsia="宋体" w:cs="宋体"/>
          <w:sz w:val="24"/>
        </w:rPr>
        <w:t>评委在认真审阅投标文件的基础上，根据各投标文件的商务、技术部分的响应情况，对各评分项目进行评分，不得统一打分。</w:t>
      </w:r>
    </w:p>
    <w:p>
      <w:pPr>
        <w:snapToGrid w:val="0"/>
        <w:spacing w:line="480" w:lineRule="exact"/>
        <w:ind w:firstLine="555"/>
        <w:rPr>
          <w:rFonts w:hint="eastAsia" w:ascii="宋体" w:hAnsi="宋体" w:eastAsia="宋体" w:cs="宋体"/>
          <w:b/>
          <w:sz w:val="24"/>
        </w:rPr>
      </w:pPr>
      <w:r>
        <w:rPr>
          <w:rFonts w:hint="eastAsia" w:ascii="宋体" w:hAnsi="宋体" w:eastAsia="宋体" w:cs="宋体"/>
          <w:b/>
          <w:sz w:val="24"/>
        </w:rPr>
        <w:t>（一）评标委员会对投标人资格性、符合性审查。</w:t>
      </w:r>
    </w:p>
    <w:p>
      <w:pPr>
        <w:pStyle w:val="20"/>
        <w:snapToGrid w:val="0"/>
        <w:spacing w:line="480" w:lineRule="exact"/>
        <w:ind w:firstLine="494"/>
        <w:contextualSpacing/>
        <w:rPr>
          <w:rFonts w:hint="eastAsia" w:ascii="宋体" w:hAnsi="宋体" w:eastAsia="宋体" w:cs="宋体"/>
          <w:sz w:val="24"/>
          <w:szCs w:val="24"/>
        </w:rPr>
      </w:pPr>
      <w:r>
        <w:rPr>
          <w:rFonts w:hint="eastAsia" w:ascii="宋体" w:hAnsi="宋体" w:eastAsia="宋体" w:cs="宋体"/>
          <w:sz w:val="24"/>
          <w:szCs w:val="24"/>
        </w:rPr>
        <w:t>投标人资格性、符合性不合格的，其投标文件判定为无效投标文件。合格的，评委对其投标文件继续评审。</w:t>
      </w:r>
    </w:p>
    <w:p>
      <w:pPr>
        <w:snapToGrid w:val="0"/>
        <w:spacing w:line="480" w:lineRule="exact"/>
        <w:ind w:left="2" w:firstLine="482" w:firstLineChars="200"/>
        <w:jc w:val="left"/>
        <w:rPr>
          <w:rFonts w:hint="eastAsia" w:ascii="宋体" w:hAnsi="宋体" w:eastAsia="宋体" w:cs="宋体"/>
          <w:b/>
          <w:sz w:val="24"/>
          <w:lang w:val="zh-CN"/>
        </w:rPr>
      </w:pPr>
    </w:p>
    <w:p>
      <w:pPr>
        <w:snapToGrid w:val="0"/>
        <w:spacing w:line="480" w:lineRule="exact"/>
        <w:ind w:left="2" w:firstLine="482" w:firstLineChars="200"/>
        <w:jc w:val="left"/>
        <w:rPr>
          <w:rFonts w:hint="eastAsia" w:ascii="宋体" w:hAnsi="宋体" w:eastAsia="宋体" w:cs="宋体"/>
          <w:b/>
          <w:sz w:val="24"/>
          <w:lang w:val="zh-CN"/>
        </w:rPr>
      </w:pPr>
    </w:p>
    <w:p>
      <w:pPr>
        <w:snapToGrid w:val="0"/>
        <w:spacing w:line="480" w:lineRule="exact"/>
        <w:ind w:left="2" w:firstLine="482" w:firstLineChars="200"/>
        <w:jc w:val="left"/>
        <w:rPr>
          <w:rFonts w:hint="eastAsia" w:ascii="宋体" w:hAnsi="宋体" w:eastAsia="宋体" w:cs="宋体"/>
          <w:b/>
          <w:sz w:val="24"/>
          <w:lang w:val="zh-CN"/>
        </w:rPr>
      </w:pPr>
    </w:p>
    <w:p>
      <w:pPr>
        <w:snapToGrid w:val="0"/>
        <w:spacing w:line="480" w:lineRule="exact"/>
        <w:ind w:left="2" w:firstLine="482" w:firstLineChars="200"/>
        <w:jc w:val="left"/>
        <w:rPr>
          <w:rFonts w:hint="eastAsia" w:ascii="宋体" w:hAnsi="宋体" w:eastAsia="宋体" w:cs="宋体"/>
          <w:b/>
          <w:sz w:val="24"/>
          <w:lang w:val="zh-CN"/>
        </w:rPr>
      </w:pPr>
    </w:p>
    <w:p>
      <w:pPr>
        <w:snapToGrid w:val="0"/>
        <w:spacing w:line="480" w:lineRule="exact"/>
        <w:ind w:left="2" w:firstLine="482" w:firstLineChars="200"/>
        <w:jc w:val="left"/>
        <w:rPr>
          <w:rFonts w:hint="eastAsia" w:ascii="宋体" w:hAnsi="宋体" w:eastAsia="宋体" w:cs="宋体"/>
          <w:b/>
          <w:sz w:val="24"/>
          <w:lang w:val="zh-CN"/>
        </w:rPr>
      </w:pPr>
    </w:p>
    <w:p>
      <w:pPr>
        <w:snapToGrid w:val="0"/>
        <w:spacing w:line="480" w:lineRule="exact"/>
        <w:ind w:left="2" w:firstLine="482" w:firstLineChars="200"/>
        <w:jc w:val="left"/>
        <w:rPr>
          <w:rFonts w:hint="eastAsia" w:ascii="宋体" w:hAnsi="宋体" w:eastAsia="宋体" w:cs="宋体"/>
          <w:b/>
          <w:sz w:val="24"/>
          <w:lang w:val="zh-CN"/>
        </w:rPr>
      </w:pPr>
    </w:p>
    <w:p>
      <w:pPr>
        <w:snapToGrid w:val="0"/>
        <w:spacing w:line="480" w:lineRule="exact"/>
        <w:ind w:left="2" w:firstLine="482" w:firstLineChars="200"/>
        <w:jc w:val="left"/>
        <w:rPr>
          <w:rFonts w:hint="eastAsia" w:ascii="宋体" w:hAnsi="宋体" w:eastAsia="宋体" w:cs="宋体"/>
          <w:b/>
          <w:sz w:val="24"/>
          <w:lang w:val="zh-CN"/>
        </w:rPr>
      </w:pPr>
    </w:p>
    <w:p>
      <w:pPr>
        <w:snapToGrid w:val="0"/>
        <w:spacing w:line="480" w:lineRule="exact"/>
        <w:ind w:left="2" w:firstLine="482" w:firstLineChars="200"/>
        <w:jc w:val="left"/>
        <w:rPr>
          <w:rFonts w:hint="eastAsia" w:ascii="宋体" w:hAnsi="宋体" w:eastAsia="宋体" w:cs="宋体"/>
          <w:b/>
          <w:sz w:val="24"/>
          <w:lang w:val="zh-CN"/>
        </w:rPr>
      </w:pPr>
    </w:p>
    <w:p>
      <w:pPr>
        <w:snapToGrid w:val="0"/>
        <w:spacing w:line="480" w:lineRule="exact"/>
        <w:ind w:left="2" w:firstLine="482" w:firstLineChars="200"/>
        <w:jc w:val="left"/>
        <w:rPr>
          <w:rFonts w:hint="eastAsia" w:ascii="宋体" w:hAnsi="宋体" w:eastAsia="宋体" w:cs="宋体"/>
          <w:b/>
          <w:sz w:val="24"/>
          <w:lang w:val="zh-CN"/>
        </w:rPr>
      </w:pPr>
    </w:p>
    <w:p>
      <w:pPr>
        <w:snapToGrid w:val="0"/>
        <w:spacing w:line="480" w:lineRule="exact"/>
        <w:ind w:left="2" w:firstLine="482" w:firstLineChars="200"/>
        <w:jc w:val="left"/>
        <w:rPr>
          <w:rFonts w:hint="eastAsia" w:ascii="宋体" w:hAnsi="宋体" w:eastAsia="宋体" w:cs="宋体"/>
          <w:b/>
          <w:sz w:val="24"/>
          <w:lang w:val="zh-CN"/>
        </w:rPr>
      </w:pPr>
    </w:p>
    <w:p>
      <w:pPr>
        <w:snapToGrid w:val="0"/>
        <w:spacing w:line="480" w:lineRule="exact"/>
        <w:ind w:left="2" w:firstLine="482" w:firstLineChars="200"/>
        <w:jc w:val="left"/>
        <w:rPr>
          <w:rFonts w:hint="eastAsia" w:ascii="宋体" w:hAnsi="宋体" w:eastAsia="宋体" w:cs="宋体"/>
          <w:b/>
          <w:sz w:val="24"/>
          <w:lang w:val="zh-CN"/>
        </w:rPr>
      </w:pPr>
    </w:p>
    <w:p>
      <w:pPr>
        <w:snapToGrid w:val="0"/>
        <w:spacing w:line="480" w:lineRule="exact"/>
        <w:ind w:left="2" w:firstLine="482" w:firstLineChars="200"/>
        <w:jc w:val="left"/>
        <w:rPr>
          <w:rFonts w:hint="eastAsia" w:ascii="宋体" w:hAnsi="宋体" w:eastAsia="宋体" w:cs="宋体"/>
          <w:b/>
          <w:sz w:val="24"/>
          <w:lang w:val="zh-CN"/>
        </w:rPr>
      </w:pPr>
    </w:p>
    <w:p>
      <w:pPr>
        <w:numPr>
          <w:ilvl w:val="0"/>
          <w:numId w:val="4"/>
        </w:numPr>
        <w:snapToGrid w:val="0"/>
        <w:spacing w:line="480" w:lineRule="exact"/>
        <w:ind w:left="602" w:leftChars="0" w:firstLine="0" w:firstLineChars="0"/>
        <w:jc w:val="left"/>
        <w:rPr>
          <w:rFonts w:hint="eastAsia" w:ascii="宋体" w:hAnsi="宋体" w:eastAsia="宋体" w:cs="宋体"/>
          <w:sz w:val="24"/>
          <w:u w:val="single"/>
          <w:lang w:val="zh-CN"/>
        </w:rPr>
      </w:pPr>
      <w:r>
        <w:rPr>
          <w:rFonts w:hint="eastAsia" w:ascii="宋体" w:hAnsi="宋体" w:eastAsia="宋体" w:cs="宋体"/>
          <w:b/>
          <w:sz w:val="24"/>
          <w:lang w:val="en-US" w:eastAsia="zh-CN"/>
        </w:rPr>
        <w:t xml:space="preserve">标段一 </w:t>
      </w:r>
      <w:r>
        <w:rPr>
          <w:rFonts w:hint="eastAsia" w:ascii="宋体" w:hAnsi="宋体" w:eastAsia="宋体" w:cs="宋体"/>
          <w:b/>
          <w:sz w:val="24"/>
          <w:lang w:val="zh-CN"/>
        </w:rPr>
        <w:t>商务技术分</w:t>
      </w:r>
      <w:r>
        <w:rPr>
          <w:rFonts w:hint="eastAsia" w:ascii="宋体" w:hAnsi="宋体" w:eastAsia="宋体" w:cs="宋体"/>
          <w:sz w:val="24"/>
          <w:lang w:val="zh-CN"/>
        </w:rPr>
        <w:t>：</w:t>
      </w:r>
      <w:r>
        <w:rPr>
          <w:rFonts w:hint="eastAsia" w:ascii="宋体" w:hAnsi="宋体" w:eastAsia="宋体" w:cs="宋体"/>
          <w:sz w:val="24"/>
          <w:u w:val="single"/>
        </w:rPr>
        <w:t xml:space="preserve"> 100</w:t>
      </w:r>
      <w:r>
        <w:rPr>
          <w:rFonts w:hint="eastAsia" w:ascii="宋体" w:hAnsi="宋体" w:eastAsia="宋体" w:cs="宋体"/>
          <w:sz w:val="24"/>
          <w:u w:val="single"/>
          <w:lang w:val="zh-CN"/>
        </w:rPr>
        <w:t>分</w:t>
      </w:r>
    </w:p>
    <w:tbl>
      <w:tblPr>
        <w:tblStyle w:val="16"/>
        <w:tblpPr w:leftFromText="180" w:rightFromText="180" w:vertAnchor="text" w:horzAnchor="page" w:tblpX="872" w:tblpY="459"/>
        <w:tblOverlap w:val="never"/>
        <w:tblW w:w="10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3"/>
        <w:gridCol w:w="1572"/>
        <w:gridCol w:w="7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7" w:hRule="atLeast"/>
        </w:trPr>
        <w:tc>
          <w:tcPr>
            <w:tcW w:w="633" w:type="dxa"/>
            <w:tcMar>
              <w:top w:w="0" w:type="dxa"/>
              <w:left w:w="0" w:type="dxa"/>
              <w:bottom w:w="0" w:type="dxa"/>
              <w:right w:w="0" w:type="dxa"/>
            </w:tcMar>
            <w:vAlign w:val="center"/>
          </w:tcPr>
          <w:p>
            <w:pPr>
              <w:widowControl/>
              <w:spacing w:line="360" w:lineRule="auto"/>
              <w:jc w:val="center"/>
              <w:rPr>
                <w:rFonts w:hint="eastAsia" w:ascii="宋体" w:hAnsi="宋体" w:eastAsia="宋体" w:cs="宋体"/>
                <w:kern w:val="0"/>
                <w:sz w:val="24"/>
              </w:rPr>
            </w:pPr>
            <w:bookmarkStart w:id="4" w:name="_Hlk511114918"/>
            <w:r>
              <w:rPr>
                <w:rFonts w:hint="eastAsia" w:ascii="宋体" w:hAnsi="宋体" w:eastAsia="宋体" w:cs="宋体"/>
                <w:kern w:val="0"/>
                <w:sz w:val="24"/>
              </w:rPr>
              <w:t>序号</w:t>
            </w:r>
            <w:bookmarkEnd w:id="4"/>
          </w:p>
        </w:tc>
        <w:tc>
          <w:tcPr>
            <w:tcW w:w="1572" w:type="dxa"/>
            <w:tcMar>
              <w:top w:w="0" w:type="dxa"/>
              <w:left w:w="0" w:type="dxa"/>
              <w:bottom w:w="0" w:type="dxa"/>
              <w:right w:w="0" w:type="dxa"/>
            </w:tcMar>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评审项目</w:t>
            </w:r>
          </w:p>
        </w:tc>
        <w:tc>
          <w:tcPr>
            <w:tcW w:w="7966" w:type="dxa"/>
            <w:tcMar>
              <w:top w:w="0" w:type="dxa"/>
              <w:left w:w="0" w:type="dxa"/>
              <w:bottom w:w="0" w:type="dxa"/>
              <w:right w:w="0" w:type="dxa"/>
            </w:tcMar>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5" w:hRule="atLeast"/>
        </w:trPr>
        <w:tc>
          <w:tcPr>
            <w:tcW w:w="633" w:type="dxa"/>
            <w:tcMar>
              <w:top w:w="0" w:type="dxa"/>
              <w:left w:w="0" w:type="dxa"/>
              <w:bottom w:w="0" w:type="dxa"/>
              <w:right w:w="0" w:type="dxa"/>
            </w:tcMar>
            <w:vAlign w:val="center"/>
          </w:tcPr>
          <w:p>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572" w:type="dxa"/>
            <w:tcMar>
              <w:top w:w="0" w:type="dxa"/>
              <w:left w:w="0" w:type="dxa"/>
              <w:bottom w:w="0" w:type="dxa"/>
              <w:right w:w="0" w:type="dxa"/>
            </w:tcMar>
            <w:vAlign w:val="center"/>
          </w:tcPr>
          <w:p>
            <w:pPr>
              <w:pStyle w:val="9"/>
              <w:jc w:val="center"/>
              <w:rPr>
                <w:rFonts w:hint="eastAsia" w:ascii="宋体" w:hAnsi="宋体" w:eastAsia="宋体" w:cs="宋体"/>
                <w:color w:val="auto"/>
                <w:szCs w:val="24"/>
              </w:rPr>
            </w:pPr>
            <w:r>
              <w:rPr>
                <w:rFonts w:hint="eastAsia" w:ascii="宋体" w:hAnsi="宋体" w:eastAsia="宋体" w:cs="宋体"/>
                <w:color w:val="auto"/>
                <w:szCs w:val="24"/>
              </w:rPr>
              <w:t>企业业绩</w:t>
            </w:r>
          </w:p>
          <w:p>
            <w:pPr>
              <w:pStyle w:val="9"/>
              <w:jc w:val="center"/>
              <w:rPr>
                <w:rFonts w:hint="eastAsia" w:ascii="宋体" w:hAnsi="宋体" w:eastAsia="宋体" w:cs="宋体"/>
                <w:color w:val="auto"/>
                <w:szCs w:val="24"/>
              </w:rPr>
            </w:pPr>
            <w:r>
              <w:rPr>
                <w:rFonts w:hint="eastAsia" w:ascii="宋体" w:hAnsi="宋体" w:eastAsia="宋体" w:cs="宋体"/>
                <w:color w:val="auto"/>
                <w:spacing w:val="-5"/>
                <w:szCs w:val="24"/>
              </w:rPr>
              <w:t>（</w:t>
            </w:r>
            <w:r>
              <w:rPr>
                <w:rFonts w:hint="eastAsia" w:ascii="宋体" w:hAnsi="宋体" w:eastAsia="宋体" w:cs="宋体"/>
                <w:color w:val="auto"/>
                <w:spacing w:val="-5"/>
                <w:szCs w:val="24"/>
                <w:lang w:val="en-US" w:eastAsia="zh-CN"/>
              </w:rPr>
              <w:t>40</w:t>
            </w:r>
            <w:r>
              <w:rPr>
                <w:rFonts w:hint="eastAsia" w:ascii="宋体" w:hAnsi="宋体" w:eastAsia="宋体" w:cs="宋体"/>
                <w:color w:val="auto"/>
                <w:spacing w:val="-5"/>
                <w:szCs w:val="24"/>
              </w:rPr>
              <w:t>分）</w:t>
            </w:r>
          </w:p>
        </w:tc>
        <w:tc>
          <w:tcPr>
            <w:tcW w:w="796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2018年1月1日至公告发布日止，有土建工程施工业绩，总承包合同价在200万元（不含）以下的或劳务分包合同价在30万元（含）以上60万元（不含）以下的，每提供1个得1分；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总承包合同价在200万元（含）以上400万元（不含）以下的或劳务分包合同价在60万元（含）以上200万元（不含）以下的，每提供1个得3分；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总承包合同价在400万元（含）以上的或劳务分包合同价200万元（含）以上的，每提供1个得5分；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本项最多得40分。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注：总承包工程业绩须提供中标通知书及合同；总承包工程未能提供中标通知书的，须提供合同及工程款支付凭证；劳务分包工程业绩须提供合同及劳务费用支付凭证。上述合同须能体现合同金额、服务内容以及双方盖章的关键页，所有材料复印件均须加盖公章，未提供或提供材料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 w:hRule="atLeast"/>
        </w:trPr>
        <w:tc>
          <w:tcPr>
            <w:tcW w:w="633" w:type="dxa"/>
            <w:tcBorders>
              <w:bottom w:val="single" w:color="auto" w:sz="4" w:space="0"/>
            </w:tcBorders>
            <w:tcMar>
              <w:top w:w="0" w:type="dxa"/>
              <w:left w:w="0" w:type="dxa"/>
              <w:bottom w:w="0" w:type="dxa"/>
              <w:right w:w="0" w:type="dxa"/>
            </w:tcMar>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572" w:type="dxa"/>
            <w:tcBorders>
              <w:bottom w:val="single" w:color="auto" w:sz="4"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4"/>
                <w:lang w:val="en-US" w:eastAsia="zh-CN"/>
              </w:rPr>
            </w:pPr>
            <w:r>
              <w:rPr>
                <w:rFonts w:hint="eastAsia" w:ascii="宋体" w:hAnsi="宋体" w:eastAsia="宋体" w:cs="宋体"/>
                <w:color w:val="auto"/>
                <w:kern w:val="0"/>
                <w:sz w:val="24"/>
                <w:szCs w:val="24"/>
                <w:lang w:val="en-US" w:eastAsia="zh-CN" w:bidi="ar-SA"/>
              </w:rPr>
              <w:t>拟派人员   （10分）</w:t>
            </w:r>
          </w:p>
        </w:tc>
        <w:tc>
          <w:tcPr>
            <w:tcW w:w="7966" w:type="dxa"/>
            <w:tcBorders>
              <w:bottom w:val="single" w:color="auto" w:sz="4"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拟派劳务人员团队：安全员、资料员、施工员、质检员需专人专职，人员全部符合得8分，否则不得分。（需提供相应证书的复印件、供应商为其缴纳的近三个月内任意一个月的社会保险缴费证明材料，未提供不得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2、拟派项目负责人具有</w:t>
            </w:r>
            <w:r>
              <w:rPr>
                <w:rFonts w:hint="eastAsia" w:ascii="宋体" w:hAnsi="宋体" w:eastAsia="宋体" w:cs="宋体"/>
                <w:b w:val="0"/>
                <w:bCs w:val="0"/>
                <w:sz w:val="24"/>
                <w:szCs w:val="24"/>
              </w:rPr>
              <w:t>建设工程系列</w:t>
            </w:r>
            <w:r>
              <w:rPr>
                <w:rFonts w:hint="eastAsia" w:ascii="宋体" w:hAnsi="宋体" w:eastAsia="宋体" w:cs="宋体"/>
                <w:b w:val="0"/>
                <w:bCs w:val="0"/>
                <w:color w:val="auto"/>
                <w:sz w:val="24"/>
                <w:lang w:val="en-US" w:eastAsia="zh-CN"/>
              </w:rPr>
              <w:t>中级及以上职称得2分，（需提供相应职称证书的复印件、供应商为其缴纳的近三个月内任意一个月的社会保险缴费证明材料，未提供不得分）。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633" w:type="dxa"/>
            <w:tcBorders>
              <w:top w:val="single" w:color="auto" w:sz="4" w:space="0"/>
            </w:tcBorders>
            <w:tcMar>
              <w:top w:w="0" w:type="dxa"/>
              <w:left w:w="0" w:type="dxa"/>
              <w:bottom w:w="0" w:type="dxa"/>
              <w:right w:w="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572" w:type="dxa"/>
            <w:tcBorders>
              <w:top w:val="single" w:color="auto" w:sz="4" w:space="0"/>
            </w:tcBorders>
            <w:tcMar>
              <w:top w:w="0" w:type="dxa"/>
              <w:left w:w="0" w:type="dxa"/>
              <w:bottom w:w="0" w:type="dxa"/>
              <w:right w:w="0"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专业工具的配备</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tc>
        <w:tc>
          <w:tcPr>
            <w:tcW w:w="7966" w:type="dxa"/>
            <w:tcBorders>
              <w:top w:val="single" w:color="auto" w:sz="4" w:space="0"/>
            </w:tcBorders>
            <w:tcMar>
              <w:top w:w="0" w:type="dxa"/>
              <w:left w:w="0" w:type="dxa"/>
              <w:bottom w:w="0" w:type="dxa"/>
              <w:right w:w="0"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土建工程</w:t>
            </w:r>
            <w:r>
              <w:rPr>
                <w:rFonts w:hint="eastAsia" w:ascii="宋体" w:hAnsi="宋体" w:eastAsia="宋体" w:cs="宋体"/>
                <w:color w:val="auto"/>
                <w:sz w:val="24"/>
                <w:highlight w:val="none"/>
              </w:rPr>
              <w:t>施工过程中涉及的常用机械或保障车辆（挖掘机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运输卡车</w:t>
            </w:r>
            <w:r>
              <w:rPr>
                <w:rFonts w:hint="eastAsia" w:ascii="宋体" w:hAnsi="宋体" w:eastAsia="宋体" w:cs="宋体"/>
                <w:color w:val="auto"/>
                <w:sz w:val="24"/>
                <w:highlight w:val="none"/>
                <w:lang w:eastAsia="zh-CN"/>
              </w:rPr>
              <w:t>、钢筋加工设备、电焊机、混凝土搅拌机、吊车）</w:t>
            </w:r>
            <w:r>
              <w:rPr>
                <w:rFonts w:hint="eastAsia" w:ascii="宋体" w:hAnsi="宋体" w:eastAsia="宋体" w:cs="宋体"/>
                <w:color w:val="auto"/>
                <w:sz w:val="24"/>
                <w:highlight w:val="none"/>
              </w:rPr>
              <w:t>每提供一项得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分，单项不重复得分，最多得分为</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p>
            <w:pPr>
              <w:spacing w:line="360" w:lineRule="auto"/>
              <w:rPr>
                <w:rFonts w:hint="eastAsia" w:ascii="宋体" w:hAnsi="宋体" w:cs="宋体"/>
                <w:b/>
                <w:color w:val="auto"/>
                <w:sz w:val="24"/>
                <w:highlight w:val="none"/>
                <w:lang w:eastAsia="zh-CN"/>
              </w:rPr>
            </w:pPr>
            <w:r>
              <w:rPr>
                <w:rFonts w:hint="eastAsia" w:ascii="宋体" w:hAnsi="宋体" w:eastAsia="宋体" w:cs="宋体"/>
                <w:b/>
                <w:color w:val="auto"/>
                <w:sz w:val="24"/>
                <w:highlight w:val="none"/>
              </w:rPr>
              <w:t>注：上述车辆</w:t>
            </w:r>
            <w:r>
              <w:rPr>
                <w:rFonts w:hint="eastAsia" w:ascii="宋体" w:hAnsi="宋体" w:cs="宋体"/>
                <w:b/>
                <w:color w:val="auto"/>
                <w:sz w:val="24"/>
                <w:highlight w:val="none"/>
                <w:lang w:val="en-US" w:eastAsia="zh-CN"/>
              </w:rPr>
              <w:t>、机械可</w:t>
            </w:r>
            <w:r>
              <w:rPr>
                <w:rFonts w:hint="eastAsia" w:ascii="宋体" w:hAnsi="宋体" w:eastAsia="宋体" w:cs="宋体"/>
                <w:b/>
                <w:color w:val="auto"/>
                <w:sz w:val="24"/>
                <w:highlight w:val="none"/>
              </w:rPr>
              <w:t>为投标人自有</w:t>
            </w:r>
            <w:r>
              <w:rPr>
                <w:rFonts w:hint="eastAsia" w:ascii="宋体" w:hAnsi="宋体" w:cs="宋体"/>
                <w:b/>
                <w:color w:val="auto"/>
                <w:sz w:val="24"/>
                <w:highlight w:val="none"/>
                <w:lang w:val="en-US" w:eastAsia="zh-CN"/>
              </w:rPr>
              <w:t>或租赁</w:t>
            </w:r>
            <w:r>
              <w:rPr>
                <w:rFonts w:hint="eastAsia" w:ascii="宋体" w:hAnsi="宋体" w:cs="宋体"/>
                <w:b/>
                <w:color w:val="auto"/>
                <w:sz w:val="24"/>
                <w:highlight w:val="none"/>
                <w:lang w:eastAsia="zh-CN"/>
              </w:rPr>
              <w:t>。</w:t>
            </w:r>
          </w:p>
          <w:p>
            <w:pPr>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1、车辆、设备为自有的，需</w:t>
            </w:r>
            <w:r>
              <w:rPr>
                <w:rFonts w:hint="eastAsia" w:ascii="宋体" w:hAnsi="宋体" w:eastAsia="宋体" w:cs="宋体"/>
                <w:b/>
                <w:color w:val="auto"/>
                <w:sz w:val="24"/>
                <w:highlight w:val="none"/>
              </w:rPr>
              <w:t>提供</w:t>
            </w:r>
            <w:r>
              <w:rPr>
                <w:rFonts w:hint="eastAsia" w:ascii="宋体" w:hAnsi="宋体" w:cs="宋体"/>
                <w:b/>
                <w:color w:val="auto"/>
                <w:sz w:val="24"/>
                <w:highlight w:val="none"/>
                <w:lang w:val="en-US" w:eastAsia="zh-CN"/>
              </w:rPr>
              <w:t>购置</w:t>
            </w:r>
            <w:r>
              <w:rPr>
                <w:rFonts w:hint="eastAsia" w:ascii="宋体" w:hAnsi="宋体" w:eastAsia="宋体" w:cs="宋体"/>
                <w:b/>
                <w:color w:val="auto"/>
                <w:sz w:val="24"/>
                <w:highlight w:val="none"/>
              </w:rPr>
              <w:t>发票复印件加盖公章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其中所有</w:t>
            </w:r>
            <w:r>
              <w:rPr>
                <w:rFonts w:hint="eastAsia" w:ascii="宋体" w:hAnsi="宋体" w:eastAsia="宋体" w:cs="宋体"/>
                <w:b/>
                <w:color w:val="auto"/>
                <w:sz w:val="24"/>
                <w:highlight w:val="none"/>
              </w:rPr>
              <w:t>车辆登记的所有人须与投标单位名称一致，提供</w:t>
            </w:r>
            <w:r>
              <w:rPr>
                <w:rFonts w:hint="eastAsia" w:ascii="宋体" w:hAnsi="宋体" w:eastAsia="宋体" w:cs="宋体"/>
                <w:b/>
                <w:color w:val="auto"/>
                <w:sz w:val="24"/>
                <w:highlight w:val="none"/>
                <w:lang w:val="en-US" w:eastAsia="zh-CN"/>
              </w:rPr>
              <w:t>有效的</w:t>
            </w:r>
            <w:r>
              <w:rPr>
                <w:rFonts w:hint="eastAsia" w:ascii="宋体" w:hAnsi="宋体" w:eastAsia="宋体" w:cs="宋体"/>
                <w:b/>
                <w:color w:val="auto"/>
                <w:sz w:val="24"/>
                <w:highlight w:val="none"/>
              </w:rPr>
              <w:t>行驶证照片页、正本、副本共三页复印件加盖公章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未按要求提供证明材料或提供不全的不得分。</w:t>
            </w:r>
          </w:p>
          <w:p>
            <w:pPr>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车辆、设备为租赁的，以租赁协议为准，租赁协议必须有明确的数量、金额及签订日期。投标人须提供与车辆、设备的所有人签订的有效租赁协议复印件加盖投标人公章（原件备查）及所有车辆的有效的行驶证照片页、正本、副本共三页复印件加盖公章，未按要求提供证明材料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50" w:hRule="atLeast"/>
        </w:trPr>
        <w:tc>
          <w:tcPr>
            <w:tcW w:w="633" w:type="dxa"/>
            <w:tcMar>
              <w:top w:w="0" w:type="dxa"/>
              <w:left w:w="0" w:type="dxa"/>
              <w:bottom w:w="0" w:type="dxa"/>
              <w:right w:w="0" w:type="dxa"/>
            </w:tcMar>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6</w:t>
            </w:r>
          </w:p>
        </w:tc>
        <w:tc>
          <w:tcPr>
            <w:tcW w:w="1572" w:type="dxa"/>
            <w:tcMar>
              <w:top w:w="0" w:type="dxa"/>
              <w:left w:w="0" w:type="dxa"/>
              <w:bottom w:w="0" w:type="dxa"/>
              <w:right w:w="0" w:type="dxa"/>
            </w:tcMar>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项目实施方案</w:t>
            </w:r>
          </w:p>
          <w:p>
            <w:pPr>
              <w:pStyle w:val="9"/>
              <w:jc w:val="center"/>
              <w:rPr>
                <w:rFonts w:hint="eastAsia" w:ascii="宋体" w:hAnsi="宋体" w:eastAsia="宋体" w:cs="宋体"/>
                <w:color w:val="auto"/>
                <w:szCs w:val="24"/>
              </w:rPr>
            </w:pPr>
            <w:r>
              <w:rPr>
                <w:rFonts w:hint="eastAsia" w:ascii="宋体" w:hAnsi="宋体" w:eastAsia="宋体" w:cs="宋体"/>
                <w:bCs/>
                <w:color w:val="auto"/>
                <w:szCs w:val="24"/>
              </w:rPr>
              <w:t>（</w:t>
            </w:r>
            <w:r>
              <w:rPr>
                <w:rFonts w:hint="eastAsia" w:ascii="宋体" w:hAnsi="宋体" w:eastAsia="宋体" w:cs="宋体"/>
                <w:bCs/>
                <w:color w:val="auto"/>
                <w:szCs w:val="24"/>
                <w:lang w:val="en-US" w:eastAsia="zh-CN"/>
              </w:rPr>
              <w:t>40</w:t>
            </w:r>
            <w:r>
              <w:rPr>
                <w:rFonts w:hint="eastAsia" w:ascii="宋体" w:hAnsi="宋体" w:eastAsia="宋体" w:cs="宋体"/>
                <w:bCs/>
                <w:color w:val="auto"/>
                <w:szCs w:val="24"/>
              </w:rPr>
              <w:t>分）</w:t>
            </w:r>
          </w:p>
        </w:tc>
        <w:tc>
          <w:tcPr>
            <w:tcW w:w="7966" w:type="dxa"/>
            <w:tcMar>
              <w:top w:w="0" w:type="dxa"/>
              <w:left w:w="0" w:type="dxa"/>
              <w:bottom w:w="0" w:type="dxa"/>
              <w:right w:w="0" w:type="dxa"/>
            </w:tcMar>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投标单位提交施工方案，至少需包含以下5点，根据所提供方案资料的完整性、合理性、及时性及承诺度的高低，综合打分。 </w:t>
            </w:r>
          </w:p>
          <w:p>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 xml:space="preserve">1、工程质量保障及工期保障方面 </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评委从方案完整性、合理性、及时性及承诺度的高低，综合评分，不合理不得分，一般得1（含）-2（含）分，比较合理得2（不含）-4（含）分，合理得4（不含）-6（含）分，优秀得6（不含）-8（含）。</w:t>
            </w:r>
          </w:p>
          <w:p>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2、工地安全文明施工保障方面</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评委从方案完整性、合理性、及时性及承诺度的高低，综合评分，不合理不得分，一般得1（含）-2（含）分，比较合理得2（不含）-4（含）分，合理得4（不含）-6（含）分，优秀得6（不含）-8（含）。</w:t>
            </w:r>
          </w:p>
          <w:p>
            <w:pPr>
              <w:spacing w:line="360" w:lineRule="auto"/>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3、工程竣工资料、工程结算资料编制方面</w:t>
            </w:r>
            <w:r>
              <w:rPr>
                <w:rFonts w:hint="eastAsia" w:ascii="宋体" w:hAnsi="宋体" w:eastAsia="宋体" w:cs="宋体"/>
                <w:color w:val="auto"/>
                <w:sz w:val="24"/>
                <w:lang w:val="en-US" w:eastAsia="zh-CN"/>
              </w:rPr>
              <w:t xml:space="preserve"> </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评委从方案完整性、合理性、及时性及承诺度的高低，综合评分，不合理不得分，一般得1（含）-2（含）分，比较合理得2（不含）-4（含）分，合理得4（不含）-6（含）分，优秀得6（不含）-8（含）。</w:t>
            </w:r>
          </w:p>
          <w:p>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4、工程质保期内服务保障方面</w:t>
            </w:r>
          </w:p>
          <w:p>
            <w:pPr>
              <w:pStyle w:val="9"/>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评委从方案完整性、合理性、及时性及承诺度的高低，综合评分，不合理不得分，一般得1（含）-2（含）分，比较合理得2（不含）-4（含）分，合理得4（不含）-6（含）分，优秀得6（不含）-8（含）。</w:t>
            </w:r>
          </w:p>
          <w:p>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5、农民工工资发放或其他合理的服务保障方面</w:t>
            </w:r>
          </w:p>
          <w:p>
            <w:pPr>
              <w:pStyle w:val="9"/>
              <w:spacing w:line="360" w:lineRule="auto"/>
              <w:rPr>
                <w:rFonts w:hint="eastAsia" w:ascii="宋体" w:hAnsi="宋体" w:eastAsia="宋体" w:cs="宋体"/>
              </w:rPr>
            </w:pPr>
            <w:r>
              <w:rPr>
                <w:rFonts w:hint="eastAsia" w:ascii="宋体" w:hAnsi="宋体" w:eastAsia="宋体" w:cs="宋体"/>
                <w:color w:val="auto"/>
                <w:kern w:val="2"/>
                <w:sz w:val="24"/>
                <w:szCs w:val="24"/>
                <w:lang w:val="en-US" w:eastAsia="zh-CN" w:bidi="ar-SA"/>
              </w:rPr>
              <w:t>评委从方案完整性、合理性、及时性及承诺度的高低，综合评分，不合理不得分，一般得1（含）-2（含）分，比较合理得2（不含）-4（含）分，合理得4（不含）-6（含）分，优秀得6（不含）-8（含）。</w:t>
            </w:r>
          </w:p>
        </w:tc>
      </w:tr>
    </w:tbl>
    <w:p>
      <w:pPr>
        <w:numPr>
          <w:ilvl w:val="0"/>
          <w:numId w:val="0"/>
        </w:numPr>
        <w:snapToGrid w:val="0"/>
        <w:spacing w:line="480" w:lineRule="exact"/>
        <w:ind w:left="602" w:leftChars="0"/>
        <w:jc w:val="left"/>
        <w:rPr>
          <w:rFonts w:hint="eastAsia" w:ascii="宋体" w:hAnsi="宋体" w:eastAsia="宋体" w:cs="宋体"/>
          <w:b/>
          <w:sz w:val="24"/>
          <w:lang w:val="en-US" w:eastAsia="zh-CN"/>
        </w:rPr>
      </w:pPr>
    </w:p>
    <w:p>
      <w:pPr>
        <w:numPr>
          <w:ilvl w:val="0"/>
          <w:numId w:val="0"/>
        </w:numPr>
        <w:snapToGrid w:val="0"/>
        <w:spacing w:line="480" w:lineRule="exact"/>
        <w:ind w:left="602" w:leftChars="0"/>
        <w:jc w:val="left"/>
        <w:rPr>
          <w:rFonts w:hint="eastAsia" w:ascii="宋体" w:hAnsi="宋体" w:eastAsia="宋体" w:cs="宋体"/>
          <w:b/>
          <w:sz w:val="24"/>
          <w:lang w:val="en-US" w:eastAsia="zh-CN"/>
        </w:rPr>
      </w:pPr>
    </w:p>
    <w:p>
      <w:pPr>
        <w:numPr>
          <w:ilvl w:val="0"/>
          <w:numId w:val="0"/>
        </w:numPr>
        <w:snapToGrid w:val="0"/>
        <w:spacing w:line="480" w:lineRule="exact"/>
        <w:ind w:left="602" w:leftChars="0"/>
        <w:jc w:val="left"/>
        <w:rPr>
          <w:rFonts w:hint="eastAsia" w:ascii="宋体" w:hAnsi="宋体" w:eastAsia="宋体" w:cs="宋体"/>
          <w:b/>
          <w:sz w:val="24"/>
          <w:lang w:val="en-US" w:eastAsia="zh-CN"/>
        </w:rPr>
      </w:pPr>
    </w:p>
    <w:p>
      <w:pPr>
        <w:numPr>
          <w:ilvl w:val="0"/>
          <w:numId w:val="0"/>
        </w:numPr>
        <w:snapToGrid w:val="0"/>
        <w:spacing w:line="480" w:lineRule="exact"/>
        <w:ind w:left="602" w:leftChars="0"/>
        <w:jc w:val="left"/>
        <w:rPr>
          <w:rFonts w:hint="eastAsia" w:ascii="宋体" w:hAnsi="宋体" w:eastAsia="宋体" w:cs="宋体"/>
          <w:b/>
          <w:sz w:val="24"/>
          <w:lang w:val="en-US" w:eastAsia="zh-CN"/>
        </w:rPr>
      </w:pPr>
    </w:p>
    <w:p>
      <w:pPr>
        <w:numPr>
          <w:ilvl w:val="0"/>
          <w:numId w:val="0"/>
        </w:numPr>
        <w:snapToGrid w:val="0"/>
        <w:spacing w:line="480" w:lineRule="exact"/>
        <w:jc w:val="left"/>
        <w:rPr>
          <w:rFonts w:hint="eastAsia" w:ascii="宋体" w:hAnsi="宋体" w:eastAsia="宋体" w:cs="宋体"/>
          <w:b/>
          <w:sz w:val="24"/>
          <w:lang w:val="en-US" w:eastAsia="zh-CN"/>
        </w:rPr>
      </w:pPr>
    </w:p>
    <w:p>
      <w:pPr>
        <w:numPr>
          <w:ilvl w:val="0"/>
          <w:numId w:val="0"/>
        </w:numPr>
        <w:snapToGrid w:val="0"/>
        <w:spacing w:line="480" w:lineRule="exact"/>
        <w:jc w:val="left"/>
        <w:rPr>
          <w:rFonts w:hint="eastAsia" w:ascii="宋体" w:hAnsi="宋体" w:eastAsia="宋体" w:cs="宋体"/>
          <w:sz w:val="24"/>
          <w:u w:val="single"/>
          <w:lang w:val="zh-CN"/>
        </w:rPr>
      </w:pPr>
      <w:r>
        <w:rPr>
          <w:rFonts w:hint="eastAsia" w:ascii="宋体" w:hAnsi="宋体" w:eastAsia="宋体" w:cs="宋体"/>
          <w:b/>
          <w:sz w:val="24"/>
          <w:lang w:val="en-US" w:eastAsia="zh-CN"/>
        </w:rPr>
        <w:t xml:space="preserve">标段二 </w:t>
      </w:r>
      <w:r>
        <w:rPr>
          <w:rFonts w:hint="eastAsia" w:ascii="宋体" w:hAnsi="宋体" w:eastAsia="宋体" w:cs="宋体"/>
          <w:b/>
          <w:sz w:val="24"/>
          <w:lang w:val="zh-CN"/>
        </w:rPr>
        <w:t>商务技术分</w:t>
      </w:r>
      <w:r>
        <w:rPr>
          <w:rFonts w:hint="eastAsia" w:ascii="宋体" w:hAnsi="宋体" w:eastAsia="宋体" w:cs="宋体"/>
          <w:sz w:val="24"/>
          <w:lang w:val="zh-CN"/>
        </w:rPr>
        <w:t>：</w:t>
      </w:r>
      <w:r>
        <w:rPr>
          <w:rFonts w:hint="eastAsia" w:ascii="宋体" w:hAnsi="宋体" w:eastAsia="宋体" w:cs="宋体"/>
          <w:sz w:val="24"/>
          <w:u w:val="single"/>
        </w:rPr>
        <w:t xml:space="preserve"> 100</w:t>
      </w:r>
      <w:r>
        <w:rPr>
          <w:rFonts w:hint="eastAsia" w:ascii="宋体" w:hAnsi="宋体" w:eastAsia="宋体" w:cs="宋体"/>
          <w:sz w:val="24"/>
          <w:u w:val="single"/>
          <w:lang w:val="zh-CN"/>
        </w:rPr>
        <w:t>分</w:t>
      </w:r>
    </w:p>
    <w:tbl>
      <w:tblPr>
        <w:tblStyle w:val="16"/>
        <w:tblpPr w:leftFromText="180" w:rightFromText="180" w:vertAnchor="text" w:horzAnchor="page" w:tblpX="872" w:tblpY="459"/>
        <w:tblOverlap w:val="never"/>
        <w:tblW w:w="10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3"/>
        <w:gridCol w:w="1572"/>
        <w:gridCol w:w="7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7" w:hRule="atLeast"/>
        </w:trPr>
        <w:tc>
          <w:tcPr>
            <w:tcW w:w="633" w:type="dxa"/>
            <w:tcMar>
              <w:top w:w="0" w:type="dxa"/>
              <w:left w:w="0" w:type="dxa"/>
              <w:bottom w:w="0" w:type="dxa"/>
              <w:right w:w="0" w:type="dxa"/>
            </w:tcMar>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1572" w:type="dxa"/>
            <w:tcMar>
              <w:top w:w="0" w:type="dxa"/>
              <w:left w:w="0" w:type="dxa"/>
              <w:bottom w:w="0" w:type="dxa"/>
              <w:right w:w="0" w:type="dxa"/>
            </w:tcMar>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评审项目</w:t>
            </w:r>
          </w:p>
        </w:tc>
        <w:tc>
          <w:tcPr>
            <w:tcW w:w="7966" w:type="dxa"/>
            <w:tcMar>
              <w:top w:w="0" w:type="dxa"/>
              <w:left w:w="0" w:type="dxa"/>
              <w:bottom w:w="0" w:type="dxa"/>
              <w:right w:w="0" w:type="dxa"/>
            </w:tcMar>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5" w:hRule="atLeast"/>
        </w:trPr>
        <w:tc>
          <w:tcPr>
            <w:tcW w:w="633" w:type="dxa"/>
            <w:tcMar>
              <w:top w:w="0" w:type="dxa"/>
              <w:left w:w="0" w:type="dxa"/>
              <w:bottom w:w="0" w:type="dxa"/>
              <w:right w:w="0" w:type="dxa"/>
            </w:tcMar>
            <w:vAlign w:val="center"/>
          </w:tcPr>
          <w:p>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572" w:type="dxa"/>
            <w:tcMar>
              <w:top w:w="0" w:type="dxa"/>
              <w:left w:w="0" w:type="dxa"/>
              <w:bottom w:w="0" w:type="dxa"/>
              <w:right w:w="0" w:type="dxa"/>
            </w:tcMar>
            <w:vAlign w:val="center"/>
          </w:tcPr>
          <w:p>
            <w:pPr>
              <w:pStyle w:val="9"/>
              <w:jc w:val="center"/>
              <w:rPr>
                <w:rFonts w:hint="eastAsia" w:ascii="宋体" w:hAnsi="宋体" w:eastAsia="宋体" w:cs="宋体"/>
                <w:color w:val="auto"/>
                <w:szCs w:val="24"/>
              </w:rPr>
            </w:pPr>
            <w:r>
              <w:rPr>
                <w:rFonts w:hint="eastAsia" w:ascii="宋体" w:hAnsi="宋体" w:eastAsia="宋体" w:cs="宋体"/>
                <w:color w:val="auto"/>
                <w:szCs w:val="24"/>
              </w:rPr>
              <w:t>企业业绩</w:t>
            </w:r>
          </w:p>
          <w:p>
            <w:pPr>
              <w:pStyle w:val="9"/>
              <w:jc w:val="center"/>
              <w:rPr>
                <w:rFonts w:hint="eastAsia" w:ascii="宋体" w:hAnsi="宋体" w:eastAsia="宋体" w:cs="宋体"/>
                <w:color w:val="auto"/>
                <w:szCs w:val="24"/>
              </w:rPr>
            </w:pPr>
            <w:r>
              <w:rPr>
                <w:rFonts w:hint="eastAsia" w:ascii="宋体" w:hAnsi="宋体" w:eastAsia="宋体" w:cs="宋体"/>
                <w:color w:val="auto"/>
                <w:spacing w:val="-5"/>
                <w:szCs w:val="24"/>
              </w:rPr>
              <w:t>（</w:t>
            </w:r>
            <w:r>
              <w:rPr>
                <w:rFonts w:hint="eastAsia" w:ascii="宋体" w:hAnsi="宋体" w:eastAsia="宋体" w:cs="宋体"/>
                <w:color w:val="auto"/>
                <w:spacing w:val="-5"/>
                <w:szCs w:val="24"/>
                <w:lang w:val="en-US" w:eastAsia="zh-CN"/>
              </w:rPr>
              <w:t>40</w:t>
            </w:r>
            <w:r>
              <w:rPr>
                <w:rFonts w:hint="eastAsia" w:ascii="宋体" w:hAnsi="宋体" w:eastAsia="宋体" w:cs="宋体"/>
                <w:color w:val="auto"/>
                <w:spacing w:val="-5"/>
                <w:szCs w:val="24"/>
              </w:rPr>
              <w:t>分）</w:t>
            </w:r>
          </w:p>
        </w:tc>
        <w:tc>
          <w:tcPr>
            <w:tcW w:w="796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2018年1月1日至公告发布日止，有市政工程施工业绩，总承包合同价在200万元（不含）以下的或劳务分包合同价在30万元（含）以上60万元（不含）以下的，每提供1个得1分；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总承包合同价在200万元（含）以上400万元（不含）以下的或劳务分包合同价在60万元（含）以上200万元（不含）以下的，每提供1个得3分；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总承包合同价在400万元（含）以上的或劳务分包合同价200万元（含）以上的，每提供1个得5分；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本项最多得40分。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注：总承包工程业绩须提供中标通知书及合同；总承包工程未能提供中标通知书的，须提供合同及工程款支付凭证；劳务分包工程业绩须提供合同及劳务费用支付凭证。上述合同须能体现合同金额、服务内容以及双方盖章的关键页，所有材料复印件均须加盖公章，未提供或提供材料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 w:hRule="atLeast"/>
        </w:trPr>
        <w:tc>
          <w:tcPr>
            <w:tcW w:w="633" w:type="dxa"/>
            <w:tcBorders>
              <w:bottom w:val="single" w:color="auto" w:sz="4" w:space="0"/>
            </w:tcBorders>
            <w:tcMar>
              <w:top w:w="0" w:type="dxa"/>
              <w:left w:w="0" w:type="dxa"/>
              <w:bottom w:w="0" w:type="dxa"/>
              <w:right w:w="0" w:type="dxa"/>
            </w:tcMar>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572" w:type="dxa"/>
            <w:tcBorders>
              <w:bottom w:val="single" w:color="auto" w:sz="4"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4"/>
                <w:lang w:val="en-US" w:eastAsia="zh-CN"/>
              </w:rPr>
            </w:pPr>
            <w:r>
              <w:rPr>
                <w:rFonts w:hint="eastAsia" w:ascii="宋体" w:hAnsi="宋体" w:eastAsia="宋体" w:cs="宋体"/>
                <w:color w:val="auto"/>
                <w:kern w:val="0"/>
                <w:sz w:val="24"/>
                <w:szCs w:val="24"/>
                <w:lang w:val="en-US" w:eastAsia="zh-CN" w:bidi="ar-SA"/>
              </w:rPr>
              <w:t>拟派人员   （10分）</w:t>
            </w:r>
          </w:p>
        </w:tc>
        <w:tc>
          <w:tcPr>
            <w:tcW w:w="7966" w:type="dxa"/>
            <w:tcBorders>
              <w:bottom w:val="single" w:color="auto" w:sz="4"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拟派劳务人员团队：安全员、资料员、施工员、质检员需专人专职，人员全部符合得8分，否则不得分。（需提供相应证书的复印件、供应商为其缴纳的近三个月内任意一个月的社会保险缴费证明材料，未提供不得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2、拟派项目负责人具有市政工程系列中级及以上职称得2分，（需提供相应职称证书的复印件、供应商为其缴纳的近三个月内任意一个月的社会保险缴费证明材料，未提供不得分）。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633" w:type="dxa"/>
            <w:tcBorders>
              <w:top w:val="single" w:color="auto" w:sz="4" w:space="0"/>
            </w:tcBorders>
            <w:tcMar>
              <w:top w:w="0" w:type="dxa"/>
              <w:left w:w="0" w:type="dxa"/>
              <w:bottom w:w="0" w:type="dxa"/>
              <w:right w:w="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572" w:type="dxa"/>
            <w:tcBorders>
              <w:top w:val="single" w:color="auto" w:sz="4" w:space="0"/>
            </w:tcBorders>
            <w:tcMar>
              <w:top w:w="0" w:type="dxa"/>
              <w:left w:w="0" w:type="dxa"/>
              <w:bottom w:w="0" w:type="dxa"/>
              <w:right w:w="0"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专业工具的配备</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tc>
        <w:tc>
          <w:tcPr>
            <w:tcW w:w="7966" w:type="dxa"/>
            <w:tcBorders>
              <w:top w:val="single" w:color="auto" w:sz="4" w:space="0"/>
            </w:tcBorders>
            <w:tcMar>
              <w:top w:w="0" w:type="dxa"/>
              <w:left w:w="0" w:type="dxa"/>
              <w:bottom w:w="0" w:type="dxa"/>
              <w:right w:w="0"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市政工程</w:t>
            </w:r>
            <w:r>
              <w:rPr>
                <w:rFonts w:hint="eastAsia" w:ascii="宋体" w:hAnsi="宋体" w:eastAsia="宋体" w:cs="宋体"/>
                <w:color w:val="auto"/>
                <w:sz w:val="24"/>
                <w:highlight w:val="none"/>
              </w:rPr>
              <w:t>施工过程中涉及的常用机械或保障车辆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洒水车、挖机、搅拌机、压路机、摊铺机、铣刨机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每提供一项得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分，单项不重复得分，最多得分为</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p>
            <w:pPr>
              <w:spacing w:line="360" w:lineRule="auto"/>
              <w:rPr>
                <w:rFonts w:hint="eastAsia" w:ascii="宋体" w:hAnsi="宋体" w:cs="宋体"/>
                <w:b/>
                <w:color w:val="auto"/>
                <w:sz w:val="24"/>
                <w:highlight w:val="none"/>
                <w:lang w:eastAsia="zh-CN"/>
              </w:rPr>
            </w:pPr>
            <w:r>
              <w:rPr>
                <w:rFonts w:hint="eastAsia" w:ascii="宋体" w:hAnsi="宋体" w:eastAsia="宋体" w:cs="宋体"/>
                <w:b/>
                <w:color w:val="auto"/>
                <w:sz w:val="24"/>
                <w:highlight w:val="none"/>
              </w:rPr>
              <w:t>注：上述车辆</w:t>
            </w:r>
            <w:r>
              <w:rPr>
                <w:rFonts w:hint="eastAsia" w:ascii="宋体" w:hAnsi="宋体" w:cs="宋体"/>
                <w:b/>
                <w:color w:val="auto"/>
                <w:sz w:val="24"/>
                <w:highlight w:val="none"/>
                <w:lang w:val="en-US" w:eastAsia="zh-CN"/>
              </w:rPr>
              <w:t>、机械可</w:t>
            </w:r>
            <w:r>
              <w:rPr>
                <w:rFonts w:hint="eastAsia" w:ascii="宋体" w:hAnsi="宋体" w:eastAsia="宋体" w:cs="宋体"/>
                <w:b/>
                <w:color w:val="auto"/>
                <w:sz w:val="24"/>
                <w:highlight w:val="none"/>
              </w:rPr>
              <w:t>为投标人自有</w:t>
            </w:r>
            <w:r>
              <w:rPr>
                <w:rFonts w:hint="eastAsia" w:ascii="宋体" w:hAnsi="宋体" w:cs="宋体"/>
                <w:b/>
                <w:color w:val="auto"/>
                <w:sz w:val="24"/>
                <w:highlight w:val="none"/>
                <w:lang w:val="en-US" w:eastAsia="zh-CN"/>
              </w:rPr>
              <w:t>或租赁</w:t>
            </w:r>
            <w:r>
              <w:rPr>
                <w:rFonts w:hint="eastAsia" w:ascii="宋体" w:hAnsi="宋体" w:cs="宋体"/>
                <w:b/>
                <w:color w:val="auto"/>
                <w:sz w:val="24"/>
                <w:highlight w:val="none"/>
                <w:lang w:eastAsia="zh-CN"/>
              </w:rPr>
              <w:t>。</w:t>
            </w:r>
          </w:p>
          <w:p>
            <w:pPr>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1、车辆、设备为自有的，需</w:t>
            </w:r>
            <w:r>
              <w:rPr>
                <w:rFonts w:hint="eastAsia" w:ascii="宋体" w:hAnsi="宋体" w:eastAsia="宋体" w:cs="宋体"/>
                <w:b/>
                <w:color w:val="auto"/>
                <w:sz w:val="24"/>
                <w:highlight w:val="none"/>
              </w:rPr>
              <w:t>提供</w:t>
            </w:r>
            <w:r>
              <w:rPr>
                <w:rFonts w:hint="eastAsia" w:ascii="宋体" w:hAnsi="宋体" w:cs="宋体"/>
                <w:b/>
                <w:color w:val="auto"/>
                <w:sz w:val="24"/>
                <w:highlight w:val="none"/>
                <w:lang w:val="en-US" w:eastAsia="zh-CN"/>
              </w:rPr>
              <w:t>购置</w:t>
            </w:r>
            <w:r>
              <w:rPr>
                <w:rFonts w:hint="eastAsia" w:ascii="宋体" w:hAnsi="宋体" w:eastAsia="宋体" w:cs="宋体"/>
                <w:b/>
                <w:color w:val="auto"/>
                <w:sz w:val="24"/>
                <w:highlight w:val="none"/>
              </w:rPr>
              <w:t>发票复印件加盖公章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其中所有</w:t>
            </w:r>
            <w:r>
              <w:rPr>
                <w:rFonts w:hint="eastAsia" w:ascii="宋体" w:hAnsi="宋体" w:eastAsia="宋体" w:cs="宋体"/>
                <w:b/>
                <w:color w:val="auto"/>
                <w:sz w:val="24"/>
                <w:highlight w:val="none"/>
              </w:rPr>
              <w:t>车辆登记的所有人须与投标单位名称一致，提供</w:t>
            </w:r>
            <w:r>
              <w:rPr>
                <w:rFonts w:hint="eastAsia" w:ascii="宋体" w:hAnsi="宋体" w:eastAsia="宋体" w:cs="宋体"/>
                <w:b/>
                <w:color w:val="auto"/>
                <w:sz w:val="24"/>
                <w:highlight w:val="none"/>
                <w:lang w:val="en-US" w:eastAsia="zh-CN"/>
              </w:rPr>
              <w:t>有效的</w:t>
            </w:r>
            <w:r>
              <w:rPr>
                <w:rFonts w:hint="eastAsia" w:ascii="宋体" w:hAnsi="宋体" w:eastAsia="宋体" w:cs="宋体"/>
                <w:b/>
                <w:color w:val="auto"/>
                <w:sz w:val="24"/>
                <w:highlight w:val="none"/>
              </w:rPr>
              <w:t>行驶证照片页、正本、副本共三页复印件加盖公章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未按要求提供证明材料或提供不全的不得分。</w:t>
            </w:r>
          </w:p>
          <w:p>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车辆、设备为租赁的，以租赁协议为准，租赁协议必须有明确的数量、金额及签订日期。投标人须提供与车辆、设备的所有人签订的有效租赁协议复印件加盖投标人公章（原件备查）及所有车辆的有效的行驶证照片页、正本、副本共三页复印件加盖公章，未按要求提供证明材料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50" w:hRule="atLeast"/>
        </w:trPr>
        <w:tc>
          <w:tcPr>
            <w:tcW w:w="633" w:type="dxa"/>
            <w:tcMar>
              <w:top w:w="0" w:type="dxa"/>
              <w:left w:w="0" w:type="dxa"/>
              <w:bottom w:w="0" w:type="dxa"/>
              <w:right w:w="0" w:type="dxa"/>
            </w:tcMar>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6</w:t>
            </w:r>
          </w:p>
        </w:tc>
        <w:tc>
          <w:tcPr>
            <w:tcW w:w="1572" w:type="dxa"/>
            <w:tcMar>
              <w:top w:w="0" w:type="dxa"/>
              <w:left w:w="0" w:type="dxa"/>
              <w:bottom w:w="0" w:type="dxa"/>
              <w:right w:w="0" w:type="dxa"/>
            </w:tcMar>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项目实施方案</w:t>
            </w:r>
          </w:p>
          <w:p>
            <w:pPr>
              <w:pStyle w:val="9"/>
              <w:jc w:val="center"/>
              <w:rPr>
                <w:rFonts w:hint="eastAsia" w:ascii="宋体" w:hAnsi="宋体" w:eastAsia="宋体" w:cs="宋体"/>
                <w:color w:val="auto"/>
                <w:szCs w:val="24"/>
              </w:rPr>
            </w:pPr>
            <w:r>
              <w:rPr>
                <w:rFonts w:hint="eastAsia" w:ascii="宋体" w:hAnsi="宋体" w:eastAsia="宋体" w:cs="宋体"/>
                <w:bCs/>
                <w:color w:val="auto"/>
                <w:szCs w:val="24"/>
              </w:rPr>
              <w:t>（</w:t>
            </w:r>
            <w:r>
              <w:rPr>
                <w:rFonts w:hint="eastAsia" w:ascii="宋体" w:hAnsi="宋体" w:eastAsia="宋体" w:cs="宋体"/>
                <w:bCs/>
                <w:color w:val="auto"/>
                <w:szCs w:val="24"/>
                <w:lang w:val="en-US" w:eastAsia="zh-CN"/>
              </w:rPr>
              <w:t>40</w:t>
            </w:r>
            <w:r>
              <w:rPr>
                <w:rFonts w:hint="eastAsia" w:ascii="宋体" w:hAnsi="宋体" w:eastAsia="宋体" w:cs="宋体"/>
                <w:bCs/>
                <w:color w:val="auto"/>
                <w:szCs w:val="24"/>
              </w:rPr>
              <w:t>分）</w:t>
            </w:r>
          </w:p>
        </w:tc>
        <w:tc>
          <w:tcPr>
            <w:tcW w:w="7966" w:type="dxa"/>
            <w:tcMar>
              <w:top w:w="0" w:type="dxa"/>
              <w:left w:w="0" w:type="dxa"/>
              <w:bottom w:w="0" w:type="dxa"/>
              <w:right w:w="0" w:type="dxa"/>
            </w:tcMar>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投标单位提交施工方案，至少需包含以下5点，根据所提供方案资料的完整性、合理性、及时性及承诺度的高低，综合打分。 </w:t>
            </w:r>
          </w:p>
          <w:p>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 xml:space="preserve">1、工程质量保障及工期保障方面 </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评委从方案完整性、合理性、及时性及承诺度的高低，综合评分，不合理不得分，一般得1（含）-2（含）分，比较合理得2（不含）-4（含）分，合理得4（不含）-6（含）分，优秀得6（不含）-8（含）。</w:t>
            </w:r>
          </w:p>
          <w:p>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2、工地安全文明施工保障方面</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评委从方案完整性、合理性、及时性及承诺度的高低，综合评分，不合理不得分，一般得1（含）-2（含）分，比较合理得2（不含）-4（含）分，合理得4（不含）-6（含）分，优秀得6（不含）-8（含）。</w:t>
            </w:r>
          </w:p>
          <w:p>
            <w:pPr>
              <w:spacing w:line="360" w:lineRule="auto"/>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3、工程竣工资料、工程结算资料编制方面</w:t>
            </w:r>
            <w:r>
              <w:rPr>
                <w:rFonts w:hint="eastAsia" w:ascii="宋体" w:hAnsi="宋体" w:eastAsia="宋体" w:cs="宋体"/>
                <w:color w:val="auto"/>
                <w:sz w:val="24"/>
                <w:lang w:val="en-US" w:eastAsia="zh-CN"/>
              </w:rPr>
              <w:t xml:space="preserve"> </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评委从方案完整性、合理性、及时性及承诺度的高低，综合评分，不合理不得分，一般得1（含）-2（含）分，比较合理得2（不含）-4（含）分，合理得4（不含）-6（含）分，优秀得6（不含）-8（含）。</w:t>
            </w:r>
          </w:p>
          <w:p>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4、工程质保期内服务保障方面</w:t>
            </w:r>
          </w:p>
          <w:p>
            <w:pPr>
              <w:pStyle w:val="9"/>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评委从方案完整性、合理性、及时性及承诺度的高低，综合评分，不合理不得分，一般得1（含）-2（含）分，比较合理得2（不含）-4（含）分，合理得4（不含）-6（含）分，优秀得6（不含）-8（含）。</w:t>
            </w:r>
          </w:p>
          <w:p>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5、农民工工资发放或其他合理的服务保障方面</w:t>
            </w:r>
          </w:p>
          <w:p>
            <w:pPr>
              <w:pStyle w:val="9"/>
              <w:spacing w:line="360" w:lineRule="auto"/>
              <w:rPr>
                <w:rFonts w:hint="eastAsia" w:ascii="宋体" w:hAnsi="宋体" w:eastAsia="宋体" w:cs="宋体"/>
              </w:rPr>
            </w:pPr>
            <w:r>
              <w:rPr>
                <w:rFonts w:hint="eastAsia" w:ascii="宋体" w:hAnsi="宋体" w:eastAsia="宋体" w:cs="宋体"/>
                <w:color w:val="auto"/>
                <w:kern w:val="2"/>
                <w:sz w:val="24"/>
                <w:szCs w:val="24"/>
                <w:lang w:val="en-US" w:eastAsia="zh-CN" w:bidi="ar-SA"/>
              </w:rPr>
              <w:t>评委从方案完整性、合理性、及时性及承诺度的高低，综合评分，不合理不得分，一般得1（含）-2（含）分，比较合理得2（不含）-4（含）分，合理得4（不含）-6（含）分，优秀得6（不含）-8（含）。</w:t>
            </w:r>
          </w:p>
        </w:tc>
      </w:tr>
    </w:tbl>
    <w:p>
      <w:pPr>
        <w:snapToGrid w:val="0"/>
        <w:spacing w:line="480" w:lineRule="exact"/>
        <w:contextualSpacing/>
        <w:jc w:val="left"/>
        <w:rPr>
          <w:rFonts w:hint="eastAsia" w:ascii="宋体" w:hAnsi="宋体" w:eastAsia="宋体" w:cs="宋体"/>
          <w:sz w:val="24"/>
        </w:rPr>
      </w:pPr>
      <w:r>
        <w:rPr>
          <w:rFonts w:hint="eastAsia" w:ascii="宋体" w:hAnsi="宋体" w:eastAsia="宋体" w:cs="宋体"/>
          <w:sz w:val="24"/>
        </w:rPr>
        <w:t>注：以上各投标人得分为评委会成员评分的算术平均分，分值四舍五入保留小数点后两位。</w:t>
      </w:r>
    </w:p>
    <w:p>
      <w:pPr>
        <w:snapToGrid w:val="0"/>
        <w:spacing w:line="480" w:lineRule="exact"/>
        <w:ind w:firstLine="570"/>
        <w:rPr>
          <w:rFonts w:hint="eastAsia" w:ascii="宋体" w:hAnsi="宋体" w:eastAsia="宋体" w:cs="宋体"/>
          <w:bCs/>
          <w:sz w:val="24"/>
        </w:rPr>
      </w:pPr>
      <w:r>
        <w:rPr>
          <w:rFonts w:hint="eastAsia" w:ascii="宋体" w:hAnsi="宋体" w:eastAsia="宋体" w:cs="宋体"/>
          <w:b/>
          <w:sz w:val="24"/>
        </w:rPr>
        <w:t>八、</w:t>
      </w:r>
      <w:r>
        <w:rPr>
          <w:rFonts w:hint="eastAsia" w:ascii="宋体" w:hAnsi="宋体" w:eastAsia="宋体" w:cs="宋体"/>
          <w:b/>
          <w:sz w:val="24"/>
          <w:lang w:val="en-US" w:eastAsia="zh-CN"/>
        </w:rPr>
        <w:t>入围</w:t>
      </w:r>
      <w:r>
        <w:rPr>
          <w:rFonts w:hint="eastAsia" w:ascii="宋体" w:hAnsi="宋体" w:eastAsia="宋体" w:cs="宋体"/>
          <w:b/>
          <w:sz w:val="24"/>
        </w:rPr>
        <w:t>供应商的确定</w:t>
      </w:r>
    </w:p>
    <w:p>
      <w:pPr>
        <w:snapToGrid w:val="0"/>
        <w:spacing w:line="480" w:lineRule="exact"/>
        <w:ind w:firstLine="570"/>
        <w:rPr>
          <w:rFonts w:hint="eastAsia" w:ascii="宋体" w:hAnsi="宋体" w:eastAsia="宋体" w:cs="宋体"/>
          <w:bCs/>
          <w:color w:val="auto"/>
          <w:sz w:val="24"/>
          <w:highlight w:val="none"/>
        </w:rPr>
      </w:pPr>
      <w:r>
        <w:rPr>
          <w:rFonts w:hint="eastAsia" w:ascii="宋体" w:hAnsi="宋体" w:eastAsia="宋体" w:cs="宋体"/>
          <w:bCs/>
          <w:sz w:val="24"/>
        </w:rPr>
        <w:t>评委会根据全体评标成员签字的原始评标记录和评标结果编写评标报告。</w:t>
      </w:r>
      <w:r>
        <w:rPr>
          <w:rFonts w:hint="eastAsia" w:ascii="宋体" w:hAnsi="宋体" w:eastAsia="宋体" w:cs="宋体"/>
          <w:sz w:val="24"/>
        </w:rPr>
        <w:t>评委会汇总各评委评分后，评审后得分由高到</w:t>
      </w:r>
      <w:r>
        <w:rPr>
          <w:rFonts w:hint="eastAsia" w:ascii="宋体" w:hAnsi="宋体" w:eastAsia="宋体" w:cs="宋体"/>
          <w:color w:val="auto"/>
          <w:sz w:val="24"/>
        </w:rPr>
        <w:t>低顺序排</w:t>
      </w:r>
      <w:r>
        <w:rPr>
          <w:rFonts w:hint="eastAsia" w:ascii="宋体" w:hAnsi="宋体" w:eastAsia="宋体" w:cs="宋体"/>
          <w:color w:val="auto"/>
          <w:sz w:val="24"/>
          <w:highlight w:val="none"/>
        </w:rPr>
        <w:t>列，</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标段</w:t>
      </w:r>
      <w:r>
        <w:rPr>
          <w:rFonts w:hint="eastAsia" w:ascii="宋体" w:hAnsi="宋体" w:eastAsia="宋体" w:cs="宋体"/>
          <w:color w:val="auto"/>
          <w:sz w:val="24"/>
          <w:highlight w:val="none"/>
        </w:rPr>
        <w:t>排名前</w:t>
      </w:r>
      <w:r>
        <w:rPr>
          <w:rFonts w:hint="eastAsia" w:ascii="宋体" w:hAnsi="宋体" w:eastAsia="宋体" w:cs="宋体"/>
          <w:color w:val="auto"/>
          <w:sz w:val="24"/>
          <w:highlight w:val="none"/>
          <w:lang w:val="en-US" w:eastAsia="zh-CN"/>
        </w:rPr>
        <w:t>七</w:t>
      </w:r>
      <w:r>
        <w:rPr>
          <w:rFonts w:hint="eastAsia" w:ascii="宋体" w:hAnsi="宋体" w:cs="宋体"/>
          <w:color w:val="auto"/>
          <w:sz w:val="24"/>
          <w:highlight w:val="none"/>
          <w:lang w:val="en-US" w:eastAsia="zh-CN"/>
        </w:rPr>
        <w:t>及二标段排名前八</w:t>
      </w:r>
      <w:r>
        <w:rPr>
          <w:rFonts w:hint="eastAsia" w:ascii="宋体" w:hAnsi="宋体" w:eastAsia="宋体" w:cs="宋体"/>
          <w:color w:val="auto"/>
          <w:sz w:val="24"/>
          <w:highlight w:val="none"/>
        </w:rPr>
        <w:t>的为本次</w:t>
      </w:r>
      <w:r>
        <w:rPr>
          <w:rFonts w:hint="eastAsia" w:ascii="宋体" w:hAnsi="宋体" w:eastAsia="宋体" w:cs="宋体"/>
          <w:color w:val="auto"/>
          <w:sz w:val="24"/>
          <w:highlight w:val="none"/>
          <w:lang w:val="en-US" w:eastAsia="zh-CN"/>
        </w:rPr>
        <w:t>入围</w:t>
      </w:r>
      <w:r>
        <w:rPr>
          <w:rFonts w:hint="eastAsia" w:ascii="宋体" w:hAnsi="宋体" w:eastAsia="宋体" w:cs="宋体"/>
          <w:color w:val="auto"/>
          <w:sz w:val="24"/>
          <w:highlight w:val="none"/>
        </w:rPr>
        <w:t>候选单位。</w:t>
      </w:r>
      <w:r>
        <w:rPr>
          <w:rFonts w:hint="eastAsia" w:ascii="宋体" w:hAnsi="宋体" w:eastAsia="宋体" w:cs="宋体"/>
          <w:color w:val="auto"/>
          <w:sz w:val="24"/>
          <w:highlight w:val="none"/>
          <w:lang w:val="en-US" w:eastAsia="zh-CN"/>
        </w:rPr>
        <w:t>如遇到末位排名并列则由招标人组织对末位并列的单位现场抽签选定，</w:t>
      </w:r>
      <w:r>
        <w:rPr>
          <w:rFonts w:hint="eastAsia" w:ascii="宋体" w:hAnsi="宋体" w:eastAsia="宋体" w:cs="宋体"/>
          <w:color w:val="auto"/>
          <w:sz w:val="24"/>
          <w:highlight w:val="none"/>
        </w:rPr>
        <w:t>第一次抽取抽签顺序（按递交</w:t>
      </w:r>
      <w:r>
        <w:rPr>
          <w:rFonts w:hint="eastAsia" w:ascii="宋体" w:hAnsi="宋体" w:eastAsia="宋体" w:cs="宋体"/>
          <w:color w:val="auto"/>
          <w:sz w:val="24"/>
          <w:highlight w:val="none"/>
          <w:lang w:eastAsia="zh-CN"/>
        </w:rPr>
        <w:t>投标响应文件</w:t>
      </w:r>
      <w:r>
        <w:rPr>
          <w:rFonts w:hint="eastAsia" w:ascii="宋体" w:hAnsi="宋体" w:eastAsia="宋体" w:cs="宋体"/>
          <w:color w:val="auto"/>
          <w:sz w:val="24"/>
          <w:highlight w:val="none"/>
        </w:rPr>
        <w:t>顺序抽取）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第二次抽签确定</w:t>
      </w:r>
      <w:r>
        <w:rPr>
          <w:rFonts w:hint="eastAsia" w:ascii="宋体" w:hAnsi="宋体" w:eastAsia="宋体" w:cs="宋体"/>
          <w:color w:val="auto"/>
          <w:sz w:val="24"/>
          <w:highlight w:val="none"/>
          <w:lang w:val="en-US" w:eastAsia="zh-CN"/>
        </w:rPr>
        <w:t>入围单位；如各标段达到及格分的单位不足</w:t>
      </w:r>
      <w:r>
        <w:rPr>
          <w:rFonts w:hint="eastAsia" w:ascii="宋体" w:hAnsi="宋体" w:cs="宋体"/>
          <w:color w:val="auto"/>
          <w:sz w:val="24"/>
          <w:highlight w:val="none"/>
          <w:lang w:val="en-US" w:eastAsia="zh-CN"/>
        </w:rPr>
        <w:t>所需</w:t>
      </w:r>
      <w:r>
        <w:rPr>
          <w:rFonts w:hint="eastAsia" w:ascii="宋体" w:hAnsi="宋体" w:eastAsia="宋体" w:cs="宋体"/>
          <w:color w:val="auto"/>
          <w:sz w:val="24"/>
          <w:highlight w:val="none"/>
          <w:lang w:val="en-US" w:eastAsia="zh-CN"/>
        </w:rPr>
        <w:t>家</w:t>
      </w:r>
      <w:r>
        <w:rPr>
          <w:rFonts w:hint="eastAsia" w:ascii="宋体" w:hAnsi="宋体" w:cs="宋体"/>
          <w:color w:val="auto"/>
          <w:sz w:val="24"/>
          <w:highlight w:val="none"/>
          <w:lang w:val="en-US" w:eastAsia="zh-CN"/>
        </w:rPr>
        <w:t>数</w:t>
      </w:r>
      <w:r>
        <w:rPr>
          <w:rFonts w:hint="eastAsia" w:ascii="宋体" w:hAnsi="宋体" w:eastAsia="宋体" w:cs="宋体"/>
          <w:color w:val="auto"/>
          <w:sz w:val="24"/>
          <w:highlight w:val="none"/>
          <w:lang w:val="en-US" w:eastAsia="zh-CN"/>
        </w:rPr>
        <w:t>，则按实际及格的单位及数量入围。</w:t>
      </w:r>
    </w:p>
    <w:p>
      <w:pPr>
        <w:snapToGrid w:val="0"/>
        <w:spacing w:line="480" w:lineRule="exact"/>
        <w:ind w:firstLine="57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标段入围单位为7</w:t>
      </w:r>
      <w:r>
        <w:rPr>
          <w:rFonts w:hint="eastAsia" w:ascii="宋体" w:hAnsi="宋体" w:eastAsia="宋体" w:cs="宋体"/>
          <w:b/>
          <w:bCs/>
          <w:color w:val="auto"/>
          <w:sz w:val="24"/>
          <w:highlight w:val="none"/>
        </w:rPr>
        <w:t>家，</w:t>
      </w:r>
      <w:r>
        <w:rPr>
          <w:rFonts w:hint="eastAsia" w:ascii="宋体" w:hAnsi="宋体" w:cs="宋体"/>
          <w:b/>
          <w:bCs/>
          <w:color w:val="auto"/>
          <w:sz w:val="24"/>
          <w:highlight w:val="none"/>
          <w:lang w:val="en-US" w:eastAsia="zh-CN"/>
        </w:rPr>
        <w:t>二标段入围家数为8家。</w:t>
      </w:r>
      <w:r>
        <w:rPr>
          <w:rFonts w:hint="eastAsia" w:ascii="宋体" w:hAnsi="宋体" w:eastAsia="宋体" w:cs="宋体"/>
          <w:b/>
          <w:bCs/>
          <w:color w:val="auto"/>
          <w:sz w:val="24"/>
          <w:highlight w:val="none"/>
          <w:lang w:val="en-US" w:eastAsia="zh-CN"/>
        </w:rPr>
        <w:t>如各标段达到及格分的单位不足</w:t>
      </w:r>
      <w:r>
        <w:rPr>
          <w:rFonts w:hint="eastAsia" w:ascii="宋体" w:hAnsi="宋体" w:cs="宋体"/>
          <w:b/>
          <w:bCs/>
          <w:color w:val="auto"/>
          <w:sz w:val="24"/>
          <w:highlight w:val="none"/>
          <w:lang w:val="en-US" w:eastAsia="zh-CN"/>
        </w:rPr>
        <w:t>所需</w:t>
      </w:r>
      <w:r>
        <w:rPr>
          <w:rFonts w:hint="eastAsia" w:ascii="宋体" w:hAnsi="宋体" w:eastAsia="宋体" w:cs="宋体"/>
          <w:b/>
          <w:bCs/>
          <w:color w:val="auto"/>
          <w:sz w:val="24"/>
          <w:highlight w:val="none"/>
          <w:lang w:val="en-US" w:eastAsia="zh-CN"/>
        </w:rPr>
        <w:t>家</w:t>
      </w:r>
      <w:r>
        <w:rPr>
          <w:rFonts w:hint="eastAsia" w:ascii="宋体" w:hAnsi="宋体" w:cs="宋体"/>
          <w:b/>
          <w:bCs/>
          <w:color w:val="auto"/>
          <w:sz w:val="24"/>
          <w:highlight w:val="none"/>
          <w:lang w:val="en-US" w:eastAsia="zh-CN"/>
        </w:rPr>
        <w:t>数</w:t>
      </w:r>
      <w:r>
        <w:rPr>
          <w:rFonts w:hint="eastAsia" w:ascii="宋体" w:hAnsi="宋体" w:eastAsia="宋体" w:cs="宋体"/>
          <w:b/>
          <w:bCs/>
          <w:color w:val="auto"/>
          <w:sz w:val="24"/>
          <w:highlight w:val="none"/>
          <w:lang w:val="en-US" w:eastAsia="zh-CN"/>
        </w:rPr>
        <w:t>，则按实际及格的单位及数量入围。</w:t>
      </w:r>
    </w:p>
    <w:p>
      <w:pPr>
        <w:snapToGrid w:val="0"/>
        <w:spacing w:line="480" w:lineRule="exact"/>
        <w:ind w:firstLine="477" w:firstLineChars="198"/>
        <w:rPr>
          <w:rFonts w:hint="eastAsia" w:ascii="宋体" w:hAnsi="宋体" w:eastAsia="宋体" w:cs="宋体"/>
          <w:b/>
          <w:sz w:val="24"/>
        </w:rPr>
      </w:pPr>
      <w:r>
        <w:rPr>
          <w:rFonts w:hint="eastAsia" w:ascii="宋体" w:hAnsi="宋体" w:eastAsia="宋体" w:cs="宋体"/>
          <w:b/>
          <w:sz w:val="24"/>
        </w:rPr>
        <w:t>代理机构宣布评标结果。</w:t>
      </w:r>
    </w:p>
    <w:p>
      <w:pPr>
        <w:snapToGrid w:val="0"/>
        <w:spacing w:line="480" w:lineRule="exact"/>
        <w:ind w:firstLine="477" w:firstLineChars="198"/>
        <w:rPr>
          <w:rFonts w:hint="eastAsia" w:ascii="宋体" w:hAnsi="宋体" w:eastAsia="宋体" w:cs="宋体"/>
          <w:b/>
          <w:sz w:val="24"/>
        </w:rPr>
      </w:pPr>
      <w:r>
        <w:rPr>
          <w:rFonts w:hint="eastAsia" w:ascii="宋体" w:hAnsi="宋体" w:eastAsia="宋体" w:cs="宋体"/>
          <w:b/>
          <w:sz w:val="24"/>
        </w:rPr>
        <w:t>九、其他注意事项</w:t>
      </w:r>
    </w:p>
    <w:p>
      <w:pPr>
        <w:snapToGrid w:val="0"/>
        <w:spacing w:line="480" w:lineRule="exact"/>
        <w:ind w:firstLine="570"/>
        <w:rPr>
          <w:rFonts w:hint="eastAsia" w:ascii="宋体" w:hAnsi="宋体" w:eastAsia="宋体" w:cs="宋体"/>
          <w:sz w:val="24"/>
        </w:rPr>
      </w:pPr>
      <w:r>
        <w:rPr>
          <w:rFonts w:hint="eastAsia" w:ascii="宋体" w:hAnsi="宋体" w:eastAsia="宋体" w:cs="宋体"/>
          <w:sz w:val="24"/>
        </w:rPr>
        <w:t>1、在投标、开标时间，投标人不得向评委询问情况，不得进行旨在影响评标结果的活动。</w:t>
      </w:r>
    </w:p>
    <w:p>
      <w:pPr>
        <w:snapToGrid w:val="0"/>
        <w:spacing w:line="480" w:lineRule="exact"/>
        <w:ind w:firstLine="570"/>
        <w:rPr>
          <w:rFonts w:hint="eastAsia" w:ascii="宋体" w:hAnsi="宋体" w:eastAsia="宋体" w:cs="宋体"/>
          <w:sz w:val="24"/>
        </w:rPr>
      </w:pPr>
      <w:r>
        <w:rPr>
          <w:rFonts w:hint="eastAsia" w:ascii="宋体" w:hAnsi="宋体" w:eastAsia="宋体" w:cs="宋体"/>
          <w:sz w:val="24"/>
        </w:rPr>
        <w:t>2、评委会不得向投标人解释落标原因。</w:t>
      </w:r>
    </w:p>
    <w:p>
      <w:pPr>
        <w:snapToGrid w:val="0"/>
        <w:spacing w:line="480" w:lineRule="exact"/>
        <w:ind w:firstLine="570"/>
        <w:rPr>
          <w:rFonts w:hint="eastAsia" w:ascii="宋体" w:hAnsi="宋体" w:eastAsia="宋体" w:cs="宋体"/>
          <w:sz w:val="24"/>
        </w:rPr>
      </w:pPr>
      <w:r>
        <w:rPr>
          <w:rFonts w:hint="eastAsia" w:ascii="宋体" w:hAnsi="宋体" w:eastAsia="宋体" w:cs="宋体"/>
          <w:sz w:val="24"/>
        </w:rPr>
        <w:t>3、凡在投标、开标过程中，已提示是否异议的事项，投标人当时没有提出异议的，事后不得针对上述事项提出质疑。</w:t>
      </w:r>
    </w:p>
    <w:p>
      <w:pPr>
        <w:snapToGrid w:val="0"/>
        <w:spacing w:line="480" w:lineRule="exact"/>
        <w:ind w:firstLine="482" w:firstLineChars="200"/>
        <w:rPr>
          <w:rFonts w:hint="eastAsia"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入围</w:t>
      </w:r>
      <w:r>
        <w:rPr>
          <w:rFonts w:hint="eastAsia" w:ascii="宋体" w:hAnsi="宋体" w:eastAsia="宋体" w:cs="宋体"/>
          <w:b/>
          <w:sz w:val="24"/>
        </w:rPr>
        <w:t>通知</w:t>
      </w:r>
    </w:p>
    <w:p>
      <w:pPr>
        <w:snapToGrid w:val="0"/>
        <w:spacing w:line="480" w:lineRule="exact"/>
        <w:ind w:firstLine="570"/>
        <w:rPr>
          <w:rFonts w:hint="eastAsia" w:ascii="宋体" w:hAnsi="宋体" w:eastAsia="宋体" w:cs="宋体"/>
          <w:sz w:val="24"/>
        </w:rPr>
      </w:pPr>
      <w:r>
        <w:rPr>
          <w:rFonts w:hint="eastAsia" w:ascii="宋体" w:hAnsi="宋体" w:eastAsia="宋体" w:cs="宋体"/>
          <w:sz w:val="24"/>
          <w:lang w:val="en-US" w:eastAsia="zh-CN"/>
        </w:rPr>
        <w:t>入围</w:t>
      </w:r>
      <w:r>
        <w:rPr>
          <w:rFonts w:hint="eastAsia" w:ascii="宋体" w:hAnsi="宋体" w:eastAsia="宋体" w:cs="宋体"/>
          <w:sz w:val="24"/>
        </w:rPr>
        <w:t>结</w:t>
      </w:r>
      <w:r>
        <w:rPr>
          <w:rFonts w:hint="eastAsia" w:ascii="宋体" w:hAnsi="宋体" w:eastAsia="宋体" w:cs="宋体"/>
          <w:sz w:val="24"/>
          <w:highlight w:val="none"/>
        </w:rPr>
        <w:t>果在</w:t>
      </w:r>
      <w:r>
        <w:rPr>
          <w:rFonts w:hint="eastAsia" w:ascii="宋体" w:hAnsi="宋体" w:eastAsia="宋体" w:cs="宋体"/>
          <w:sz w:val="24"/>
          <w:highlight w:val="none"/>
          <w:u w:val="single"/>
        </w:rPr>
        <w:t>“南通市崇川区人民政府网（http://www.chongchuan.gov.cn/）→我要看→公示公告栏”</w:t>
      </w:r>
      <w:r>
        <w:rPr>
          <w:rFonts w:hint="eastAsia" w:ascii="宋体" w:hAnsi="宋体" w:eastAsia="宋体" w:cs="宋体"/>
          <w:sz w:val="24"/>
          <w:highlight w:val="none"/>
        </w:rPr>
        <w:t>公告，公告期限为3个工作日。《</w:t>
      </w:r>
      <w:r>
        <w:rPr>
          <w:rFonts w:hint="eastAsia" w:ascii="宋体" w:hAnsi="宋体" w:eastAsia="宋体" w:cs="宋体"/>
          <w:sz w:val="24"/>
          <w:highlight w:val="none"/>
          <w:lang w:val="en-US" w:eastAsia="zh-CN"/>
        </w:rPr>
        <w:t>入围</w:t>
      </w:r>
      <w:r>
        <w:rPr>
          <w:rFonts w:hint="eastAsia" w:ascii="宋体" w:hAnsi="宋体" w:eastAsia="宋体" w:cs="宋体"/>
          <w:sz w:val="24"/>
          <w:highlight w:val="none"/>
        </w:rPr>
        <w:t>通知书》一经发出，如采购人改变结果，或者</w:t>
      </w:r>
      <w:r>
        <w:rPr>
          <w:rFonts w:hint="eastAsia" w:ascii="宋体" w:hAnsi="宋体" w:eastAsia="宋体" w:cs="宋体"/>
          <w:sz w:val="24"/>
          <w:highlight w:val="none"/>
          <w:lang w:val="en-US" w:eastAsia="zh-CN"/>
        </w:rPr>
        <w:t>入围</w:t>
      </w:r>
      <w:r>
        <w:rPr>
          <w:rFonts w:hint="eastAsia" w:ascii="宋体" w:hAnsi="宋体" w:eastAsia="宋体" w:cs="宋体"/>
          <w:sz w:val="24"/>
          <w:highlight w:val="none"/>
        </w:rPr>
        <w:t>供应商放弃</w:t>
      </w:r>
      <w:r>
        <w:rPr>
          <w:rFonts w:hint="eastAsia" w:ascii="宋体" w:hAnsi="宋体" w:eastAsia="宋体" w:cs="宋体"/>
          <w:sz w:val="24"/>
          <w:highlight w:val="none"/>
          <w:lang w:val="en-US" w:eastAsia="zh-CN"/>
        </w:rPr>
        <w:t>入围</w:t>
      </w:r>
      <w:r>
        <w:rPr>
          <w:rFonts w:hint="eastAsia" w:ascii="宋体" w:hAnsi="宋体" w:eastAsia="宋体" w:cs="宋体"/>
          <w:sz w:val="24"/>
          <w:highlight w:val="none"/>
        </w:rPr>
        <w:t>的，各自</w:t>
      </w:r>
      <w:r>
        <w:rPr>
          <w:rFonts w:hint="eastAsia" w:ascii="宋体" w:hAnsi="宋体" w:eastAsia="宋体" w:cs="宋体"/>
          <w:sz w:val="24"/>
        </w:rPr>
        <w:t>承担相应的法律责任。《</w:t>
      </w:r>
      <w:r>
        <w:rPr>
          <w:rFonts w:hint="eastAsia" w:ascii="宋体" w:hAnsi="宋体" w:eastAsia="宋体" w:cs="宋体"/>
          <w:sz w:val="24"/>
          <w:lang w:val="en-US" w:eastAsia="zh-CN"/>
        </w:rPr>
        <w:t>入围</w:t>
      </w:r>
      <w:r>
        <w:rPr>
          <w:rFonts w:hint="eastAsia" w:ascii="宋体" w:hAnsi="宋体" w:eastAsia="宋体" w:cs="宋体"/>
          <w:sz w:val="24"/>
        </w:rPr>
        <w:t>通知书》是采购合同的组成部分。</w:t>
      </w:r>
    </w:p>
    <w:p>
      <w:pPr>
        <w:snapToGrid w:val="0"/>
        <w:spacing w:line="480" w:lineRule="exact"/>
        <w:ind w:firstLine="482" w:firstLineChars="200"/>
        <w:contextualSpacing/>
        <w:rPr>
          <w:rFonts w:hint="eastAsia" w:ascii="宋体" w:hAnsi="宋体" w:eastAsia="宋体" w:cs="宋体"/>
          <w:b/>
          <w:bCs/>
          <w:sz w:val="24"/>
        </w:rPr>
      </w:pPr>
      <w:r>
        <w:rPr>
          <w:rFonts w:hint="eastAsia" w:ascii="宋体" w:hAnsi="宋体" w:eastAsia="宋体" w:cs="宋体"/>
          <w:b/>
          <w:bCs/>
          <w:sz w:val="24"/>
        </w:rPr>
        <w:t>十一、</w:t>
      </w:r>
      <w:r>
        <w:rPr>
          <w:rFonts w:hint="eastAsia" w:ascii="宋体" w:hAnsi="宋体" w:eastAsia="宋体" w:cs="宋体"/>
          <w:b/>
          <w:bCs/>
          <w:sz w:val="24"/>
          <w:lang w:val="en-US" w:eastAsia="zh-CN"/>
        </w:rPr>
        <w:t>入围</w:t>
      </w:r>
      <w:r>
        <w:rPr>
          <w:rFonts w:hint="eastAsia" w:ascii="宋体" w:hAnsi="宋体" w:eastAsia="宋体" w:cs="宋体"/>
          <w:b/>
          <w:bCs/>
          <w:sz w:val="24"/>
        </w:rPr>
        <w:t>通知书的发放</w:t>
      </w:r>
    </w:p>
    <w:p>
      <w:pPr>
        <w:snapToGrid w:val="0"/>
        <w:spacing w:line="480" w:lineRule="exact"/>
        <w:ind w:firstLine="480" w:firstLineChars="200"/>
        <w:contextualSpacing/>
        <w:rPr>
          <w:rFonts w:hint="eastAsia" w:ascii="宋体" w:hAnsi="宋体" w:eastAsia="宋体" w:cs="宋体"/>
          <w:sz w:val="24"/>
          <w:u w:val="single"/>
        </w:rPr>
      </w:pPr>
      <w:r>
        <w:rPr>
          <w:rFonts w:hint="eastAsia" w:ascii="宋体" w:hAnsi="宋体" w:eastAsia="宋体" w:cs="宋体"/>
          <w:sz w:val="24"/>
          <w:lang w:val="en-US" w:eastAsia="zh-CN"/>
        </w:rPr>
        <w:t>入围</w:t>
      </w:r>
      <w:r>
        <w:rPr>
          <w:rFonts w:hint="eastAsia" w:ascii="宋体" w:hAnsi="宋体" w:eastAsia="宋体" w:cs="宋体"/>
          <w:sz w:val="24"/>
        </w:rPr>
        <w:t>通知书发放条件和途径：</w:t>
      </w:r>
      <w:r>
        <w:rPr>
          <w:rFonts w:hint="eastAsia" w:ascii="宋体" w:hAnsi="宋体" w:eastAsia="宋体" w:cs="宋体"/>
          <w:sz w:val="24"/>
          <w:lang w:val="en-US" w:eastAsia="zh-CN"/>
        </w:rPr>
        <w:t>入围</w:t>
      </w:r>
      <w:r>
        <w:rPr>
          <w:rFonts w:hint="eastAsia" w:ascii="宋体" w:hAnsi="宋体" w:eastAsia="宋体" w:cs="宋体"/>
          <w:sz w:val="24"/>
        </w:rPr>
        <w:t>结果公告公示期结束后，供应商可至代理单位领取</w:t>
      </w:r>
      <w:r>
        <w:rPr>
          <w:rFonts w:hint="eastAsia" w:ascii="宋体" w:hAnsi="宋体" w:eastAsia="宋体" w:cs="宋体"/>
          <w:sz w:val="24"/>
          <w:lang w:val="en-US" w:eastAsia="zh-CN"/>
        </w:rPr>
        <w:t>入围</w:t>
      </w:r>
      <w:r>
        <w:rPr>
          <w:rFonts w:hint="eastAsia" w:ascii="宋体" w:hAnsi="宋体" w:eastAsia="宋体" w:cs="宋体"/>
          <w:sz w:val="24"/>
        </w:rPr>
        <w:t>通知书。领取地址：</w:t>
      </w:r>
      <w:r>
        <w:rPr>
          <w:rFonts w:hint="eastAsia" w:ascii="宋体" w:hAnsi="宋体" w:eastAsia="宋体" w:cs="宋体"/>
          <w:sz w:val="24"/>
          <w:lang w:eastAsia="zh-CN"/>
        </w:rPr>
        <w:t>南通市崇川区外环东路80号3栋2楼招标部</w:t>
      </w:r>
      <w:r>
        <w:rPr>
          <w:rFonts w:hint="eastAsia" w:ascii="宋体" w:hAnsi="宋体" w:eastAsia="宋体" w:cs="宋体"/>
          <w:sz w:val="24"/>
        </w:rPr>
        <w:t>，电话：</w:t>
      </w:r>
      <w:r>
        <w:rPr>
          <w:rFonts w:hint="eastAsia" w:ascii="宋体" w:hAnsi="宋体" w:eastAsia="宋体" w:cs="宋体"/>
          <w:sz w:val="24"/>
          <w:lang w:eastAsia="zh-CN"/>
        </w:rPr>
        <w:t>15262751096</w:t>
      </w:r>
      <w:r>
        <w:rPr>
          <w:rFonts w:hint="eastAsia" w:ascii="宋体" w:hAnsi="宋体" w:eastAsia="宋体" w:cs="宋体"/>
          <w:sz w:val="24"/>
        </w:rPr>
        <w:t>。</w:t>
      </w:r>
    </w:p>
    <w:p>
      <w:pPr>
        <w:snapToGrid w:val="0"/>
        <w:spacing w:line="30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br w:type="page"/>
      </w:r>
      <w:r>
        <w:rPr>
          <w:rFonts w:hint="eastAsia" w:ascii="宋体" w:hAnsi="宋体" w:eastAsia="宋体" w:cs="宋体"/>
          <w:b/>
          <w:sz w:val="36"/>
          <w:szCs w:val="36"/>
        </w:rPr>
        <w:t>第五部分  合同签订与验收付款</w:t>
      </w:r>
    </w:p>
    <w:p>
      <w:pPr>
        <w:snapToGrid w:val="0"/>
        <w:spacing w:line="480" w:lineRule="exact"/>
        <w:ind w:firstLine="482" w:firstLineChars="200"/>
        <w:contextualSpacing/>
        <w:rPr>
          <w:rFonts w:hint="eastAsia" w:ascii="宋体" w:hAnsi="宋体" w:eastAsia="宋体" w:cs="宋体"/>
          <w:sz w:val="24"/>
        </w:rPr>
      </w:pPr>
      <w:r>
        <w:rPr>
          <w:rFonts w:hint="eastAsia" w:ascii="宋体" w:hAnsi="宋体" w:eastAsia="宋体" w:cs="宋体"/>
          <w:b/>
          <w:sz w:val="24"/>
        </w:rPr>
        <w:t>一</w:t>
      </w:r>
      <w:r>
        <w:rPr>
          <w:rFonts w:hint="eastAsia" w:ascii="宋体" w:hAnsi="宋体" w:eastAsia="宋体" w:cs="宋体"/>
          <w:sz w:val="24"/>
        </w:rPr>
        <w:t>、</w:t>
      </w:r>
      <w:r>
        <w:rPr>
          <w:rFonts w:hint="eastAsia" w:ascii="宋体" w:hAnsi="宋体" w:eastAsia="宋体" w:cs="宋体"/>
          <w:sz w:val="24"/>
          <w:lang w:val="en-US" w:eastAsia="zh-CN"/>
        </w:rPr>
        <w:t>中标</w:t>
      </w:r>
      <w:r>
        <w:rPr>
          <w:rFonts w:hint="eastAsia" w:ascii="宋体" w:hAnsi="宋体" w:eastAsia="宋体" w:cs="宋体"/>
          <w:sz w:val="24"/>
        </w:rPr>
        <w:t>供应商和采购人需在《中标通知书》发出之日起15日内签订合同。合同签订后中标供应商方可履约，否则引起的一切后果由中标供应商自行承担。</w:t>
      </w:r>
      <w:r>
        <w:rPr>
          <w:rFonts w:hint="eastAsia" w:ascii="宋体" w:hAnsi="宋体" w:eastAsia="宋体" w:cs="宋体"/>
          <w:b/>
          <w:sz w:val="24"/>
        </w:rPr>
        <w:t>纸质合同一式陆份，双方各执叁份。</w:t>
      </w:r>
      <w:r>
        <w:rPr>
          <w:rFonts w:hint="eastAsia" w:ascii="宋体" w:hAnsi="宋体" w:eastAsia="宋体" w:cs="宋体"/>
          <w:sz w:val="24"/>
          <w:lang w:val="zh-CN"/>
        </w:rPr>
        <w:t>所签合同不得对采购文件作实质性修改</w:t>
      </w:r>
      <w:r>
        <w:rPr>
          <w:rFonts w:hint="eastAsia" w:ascii="宋体" w:hAnsi="宋体" w:eastAsia="宋体" w:cs="宋体"/>
          <w:sz w:val="24"/>
        </w:rPr>
        <w:t>。采购人不得向中标供应商提出不合理的要求作为签订合同的条件，不得与中标供应商私下订立背离采购文件实质性内容的协议。</w:t>
      </w:r>
    </w:p>
    <w:p>
      <w:pPr>
        <w:snapToGrid w:val="0"/>
        <w:spacing w:line="480" w:lineRule="exact"/>
        <w:ind w:firstLine="472" w:firstLineChars="196"/>
        <w:contextualSpacing/>
        <w:rPr>
          <w:rFonts w:hint="eastAsia" w:ascii="宋体" w:hAnsi="宋体" w:eastAsia="宋体" w:cs="宋体"/>
          <w:sz w:val="24"/>
        </w:rPr>
      </w:pPr>
      <w:r>
        <w:rPr>
          <w:rFonts w:hint="eastAsia" w:ascii="宋体" w:hAnsi="宋体" w:eastAsia="宋体" w:cs="宋体"/>
          <w:b/>
          <w:sz w:val="24"/>
        </w:rPr>
        <w:t>二</w:t>
      </w:r>
      <w:r>
        <w:rPr>
          <w:rFonts w:hint="eastAsia" w:ascii="宋体" w:hAnsi="宋体" w:eastAsia="宋体" w:cs="宋体"/>
          <w:sz w:val="24"/>
        </w:rPr>
        <w:t>、</w:t>
      </w:r>
      <w:bookmarkStart w:id="5" w:name="OLE_LINK1"/>
      <w:bookmarkStart w:id="6" w:name="OLE_LINK2"/>
      <w:r>
        <w:rPr>
          <w:rFonts w:hint="eastAsia" w:ascii="宋体" w:hAnsi="宋体" w:eastAsia="宋体" w:cs="宋体"/>
          <w:sz w:val="24"/>
        </w:rPr>
        <w:t>采购人按合同约定积极配合中标供应商履约，中标供应商履约到位后，请以书面形式向采购人提出验收申请，采购人接到申请后及时组织相关专业技术人员，必要时邀请专家、质检等部门共同参与验收，并出具验收报告，验收合格的支付相应款项。</w:t>
      </w:r>
    </w:p>
    <w:p>
      <w:pPr>
        <w:snapToGrid w:val="0"/>
        <w:spacing w:line="480" w:lineRule="exact"/>
        <w:ind w:firstLine="480" w:firstLineChars="200"/>
        <w:contextualSpacing/>
        <w:rPr>
          <w:rFonts w:hint="eastAsia" w:ascii="宋体" w:hAnsi="宋体" w:eastAsia="宋体" w:cs="宋体"/>
          <w:sz w:val="24"/>
        </w:rPr>
      </w:pPr>
      <w:r>
        <w:rPr>
          <w:rFonts w:hint="eastAsia" w:ascii="宋体" w:hAnsi="宋体" w:eastAsia="宋体" w:cs="宋体"/>
          <w:sz w:val="24"/>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napToGrid w:val="0"/>
        <w:spacing w:line="480" w:lineRule="exact"/>
        <w:ind w:firstLine="480" w:firstLineChars="200"/>
        <w:contextualSpacing/>
        <w:rPr>
          <w:rFonts w:hint="eastAsia" w:ascii="宋体" w:hAnsi="宋体" w:eastAsia="宋体" w:cs="宋体"/>
          <w:sz w:val="24"/>
        </w:rPr>
      </w:pPr>
      <w:r>
        <w:rPr>
          <w:rFonts w:hint="eastAsia" w:ascii="宋体" w:hAnsi="宋体" w:eastAsia="宋体" w:cs="宋体"/>
          <w:sz w:val="24"/>
        </w:rPr>
        <w:t>四、中标供应商出现违约情形，应当及时纠正或补偿；造成损失的，按合同约定追究违约责任；发现有假冒、伪劣、走私产品、商业贿赂等违法情形的，应由采购人移交工商、质监、公安等行政执法部门依法查处。</w:t>
      </w:r>
    </w:p>
    <w:p>
      <w:pPr>
        <w:pStyle w:val="7"/>
        <w:kinsoku w:val="0"/>
        <w:topLinePunct/>
        <w:autoSpaceDE w:val="0"/>
        <w:autoSpaceDN w:val="0"/>
        <w:snapToGrid w:val="0"/>
        <w:spacing w:line="480" w:lineRule="exact"/>
        <w:ind w:right="210" w:firstLine="513" w:firstLineChars="214"/>
        <w:contextualSpacing/>
        <w:rPr>
          <w:rFonts w:hint="eastAsia" w:ascii="宋体" w:hAnsi="宋体" w:eastAsia="宋体" w:cs="宋体"/>
          <w:sz w:val="24"/>
        </w:rPr>
      </w:pPr>
      <w:r>
        <w:rPr>
          <w:rFonts w:hint="eastAsia" w:ascii="宋体" w:hAnsi="宋体" w:eastAsia="宋体" w:cs="宋体"/>
          <w:sz w:val="24"/>
          <w:szCs w:val="24"/>
          <w:lang w:val="zh-CN"/>
        </w:rPr>
        <w:t>五、</w:t>
      </w:r>
      <w:r>
        <w:rPr>
          <w:rFonts w:hint="eastAsia" w:ascii="宋体" w:hAnsi="宋体" w:eastAsia="宋体" w:cs="宋体"/>
          <w:b/>
          <w:sz w:val="24"/>
          <w:szCs w:val="24"/>
        </w:rPr>
        <w:t>不响应付款方式的，视同无效投标处理。</w:t>
      </w:r>
      <w:r>
        <w:rPr>
          <w:rFonts w:hint="eastAsia" w:ascii="宋体" w:hAnsi="宋体" w:eastAsia="宋体" w:cs="宋体"/>
          <w:b/>
          <w:sz w:val="24"/>
        </w:rPr>
        <w:t>实际付款方式以最终签订采购合同为准。</w:t>
      </w:r>
    </w:p>
    <w:p>
      <w:pPr>
        <w:pStyle w:val="7"/>
        <w:kinsoku w:val="0"/>
        <w:topLinePunct/>
        <w:autoSpaceDE w:val="0"/>
        <w:autoSpaceDN w:val="0"/>
        <w:snapToGrid w:val="0"/>
        <w:spacing w:line="480" w:lineRule="exact"/>
        <w:ind w:right="210" w:firstLine="480" w:firstLineChars="200"/>
        <w:contextualSpacing/>
        <w:rPr>
          <w:rFonts w:hint="eastAsia" w:ascii="宋体" w:hAnsi="宋体" w:eastAsia="宋体" w:cs="宋体"/>
          <w:sz w:val="28"/>
          <w:szCs w:val="28"/>
        </w:rPr>
      </w:pPr>
      <w:r>
        <w:rPr>
          <w:rFonts w:hint="eastAsia" w:ascii="宋体" w:hAnsi="宋体" w:eastAsia="宋体" w:cs="宋体"/>
          <w:sz w:val="24"/>
          <w:szCs w:val="24"/>
        </w:rPr>
        <w:t>款项由采购人按相关财务支付规定办理支付手续。不得故意拖延支付时间</w:t>
      </w:r>
      <w:bookmarkEnd w:id="5"/>
      <w:bookmarkEnd w:id="6"/>
      <w:r>
        <w:rPr>
          <w:rFonts w:hint="eastAsia" w:ascii="宋体" w:hAnsi="宋体" w:eastAsia="宋体" w:cs="宋体"/>
          <w:sz w:val="24"/>
          <w:szCs w:val="24"/>
        </w:rPr>
        <w:t>。</w:t>
      </w:r>
    </w:p>
    <w:p>
      <w:pPr>
        <w:kinsoku w:val="0"/>
        <w:topLinePunct/>
        <w:autoSpaceDE w:val="0"/>
        <w:autoSpaceDN w:val="0"/>
        <w:snapToGrid w:val="0"/>
        <w:spacing w:line="480" w:lineRule="exact"/>
        <w:ind w:right="210" w:firstLine="599" w:firstLineChars="214"/>
        <w:contextualSpacing/>
        <w:rPr>
          <w:rFonts w:hint="eastAsia" w:ascii="宋体" w:hAnsi="宋体" w:eastAsia="宋体" w:cs="宋体"/>
          <w:sz w:val="28"/>
          <w:szCs w:val="28"/>
          <w:lang w:val="zh-CN"/>
        </w:rPr>
      </w:pPr>
    </w:p>
    <w:p>
      <w:pPr>
        <w:pStyle w:val="9"/>
        <w:jc w:val="center"/>
        <w:rPr>
          <w:rFonts w:hint="eastAsia" w:ascii="宋体" w:hAnsi="宋体" w:eastAsia="宋体" w:cs="宋体"/>
          <w:b/>
          <w:bCs/>
          <w:w w:val="80"/>
          <w:sz w:val="36"/>
          <w:szCs w:val="36"/>
        </w:rPr>
      </w:pPr>
      <w:r>
        <w:rPr>
          <w:rFonts w:hint="eastAsia" w:ascii="宋体" w:hAnsi="宋体" w:eastAsia="宋体" w:cs="宋体"/>
          <w:b/>
          <w:bCs/>
          <w:w w:val="80"/>
          <w:sz w:val="36"/>
          <w:szCs w:val="36"/>
        </w:rPr>
        <w:br w:type="page"/>
      </w:r>
    </w:p>
    <w:p>
      <w:pPr>
        <w:snapToGrid w:val="0"/>
        <w:spacing w:line="400" w:lineRule="atLeast"/>
        <w:ind w:firstLine="723" w:firstLineChars="200"/>
        <w:jc w:val="center"/>
        <w:outlineLvl w:val="0"/>
        <w:rPr>
          <w:rFonts w:hint="eastAsia" w:ascii="宋体" w:hAnsi="宋体" w:eastAsia="宋体" w:cs="宋体"/>
          <w:b/>
          <w:sz w:val="36"/>
          <w:szCs w:val="36"/>
        </w:rPr>
      </w:pPr>
      <w:r>
        <w:rPr>
          <w:rFonts w:hint="eastAsia" w:ascii="宋体" w:hAnsi="宋体" w:eastAsia="宋体" w:cs="宋体"/>
          <w:b/>
          <w:sz w:val="36"/>
          <w:szCs w:val="36"/>
        </w:rPr>
        <w:t>第六部分  质疑提出和处理</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一、质疑的提出</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 xml:space="preserve">(一)质疑人的身份要求      </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1.提出质疑的供应商应当是参与所质疑项目采购活动的供应商。</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2.潜在供应商已依法获取其可质疑的采购文件的，可以对该文件提出质疑。对采购文件提出质疑的，应当在获取采购文件或者采购文件公告期限届满之日起7个工作日内提出。</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 xml:space="preserve">(二)质疑提出的格式要求   </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1.质疑参照相关规定提交，质疑实行实名制，不得进行虚假、恶意质疑，未按上述要求提交的质疑函，采购人和采购代理机构有权不予受理。</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 xml:space="preserve">2.质疑函应包括：    </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（1）质疑投标人的名称、地址、邮编、联系人及联系电话；</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（2）质疑项目的名称、编号；</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（3）具体、明确的质疑事项和与质疑事项相关的请求；</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（4）事实依据；</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 xml:space="preserve">（5）必要的法律依据；                          </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（6）提出质疑的日期。</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7）质疑函应当署名：质疑人为自然人的，应当由本人签字并附有效身份证明；质疑人为法人或其他组织的，应当由法定代表人（负责人）签字并加盖单位公章（质疑人为联合体的，则联合体各方法定代表人（负责人）均须签字并加盖单位公章），未按要求签字和盖章的为无效质疑，采购代理机构将不予受理。质疑人委托代理质疑的，应当向采购代理机构提交授权委托书，并载明委托代理的具体权限和事项。</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3.质疑函需遵循的原则：</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（三）质疑提出的时效要求</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 xml:space="preserve">1.投标人认为采购文件、采购过程和采购结果使自己的权益受到损害的，可以在知道或应知其权益受到损害之日起七个工作日内，以书面形式向采购代理机构或采购人提出质疑。上述应知其权益受到损害之日，是指：                       </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（1）对可以质疑的采购文件提出质疑的，为收到采购文件之日或者采购文件公告期限届满之日；</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（2）对采购过程提出质疑的，为各采购程序环节结束之日；</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（3）对</w:t>
      </w:r>
      <w:r>
        <w:rPr>
          <w:rFonts w:hint="eastAsia" w:ascii="宋体" w:hAnsi="宋体" w:eastAsia="宋体" w:cs="宋体"/>
          <w:kern w:val="2"/>
          <w:sz w:val="24"/>
          <w:szCs w:val="24"/>
          <w:lang w:val="en-US" w:eastAsia="zh-CN"/>
        </w:rPr>
        <w:t>入围</w:t>
      </w:r>
      <w:r>
        <w:rPr>
          <w:rFonts w:hint="eastAsia" w:ascii="宋体" w:hAnsi="宋体" w:eastAsia="宋体" w:cs="宋体"/>
          <w:kern w:val="2"/>
          <w:sz w:val="24"/>
          <w:szCs w:val="24"/>
        </w:rPr>
        <w:t>结果提出质疑的，为</w:t>
      </w:r>
      <w:r>
        <w:rPr>
          <w:rFonts w:hint="eastAsia" w:ascii="宋体" w:hAnsi="宋体" w:eastAsia="宋体" w:cs="宋体"/>
          <w:kern w:val="2"/>
          <w:sz w:val="24"/>
          <w:szCs w:val="24"/>
          <w:lang w:val="en-US" w:eastAsia="zh-CN"/>
        </w:rPr>
        <w:t>入围</w:t>
      </w:r>
      <w:r>
        <w:rPr>
          <w:rFonts w:hint="eastAsia" w:ascii="宋体" w:hAnsi="宋体" w:eastAsia="宋体" w:cs="宋体"/>
          <w:kern w:val="2"/>
          <w:sz w:val="24"/>
          <w:szCs w:val="24"/>
        </w:rPr>
        <w:t>或者成交结果公告期限届满之日。</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投标人认为采购文件使自己的权益受到损害的，可以向采购代理机构或采购人提出质疑；投标人认为采购过程和采购结果使自己的权益受到损害的，可以以书面形式向采购代理机构或采购人提出质疑。</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 xml:space="preserve">2.投标人应在法定质疑期一次性提出针对同一采购程序环节的质疑。                         </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二、《质疑函》的受理和答复</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1. 采购代理机构或采购人收到质疑函后，将对质疑的形式和内容进行审查，如质疑函内容、格式不符合规定，采购代理机构需告知质疑人进行补正。</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2. 质疑人应当在法定质疑期限内进行补正并重新提交质疑函，拒不补正或者在法定期限内未重新提交质疑函的，为无效质疑，不予受理。</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3.采购人或采购代理机构答复供应商质疑应当采用书面方式并依法送达，质疑供应商或其委托代理人拒绝签收的视为已经送达。</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三、质疑处理</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1. 质疑成立的处理</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 xml:space="preserve">（1）对于内容、格式符合规定的质疑函，采购代理机构或采购人在收到投标供应商的书面质疑后七个工作日内作出书面答复，但答复的内容不得涉及商业秘密。                       </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（2）对采购文件提出的质疑，依法通过澄清或者修改可以继续开展采购活动的，澄清或者修改采购文件后继续开展采购活动；否则应当修改采购文件后重新开展采购活动。</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（3）对采购过程、中标或者成交结果提出的质疑，合格供应商符合法定数量时，可以从合格的候选人中另行确定中标、成交供应商的，应当依法另行确定中标供应商；否则应当重新开展采购活动。</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质疑答复导致中标、成交结果改变的，采购人或者采购代理机构应当将有关情况书面报告</w:t>
      </w:r>
      <w:r>
        <w:rPr>
          <w:rFonts w:hint="eastAsia" w:ascii="宋体" w:hAnsi="宋体" w:eastAsia="宋体" w:cs="宋体"/>
          <w:kern w:val="2"/>
          <w:sz w:val="24"/>
          <w:szCs w:val="24"/>
          <w:lang w:val="en-US" w:eastAsia="zh-CN"/>
        </w:rPr>
        <w:t>有关</w:t>
      </w:r>
      <w:r>
        <w:rPr>
          <w:rFonts w:hint="eastAsia" w:ascii="宋体" w:hAnsi="宋体" w:eastAsia="宋体" w:cs="宋体"/>
          <w:kern w:val="2"/>
          <w:sz w:val="24"/>
          <w:szCs w:val="24"/>
        </w:rPr>
        <w:t>部门。</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2.质疑不成立的处理</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 xml:space="preserve">若质疑不成立，或者成立未对中标、成交结果构成影响的，继续开展采购活动。                  </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 xml:space="preserve">3.虚假质疑的处理          </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 xml:space="preserve">（1）投标人提出书面质疑必须有理、有据，不得恶意质疑或提交虚假质疑。否则，一经查实，采购人有权依据采购的有关规定，报请监管部门对该投标人进行相应的行政处罚。                          </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（2）在江苏省范围内一年累计三次以上质疑，均查无实据的供应商将按失信行为记入该注册供应商诚信档案中。</w:t>
      </w:r>
    </w:p>
    <w:p>
      <w:pPr>
        <w:pStyle w:val="3"/>
        <w:snapToGrid w:val="0"/>
        <w:spacing w:line="480" w:lineRule="exact"/>
        <w:ind w:left="0" w:firstLine="480" w:firstLineChars="200"/>
        <w:contextualSpacing/>
        <w:rPr>
          <w:rFonts w:hint="eastAsia" w:ascii="宋体" w:hAnsi="宋体" w:eastAsia="宋体" w:cs="宋体"/>
          <w:kern w:val="2"/>
          <w:sz w:val="24"/>
          <w:szCs w:val="24"/>
        </w:rPr>
      </w:pPr>
      <w:r>
        <w:rPr>
          <w:rFonts w:hint="eastAsia" w:ascii="宋体" w:hAnsi="宋体" w:eastAsia="宋体" w:cs="宋体"/>
          <w:kern w:val="2"/>
          <w:sz w:val="24"/>
          <w:szCs w:val="24"/>
        </w:rPr>
        <w:t>（3）采购代理机构或采购人受理质疑和答复相关咨询，联系电话详见招标公告。</w:t>
      </w:r>
    </w:p>
    <w:p>
      <w:pPr>
        <w:snapToGrid w:val="0"/>
        <w:spacing w:line="300" w:lineRule="auto"/>
        <w:contextualSpacing/>
        <w:rPr>
          <w:rFonts w:hint="eastAsia" w:ascii="宋体" w:hAnsi="宋体" w:eastAsia="宋体" w:cs="宋体"/>
          <w:sz w:val="28"/>
          <w:szCs w:val="28"/>
        </w:rPr>
      </w:pPr>
    </w:p>
    <w:p>
      <w:pPr>
        <w:snapToGrid w:val="0"/>
        <w:spacing w:line="30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br w:type="page"/>
      </w:r>
      <w:r>
        <w:rPr>
          <w:rFonts w:hint="eastAsia" w:ascii="宋体" w:hAnsi="宋体" w:eastAsia="宋体" w:cs="宋体"/>
          <w:b/>
          <w:sz w:val="36"/>
          <w:szCs w:val="36"/>
        </w:rPr>
        <w:t>第七部分  投标文件组成</w:t>
      </w:r>
    </w:p>
    <w:p>
      <w:pPr>
        <w:snapToGrid w:val="0"/>
        <w:spacing w:line="480" w:lineRule="exact"/>
        <w:ind w:firstLine="555"/>
        <w:jc w:val="left"/>
        <w:rPr>
          <w:rFonts w:hint="eastAsia" w:ascii="宋体" w:hAnsi="宋体" w:eastAsia="宋体" w:cs="宋体"/>
          <w:b/>
          <w:sz w:val="24"/>
        </w:rPr>
      </w:pPr>
      <w:r>
        <w:rPr>
          <w:rFonts w:hint="eastAsia" w:ascii="宋体" w:hAnsi="宋体" w:eastAsia="宋体" w:cs="宋体"/>
          <w:b/>
          <w:sz w:val="24"/>
        </w:rPr>
        <w:t>投标文件由资格审查文件、商务技术文件两部分组成，相关</w:t>
      </w:r>
      <w:r>
        <w:rPr>
          <w:rFonts w:hint="eastAsia" w:ascii="宋体" w:hAnsi="宋体" w:eastAsia="宋体" w:cs="宋体"/>
          <w:b/>
          <w:sz w:val="24"/>
          <w:lang w:val="zh-CN"/>
        </w:rPr>
        <w:t>格式参见附件</w:t>
      </w:r>
      <w:r>
        <w:rPr>
          <w:rFonts w:hint="eastAsia" w:ascii="宋体" w:hAnsi="宋体" w:eastAsia="宋体" w:cs="宋体"/>
          <w:b/>
          <w:sz w:val="24"/>
        </w:rPr>
        <w:t>。</w:t>
      </w:r>
    </w:p>
    <w:p>
      <w:pPr>
        <w:numPr>
          <w:ilvl w:val="0"/>
          <w:numId w:val="5"/>
        </w:numPr>
        <w:snapToGrid w:val="0"/>
        <w:spacing w:line="480" w:lineRule="exact"/>
        <w:ind w:firstLine="482" w:firstLineChars="200"/>
        <w:contextualSpacing/>
        <w:rPr>
          <w:rFonts w:hint="eastAsia" w:ascii="宋体" w:hAnsi="宋体" w:eastAsia="宋体" w:cs="宋体"/>
          <w:kern w:val="0"/>
          <w:sz w:val="24"/>
          <w:lang w:val="zh-CN"/>
        </w:rPr>
      </w:pPr>
      <w:r>
        <w:rPr>
          <w:rFonts w:hint="eastAsia" w:ascii="宋体" w:hAnsi="宋体" w:eastAsia="宋体" w:cs="宋体"/>
          <w:b/>
          <w:bCs/>
          <w:kern w:val="0"/>
          <w:sz w:val="24"/>
          <w:lang w:val="zh-CN"/>
        </w:rPr>
        <w:t>资格审查</w:t>
      </w:r>
      <w:r>
        <w:rPr>
          <w:rFonts w:hint="eastAsia" w:ascii="宋体" w:hAnsi="宋体" w:eastAsia="宋体" w:cs="宋体"/>
          <w:b/>
          <w:bCs/>
          <w:kern w:val="0"/>
          <w:sz w:val="24"/>
        </w:rPr>
        <w:t>文件</w:t>
      </w:r>
      <w:r>
        <w:rPr>
          <w:rFonts w:hint="eastAsia" w:ascii="宋体" w:hAnsi="宋体" w:eastAsia="宋体" w:cs="宋体"/>
          <w:b/>
          <w:bCs/>
          <w:kern w:val="0"/>
          <w:sz w:val="24"/>
          <w:lang w:val="zh-CN"/>
        </w:rPr>
        <w:t>（</w:t>
      </w:r>
      <w:r>
        <w:rPr>
          <w:rFonts w:hint="eastAsia" w:ascii="宋体" w:hAnsi="宋体" w:eastAsia="宋体" w:cs="宋体"/>
          <w:b/>
          <w:bCs/>
          <w:kern w:val="0"/>
          <w:sz w:val="24"/>
          <w:lang w:val="en-US" w:eastAsia="zh-CN"/>
        </w:rPr>
        <w:t>标段一、标段二</w:t>
      </w:r>
      <w:r>
        <w:rPr>
          <w:rFonts w:hint="eastAsia" w:ascii="宋体" w:hAnsi="宋体" w:eastAsia="宋体" w:cs="宋体"/>
          <w:b/>
          <w:bCs/>
          <w:kern w:val="0"/>
          <w:sz w:val="24"/>
        </w:rPr>
        <w:t>单独密封</w:t>
      </w:r>
      <w:r>
        <w:rPr>
          <w:rFonts w:hint="eastAsia" w:ascii="宋体" w:hAnsi="宋体" w:eastAsia="宋体" w:cs="宋体"/>
          <w:b/>
          <w:bCs/>
          <w:kern w:val="0"/>
          <w:sz w:val="24"/>
          <w:lang w:val="zh-CN"/>
        </w:rPr>
        <w:t>）</w:t>
      </w:r>
    </w:p>
    <w:p>
      <w:pPr>
        <w:snapToGrid w:val="0"/>
        <w:spacing w:line="480" w:lineRule="exact"/>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1、关于资格的声明函；</w:t>
      </w:r>
    </w:p>
    <w:p>
      <w:pPr>
        <w:snapToGrid w:val="0"/>
        <w:spacing w:line="480" w:lineRule="exact"/>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2、法定代表人身份证明书；</w:t>
      </w:r>
    </w:p>
    <w:p>
      <w:pPr>
        <w:snapToGrid w:val="0"/>
        <w:spacing w:line="480" w:lineRule="exact"/>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3、法定代表人授权委托书原件（</w:t>
      </w:r>
      <w:r>
        <w:rPr>
          <w:rFonts w:hint="eastAsia" w:ascii="宋体" w:hAnsi="宋体" w:eastAsia="宋体" w:cs="宋体"/>
          <w:kern w:val="0"/>
          <w:sz w:val="24"/>
        </w:rPr>
        <w:t>如为授权</w:t>
      </w:r>
      <w:r>
        <w:rPr>
          <w:rFonts w:hint="eastAsia" w:ascii="宋体" w:hAnsi="宋体" w:eastAsia="宋体" w:cs="宋体"/>
          <w:kern w:val="0"/>
          <w:sz w:val="24"/>
          <w:lang w:val="zh-CN"/>
        </w:rPr>
        <w:t>），投标代表本人身份证复印件；</w:t>
      </w:r>
    </w:p>
    <w:p>
      <w:pPr>
        <w:snapToGrid w:val="0"/>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、声明函；</w:t>
      </w:r>
    </w:p>
    <w:p>
      <w:pPr>
        <w:snapToGrid w:val="0"/>
        <w:spacing w:line="480" w:lineRule="exact"/>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en-US" w:eastAsia="zh-CN"/>
        </w:rPr>
        <w:t>5</w:t>
      </w:r>
      <w:r>
        <w:rPr>
          <w:rFonts w:hint="eastAsia" w:ascii="宋体" w:hAnsi="宋体" w:eastAsia="宋体" w:cs="宋体"/>
          <w:kern w:val="0"/>
          <w:sz w:val="24"/>
          <w:lang w:val="zh-CN"/>
        </w:rPr>
        <w:t>、投标企业营业执照复印件；</w:t>
      </w:r>
    </w:p>
    <w:p>
      <w:pPr>
        <w:snapToGrid w:val="0"/>
        <w:spacing w:line="480" w:lineRule="exact"/>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en-US" w:eastAsia="zh-CN"/>
        </w:rPr>
        <w:t>6、</w:t>
      </w:r>
      <w:r>
        <w:rPr>
          <w:rFonts w:hint="eastAsia" w:ascii="宋体" w:hAnsi="宋体" w:eastAsia="宋体" w:cs="宋体"/>
          <w:sz w:val="24"/>
        </w:rPr>
        <w:t>未被“信用中国”网站（www.creditchina.gov.cn）列入失信被执行人、重大税收违法案件当事人名单、采购严重失信行为记录名单</w:t>
      </w:r>
      <w:r>
        <w:rPr>
          <w:rFonts w:hint="eastAsia" w:ascii="宋体" w:hAnsi="宋体" w:eastAsia="宋体" w:cs="宋体"/>
          <w:sz w:val="24"/>
          <w:lang w:eastAsia="zh-CN"/>
        </w:rPr>
        <w:t>，</w:t>
      </w:r>
      <w:r>
        <w:rPr>
          <w:rFonts w:hint="eastAsia" w:ascii="宋体" w:hAnsi="宋体" w:eastAsia="宋体" w:cs="宋体"/>
          <w:sz w:val="24"/>
          <w:lang w:val="en-US" w:eastAsia="zh-CN"/>
        </w:rPr>
        <w:t>提供网页截图</w:t>
      </w:r>
      <w:r>
        <w:rPr>
          <w:rFonts w:hint="eastAsia" w:ascii="宋体" w:hAnsi="宋体" w:eastAsia="宋体" w:cs="宋体"/>
          <w:kern w:val="0"/>
          <w:sz w:val="24"/>
          <w:lang w:val="zh-CN"/>
        </w:rPr>
        <w:t>；</w:t>
      </w:r>
    </w:p>
    <w:p>
      <w:pPr>
        <w:snapToGrid w:val="0"/>
        <w:spacing w:line="480" w:lineRule="exact"/>
        <w:ind w:firstLine="480" w:firstLineChars="200"/>
        <w:contextualSpacing/>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w:t>
      </w:r>
      <w:r>
        <w:rPr>
          <w:rFonts w:hint="eastAsia" w:ascii="宋体" w:hAnsi="宋体" w:eastAsia="宋体" w:cs="宋体"/>
          <w:sz w:val="24"/>
          <w:highlight w:val="none"/>
        </w:rPr>
        <w:t>有效的企业资质证书（副本）复印件</w:t>
      </w:r>
      <w:r>
        <w:rPr>
          <w:rFonts w:hint="eastAsia" w:ascii="宋体" w:hAnsi="宋体" w:eastAsia="宋体" w:cs="宋体"/>
          <w:kern w:val="0"/>
          <w:sz w:val="24"/>
          <w:lang w:val="en-US" w:eastAsia="zh-CN"/>
        </w:rPr>
        <w:t>；</w:t>
      </w:r>
    </w:p>
    <w:p>
      <w:pPr>
        <w:snapToGrid w:val="0"/>
        <w:spacing w:line="480" w:lineRule="exact"/>
        <w:ind w:firstLine="480" w:firstLineChars="200"/>
        <w:contextualSpacing/>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w:t>
      </w:r>
      <w:r>
        <w:rPr>
          <w:rFonts w:hint="eastAsia" w:ascii="宋体" w:hAnsi="宋体" w:eastAsia="宋体" w:cs="宋体"/>
          <w:sz w:val="24"/>
          <w:highlight w:val="none"/>
        </w:rPr>
        <w:t>企业安全生产许可证复印件</w:t>
      </w:r>
      <w:r>
        <w:rPr>
          <w:rFonts w:hint="eastAsia" w:ascii="宋体" w:hAnsi="宋体" w:eastAsia="宋体" w:cs="宋体"/>
          <w:sz w:val="24"/>
          <w:highlight w:val="none"/>
          <w:lang w:eastAsia="zh-CN"/>
        </w:rPr>
        <w:t>；</w:t>
      </w:r>
    </w:p>
    <w:p>
      <w:pPr>
        <w:snapToGrid w:val="0"/>
        <w:spacing w:line="48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kern w:val="0"/>
          <w:sz w:val="24"/>
          <w:lang w:val="en-US" w:eastAsia="zh-CN"/>
        </w:rPr>
        <w:t>9、</w:t>
      </w:r>
      <w:r>
        <w:rPr>
          <w:rFonts w:hint="eastAsia" w:ascii="宋体" w:hAnsi="宋体" w:eastAsia="宋体" w:cs="宋体"/>
          <w:sz w:val="24"/>
          <w:highlight w:val="none"/>
        </w:rPr>
        <w:t>拟派项目负责人</w:t>
      </w:r>
      <w:r>
        <w:rPr>
          <w:rFonts w:hint="eastAsia" w:ascii="宋体" w:hAnsi="宋体" w:eastAsia="宋体" w:cs="宋体"/>
          <w:sz w:val="24"/>
          <w:highlight w:val="none"/>
          <w:lang w:val="en-US" w:eastAsia="zh-CN"/>
        </w:rPr>
        <w:t>资质</w:t>
      </w:r>
      <w:r>
        <w:rPr>
          <w:rFonts w:hint="eastAsia" w:ascii="宋体" w:hAnsi="宋体" w:eastAsia="宋体" w:cs="宋体"/>
          <w:sz w:val="24"/>
          <w:highlight w:val="none"/>
        </w:rPr>
        <w:t>证书</w:t>
      </w:r>
      <w:r>
        <w:rPr>
          <w:rFonts w:hint="eastAsia" w:ascii="宋体" w:hAnsi="宋体" w:eastAsia="宋体" w:cs="宋体"/>
          <w:sz w:val="24"/>
          <w:highlight w:val="none"/>
          <w:lang w:val="en-US" w:eastAsia="zh-CN"/>
        </w:rPr>
        <w:t>复印件；</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contextualSpacing/>
        <w:textAlignment w:val="auto"/>
        <w:rPr>
          <w:rFonts w:hint="eastAsia" w:ascii="宋体" w:hAnsi="宋体" w:eastAsia="宋体" w:cs="宋体"/>
          <w:kern w:val="0"/>
          <w:sz w:val="24"/>
          <w:lang w:eastAsia="zh-CN"/>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拟派项目负责人为投标企业正式人员证明材料（提供项目负责人与供应商签订的有效劳动合同及供应商为其缴纳的其缴纳的</w:t>
      </w:r>
      <w:r>
        <w:rPr>
          <w:rFonts w:hint="eastAsia" w:ascii="宋体" w:hAnsi="宋体" w:eastAsia="宋体" w:cs="宋体"/>
          <w:sz w:val="24"/>
          <w:highlight w:val="none"/>
          <w:lang w:val="en-US" w:eastAsia="zh-CN"/>
        </w:rPr>
        <w:t>近三个月内任意一个月</w:t>
      </w:r>
      <w:r>
        <w:rPr>
          <w:rFonts w:hint="eastAsia" w:ascii="宋体" w:hAnsi="宋体" w:eastAsia="宋体" w:cs="宋体"/>
          <w:sz w:val="24"/>
          <w:highlight w:val="none"/>
        </w:rPr>
        <w:t>的社会保险缴费证明材料。）</w:t>
      </w:r>
    </w:p>
    <w:p>
      <w:pPr>
        <w:snapToGrid w:val="0"/>
        <w:spacing w:line="480" w:lineRule="exact"/>
        <w:ind w:firstLine="480" w:firstLineChars="200"/>
        <w:contextualSpacing/>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11、</w:t>
      </w:r>
      <w:r>
        <w:rPr>
          <w:rFonts w:hint="eastAsia" w:ascii="宋体" w:hAnsi="宋体" w:eastAsia="宋体" w:cs="宋体"/>
          <w:kern w:val="0"/>
          <w:sz w:val="24"/>
          <w:szCs w:val="20"/>
          <w:highlight w:val="none"/>
          <w:lang w:val="zh-CN"/>
        </w:rPr>
        <w:t>其它需要提交的资格审查证明材料；</w:t>
      </w:r>
    </w:p>
    <w:p>
      <w:pPr>
        <w:snapToGrid w:val="0"/>
        <w:spacing w:line="480" w:lineRule="exact"/>
        <w:ind w:firstLine="480" w:firstLineChars="200"/>
        <w:contextualSpacing/>
        <w:rPr>
          <w:rFonts w:hint="eastAsia" w:ascii="宋体" w:hAnsi="宋体" w:eastAsia="宋体" w:cs="宋体"/>
          <w:kern w:val="0"/>
          <w:sz w:val="24"/>
        </w:rPr>
      </w:pPr>
      <w:r>
        <w:rPr>
          <w:rFonts w:hint="eastAsia" w:ascii="宋体" w:hAnsi="宋体" w:eastAsia="宋体" w:cs="宋体"/>
          <w:kern w:val="0"/>
          <w:sz w:val="24"/>
        </w:rPr>
        <w:t>以上材料如为复印件，需提供有效原件的复印件，并加盖投标单位公章，否则按资格审查不通过处理。</w:t>
      </w:r>
    </w:p>
    <w:p>
      <w:pPr>
        <w:snapToGrid w:val="0"/>
        <w:spacing w:line="480" w:lineRule="exact"/>
        <w:ind w:firstLine="482" w:firstLineChars="200"/>
        <w:contextualSpacing/>
        <w:rPr>
          <w:rFonts w:hint="eastAsia" w:ascii="宋体" w:hAnsi="宋体" w:eastAsia="宋体" w:cs="宋体"/>
          <w:b/>
          <w:bCs/>
          <w:kern w:val="0"/>
          <w:sz w:val="24"/>
          <w:lang w:val="zh-CN"/>
        </w:rPr>
      </w:pPr>
      <w:r>
        <w:rPr>
          <w:rFonts w:hint="eastAsia" w:ascii="宋体" w:hAnsi="宋体" w:eastAsia="宋体" w:cs="宋体"/>
          <w:b/>
          <w:bCs/>
          <w:kern w:val="0"/>
          <w:sz w:val="24"/>
          <w:lang w:val="zh-CN"/>
        </w:rPr>
        <w:t>二、商务技术</w:t>
      </w:r>
      <w:r>
        <w:rPr>
          <w:rFonts w:hint="eastAsia" w:ascii="宋体" w:hAnsi="宋体" w:eastAsia="宋体" w:cs="宋体"/>
          <w:b/>
          <w:bCs/>
          <w:kern w:val="0"/>
          <w:sz w:val="24"/>
        </w:rPr>
        <w:t>文件</w:t>
      </w:r>
      <w:r>
        <w:rPr>
          <w:rFonts w:hint="eastAsia" w:ascii="宋体" w:hAnsi="宋体" w:eastAsia="宋体" w:cs="宋体"/>
          <w:b/>
          <w:bCs/>
          <w:kern w:val="0"/>
          <w:sz w:val="24"/>
          <w:lang w:val="zh-CN"/>
        </w:rPr>
        <w:t>（</w:t>
      </w:r>
      <w:r>
        <w:rPr>
          <w:rFonts w:hint="eastAsia" w:ascii="宋体" w:hAnsi="宋体" w:eastAsia="宋体" w:cs="宋体"/>
          <w:b/>
          <w:bCs/>
          <w:kern w:val="0"/>
          <w:sz w:val="24"/>
          <w:lang w:val="en-US" w:eastAsia="zh-CN"/>
        </w:rPr>
        <w:t>标段一、标段二</w:t>
      </w:r>
      <w:r>
        <w:rPr>
          <w:rFonts w:hint="eastAsia" w:ascii="宋体" w:hAnsi="宋体" w:eastAsia="宋体" w:cs="宋体"/>
          <w:b/>
          <w:bCs/>
          <w:kern w:val="0"/>
          <w:sz w:val="24"/>
        </w:rPr>
        <w:t>单独密封</w:t>
      </w:r>
      <w:r>
        <w:rPr>
          <w:rFonts w:hint="eastAsia" w:ascii="宋体" w:hAnsi="宋体" w:eastAsia="宋体" w:cs="宋体"/>
          <w:b/>
          <w:bCs/>
          <w:kern w:val="0"/>
          <w:sz w:val="24"/>
          <w:lang w:val="zh-CN"/>
        </w:rPr>
        <w:t>）</w:t>
      </w:r>
    </w:p>
    <w:p>
      <w:pPr>
        <w:snapToGrid w:val="0"/>
        <w:spacing w:line="480" w:lineRule="exact"/>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1、投标响应函；</w:t>
      </w:r>
    </w:p>
    <w:p>
      <w:pPr>
        <w:snapToGrid w:val="0"/>
        <w:spacing w:line="480" w:lineRule="exact"/>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2、供应商一般情况表；</w:t>
      </w:r>
    </w:p>
    <w:p>
      <w:pPr>
        <w:snapToGrid w:val="0"/>
        <w:spacing w:line="480" w:lineRule="exact"/>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rPr>
        <w:t>3</w:t>
      </w:r>
      <w:r>
        <w:rPr>
          <w:rFonts w:hint="eastAsia" w:ascii="宋体" w:hAnsi="宋体" w:eastAsia="宋体" w:cs="宋体"/>
          <w:kern w:val="0"/>
          <w:sz w:val="24"/>
          <w:lang w:val="zh-CN"/>
        </w:rPr>
        <w:t>、评审评分项技术响应评分中所涉及的事项需提供的所有资料；</w:t>
      </w:r>
    </w:p>
    <w:p>
      <w:pPr>
        <w:snapToGrid w:val="0"/>
        <w:spacing w:line="480" w:lineRule="exact"/>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rPr>
        <w:t>4</w:t>
      </w:r>
      <w:r>
        <w:rPr>
          <w:rFonts w:hint="eastAsia" w:ascii="宋体" w:hAnsi="宋体" w:eastAsia="宋体" w:cs="宋体"/>
          <w:kern w:val="0"/>
          <w:sz w:val="24"/>
          <w:lang w:val="zh-CN"/>
        </w:rPr>
        <w:t>、评审评分项中未涉及的事项，投标人认为需要提交的其他资料；</w:t>
      </w:r>
    </w:p>
    <w:p>
      <w:pPr>
        <w:pStyle w:val="20"/>
        <w:snapToGrid w:val="0"/>
        <w:spacing w:line="480" w:lineRule="exact"/>
        <w:ind w:firstLine="494"/>
        <w:rPr>
          <w:rFonts w:hint="eastAsia" w:ascii="宋体" w:hAnsi="宋体" w:eastAsia="宋体" w:cs="宋体"/>
          <w:sz w:val="24"/>
          <w:szCs w:val="24"/>
          <w:lang w:val="zh-CN"/>
        </w:rPr>
      </w:pPr>
      <w:r>
        <w:rPr>
          <w:rFonts w:hint="eastAsia" w:ascii="宋体" w:hAnsi="宋体" w:eastAsia="宋体" w:cs="宋体"/>
          <w:sz w:val="24"/>
          <w:szCs w:val="24"/>
          <w:lang w:val="zh-CN"/>
        </w:rPr>
        <w:t>5、招标文件中要求提供的其他材料。</w:t>
      </w:r>
    </w:p>
    <w:p>
      <w:pPr>
        <w:pStyle w:val="20"/>
        <w:snapToGrid w:val="0"/>
        <w:spacing w:line="480" w:lineRule="exact"/>
        <w:ind w:firstLine="496"/>
        <w:rPr>
          <w:rFonts w:hint="eastAsia" w:ascii="宋体" w:hAnsi="宋体" w:eastAsia="宋体" w:cs="宋体"/>
          <w:lang w:val="zh-CN"/>
        </w:rPr>
      </w:pPr>
      <w:r>
        <w:rPr>
          <w:rFonts w:hint="eastAsia" w:ascii="宋体" w:hAnsi="宋体" w:eastAsia="宋体" w:cs="宋体"/>
          <w:b/>
          <w:bCs/>
          <w:sz w:val="24"/>
          <w:szCs w:val="24"/>
        </w:rPr>
        <w:t>为方便评委评审，请供应商按评审办法中所涉及的事项顺序进行编制。</w:t>
      </w:r>
    </w:p>
    <w:p>
      <w:pPr>
        <w:snapToGrid w:val="0"/>
        <w:spacing w:line="480" w:lineRule="exact"/>
        <w:ind w:firstLine="643" w:firstLineChars="200"/>
        <w:contextualSpacing/>
        <w:rPr>
          <w:rFonts w:hint="eastAsia" w:ascii="宋体" w:hAnsi="宋体" w:eastAsia="宋体" w:cs="宋体"/>
          <w:b/>
          <w:bCs/>
          <w:sz w:val="32"/>
          <w:szCs w:val="32"/>
        </w:rPr>
      </w:pPr>
      <w:r>
        <w:rPr>
          <w:rFonts w:hint="eastAsia" w:ascii="宋体" w:hAnsi="宋体" w:eastAsia="宋体" w:cs="宋体"/>
          <w:b/>
          <w:bCs/>
          <w:sz w:val="32"/>
          <w:szCs w:val="32"/>
        </w:rPr>
        <w:br w:type="page"/>
      </w:r>
      <w:r>
        <w:rPr>
          <w:rFonts w:hint="eastAsia" w:ascii="宋体" w:hAnsi="宋体" w:eastAsia="宋体" w:cs="宋体"/>
          <w:b/>
          <w:bCs/>
          <w:sz w:val="32"/>
          <w:szCs w:val="32"/>
        </w:rPr>
        <w:t>附件：</w:t>
      </w:r>
    </w:p>
    <w:p>
      <w:pPr>
        <w:spacing w:line="360" w:lineRule="auto"/>
        <w:ind w:firstLine="643" w:firstLineChars="200"/>
        <w:rPr>
          <w:rFonts w:hint="eastAsia" w:ascii="宋体" w:hAnsi="宋体" w:eastAsia="宋体" w:cs="宋体"/>
          <w:b/>
          <w:bCs/>
          <w:sz w:val="32"/>
          <w:szCs w:val="32"/>
        </w:rPr>
      </w:pPr>
    </w:p>
    <w:p>
      <w:pPr>
        <w:spacing w:line="360" w:lineRule="auto"/>
        <w:jc w:val="center"/>
        <w:rPr>
          <w:rFonts w:hint="eastAsia" w:ascii="宋体" w:hAnsi="宋体" w:eastAsia="宋体" w:cs="宋体"/>
          <w:b/>
          <w:sz w:val="24"/>
          <w:u w:val="single"/>
        </w:rPr>
      </w:pPr>
      <w:r>
        <w:rPr>
          <w:rFonts w:hint="eastAsia" w:ascii="宋体" w:hAnsi="宋体" w:eastAsia="宋体" w:cs="宋体"/>
          <w:b/>
          <w:sz w:val="24"/>
          <w:u w:val="single"/>
        </w:rPr>
        <w:t xml:space="preserve">项目名称 </w:t>
      </w:r>
    </w:p>
    <w:p>
      <w:pPr>
        <w:spacing w:line="360" w:lineRule="auto"/>
        <w:jc w:val="center"/>
        <w:rPr>
          <w:rFonts w:hint="eastAsia" w:ascii="宋体" w:hAnsi="宋体" w:eastAsia="宋体" w:cs="宋体"/>
          <w:b/>
          <w:bCs/>
          <w:sz w:val="24"/>
        </w:rPr>
      </w:pPr>
      <w:r>
        <w:rPr>
          <w:rFonts w:hint="eastAsia" w:ascii="宋体" w:hAnsi="宋体" w:eastAsia="宋体" w:cs="宋体"/>
          <w:sz w:val="24"/>
        </w:rPr>
        <w:t>项目编号：</w:t>
      </w:r>
    </w:p>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标段编号：</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jc w:val="center"/>
        <w:rPr>
          <w:rFonts w:hint="eastAsia" w:ascii="宋体" w:hAnsi="宋体" w:eastAsia="宋体" w:cs="宋体"/>
          <w:b/>
          <w:bCs/>
          <w:sz w:val="24"/>
        </w:rPr>
      </w:pPr>
      <w:r>
        <w:rPr>
          <w:rFonts w:hint="eastAsia" w:ascii="宋体" w:hAnsi="宋体" w:eastAsia="宋体" w:cs="宋体"/>
          <w:b/>
          <w:bCs/>
          <w:sz w:val="24"/>
        </w:rPr>
        <w:t>投标文件</w:t>
      </w:r>
    </w:p>
    <w:p>
      <w:pPr>
        <w:spacing w:line="360" w:lineRule="auto"/>
        <w:rPr>
          <w:rFonts w:hint="eastAsia" w:ascii="宋体" w:hAnsi="宋体" w:eastAsia="宋体" w:cs="宋体"/>
          <w:sz w:val="24"/>
        </w:rPr>
      </w:pPr>
    </w:p>
    <w:p>
      <w:pPr>
        <w:spacing w:line="360" w:lineRule="auto"/>
        <w:ind w:firstLine="1920" w:firstLineChars="800"/>
        <w:rPr>
          <w:rFonts w:hint="eastAsia" w:ascii="宋体" w:hAnsi="宋体" w:eastAsia="宋体" w:cs="宋体"/>
          <w:sz w:val="24"/>
        </w:rPr>
      </w:pPr>
      <w:r>
        <w:rPr>
          <w:rFonts w:hint="eastAsia" w:ascii="宋体" w:hAnsi="宋体" w:eastAsia="宋体" w:cs="宋体"/>
          <w:sz w:val="24"/>
        </w:rPr>
        <w:t>对应投标文件填写：资格审查文件</w:t>
      </w:r>
    </w:p>
    <w:p>
      <w:pPr>
        <w:spacing w:line="360" w:lineRule="auto"/>
        <w:ind w:firstLine="1920" w:firstLineChars="800"/>
        <w:rPr>
          <w:rFonts w:hint="eastAsia" w:ascii="宋体" w:hAnsi="宋体" w:eastAsia="宋体" w:cs="宋体"/>
          <w:sz w:val="24"/>
        </w:rPr>
      </w:pPr>
      <w:r>
        <w:rPr>
          <w:rFonts w:hint="eastAsia" w:ascii="宋体" w:hAnsi="宋体" w:eastAsia="宋体" w:cs="宋体"/>
          <w:sz w:val="24"/>
        </w:rPr>
        <w:t>对应投标文件填写：商务技术文件</w:t>
      </w:r>
    </w:p>
    <w:p>
      <w:pPr>
        <w:jc w:val="center"/>
        <w:rPr>
          <w:rFonts w:hint="eastAsia" w:ascii="宋体" w:hAnsi="宋体" w:eastAsia="宋体" w:cs="宋体"/>
          <w:b/>
          <w:sz w:val="24"/>
        </w:rPr>
      </w:pPr>
      <w:r>
        <w:rPr>
          <w:rFonts w:hint="eastAsia" w:ascii="宋体" w:hAnsi="宋体" w:eastAsia="宋体" w:cs="宋体"/>
          <w:b/>
          <w:sz w:val="24"/>
        </w:rPr>
        <w:t>（资格后审）</w:t>
      </w:r>
    </w:p>
    <w:p>
      <w:pPr>
        <w:jc w:val="center"/>
        <w:rPr>
          <w:rFonts w:hint="eastAsia" w:ascii="宋体" w:hAnsi="宋体" w:eastAsia="宋体" w:cs="宋体"/>
          <w:b/>
          <w:sz w:val="24"/>
        </w:rPr>
      </w:pPr>
    </w:p>
    <w:p>
      <w:pPr>
        <w:snapToGrid w:val="0"/>
        <w:spacing w:line="520" w:lineRule="exact"/>
        <w:jc w:val="center"/>
        <w:rPr>
          <w:rFonts w:hint="eastAsia" w:ascii="宋体" w:hAnsi="宋体" w:eastAsia="宋体" w:cs="宋体"/>
          <w:b/>
          <w:sz w:val="24"/>
        </w:rPr>
      </w:pPr>
      <w:r>
        <w:rPr>
          <w:rFonts w:hint="eastAsia" w:ascii="宋体" w:hAnsi="宋体" w:eastAsia="宋体" w:cs="宋体"/>
          <w:b/>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1440" w:firstLineChars="600"/>
        <w:rPr>
          <w:rFonts w:hint="eastAsia" w:ascii="宋体" w:hAnsi="宋体" w:eastAsia="宋体" w:cs="宋体"/>
          <w:sz w:val="24"/>
        </w:rPr>
      </w:pPr>
      <w:r>
        <w:rPr>
          <w:rFonts w:hint="eastAsia" w:ascii="宋体" w:hAnsi="宋体" w:eastAsia="宋体" w:cs="宋体"/>
          <w:sz w:val="24"/>
        </w:rPr>
        <w:t>投标供应商：参加投标供应商全称（公章）</w:t>
      </w:r>
    </w:p>
    <w:p>
      <w:pPr>
        <w:spacing w:line="360" w:lineRule="auto"/>
        <w:ind w:firstLine="1440" w:firstLineChars="600"/>
        <w:rPr>
          <w:rFonts w:hint="eastAsia" w:ascii="宋体" w:hAnsi="宋体" w:eastAsia="宋体" w:cs="宋体"/>
          <w:sz w:val="24"/>
          <w:u w:val="single"/>
        </w:rPr>
      </w:pPr>
      <w:r>
        <w:rPr>
          <w:rFonts w:hint="eastAsia" w:ascii="宋体" w:hAnsi="宋体" w:eastAsia="宋体" w:cs="宋体"/>
          <w:sz w:val="24"/>
        </w:rPr>
        <w:t xml:space="preserve">日  期：   </w:t>
      </w:r>
      <w:r>
        <w:rPr>
          <w:rFonts w:hint="eastAsia" w:ascii="宋体" w:hAnsi="宋体" w:eastAsia="宋体" w:cs="宋体"/>
          <w:sz w:val="24"/>
          <w:u w:val="single"/>
        </w:rPr>
        <w:t xml:space="preserve">   年  月  日</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一、资格审查文件相关的格式文件及表格</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4"/>
        <w:rPr>
          <w:rFonts w:hint="eastAsia" w:ascii="宋体" w:hAnsi="宋体" w:eastAsia="宋体" w:cs="宋体"/>
          <w:b/>
          <w:bCs/>
          <w:sz w:val="24"/>
        </w:rPr>
      </w:pPr>
      <w:r>
        <w:rPr>
          <w:rFonts w:hint="eastAsia" w:ascii="宋体" w:hAnsi="宋体" w:eastAsia="宋体" w:cs="宋体"/>
          <w:b/>
          <w:bCs/>
          <w:sz w:val="24"/>
        </w:rPr>
        <w:t>1、关于资格的声明函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u w:val="singl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u w:val="single"/>
        </w:rPr>
      </w:pPr>
      <w:r>
        <w:rPr>
          <w:rFonts w:hint="eastAsia" w:ascii="宋体" w:hAnsi="宋体" w:eastAsia="宋体" w:cs="宋体"/>
          <w:sz w:val="24"/>
          <w:u w:val="single"/>
        </w:rPr>
        <w:t xml:space="preserve">        （采购人）      ：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本公司愿就由贵单位组织实施的</w:t>
      </w:r>
      <w:r>
        <w:rPr>
          <w:rFonts w:hint="eastAsia" w:ascii="宋体" w:hAnsi="宋体" w:eastAsia="宋体" w:cs="宋体"/>
          <w:sz w:val="24"/>
          <w:szCs w:val="24"/>
          <w:highlight w:val="none"/>
        </w:rPr>
        <w:t>_________（项目名称），____________（项目编号）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（标段编号）</w:t>
      </w:r>
      <w:r>
        <w:rPr>
          <w:rFonts w:hint="eastAsia" w:ascii="宋体" w:hAnsi="宋体" w:eastAsia="宋体" w:cs="宋体"/>
          <w:sz w:val="24"/>
        </w:rPr>
        <w:t>的招标活动进行投标。本公司所提交的投标文件中所有关于投标资格的文件、证明和陈述均是真实的、准确的。若与真实情况不符，本公司愿意承担由此而产生的一切后果。</w:t>
      </w:r>
    </w:p>
    <w:p>
      <w:pPr>
        <w:spacing w:line="520" w:lineRule="exact"/>
        <w:ind w:firstLine="480" w:firstLineChars="200"/>
        <w:rPr>
          <w:rFonts w:hint="eastAsia" w:ascii="宋体" w:hAnsi="宋体" w:eastAsia="宋体" w:cs="宋体"/>
          <w:kern w:val="0"/>
          <w:sz w:val="24"/>
        </w:rPr>
      </w:pPr>
    </w:p>
    <w:p>
      <w:pPr>
        <w:overflowPunct w:val="0"/>
        <w:adjustRightInd w:val="0"/>
        <w:spacing w:line="360" w:lineRule="auto"/>
        <w:ind w:firstLine="660"/>
        <w:jc w:val="left"/>
        <w:textAlignment w:val="baseline"/>
        <w:rPr>
          <w:rFonts w:hint="eastAsia" w:ascii="宋体" w:hAnsi="宋体" w:eastAsia="宋体" w:cs="宋体"/>
          <w:sz w:val="24"/>
        </w:rPr>
      </w:pPr>
    </w:p>
    <w:p>
      <w:pPr>
        <w:overflowPunct w:val="0"/>
        <w:adjustRightInd w:val="0"/>
        <w:spacing w:line="360" w:lineRule="auto"/>
        <w:ind w:firstLine="420"/>
        <w:jc w:val="left"/>
        <w:textAlignment w:val="baseline"/>
        <w:rPr>
          <w:rFonts w:hint="eastAsia" w:ascii="宋体" w:hAnsi="宋体" w:eastAsia="宋体" w:cs="宋体"/>
          <w:sz w:val="24"/>
        </w:rPr>
      </w:pPr>
    </w:p>
    <w:p>
      <w:pPr>
        <w:overflowPunct w:val="0"/>
        <w:adjustRightInd w:val="0"/>
        <w:spacing w:line="360" w:lineRule="auto"/>
        <w:ind w:firstLine="420"/>
        <w:jc w:val="left"/>
        <w:textAlignment w:val="baseline"/>
        <w:rPr>
          <w:rFonts w:hint="eastAsia" w:ascii="宋体" w:hAnsi="宋体" w:eastAsia="宋体" w:cs="宋体"/>
          <w:sz w:val="24"/>
        </w:rPr>
      </w:pP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投标供应商：</w:t>
      </w:r>
      <w:r>
        <w:rPr>
          <w:rFonts w:hint="eastAsia" w:ascii="宋体" w:hAnsi="宋体" w:eastAsia="宋体" w:cs="宋体"/>
          <w:sz w:val="24"/>
          <w:u w:val="single"/>
        </w:rPr>
        <w:t xml:space="preserve">                    </w:t>
      </w:r>
      <w:r>
        <w:rPr>
          <w:rFonts w:hint="eastAsia" w:ascii="宋体" w:hAnsi="宋体" w:eastAsia="宋体" w:cs="宋体"/>
          <w:sz w:val="24"/>
        </w:rPr>
        <w:t>（加盖公章）</w:t>
      </w: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1320" w:firstLineChars="550"/>
        <w:jc w:val="right"/>
        <w:rPr>
          <w:rFonts w:hint="eastAsia" w:ascii="宋体" w:hAnsi="宋体" w:eastAsia="宋体" w:cs="宋体"/>
          <w:sz w:val="24"/>
        </w:rPr>
      </w:pPr>
      <w:r>
        <w:rPr>
          <w:rFonts w:hint="eastAsia" w:ascii="宋体" w:hAnsi="宋体" w:eastAsia="宋体" w:cs="宋体"/>
          <w:sz w:val="24"/>
        </w:rPr>
        <w:t>年      月     日</w:t>
      </w:r>
    </w:p>
    <w:p>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2、法定代表人身份证明书</w:t>
      </w:r>
    </w:p>
    <w:p>
      <w:pPr>
        <w:spacing w:line="360" w:lineRule="auto"/>
        <w:jc w:val="center"/>
        <w:rPr>
          <w:rFonts w:hint="eastAsia" w:ascii="宋体" w:hAnsi="宋体" w:eastAsia="宋体" w:cs="宋体"/>
          <w:sz w:val="24"/>
        </w:rPr>
      </w:pPr>
      <w:r>
        <w:rPr>
          <w:rFonts w:hint="eastAsia" w:ascii="宋体" w:hAnsi="宋体" w:eastAsia="宋体" w:cs="宋体"/>
          <w:sz w:val="24"/>
          <w:u w:val="single"/>
        </w:rPr>
        <w:t>（法定代表人参加投标时，须出示此证明）</w:t>
      </w:r>
    </w:p>
    <w:p>
      <w:pPr>
        <w:adjustRightInd w:val="0"/>
        <w:snapToGrid w:val="0"/>
        <w:spacing w:line="360" w:lineRule="auto"/>
        <w:jc w:val="left"/>
        <w:rPr>
          <w:rFonts w:hint="eastAsia" w:ascii="宋体" w:hAnsi="宋体" w:eastAsia="宋体" w:cs="宋体"/>
          <w:sz w:val="24"/>
          <w:u w:val="single"/>
        </w:rPr>
      </w:pPr>
    </w:p>
    <w:p>
      <w:pPr>
        <w:adjustRightInd w:val="0"/>
        <w:snapToGrid w:val="0"/>
        <w:spacing w:line="360" w:lineRule="auto"/>
        <w:jc w:val="left"/>
        <w:rPr>
          <w:rFonts w:hint="eastAsia" w:ascii="宋体" w:hAnsi="宋体" w:eastAsia="宋体" w:cs="宋体"/>
          <w:sz w:val="24"/>
          <w:u w:val="single"/>
        </w:rPr>
      </w:pPr>
      <w:r>
        <w:rPr>
          <w:rFonts w:hint="eastAsia" w:ascii="宋体" w:hAnsi="宋体" w:eastAsia="宋体" w:cs="宋体"/>
          <w:sz w:val="24"/>
          <w:u w:val="single"/>
        </w:rPr>
        <w:t xml:space="preserve">       （采购人）      ：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我公司法定代表人</w:t>
      </w:r>
      <w:r>
        <w:rPr>
          <w:rFonts w:hint="eastAsia" w:ascii="宋体" w:hAnsi="宋体" w:eastAsia="宋体" w:cs="宋体"/>
          <w:sz w:val="24"/>
          <w:u w:val="single"/>
        </w:rPr>
        <w:t xml:space="preserve">  （姓名）  </w:t>
      </w:r>
      <w:r>
        <w:rPr>
          <w:rFonts w:hint="eastAsia" w:ascii="宋体" w:hAnsi="宋体" w:eastAsia="宋体" w:cs="宋体"/>
          <w:sz w:val="24"/>
        </w:rPr>
        <w:t>参加贵单位组织的</w:t>
      </w:r>
      <w:r>
        <w:rPr>
          <w:rFonts w:hint="eastAsia" w:ascii="宋体" w:hAnsi="宋体" w:eastAsia="宋体" w:cs="宋体"/>
          <w:sz w:val="24"/>
          <w:szCs w:val="24"/>
          <w:highlight w:val="none"/>
        </w:rPr>
        <w:t>_________（项目名称），____________（项目编号）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（标段编号）</w:t>
      </w:r>
      <w:r>
        <w:rPr>
          <w:rFonts w:hint="eastAsia" w:ascii="宋体" w:hAnsi="宋体" w:eastAsia="宋体" w:cs="宋体"/>
          <w:sz w:val="24"/>
        </w:rPr>
        <w:t>项目公开招标采购活动，全权代表我公司处理投标的有关事宜。</w:t>
      </w: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附：法定代表人情况：</w:t>
      </w:r>
    </w:p>
    <w:p>
      <w:pPr>
        <w:spacing w:line="360" w:lineRule="auto"/>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手机： </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adjustRightInd w:val="0"/>
        <w:snapToGrid w:val="0"/>
        <w:spacing w:line="360" w:lineRule="auto"/>
        <w:ind w:firstLine="482"/>
        <w:rPr>
          <w:rFonts w:hint="eastAsia" w:ascii="宋体" w:hAnsi="宋体" w:eastAsia="宋体" w:cs="宋体"/>
          <w:kern w:val="0"/>
          <w:sz w:val="24"/>
          <w:szCs w:val="20"/>
          <w:shd w:val="clear" w:color="auto" w:fill="FFFFFF"/>
        </w:rPr>
      </w:pPr>
    </w:p>
    <w:p>
      <w:pPr>
        <w:rPr>
          <w:rFonts w:hint="eastAsia" w:ascii="宋体" w:hAnsi="宋体" w:eastAsia="宋体" w:cs="宋体"/>
          <w:sz w:val="24"/>
        </w:rPr>
      </w:pPr>
    </w:p>
    <w:p>
      <w:pPr>
        <w:widowControl/>
        <w:tabs>
          <w:tab w:val="right" w:leader="hyphen" w:pos="9736"/>
        </w:tabs>
        <w:spacing w:after="100" w:line="276" w:lineRule="auto"/>
        <w:jc w:val="center"/>
        <w:rPr>
          <w:rFonts w:hint="eastAsia" w:ascii="宋体" w:hAnsi="宋体" w:eastAsia="宋体" w:cs="宋体"/>
          <w:kern w:val="0"/>
          <w:sz w:val="22"/>
          <w:szCs w:val="22"/>
        </w:rPr>
      </w:pPr>
    </w:p>
    <w:p>
      <w:pPr>
        <w:spacing w:line="360" w:lineRule="auto"/>
        <w:rPr>
          <w:rFonts w:hint="eastAsia" w:ascii="宋体" w:hAnsi="宋体" w:eastAsia="宋体" w:cs="宋体"/>
          <w:sz w:val="24"/>
        </w:rPr>
      </w:pPr>
      <w:r>
        <w:rPr>
          <w:rFonts w:hint="eastAsia" w:ascii="宋体" w:hAnsi="宋体" w:eastAsia="宋体" w:cs="宋体"/>
          <w:sz w:val="24"/>
        </w:rPr>
        <w:t>单位名称（公章）             法定代表人（签字或盖章）</w:t>
      </w:r>
    </w:p>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 xml:space="preserve">年   月   日                 年   月    日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法定代表人身份证复印件（正反面）</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2280" w:firstLineChars="950"/>
        <w:rPr>
          <w:rFonts w:hint="eastAsia" w:ascii="宋体" w:hAnsi="宋体" w:eastAsia="宋体" w:cs="宋体"/>
          <w:sz w:val="24"/>
        </w:rPr>
      </w:pPr>
      <w:r>
        <w:rPr>
          <w:rFonts w:hint="eastAsia" w:ascii="宋体" w:hAnsi="宋体" w:eastAsia="宋体" w:cs="宋体"/>
          <w:sz w:val="24"/>
        </w:rPr>
        <w:t>（粘贴此处）</w:t>
      </w:r>
    </w:p>
    <w:p>
      <w:pPr>
        <w:spacing w:line="360" w:lineRule="auto"/>
        <w:ind w:firstLine="2289" w:firstLineChars="950"/>
        <w:rPr>
          <w:rFonts w:hint="eastAsia" w:ascii="宋体" w:hAnsi="宋体" w:eastAsia="宋体" w:cs="宋体"/>
          <w:b/>
          <w:bCs/>
          <w:sz w:val="24"/>
        </w:rPr>
      </w:pPr>
    </w:p>
    <w:p>
      <w:pPr>
        <w:spacing w:line="360" w:lineRule="auto"/>
        <w:ind w:firstLine="2289" w:firstLineChars="950"/>
        <w:rPr>
          <w:rFonts w:hint="eastAsia" w:ascii="宋体" w:hAnsi="宋体" w:eastAsia="宋体" w:cs="宋体"/>
          <w:b/>
          <w:bCs/>
          <w:sz w:val="24"/>
        </w:rPr>
      </w:pPr>
      <w:r>
        <w:rPr>
          <w:rFonts w:hint="eastAsia" w:ascii="宋体" w:hAnsi="宋体" w:eastAsia="宋体" w:cs="宋体"/>
          <w:b/>
          <w:bCs/>
          <w:sz w:val="24"/>
        </w:rPr>
        <w:t xml:space="preserve"> </w:t>
      </w:r>
    </w:p>
    <w:p>
      <w:pPr>
        <w:spacing w:line="360" w:lineRule="auto"/>
        <w:rPr>
          <w:rFonts w:hint="eastAsia" w:ascii="宋体" w:hAnsi="宋体" w:eastAsia="宋体" w:cs="宋体"/>
          <w:sz w:val="24"/>
        </w:rPr>
      </w:pPr>
      <w:r>
        <w:rPr>
          <w:rFonts w:hint="eastAsia" w:ascii="宋体" w:hAnsi="宋体" w:eastAsia="宋体" w:cs="宋体"/>
          <w:b/>
          <w:bCs/>
          <w:sz w:val="24"/>
        </w:rPr>
        <w:t>注: 如为法定代表人参加投标时，须将身份证原件带至开标现场备查。</w:t>
      </w:r>
    </w:p>
    <w:p>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3、授权委托书</w:t>
      </w:r>
    </w:p>
    <w:p>
      <w:pPr>
        <w:snapToGrid w:val="0"/>
        <w:spacing w:line="360" w:lineRule="auto"/>
        <w:jc w:val="center"/>
        <w:rPr>
          <w:rFonts w:hint="eastAsia" w:ascii="宋体" w:hAnsi="宋体" w:eastAsia="宋体" w:cs="宋体"/>
          <w:sz w:val="24"/>
          <w:u w:val="single"/>
        </w:rPr>
      </w:pPr>
      <w:r>
        <w:rPr>
          <w:rFonts w:hint="eastAsia" w:ascii="宋体" w:hAnsi="宋体" w:eastAsia="宋体" w:cs="宋体"/>
          <w:sz w:val="24"/>
          <w:u w:val="single"/>
        </w:rPr>
        <w:t>（被授权人参加投标时，须出示此证明）</w:t>
      </w:r>
    </w:p>
    <w:p>
      <w:pPr>
        <w:snapToGrid w:val="0"/>
        <w:spacing w:line="360" w:lineRule="auto"/>
        <w:rPr>
          <w:rFonts w:hint="eastAsia" w:ascii="宋体" w:hAnsi="宋体" w:eastAsia="宋体" w:cs="宋体"/>
          <w:bCs/>
          <w:sz w:val="24"/>
        </w:rPr>
      </w:pPr>
    </w:p>
    <w:p>
      <w:pPr>
        <w:adjustRightInd w:val="0"/>
        <w:snapToGrid w:val="0"/>
        <w:spacing w:line="360" w:lineRule="auto"/>
        <w:jc w:val="left"/>
        <w:rPr>
          <w:rFonts w:hint="eastAsia" w:ascii="宋体" w:hAnsi="宋体" w:eastAsia="宋体" w:cs="宋体"/>
          <w:sz w:val="24"/>
          <w:u w:val="single"/>
        </w:rPr>
      </w:pPr>
      <w:r>
        <w:rPr>
          <w:rFonts w:hint="eastAsia" w:ascii="宋体" w:hAnsi="宋体" w:eastAsia="宋体" w:cs="宋体"/>
          <w:sz w:val="24"/>
          <w:u w:val="single"/>
        </w:rPr>
        <w:t xml:space="preserve">      （采购人）      ：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w:t>
      </w:r>
      <w:r>
        <w:rPr>
          <w:rFonts w:hint="eastAsia" w:ascii="宋体" w:hAnsi="宋体" w:eastAsia="宋体" w:cs="宋体"/>
          <w:sz w:val="24"/>
          <w:u w:val="single"/>
        </w:rPr>
        <w:t xml:space="preserve">               （</w:t>
      </w:r>
      <w:r>
        <w:rPr>
          <w:rFonts w:hint="eastAsia" w:ascii="宋体" w:hAnsi="宋体" w:eastAsia="宋体" w:cs="宋体"/>
          <w:sz w:val="24"/>
        </w:rPr>
        <w:t>被授权人的姓名）代表我公司参加</w:t>
      </w:r>
      <w:r>
        <w:rPr>
          <w:rFonts w:hint="eastAsia" w:ascii="宋体" w:hAnsi="宋体" w:eastAsia="宋体" w:cs="宋体"/>
          <w:sz w:val="24"/>
          <w:szCs w:val="24"/>
          <w:highlight w:val="none"/>
        </w:rPr>
        <w:t>_________（项目名称），____________（项目编号）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（标段编号）</w:t>
      </w:r>
      <w:r>
        <w:rPr>
          <w:rFonts w:hint="eastAsia" w:ascii="宋体" w:hAnsi="宋体" w:eastAsia="宋体" w:cs="宋体"/>
          <w:sz w:val="24"/>
        </w:rPr>
        <w:t>的采购活动，全权处理一切与该项目公开招标有关的事务。其在办理上述事宜过程中所签署的所有文件我公司均予以承认。</w:t>
      </w:r>
    </w:p>
    <w:p>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被授权人无转委托权，特此委托。</w:t>
      </w:r>
    </w:p>
    <w:p>
      <w:pPr>
        <w:adjustRightInd w:val="0"/>
        <w:snapToGrid w:val="0"/>
        <w:spacing w:line="360" w:lineRule="auto"/>
        <w:ind w:firstLine="480" w:firstLineChars="200"/>
        <w:jc w:val="left"/>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附：被授权人情况：</w:t>
      </w:r>
    </w:p>
    <w:p>
      <w:pPr>
        <w:spacing w:line="360" w:lineRule="auto"/>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手机：</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单位名称（公章）             法定代表人（签字或盖章）</w:t>
      </w:r>
    </w:p>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 xml:space="preserve">年   月   日                 年   月    日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法定代表人身份证复印件（正反面）</w:t>
      </w:r>
    </w:p>
    <w:p>
      <w:pPr>
        <w:spacing w:line="360" w:lineRule="auto"/>
        <w:rPr>
          <w:rFonts w:hint="eastAsia" w:ascii="宋体" w:hAnsi="宋体" w:eastAsia="宋体" w:cs="宋体"/>
          <w:sz w:val="24"/>
        </w:rPr>
      </w:pPr>
    </w:p>
    <w:p>
      <w:pPr>
        <w:spacing w:line="360" w:lineRule="auto"/>
        <w:ind w:firstLine="2160" w:firstLineChars="900"/>
        <w:rPr>
          <w:rFonts w:hint="eastAsia" w:ascii="宋体" w:hAnsi="宋体" w:eastAsia="宋体" w:cs="宋体"/>
          <w:sz w:val="24"/>
        </w:rPr>
      </w:pPr>
      <w:r>
        <w:rPr>
          <w:rFonts w:hint="eastAsia" w:ascii="宋体" w:hAnsi="宋体" w:eastAsia="宋体" w:cs="宋体"/>
          <w:sz w:val="24"/>
        </w:rPr>
        <w:t>（粘贴此处）</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被授权人身份证复印件（正反面）</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2280" w:firstLineChars="950"/>
        <w:rPr>
          <w:rFonts w:hint="eastAsia" w:ascii="宋体" w:hAnsi="宋体" w:eastAsia="宋体" w:cs="宋体"/>
          <w:sz w:val="24"/>
        </w:rPr>
      </w:pPr>
      <w:r>
        <w:rPr>
          <w:rFonts w:hint="eastAsia" w:ascii="宋体" w:hAnsi="宋体" w:eastAsia="宋体" w:cs="宋体"/>
          <w:sz w:val="24"/>
        </w:rPr>
        <w:t>（粘贴此处）</w:t>
      </w:r>
    </w:p>
    <w:p>
      <w:pPr>
        <w:spacing w:line="360" w:lineRule="auto"/>
        <w:ind w:firstLine="2289" w:firstLineChars="950"/>
        <w:rPr>
          <w:rFonts w:hint="eastAsia" w:ascii="宋体" w:hAnsi="宋体" w:eastAsia="宋体" w:cs="宋体"/>
          <w:b/>
          <w:bCs/>
          <w:sz w:val="24"/>
        </w:rPr>
      </w:pPr>
    </w:p>
    <w:p>
      <w:pPr>
        <w:spacing w:line="360" w:lineRule="auto"/>
        <w:rPr>
          <w:rFonts w:hint="eastAsia" w:ascii="宋体" w:hAnsi="宋体" w:eastAsia="宋体" w:cs="宋体"/>
          <w:sz w:val="24"/>
        </w:rPr>
      </w:pPr>
      <w:r>
        <w:rPr>
          <w:rFonts w:hint="eastAsia" w:ascii="宋体" w:hAnsi="宋体" w:eastAsia="宋体" w:cs="宋体"/>
          <w:b/>
          <w:bCs/>
          <w:sz w:val="24"/>
        </w:rPr>
        <w:t>注: 如为被授权人参加投标时，须将身份证原件带至开标现场备查。</w:t>
      </w:r>
    </w:p>
    <w:p>
      <w:pPr>
        <w:snapToGrid w:val="0"/>
        <w:spacing w:line="360" w:lineRule="auto"/>
        <w:jc w:val="center"/>
        <w:outlineLvl w:val="4"/>
        <w:rPr>
          <w:rFonts w:hint="eastAsia" w:ascii="宋体" w:hAnsi="宋体" w:eastAsia="宋体" w:cs="宋体"/>
          <w:b/>
          <w:bCs/>
          <w:sz w:val="24"/>
        </w:rPr>
      </w:pPr>
      <w:r>
        <w:rPr>
          <w:rFonts w:hint="eastAsia" w:ascii="宋体" w:hAnsi="宋体" w:eastAsia="宋体" w:cs="宋体"/>
          <w:b/>
          <w:bCs/>
          <w:sz w:val="24"/>
        </w:rPr>
        <w:br w:type="page"/>
      </w:r>
    </w:p>
    <w:p>
      <w:pPr>
        <w:snapToGrid w:val="0"/>
        <w:spacing w:line="360" w:lineRule="auto"/>
        <w:jc w:val="center"/>
        <w:rPr>
          <w:rFonts w:hint="eastAsia" w:ascii="宋体" w:hAnsi="宋体" w:eastAsia="宋体" w:cs="宋体"/>
          <w:b/>
          <w:bCs/>
          <w:sz w:val="24"/>
          <w:lang w:eastAsia="zh-CN"/>
        </w:rPr>
      </w:pPr>
      <w:r>
        <w:rPr>
          <w:rFonts w:hint="eastAsia" w:ascii="宋体" w:hAnsi="宋体" w:eastAsia="宋体" w:cs="宋体"/>
          <w:b/>
          <w:bCs/>
          <w:sz w:val="24"/>
        </w:rPr>
        <w:t>4、</w:t>
      </w:r>
      <w:r>
        <w:rPr>
          <w:rFonts w:hint="eastAsia" w:ascii="宋体" w:hAnsi="宋体" w:eastAsia="宋体" w:cs="宋体"/>
          <w:b/>
          <w:bCs/>
          <w:sz w:val="24"/>
          <w:lang w:val="en-US" w:eastAsia="zh-CN"/>
        </w:rPr>
        <w:t>声明函</w:t>
      </w:r>
    </w:p>
    <w:p>
      <w:pPr>
        <w:snapToGrid w:val="0"/>
        <w:spacing w:line="360" w:lineRule="auto"/>
        <w:jc w:val="center"/>
        <w:rPr>
          <w:rFonts w:hint="eastAsia" w:ascii="宋体" w:hAnsi="宋体" w:eastAsia="宋体" w:cs="宋体"/>
          <w:b/>
          <w:bCs/>
          <w:sz w:val="24"/>
        </w:rPr>
      </w:pP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我单位参加_________（项目名称），____________（项目编号）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（标段编号）</w:t>
      </w:r>
      <w:r>
        <w:rPr>
          <w:rFonts w:hint="eastAsia" w:ascii="宋体" w:hAnsi="宋体" w:eastAsia="宋体" w:cs="宋体"/>
          <w:sz w:val="24"/>
          <w:szCs w:val="24"/>
          <w:highlight w:val="none"/>
        </w:rPr>
        <w:t>投标活动做出如下声明：</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1.我单位具有独立承担民事责任的能力；</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2.我单位具有良好的商业信誉和健全的财务会计制度；</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3.我单位具有履行合同所必需的设备和专业技术能力；</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4.我单位有依法缴纳税收和社会保障资金的良好记录；</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我单位参加采购活动前三年内，在经营活动中没有重大违法记录；（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6.我单位满足法律、行政法规规定的其他条件。</w:t>
      </w:r>
    </w:p>
    <w:p>
      <w:pPr>
        <w:pStyle w:val="7"/>
        <w:ind w:firstLine="0"/>
        <w:rPr>
          <w:rFonts w:hint="eastAsia" w:ascii="宋体" w:hAnsi="宋体" w:eastAsia="宋体" w:cs="宋体"/>
          <w:szCs w:val="24"/>
          <w:highlight w:val="none"/>
        </w:rPr>
      </w:pPr>
    </w:p>
    <w:p>
      <w:pPr>
        <w:spacing w:line="420" w:lineRule="exact"/>
        <w:jc w:val="right"/>
        <w:rPr>
          <w:rFonts w:hint="eastAsia" w:ascii="宋体" w:hAnsi="宋体" w:eastAsia="宋体" w:cs="宋体"/>
          <w:sz w:val="24"/>
          <w:szCs w:val="24"/>
          <w:highlight w:val="none"/>
        </w:rPr>
      </w:pPr>
    </w:p>
    <w:p>
      <w:pPr>
        <w:spacing w:line="420" w:lineRule="exact"/>
        <w:jc w:val="right"/>
        <w:rPr>
          <w:rFonts w:hint="eastAsia" w:ascii="宋体" w:hAnsi="宋体" w:eastAsia="宋体" w:cs="宋体"/>
          <w:sz w:val="24"/>
          <w:szCs w:val="24"/>
          <w:highlight w:val="none"/>
        </w:rPr>
      </w:pPr>
    </w:p>
    <w:p>
      <w:pPr>
        <w:spacing w:line="42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承诺人名称（公章）：</w:t>
      </w:r>
    </w:p>
    <w:p>
      <w:pPr>
        <w:spacing w:line="42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2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日期：____年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auto"/>
        <w:ind w:firstLine="1325" w:firstLineChars="550"/>
        <w:jc w:val="right"/>
        <w:rPr>
          <w:rFonts w:hint="eastAsia" w:ascii="宋体" w:hAnsi="宋体" w:eastAsia="宋体" w:cs="宋体"/>
          <w:sz w:val="24"/>
          <w:u w:val="single"/>
        </w:rPr>
      </w:pPr>
      <w:r>
        <w:rPr>
          <w:rFonts w:hint="eastAsia" w:ascii="宋体" w:hAnsi="宋体" w:eastAsia="宋体" w:cs="宋体"/>
          <w:b/>
          <w:bCs/>
          <w:sz w:val="24"/>
        </w:rPr>
        <w:br w:type="page"/>
      </w:r>
    </w:p>
    <w:p>
      <w:pPr>
        <w:spacing w:line="360" w:lineRule="auto"/>
        <w:jc w:val="left"/>
        <w:rPr>
          <w:rFonts w:hint="eastAsia" w:ascii="宋体" w:hAnsi="宋体" w:eastAsia="宋体" w:cs="宋体"/>
          <w:b/>
          <w:bCs/>
          <w:sz w:val="24"/>
        </w:rPr>
      </w:pPr>
      <w:r>
        <w:rPr>
          <w:rFonts w:hint="eastAsia" w:ascii="宋体" w:hAnsi="宋体" w:eastAsia="宋体" w:cs="宋体"/>
          <w:b/>
          <w:bCs/>
          <w:sz w:val="24"/>
        </w:rPr>
        <w:t>二、商务技术文件相关的格式文件及表格</w:t>
      </w:r>
    </w:p>
    <w:p>
      <w:pPr>
        <w:spacing w:line="360" w:lineRule="auto"/>
        <w:jc w:val="center"/>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bCs/>
          <w:sz w:val="24"/>
        </w:rPr>
        <w:t>、投标响应函</w:t>
      </w:r>
    </w:p>
    <w:p>
      <w:pPr>
        <w:spacing w:line="360" w:lineRule="auto"/>
        <w:rPr>
          <w:rFonts w:hint="eastAsia" w:ascii="宋体" w:hAnsi="宋体" w:eastAsia="宋体" w:cs="宋体"/>
          <w:sz w:val="24"/>
        </w:rPr>
      </w:pPr>
      <w:r>
        <w:rPr>
          <w:rFonts w:hint="eastAsia" w:ascii="宋体" w:hAnsi="宋体" w:eastAsia="宋体" w:cs="宋体"/>
          <w:sz w:val="24"/>
          <w:u w:val="single"/>
        </w:rPr>
        <w:t>致    （采购人）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根据贵方的</w:t>
      </w:r>
      <w:r>
        <w:rPr>
          <w:rFonts w:hint="eastAsia" w:ascii="宋体" w:hAnsi="宋体" w:eastAsia="宋体" w:cs="宋体"/>
          <w:kern w:val="0"/>
          <w:sz w:val="24"/>
          <w:u w:val="single"/>
        </w:rPr>
        <w:t xml:space="preserve">        （项目名称、项目编号</w:t>
      </w:r>
      <w:r>
        <w:rPr>
          <w:rFonts w:hint="eastAsia" w:ascii="宋体" w:hAnsi="宋体" w:eastAsia="宋体" w:cs="宋体"/>
          <w:kern w:val="0"/>
          <w:sz w:val="24"/>
          <w:u w:val="single"/>
          <w:lang w:eastAsia="zh-CN"/>
        </w:rPr>
        <w:t>、</w:t>
      </w:r>
      <w:r>
        <w:rPr>
          <w:rFonts w:hint="eastAsia" w:ascii="宋体" w:hAnsi="宋体" w:eastAsia="宋体" w:cs="宋体"/>
          <w:kern w:val="0"/>
          <w:sz w:val="24"/>
          <w:u w:val="single"/>
          <w:lang w:val="en-US" w:eastAsia="zh-CN"/>
        </w:rPr>
        <w:t>标段编号</w:t>
      </w:r>
      <w:r>
        <w:rPr>
          <w:rFonts w:hint="eastAsia" w:ascii="宋体" w:hAnsi="宋体" w:eastAsia="宋体" w:cs="宋体"/>
          <w:kern w:val="0"/>
          <w:sz w:val="24"/>
          <w:u w:val="single"/>
        </w:rPr>
        <w:t>）</w:t>
      </w:r>
      <w:r>
        <w:rPr>
          <w:rFonts w:hint="eastAsia" w:ascii="宋体" w:hAnsi="宋体" w:eastAsia="宋体" w:cs="宋体"/>
          <w:kern w:val="0"/>
          <w:sz w:val="24"/>
        </w:rPr>
        <w:t>招标文件，正式授权下述签字人</w:t>
      </w:r>
      <w:r>
        <w:rPr>
          <w:rFonts w:hint="eastAsia" w:ascii="宋体" w:hAnsi="宋体" w:eastAsia="宋体" w:cs="宋体"/>
          <w:kern w:val="0"/>
          <w:sz w:val="24"/>
          <w:u w:val="single"/>
        </w:rPr>
        <w:t xml:space="preserve">        (</w:t>
      </w:r>
      <w:r>
        <w:rPr>
          <w:rFonts w:hint="eastAsia" w:ascii="宋体" w:hAnsi="宋体" w:eastAsia="宋体" w:cs="宋体"/>
          <w:kern w:val="0"/>
          <w:sz w:val="24"/>
        </w:rPr>
        <w:t>姓名)代表我方</w:t>
      </w:r>
      <w:r>
        <w:rPr>
          <w:rFonts w:hint="eastAsia" w:ascii="宋体" w:hAnsi="宋体" w:eastAsia="宋体" w:cs="宋体"/>
          <w:kern w:val="0"/>
          <w:sz w:val="24"/>
          <w:u w:val="single"/>
        </w:rPr>
        <w:t xml:space="preserve">          （</w:t>
      </w:r>
      <w:r>
        <w:rPr>
          <w:rFonts w:hint="eastAsia" w:ascii="宋体" w:hAnsi="宋体" w:eastAsia="宋体" w:cs="宋体"/>
          <w:kern w:val="0"/>
          <w:sz w:val="24"/>
        </w:rPr>
        <w:t>投标供应商的名称），全权处理本次项目投标的有关事宜。</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据此函，</w:t>
      </w:r>
      <w:r>
        <w:rPr>
          <w:rFonts w:hint="eastAsia" w:ascii="宋体" w:hAnsi="宋体" w:eastAsia="宋体" w:cs="宋体"/>
          <w:kern w:val="0"/>
          <w:sz w:val="24"/>
          <w:u w:val="single"/>
        </w:rPr>
        <w:t xml:space="preserve">        (</w:t>
      </w:r>
      <w:r>
        <w:rPr>
          <w:rFonts w:hint="eastAsia" w:ascii="宋体" w:hAnsi="宋体" w:eastAsia="宋体" w:cs="宋体"/>
          <w:kern w:val="0"/>
          <w:sz w:val="24"/>
        </w:rPr>
        <w:t>姓名)签字人兹宣布同意如下：</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1.按招标文件规定的各项要求，向买方提供所需货物、服务与服务。</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2.我们已详细审核全部招标文件及其有效补充文件，我们知道必须放弃提出含糊不清或误解问题的权利。</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3.我们同意从规定的开标日期起遵循本投标文件，并在规定的投标有效期期满之前均具有约束力。</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4.同意向贵方提供贵方可能另外要求的与投标有关的任何证据或资料，并保证我方已提供和将要提供的文件是真实的、准确的。</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5.一旦我方</w:t>
      </w:r>
      <w:r>
        <w:rPr>
          <w:rFonts w:hint="eastAsia" w:ascii="宋体" w:hAnsi="宋体" w:eastAsia="宋体" w:cs="宋体"/>
          <w:kern w:val="0"/>
          <w:sz w:val="24"/>
          <w:lang w:val="en-US" w:eastAsia="zh-CN"/>
        </w:rPr>
        <w:t>入围</w:t>
      </w:r>
      <w:r>
        <w:rPr>
          <w:rFonts w:hint="eastAsia" w:ascii="宋体" w:hAnsi="宋体" w:eastAsia="宋体" w:cs="宋体"/>
          <w:kern w:val="0"/>
          <w:sz w:val="24"/>
        </w:rPr>
        <w:t>,我方将根据招标文件的规定，严格履行合同的责任和义务,并保证在招标文件规定的时间完成项目，交付买方验收、使用。</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.与本投标有关的正式通讯地址为：</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邮编</w:t>
      </w:r>
      <w:r>
        <w:rPr>
          <w:rFonts w:hint="eastAsia" w:ascii="宋体" w:hAnsi="宋体" w:eastAsia="宋体" w:cs="宋体"/>
          <w:kern w:val="0"/>
          <w:sz w:val="24"/>
          <w:u w:val="single"/>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投标人开户行</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账户</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jc w:val="left"/>
        <w:rPr>
          <w:rFonts w:hint="eastAsia" w:ascii="宋体" w:hAnsi="宋体" w:eastAsia="宋体" w:cs="宋体"/>
          <w:kern w:val="0"/>
          <w:sz w:val="24"/>
        </w:rPr>
      </w:pPr>
    </w:p>
    <w:p>
      <w:pPr>
        <w:kinsoku w:val="0"/>
        <w:topLinePunct/>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 xml:space="preserve">投标供应商：（盖章）             </w:t>
      </w:r>
    </w:p>
    <w:p>
      <w:pPr>
        <w:kinsoku w:val="0"/>
        <w:topLinePunct/>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法定代表人或被授权人（签字或盖章）：</w:t>
      </w:r>
    </w:p>
    <w:p>
      <w:pPr>
        <w:kinsoku w:val="0"/>
        <w:topLinePunct/>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日期：</w:t>
      </w:r>
    </w:p>
    <w:p>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p>
    <w:p>
      <w:pPr>
        <w:spacing w:line="360" w:lineRule="auto"/>
        <w:jc w:val="center"/>
        <w:rPr>
          <w:rFonts w:hint="eastAsia" w:ascii="宋体" w:hAnsi="宋体" w:eastAsia="宋体" w:cs="宋体"/>
          <w:b/>
          <w:bCs/>
          <w:sz w:val="24"/>
        </w:rPr>
      </w:pPr>
      <w:r>
        <w:rPr>
          <w:rFonts w:hint="eastAsia" w:ascii="宋体" w:hAnsi="宋体" w:eastAsia="宋体" w:cs="宋体"/>
          <w:b/>
          <w:bCs/>
          <w:sz w:val="24"/>
        </w:rPr>
        <w:t>2、供应商一般情况表</w:t>
      </w:r>
    </w:p>
    <w:p>
      <w:pPr>
        <w:spacing w:line="360" w:lineRule="auto"/>
        <w:ind w:firstLine="1325" w:firstLineChars="550"/>
        <w:jc w:val="center"/>
        <w:rPr>
          <w:rFonts w:hint="eastAsia" w:ascii="宋体" w:hAnsi="宋体" w:eastAsia="宋体" w:cs="宋体"/>
          <w:b/>
          <w:bCs/>
          <w:sz w:val="24"/>
        </w:rPr>
      </w:pPr>
    </w:p>
    <w:tbl>
      <w:tblPr>
        <w:tblStyle w:val="16"/>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企业名称</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总部地址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分支机构</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当地代表处地址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电话</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联系人</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传真</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电子邮件</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注册地</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注册年份</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资质等级</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r>
              <w:rPr>
                <w:rFonts w:hint="eastAsia" w:ascii="宋体" w:hAnsi="宋体" w:eastAsia="宋体" w:cs="宋体"/>
                <w:sz w:val="24"/>
              </w:rPr>
              <w:t>公司具备的相关资质等级及相应的证书号</w:t>
            </w:r>
          </w:p>
          <w:p>
            <w:pPr>
              <w:spacing w:line="360" w:lineRule="auto"/>
              <w:rPr>
                <w:rFonts w:hint="eastAsia" w:ascii="宋体" w:hAnsi="宋体" w:eastAsia="宋体" w:cs="宋体"/>
                <w:sz w:val="24"/>
              </w:rPr>
            </w:pPr>
            <w:r>
              <w:rPr>
                <w:rFonts w:hint="eastAsia" w:ascii="宋体" w:hAnsi="宋体" w:eastAsia="宋体" w:cs="宋体"/>
                <w:sz w:val="24"/>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质量管理体系</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r>
              <w:rPr>
                <w:rFonts w:hint="eastAsia" w:ascii="宋体" w:hAnsi="宋体" w:eastAsia="宋体" w:cs="宋体"/>
                <w:sz w:val="24"/>
              </w:rPr>
              <w:t>公司</w:t>
            </w:r>
            <w:r>
              <w:rPr>
                <w:rFonts w:hint="eastAsia" w:ascii="宋体" w:hAnsi="宋体" w:eastAsia="宋体" w:cs="宋体"/>
                <w:sz w:val="24"/>
                <w:u w:val="single"/>
              </w:rPr>
              <w:t xml:space="preserve">   （是否通过，何种）   </w:t>
            </w:r>
            <w:r>
              <w:rPr>
                <w:rFonts w:hint="eastAsia" w:ascii="宋体" w:hAnsi="宋体" w:eastAsia="宋体" w:cs="宋体"/>
                <w:sz w:val="24"/>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项目负责人</w:t>
            </w:r>
          </w:p>
        </w:tc>
        <w:tc>
          <w:tcPr>
            <w:tcW w:w="1559" w:type="dxa"/>
            <w:gridSpan w:val="2"/>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rPr>
            </w:pPr>
          </w:p>
        </w:tc>
        <w:tc>
          <w:tcPr>
            <w:tcW w:w="1417" w:type="dxa"/>
            <w:gridSpan w:val="2"/>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年龄</w:t>
            </w:r>
          </w:p>
        </w:tc>
        <w:tc>
          <w:tcPr>
            <w:tcW w:w="1466" w:type="dxa"/>
            <w:gridSpan w:val="2"/>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rPr>
            </w:pPr>
          </w:p>
        </w:tc>
        <w:tc>
          <w:tcPr>
            <w:tcW w:w="1320"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性别</w:t>
            </w:r>
          </w:p>
        </w:tc>
        <w:tc>
          <w:tcPr>
            <w:tcW w:w="1467"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职务职称</w:t>
            </w:r>
          </w:p>
        </w:tc>
        <w:tc>
          <w:tcPr>
            <w:tcW w:w="2976" w:type="dxa"/>
            <w:gridSpan w:val="4"/>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c>
          <w:tcPr>
            <w:tcW w:w="146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r>
              <w:rPr>
                <w:rFonts w:hint="eastAsia" w:ascii="宋体" w:hAnsi="宋体" w:eastAsia="宋体" w:cs="宋体"/>
                <w:sz w:val="24"/>
              </w:rPr>
              <w:t>执业资格</w:t>
            </w:r>
          </w:p>
        </w:tc>
        <w:tc>
          <w:tcPr>
            <w:tcW w:w="2787"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经营范围</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r>
              <w:rPr>
                <w:rFonts w:hint="eastAsia" w:ascii="宋体" w:hAnsi="宋体" w:eastAsia="宋体" w:cs="宋体"/>
                <w:sz w:val="24"/>
              </w:rPr>
              <w:t>营业执照载明：</w:t>
            </w:r>
          </w:p>
          <w:p>
            <w:pPr>
              <w:spacing w:line="360" w:lineRule="auto"/>
              <w:rPr>
                <w:rFonts w:hint="eastAsia" w:ascii="宋体" w:hAnsi="宋体" w:eastAsia="宋体" w:cs="宋体"/>
                <w:sz w:val="24"/>
                <w:u w:val="single"/>
              </w:rPr>
            </w:pPr>
            <w:r>
              <w:rPr>
                <w:rFonts w:hint="eastAsia" w:ascii="宋体" w:hAnsi="宋体" w:eastAsia="宋体" w:cs="宋体"/>
                <w:sz w:val="24"/>
              </w:rPr>
              <w:t>1.</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2.</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3.</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sz w:val="24"/>
              </w:rPr>
            </w:pPr>
          </w:p>
        </w:tc>
      </w:tr>
    </w:tbl>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投标供应商：</w:t>
      </w:r>
      <w:r>
        <w:rPr>
          <w:rFonts w:hint="eastAsia" w:ascii="宋体" w:hAnsi="宋体" w:eastAsia="宋体" w:cs="宋体"/>
          <w:sz w:val="24"/>
          <w:u w:val="single"/>
        </w:rPr>
        <w:t xml:space="preserve">                    </w:t>
      </w:r>
      <w:r>
        <w:rPr>
          <w:rFonts w:hint="eastAsia" w:ascii="宋体" w:hAnsi="宋体" w:eastAsia="宋体" w:cs="宋体"/>
          <w:sz w:val="24"/>
        </w:rPr>
        <w:t>（加盖公章）</w:t>
      </w: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1320" w:firstLineChars="550"/>
        <w:jc w:val="right"/>
        <w:rPr>
          <w:rFonts w:hint="eastAsia" w:ascii="宋体" w:hAnsi="宋体" w:eastAsia="宋体" w:cs="宋体"/>
          <w:sz w:val="24"/>
        </w:rPr>
      </w:pPr>
      <w:r>
        <w:rPr>
          <w:rFonts w:hint="eastAsia" w:ascii="宋体" w:hAnsi="宋体" w:eastAsia="宋体" w:cs="宋体"/>
          <w:sz w:val="24"/>
        </w:rPr>
        <w:t>年      月     日</w:t>
      </w:r>
    </w:p>
    <w:p>
      <w:pPr>
        <w:snapToGrid w:val="0"/>
        <w:spacing w:line="500" w:lineRule="exact"/>
        <w:jc w:val="center"/>
        <w:outlineLvl w:val="2"/>
        <w:rPr>
          <w:rFonts w:hint="eastAsia" w:ascii="宋体" w:hAnsi="宋体" w:eastAsia="宋体" w:cs="宋体"/>
          <w:b/>
          <w:bCs/>
          <w:sz w:val="24"/>
          <w:szCs w:val="21"/>
        </w:rPr>
      </w:pPr>
    </w:p>
    <w:p>
      <w:pPr>
        <w:numPr>
          <w:ilvl w:val="0"/>
          <w:numId w:val="6"/>
        </w:numPr>
        <w:snapToGrid w:val="0"/>
        <w:spacing w:line="500" w:lineRule="exact"/>
        <w:jc w:val="center"/>
        <w:outlineLvl w:val="2"/>
        <w:rPr>
          <w:rFonts w:hint="eastAsia" w:ascii="宋体" w:hAnsi="宋体" w:eastAsia="宋体" w:cs="宋体"/>
          <w:b/>
          <w:bCs/>
          <w:sz w:val="24"/>
          <w:szCs w:val="21"/>
        </w:rPr>
      </w:pPr>
      <w:r>
        <w:rPr>
          <w:rFonts w:hint="eastAsia" w:ascii="宋体" w:hAnsi="宋体" w:eastAsia="宋体" w:cs="宋体"/>
          <w:b/>
          <w:bCs/>
          <w:sz w:val="24"/>
          <w:szCs w:val="21"/>
        </w:rPr>
        <w:t>其他格式（如有）</w:t>
      </w: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24"/>
          <w:szCs w:val="24"/>
          <w14:textFill>
            <w14:solidFill>
              <w14:schemeClr w14:val="tx1"/>
            </w14:solidFill>
          </w14:textFill>
        </w:rPr>
      </w:pPr>
    </w:p>
    <w:p>
      <w:pPr>
        <w:ind w:right="560"/>
        <w:jc w:val="left"/>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附件</w:t>
      </w:r>
      <w:r>
        <w:rPr>
          <w:rFonts w:hint="eastAsia" w:ascii="宋体" w:hAnsi="宋体" w:eastAsia="宋体" w:cs="宋体"/>
          <w:b/>
          <w:color w:val="000000" w:themeColor="text1"/>
          <w:sz w:val="32"/>
          <w:szCs w:val="32"/>
          <w:lang w:val="en-US" w:eastAsia="zh-CN"/>
          <w14:textFill>
            <w14:solidFill>
              <w14:schemeClr w14:val="tx1"/>
            </w14:solidFill>
          </w14:textFill>
        </w:rPr>
        <w:t>1</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color w:val="000000" w:themeColor="text1"/>
          <w:sz w:val="44"/>
          <w:szCs w:val="44"/>
          <w14:textFill>
            <w14:solidFill>
              <w14:schemeClr w14:val="tx1"/>
            </w14:solidFill>
          </w14:textFill>
        </w:rPr>
        <w:t xml:space="preserve"> </w:t>
      </w:r>
    </w:p>
    <w:p>
      <w:pPr>
        <w:ind w:right="560"/>
        <w:jc w:val="center"/>
        <w:rPr>
          <w:rFonts w:hint="eastAsia" w:ascii="宋体" w:hAnsi="宋体" w:eastAsia="宋体" w:cs="宋体"/>
          <w:b/>
          <w:color w:val="000000" w:themeColor="text1"/>
          <w:sz w:val="44"/>
          <w:szCs w:val="44"/>
          <w:lang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标段一：</w:t>
      </w:r>
      <w:r>
        <w:rPr>
          <w:rFonts w:hint="eastAsia" w:ascii="宋体" w:hAnsi="宋体" w:eastAsia="宋体" w:cs="宋体"/>
          <w:b/>
          <w:color w:val="000000" w:themeColor="text1"/>
          <w:sz w:val="30"/>
          <w:szCs w:val="30"/>
          <w14:textFill>
            <w14:solidFill>
              <w14:schemeClr w14:val="tx1"/>
            </w14:solidFill>
          </w14:textFill>
        </w:rPr>
        <w:t>劳务分包（班组）考核明细表</w:t>
      </w:r>
      <w:r>
        <w:rPr>
          <w:rFonts w:hint="eastAsia" w:ascii="宋体" w:hAnsi="宋体" w:eastAsia="宋体" w:cs="宋体"/>
          <w:b/>
          <w:color w:val="000000" w:themeColor="text1"/>
          <w:sz w:val="30"/>
          <w:szCs w:val="30"/>
          <w:lang w:eastAsia="zh-CN"/>
          <w14:textFill>
            <w14:solidFill>
              <w14:schemeClr w14:val="tx1"/>
            </w14:solidFill>
          </w14:textFill>
        </w:rPr>
        <w:t>（</w:t>
      </w:r>
      <w:r>
        <w:rPr>
          <w:rFonts w:hint="eastAsia" w:ascii="宋体" w:hAnsi="宋体" w:eastAsia="宋体" w:cs="宋体"/>
          <w:b/>
          <w:color w:val="000000" w:themeColor="text1"/>
          <w:sz w:val="30"/>
          <w:szCs w:val="30"/>
          <w:lang w:val="en-US" w:eastAsia="zh-CN"/>
          <w14:textFill>
            <w14:solidFill>
              <w14:schemeClr w14:val="tx1"/>
            </w14:solidFill>
          </w14:textFill>
        </w:rPr>
        <w:t>土建工程</w:t>
      </w:r>
      <w:r>
        <w:rPr>
          <w:rFonts w:hint="eastAsia" w:ascii="宋体" w:hAnsi="宋体" w:eastAsia="宋体" w:cs="宋体"/>
          <w:b/>
          <w:color w:val="000000" w:themeColor="text1"/>
          <w:sz w:val="30"/>
          <w:szCs w:val="30"/>
          <w:lang w:eastAsia="zh-CN"/>
          <w14:textFill>
            <w14:solidFill>
              <w14:schemeClr w14:val="tx1"/>
            </w14:solidFill>
          </w14:textFill>
        </w:rPr>
        <w:t>）</w:t>
      </w:r>
    </w:p>
    <w:tbl>
      <w:tblPr>
        <w:tblStyle w:val="16"/>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5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6517" w:type="dxa"/>
            <w:shd w:val="clear" w:color="auto" w:fill="auto"/>
            <w:vAlign w:val="center"/>
          </w:tcPr>
          <w:p>
            <w:pPr>
              <w:ind w:right="560"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考核内容及扣分细则</w:t>
            </w:r>
          </w:p>
        </w:tc>
        <w:tc>
          <w:tcPr>
            <w:tcW w:w="1559" w:type="dxa"/>
            <w:shd w:val="clear" w:color="auto" w:fill="auto"/>
            <w:vAlign w:val="center"/>
          </w:tcPr>
          <w:p>
            <w:pPr>
              <w:ind w:right="-108"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扣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工期（20分）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工程完工节点每拖延一天扣1分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竣工资料完成节点每拖延一天扣1.5分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结算资料完成节点每拖延一天扣1.5分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质量（30分）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梁柱出现裂缝、错位、空洞现象或轴线偏移超标，每发现一处扣5分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钢筋错固长度不足、规格型号不符合设计，每发现一处扣3分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砌体出现裂缝、砂浆强度不足，每发现一处扣3分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钢结构构件材质规格型号不符合设计，发现一处扣3分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回填土未按规定夯实，每发现一处扣3分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13" w:type="dxa"/>
            <w:shd w:val="clear" w:color="auto" w:fill="auto"/>
            <w:vAlign w:val="center"/>
          </w:tcPr>
          <w:p>
            <w:pPr>
              <w:ind w:right="56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模板安装不牢固，缝隙较大，发现一处扣2分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混凝土观感质量差，发现一处扣2分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装饰装修施工中擅自改动建筑主体、承重结构或主要使用功能，发一处扣3分，质量观感差扣1分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门窗安装不牢固、密闭性差，发现一处扣1分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浪费材料发现一次扣5分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shd w:val="clear" w:color="auto" w:fill="auto"/>
            <w:vAlign w:val="center"/>
          </w:tcPr>
          <w:p>
            <w:pPr>
              <w:ind w:right="56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竣工验收未一次性通过扣5分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安全、文明（共30分）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重伤事故每起扣5分</w:t>
            </w:r>
          </w:p>
        </w:tc>
        <w:tc>
          <w:tcPr>
            <w:tcW w:w="1559" w:type="dxa"/>
            <w:shd w:val="clear" w:color="auto" w:fill="auto"/>
            <w:vAlign w:val="center"/>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13"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6517"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死亡事故每起扣10分</w:t>
            </w:r>
          </w:p>
        </w:tc>
        <w:tc>
          <w:tcPr>
            <w:tcW w:w="1559" w:type="dxa"/>
            <w:shd w:val="clear" w:color="auto" w:fill="auto"/>
            <w:vAlign w:val="center"/>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6517" w:type="dxa"/>
            <w:shd w:val="clear" w:color="auto" w:fill="auto"/>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进入施工范围的劳务分包班组人员未正确佩戴安全帽一次扣0.5分</w:t>
            </w:r>
          </w:p>
        </w:tc>
        <w:tc>
          <w:tcPr>
            <w:tcW w:w="1559" w:type="dxa"/>
            <w:shd w:val="clear" w:color="auto" w:fill="auto"/>
            <w:vAlign w:val="center"/>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6517" w:type="dxa"/>
            <w:shd w:val="clear" w:color="auto" w:fill="auto"/>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工程临时用电每天施行漏电/触电保护试跳试验，并有记录，未执行一次扣1分</w:t>
            </w:r>
          </w:p>
        </w:tc>
        <w:tc>
          <w:tcPr>
            <w:tcW w:w="1559" w:type="dxa"/>
            <w:shd w:val="clear" w:color="auto" w:fill="auto"/>
            <w:vAlign w:val="center"/>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651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裸土未及时覆盖扣0.5分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1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6517"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安全巡查中发现劳务分包班组人员违规操作、违规指挥一次扣3分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6517"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安全巡查中发现安全隐患，通知劳务班组后未及时整改的一次扣3分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6517"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未执行公司相关安全生产管理制度的，发现一次扣1分（主要检查相关安全台账）</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6517"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文明施工按市文明施工要求执行，不符合要求每起扣1分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6517"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安全资料及工序资料未与实际进度同步完成的，一次扣3分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w:t>
            </w:r>
          </w:p>
        </w:tc>
        <w:tc>
          <w:tcPr>
            <w:tcW w:w="651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项目负责人</w:t>
            </w:r>
            <w:r>
              <w:rPr>
                <w:rFonts w:hint="eastAsia" w:ascii="宋体" w:hAnsi="宋体" w:eastAsia="宋体" w:cs="宋体"/>
                <w:color w:val="000000" w:themeColor="text1"/>
                <w:sz w:val="24"/>
                <w:szCs w:val="24"/>
                <w14:textFill>
                  <w14:solidFill>
                    <w14:schemeClr w14:val="tx1"/>
                  </w14:solidFill>
                </w14:textFill>
              </w:rPr>
              <w:t>及班组安全员到场考核（10分）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6517"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发现一次</w:t>
            </w:r>
            <w:r>
              <w:rPr>
                <w:rFonts w:hint="eastAsia" w:ascii="宋体" w:hAnsi="宋体" w:eastAsia="宋体" w:cs="宋体"/>
                <w:color w:val="000000" w:themeColor="text1"/>
                <w:sz w:val="24"/>
                <w:szCs w:val="24"/>
                <w:lang w:val="en-US" w:eastAsia="zh-CN"/>
                <w14:textFill>
                  <w14:solidFill>
                    <w14:schemeClr w14:val="tx1"/>
                  </w14:solidFill>
                </w14:textFill>
              </w:rPr>
              <w:t>项目负责人</w:t>
            </w:r>
            <w:r>
              <w:rPr>
                <w:rFonts w:hint="eastAsia" w:ascii="宋体" w:hAnsi="宋体" w:eastAsia="宋体" w:cs="宋体"/>
                <w:color w:val="000000" w:themeColor="text1"/>
                <w:sz w:val="24"/>
                <w:szCs w:val="24"/>
                <w14:textFill>
                  <w14:solidFill>
                    <w14:schemeClr w14:val="tx1"/>
                  </w14:solidFill>
                </w14:textFill>
              </w:rPr>
              <w:t>、项目班组安全员不在施工现场扣1分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w:t>
            </w:r>
          </w:p>
        </w:tc>
        <w:tc>
          <w:tcPr>
            <w:tcW w:w="651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建设单位、监理指令执行（10分）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6517"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对建设单位、监理合理指令不执行或执行不力的每起扣2分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w:t>
            </w:r>
          </w:p>
        </w:tc>
        <w:tc>
          <w:tcPr>
            <w:tcW w:w="651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合计扣分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w:t>
            </w:r>
          </w:p>
        </w:tc>
        <w:tc>
          <w:tcPr>
            <w:tcW w:w="651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考核得分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w:t>
            </w:r>
          </w:p>
        </w:tc>
        <w:tc>
          <w:tcPr>
            <w:tcW w:w="651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考核等级</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bl>
    <w:p>
      <w:pPr>
        <w:spacing w:line="400" w:lineRule="exact"/>
        <w:ind w:right="-48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注：1、工程竣工验收完成节点按期完成，</w:t>
      </w:r>
      <w:r>
        <w:rPr>
          <w:rFonts w:hint="eastAsia" w:ascii="宋体" w:hAnsi="宋体" w:eastAsia="宋体" w:cs="宋体"/>
          <w:color w:val="000000" w:themeColor="text1"/>
          <w:sz w:val="24"/>
          <w:szCs w:val="24"/>
          <w:lang w:val="en-US" w:eastAsia="zh-CN"/>
          <w14:textFill>
            <w14:solidFill>
              <w14:schemeClr w14:val="tx1"/>
            </w14:solidFill>
          </w14:textFill>
        </w:rPr>
        <w:t>则</w:t>
      </w:r>
      <w:r>
        <w:rPr>
          <w:rFonts w:hint="eastAsia" w:ascii="宋体" w:hAnsi="宋体" w:eastAsia="宋体" w:cs="宋体"/>
          <w:color w:val="000000" w:themeColor="text1"/>
          <w:sz w:val="24"/>
          <w:szCs w:val="24"/>
          <w14:textFill>
            <w14:solidFill>
              <w14:schemeClr w14:val="tx1"/>
            </w14:solidFill>
          </w14:textFill>
        </w:rPr>
        <w:t>完工节点拖延可以不扣分 。</w:t>
      </w:r>
    </w:p>
    <w:p>
      <w:pPr>
        <w:numPr>
          <w:ilvl w:val="0"/>
          <w:numId w:val="0"/>
        </w:numPr>
        <w:spacing w:line="400" w:lineRule="exact"/>
        <w:ind w:right="-482" w:rightChars="0"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考核表分五部分，每部分的扣分扣完为止，不影响其他部分的得分。</w:t>
      </w:r>
    </w:p>
    <w:p>
      <w:pPr>
        <w:spacing w:line="400" w:lineRule="exact"/>
        <w:ind w:right="-482"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、由</w:t>
      </w:r>
      <w:r>
        <w:rPr>
          <w:rFonts w:hint="eastAsia" w:ascii="宋体" w:hAnsi="宋体" w:eastAsia="宋体" w:cs="宋体"/>
          <w:color w:val="000000" w:themeColor="text1"/>
          <w:sz w:val="24"/>
          <w:szCs w:val="24"/>
          <w:lang w:val="en-US" w:eastAsia="zh-CN"/>
          <w14:textFill>
            <w14:solidFill>
              <w14:schemeClr w14:val="tx1"/>
            </w14:solidFill>
          </w14:textFill>
        </w:rPr>
        <w:t>主管科室</w:t>
      </w:r>
      <w:r>
        <w:rPr>
          <w:rFonts w:hint="eastAsia" w:ascii="宋体" w:hAnsi="宋体" w:eastAsia="宋体" w:cs="宋体"/>
          <w:color w:val="000000" w:themeColor="text1"/>
          <w:sz w:val="24"/>
          <w:szCs w:val="24"/>
          <w14:textFill>
            <w14:solidFill>
              <w14:schemeClr w14:val="tx1"/>
            </w14:solidFill>
          </w14:textFill>
        </w:rPr>
        <w:t>对评分情况进行汇总统计。若平均分低于80的企业不得参加我司下一轮</w:t>
      </w:r>
      <w:r>
        <w:rPr>
          <w:rFonts w:hint="eastAsia" w:ascii="宋体" w:hAnsi="宋体" w:eastAsia="宋体" w:cs="宋体"/>
          <w:color w:val="000000" w:themeColor="text1"/>
          <w:sz w:val="24"/>
          <w:szCs w:val="24"/>
          <w:lang w:val="en-US" w:eastAsia="zh-CN"/>
          <w14:textFill>
            <w14:solidFill>
              <w14:schemeClr w14:val="tx1"/>
            </w14:solidFill>
          </w14:textFill>
        </w:rPr>
        <w:t>该标段专业类别的劳务单位</w:t>
      </w:r>
      <w:r>
        <w:rPr>
          <w:rFonts w:hint="eastAsia" w:ascii="宋体" w:hAnsi="宋体" w:eastAsia="宋体" w:cs="宋体"/>
          <w:color w:val="000000" w:themeColor="text1"/>
          <w:sz w:val="24"/>
          <w:szCs w:val="24"/>
          <w14:textFill>
            <w14:solidFill>
              <w14:schemeClr w14:val="tx1"/>
            </w14:solidFill>
          </w14:textFill>
        </w:rPr>
        <w:t>企业库评选。</w:t>
      </w:r>
    </w:p>
    <w:p>
      <w:pPr>
        <w:rPr>
          <w:rFonts w:hint="eastAsia" w:ascii="宋体" w:hAnsi="宋体" w:eastAsia="宋体" w:cs="宋体"/>
          <w:color w:val="000000" w:themeColor="text1"/>
          <w:sz w:val="28"/>
          <w:szCs w:val="24"/>
          <w14:textFill>
            <w14:solidFill>
              <w14:schemeClr w14:val="tx1"/>
            </w14:solidFill>
          </w14:textFill>
        </w:rPr>
      </w:pPr>
    </w:p>
    <w:p>
      <w:pPr>
        <w:ind w:right="560"/>
        <w:jc w:val="left"/>
        <w:rPr>
          <w:rFonts w:hint="eastAsia" w:ascii="宋体" w:hAnsi="宋体" w:eastAsia="宋体" w:cs="宋体"/>
          <w:b/>
          <w:color w:val="000000" w:themeColor="text1"/>
          <w:sz w:val="32"/>
          <w:szCs w:val="32"/>
          <w14:textFill>
            <w14:solidFill>
              <w14:schemeClr w14:val="tx1"/>
            </w14:solidFill>
          </w14:textFill>
        </w:rPr>
      </w:pPr>
    </w:p>
    <w:p>
      <w:pPr>
        <w:ind w:right="560"/>
        <w:jc w:val="left"/>
        <w:rPr>
          <w:rFonts w:hint="eastAsia" w:ascii="宋体" w:hAnsi="宋体" w:eastAsia="宋体" w:cs="宋体"/>
          <w:b/>
          <w:color w:val="000000" w:themeColor="text1"/>
          <w:sz w:val="32"/>
          <w:szCs w:val="32"/>
          <w14:textFill>
            <w14:solidFill>
              <w14:schemeClr w14:val="tx1"/>
            </w14:solidFill>
          </w14:textFill>
        </w:rPr>
      </w:pPr>
    </w:p>
    <w:p>
      <w:pPr>
        <w:ind w:right="560"/>
        <w:jc w:val="left"/>
        <w:rPr>
          <w:rFonts w:hint="eastAsia" w:ascii="宋体" w:hAnsi="宋体" w:eastAsia="宋体" w:cs="宋体"/>
          <w:b/>
          <w:color w:val="000000" w:themeColor="text1"/>
          <w:sz w:val="32"/>
          <w:szCs w:val="32"/>
          <w14:textFill>
            <w14:solidFill>
              <w14:schemeClr w14:val="tx1"/>
            </w14:solidFill>
          </w14:textFill>
        </w:rPr>
      </w:pPr>
    </w:p>
    <w:p>
      <w:pPr>
        <w:ind w:right="560"/>
        <w:jc w:val="left"/>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附件</w:t>
      </w:r>
      <w:r>
        <w:rPr>
          <w:rFonts w:hint="eastAsia" w:ascii="宋体" w:hAnsi="宋体" w:eastAsia="宋体" w:cs="宋体"/>
          <w:b/>
          <w:color w:val="000000" w:themeColor="text1"/>
          <w:sz w:val="32"/>
          <w:szCs w:val="32"/>
          <w:lang w:val="en-US" w:eastAsia="zh-CN"/>
          <w14:textFill>
            <w14:solidFill>
              <w14:schemeClr w14:val="tx1"/>
            </w14:solidFill>
          </w14:textFill>
        </w:rPr>
        <w:t>2</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color w:val="000000" w:themeColor="text1"/>
          <w:sz w:val="44"/>
          <w:szCs w:val="44"/>
          <w14:textFill>
            <w14:solidFill>
              <w14:schemeClr w14:val="tx1"/>
            </w14:solidFill>
          </w14:textFill>
        </w:rPr>
        <w:t xml:space="preserve"> </w:t>
      </w:r>
    </w:p>
    <w:p>
      <w:pPr>
        <w:pStyle w:val="2"/>
        <w:numPr>
          <w:ilvl w:val="0"/>
          <w:numId w:val="0"/>
        </w:numPr>
        <w:ind w:leftChars="200"/>
        <w:jc w:val="center"/>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标段二：</w:t>
      </w:r>
      <w:r>
        <w:rPr>
          <w:rFonts w:hint="eastAsia" w:ascii="宋体" w:hAnsi="宋体" w:eastAsia="宋体" w:cs="宋体"/>
          <w:b/>
          <w:color w:val="000000" w:themeColor="text1"/>
          <w:sz w:val="30"/>
          <w:szCs w:val="30"/>
          <w14:textFill>
            <w14:solidFill>
              <w14:schemeClr w14:val="tx1"/>
            </w14:solidFill>
          </w14:textFill>
        </w:rPr>
        <w:t>劳务分包（班组）考核明细表</w:t>
      </w:r>
      <w:r>
        <w:rPr>
          <w:rFonts w:hint="eastAsia" w:ascii="宋体" w:hAnsi="宋体" w:eastAsia="宋体" w:cs="宋体"/>
          <w:b/>
          <w:color w:val="000000" w:themeColor="text1"/>
          <w:sz w:val="30"/>
          <w:szCs w:val="30"/>
          <w:lang w:eastAsia="zh-CN"/>
          <w14:textFill>
            <w14:solidFill>
              <w14:schemeClr w14:val="tx1"/>
            </w14:solidFill>
          </w14:textFill>
        </w:rPr>
        <w:t>（</w:t>
      </w:r>
      <w:r>
        <w:rPr>
          <w:rFonts w:hint="eastAsia" w:ascii="宋体" w:hAnsi="宋体" w:eastAsia="宋体" w:cs="宋体"/>
          <w:b/>
          <w:color w:val="000000" w:themeColor="text1"/>
          <w:sz w:val="30"/>
          <w:szCs w:val="30"/>
          <w:lang w:val="en-US" w:eastAsia="zh-CN"/>
          <w14:textFill>
            <w14:solidFill>
              <w14:schemeClr w14:val="tx1"/>
            </w14:solidFill>
          </w14:textFill>
        </w:rPr>
        <w:t>市政工程</w:t>
      </w:r>
      <w:r>
        <w:rPr>
          <w:rFonts w:hint="eastAsia" w:ascii="宋体" w:hAnsi="宋体" w:eastAsia="宋体" w:cs="宋体"/>
          <w:b/>
          <w:color w:val="000000" w:themeColor="text1"/>
          <w:sz w:val="30"/>
          <w:szCs w:val="30"/>
          <w:lang w:eastAsia="zh-CN"/>
          <w14:textFill>
            <w14:solidFill>
              <w14:schemeClr w14:val="tx1"/>
            </w14:solidFill>
          </w14:textFill>
        </w:rPr>
        <w:t>）</w:t>
      </w:r>
    </w:p>
    <w:tbl>
      <w:tblPr>
        <w:tblStyle w:val="16"/>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53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6533" w:type="dxa"/>
            <w:shd w:val="clear" w:color="auto" w:fill="auto"/>
            <w:vAlign w:val="center"/>
          </w:tcPr>
          <w:p>
            <w:pPr>
              <w:ind w:right="560"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考核内容及扣分细则</w:t>
            </w:r>
          </w:p>
        </w:tc>
        <w:tc>
          <w:tcPr>
            <w:tcW w:w="1559" w:type="dxa"/>
            <w:shd w:val="clear" w:color="auto" w:fill="auto"/>
            <w:vAlign w:val="center"/>
          </w:tcPr>
          <w:p>
            <w:pPr>
              <w:ind w:right="-108"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扣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p>
        </w:tc>
        <w:tc>
          <w:tcPr>
            <w:tcW w:w="6533"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工期（20分）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6533"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工程完工节点每拖延一天扣1分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6533"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竣工资料完成节点每拖延一天扣1.5分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6533"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结算资料完成节点每拖延一天扣1.5分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p>
        </w:tc>
        <w:tc>
          <w:tcPr>
            <w:tcW w:w="6533"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质量（30分）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533" w:type="dxa"/>
            <w:shd w:val="clear" w:color="auto" w:fill="auto"/>
            <w:vAlign w:val="center"/>
          </w:tcPr>
          <w:p>
            <w:pPr>
              <w:ind w:righ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闭水检测未做，发现一次扣1分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6533" w:type="dxa"/>
            <w:shd w:val="clear" w:color="auto" w:fill="auto"/>
            <w:vAlign w:val="center"/>
          </w:tcPr>
          <w:p>
            <w:pPr>
              <w:ind w:righ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广场</w:t>
            </w:r>
            <w:r>
              <w:rPr>
                <w:rFonts w:hint="eastAsia" w:ascii="宋体" w:hAnsi="宋体" w:eastAsia="宋体" w:cs="宋体"/>
                <w:color w:val="000000" w:themeColor="text1"/>
                <w:sz w:val="24"/>
                <w:szCs w:val="24"/>
                <w:highlight w:val="none"/>
                <w14:textFill>
                  <w14:solidFill>
                    <w14:schemeClr w14:val="tx1"/>
                  </w14:solidFill>
                </w14:textFill>
              </w:rPr>
              <w:t>井周、管道回填压实度检测一次不合格扣1分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6533" w:type="dxa"/>
            <w:shd w:val="clear" w:color="auto" w:fill="auto"/>
            <w:vAlign w:val="center"/>
          </w:tcPr>
          <w:p>
            <w:pPr>
              <w:ind w:righ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路基弯沉检测一次不合格扣3分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6533" w:type="dxa"/>
            <w:shd w:val="clear" w:color="auto" w:fill="auto"/>
            <w:vAlign w:val="center"/>
          </w:tcPr>
          <w:p>
            <w:pPr>
              <w:ind w:righ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路牙、平石整齐度不合格，发现一处扣0.5分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533" w:type="dxa"/>
            <w:shd w:val="clear" w:color="auto" w:fill="auto"/>
            <w:vAlign w:val="center"/>
          </w:tcPr>
          <w:p>
            <w:pPr>
              <w:ind w:righ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水稳弯沉、压实度等有一项不合格扣5分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6533" w:type="dxa"/>
            <w:shd w:val="clear" w:color="auto" w:fill="auto"/>
            <w:vAlign w:val="center"/>
          </w:tcPr>
          <w:p>
            <w:pPr>
              <w:ind w:righ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沥青弯沉、沥青马歇尔</w:t>
            </w:r>
            <w:r>
              <w:rPr>
                <w:rFonts w:hint="eastAsia" w:ascii="宋体" w:hAnsi="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试验一次不合格扣5分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6533"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浪费材料发现一次扣5分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6533"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竣工验收未一次性通过扣5分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p>
        </w:tc>
        <w:tc>
          <w:tcPr>
            <w:tcW w:w="6533"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安全、文明（共30分）</w:t>
            </w:r>
          </w:p>
        </w:tc>
        <w:tc>
          <w:tcPr>
            <w:tcW w:w="1559" w:type="dxa"/>
            <w:shd w:val="clear" w:color="auto" w:fill="auto"/>
            <w:vAlign w:val="center"/>
          </w:tcPr>
          <w:p>
            <w:pPr>
              <w:ind w:right="560" w:firstLine="560" w:firstLineChars="200"/>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6533"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重伤事故每起扣5分</w:t>
            </w:r>
          </w:p>
        </w:tc>
        <w:tc>
          <w:tcPr>
            <w:tcW w:w="1559" w:type="dxa"/>
            <w:shd w:val="clear" w:color="auto" w:fill="auto"/>
            <w:vAlign w:val="center"/>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6533" w:type="dxa"/>
            <w:shd w:val="clear" w:color="auto" w:fill="auto"/>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死亡事故每起扣10分</w:t>
            </w:r>
          </w:p>
        </w:tc>
        <w:tc>
          <w:tcPr>
            <w:tcW w:w="1559" w:type="dxa"/>
            <w:shd w:val="clear" w:color="auto" w:fill="auto"/>
            <w:vAlign w:val="center"/>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6533" w:type="dxa"/>
            <w:shd w:val="clear" w:color="auto" w:fill="auto"/>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进入施工范围的劳务分包班组人员未正确佩戴安全帽一次扣0.5分</w:t>
            </w:r>
          </w:p>
        </w:tc>
        <w:tc>
          <w:tcPr>
            <w:tcW w:w="1559" w:type="dxa"/>
            <w:shd w:val="clear" w:color="auto" w:fill="auto"/>
            <w:vAlign w:val="center"/>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6533" w:type="dxa"/>
            <w:shd w:val="clear" w:color="auto" w:fill="auto"/>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工程临时用电每天施行漏电/触电保护试跳试验，并有记录，未执行一次扣1分</w:t>
            </w:r>
          </w:p>
        </w:tc>
        <w:tc>
          <w:tcPr>
            <w:tcW w:w="1559" w:type="dxa"/>
            <w:shd w:val="clear" w:color="auto" w:fill="auto"/>
            <w:vAlign w:val="center"/>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653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裸土未及时覆盖扣0.5分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6533"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安全巡查中发现劳务分包班组人员违规操作、违规指挥一次扣3分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6533"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安全巡查中发现安全隐患，通知劳务班组后未及时整改的一次扣3分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6533"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未执行公司相关安全生产管理制度的，发现一次扣1分（主要检查相关安全台账）</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6533"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文明施工按市文明施工要求执行，不符合要求每起扣1分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6533"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安全资料及工序资料未与实际进度同步完成的，一次扣3分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w:t>
            </w:r>
          </w:p>
        </w:tc>
        <w:tc>
          <w:tcPr>
            <w:tcW w:w="653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项目负责人</w:t>
            </w:r>
            <w:r>
              <w:rPr>
                <w:rFonts w:hint="eastAsia" w:ascii="宋体" w:hAnsi="宋体" w:eastAsia="宋体" w:cs="宋体"/>
                <w:color w:val="000000" w:themeColor="text1"/>
                <w:sz w:val="24"/>
                <w:szCs w:val="24"/>
                <w14:textFill>
                  <w14:solidFill>
                    <w14:schemeClr w14:val="tx1"/>
                  </w14:solidFill>
                </w14:textFill>
              </w:rPr>
              <w:t>及班组安全员到场考核（10分）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6533"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发现一次</w:t>
            </w:r>
            <w:r>
              <w:rPr>
                <w:rFonts w:hint="eastAsia" w:ascii="宋体" w:hAnsi="宋体" w:eastAsia="宋体" w:cs="宋体"/>
                <w:color w:val="000000" w:themeColor="text1"/>
                <w:sz w:val="24"/>
                <w:szCs w:val="24"/>
                <w:lang w:eastAsia="zh-CN"/>
                <w14:textFill>
                  <w14:solidFill>
                    <w14:schemeClr w14:val="tx1"/>
                  </w14:solidFill>
                </w14:textFill>
              </w:rPr>
              <w:t>项目负责人</w:t>
            </w:r>
            <w:r>
              <w:rPr>
                <w:rFonts w:hint="eastAsia" w:ascii="宋体" w:hAnsi="宋体" w:eastAsia="宋体" w:cs="宋体"/>
                <w:color w:val="000000" w:themeColor="text1"/>
                <w:sz w:val="24"/>
                <w:szCs w:val="24"/>
                <w14:textFill>
                  <w14:solidFill>
                    <w14:schemeClr w14:val="tx1"/>
                  </w14:solidFill>
                </w14:textFill>
              </w:rPr>
              <w:t>、项目班组安全员不在施工现场扣1分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w:t>
            </w:r>
          </w:p>
        </w:tc>
        <w:tc>
          <w:tcPr>
            <w:tcW w:w="653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建设单位、监理指令执行（10分）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6533" w:type="dxa"/>
            <w:vAlign w:val="center"/>
          </w:tcPr>
          <w:p>
            <w:pPr>
              <w:ind w:righ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对建设单位、监理合理指令不执行或执行不力的每起扣2分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w:t>
            </w:r>
          </w:p>
        </w:tc>
        <w:tc>
          <w:tcPr>
            <w:tcW w:w="653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合计扣分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w:t>
            </w:r>
          </w:p>
        </w:tc>
        <w:tc>
          <w:tcPr>
            <w:tcW w:w="653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考核得分</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w:t>
            </w:r>
          </w:p>
        </w:tc>
        <w:tc>
          <w:tcPr>
            <w:tcW w:w="6533" w:type="dxa"/>
            <w:vAlign w:val="center"/>
          </w:tcPr>
          <w:p>
            <w:pPr>
              <w:ind w:right="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考核等级</w:t>
            </w:r>
          </w:p>
        </w:tc>
        <w:tc>
          <w:tcPr>
            <w:tcW w:w="1559" w:type="dxa"/>
          </w:tcPr>
          <w:p>
            <w:pPr>
              <w:ind w:right="560"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bl>
    <w:p>
      <w:pPr>
        <w:spacing w:line="400" w:lineRule="exact"/>
        <w:ind w:right="-48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注：1、工程竣工验收完成节点按期完成，</w:t>
      </w:r>
      <w:r>
        <w:rPr>
          <w:rFonts w:hint="eastAsia" w:ascii="宋体" w:hAnsi="宋体" w:eastAsia="宋体" w:cs="宋体"/>
          <w:color w:val="000000" w:themeColor="text1"/>
          <w:sz w:val="24"/>
          <w:szCs w:val="24"/>
          <w:lang w:val="en-US" w:eastAsia="zh-CN"/>
          <w14:textFill>
            <w14:solidFill>
              <w14:schemeClr w14:val="tx1"/>
            </w14:solidFill>
          </w14:textFill>
        </w:rPr>
        <w:t>则管道</w:t>
      </w:r>
      <w:r>
        <w:rPr>
          <w:rFonts w:hint="eastAsia" w:ascii="宋体" w:hAnsi="宋体" w:eastAsia="宋体" w:cs="宋体"/>
          <w:color w:val="000000" w:themeColor="text1"/>
          <w:sz w:val="24"/>
          <w:szCs w:val="24"/>
          <w14:textFill>
            <w14:solidFill>
              <w14:schemeClr w14:val="tx1"/>
            </w14:solidFill>
          </w14:textFill>
        </w:rPr>
        <w:t>完工节点拖延可以不扣分 。</w:t>
      </w:r>
    </w:p>
    <w:p>
      <w:pPr>
        <w:numPr>
          <w:ilvl w:val="0"/>
          <w:numId w:val="0"/>
        </w:numPr>
        <w:spacing w:line="400" w:lineRule="exact"/>
        <w:ind w:right="-482" w:rightChars="0"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考核表分五部分，每部分的扣分扣完为止，不影响其他部分的得分。</w:t>
      </w:r>
    </w:p>
    <w:p>
      <w:pPr>
        <w:spacing w:line="400" w:lineRule="exact"/>
        <w:ind w:right="-482"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、由</w:t>
      </w:r>
      <w:r>
        <w:rPr>
          <w:rFonts w:hint="eastAsia" w:ascii="宋体" w:hAnsi="宋体" w:eastAsia="宋体" w:cs="宋体"/>
          <w:color w:val="000000" w:themeColor="text1"/>
          <w:sz w:val="24"/>
          <w:szCs w:val="24"/>
          <w:lang w:val="en-US" w:eastAsia="zh-CN"/>
          <w14:textFill>
            <w14:solidFill>
              <w14:schemeClr w14:val="tx1"/>
            </w14:solidFill>
          </w14:textFill>
        </w:rPr>
        <w:t>主管科室</w:t>
      </w:r>
      <w:r>
        <w:rPr>
          <w:rFonts w:hint="eastAsia" w:ascii="宋体" w:hAnsi="宋体" w:eastAsia="宋体" w:cs="宋体"/>
          <w:color w:val="000000" w:themeColor="text1"/>
          <w:sz w:val="24"/>
          <w:szCs w:val="24"/>
          <w14:textFill>
            <w14:solidFill>
              <w14:schemeClr w14:val="tx1"/>
            </w14:solidFill>
          </w14:textFill>
        </w:rPr>
        <w:t>对评分情况进行汇总统计。若平均分低于80的企业不得参加我司下一轮</w:t>
      </w:r>
      <w:r>
        <w:rPr>
          <w:rFonts w:hint="eastAsia" w:ascii="宋体" w:hAnsi="宋体" w:eastAsia="宋体" w:cs="宋体"/>
          <w:color w:val="000000" w:themeColor="text1"/>
          <w:sz w:val="24"/>
          <w:szCs w:val="24"/>
          <w:lang w:val="en-US" w:eastAsia="zh-CN"/>
          <w14:textFill>
            <w14:solidFill>
              <w14:schemeClr w14:val="tx1"/>
            </w14:solidFill>
          </w14:textFill>
        </w:rPr>
        <w:t>该标段专业类别的劳务单位</w:t>
      </w:r>
      <w:r>
        <w:rPr>
          <w:rFonts w:hint="eastAsia" w:ascii="宋体" w:hAnsi="宋体" w:eastAsia="宋体" w:cs="宋体"/>
          <w:color w:val="000000" w:themeColor="text1"/>
          <w:sz w:val="24"/>
          <w:szCs w:val="24"/>
          <w14:textFill>
            <w14:solidFill>
              <w14:schemeClr w14:val="tx1"/>
            </w14:solidFill>
          </w14:textFill>
        </w:rPr>
        <w:t>企业库评选。</w:t>
      </w:r>
    </w:p>
    <w:p>
      <w:pPr>
        <w:pStyle w:val="5"/>
        <w:rPr>
          <w:rFonts w:hint="eastAsia" w:ascii="宋体" w:hAnsi="宋体" w:eastAsia="宋体" w:cs="宋体"/>
          <w:lang w:val="en-US" w:eastAsia="zh-CN"/>
        </w:rPr>
      </w:pPr>
    </w:p>
    <w:sectPr>
      <w:footerReference r:id="rId3" w:type="default"/>
      <w:pgSz w:w="11906" w:h="16838"/>
      <w:pgMar w:top="1418" w:right="14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7CC19"/>
    <w:multiLevelType w:val="singleLevel"/>
    <w:tmpl w:val="EC57CC19"/>
    <w:lvl w:ilvl="0" w:tentative="0">
      <w:start w:val="2"/>
      <w:numFmt w:val="chineseCounting"/>
      <w:suff w:val="nothing"/>
      <w:lvlText w:val="%1、"/>
      <w:lvlJc w:val="left"/>
      <w:rPr>
        <w:rFonts w:hint="eastAsia"/>
      </w:rPr>
    </w:lvl>
  </w:abstractNum>
  <w:abstractNum w:abstractNumId="1">
    <w:nsid w:val="4405C25D"/>
    <w:multiLevelType w:val="singleLevel"/>
    <w:tmpl w:val="4405C25D"/>
    <w:lvl w:ilvl="0" w:tentative="0">
      <w:start w:val="1"/>
      <w:numFmt w:val="chineseCounting"/>
      <w:suff w:val="nothing"/>
      <w:lvlText w:val="%1、"/>
      <w:lvlJc w:val="left"/>
      <w:rPr>
        <w:rFonts w:hint="eastAsia"/>
      </w:rPr>
    </w:lvl>
  </w:abstractNum>
  <w:abstractNum w:abstractNumId="2">
    <w:nsid w:val="4E31E413"/>
    <w:multiLevelType w:val="singleLevel"/>
    <w:tmpl w:val="4E31E413"/>
    <w:lvl w:ilvl="0" w:tentative="0">
      <w:start w:val="3"/>
      <w:numFmt w:val="decimal"/>
      <w:suff w:val="space"/>
      <w:lvlText w:val="%1."/>
      <w:lvlJc w:val="left"/>
    </w:lvl>
  </w:abstractNum>
  <w:abstractNum w:abstractNumId="3">
    <w:nsid w:val="5E84055E"/>
    <w:multiLevelType w:val="singleLevel"/>
    <w:tmpl w:val="5E84055E"/>
    <w:lvl w:ilvl="0" w:tentative="0">
      <w:start w:val="7"/>
      <w:numFmt w:val="chineseCounting"/>
      <w:suff w:val="nothing"/>
      <w:lvlText w:val="%1、"/>
      <w:lvlJc w:val="left"/>
      <w:rPr>
        <w:rFonts w:hint="eastAsia"/>
      </w:rPr>
    </w:lvl>
  </w:abstractNum>
  <w:abstractNum w:abstractNumId="4">
    <w:nsid w:val="76898E2A"/>
    <w:multiLevelType w:val="singleLevel"/>
    <w:tmpl w:val="76898E2A"/>
    <w:lvl w:ilvl="0" w:tentative="0">
      <w:start w:val="3"/>
      <w:numFmt w:val="decimal"/>
      <w:suff w:val="nothing"/>
      <w:lvlText w:val="%1、"/>
      <w:lvlJc w:val="left"/>
    </w:lvl>
  </w:abstractNum>
  <w:abstractNum w:abstractNumId="5">
    <w:nsid w:val="7F84D844"/>
    <w:multiLevelType w:val="singleLevel"/>
    <w:tmpl w:val="7F84D844"/>
    <w:lvl w:ilvl="0" w:tentative="0">
      <w:start w:val="2"/>
      <w:numFmt w:val="chineseCounting"/>
      <w:lvlText w:val="(%1)"/>
      <w:lvlJc w:val="left"/>
      <w:pPr>
        <w:tabs>
          <w:tab w:val="left" w:pos="312"/>
        </w:tabs>
        <w:ind w:left="602" w:leftChars="0" w:firstLine="0" w:firstLineChars="0"/>
      </w:pPr>
      <w:rPr>
        <w:rFonts w:hint="eastAsia"/>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NTk4OWIzNTNmOTVlNDU3ZDdhZTdiNmFhZDEzZmEifQ=="/>
  </w:docVars>
  <w:rsids>
    <w:rsidRoot w:val="00720B65"/>
    <w:rsid w:val="00071CFE"/>
    <w:rsid w:val="000B7FF7"/>
    <w:rsid w:val="00123E99"/>
    <w:rsid w:val="001D42FE"/>
    <w:rsid w:val="001E544C"/>
    <w:rsid w:val="00310F3A"/>
    <w:rsid w:val="00385E24"/>
    <w:rsid w:val="003C0EE6"/>
    <w:rsid w:val="004024D0"/>
    <w:rsid w:val="00407CFC"/>
    <w:rsid w:val="0045528F"/>
    <w:rsid w:val="00471740"/>
    <w:rsid w:val="004B25EC"/>
    <w:rsid w:val="006A03AD"/>
    <w:rsid w:val="00720B65"/>
    <w:rsid w:val="007D005E"/>
    <w:rsid w:val="008C4B23"/>
    <w:rsid w:val="00A45893"/>
    <w:rsid w:val="00B77659"/>
    <w:rsid w:val="00EA1F35"/>
    <w:rsid w:val="00EC7208"/>
    <w:rsid w:val="00F05F78"/>
    <w:rsid w:val="00F74A57"/>
    <w:rsid w:val="01D66433"/>
    <w:rsid w:val="0239710A"/>
    <w:rsid w:val="024B53F6"/>
    <w:rsid w:val="0341020B"/>
    <w:rsid w:val="035E2B6B"/>
    <w:rsid w:val="04706FFA"/>
    <w:rsid w:val="04CD5D15"/>
    <w:rsid w:val="04F55751"/>
    <w:rsid w:val="05083741"/>
    <w:rsid w:val="053E05ED"/>
    <w:rsid w:val="05DE3845"/>
    <w:rsid w:val="05E6391B"/>
    <w:rsid w:val="0605740D"/>
    <w:rsid w:val="06C60D71"/>
    <w:rsid w:val="06CC4290"/>
    <w:rsid w:val="07524795"/>
    <w:rsid w:val="082C5C36"/>
    <w:rsid w:val="0895702F"/>
    <w:rsid w:val="08BA4CE8"/>
    <w:rsid w:val="0A444687"/>
    <w:rsid w:val="0B741EA2"/>
    <w:rsid w:val="0BE04A65"/>
    <w:rsid w:val="0C0A1AE2"/>
    <w:rsid w:val="0CF14A50"/>
    <w:rsid w:val="0D3771A0"/>
    <w:rsid w:val="0D9B7B45"/>
    <w:rsid w:val="0F67724C"/>
    <w:rsid w:val="0FAE6C29"/>
    <w:rsid w:val="105D7981"/>
    <w:rsid w:val="10800EB1"/>
    <w:rsid w:val="10C61304"/>
    <w:rsid w:val="10E01064"/>
    <w:rsid w:val="110B1B91"/>
    <w:rsid w:val="114809B7"/>
    <w:rsid w:val="116577BB"/>
    <w:rsid w:val="13B10A95"/>
    <w:rsid w:val="146A3C47"/>
    <w:rsid w:val="14C52A4A"/>
    <w:rsid w:val="1534197E"/>
    <w:rsid w:val="159D39C7"/>
    <w:rsid w:val="167F131F"/>
    <w:rsid w:val="17713165"/>
    <w:rsid w:val="17E8659A"/>
    <w:rsid w:val="182F0552"/>
    <w:rsid w:val="18D72D4C"/>
    <w:rsid w:val="19405D6E"/>
    <w:rsid w:val="196E54CB"/>
    <w:rsid w:val="19AE61A3"/>
    <w:rsid w:val="19F72989"/>
    <w:rsid w:val="1AEC0D6E"/>
    <w:rsid w:val="1B8E37FD"/>
    <w:rsid w:val="1BC238EC"/>
    <w:rsid w:val="1DDE2DCF"/>
    <w:rsid w:val="1F037238"/>
    <w:rsid w:val="1F9F20EA"/>
    <w:rsid w:val="1FDC6E9A"/>
    <w:rsid w:val="204333BD"/>
    <w:rsid w:val="20644B5A"/>
    <w:rsid w:val="20D95F82"/>
    <w:rsid w:val="21380A48"/>
    <w:rsid w:val="21723F5A"/>
    <w:rsid w:val="222C235B"/>
    <w:rsid w:val="22B81E40"/>
    <w:rsid w:val="22D402FC"/>
    <w:rsid w:val="22EE1374"/>
    <w:rsid w:val="22F80D5A"/>
    <w:rsid w:val="232073C5"/>
    <w:rsid w:val="23607DE2"/>
    <w:rsid w:val="23BA3FB3"/>
    <w:rsid w:val="24164260"/>
    <w:rsid w:val="242A0B1C"/>
    <w:rsid w:val="24506D40"/>
    <w:rsid w:val="255C1030"/>
    <w:rsid w:val="25EA707B"/>
    <w:rsid w:val="273E1618"/>
    <w:rsid w:val="27721C50"/>
    <w:rsid w:val="27DE4EA7"/>
    <w:rsid w:val="28202375"/>
    <w:rsid w:val="292617A5"/>
    <w:rsid w:val="29445C9C"/>
    <w:rsid w:val="29977B6E"/>
    <w:rsid w:val="29E74B7A"/>
    <w:rsid w:val="2B275DB5"/>
    <w:rsid w:val="2BBB2AD2"/>
    <w:rsid w:val="2C412EA7"/>
    <w:rsid w:val="2C5C7F70"/>
    <w:rsid w:val="2D621327"/>
    <w:rsid w:val="2D83304B"/>
    <w:rsid w:val="2DA60AE7"/>
    <w:rsid w:val="2DBE4083"/>
    <w:rsid w:val="2DCA6ABE"/>
    <w:rsid w:val="2DEE0B8D"/>
    <w:rsid w:val="2EA30528"/>
    <w:rsid w:val="2EC21951"/>
    <w:rsid w:val="2F212B1B"/>
    <w:rsid w:val="2FF60FC7"/>
    <w:rsid w:val="302A2E15"/>
    <w:rsid w:val="304545E8"/>
    <w:rsid w:val="306B6744"/>
    <w:rsid w:val="30963095"/>
    <w:rsid w:val="30F93D50"/>
    <w:rsid w:val="31101099"/>
    <w:rsid w:val="313E0EC8"/>
    <w:rsid w:val="31CD6F8B"/>
    <w:rsid w:val="32467902"/>
    <w:rsid w:val="32676A97"/>
    <w:rsid w:val="329C661D"/>
    <w:rsid w:val="329E36B9"/>
    <w:rsid w:val="32BF0681"/>
    <w:rsid w:val="3330157F"/>
    <w:rsid w:val="336D0A88"/>
    <w:rsid w:val="33CF2B46"/>
    <w:rsid w:val="344434B4"/>
    <w:rsid w:val="34443AB5"/>
    <w:rsid w:val="34B54432"/>
    <w:rsid w:val="34DC31DA"/>
    <w:rsid w:val="35647C06"/>
    <w:rsid w:val="35727A6C"/>
    <w:rsid w:val="36024E13"/>
    <w:rsid w:val="362D1DA6"/>
    <w:rsid w:val="36592A97"/>
    <w:rsid w:val="36E7464B"/>
    <w:rsid w:val="371D006C"/>
    <w:rsid w:val="3785702B"/>
    <w:rsid w:val="380A05F1"/>
    <w:rsid w:val="38F968D7"/>
    <w:rsid w:val="39534219"/>
    <w:rsid w:val="396B3311"/>
    <w:rsid w:val="39AD1B7B"/>
    <w:rsid w:val="3A0D6176"/>
    <w:rsid w:val="3A1E4827"/>
    <w:rsid w:val="3A2636DC"/>
    <w:rsid w:val="3B912DD7"/>
    <w:rsid w:val="3C0637C5"/>
    <w:rsid w:val="3CB72D11"/>
    <w:rsid w:val="3D032B65"/>
    <w:rsid w:val="3D263EE9"/>
    <w:rsid w:val="3D4F4CF8"/>
    <w:rsid w:val="3D570C18"/>
    <w:rsid w:val="3D5E79B7"/>
    <w:rsid w:val="3DB159B2"/>
    <w:rsid w:val="3E0D0E3B"/>
    <w:rsid w:val="3FA7706D"/>
    <w:rsid w:val="40384169"/>
    <w:rsid w:val="40C813CB"/>
    <w:rsid w:val="41452699"/>
    <w:rsid w:val="41B0590F"/>
    <w:rsid w:val="41DE6B9D"/>
    <w:rsid w:val="423468F4"/>
    <w:rsid w:val="423B7208"/>
    <w:rsid w:val="424010B3"/>
    <w:rsid w:val="42493C4E"/>
    <w:rsid w:val="42764A3E"/>
    <w:rsid w:val="42DB6C41"/>
    <w:rsid w:val="43D23F8D"/>
    <w:rsid w:val="43DF5027"/>
    <w:rsid w:val="43E53CC0"/>
    <w:rsid w:val="4450382F"/>
    <w:rsid w:val="44932709"/>
    <w:rsid w:val="44FF6697"/>
    <w:rsid w:val="45961716"/>
    <w:rsid w:val="45D6693D"/>
    <w:rsid w:val="4616449A"/>
    <w:rsid w:val="46AD12F7"/>
    <w:rsid w:val="46F62301"/>
    <w:rsid w:val="46FD732B"/>
    <w:rsid w:val="471C1062"/>
    <w:rsid w:val="484F02A2"/>
    <w:rsid w:val="48CD26E3"/>
    <w:rsid w:val="48EC789E"/>
    <w:rsid w:val="49787384"/>
    <w:rsid w:val="49795D3F"/>
    <w:rsid w:val="49CA0FAD"/>
    <w:rsid w:val="4A0F1A96"/>
    <w:rsid w:val="4A6A4F1F"/>
    <w:rsid w:val="4B1530DD"/>
    <w:rsid w:val="4B2201D1"/>
    <w:rsid w:val="4B80232E"/>
    <w:rsid w:val="4B9A5CD8"/>
    <w:rsid w:val="4BB26B7D"/>
    <w:rsid w:val="4C7D53DD"/>
    <w:rsid w:val="4C9444D5"/>
    <w:rsid w:val="4CEA0599"/>
    <w:rsid w:val="4D4F590B"/>
    <w:rsid w:val="4EF83441"/>
    <w:rsid w:val="4EFB46A0"/>
    <w:rsid w:val="4FB82BD0"/>
    <w:rsid w:val="501D1BC6"/>
    <w:rsid w:val="50391C8F"/>
    <w:rsid w:val="5086682B"/>
    <w:rsid w:val="50C4493F"/>
    <w:rsid w:val="50E05F3B"/>
    <w:rsid w:val="512F0C70"/>
    <w:rsid w:val="51316796"/>
    <w:rsid w:val="5152002C"/>
    <w:rsid w:val="51B43FDF"/>
    <w:rsid w:val="52120C8A"/>
    <w:rsid w:val="52560110"/>
    <w:rsid w:val="52A1794C"/>
    <w:rsid w:val="52EF38EB"/>
    <w:rsid w:val="54482775"/>
    <w:rsid w:val="546E5CDC"/>
    <w:rsid w:val="54E337C4"/>
    <w:rsid w:val="555C7B5A"/>
    <w:rsid w:val="559D168C"/>
    <w:rsid w:val="55E42029"/>
    <w:rsid w:val="56665134"/>
    <w:rsid w:val="56B7773E"/>
    <w:rsid w:val="56CB31E9"/>
    <w:rsid w:val="574877D5"/>
    <w:rsid w:val="581A4428"/>
    <w:rsid w:val="588C52A2"/>
    <w:rsid w:val="58AB44A7"/>
    <w:rsid w:val="59140E77"/>
    <w:rsid w:val="59A87812"/>
    <w:rsid w:val="59EB5444"/>
    <w:rsid w:val="59FB3DE5"/>
    <w:rsid w:val="5A3E3CD2"/>
    <w:rsid w:val="5A5D23AA"/>
    <w:rsid w:val="5AEE7FA1"/>
    <w:rsid w:val="5B084A0C"/>
    <w:rsid w:val="5B3426CD"/>
    <w:rsid w:val="5B743E4F"/>
    <w:rsid w:val="5B80638A"/>
    <w:rsid w:val="5C732359"/>
    <w:rsid w:val="5CF05758"/>
    <w:rsid w:val="5D015BB7"/>
    <w:rsid w:val="5D057152"/>
    <w:rsid w:val="5DCF35BF"/>
    <w:rsid w:val="5DE07790"/>
    <w:rsid w:val="5DFB3B0C"/>
    <w:rsid w:val="5E4915C3"/>
    <w:rsid w:val="5E9B5562"/>
    <w:rsid w:val="5EA031AD"/>
    <w:rsid w:val="5EA50691"/>
    <w:rsid w:val="5F5C35A1"/>
    <w:rsid w:val="5F6F0853"/>
    <w:rsid w:val="5F7E529D"/>
    <w:rsid w:val="604A1623"/>
    <w:rsid w:val="60DB2ECF"/>
    <w:rsid w:val="610C4B2A"/>
    <w:rsid w:val="611B4D6D"/>
    <w:rsid w:val="61446072"/>
    <w:rsid w:val="61DA0220"/>
    <w:rsid w:val="628E2F58"/>
    <w:rsid w:val="62A56FE4"/>
    <w:rsid w:val="62E95063"/>
    <w:rsid w:val="62FF7C66"/>
    <w:rsid w:val="63936E3D"/>
    <w:rsid w:val="63A66B70"/>
    <w:rsid w:val="63AD43A2"/>
    <w:rsid w:val="63CD67F3"/>
    <w:rsid w:val="63EF3481"/>
    <w:rsid w:val="640A591C"/>
    <w:rsid w:val="643A533D"/>
    <w:rsid w:val="64801AB7"/>
    <w:rsid w:val="657F68C8"/>
    <w:rsid w:val="65AC068A"/>
    <w:rsid w:val="66134265"/>
    <w:rsid w:val="66442670"/>
    <w:rsid w:val="668D6AA3"/>
    <w:rsid w:val="66915BCA"/>
    <w:rsid w:val="67DD4B2A"/>
    <w:rsid w:val="68E86DBE"/>
    <w:rsid w:val="6954526B"/>
    <w:rsid w:val="69F76834"/>
    <w:rsid w:val="6A4A2421"/>
    <w:rsid w:val="6B6537B4"/>
    <w:rsid w:val="6BA23A10"/>
    <w:rsid w:val="6C6B4DFB"/>
    <w:rsid w:val="6D5238C5"/>
    <w:rsid w:val="6E1A2DDD"/>
    <w:rsid w:val="6E533D98"/>
    <w:rsid w:val="6EC46A44"/>
    <w:rsid w:val="6EF85927"/>
    <w:rsid w:val="6F7A7103"/>
    <w:rsid w:val="6FCB0F58"/>
    <w:rsid w:val="6FD248BA"/>
    <w:rsid w:val="6FF9096F"/>
    <w:rsid w:val="702459EC"/>
    <w:rsid w:val="70727364"/>
    <w:rsid w:val="70CC1BE0"/>
    <w:rsid w:val="71105F71"/>
    <w:rsid w:val="71115527"/>
    <w:rsid w:val="711A6DEF"/>
    <w:rsid w:val="71795B48"/>
    <w:rsid w:val="717C604F"/>
    <w:rsid w:val="71D90A58"/>
    <w:rsid w:val="7225216E"/>
    <w:rsid w:val="72CF29B8"/>
    <w:rsid w:val="72F34117"/>
    <w:rsid w:val="732B1E83"/>
    <w:rsid w:val="7343262D"/>
    <w:rsid w:val="734343DB"/>
    <w:rsid w:val="73435A19"/>
    <w:rsid w:val="73965E02"/>
    <w:rsid w:val="73C03C7E"/>
    <w:rsid w:val="74B17A6A"/>
    <w:rsid w:val="74D177C5"/>
    <w:rsid w:val="755D1930"/>
    <w:rsid w:val="75B3511C"/>
    <w:rsid w:val="75FF0C10"/>
    <w:rsid w:val="761A51E2"/>
    <w:rsid w:val="762B749F"/>
    <w:rsid w:val="76835805"/>
    <w:rsid w:val="77CB0E43"/>
    <w:rsid w:val="7827459F"/>
    <w:rsid w:val="794B223C"/>
    <w:rsid w:val="79EB757B"/>
    <w:rsid w:val="7AEB4BB7"/>
    <w:rsid w:val="7B313CEB"/>
    <w:rsid w:val="7B7F7F7B"/>
    <w:rsid w:val="7B8C2698"/>
    <w:rsid w:val="7B9A4DB4"/>
    <w:rsid w:val="7C6A0C2B"/>
    <w:rsid w:val="7D1C7A4B"/>
    <w:rsid w:val="7D2A660C"/>
    <w:rsid w:val="7D97125D"/>
    <w:rsid w:val="7E6478FC"/>
    <w:rsid w:val="7E7711D2"/>
    <w:rsid w:val="7E8D6E52"/>
    <w:rsid w:val="7EB048EF"/>
    <w:rsid w:val="7EF2340D"/>
    <w:rsid w:val="7F2807AD"/>
    <w:rsid w:val="7F323556"/>
    <w:rsid w:val="7F871AF4"/>
    <w:rsid w:val="7F957EA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6"/>
    <w:basedOn w:val="1"/>
    <w:next w:val="7"/>
    <w:qFormat/>
    <w:uiPriority w:val="0"/>
    <w:pPr>
      <w:keepNext/>
      <w:jc w:val="center"/>
      <w:outlineLvl w:val="5"/>
    </w:pPr>
    <w:rPr>
      <w:b/>
      <w:kern w:val="0"/>
      <w:sz w:val="44"/>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200" w:firstLineChars="200"/>
    </w:pPr>
  </w:style>
  <w:style w:type="paragraph" w:styleId="3">
    <w:name w:val="Body Text Indent"/>
    <w:basedOn w:val="1"/>
    <w:next w:val="4"/>
    <w:link w:val="22"/>
    <w:qFormat/>
    <w:uiPriority w:val="0"/>
    <w:pPr>
      <w:ind w:left="765"/>
    </w:pPr>
    <w:rPr>
      <w:rFonts w:ascii="仿宋_GB2312" w:eastAsia="仿宋_GB2312"/>
      <w:kern w:val="0"/>
      <w:sz w:val="28"/>
      <w:szCs w:val="20"/>
    </w:r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7">
    <w:name w:val="Normal Indent"/>
    <w:basedOn w:val="1"/>
    <w:qFormat/>
    <w:uiPriority w:val="0"/>
    <w:pPr>
      <w:ind w:firstLine="420"/>
    </w:pPr>
    <w:rPr>
      <w:kern w:val="0"/>
      <w:sz w:val="20"/>
      <w:szCs w:val="20"/>
    </w:rPr>
  </w:style>
  <w:style w:type="paragraph" w:styleId="8">
    <w:name w:val="annotation text"/>
    <w:basedOn w:val="1"/>
    <w:qFormat/>
    <w:uiPriority w:val="0"/>
    <w:pPr>
      <w:jc w:val="left"/>
    </w:pPr>
  </w:style>
  <w:style w:type="paragraph" w:styleId="9">
    <w:name w:val="Body Text"/>
    <w:basedOn w:val="1"/>
    <w:next w:val="10"/>
    <w:link w:val="21"/>
    <w:qFormat/>
    <w:uiPriority w:val="0"/>
    <w:rPr>
      <w:rFonts w:ascii="仿宋_GB2312" w:eastAsia="仿宋_GB2312"/>
      <w:kern w:val="0"/>
      <w:sz w:val="24"/>
      <w:szCs w:val="20"/>
    </w:rPr>
  </w:style>
  <w:style w:type="paragraph" w:customStyle="1" w:styleId="10">
    <w:name w:val="style4"/>
    <w:basedOn w:val="1"/>
    <w:next w:val="11"/>
    <w:qFormat/>
    <w:uiPriority w:val="99"/>
    <w:pPr>
      <w:widowControl/>
      <w:spacing w:before="280" w:after="280"/>
    </w:pPr>
    <w:rPr>
      <w:rFonts w:ascii="宋体"/>
      <w:sz w:val="18"/>
    </w:rPr>
  </w:style>
  <w:style w:type="paragraph" w:customStyle="1" w:styleId="11">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2">
    <w:name w:val="Plain Text"/>
    <w:basedOn w:val="1"/>
    <w:qFormat/>
    <w:uiPriority w:val="0"/>
    <w:rPr>
      <w:rFonts w:ascii="宋体" w:hAnsi="Courier New"/>
      <w:kern w:val="0"/>
      <w:sz w:val="20"/>
      <w:szCs w:val="21"/>
    </w:r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9">
    <w:name w:val="正文首行缩进 21"/>
    <w:basedOn w:val="3"/>
    <w:semiHidden/>
    <w:qFormat/>
    <w:uiPriority w:val="0"/>
    <w:pPr>
      <w:ind w:firstLine="420" w:firstLineChars="200"/>
    </w:pPr>
  </w:style>
  <w:style w:type="paragraph" w:customStyle="1" w:styleId="20">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character" w:customStyle="1" w:styleId="21">
    <w:name w:val="正文文本 Char"/>
    <w:basedOn w:val="18"/>
    <w:link w:val="9"/>
    <w:qFormat/>
    <w:uiPriority w:val="0"/>
    <w:rPr>
      <w:rFonts w:hint="eastAsia" w:ascii="楷体_GB2312" w:eastAsia="楷体_GB2312" w:cs="楷体_GB2312"/>
      <w:kern w:val="2"/>
      <w:sz w:val="26"/>
    </w:rPr>
  </w:style>
  <w:style w:type="character" w:customStyle="1" w:styleId="22">
    <w:name w:val="正文文本缩进 Char"/>
    <w:basedOn w:val="18"/>
    <w:link w:val="3"/>
    <w:qFormat/>
    <w:uiPriority w:val="0"/>
    <w:rPr>
      <w:rFonts w:ascii="仿宋_GB2312" w:eastAsia="仿宋_GB2312"/>
      <w:sz w:val="28"/>
    </w:rPr>
  </w:style>
  <w:style w:type="character" w:customStyle="1" w:styleId="23">
    <w:name w:val="页眉 Char"/>
    <w:basedOn w:val="18"/>
    <w:link w:val="14"/>
    <w:qFormat/>
    <w:uiPriority w:val="0"/>
    <w:rPr>
      <w:kern w:val="2"/>
      <w:sz w:val="18"/>
      <w:szCs w:val="18"/>
    </w:rPr>
  </w:style>
  <w:style w:type="character" w:customStyle="1" w:styleId="24">
    <w:name w:val="font61"/>
    <w:basedOn w:val="18"/>
    <w:qFormat/>
    <w:uiPriority w:val="0"/>
    <w:rPr>
      <w:rFonts w:ascii="黑体" w:hAnsi="宋体" w:eastAsia="黑体" w:cs="黑体"/>
      <w:color w:val="000000"/>
      <w:sz w:val="24"/>
      <w:szCs w:val="24"/>
      <w:u w:val="none"/>
    </w:rPr>
  </w:style>
  <w:style w:type="character" w:customStyle="1" w:styleId="25">
    <w:name w:val="font81"/>
    <w:basedOn w:val="18"/>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15184</Words>
  <Characters>15689</Characters>
  <Lines>95</Lines>
  <Paragraphs>26</Paragraphs>
  <TotalTime>4</TotalTime>
  <ScaleCrop>false</ScaleCrop>
  <LinksUpToDate>false</LinksUpToDate>
  <CharactersWithSpaces>16903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2022-07-12T01:18:00Z</dcterms:created>
  <dc:creator>p'c</dc:creator>
  <cp:lastModifiedBy>Angela</cp:lastModifiedBy>
  <dcterms:modified xsi:type="dcterms:W3CDTF">2023-09-20T06:02:02Z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82DAE85363C741E1873A46E81562A5EA_13</vt:lpwstr>
  </property>
</Properties>
</file>