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2024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年虹桥幼儿园购买体育器械补充通知</w:t>
      </w:r>
    </w:p>
    <w:tbl>
      <w:tblPr>
        <w:tblStyle w:val="7"/>
        <w:tblpPr w:leftFromText="180" w:rightFromText="180" w:vertAnchor="text" w:horzAnchor="margin" w:tblpY="442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463"/>
        <w:gridCol w:w="857"/>
        <w:gridCol w:w="1167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77" w:hRule="atLeast"/>
        </w:trPr>
        <w:tc>
          <w:tcPr>
            <w:tcW w:w="45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规格：11*6.4*6.2m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77" w:hRule="atLeast"/>
        </w:trPr>
        <w:tc>
          <w:tcPr>
            <w:tcW w:w="45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7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1、主管材：钢管材质及规格：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114mm，厚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2.0mm的镀锌钢管。辅助管材：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25mm/28mm/32mm/48mm/60mm的镀锌钢管。工艺处理：焊接采用CO2气体保护焊，机械打磨抛光，整体抛丸喷砂，静电粉沫喷涂后高温加热处理，不褪色，不掉色。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2、平台材质及规格尺寸：1160mm*1160mm，厚度2.0mm冷轧钢板。自动化冲孔，孔眼直径≦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8.5mm（拷漆平台孔眼≦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mm）。孔眼内圈光滑平整无棱角，不伤手。经特殊设计防滑，不积水。背面X型承重钢片设计，以增加载重能力。工艺处理：冲孔后折弯，焊接采用CO2气体保护焊，机械打磨抛光，整体抛丸喷砂，静电粉沫喷涂后高温加热处理，不褪色，不掉色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、塑料件：采用环保工程塑料，添加入抗紫外线剂和抗氧剂，加入高级色粉，具有优良的耐热和耐寒性，良好的稳定性和电绝缘性，耐腐蚀。重量轻，强度高（滑梯类平均壁厚≧6mm），具有抗磨、耐磨性。后期经边角、边缘打磨处理，无毛刺，不伤手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4、安全连接件：铝合金、表面平整光滑，不伤手，经久耐用、不生锈。表面处理：机械打磨抛光，抛丸喷砂，静电粉沫喷涂处理。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5、五金配件材质：采用不锈钢材质的半圆头、T型平头螺丝。外露螺丝均使用不锈钢半圆、无棱角的螺丝，加不锈钢螺丝帽。螺丝需使用专用工具，具有预防任意调整功能，维护设备安全的作用。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配置：支柱不少于18根，平台不少于3个、走梯不少于1组，六柱顶不少于1个，四柱顶不少于1个，双柱顶不少于2个，单柱顶及装饰品不少于2个，单滑梯不少于1组，双滑梯不少于1个，S型滑梯不少于1组，八节滑桶不少于1个，塑料挡板不少于13块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产品满足玩具安全的要求标准；符合国家检测标准。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782" w:hRule="atLeast"/>
        </w:trPr>
        <w:tc>
          <w:tcPr>
            <w:tcW w:w="457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采购体育器械结构建议图片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1722" w:hRule="atLeast"/>
        </w:trPr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959860" cy="2216785"/>
                  <wp:effectExtent l="0" t="0" r="2540" b="5715"/>
                  <wp:docPr id="7" name="图片 1" descr="da7c3840e302d5fd5963d7a78355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a7c3840e302d5fd5963d7a78355a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22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457" w:type="dxa"/>
            <w:noWrap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959860" cy="2010410"/>
                  <wp:effectExtent l="0" t="0" r="2540" b="8890"/>
                  <wp:docPr id="8" name="图片 2" descr="093f9a87e27908e2fab283a0298d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093f9a87e27908e2fab283a0298d0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457" w:type="dxa"/>
            <w:noWrap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959860" cy="2250440"/>
                  <wp:effectExtent l="0" t="0" r="2540" b="10160"/>
                  <wp:docPr id="9" name="图片 3" descr="8d04ab1591749c5d4c8e46de5ee81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8d04ab1591749c5d4c8e46de5ee81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</w:tbl>
    <w:p>
      <w:pPr>
        <w:widowControl/>
        <w:jc w:val="righ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询价人：南通市虹桥幼儿园</w:t>
      </w:r>
    </w:p>
    <w:p>
      <w:pPr>
        <w:widowControl/>
        <w:jc w:val="righ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2024年11月19日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jMyNTA3NzY5NGI4N2ZlNTcxZGNjOWUzZTQ0MTgifQ=="/>
  </w:docVars>
  <w:rsids>
    <w:rsidRoot w:val="26AA003B"/>
    <w:rsid w:val="006F65AF"/>
    <w:rsid w:val="00815BE2"/>
    <w:rsid w:val="00982449"/>
    <w:rsid w:val="00A812C4"/>
    <w:rsid w:val="00DE4B0A"/>
    <w:rsid w:val="00F33426"/>
    <w:rsid w:val="033C5F3A"/>
    <w:rsid w:val="04AD2179"/>
    <w:rsid w:val="0B4F3AA3"/>
    <w:rsid w:val="14C36F21"/>
    <w:rsid w:val="16CF7569"/>
    <w:rsid w:val="1AFC659E"/>
    <w:rsid w:val="1DF601C4"/>
    <w:rsid w:val="25C7052D"/>
    <w:rsid w:val="26AA003B"/>
    <w:rsid w:val="280230E0"/>
    <w:rsid w:val="3D624A2B"/>
    <w:rsid w:val="4FFD0C64"/>
    <w:rsid w:val="541A0D5B"/>
    <w:rsid w:val="56D05BE2"/>
    <w:rsid w:val="59DE5DB6"/>
    <w:rsid w:val="5D681E0C"/>
    <w:rsid w:val="66CF55AA"/>
    <w:rsid w:val="677908A2"/>
    <w:rsid w:val="6B381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</w:pPr>
    <w:rPr>
      <w:rFonts w:ascii="PMingLiU" w:hAnsi="PMingLiU" w:eastAsia="PMingLiU" w:cs="宋体"/>
      <w:b/>
      <w:bCs/>
      <w:sz w:val="36"/>
      <w:szCs w:val="36"/>
      <w:lang w:val="en-US" w:eastAsia="en-US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9">
    <w:name w:val="FollowedHyperlink"/>
    <w:basedOn w:val="8"/>
    <w:autoRedefine/>
    <w:qFormat/>
    <w:uiPriority w:val="0"/>
    <w:rPr>
      <w:color w:val="000000"/>
      <w:u w:val="none"/>
    </w:rPr>
  </w:style>
  <w:style w:type="character" w:styleId="10">
    <w:name w:val="HTML Typewriter"/>
    <w:basedOn w:val="8"/>
    <w:autoRedefine/>
    <w:qFormat/>
    <w:uiPriority w:val="0"/>
    <w:rPr>
      <w:b/>
      <w:bCs/>
      <w:color w:val="666666"/>
    </w:rPr>
  </w:style>
  <w:style w:type="character" w:styleId="11">
    <w:name w:val="Hyperlink"/>
    <w:basedOn w:val="8"/>
    <w:autoRedefine/>
    <w:qFormat/>
    <w:uiPriority w:val="0"/>
    <w:rPr>
      <w:color w:val="000000"/>
      <w:u w:val="none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="PMingLiU" w:hAnsi="PMingLiU" w:eastAsia="PMingLiU" w:cs="宋体"/>
      <w:b/>
      <w:bCs/>
      <w:sz w:val="18"/>
      <w:szCs w:val="18"/>
      <w:lang w:eastAsia="en-US"/>
    </w:rPr>
  </w:style>
  <w:style w:type="character" w:customStyle="1" w:styleId="13">
    <w:name w:val="页脚 Char"/>
    <w:basedOn w:val="8"/>
    <w:link w:val="4"/>
    <w:autoRedefine/>
    <w:qFormat/>
    <w:uiPriority w:val="0"/>
    <w:rPr>
      <w:rFonts w:ascii="PMingLiU" w:hAnsi="PMingLiU" w:eastAsia="PMingLiU" w:cs="宋体"/>
      <w:b/>
      <w:bCs/>
      <w:sz w:val="18"/>
      <w:szCs w:val="18"/>
      <w:lang w:eastAsia="en-US"/>
    </w:rPr>
  </w:style>
  <w:style w:type="character" w:customStyle="1" w:styleId="14">
    <w:name w:val="批注框文本 Char"/>
    <w:basedOn w:val="8"/>
    <w:link w:val="3"/>
    <w:autoRedefine/>
    <w:qFormat/>
    <w:uiPriority w:val="0"/>
    <w:rPr>
      <w:rFonts w:ascii="PMingLiU" w:hAnsi="PMingLiU" w:eastAsia="PMingLiU" w:cs="宋体"/>
      <w:b/>
      <w:bCs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702</Words>
  <Characters>785</Characters>
  <Lines>5</Lines>
  <Paragraphs>1</Paragraphs>
  <TotalTime>6</TotalTime>
  <ScaleCrop>false</ScaleCrop>
  <LinksUpToDate>false</LinksUpToDate>
  <CharactersWithSpaces>785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2022-05-05T08:46:00Z</dcterms:created>
  <dc:creator>鱼儿不会游泳</dc:creator>
  <cp:lastModifiedBy>幸运草</cp:lastModifiedBy>
  <dcterms:modified xsi:type="dcterms:W3CDTF">2024-11-19T07:09:37Z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D3F6717618154B56A722E96926D04EE0_13</vt:lpwstr>
  </property>
</Properties>
</file>