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7" w:type="dxa"/>
        <w:jc w:val="center"/>
        <w:tblLayout w:type="fixed"/>
        <w:tblLook w:val="04A0"/>
      </w:tblPr>
      <w:tblGrid>
        <w:gridCol w:w="451"/>
        <w:gridCol w:w="1862"/>
        <w:gridCol w:w="467"/>
        <w:gridCol w:w="6607"/>
      </w:tblGrid>
      <w:tr w:rsidR="00C86990" w:rsidTr="00791E43">
        <w:trPr>
          <w:trHeight w:val="90"/>
          <w:tblHeader/>
          <w:jc w:val="center"/>
        </w:trPr>
        <w:tc>
          <w:tcPr>
            <w:tcW w:w="451" w:type="dxa"/>
            <w:tcBorders>
              <w:top w:val="single" w:sz="4" w:space="0" w:color="auto"/>
              <w:left w:val="single" w:sz="4" w:space="0" w:color="auto"/>
              <w:bottom w:val="single" w:sz="4" w:space="0" w:color="auto"/>
              <w:right w:val="single" w:sz="4" w:space="0" w:color="auto"/>
            </w:tcBorders>
            <w:noWrap/>
            <w:vAlign w:val="center"/>
          </w:tcPr>
          <w:p w:rsidR="00C86990" w:rsidRDefault="00C86990" w:rsidP="00791E43">
            <w:pPr>
              <w:widowControl/>
              <w:wordWrap w:val="0"/>
              <w:topLinePunct/>
              <w:jc w:val="center"/>
              <w:rPr>
                <w:b/>
                <w:color w:val="000000"/>
                <w:kern w:val="0"/>
                <w:sz w:val="24"/>
              </w:rPr>
            </w:pPr>
            <w:r>
              <w:rPr>
                <w:b/>
                <w:color w:val="000000"/>
                <w:kern w:val="0"/>
                <w:sz w:val="24"/>
              </w:rPr>
              <w:t>序号</w:t>
            </w:r>
          </w:p>
        </w:tc>
        <w:tc>
          <w:tcPr>
            <w:tcW w:w="1862" w:type="dxa"/>
            <w:tcBorders>
              <w:top w:val="single" w:sz="4" w:space="0" w:color="auto"/>
              <w:left w:val="nil"/>
              <w:bottom w:val="single" w:sz="4" w:space="0" w:color="auto"/>
              <w:right w:val="single" w:sz="4" w:space="0" w:color="auto"/>
            </w:tcBorders>
            <w:vAlign w:val="center"/>
          </w:tcPr>
          <w:p w:rsidR="00C86990" w:rsidRDefault="00C86990" w:rsidP="00791E43">
            <w:pPr>
              <w:widowControl/>
              <w:wordWrap w:val="0"/>
              <w:topLinePunct/>
              <w:jc w:val="center"/>
              <w:rPr>
                <w:b/>
                <w:color w:val="000000"/>
                <w:kern w:val="0"/>
                <w:sz w:val="24"/>
              </w:rPr>
            </w:pPr>
            <w:r>
              <w:rPr>
                <w:b/>
                <w:color w:val="000000"/>
                <w:kern w:val="0"/>
                <w:sz w:val="24"/>
              </w:rPr>
              <w:t>评分点名称</w:t>
            </w:r>
          </w:p>
        </w:tc>
        <w:tc>
          <w:tcPr>
            <w:tcW w:w="467" w:type="dxa"/>
            <w:tcBorders>
              <w:top w:val="single" w:sz="4" w:space="0" w:color="auto"/>
              <w:left w:val="nil"/>
              <w:bottom w:val="single" w:sz="4" w:space="0" w:color="auto"/>
              <w:right w:val="single" w:sz="4" w:space="0" w:color="auto"/>
            </w:tcBorders>
            <w:noWrap/>
            <w:vAlign w:val="center"/>
          </w:tcPr>
          <w:p w:rsidR="00C86990" w:rsidRDefault="00C86990" w:rsidP="00791E43">
            <w:pPr>
              <w:widowControl/>
              <w:wordWrap w:val="0"/>
              <w:topLinePunct/>
              <w:jc w:val="center"/>
              <w:rPr>
                <w:b/>
                <w:color w:val="000000"/>
                <w:kern w:val="0"/>
                <w:sz w:val="24"/>
              </w:rPr>
            </w:pPr>
            <w:r>
              <w:rPr>
                <w:b/>
                <w:color w:val="000000"/>
                <w:kern w:val="0"/>
                <w:sz w:val="24"/>
              </w:rPr>
              <w:t>分值</w:t>
            </w:r>
          </w:p>
        </w:tc>
        <w:tc>
          <w:tcPr>
            <w:tcW w:w="6607" w:type="dxa"/>
            <w:tcBorders>
              <w:top w:val="single" w:sz="4" w:space="0" w:color="auto"/>
              <w:left w:val="nil"/>
              <w:bottom w:val="single" w:sz="4" w:space="0" w:color="auto"/>
              <w:right w:val="single" w:sz="4" w:space="0" w:color="auto"/>
            </w:tcBorders>
            <w:noWrap/>
            <w:vAlign w:val="center"/>
          </w:tcPr>
          <w:p w:rsidR="00C86990" w:rsidRDefault="00C86990" w:rsidP="00791E43">
            <w:pPr>
              <w:widowControl/>
              <w:wordWrap w:val="0"/>
              <w:topLinePunct/>
              <w:jc w:val="center"/>
              <w:rPr>
                <w:b/>
                <w:color w:val="000000"/>
                <w:kern w:val="0"/>
                <w:sz w:val="24"/>
              </w:rPr>
            </w:pPr>
            <w:r>
              <w:rPr>
                <w:b/>
                <w:color w:val="000000"/>
                <w:kern w:val="0"/>
                <w:sz w:val="24"/>
              </w:rPr>
              <w:t>评审标准</w:t>
            </w:r>
          </w:p>
        </w:tc>
      </w:tr>
      <w:tr w:rsidR="00C86990" w:rsidTr="00791E43">
        <w:trPr>
          <w:trHeight w:val="1048"/>
          <w:jc w:val="center"/>
        </w:trPr>
        <w:tc>
          <w:tcPr>
            <w:tcW w:w="451" w:type="dxa"/>
            <w:tcBorders>
              <w:top w:val="nil"/>
              <w:left w:val="single" w:sz="4" w:space="0" w:color="auto"/>
              <w:bottom w:val="single" w:sz="4" w:space="0" w:color="auto"/>
              <w:right w:val="single" w:sz="4" w:space="0" w:color="auto"/>
            </w:tcBorders>
            <w:noWrap/>
            <w:vAlign w:val="center"/>
          </w:tcPr>
          <w:p w:rsidR="00C86990" w:rsidRDefault="00C86990" w:rsidP="00791E43">
            <w:pPr>
              <w:widowControl/>
              <w:wordWrap w:val="0"/>
              <w:topLinePunct/>
              <w:jc w:val="center"/>
              <w:rPr>
                <w:color w:val="000000"/>
                <w:kern w:val="0"/>
                <w:sz w:val="24"/>
              </w:rPr>
            </w:pPr>
            <w:r>
              <w:rPr>
                <w:color w:val="000000"/>
                <w:kern w:val="0"/>
                <w:sz w:val="24"/>
              </w:rPr>
              <w:t>1</w:t>
            </w:r>
          </w:p>
        </w:tc>
        <w:tc>
          <w:tcPr>
            <w:tcW w:w="1862" w:type="dxa"/>
            <w:tcBorders>
              <w:top w:val="nil"/>
              <w:left w:val="nil"/>
              <w:bottom w:val="single" w:sz="4" w:space="0" w:color="auto"/>
              <w:right w:val="single" w:sz="4" w:space="0" w:color="auto"/>
            </w:tcBorders>
            <w:vAlign w:val="center"/>
          </w:tcPr>
          <w:p w:rsidR="00C86990" w:rsidRDefault="00C86990" w:rsidP="00791E43">
            <w:pPr>
              <w:widowControl/>
              <w:wordWrap w:val="0"/>
              <w:topLinePunct/>
              <w:jc w:val="center"/>
              <w:rPr>
                <w:color w:val="000000"/>
                <w:kern w:val="0"/>
                <w:sz w:val="24"/>
              </w:rPr>
            </w:pPr>
            <w:r>
              <w:rPr>
                <w:rFonts w:hint="eastAsia"/>
                <w:color w:val="000000"/>
                <w:kern w:val="0"/>
                <w:sz w:val="24"/>
              </w:rPr>
              <w:t>活动方案</w:t>
            </w:r>
          </w:p>
        </w:tc>
        <w:tc>
          <w:tcPr>
            <w:tcW w:w="467" w:type="dxa"/>
            <w:tcBorders>
              <w:top w:val="nil"/>
              <w:left w:val="nil"/>
              <w:bottom w:val="single" w:sz="4" w:space="0" w:color="auto"/>
              <w:right w:val="single" w:sz="4" w:space="0" w:color="auto"/>
            </w:tcBorders>
            <w:vAlign w:val="center"/>
          </w:tcPr>
          <w:p w:rsidR="00C86990" w:rsidRDefault="00C86990" w:rsidP="00791E43">
            <w:pPr>
              <w:widowControl/>
              <w:wordWrap w:val="0"/>
              <w:topLinePunct/>
              <w:jc w:val="center"/>
              <w:rPr>
                <w:color w:val="000000"/>
                <w:kern w:val="0"/>
                <w:sz w:val="24"/>
              </w:rPr>
            </w:pPr>
            <w:r>
              <w:rPr>
                <w:rFonts w:hint="eastAsia"/>
                <w:color w:val="000000"/>
                <w:kern w:val="0"/>
                <w:sz w:val="24"/>
              </w:rPr>
              <w:t>46</w:t>
            </w:r>
          </w:p>
        </w:tc>
        <w:tc>
          <w:tcPr>
            <w:tcW w:w="6607" w:type="dxa"/>
            <w:tcBorders>
              <w:top w:val="nil"/>
              <w:left w:val="nil"/>
              <w:bottom w:val="single" w:sz="4" w:space="0" w:color="auto"/>
              <w:right w:val="single" w:sz="4" w:space="0" w:color="auto"/>
            </w:tcBorders>
            <w:vAlign w:val="center"/>
          </w:tcPr>
          <w:p w:rsidR="00C86990" w:rsidRDefault="00C86990" w:rsidP="00791E43">
            <w:pPr>
              <w:snapToGrid w:val="0"/>
              <w:spacing w:line="460" w:lineRule="exact"/>
              <w:rPr>
                <w:rFonts w:cs="宋体"/>
                <w:color w:val="000000"/>
                <w:sz w:val="24"/>
              </w:rPr>
            </w:pPr>
            <w:r>
              <w:rPr>
                <w:rFonts w:cs="宋体" w:hint="eastAsia"/>
                <w:color w:val="000000"/>
                <w:sz w:val="24"/>
              </w:rPr>
              <w:t>（</w:t>
            </w:r>
            <w:r>
              <w:rPr>
                <w:rFonts w:cs="宋体" w:hint="eastAsia"/>
                <w:color w:val="000000"/>
                <w:sz w:val="24"/>
              </w:rPr>
              <w:t>1</w:t>
            </w:r>
            <w:r>
              <w:rPr>
                <w:rFonts w:cs="宋体" w:hint="eastAsia"/>
                <w:color w:val="000000"/>
                <w:sz w:val="24"/>
              </w:rPr>
              <w:t>）供应商提供详细的</w:t>
            </w:r>
            <w:r>
              <w:rPr>
                <w:rFonts w:cs="宋体" w:hint="eastAsia"/>
                <w:bCs/>
                <w:color w:val="000000"/>
                <w:sz w:val="24"/>
              </w:rPr>
              <w:t>行程设计规划</w:t>
            </w:r>
            <w:r>
              <w:rPr>
                <w:rFonts w:cs="宋体" w:hint="eastAsia"/>
                <w:color w:val="000000"/>
                <w:sz w:val="24"/>
              </w:rPr>
              <w:t>（包括行程路线、内容、时间安排等），合理性、科学性十分强得</w:t>
            </w:r>
            <w:r>
              <w:rPr>
                <w:rFonts w:cs="宋体" w:hint="eastAsia"/>
                <w:color w:val="000000"/>
                <w:sz w:val="24"/>
              </w:rPr>
              <w:t>15</w:t>
            </w:r>
            <w:r>
              <w:rPr>
                <w:rFonts w:cs="宋体" w:hint="eastAsia"/>
                <w:color w:val="000000"/>
                <w:sz w:val="24"/>
              </w:rPr>
              <w:t>分，合理性、科学性比较强得</w:t>
            </w:r>
            <w:r>
              <w:rPr>
                <w:rFonts w:cs="宋体" w:hint="eastAsia"/>
                <w:color w:val="000000"/>
                <w:sz w:val="24"/>
              </w:rPr>
              <w:t>12</w:t>
            </w:r>
            <w:r>
              <w:rPr>
                <w:rFonts w:cs="宋体" w:hint="eastAsia"/>
                <w:color w:val="000000"/>
                <w:sz w:val="24"/>
              </w:rPr>
              <w:t>分，合理性、科学性一般得</w:t>
            </w:r>
            <w:r>
              <w:rPr>
                <w:rFonts w:cs="宋体" w:hint="eastAsia"/>
                <w:color w:val="000000"/>
                <w:sz w:val="24"/>
              </w:rPr>
              <w:t>9</w:t>
            </w:r>
            <w:r>
              <w:rPr>
                <w:rFonts w:cs="宋体" w:hint="eastAsia"/>
                <w:color w:val="000000"/>
                <w:sz w:val="24"/>
              </w:rPr>
              <w:t>分，合理性、科学性较差得</w:t>
            </w:r>
            <w:r>
              <w:rPr>
                <w:rFonts w:cs="宋体" w:hint="eastAsia"/>
                <w:color w:val="000000"/>
                <w:sz w:val="24"/>
              </w:rPr>
              <w:t>6</w:t>
            </w:r>
            <w:r>
              <w:rPr>
                <w:rFonts w:cs="宋体" w:hint="eastAsia"/>
                <w:color w:val="000000"/>
                <w:sz w:val="24"/>
              </w:rPr>
              <w:t>分，合理性、科学性很差得</w:t>
            </w:r>
            <w:r>
              <w:rPr>
                <w:rFonts w:cs="宋体" w:hint="eastAsia"/>
                <w:color w:val="000000"/>
                <w:sz w:val="24"/>
              </w:rPr>
              <w:t>3</w:t>
            </w:r>
            <w:r>
              <w:rPr>
                <w:rFonts w:cs="宋体" w:hint="eastAsia"/>
                <w:color w:val="000000"/>
                <w:sz w:val="24"/>
              </w:rPr>
              <w:t>分。</w:t>
            </w:r>
          </w:p>
          <w:p w:rsidR="00C86990" w:rsidRDefault="00C86990" w:rsidP="00791E43">
            <w:pPr>
              <w:snapToGrid w:val="0"/>
              <w:spacing w:line="460" w:lineRule="exact"/>
              <w:rPr>
                <w:rFonts w:cs="宋体"/>
                <w:color w:val="000000"/>
                <w:sz w:val="24"/>
              </w:rPr>
            </w:pPr>
            <w:r>
              <w:rPr>
                <w:rFonts w:cs="宋体" w:hint="eastAsia"/>
                <w:color w:val="000000"/>
                <w:sz w:val="24"/>
              </w:rPr>
              <w:t>（</w:t>
            </w:r>
            <w:r>
              <w:rPr>
                <w:rFonts w:cs="宋体" w:hint="eastAsia"/>
                <w:color w:val="000000"/>
                <w:sz w:val="24"/>
              </w:rPr>
              <w:t>2</w:t>
            </w:r>
            <w:r>
              <w:rPr>
                <w:rFonts w:cs="宋体" w:hint="eastAsia"/>
                <w:color w:val="000000"/>
                <w:sz w:val="24"/>
              </w:rPr>
              <w:t>）供应商提供详细的春游策划（可含趣味团建、拍照打卡、暖心环节等），方案完整新颖得</w:t>
            </w:r>
            <w:r>
              <w:rPr>
                <w:rFonts w:cs="宋体" w:hint="eastAsia"/>
                <w:color w:val="000000"/>
                <w:sz w:val="24"/>
              </w:rPr>
              <w:t>8</w:t>
            </w:r>
            <w:r>
              <w:rPr>
                <w:rFonts w:cs="宋体" w:hint="eastAsia"/>
                <w:color w:val="000000"/>
                <w:sz w:val="24"/>
              </w:rPr>
              <w:t>分，方案基本贴合活动主题，流程较完整，具备简单活动亮点得</w:t>
            </w:r>
            <w:r>
              <w:rPr>
                <w:rFonts w:cs="宋体" w:hint="eastAsia"/>
                <w:color w:val="000000"/>
                <w:sz w:val="24"/>
              </w:rPr>
              <w:t>5</w:t>
            </w:r>
            <w:r>
              <w:rPr>
                <w:rFonts w:cs="宋体" w:hint="eastAsia"/>
                <w:color w:val="000000"/>
                <w:sz w:val="24"/>
              </w:rPr>
              <w:t>分，行程一般，方案常规得</w:t>
            </w:r>
            <w:r>
              <w:rPr>
                <w:rFonts w:cs="宋体" w:hint="eastAsia"/>
                <w:color w:val="000000"/>
                <w:sz w:val="24"/>
              </w:rPr>
              <w:t>4</w:t>
            </w:r>
            <w:r>
              <w:rPr>
                <w:rFonts w:cs="宋体" w:hint="eastAsia"/>
                <w:color w:val="000000"/>
                <w:sz w:val="24"/>
              </w:rPr>
              <w:t>分。</w:t>
            </w:r>
          </w:p>
          <w:p w:rsidR="00C86990" w:rsidRDefault="00C86990" w:rsidP="00791E43">
            <w:pPr>
              <w:snapToGrid w:val="0"/>
              <w:spacing w:line="460" w:lineRule="exact"/>
              <w:rPr>
                <w:rFonts w:cs="宋体"/>
                <w:color w:val="000000"/>
                <w:sz w:val="24"/>
              </w:rPr>
            </w:pPr>
            <w:r>
              <w:rPr>
                <w:rFonts w:cs="宋体" w:hint="eastAsia"/>
                <w:color w:val="000000"/>
                <w:sz w:val="24"/>
              </w:rPr>
              <w:t>（</w:t>
            </w:r>
            <w:r>
              <w:rPr>
                <w:rFonts w:cs="宋体" w:hint="eastAsia"/>
                <w:color w:val="000000"/>
                <w:sz w:val="24"/>
              </w:rPr>
              <w:t>3</w:t>
            </w:r>
            <w:r>
              <w:rPr>
                <w:rFonts w:cs="宋体" w:hint="eastAsia"/>
                <w:color w:val="000000"/>
                <w:sz w:val="24"/>
              </w:rPr>
              <w:t>）供应商提供详细的</w:t>
            </w:r>
            <w:r>
              <w:rPr>
                <w:rFonts w:cs="宋体" w:hint="eastAsia"/>
                <w:bCs/>
                <w:color w:val="000000"/>
                <w:sz w:val="24"/>
              </w:rPr>
              <w:t>全程交通方案（包括交通工具的配置等）</w:t>
            </w:r>
            <w:r>
              <w:rPr>
                <w:rFonts w:cs="宋体" w:hint="eastAsia"/>
                <w:color w:val="000000"/>
                <w:sz w:val="24"/>
              </w:rPr>
              <w:t>，方案十分优越、突出得</w:t>
            </w:r>
            <w:r>
              <w:rPr>
                <w:rFonts w:cs="宋体" w:hint="eastAsia"/>
                <w:color w:val="000000"/>
                <w:sz w:val="24"/>
              </w:rPr>
              <w:t>10</w:t>
            </w:r>
            <w:r>
              <w:rPr>
                <w:rFonts w:cs="宋体" w:hint="eastAsia"/>
                <w:color w:val="000000"/>
                <w:sz w:val="24"/>
              </w:rPr>
              <w:t>分，方案比较优越、突出得</w:t>
            </w:r>
            <w:r>
              <w:rPr>
                <w:rFonts w:cs="宋体" w:hint="eastAsia"/>
                <w:color w:val="000000"/>
                <w:sz w:val="24"/>
              </w:rPr>
              <w:t>7</w:t>
            </w:r>
            <w:r>
              <w:rPr>
                <w:rFonts w:cs="宋体" w:hint="eastAsia"/>
                <w:color w:val="000000"/>
                <w:sz w:val="24"/>
              </w:rPr>
              <w:t>分，方案不够优越、突出得</w:t>
            </w:r>
            <w:r>
              <w:rPr>
                <w:rFonts w:cs="宋体" w:hint="eastAsia"/>
                <w:color w:val="000000"/>
                <w:sz w:val="24"/>
              </w:rPr>
              <w:t>4</w:t>
            </w:r>
            <w:r>
              <w:rPr>
                <w:rFonts w:cs="宋体" w:hint="eastAsia"/>
                <w:color w:val="000000"/>
                <w:sz w:val="24"/>
              </w:rPr>
              <w:t>分，方案简陋、粗糙得</w:t>
            </w:r>
            <w:r>
              <w:rPr>
                <w:rFonts w:cs="宋体" w:hint="eastAsia"/>
                <w:color w:val="000000"/>
                <w:sz w:val="24"/>
              </w:rPr>
              <w:t>2</w:t>
            </w:r>
            <w:r>
              <w:rPr>
                <w:rFonts w:cs="宋体" w:hint="eastAsia"/>
                <w:color w:val="000000"/>
                <w:sz w:val="24"/>
              </w:rPr>
              <w:t>分，不提供不得分。</w:t>
            </w:r>
          </w:p>
          <w:p w:rsidR="00C86990" w:rsidRDefault="00C86990" w:rsidP="00791E43">
            <w:pPr>
              <w:snapToGrid w:val="0"/>
              <w:spacing w:line="460" w:lineRule="exact"/>
              <w:rPr>
                <w:rFonts w:cs="宋体"/>
                <w:color w:val="000000"/>
                <w:sz w:val="24"/>
              </w:rPr>
            </w:pPr>
            <w:r>
              <w:rPr>
                <w:rFonts w:cs="宋体" w:hint="eastAsia"/>
                <w:color w:val="000000"/>
                <w:sz w:val="24"/>
              </w:rPr>
              <w:t>（</w:t>
            </w:r>
            <w:r>
              <w:rPr>
                <w:rFonts w:cs="宋体" w:hint="eastAsia"/>
                <w:color w:val="000000"/>
                <w:sz w:val="24"/>
              </w:rPr>
              <w:t>4</w:t>
            </w:r>
            <w:r>
              <w:rPr>
                <w:rFonts w:cs="宋体" w:hint="eastAsia"/>
                <w:color w:val="000000"/>
                <w:sz w:val="24"/>
              </w:rPr>
              <w:t>）供应商提供详细的</w:t>
            </w:r>
            <w:r>
              <w:rPr>
                <w:rFonts w:cs="宋体" w:hint="eastAsia"/>
                <w:bCs/>
                <w:color w:val="000000"/>
                <w:sz w:val="24"/>
              </w:rPr>
              <w:t>用餐计划（</w:t>
            </w:r>
            <w:r>
              <w:rPr>
                <w:rFonts w:cs="宋体" w:hint="eastAsia"/>
                <w:color w:val="000000"/>
                <w:sz w:val="24"/>
              </w:rPr>
              <w:t>包括用餐标准、菜品配置、菜品特色、用餐环境），拒绝预制菜及半成品。用餐价格、菜品配置十分合理，用餐环境十分整洁、优美得</w:t>
            </w:r>
            <w:r>
              <w:rPr>
                <w:rFonts w:cs="宋体" w:hint="eastAsia"/>
                <w:color w:val="000000"/>
                <w:sz w:val="24"/>
              </w:rPr>
              <w:t>10</w:t>
            </w:r>
            <w:r>
              <w:rPr>
                <w:rFonts w:cs="宋体" w:hint="eastAsia"/>
                <w:color w:val="000000"/>
                <w:sz w:val="24"/>
              </w:rPr>
              <w:t>分，用餐价格、菜品配置比较合理，用餐环境比较整洁、优美得</w:t>
            </w:r>
            <w:r>
              <w:rPr>
                <w:rFonts w:cs="宋体" w:hint="eastAsia"/>
                <w:color w:val="000000"/>
                <w:sz w:val="24"/>
              </w:rPr>
              <w:t>7</w:t>
            </w:r>
            <w:r>
              <w:rPr>
                <w:rFonts w:cs="宋体" w:hint="eastAsia"/>
                <w:color w:val="000000"/>
                <w:sz w:val="24"/>
              </w:rPr>
              <w:t>分，用餐价格、菜品配置不够合理，用餐环境不够整洁、优美得</w:t>
            </w:r>
            <w:r>
              <w:rPr>
                <w:rFonts w:cs="宋体" w:hint="eastAsia"/>
                <w:color w:val="000000"/>
                <w:sz w:val="24"/>
              </w:rPr>
              <w:t>4</w:t>
            </w:r>
            <w:r>
              <w:rPr>
                <w:rFonts w:cs="宋体" w:hint="eastAsia"/>
                <w:color w:val="000000"/>
                <w:sz w:val="24"/>
              </w:rPr>
              <w:t>分，用餐价格、菜品配置不合理，用餐环境脏乱差得</w:t>
            </w:r>
            <w:r>
              <w:rPr>
                <w:rFonts w:cs="宋体" w:hint="eastAsia"/>
                <w:color w:val="000000"/>
                <w:sz w:val="24"/>
              </w:rPr>
              <w:t>2</w:t>
            </w:r>
            <w:r>
              <w:rPr>
                <w:rFonts w:cs="宋体" w:hint="eastAsia"/>
                <w:color w:val="000000"/>
                <w:sz w:val="24"/>
              </w:rPr>
              <w:t>分。</w:t>
            </w:r>
          </w:p>
          <w:p w:rsidR="00C86990" w:rsidRPr="00C86990" w:rsidRDefault="00C86990" w:rsidP="00791E43">
            <w:pPr>
              <w:snapToGrid w:val="0"/>
              <w:spacing w:line="460" w:lineRule="exact"/>
              <w:rPr>
                <w:rFonts w:cs="宋体"/>
                <w:color w:val="FF0000"/>
                <w:sz w:val="24"/>
              </w:rPr>
            </w:pPr>
            <w:r w:rsidRPr="00C86990">
              <w:rPr>
                <w:rFonts w:cs="宋体" w:hint="eastAsia"/>
                <w:color w:val="FF0000"/>
                <w:sz w:val="24"/>
              </w:rPr>
              <w:t>（</w:t>
            </w:r>
            <w:r w:rsidRPr="00C86990">
              <w:rPr>
                <w:rFonts w:cs="宋体" w:hint="eastAsia"/>
                <w:color w:val="FF0000"/>
                <w:sz w:val="24"/>
              </w:rPr>
              <w:t>5</w:t>
            </w:r>
            <w:r w:rsidRPr="00C86990">
              <w:rPr>
                <w:rFonts w:cs="宋体" w:hint="eastAsia"/>
                <w:color w:val="FF0000"/>
                <w:sz w:val="24"/>
              </w:rPr>
              <w:t>）供应商提供用餐餐厅的好评截图（以大众点评或美团显示为准，如评分不同，以分数高的为准），评分达到</w:t>
            </w:r>
            <w:r w:rsidRPr="00C86990">
              <w:rPr>
                <w:rFonts w:cs="宋体" w:hint="eastAsia"/>
                <w:color w:val="FF0000"/>
                <w:sz w:val="24"/>
              </w:rPr>
              <w:t>4.5</w:t>
            </w:r>
            <w:r w:rsidRPr="00C86990">
              <w:rPr>
                <w:rFonts w:cs="宋体" w:hint="eastAsia"/>
                <w:color w:val="FF0000"/>
                <w:sz w:val="24"/>
              </w:rPr>
              <w:t>分（含）以上的得</w:t>
            </w:r>
            <w:r w:rsidRPr="00C86990">
              <w:rPr>
                <w:rFonts w:cs="宋体" w:hint="eastAsia"/>
                <w:color w:val="FF0000"/>
                <w:sz w:val="24"/>
              </w:rPr>
              <w:t>3</w:t>
            </w:r>
            <w:r w:rsidRPr="00C86990">
              <w:rPr>
                <w:rFonts w:cs="宋体" w:hint="eastAsia"/>
                <w:color w:val="FF0000"/>
                <w:sz w:val="24"/>
              </w:rPr>
              <w:t>分，评分达到</w:t>
            </w:r>
            <w:r w:rsidRPr="00C86990">
              <w:rPr>
                <w:rFonts w:cs="宋体" w:hint="eastAsia"/>
                <w:color w:val="FF0000"/>
                <w:sz w:val="24"/>
              </w:rPr>
              <w:t>4.</w:t>
            </w:r>
            <w:r w:rsidR="00246448">
              <w:rPr>
                <w:rFonts w:cs="宋体" w:hint="eastAsia"/>
                <w:color w:val="FF0000"/>
                <w:sz w:val="24"/>
              </w:rPr>
              <w:t>2</w:t>
            </w:r>
            <w:r w:rsidRPr="00C86990">
              <w:rPr>
                <w:rFonts w:cs="宋体" w:hint="eastAsia"/>
                <w:color w:val="FF0000"/>
                <w:sz w:val="24"/>
              </w:rPr>
              <w:t>分（含）</w:t>
            </w:r>
            <w:r w:rsidR="00246448">
              <w:rPr>
                <w:rFonts w:cs="宋体" w:hint="eastAsia"/>
                <w:color w:val="FF0000"/>
                <w:sz w:val="24"/>
              </w:rPr>
              <w:t>—</w:t>
            </w:r>
            <w:r w:rsidR="00246448">
              <w:rPr>
                <w:rFonts w:cs="宋体" w:hint="eastAsia"/>
                <w:color w:val="FF0000"/>
                <w:sz w:val="24"/>
              </w:rPr>
              <w:t>4.5</w:t>
            </w:r>
            <w:r w:rsidR="00246448">
              <w:rPr>
                <w:rFonts w:cs="宋体" w:hint="eastAsia"/>
                <w:color w:val="FF0000"/>
                <w:sz w:val="24"/>
              </w:rPr>
              <w:t>分</w:t>
            </w:r>
            <w:r w:rsidRPr="00C86990">
              <w:rPr>
                <w:rFonts w:cs="宋体" w:hint="eastAsia"/>
                <w:color w:val="FF0000"/>
                <w:sz w:val="24"/>
              </w:rPr>
              <w:t>的得</w:t>
            </w:r>
            <w:r w:rsidRPr="00C86990">
              <w:rPr>
                <w:rFonts w:cs="宋体" w:hint="eastAsia"/>
                <w:color w:val="FF0000"/>
                <w:sz w:val="24"/>
              </w:rPr>
              <w:t>2</w:t>
            </w:r>
            <w:r w:rsidRPr="00C86990">
              <w:rPr>
                <w:rFonts w:cs="宋体" w:hint="eastAsia"/>
                <w:color w:val="FF0000"/>
                <w:sz w:val="24"/>
              </w:rPr>
              <w:t>分，</w:t>
            </w:r>
            <w:r w:rsidR="00246448" w:rsidRPr="00C86990">
              <w:rPr>
                <w:rFonts w:cs="宋体" w:hint="eastAsia"/>
                <w:color w:val="FF0000"/>
                <w:sz w:val="24"/>
              </w:rPr>
              <w:t>评分达到</w:t>
            </w:r>
            <w:r w:rsidR="00246448">
              <w:rPr>
                <w:rFonts w:cs="宋体" w:hint="eastAsia"/>
                <w:color w:val="FF0000"/>
                <w:sz w:val="24"/>
              </w:rPr>
              <w:t>3.9</w:t>
            </w:r>
            <w:r w:rsidR="00246448" w:rsidRPr="00C86990">
              <w:rPr>
                <w:rFonts w:cs="宋体" w:hint="eastAsia"/>
                <w:color w:val="FF0000"/>
                <w:sz w:val="24"/>
              </w:rPr>
              <w:t>分（含）</w:t>
            </w:r>
            <w:r w:rsidR="00246448">
              <w:rPr>
                <w:rFonts w:cs="宋体" w:hint="eastAsia"/>
                <w:color w:val="FF0000"/>
                <w:sz w:val="24"/>
              </w:rPr>
              <w:t>—</w:t>
            </w:r>
            <w:r w:rsidR="00246448">
              <w:rPr>
                <w:rFonts w:cs="宋体" w:hint="eastAsia"/>
                <w:color w:val="FF0000"/>
                <w:sz w:val="24"/>
              </w:rPr>
              <w:t>4.2</w:t>
            </w:r>
            <w:r w:rsidR="00246448">
              <w:rPr>
                <w:rFonts w:cs="宋体" w:hint="eastAsia"/>
                <w:color w:val="FF0000"/>
                <w:sz w:val="24"/>
              </w:rPr>
              <w:t>分</w:t>
            </w:r>
            <w:r w:rsidR="00246448" w:rsidRPr="00C86990">
              <w:rPr>
                <w:rFonts w:cs="宋体" w:hint="eastAsia"/>
                <w:color w:val="FF0000"/>
                <w:sz w:val="24"/>
              </w:rPr>
              <w:t>的得</w:t>
            </w:r>
            <w:r w:rsidR="00246448">
              <w:rPr>
                <w:rFonts w:cs="宋体" w:hint="eastAsia"/>
                <w:color w:val="FF0000"/>
                <w:sz w:val="24"/>
              </w:rPr>
              <w:t>1</w:t>
            </w:r>
            <w:r w:rsidR="00246448" w:rsidRPr="00C86990">
              <w:rPr>
                <w:rFonts w:cs="宋体" w:hint="eastAsia"/>
                <w:color w:val="FF0000"/>
                <w:sz w:val="24"/>
              </w:rPr>
              <w:t>分</w:t>
            </w:r>
            <w:r w:rsidR="00246448">
              <w:rPr>
                <w:rFonts w:cs="宋体" w:hint="eastAsia"/>
                <w:color w:val="FF0000"/>
                <w:sz w:val="24"/>
              </w:rPr>
              <w:t>，</w:t>
            </w:r>
            <w:r w:rsidRPr="00C86990">
              <w:rPr>
                <w:rFonts w:cs="宋体" w:hint="eastAsia"/>
                <w:color w:val="FF0000"/>
                <w:sz w:val="24"/>
              </w:rPr>
              <w:t>不提供不得分。</w:t>
            </w:r>
          </w:p>
          <w:p w:rsidR="00C86990" w:rsidRDefault="00C86990" w:rsidP="00791E43">
            <w:pPr>
              <w:snapToGrid w:val="0"/>
              <w:spacing w:line="460" w:lineRule="exact"/>
              <w:rPr>
                <w:rFonts w:cs="宋体"/>
                <w:color w:val="000000"/>
                <w:sz w:val="24"/>
              </w:rPr>
            </w:pPr>
            <w:r w:rsidRPr="00C86990">
              <w:rPr>
                <w:rFonts w:cs="宋体" w:hint="eastAsia"/>
                <w:color w:val="FF0000"/>
                <w:sz w:val="24"/>
              </w:rPr>
              <w:t>注：用餐环境请提供清晰图片。</w:t>
            </w:r>
          </w:p>
        </w:tc>
      </w:tr>
      <w:tr w:rsidR="00C86990" w:rsidTr="00791E43">
        <w:trPr>
          <w:trHeight w:val="625"/>
          <w:jc w:val="center"/>
        </w:trPr>
        <w:tc>
          <w:tcPr>
            <w:tcW w:w="451" w:type="dxa"/>
            <w:tcBorders>
              <w:top w:val="nil"/>
              <w:left w:val="single" w:sz="4" w:space="0" w:color="auto"/>
              <w:bottom w:val="single" w:sz="4" w:space="0" w:color="auto"/>
              <w:right w:val="single" w:sz="4" w:space="0" w:color="auto"/>
            </w:tcBorders>
            <w:noWrap/>
            <w:vAlign w:val="center"/>
          </w:tcPr>
          <w:p w:rsidR="00C86990" w:rsidRDefault="00C86990" w:rsidP="00791E43">
            <w:pPr>
              <w:snapToGrid w:val="0"/>
              <w:spacing w:line="480" w:lineRule="exact"/>
              <w:rPr>
                <w:rFonts w:cs="宋体"/>
                <w:sz w:val="24"/>
              </w:rPr>
            </w:pPr>
            <w:r>
              <w:rPr>
                <w:rFonts w:cs="宋体"/>
                <w:sz w:val="24"/>
              </w:rPr>
              <w:t>2</w:t>
            </w:r>
          </w:p>
        </w:tc>
        <w:tc>
          <w:tcPr>
            <w:tcW w:w="1862"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sz w:val="24"/>
              </w:rPr>
            </w:pPr>
            <w:r>
              <w:rPr>
                <w:rFonts w:cs="宋体" w:hint="eastAsia"/>
                <w:sz w:val="24"/>
              </w:rPr>
              <w:t>安全保障措施及紧急方案</w:t>
            </w:r>
          </w:p>
        </w:tc>
        <w:tc>
          <w:tcPr>
            <w:tcW w:w="46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sz w:val="24"/>
              </w:rPr>
            </w:pPr>
            <w:r>
              <w:rPr>
                <w:rFonts w:cs="宋体" w:hint="eastAsia"/>
                <w:sz w:val="24"/>
              </w:rPr>
              <w:t>10</w:t>
            </w:r>
          </w:p>
        </w:tc>
        <w:tc>
          <w:tcPr>
            <w:tcW w:w="6607" w:type="dxa"/>
            <w:tcBorders>
              <w:top w:val="nil"/>
              <w:left w:val="nil"/>
              <w:bottom w:val="single" w:sz="4" w:space="0" w:color="auto"/>
              <w:right w:val="single" w:sz="4" w:space="0" w:color="auto"/>
            </w:tcBorders>
            <w:vAlign w:val="center"/>
          </w:tcPr>
          <w:p w:rsidR="00C86990" w:rsidRDefault="00C86990" w:rsidP="00791E43">
            <w:pPr>
              <w:snapToGrid w:val="0"/>
              <w:spacing w:line="460" w:lineRule="exact"/>
              <w:rPr>
                <w:rFonts w:cs="宋体"/>
                <w:sz w:val="24"/>
              </w:rPr>
            </w:pPr>
            <w:r>
              <w:rPr>
                <w:rFonts w:cs="宋体"/>
                <w:sz w:val="24"/>
              </w:rPr>
              <w:t>根据</w:t>
            </w:r>
            <w:r>
              <w:rPr>
                <w:rFonts w:cs="宋体" w:hint="eastAsia"/>
                <w:sz w:val="24"/>
              </w:rPr>
              <w:t>供应商提供的安全保障措施</w:t>
            </w:r>
            <w:r>
              <w:rPr>
                <w:rFonts w:cs="宋体"/>
                <w:sz w:val="24"/>
              </w:rPr>
              <w:t>，服务过程中可能发生的紧急情况及解决方案，方案十分有效、针对性很强得</w:t>
            </w:r>
            <w:r>
              <w:rPr>
                <w:rFonts w:cs="宋体" w:hint="eastAsia"/>
                <w:sz w:val="24"/>
              </w:rPr>
              <w:t>10</w:t>
            </w:r>
            <w:r>
              <w:rPr>
                <w:rFonts w:cs="宋体" w:hint="eastAsia"/>
                <w:sz w:val="24"/>
              </w:rPr>
              <w:t>分，</w:t>
            </w:r>
            <w:r>
              <w:rPr>
                <w:rFonts w:cs="宋体"/>
                <w:sz w:val="24"/>
              </w:rPr>
              <w:t>方案</w:t>
            </w:r>
            <w:r>
              <w:rPr>
                <w:rFonts w:cs="宋体" w:hint="eastAsia"/>
                <w:sz w:val="24"/>
              </w:rPr>
              <w:t>比较</w:t>
            </w:r>
            <w:r>
              <w:rPr>
                <w:rFonts w:cs="宋体"/>
                <w:sz w:val="24"/>
              </w:rPr>
              <w:t>有效、针对性</w:t>
            </w:r>
            <w:r>
              <w:rPr>
                <w:rFonts w:cs="宋体" w:hint="eastAsia"/>
                <w:sz w:val="24"/>
              </w:rPr>
              <w:t>较</w:t>
            </w:r>
            <w:r>
              <w:rPr>
                <w:rFonts w:cs="宋体"/>
                <w:sz w:val="24"/>
              </w:rPr>
              <w:t>强得</w:t>
            </w:r>
            <w:r>
              <w:rPr>
                <w:rFonts w:cs="宋体" w:hint="eastAsia"/>
                <w:sz w:val="24"/>
              </w:rPr>
              <w:t>8</w:t>
            </w:r>
            <w:r>
              <w:rPr>
                <w:rFonts w:cs="宋体" w:hint="eastAsia"/>
                <w:sz w:val="24"/>
              </w:rPr>
              <w:t>分，</w:t>
            </w:r>
            <w:r>
              <w:rPr>
                <w:rFonts w:cs="宋体"/>
                <w:sz w:val="24"/>
              </w:rPr>
              <w:t>方案有效</w:t>
            </w:r>
            <w:r>
              <w:rPr>
                <w:rFonts w:cs="宋体" w:hint="eastAsia"/>
                <w:sz w:val="24"/>
              </w:rPr>
              <w:t>性</w:t>
            </w:r>
            <w:r>
              <w:rPr>
                <w:rFonts w:cs="宋体"/>
                <w:sz w:val="24"/>
              </w:rPr>
              <w:t>、针对性</w:t>
            </w:r>
            <w:r>
              <w:rPr>
                <w:rFonts w:cs="宋体" w:hint="eastAsia"/>
                <w:sz w:val="24"/>
              </w:rPr>
              <w:t>较差</w:t>
            </w:r>
            <w:r>
              <w:rPr>
                <w:rFonts w:cs="宋体"/>
                <w:sz w:val="24"/>
              </w:rPr>
              <w:t>得</w:t>
            </w:r>
            <w:r>
              <w:rPr>
                <w:rFonts w:cs="宋体" w:hint="eastAsia"/>
                <w:sz w:val="24"/>
              </w:rPr>
              <w:t>5</w:t>
            </w:r>
            <w:r>
              <w:rPr>
                <w:rFonts w:cs="宋体" w:hint="eastAsia"/>
                <w:sz w:val="24"/>
              </w:rPr>
              <w:t>分，</w:t>
            </w:r>
            <w:r>
              <w:rPr>
                <w:rFonts w:cs="宋体"/>
                <w:sz w:val="24"/>
              </w:rPr>
              <w:t>方案</w:t>
            </w:r>
            <w:r>
              <w:rPr>
                <w:rFonts w:cs="宋体" w:hint="eastAsia"/>
                <w:sz w:val="24"/>
              </w:rPr>
              <w:t>不符合</w:t>
            </w:r>
            <w:r>
              <w:rPr>
                <w:rFonts w:cs="宋体"/>
                <w:sz w:val="24"/>
              </w:rPr>
              <w:t>实际、无针对性得</w:t>
            </w:r>
            <w:r>
              <w:rPr>
                <w:rFonts w:cs="宋体" w:hint="eastAsia"/>
                <w:sz w:val="24"/>
              </w:rPr>
              <w:t>2</w:t>
            </w:r>
            <w:r>
              <w:rPr>
                <w:rFonts w:cs="宋体" w:hint="eastAsia"/>
                <w:sz w:val="24"/>
              </w:rPr>
              <w:t>分，不提供不得分。</w:t>
            </w:r>
          </w:p>
        </w:tc>
      </w:tr>
      <w:tr w:rsidR="00C86990" w:rsidTr="00791E43">
        <w:trPr>
          <w:trHeight w:val="625"/>
          <w:jc w:val="center"/>
        </w:trPr>
        <w:tc>
          <w:tcPr>
            <w:tcW w:w="451" w:type="dxa"/>
            <w:tcBorders>
              <w:top w:val="nil"/>
              <w:left w:val="single" w:sz="4" w:space="0" w:color="auto"/>
              <w:bottom w:val="single" w:sz="4" w:space="0" w:color="auto"/>
              <w:right w:val="single" w:sz="4" w:space="0" w:color="auto"/>
            </w:tcBorders>
            <w:noWrap/>
            <w:vAlign w:val="center"/>
          </w:tcPr>
          <w:p w:rsidR="00C86990" w:rsidRDefault="00C86990" w:rsidP="00791E43">
            <w:pPr>
              <w:snapToGrid w:val="0"/>
              <w:spacing w:line="480" w:lineRule="exact"/>
              <w:rPr>
                <w:rFonts w:cs="宋体"/>
                <w:sz w:val="24"/>
              </w:rPr>
            </w:pPr>
            <w:r>
              <w:rPr>
                <w:rFonts w:cs="宋体" w:hint="eastAsia"/>
                <w:sz w:val="24"/>
              </w:rPr>
              <w:t>3</w:t>
            </w:r>
          </w:p>
        </w:tc>
        <w:tc>
          <w:tcPr>
            <w:tcW w:w="1862"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sz w:val="24"/>
              </w:rPr>
            </w:pPr>
            <w:r>
              <w:rPr>
                <w:rFonts w:cs="宋体" w:hint="eastAsia"/>
                <w:sz w:val="24"/>
              </w:rPr>
              <w:t>贴心服务</w:t>
            </w:r>
          </w:p>
        </w:tc>
        <w:tc>
          <w:tcPr>
            <w:tcW w:w="46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sz w:val="24"/>
              </w:rPr>
            </w:pPr>
            <w:r>
              <w:rPr>
                <w:rFonts w:cs="宋体" w:hint="eastAsia"/>
                <w:sz w:val="24"/>
              </w:rPr>
              <w:t>5</w:t>
            </w:r>
          </w:p>
        </w:tc>
        <w:tc>
          <w:tcPr>
            <w:tcW w:w="6607" w:type="dxa"/>
            <w:tcBorders>
              <w:top w:val="nil"/>
              <w:left w:val="nil"/>
              <w:bottom w:val="single" w:sz="4" w:space="0" w:color="auto"/>
              <w:right w:val="single" w:sz="4" w:space="0" w:color="auto"/>
            </w:tcBorders>
            <w:vAlign w:val="center"/>
          </w:tcPr>
          <w:p w:rsidR="00C86990" w:rsidRDefault="00C86990" w:rsidP="00791E43">
            <w:pPr>
              <w:snapToGrid w:val="0"/>
              <w:spacing w:line="460" w:lineRule="exact"/>
              <w:rPr>
                <w:rFonts w:cs="宋体"/>
                <w:sz w:val="24"/>
              </w:rPr>
            </w:pPr>
            <w:r>
              <w:rPr>
                <w:rFonts w:cs="宋体" w:hint="eastAsia"/>
                <w:sz w:val="24"/>
              </w:rPr>
              <w:t>承诺有①饮用水</w:t>
            </w:r>
            <w:r>
              <w:rPr>
                <w:rFonts w:cs="宋体" w:hint="eastAsia"/>
                <w:sz w:val="24"/>
              </w:rPr>
              <w:t xml:space="preserve"> </w:t>
            </w:r>
            <w:r>
              <w:rPr>
                <w:rFonts w:cs="宋体" w:hint="eastAsia"/>
                <w:sz w:val="24"/>
              </w:rPr>
              <w:t>②旅游帽子③一次性雨披</w:t>
            </w:r>
            <w:r>
              <w:rPr>
                <w:rFonts w:cs="宋体" w:hint="eastAsia"/>
                <w:sz w:val="24"/>
              </w:rPr>
              <w:t>/</w:t>
            </w:r>
            <w:r>
              <w:rPr>
                <w:rFonts w:cs="宋体" w:hint="eastAsia"/>
                <w:sz w:val="24"/>
              </w:rPr>
              <w:t>衣</w:t>
            </w:r>
            <w:r>
              <w:rPr>
                <w:rFonts w:cs="宋体" w:hint="eastAsia"/>
                <w:sz w:val="24"/>
              </w:rPr>
              <w:t xml:space="preserve"> </w:t>
            </w:r>
            <w:r>
              <w:rPr>
                <w:rFonts w:cs="宋体" w:hint="eastAsia"/>
                <w:sz w:val="24"/>
              </w:rPr>
              <w:t>④活动横幅</w:t>
            </w:r>
            <w:r>
              <w:rPr>
                <w:rFonts w:cs="宋体" w:hint="eastAsia"/>
                <w:sz w:val="24"/>
              </w:rPr>
              <w:t xml:space="preserve"> </w:t>
            </w:r>
            <w:r>
              <w:rPr>
                <w:rFonts w:cs="宋体" w:hint="eastAsia"/>
                <w:sz w:val="24"/>
              </w:rPr>
              <w:lastRenderedPageBreak/>
              <w:t>⑤提供摄影摄像，每有</w:t>
            </w:r>
            <w:r>
              <w:rPr>
                <w:rFonts w:cs="宋体" w:hint="eastAsia"/>
                <w:sz w:val="24"/>
              </w:rPr>
              <w:t>1</w:t>
            </w:r>
            <w:r>
              <w:rPr>
                <w:rFonts w:cs="宋体" w:hint="eastAsia"/>
                <w:sz w:val="24"/>
              </w:rPr>
              <w:t>项得</w:t>
            </w:r>
            <w:r>
              <w:rPr>
                <w:rFonts w:cs="宋体" w:hint="eastAsia"/>
                <w:sz w:val="24"/>
              </w:rPr>
              <w:t>1</w:t>
            </w:r>
            <w:r>
              <w:rPr>
                <w:rFonts w:cs="宋体" w:hint="eastAsia"/>
                <w:sz w:val="24"/>
              </w:rPr>
              <w:t>分，满分</w:t>
            </w:r>
            <w:r>
              <w:rPr>
                <w:rFonts w:cs="宋体" w:hint="eastAsia"/>
                <w:sz w:val="24"/>
              </w:rPr>
              <w:t>5</w:t>
            </w:r>
            <w:r>
              <w:rPr>
                <w:rFonts w:cs="宋体" w:hint="eastAsia"/>
                <w:sz w:val="24"/>
              </w:rPr>
              <w:t>分，格式自拟。</w:t>
            </w:r>
          </w:p>
        </w:tc>
      </w:tr>
      <w:tr w:rsidR="00C86990" w:rsidTr="00791E43">
        <w:trPr>
          <w:trHeight w:val="625"/>
          <w:jc w:val="center"/>
        </w:trPr>
        <w:tc>
          <w:tcPr>
            <w:tcW w:w="451" w:type="dxa"/>
            <w:tcBorders>
              <w:top w:val="nil"/>
              <w:left w:val="single" w:sz="4" w:space="0" w:color="auto"/>
              <w:bottom w:val="single" w:sz="4" w:space="0" w:color="auto"/>
              <w:right w:val="single" w:sz="4" w:space="0" w:color="auto"/>
            </w:tcBorders>
            <w:noWrap/>
            <w:vAlign w:val="center"/>
          </w:tcPr>
          <w:p w:rsidR="00C86990" w:rsidRDefault="00C86990" w:rsidP="00791E43">
            <w:pPr>
              <w:snapToGrid w:val="0"/>
              <w:spacing w:line="480" w:lineRule="exact"/>
              <w:rPr>
                <w:rFonts w:cs="宋体"/>
                <w:sz w:val="24"/>
              </w:rPr>
            </w:pPr>
            <w:r>
              <w:rPr>
                <w:rFonts w:cs="宋体" w:hint="eastAsia"/>
                <w:sz w:val="24"/>
              </w:rPr>
              <w:lastRenderedPageBreak/>
              <w:t>4</w:t>
            </w:r>
          </w:p>
        </w:tc>
        <w:tc>
          <w:tcPr>
            <w:tcW w:w="1862"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sz w:val="24"/>
              </w:rPr>
            </w:pPr>
            <w:r>
              <w:rPr>
                <w:rFonts w:cs="宋体" w:hint="eastAsia"/>
                <w:sz w:val="24"/>
              </w:rPr>
              <w:t>保险保障</w:t>
            </w:r>
          </w:p>
        </w:tc>
        <w:tc>
          <w:tcPr>
            <w:tcW w:w="46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sz w:val="24"/>
              </w:rPr>
            </w:pPr>
            <w:r>
              <w:rPr>
                <w:rFonts w:cs="宋体" w:hint="eastAsia"/>
                <w:sz w:val="24"/>
              </w:rPr>
              <w:t>7</w:t>
            </w:r>
          </w:p>
        </w:tc>
        <w:tc>
          <w:tcPr>
            <w:tcW w:w="6607" w:type="dxa"/>
            <w:tcBorders>
              <w:top w:val="nil"/>
              <w:left w:val="nil"/>
              <w:bottom w:val="single" w:sz="4" w:space="0" w:color="auto"/>
              <w:right w:val="single" w:sz="4" w:space="0" w:color="auto"/>
            </w:tcBorders>
            <w:vAlign w:val="center"/>
          </w:tcPr>
          <w:p w:rsidR="00C86990" w:rsidRDefault="00C86990" w:rsidP="00791E43">
            <w:pPr>
              <w:snapToGrid w:val="0"/>
              <w:spacing w:line="460" w:lineRule="exact"/>
              <w:rPr>
                <w:rFonts w:cs="宋体"/>
                <w:sz w:val="24"/>
              </w:rPr>
            </w:pPr>
            <w:r>
              <w:rPr>
                <w:rFonts w:cs="宋体" w:hint="eastAsia"/>
                <w:sz w:val="24"/>
              </w:rPr>
              <w:t>承诺：</w:t>
            </w:r>
          </w:p>
          <w:p w:rsidR="00C86990" w:rsidRDefault="00C86990" w:rsidP="00791E43">
            <w:pPr>
              <w:snapToGrid w:val="0"/>
              <w:spacing w:line="460" w:lineRule="exact"/>
              <w:rPr>
                <w:rFonts w:cs="宋体"/>
                <w:sz w:val="24"/>
              </w:rPr>
            </w:pPr>
            <w:r>
              <w:rPr>
                <w:rFonts w:cs="宋体" w:hint="eastAsia"/>
                <w:sz w:val="24"/>
              </w:rPr>
              <w:t>（</w:t>
            </w:r>
            <w:r>
              <w:rPr>
                <w:rFonts w:cs="宋体" w:hint="eastAsia"/>
                <w:sz w:val="24"/>
              </w:rPr>
              <w:t>1</w:t>
            </w:r>
            <w:r>
              <w:rPr>
                <w:rFonts w:cs="宋体" w:hint="eastAsia"/>
                <w:sz w:val="24"/>
              </w:rPr>
              <w:t>）旅行社责任险不低于</w:t>
            </w:r>
            <w:r>
              <w:rPr>
                <w:rFonts w:cs="宋体" w:hint="eastAsia"/>
                <w:sz w:val="24"/>
              </w:rPr>
              <w:t>100</w:t>
            </w:r>
            <w:r>
              <w:rPr>
                <w:rFonts w:cs="宋体" w:hint="eastAsia"/>
                <w:sz w:val="24"/>
              </w:rPr>
              <w:t>万</w:t>
            </w:r>
            <w:r>
              <w:rPr>
                <w:rFonts w:cs="宋体" w:hint="eastAsia"/>
                <w:sz w:val="24"/>
              </w:rPr>
              <w:t>/</w:t>
            </w:r>
            <w:r>
              <w:rPr>
                <w:rFonts w:cs="宋体" w:hint="eastAsia"/>
                <w:sz w:val="24"/>
              </w:rPr>
              <w:t>人，</w:t>
            </w:r>
            <w:r>
              <w:rPr>
                <w:rFonts w:cs="宋体" w:hint="eastAsia"/>
                <w:sz w:val="24"/>
              </w:rPr>
              <w:t>1000</w:t>
            </w:r>
            <w:r>
              <w:rPr>
                <w:rFonts w:cs="宋体" w:hint="eastAsia"/>
                <w:sz w:val="24"/>
              </w:rPr>
              <w:t>万</w:t>
            </w:r>
            <w:r>
              <w:rPr>
                <w:rFonts w:cs="宋体" w:hint="eastAsia"/>
                <w:sz w:val="24"/>
              </w:rPr>
              <w:t>/</w:t>
            </w:r>
            <w:r>
              <w:rPr>
                <w:rFonts w:cs="宋体" w:hint="eastAsia"/>
                <w:sz w:val="24"/>
              </w:rPr>
              <w:t>团得</w:t>
            </w:r>
            <w:r>
              <w:rPr>
                <w:rFonts w:cs="宋体" w:hint="eastAsia"/>
                <w:sz w:val="24"/>
              </w:rPr>
              <w:t>2</w:t>
            </w:r>
            <w:r>
              <w:rPr>
                <w:rFonts w:cs="宋体" w:hint="eastAsia"/>
                <w:sz w:val="24"/>
              </w:rPr>
              <w:t>分；</w:t>
            </w:r>
          </w:p>
          <w:p w:rsidR="00C86990" w:rsidRDefault="00C86990" w:rsidP="00791E43">
            <w:pPr>
              <w:snapToGrid w:val="0"/>
              <w:spacing w:line="460" w:lineRule="exact"/>
              <w:rPr>
                <w:rFonts w:cs="宋体"/>
                <w:sz w:val="24"/>
              </w:rPr>
            </w:pPr>
            <w:r>
              <w:rPr>
                <w:rFonts w:cs="宋体" w:hint="eastAsia"/>
                <w:sz w:val="24"/>
              </w:rPr>
              <w:t>（</w:t>
            </w:r>
            <w:r>
              <w:rPr>
                <w:rFonts w:cs="宋体" w:hint="eastAsia"/>
                <w:sz w:val="24"/>
              </w:rPr>
              <w:t>2</w:t>
            </w:r>
            <w:r>
              <w:rPr>
                <w:rFonts w:cs="宋体" w:hint="eastAsia"/>
                <w:sz w:val="24"/>
              </w:rPr>
              <w:t>）个人意外险</w:t>
            </w:r>
            <w:r>
              <w:rPr>
                <w:rFonts w:cs="宋体" w:hint="eastAsia"/>
                <w:sz w:val="24"/>
              </w:rPr>
              <w:t>50</w:t>
            </w:r>
            <w:r>
              <w:rPr>
                <w:rFonts w:cs="宋体" w:hint="eastAsia"/>
                <w:sz w:val="24"/>
              </w:rPr>
              <w:t>万</w:t>
            </w:r>
            <w:r>
              <w:rPr>
                <w:rFonts w:cs="宋体" w:hint="eastAsia"/>
                <w:sz w:val="24"/>
              </w:rPr>
              <w:t>/</w:t>
            </w:r>
            <w:r>
              <w:rPr>
                <w:rFonts w:cs="宋体" w:hint="eastAsia"/>
                <w:sz w:val="24"/>
              </w:rPr>
              <w:t>人得</w:t>
            </w:r>
            <w:r>
              <w:rPr>
                <w:rFonts w:cs="宋体" w:hint="eastAsia"/>
                <w:sz w:val="24"/>
              </w:rPr>
              <w:t>2</w:t>
            </w:r>
            <w:r>
              <w:rPr>
                <w:rFonts w:cs="宋体" w:hint="eastAsia"/>
                <w:sz w:val="24"/>
              </w:rPr>
              <w:t>分，个人意外险每增加</w:t>
            </w:r>
            <w:r>
              <w:rPr>
                <w:rFonts w:cs="宋体" w:hint="eastAsia"/>
                <w:sz w:val="24"/>
              </w:rPr>
              <w:t>50</w:t>
            </w:r>
            <w:r>
              <w:rPr>
                <w:rFonts w:cs="宋体" w:hint="eastAsia"/>
                <w:sz w:val="24"/>
              </w:rPr>
              <w:t>万</w:t>
            </w:r>
            <w:r>
              <w:rPr>
                <w:rFonts w:cs="宋体" w:hint="eastAsia"/>
                <w:sz w:val="24"/>
              </w:rPr>
              <w:t>/</w:t>
            </w:r>
            <w:r>
              <w:rPr>
                <w:rFonts w:cs="宋体" w:hint="eastAsia"/>
                <w:sz w:val="24"/>
              </w:rPr>
              <w:t>人加</w:t>
            </w:r>
            <w:r>
              <w:rPr>
                <w:rFonts w:cs="宋体" w:hint="eastAsia"/>
                <w:sz w:val="24"/>
              </w:rPr>
              <w:t>1</w:t>
            </w:r>
            <w:r>
              <w:rPr>
                <w:rFonts w:cs="宋体" w:hint="eastAsia"/>
                <w:sz w:val="24"/>
              </w:rPr>
              <w:t>分，最高得</w:t>
            </w:r>
            <w:r>
              <w:rPr>
                <w:rFonts w:cs="宋体" w:hint="eastAsia"/>
                <w:sz w:val="24"/>
              </w:rPr>
              <w:t>5</w:t>
            </w:r>
            <w:r>
              <w:rPr>
                <w:rFonts w:cs="宋体" w:hint="eastAsia"/>
                <w:sz w:val="24"/>
              </w:rPr>
              <w:t>分。</w:t>
            </w:r>
          </w:p>
          <w:p w:rsidR="00C86990" w:rsidRDefault="00C86990" w:rsidP="00791E43">
            <w:pPr>
              <w:snapToGrid w:val="0"/>
              <w:spacing w:line="460" w:lineRule="exact"/>
              <w:rPr>
                <w:rFonts w:cs="宋体"/>
                <w:sz w:val="24"/>
              </w:rPr>
            </w:pPr>
            <w:r>
              <w:rPr>
                <w:rFonts w:cs="宋体" w:hint="eastAsia"/>
                <w:sz w:val="24"/>
              </w:rPr>
              <w:t>本项最高得</w:t>
            </w:r>
            <w:r>
              <w:rPr>
                <w:rFonts w:cs="宋体" w:hint="eastAsia"/>
                <w:sz w:val="24"/>
              </w:rPr>
              <w:t>7</w:t>
            </w:r>
            <w:r>
              <w:rPr>
                <w:rFonts w:cs="宋体" w:hint="eastAsia"/>
                <w:sz w:val="24"/>
              </w:rPr>
              <w:t>分。</w:t>
            </w:r>
          </w:p>
        </w:tc>
      </w:tr>
      <w:tr w:rsidR="00C86990" w:rsidTr="00791E43">
        <w:trPr>
          <w:trHeight w:val="625"/>
          <w:jc w:val="center"/>
        </w:trPr>
        <w:tc>
          <w:tcPr>
            <w:tcW w:w="451" w:type="dxa"/>
            <w:tcBorders>
              <w:top w:val="nil"/>
              <w:left w:val="single" w:sz="4" w:space="0" w:color="auto"/>
              <w:bottom w:val="single" w:sz="4" w:space="0" w:color="auto"/>
              <w:right w:val="single" w:sz="4" w:space="0" w:color="auto"/>
            </w:tcBorders>
            <w:noWrap/>
            <w:vAlign w:val="center"/>
          </w:tcPr>
          <w:p w:rsidR="00C86990" w:rsidRDefault="00C86990" w:rsidP="00791E43">
            <w:pPr>
              <w:snapToGrid w:val="0"/>
              <w:spacing w:line="480" w:lineRule="exact"/>
              <w:rPr>
                <w:rFonts w:cs="宋体"/>
                <w:color w:val="000000"/>
                <w:sz w:val="24"/>
              </w:rPr>
            </w:pPr>
            <w:r>
              <w:rPr>
                <w:rFonts w:cs="宋体" w:hint="eastAsia"/>
                <w:color w:val="000000"/>
                <w:sz w:val="24"/>
              </w:rPr>
              <w:t>5</w:t>
            </w:r>
          </w:p>
        </w:tc>
        <w:tc>
          <w:tcPr>
            <w:tcW w:w="1862"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color w:val="000000"/>
                <w:sz w:val="24"/>
              </w:rPr>
            </w:pPr>
            <w:r>
              <w:rPr>
                <w:rFonts w:cs="宋体" w:hint="eastAsia"/>
                <w:color w:val="000000"/>
                <w:sz w:val="24"/>
              </w:rPr>
              <w:t>供应商资质</w:t>
            </w:r>
          </w:p>
        </w:tc>
        <w:tc>
          <w:tcPr>
            <w:tcW w:w="46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color w:val="000000"/>
                <w:sz w:val="24"/>
              </w:rPr>
            </w:pPr>
            <w:r>
              <w:rPr>
                <w:rFonts w:cs="宋体" w:hint="eastAsia"/>
                <w:color w:val="000000"/>
                <w:sz w:val="24"/>
              </w:rPr>
              <w:t>2</w:t>
            </w:r>
          </w:p>
        </w:tc>
        <w:tc>
          <w:tcPr>
            <w:tcW w:w="6607" w:type="dxa"/>
            <w:tcBorders>
              <w:top w:val="nil"/>
              <w:left w:val="nil"/>
              <w:bottom w:val="single" w:sz="4" w:space="0" w:color="auto"/>
              <w:right w:val="single" w:sz="4" w:space="0" w:color="auto"/>
            </w:tcBorders>
            <w:vAlign w:val="center"/>
          </w:tcPr>
          <w:p w:rsidR="00C86990" w:rsidRDefault="00C86990" w:rsidP="00791E43">
            <w:pPr>
              <w:snapToGrid w:val="0"/>
              <w:spacing w:line="460" w:lineRule="exact"/>
              <w:rPr>
                <w:rFonts w:cs="宋体"/>
                <w:color w:val="000000"/>
                <w:sz w:val="24"/>
              </w:rPr>
            </w:pPr>
            <w:r>
              <w:rPr>
                <w:rFonts w:cs="宋体" w:hint="eastAsia"/>
                <w:color w:val="000000"/>
                <w:sz w:val="24"/>
              </w:rPr>
              <w:t>供应商为三星级及以上的旅行社的得</w:t>
            </w:r>
            <w:r>
              <w:rPr>
                <w:rFonts w:cs="宋体" w:hint="eastAsia"/>
                <w:color w:val="000000"/>
                <w:sz w:val="24"/>
              </w:rPr>
              <w:t>2</w:t>
            </w:r>
            <w:r>
              <w:rPr>
                <w:rFonts w:cs="宋体" w:hint="eastAsia"/>
                <w:color w:val="000000"/>
                <w:sz w:val="24"/>
              </w:rPr>
              <w:t>分，其他不得分。</w:t>
            </w:r>
            <w:r>
              <w:rPr>
                <w:rFonts w:cs="宋体" w:hint="eastAsia"/>
                <w:color w:val="000000"/>
                <w:sz w:val="24"/>
              </w:rPr>
              <w:t xml:space="preserve"> </w:t>
            </w:r>
          </w:p>
        </w:tc>
      </w:tr>
      <w:tr w:rsidR="00C86990" w:rsidTr="00791E43">
        <w:trPr>
          <w:trHeight w:val="625"/>
          <w:jc w:val="center"/>
        </w:trPr>
        <w:tc>
          <w:tcPr>
            <w:tcW w:w="451" w:type="dxa"/>
            <w:tcBorders>
              <w:top w:val="nil"/>
              <w:left w:val="single" w:sz="4" w:space="0" w:color="auto"/>
              <w:bottom w:val="single" w:sz="4" w:space="0" w:color="auto"/>
              <w:right w:val="single" w:sz="4" w:space="0" w:color="auto"/>
            </w:tcBorders>
            <w:noWrap/>
            <w:vAlign w:val="center"/>
          </w:tcPr>
          <w:p w:rsidR="00C86990" w:rsidRDefault="00C86990" w:rsidP="00791E43">
            <w:pPr>
              <w:snapToGrid w:val="0"/>
              <w:spacing w:line="480" w:lineRule="exact"/>
              <w:rPr>
                <w:rFonts w:cs="宋体"/>
                <w:color w:val="000000"/>
                <w:sz w:val="24"/>
              </w:rPr>
            </w:pPr>
            <w:r>
              <w:rPr>
                <w:rFonts w:cs="宋体" w:hint="eastAsia"/>
                <w:color w:val="000000"/>
                <w:sz w:val="24"/>
              </w:rPr>
              <w:t>6</w:t>
            </w:r>
          </w:p>
        </w:tc>
        <w:tc>
          <w:tcPr>
            <w:tcW w:w="1862"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jc w:val="center"/>
              <w:rPr>
                <w:rFonts w:cs="宋体"/>
                <w:color w:val="000000"/>
                <w:sz w:val="24"/>
              </w:rPr>
            </w:pPr>
            <w:r>
              <w:rPr>
                <w:rFonts w:cs="宋体" w:hint="eastAsia"/>
                <w:color w:val="000000"/>
                <w:sz w:val="24"/>
              </w:rPr>
              <w:t>荣誉</w:t>
            </w:r>
          </w:p>
        </w:tc>
        <w:tc>
          <w:tcPr>
            <w:tcW w:w="46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color w:val="000000"/>
                <w:sz w:val="24"/>
              </w:rPr>
            </w:pPr>
            <w:r>
              <w:rPr>
                <w:rFonts w:cs="宋体" w:hint="eastAsia"/>
                <w:color w:val="000000"/>
                <w:sz w:val="24"/>
              </w:rPr>
              <w:t>6</w:t>
            </w:r>
          </w:p>
        </w:tc>
        <w:tc>
          <w:tcPr>
            <w:tcW w:w="6607" w:type="dxa"/>
            <w:tcBorders>
              <w:top w:val="nil"/>
              <w:left w:val="nil"/>
              <w:bottom w:val="single" w:sz="4" w:space="0" w:color="auto"/>
              <w:right w:val="single" w:sz="4" w:space="0" w:color="auto"/>
            </w:tcBorders>
            <w:vAlign w:val="center"/>
          </w:tcPr>
          <w:p w:rsidR="00C86990" w:rsidRDefault="00C86990" w:rsidP="00791E43">
            <w:pPr>
              <w:snapToGrid w:val="0"/>
              <w:spacing w:line="460" w:lineRule="exact"/>
              <w:rPr>
                <w:rFonts w:cs="宋体"/>
                <w:color w:val="000000"/>
                <w:sz w:val="24"/>
              </w:rPr>
            </w:pPr>
            <w:r>
              <w:rPr>
                <w:rFonts w:cs="宋体" w:hint="eastAsia"/>
                <w:color w:val="000000"/>
                <w:sz w:val="24"/>
              </w:rPr>
              <w:t>供应商获得过荣誉、表彰、奖补等殊荣，国家级的每有一个</w:t>
            </w:r>
            <w:r>
              <w:rPr>
                <w:rFonts w:cs="宋体" w:hint="eastAsia"/>
                <w:color w:val="000000"/>
                <w:sz w:val="24"/>
              </w:rPr>
              <w:t>3</w:t>
            </w:r>
            <w:r>
              <w:rPr>
                <w:rFonts w:cs="宋体" w:hint="eastAsia"/>
                <w:color w:val="000000"/>
                <w:sz w:val="24"/>
              </w:rPr>
              <w:t>分，省级的每有一个得</w:t>
            </w:r>
            <w:r>
              <w:rPr>
                <w:rFonts w:cs="宋体" w:hint="eastAsia"/>
                <w:color w:val="000000"/>
                <w:sz w:val="24"/>
              </w:rPr>
              <w:t>2</w:t>
            </w:r>
            <w:r>
              <w:rPr>
                <w:rFonts w:cs="宋体" w:hint="eastAsia"/>
                <w:color w:val="000000"/>
                <w:sz w:val="24"/>
              </w:rPr>
              <w:t>分，市级及以下的每有一个得</w:t>
            </w:r>
            <w:r>
              <w:rPr>
                <w:rFonts w:cs="宋体" w:hint="eastAsia"/>
                <w:color w:val="000000"/>
                <w:sz w:val="24"/>
              </w:rPr>
              <w:t>1</w:t>
            </w:r>
            <w:r>
              <w:rPr>
                <w:rFonts w:cs="宋体" w:hint="eastAsia"/>
                <w:color w:val="000000"/>
                <w:sz w:val="24"/>
              </w:rPr>
              <w:t>分，本项最高可得</w:t>
            </w:r>
            <w:r>
              <w:rPr>
                <w:rFonts w:cs="宋体" w:hint="eastAsia"/>
                <w:color w:val="000000"/>
                <w:sz w:val="24"/>
              </w:rPr>
              <w:t>6</w:t>
            </w:r>
            <w:r>
              <w:rPr>
                <w:rFonts w:cs="宋体" w:hint="eastAsia"/>
                <w:color w:val="000000"/>
                <w:sz w:val="24"/>
              </w:rPr>
              <w:t>分，提供有效的证明材料，否则不得分。</w:t>
            </w:r>
          </w:p>
        </w:tc>
      </w:tr>
      <w:tr w:rsidR="00C86990" w:rsidTr="00791E43">
        <w:trPr>
          <w:trHeight w:val="3877"/>
          <w:jc w:val="center"/>
        </w:trPr>
        <w:tc>
          <w:tcPr>
            <w:tcW w:w="451" w:type="dxa"/>
            <w:tcBorders>
              <w:top w:val="nil"/>
              <w:left w:val="single" w:sz="4" w:space="0" w:color="auto"/>
              <w:bottom w:val="single" w:sz="4" w:space="0" w:color="auto"/>
              <w:right w:val="single" w:sz="4" w:space="0" w:color="auto"/>
            </w:tcBorders>
            <w:noWrap/>
            <w:vAlign w:val="center"/>
          </w:tcPr>
          <w:p w:rsidR="00C86990" w:rsidRDefault="00C86990" w:rsidP="00791E43">
            <w:pPr>
              <w:snapToGrid w:val="0"/>
              <w:spacing w:line="480" w:lineRule="exact"/>
              <w:rPr>
                <w:rFonts w:cs="宋体"/>
                <w:color w:val="000000"/>
                <w:sz w:val="24"/>
              </w:rPr>
            </w:pPr>
            <w:r>
              <w:rPr>
                <w:rFonts w:cs="宋体" w:hint="eastAsia"/>
                <w:color w:val="000000"/>
                <w:sz w:val="24"/>
              </w:rPr>
              <w:t>7</w:t>
            </w:r>
          </w:p>
        </w:tc>
        <w:tc>
          <w:tcPr>
            <w:tcW w:w="1862"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jc w:val="center"/>
              <w:rPr>
                <w:rFonts w:cs="宋体"/>
                <w:color w:val="000000"/>
                <w:sz w:val="24"/>
              </w:rPr>
            </w:pPr>
            <w:r>
              <w:rPr>
                <w:rFonts w:cs="宋体" w:hint="eastAsia"/>
                <w:color w:val="000000"/>
                <w:szCs w:val="21"/>
              </w:rPr>
              <w:t>供应商人员实力</w:t>
            </w:r>
          </w:p>
        </w:tc>
        <w:tc>
          <w:tcPr>
            <w:tcW w:w="46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color w:val="000000"/>
                <w:sz w:val="24"/>
              </w:rPr>
            </w:pPr>
            <w:r>
              <w:rPr>
                <w:rFonts w:cs="宋体" w:hint="eastAsia"/>
                <w:color w:val="000000"/>
                <w:sz w:val="24"/>
              </w:rPr>
              <w:t>8</w:t>
            </w:r>
          </w:p>
        </w:tc>
        <w:tc>
          <w:tcPr>
            <w:tcW w:w="660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color w:val="000000"/>
                <w:sz w:val="24"/>
              </w:rPr>
            </w:pPr>
            <w:r>
              <w:rPr>
                <w:rFonts w:cs="宋体" w:hint="eastAsia"/>
                <w:color w:val="000000"/>
                <w:sz w:val="24"/>
              </w:rPr>
              <w:t>（</w:t>
            </w:r>
            <w:r>
              <w:rPr>
                <w:rFonts w:cs="宋体" w:hint="eastAsia"/>
                <w:color w:val="000000"/>
                <w:sz w:val="24"/>
              </w:rPr>
              <w:t>1</w:t>
            </w:r>
            <w:r>
              <w:rPr>
                <w:rFonts w:cs="宋体" w:hint="eastAsia"/>
                <w:color w:val="000000"/>
                <w:sz w:val="24"/>
              </w:rPr>
              <w:t>）供应商拟派导游中持有高级导游证的，每有一个得</w:t>
            </w:r>
            <w:r>
              <w:rPr>
                <w:rFonts w:cs="宋体" w:hint="eastAsia"/>
                <w:color w:val="000000"/>
                <w:sz w:val="24"/>
              </w:rPr>
              <w:t>2</w:t>
            </w:r>
            <w:r>
              <w:rPr>
                <w:rFonts w:cs="宋体" w:hint="eastAsia"/>
                <w:color w:val="000000"/>
                <w:sz w:val="24"/>
              </w:rPr>
              <w:t>分，持有中级导游证的，每有一个得</w:t>
            </w:r>
            <w:r>
              <w:rPr>
                <w:rFonts w:cs="宋体" w:hint="eastAsia"/>
                <w:color w:val="000000"/>
                <w:sz w:val="24"/>
              </w:rPr>
              <w:t>1</w:t>
            </w:r>
            <w:r>
              <w:rPr>
                <w:rFonts w:cs="宋体" w:hint="eastAsia"/>
                <w:color w:val="000000"/>
                <w:sz w:val="24"/>
              </w:rPr>
              <w:t>分，本项最高可得</w:t>
            </w:r>
            <w:r>
              <w:rPr>
                <w:rFonts w:cs="宋体" w:hint="eastAsia"/>
                <w:color w:val="000000"/>
                <w:sz w:val="24"/>
              </w:rPr>
              <w:t>6</w:t>
            </w:r>
            <w:r>
              <w:rPr>
                <w:rFonts w:cs="宋体" w:hint="eastAsia"/>
                <w:color w:val="000000"/>
                <w:sz w:val="24"/>
              </w:rPr>
              <w:t>分。</w:t>
            </w:r>
          </w:p>
          <w:p w:rsidR="00C86990" w:rsidRDefault="00C86990" w:rsidP="00791E43">
            <w:pPr>
              <w:snapToGrid w:val="0"/>
              <w:spacing w:line="480" w:lineRule="exact"/>
              <w:rPr>
                <w:rFonts w:cs="宋体"/>
                <w:color w:val="000000"/>
                <w:sz w:val="24"/>
              </w:rPr>
            </w:pPr>
            <w:r>
              <w:rPr>
                <w:rFonts w:cs="宋体" w:hint="eastAsia"/>
                <w:color w:val="000000"/>
                <w:sz w:val="24"/>
              </w:rPr>
              <w:t>（</w:t>
            </w:r>
            <w:r>
              <w:rPr>
                <w:rFonts w:cs="宋体" w:hint="eastAsia"/>
                <w:color w:val="000000"/>
                <w:sz w:val="24"/>
              </w:rPr>
              <w:t>2</w:t>
            </w:r>
            <w:r>
              <w:rPr>
                <w:rFonts w:cs="宋体" w:hint="eastAsia"/>
                <w:color w:val="000000"/>
                <w:sz w:val="24"/>
              </w:rPr>
              <w:t>）配备的导游中，有持有救护证书的导游，每有一位加</w:t>
            </w:r>
            <w:r>
              <w:rPr>
                <w:rFonts w:cs="宋体" w:hint="eastAsia"/>
                <w:color w:val="000000"/>
                <w:sz w:val="24"/>
              </w:rPr>
              <w:t>1</w:t>
            </w:r>
            <w:r>
              <w:rPr>
                <w:rFonts w:cs="宋体" w:hint="eastAsia"/>
                <w:color w:val="000000"/>
                <w:sz w:val="24"/>
              </w:rPr>
              <w:t>分，最多可加</w:t>
            </w:r>
            <w:r>
              <w:rPr>
                <w:rFonts w:cs="宋体" w:hint="eastAsia"/>
                <w:color w:val="000000"/>
                <w:sz w:val="24"/>
              </w:rPr>
              <w:t>2</w:t>
            </w:r>
            <w:r>
              <w:rPr>
                <w:rFonts w:cs="宋体" w:hint="eastAsia"/>
                <w:color w:val="000000"/>
                <w:sz w:val="24"/>
              </w:rPr>
              <w:t>分。</w:t>
            </w:r>
          </w:p>
          <w:p w:rsidR="00C86990" w:rsidRPr="00B90B37" w:rsidRDefault="00C86990" w:rsidP="00791E43">
            <w:pPr>
              <w:snapToGrid w:val="0"/>
              <w:spacing w:line="480" w:lineRule="exact"/>
              <w:rPr>
                <w:rFonts w:cs="宋体"/>
                <w:color w:val="000000"/>
                <w:sz w:val="24"/>
              </w:rPr>
            </w:pPr>
            <w:r>
              <w:rPr>
                <w:rFonts w:cs="宋体" w:hint="eastAsia"/>
                <w:color w:val="000000"/>
                <w:sz w:val="24"/>
              </w:rPr>
              <w:t>注：</w:t>
            </w:r>
            <w:r>
              <w:rPr>
                <w:rFonts w:cs="宋体"/>
                <w:color w:val="000000"/>
                <w:sz w:val="24"/>
              </w:rPr>
              <w:t>以上人员必须为在职职工，提供</w:t>
            </w:r>
            <w:r>
              <w:rPr>
                <w:rFonts w:cs="宋体" w:hint="eastAsia"/>
                <w:color w:val="000000"/>
                <w:sz w:val="24"/>
              </w:rPr>
              <w:t>有效的资格证书复印件或扫描件和社保机构出具的供应商为其缴纳的</w:t>
            </w:r>
            <w:r>
              <w:rPr>
                <w:rFonts w:cs="宋体" w:hint="eastAsia"/>
                <w:color w:val="000000"/>
                <w:sz w:val="24"/>
              </w:rPr>
              <w:t>2025</w:t>
            </w:r>
            <w:r>
              <w:rPr>
                <w:rFonts w:cs="宋体" w:hint="eastAsia"/>
                <w:color w:val="000000"/>
                <w:sz w:val="24"/>
              </w:rPr>
              <w:t>年</w:t>
            </w:r>
            <w:r>
              <w:rPr>
                <w:rFonts w:cs="宋体" w:hint="eastAsia"/>
                <w:color w:val="000000"/>
                <w:sz w:val="24"/>
              </w:rPr>
              <w:t>12</w:t>
            </w:r>
            <w:r>
              <w:rPr>
                <w:rFonts w:cs="宋体" w:hint="eastAsia"/>
                <w:color w:val="000000"/>
                <w:sz w:val="24"/>
              </w:rPr>
              <w:t>月</w:t>
            </w:r>
            <w:r>
              <w:rPr>
                <w:rFonts w:cs="宋体" w:hint="eastAsia"/>
                <w:color w:val="000000"/>
                <w:sz w:val="24"/>
              </w:rPr>
              <w:t>-2026</w:t>
            </w:r>
            <w:r>
              <w:rPr>
                <w:rFonts w:cs="宋体" w:hint="eastAsia"/>
                <w:color w:val="000000"/>
                <w:sz w:val="24"/>
              </w:rPr>
              <w:t>年</w:t>
            </w:r>
            <w:r>
              <w:rPr>
                <w:rFonts w:cs="宋体" w:hint="eastAsia"/>
                <w:color w:val="000000"/>
                <w:sz w:val="24"/>
              </w:rPr>
              <w:t>2</w:t>
            </w:r>
            <w:r>
              <w:rPr>
                <w:rFonts w:cs="宋体" w:hint="eastAsia"/>
                <w:color w:val="000000"/>
                <w:sz w:val="24"/>
              </w:rPr>
              <w:t>月任意一个月的社保证明复印件或扫描件并加盖供应商公章，否则不得分。</w:t>
            </w:r>
          </w:p>
        </w:tc>
      </w:tr>
      <w:tr w:rsidR="00C86990" w:rsidTr="00791E43">
        <w:trPr>
          <w:trHeight w:val="1089"/>
          <w:jc w:val="center"/>
        </w:trPr>
        <w:tc>
          <w:tcPr>
            <w:tcW w:w="451" w:type="dxa"/>
            <w:tcBorders>
              <w:top w:val="nil"/>
              <w:left w:val="single" w:sz="4" w:space="0" w:color="auto"/>
              <w:bottom w:val="single" w:sz="4" w:space="0" w:color="auto"/>
              <w:right w:val="single" w:sz="4" w:space="0" w:color="auto"/>
            </w:tcBorders>
            <w:noWrap/>
            <w:vAlign w:val="center"/>
          </w:tcPr>
          <w:p w:rsidR="00C86990" w:rsidRDefault="00C86990" w:rsidP="00791E43">
            <w:pPr>
              <w:snapToGrid w:val="0"/>
              <w:spacing w:line="480" w:lineRule="exact"/>
              <w:rPr>
                <w:rFonts w:cs="宋体"/>
                <w:color w:val="000000"/>
                <w:sz w:val="24"/>
              </w:rPr>
            </w:pPr>
            <w:r>
              <w:rPr>
                <w:rFonts w:cs="宋体" w:hint="eastAsia"/>
                <w:color w:val="000000"/>
                <w:sz w:val="24"/>
              </w:rPr>
              <w:t>8</w:t>
            </w:r>
          </w:p>
        </w:tc>
        <w:tc>
          <w:tcPr>
            <w:tcW w:w="1862"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jc w:val="center"/>
              <w:rPr>
                <w:rFonts w:cs="宋体"/>
                <w:color w:val="000000"/>
                <w:sz w:val="24"/>
              </w:rPr>
            </w:pPr>
            <w:r>
              <w:rPr>
                <w:rFonts w:cs="宋体" w:hint="eastAsia"/>
                <w:color w:val="000000"/>
                <w:sz w:val="24"/>
              </w:rPr>
              <w:t>相关业绩</w:t>
            </w:r>
          </w:p>
        </w:tc>
        <w:tc>
          <w:tcPr>
            <w:tcW w:w="46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color w:val="000000"/>
                <w:sz w:val="24"/>
              </w:rPr>
            </w:pPr>
            <w:r>
              <w:rPr>
                <w:rFonts w:cs="宋体" w:hint="eastAsia"/>
                <w:color w:val="000000"/>
                <w:sz w:val="24"/>
              </w:rPr>
              <w:t>6</w:t>
            </w:r>
          </w:p>
        </w:tc>
        <w:tc>
          <w:tcPr>
            <w:tcW w:w="6607" w:type="dxa"/>
            <w:tcBorders>
              <w:top w:val="nil"/>
              <w:left w:val="nil"/>
              <w:bottom w:val="single" w:sz="4" w:space="0" w:color="auto"/>
              <w:right w:val="single" w:sz="4" w:space="0" w:color="auto"/>
            </w:tcBorders>
            <w:vAlign w:val="center"/>
          </w:tcPr>
          <w:p w:rsidR="00C86990" w:rsidRDefault="00C86990" w:rsidP="00791E43">
            <w:pPr>
              <w:snapToGrid w:val="0"/>
              <w:spacing w:line="480" w:lineRule="exact"/>
              <w:rPr>
                <w:rFonts w:cs="宋体"/>
                <w:color w:val="000000"/>
                <w:sz w:val="24"/>
              </w:rPr>
            </w:pPr>
            <w:r>
              <w:rPr>
                <w:rFonts w:cs="宋体"/>
                <w:color w:val="000000"/>
                <w:sz w:val="24"/>
              </w:rPr>
              <w:t>20</w:t>
            </w:r>
            <w:r>
              <w:rPr>
                <w:rFonts w:cs="宋体" w:hint="eastAsia"/>
                <w:color w:val="000000"/>
                <w:sz w:val="24"/>
              </w:rPr>
              <w:t>23</w:t>
            </w:r>
            <w:r>
              <w:rPr>
                <w:rFonts w:cs="宋体" w:hint="eastAsia"/>
                <w:color w:val="000000"/>
                <w:sz w:val="24"/>
              </w:rPr>
              <w:t>年</w:t>
            </w:r>
            <w:r>
              <w:rPr>
                <w:rFonts w:cs="宋体" w:hint="eastAsia"/>
                <w:color w:val="000000"/>
                <w:sz w:val="24"/>
              </w:rPr>
              <w:t>1</w:t>
            </w:r>
            <w:r>
              <w:rPr>
                <w:rFonts w:cs="宋体" w:hint="eastAsia"/>
                <w:color w:val="000000"/>
                <w:sz w:val="24"/>
              </w:rPr>
              <w:t>月</w:t>
            </w:r>
            <w:r>
              <w:rPr>
                <w:rFonts w:cs="宋体" w:hint="eastAsia"/>
                <w:color w:val="000000"/>
                <w:sz w:val="24"/>
              </w:rPr>
              <w:t>1</w:t>
            </w:r>
            <w:r>
              <w:rPr>
                <w:rFonts w:cs="宋体" w:hint="eastAsia"/>
                <w:color w:val="000000"/>
                <w:sz w:val="24"/>
              </w:rPr>
              <w:t>日（日期以签订时间为准）起，供应商每有一个团体游经验的得</w:t>
            </w:r>
            <w:r>
              <w:rPr>
                <w:rFonts w:cs="宋体" w:hint="eastAsia"/>
                <w:color w:val="000000"/>
                <w:sz w:val="24"/>
              </w:rPr>
              <w:t>2</w:t>
            </w:r>
            <w:r>
              <w:rPr>
                <w:rFonts w:cs="宋体" w:hint="eastAsia"/>
                <w:color w:val="000000"/>
                <w:sz w:val="24"/>
              </w:rPr>
              <w:t>分，最高得</w:t>
            </w:r>
            <w:r>
              <w:rPr>
                <w:rFonts w:cs="宋体" w:hint="eastAsia"/>
                <w:color w:val="000000"/>
                <w:sz w:val="24"/>
              </w:rPr>
              <w:t>6</w:t>
            </w:r>
            <w:r>
              <w:rPr>
                <w:rFonts w:cs="宋体" w:hint="eastAsia"/>
                <w:color w:val="000000"/>
                <w:sz w:val="24"/>
              </w:rPr>
              <w:t>分，提供团体游合同复印件或扫描件及甲方评价，不提供或提供不全不得分。</w:t>
            </w:r>
          </w:p>
        </w:tc>
      </w:tr>
    </w:tbl>
    <w:p w:rsidR="00C86990" w:rsidRDefault="00C86990" w:rsidP="00C86990">
      <w:pPr>
        <w:snapToGrid w:val="0"/>
        <w:spacing w:line="480" w:lineRule="exact"/>
        <w:rPr>
          <w:b/>
          <w:color w:val="000000"/>
          <w:kern w:val="0"/>
          <w:sz w:val="24"/>
        </w:rPr>
      </w:pPr>
    </w:p>
    <w:p w:rsidR="006003F6" w:rsidRPr="00C86990" w:rsidRDefault="006003F6"/>
    <w:sectPr w:rsidR="006003F6" w:rsidRPr="00C86990" w:rsidSect="003639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CAB" w:rsidRDefault="00337CAB" w:rsidP="00C86990">
      <w:r>
        <w:separator/>
      </w:r>
    </w:p>
  </w:endnote>
  <w:endnote w:type="continuationSeparator" w:id="1">
    <w:p w:rsidR="00337CAB" w:rsidRDefault="00337CAB" w:rsidP="00C869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CAB" w:rsidRDefault="00337CAB" w:rsidP="00C86990">
      <w:r>
        <w:separator/>
      </w:r>
    </w:p>
  </w:footnote>
  <w:footnote w:type="continuationSeparator" w:id="1">
    <w:p w:rsidR="00337CAB" w:rsidRDefault="00337CAB" w:rsidP="00C869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6990"/>
    <w:rsid w:val="00246448"/>
    <w:rsid w:val="00337CAB"/>
    <w:rsid w:val="003639D2"/>
    <w:rsid w:val="006003F6"/>
    <w:rsid w:val="00C869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8699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69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6990"/>
    <w:rPr>
      <w:sz w:val="18"/>
      <w:szCs w:val="18"/>
    </w:rPr>
  </w:style>
  <w:style w:type="paragraph" w:styleId="a4">
    <w:name w:val="footer"/>
    <w:basedOn w:val="a"/>
    <w:link w:val="Char0"/>
    <w:uiPriority w:val="99"/>
    <w:semiHidden/>
    <w:unhideWhenUsed/>
    <w:rsid w:val="00C869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6990"/>
    <w:rPr>
      <w:sz w:val="18"/>
      <w:szCs w:val="18"/>
    </w:rPr>
  </w:style>
  <w:style w:type="paragraph" w:styleId="a5">
    <w:name w:val="Body Text Indent"/>
    <w:basedOn w:val="a"/>
    <w:link w:val="Char1"/>
    <w:uiPriority w:val="99"/>
    <w:semiHidden/>
    <w:unhideWhenUsed/>
    <w:rsid w:val="00C86990"/>
    <w:pPr>
      <w:spacing w:after="120"/>
      <w:ind w:leftChars="200" w:left="420"/>
    </w:pPr>
  </w:style>
  <w:style w:type="character" w:customStyle="1" w:styleId="Char1">
    <w:name w:val="正文文本缩进 Char"/>
    <w:basedOn w:val="a0"/>
    <w:link w:val="a5"/>
    <w:uiPriority w:val="99"/>
    <w:semiHidden/>
    <w:rsid w:val="00C86990"/>
    <w:rPr>
      <w:rFonts w:ascii="Times New Roman" w:eastAsia="宋体" w:hAnsi="Times New Roman" w:cs="Times New Roman"/>
      <w:szCs w:val="24"/>
    </w:rPr>
  </w:style>
  <w:style w:type="paragraph" w:styleId="2">
    <w:name w:val="Body Text First Indent 2"/>
    <w:basedOn w:val="a5"/>
    <w:link w:val="2Char"/>
    <w:uiPriority w:val="99"/>
    <w:semiHidden/>
    <w:unhideWhenUsed/>
    <w:rsid w:val="00C86990"/>
    <w:pPr>
      <w:ind w:firstLineChars="200" w:firstLine="420"/>
    </w:pPr>
  </w:style>
  <w:style w:type="character" w:customStyle="1" w:styleId="2Char">
    <w:name w:val="正文首行缩进 2 Char"/>
    <w:basedOn w:val="Char1"/>
    <w:link w:val="2"/>
    <w:uiPriority w:val="99"/>
    <w:semiHidden/>
    <w:rsid w:val="00C869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194</Words>
  <Characters>1109</Characters>
  <Application>Microsoft Office Word</Application>
  <DocSecurity>0</DocSecurity>
  <Lines>9</Lines>
  <Paragraphs>2</Paragraphs>
  <ScaleCrop>false</ScaleCrop>
  <Company>微软中国</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⼀ࣟࠇ⎐࣠臄ࣉ⏀࣠黠ࣥ⏰࣠〈श␠࣠의࣋ㅘश◐࣠뙼ࣧ磼व_x0001_壹예࣋</dc:creator>
  <cp:keywords/>
  <dc:description/>
  <cp:lastModifiedBy>⼀ࣟࠇ⎐࣠臄ࣉ⏀࣠黠ࣥ⏰࣠〈श␠࣠의࣋ㅘश◐࣠뙼ࣧ磼व_x0001_壹예࣋</cp:lastModifiedBy>
  <cp:revision>3</cp:revision>
  <dcterms:created xsi:type="dcterms:W3CDTF">2026-04-07T07:50:00Z</dcterms:created>
  <dcterms:modified xsi:type="dcterms:W3CDTF">2026-04-07T07:55:00Z</dcterms:modified>
</cp:coreProperties>
</file>