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EA290AC">
      <w:pPr>
        <w:spacing w:line="500" w:lineRule="exact"/>
        <w:jc w:val="center"/>
        <w:rPr>
          <w:rFonts w:hint="eastAsia" w:ascii="宋体" w:hAnsi="宋体"/>
          <w:b/>
          <w:color w:val="auto"/>
          <w:spacing w:val="20"/>
          <w:sz w:val="44"/>
          <w:highlight w:val="none"/>
        </w:rPr>
      </w:pPr>
    </w:p>
    <w:p w14:paraId="25365CAD">
      <w:pPr>
        <w:spacing w:line="360" w:lineRule="auto"/>
        <w:ind w:firstLine="236" w:firstLineChars="49"/>
        <w:jc w:val="center"/>
        <w:rPr>
          <w:rFonts w:ascii="仿宋" w:hAnsi="仿宋" w:eastAsia="仿宋" w:cs="仿宋"/>
          <w:b/>
          <w:color w:val="auto"/>
          <w:spacing w:val="20"/>
          <w:sz w:val="36"/>
          <w:szCs w:val="36"/>
          <w:highlight w:val="none"/>
          <w:lang w:val="zh-CN"/>
        </w:rPr>
      </w:pPr>
      <w:r>
        <w:rPr>
          <w:rFonts w:hint="eastAsia" w:ascii="宋体" w:hAnsi="宋体"/>
          <w:b/>
          <w:color w:val="auto"/>
          <w:spacing w:val="20"/>
          <w:sz w:val="44"/>
          <w:highlight w:val="none"/>
          <w:lang w:eastAsia="zh-CN"/>
        </w:rPr>
        <w:t>南通市崇川区教体局城中小学教育联盟下属学校校服采购项目</w:t>
      </w:r>
    </w:p>
    <w:p w14:paraId="39EA2307">
      <w:pPr>
        <w:spacing w:line="1400" w:lineRule="exact"/>
        <w:jc w:val="center"/>
        <w:rPr>
          <w:rFonts w:ascii="宋体" w:hAnsi="宋体" w:cs="宋体"/>
          <w:b/>
          <w:color w:val="auto"/>
          <w:sz w:val="72"/>
          <w:szCs w:val="72"/>
          <w:highlight w:val="none"/>
        </w:rPr>
      </w:pPr>
    </w:p>
    <w:p w14:paraId="06C3B57C">
      <w:pPr>
        <w:spacing w:line="1400" w:lineRule="exact"/>
        <w:jc w:val="center"/>
        <w:rPr>
          <w:rFonts w:ascii="宋体" w:hAnsi="宋体" w:cs="宋体"/>
          <w:b/>
          <w:color w:val="auto"/>
          <w:sz w:val="72"/>
          <w:szCs w:val="72"/>
          <w:highlight w:val="none"/>
        </w:rPr>
      </w:pPr>
      <w:r>
        <w:rPr>
          <w:rFonts w:hint="eastAsia" w:ascii="宋体" w:hAnsi="宋体" w:cs="宋体"/>
          <w:b/>
          <w:color w:val="auto"/>
          <w:sz w:val="72"/>
          <w:szCs w:val="72"/>
          <w:highlight w:val="none"/>
        </w:rPr>
        <w:t>公开招标文件</w:t>
      </w:r>
      <w:bookmarkStart w:id="7" w:name="_GoBack"/>
      <w:bookmarkEnd w:id="7"/>
    </w:p>
    <w:p w14:paraId="789C4E05">
      <w:pPr>
        <w:spacing w:line="640" w:lineRule="exact"/>
        <w:jc w:val="center"/>
        <w:rPr>
          <w:rFonts w:ascii="宋体" w:hAnsi="宋体" w:cs="宋体"/>
          <w:b/>
          <w:color w:val="auto"/>
          <w:sz w:val="44"/>
          <w:szCs w:val="44"/>
          <w:highlight w:val="none"/>
        </w:rPr>
      </w:pPr>
      <w:r>
        <w:rPr>
          <w:rFonts w:hint="eastAsia" w:ascii="宋体" w:hAnsi="宋体" w:cs="宋体"/>
          <w:b/>
          <w:color w:val="auto"/>
          <w:sz w:val="44"/>
          <w:szCs w:val="44"/>
          <w:highlight w:val="none"/>
        </w:rPr>
        <w:t>（资格后审）</w:t>
      </w:r>
    </w:p>
    <w:p w14:paraId="6CDD8159">
      <w:pPr>
        <w:pStyle w:val="39"/>
        <w:ind w:firstLine="400"/>
        <w:rPr>
          <w:color w:val="auto"/>
          <w:highlight w:val="none"/>
        </w:rPr>
      </w:pPr>
    </w:p>
    <w:p w14:paraId="383AF486">
      <w:pPr>
        <w:spacing w:line="500" w:lineRule="exact"/>
        <w:ind w:firstLine="1084" w:firstLineChars="300"/>
        <w:rPr>
          <w:rFonts w:ascii="仿宋" w:hAnsi="仿宋" w:eastAsia="仿宋" w:cs="仿宋"/>
          <w:b/>
          <w:color w:val="auto"/>
          <w:sz w:val="36"/>
          <w:highlight w:val="none"/>
        </w:rPr>
      </w:pPr>
    </w:p>
    <w:p w14:paraId="13520257">
      <w:pPr>
        <w:pStyle w:val="39"/>
        <w:ind w:firstLine="723"/>
        <w:rPr>
          <w:rFonts w:ascii="仿宋" w:hAnsi="仿宋" w:eastAsia="仿宋" w:cs="仿宋"/>
          <w:b/>
          <w:color w:val="auto"/>
          <w:sz w:val="36"/>
          <w:highlight w:val="none"/>
        </w:rPr>
      </w:pPr>
    </w:p>
    <w:p w14:paraId="1C5D097F">
      <w:pPr>
        <w:pStyle w:val="39"/>
        <w:ind w:firstLine="723"/>
        <w:rPr>
          <w:rFonts w:ascii="仿宋" w:hAnsi="仿宋" w:eastAsia="仿宋" w:cs="仿宋"/>
          <w:b/>
          <w:color w:val="auto"/>
          <w:sz w:val="36"/>
          <w:highlight w:val="none"/>
        </w:rPr>
      </w:pPr>
    </w:p>
    <w:p w14:paraId="2C2660F2">
      <w:pPr>
        <w:pStyle w:val="39"/>
        <w:ind w:left="0" w:leftChars="0" w:firstLine="0" w:firstLineChars="0"/>
        <w:rPr>
          <w:rFonts w:ascii="仿宋" w:hAnsi="仿宋" w:eastAsia="仿宋" w:cs="仿宋"/>
          <w:b/>
          <w:color w:val="auto"/>
          <w:sz w:val="36"/>
          <w:highlight w:val="none"/>
        </w:rPr>
      </w:pPr>
    </w:p>
    <w:p w14:paraId="7AAD14D1">
      <w:pPr>
        <w:pStyle w:val="39"/>
        <w:ind w:firstLine="723"/>
        <w:rPr>
          <w:rFonts w:ascii="仿宋" w:hAnsi="仿宋" w:eastAsia="仿宋" w:cs="仿宋"/>
          <w:b/>
          <w:color w:val="auto"/>
          <w:sz w:val="36"/>
          <w:highlight w:val="none"/>
        </w:rPr>
      </w:pPr>
    </w:p>
    <w:p w14:paraId="210BCF99">
      <w:pPr>
        <w:pStyle w:val="39"/>
        <w:ind w:firstLine="723"/>
        <w:rPr>
          <w:rFonts w:ascii="仿宋" w:hAnsi="仿宋" w:eastAsia="仿宋" w:cs="仿宋"/>
          <w:b/>
          <w:color w:val="auto"/>
          <w:sz w:val="36"/>
          <w:highlight w:val="none"/>
        </w:rPr>
      </w:pPr>
    </w:p>
    <w:p w14:paraId="7F07EC79">
      <w:pPr>
        <w:spacing w:line="500" w:lineRule="exact"/>
        <w:ind w:firstLine="1084" w:firstLineChars="300"/>
        <w:rPr>
          <w:rFonts w:ascii="仿宋" w:hAnsi="仿宋" w:eastAsia="仿宋" w:cs="仿宋"/>
          <w:b/>
          <w:color w:val="auto"/>
          <w:sz w:val="36"/>
          <w:highlight w:val="none"/>
        </w:rPr>
      </w:pPr>
    </w:p>
    <w:p w14:paraId="7071E1B6">
      <w:pPr>
        <w:spacing w:line="500" w:lineRule="exact"/>
        <w:rPr>
          <w:rFonts w:ascii="仿宋" w:hAnsi="仿宋" w:eastAsia="仿宋" w:cs="仿宋"/>
          <w:b/>
          <w:color w:val="auto"/>
          <w:sz w:val="36"/>
          <w:szCs w:val="22"/>
          <w:highlight w:val="none"/>
        </w:rPr>
      </w:pPr>
    </w:p>
    <w:p w14:paraId="6D669479">
      <w:pPr>
        <w:spacing w:line="500" w:lineRule="exact"/>
        <w:ind w:firstLine="643" w:firstLineChars="200"/>
        <w:rPr>
          <w:rFonts w:hint="eastAsia" w:ascii="宋体" w:hAnsi="宋体" w:eastAsia="宋体" w:cs="宋体"/>
          <w:b/>
          <w:color w:val="auto"/>
          <w:sz w:val="32"/>
          <w:szCs w:val="32"/>
          <w:highlight w:val="none"/>
          <w:lang w:eastAsia="zh-CN"/>
        </w:rPr>
      </w:pPr>
      <w:r>
        <w:rPr>
          <w:rFonts w:hint="eastAsia" w:ascii="宋体" w:hAnsi="宋体" w:cs="宋体"/>
          <w:b/>
          <w:color w:val="auto"/>
          <w:sz w:val="32"/>
          <w:szCs w:val="32"/>
          <w:highlight w:val="none"/>
        </w:rPr>
        <w:t>采 购 人：</w:t>
      </w:r>
      <w:r>
        <w:rPr>
          <w:rFonts w:hint="eastAsia" w:ascii="宋体" w:hAnsi="宋体" w:cs="宋体"/>
          <w:b/>
          <w:color w:val="auto"/>
          <w:sz w:val="32"/>
          <w:szCs w:val="32"/>
          <w:highlight w:val="none"/>
          <w:lang w:eastAsia="zh-CN"/>
        </w:rPr>
        <w:t xml:space="preserve">南通市崇川区教体局城中小学教育联盟 </w:t>
      </w:r>
    </w:p>
    <w:p w14:paraId="6A6582FA">
      <w:pPr>
        <w:spacing w:line="500" w:lineRule="exact"/>
        <w:jc w:val="center"/>
        <w:rPr>
          <w:rFonts w:ascii="宋体" w:hAnsi="宋体" w:cs="宋体"/>
          <w:b/>
          <w:color w:val="auto"/>
          <w:sz w:val="32"/>
          <w:szCs w:val="32"/>
          <w:highlight w:val="none"/>
        </w:rPr>
      </w:pPr>
    </w:p>
    <w:p w14:paraId="311E3548">
      <w:pPr>
        <w:spacing w:line="500" w:lineRule="exact"/>
        <w:ind w:firstLine="643" w:firstLineChars="200"/>
        <w:rPr>
          <w:rFonts w:hint="eastAsia" w:ascii="宋体" w:hAnsi="宋体" w:eastAsia="宋体" w:cs="宋体"/>
          <w:b/>
          <w:color w:val="auto"/>
          <w:sz w:val="32"/>
          <w:szCs w:val="32"/>
          <w:highlight w:val="none"/>
          <w:lang w:eastAsia="zh-CN"/>
        </w:rPr>
      </w:pPr>
      <w:r>
        <w:rPr>
          <w:rFonts w:hint="eastAsia" w:ascii="宋体" w:hAnsi="宋体" w:cs="宋体"/>
          <w:b/>
          <w:color w:val="auto"/>
          <w:sz w:val="32"/>
          <w:szCs w:val="32"/>
          <w:highlight w:val="none"/>
        </w:rPr>
        <w:t>代理机构：</w:t>
      </w:r>
      <w:r>
        <w:rPr>
          <w:rFonts w:hint="eastAsia" w:ascii="宋体" w:hAnsi="宋体" w:cs="宋体"/>
          <w:b/>
          <w:color w:val="auto"/>
          <w:sz w:val="32"/>
          <w:szCs w:val="32"/>
          <w:highlight w:val="none"/>
          <w:lang w:eastAsia="zh-CN"/>
        </w:rPr>
        <w:t>江苏中润工程建设咨询有限公司</w:t>
      </w:r>
    </w:p>
    <w:p w14:paraId="65C94C71">
      <w:pPr>
        <w:spacing w:line="500" w:lineRule="exact"/>
        <w:jc w:val="center"/>
        <w:rPr>
          <w:rFonts w:ascii="宋体" w:hAnsi="宋体" w:cs="宋体"/>
          <w:b/>
          <w:color w:val="auto"/>
          <w:sz w:val="32"/>
          <w:szCs w:val="32"/>
          <w:highlight w:val="none"/>
        </w:rPr>
      </w:pPr>
    </w:p>
    <w:p w14:paraId="18101341">
      <w:pPr>
        <w:spacing w:line="500" w:lineRule="exact"/>
        <w:jc w:val="center"/>
        <w:rPr>
          <w:rFonts w:ascii="宋体" w:hAnsi="宋体" w:cs="宋体"/>
          <w:b/>
          <w:color w:val="auto"/>
          <w:sz w:val="32"/>
          <w:szCs w:val="32"/>
          <w:highlight w:val="none"/>
        </w:rPr>
      </w:pPr>
      <w:r>
        <w:rPr>
          <w:rFonts w:hint="eastAsia" w:ascii="宋体" w:hAnsi="宋体" w:cs="宋体"/>
          <w:b/>
          <w:color w:val="auto"/>
          <w:sz w:val="32"/>
          <w:szCs w:val="32"/>
          <w:highlight w:val="none"/>
        </w:rPr>
        <w:t>二○二</w:t>
      </w:r>
      <w:r>
        <w:rPr>
          <w:rFonts w:hint="eastAsia" w:ascii="宋体" w:hAnsi="宋体" w:cs="宋体"/>
          <w:b/>
          <w:color w:val="auto"/>
          <w:sz w:val="32"/>
          <w:szCs w:val="32"/>
          <w:highlight w:val="none"/>
          <w:lang w:val="en-US" w:eastAsia="zh-CN"/>
        </w:rPr>
        <w:t>六</w:t>
      </w:r>
      <w:r>
        <w:rPr>
          <w:rFonts w:hint="eastAsia" w:ascii="宋体" w:hAnsi="宋体" w:cs="宋体"/>
          <w:b/>
          <w:color w:val="auto"/>
          <w:sz w:val="32"/>
          <w:szCs w:val="32"/>
          <w:highlight w:val="none"/>
        </w:rPr>
        <w:t>年</w:t>
      </w:r>
      <w:r>
        <w:rPr>
          <w:rFonts w:hint="eastAsia" w:ascii="宋体" w:hAnsi="宋体" w:cs="宋体"/>
          <w:b/>
          <w:color w:val="auto"/>
          <w:sz w:val="32"/>
          <w:szCs w:val="32"/>
          <w:highlight w:val="none"/>
          <w:lang w:val="en-US" w:eastAsia="zh-CN"/>
        </w:rPr>
        <w:t>三</w:t>
      </w:r>
      <w:r>
        <w:rPr>
          <w:rFonts w:hint="eastAsia" w:ascii="宋体" w:hAnsi="宋体" w:cs="宋体"/>
          <w:b/>
          <w:color w:val="auto"/>
          <w:sz w:val="32"/>
          <w:szCs w:val="32"/>
          <w:highlight w:val="none"/>
        </w:rPr>
        <w:t>月</w:t>
      </w:r>
      <w:r>
        <w:rPr>
          <w:rFonts w:hint="eastAsia" w:ascii="宋体" w:hAnsi="宋体" w:cs="宋体"/>
          <w:b/>
          <w:color w:val="auto"/>
          <w:sz w:val="32"/>
          <w:szCs w:val="32"/>
          <w:highlight w:val="none"/>
          <w:lang w:val="en-US" w:eastAsia="zh-CN"/>
        </w:rPr>
        <w:t>二十三</w:t>
      </w:r>
      <w:r>
        <w:rPr>
          <w:rFonts w:hint="eastAsia" w:ascii="宋体" w:hAnsi="宋体" w:cs="宋体"/>
          <w:b/>
          <w:color w:val="auto"/>
          <w:sz w:val="32"/>
          <w:szCs w:val="32"/>
          <w:highlight w:val="none"/>
        </w:rPr>
        <w:t>日</w:t>
      </w:r>
    </w:p>
    <w:p w14:paraId="0865F091">
      <w:pPr>
        <w:spacing w:line="500" w:lineRule="exact"/>
        <w:rPr>
          <w:rFonts w:ascii="宋体" w:hAnsi="宋体"/>
          <w:color w:val="auto"/>
          <w:sz w:val="32"/>
          <w:szCs w:val="32"/>
          <w:highlight w:val="none"/>
        </w:rPr>
        <w:sectPr>
          <w:pgSz w:w="11906" w:h="16838"/>
          <w:pgMar w:top="1440" w:right="1797" w:bottom="1440" w:left="1797" w:header="851" w:footer="992" w:gutter="0"/>
          <w:cols w:space="720" w:num="1"/>
          <w:docGrid w:type="lines" w:linePitch="312" w:charSpace="0"/>
        </w:sectPr>
      </w:pPr>
    </w:p>
    <w:p w14:paraId="068140E4">
      <w:pPr>
        <w:spacing w:line="500" w:lineRule="exact"/>
        <w:jc w:val="center"/>
        <w:rPr>
          <w:rFonts w:ascii="宋体" w:hAnsi="宋体"/>
          <w:color w:val="auto"/>
          <w:sz w:val="44"/>
          <w:szCs w:val="44"/>
          <w:highlight w:val="none"/>
        </w:rPr>
      </w:pPr>
      <w:r>
        <w:rPr>
          <w:rFonts w:hint="eastAsia" w:ascii="宋体" w:hAnsi="宋体"/>
          <w:color w:val="auto"/>
          <w:sz w:val="44"/>
          <w:szCs w:val="44"/>
          <w:highlight w:val="none"/>
        </w:rPr>
        <w:t>目      录</w:t>
      </w:r>
    </w:p>
    <w:p w14:paraId="516366FF">
      <w:pPr>
        <w:spacing w:line="500" w:lineRule="exact"/>
        <w:jc w:val="center"/>
        <w:rPr>
          <w:rFonts w:ascii="宋体" w:hAnsi="宋体"/>
          <w:color w:val="auto"/>
          <w:sz w:val="44"/>
          <w:highlight w:val="none"/>
        </w:rPr>
      </w:pPr>
    </w:p>
    <w:p w14:paraId="2FF888BF">
      <w:pPr>
        <w:tabs>
          <w:tab w:val="left" w:pos="7740"/>
        </w:tabs>
        <w:spacing w:line="500" w:lineRule="exact"/>
        <w:rPr>
          <w:rFonts w:ascii="宋体" w:hAnsi="宋体"/>
          <w:color w:val="auto"/>
          <w:spacing w:val="2"/>
          <w:sz w:val="32"/>
          <w:szCs w:val="32"/>
          <w:highlight w:val="none"/>
        </w:rPr>
      </w:pPr>
      <w:r>
        <w:rPr>
          <w:rFonts w:hint="eastAsia" w:ascii="宋体" w:hAnsi="宋体"/>
          <w:bCs/>
          <w:color w:val="auto"/>
          <w:sz w:val="32"/>
          <w:szCs w:val="32"/>
          <w:highlight w:val="none"/>
        </w:rPr>
        <w:t>第一部分  招标公告</w:t>
      </w:r>
    </w:p>
    <w:p w14:paraId="1DB3E24C">
      <w:pPr>
        <w:tabs>
          <w:tab w:val="left" w:pos="7740"/>
        </w:tabs>
        <w:spacing w:line="500" w:lineRule="exact"/>
        <w:rPr>
          <w:rFonts w:ascii="宋体" w:hAnsi="宋体"/>
          <w:color w:val="auto"/>
          <w:sz w:val="32"/>
          <w:szCs w:val="32"/>
          <w:highlight w:val="none"/>
        </w:rPr>
      </w:pPr>
    </w:p>
    <w:p w14:paraId="0B2EE8BC">
      <w:pPr>
        <w:tabs>
          <w:tab w:val="left" w:pos="7740"/>
        </w:tabs>
        <w:spacing w:line="500" w:lineRule="exact"/>
        <w:rPr>
          <w:rFonts w:ascii="宋体" w:hAnsi="宋体"/>
          <w:color w:val="auto"/>
          <w:spacing w:val="2"/>
          <w:sz w:val="32"/>
          <w:szCs w:val="32"/>
          <w:highlight w:val="none"/>
        </w:rPr>
      </w:pPr>
      <w:r>
        <w:rPr>
          <w:rFonts w:hint="eastAsia" w:ascii="宋体" w:hAnsi="宋体"/>
          <w:bCs/>
          <w:color w:val="auto"/>
          <w:sz w:val="32"/>
          <w:szCs w:val="32"/>
          <w:highlight w:val="none"/>
        </w:rPr>
        <w:t>第二部分  投标须知</w:t>
      </w:r>
    </w:p>
    <w:p w14:paraId="34E3686E">
      <w:pPr>
        <w:spacing w:line="500" w:lineRule="exact"/>
        <w:rPr>
          <w:rFonts w:ascii="宋体" w:hAnsi="宋体"/>
          <w:color w:val="auto"/>
          <w:sz w:val="32"/>
          <w:szCs w:val="32"/>
          <w:highlight w:val="none"/>
        </w:rPr>
      </w:pPr>
    </w:p>
    <w:p w14:paraId="1C7CCD16">
      <w:pPr>
        <w:tabs>
          <w:tab w:val="left" w:pos="7740"/>
        </w:tabs>
        <w:spacing w:line="500" w:lineRule="exact"/>
        <w:rPr>
          <w:rFonts w:ascii="宋体" w:hAnsi="宋体"/>
          <w:color w:val="auto"/>
          <w:spacing w:val="2"/>
          <w:sz w:val="32"/>
          <w:szCs w:val="32"/>
          <w:highlight w:val="none"/>
        </w:rPr>
      </w:pPr>
      <w:r>
        <w:rPr>
          <w:rFonts w:hint="eastAsia" w:ascii="宋体" w:hAnsi="宋体"/>
          <w:bCs/>
          <w:color w:val="auto"/>
          <w:sz w:val="32"/>
          <w:szCs w:val="32"/>
          <w:highlight w:val="none"/>
        </w:rPr>
        <w:t>第三部分  项目需求说明</w:t>
      </w:r>
    </w:p>
    <w:p w14:paraId="5DC294E2">
      <w:pPr>
        <w:pStyle w:val="17"/>
        <w:tabs>
          <w:tab w:val="left" w:pos="7740"/>
          <w:tab w:val="left" w:pos="7920"/>
        </w:tabs>
        <w:spacing w:line="500" w:lineRule="exact"/>
        <w:ind w:left="0"/>
        <w:rPr>
          <w:rFonts w:ascii="宋体" w:hAnsi="宋体" w:eastAsia="宋体"/>
          <w:color w:val="auto"/>
          <w:sz w:val="32"/>
          <w:szCs w:val="32"/>
          <w:highlight w:val="none"/>
        </w:rPr>
      </w:pPr>
    </w:p>
    <w:p w14:paraId="2BE42683">
      <w:pPr>
        <w:tabs>
          <w:tab w:val="left" w:pos="7740"/>
        </w:tabs>
        <w:spacing w:line="500" w:lineRule="exact"/>
        <w:rPr>
          <w:rFonts w:ascii="宋体" w:hAnsi="宋体"/>
          <w:color w:val="auto"/>
          <w:spacing w:val="2"/>
          <w:sz w:val="32"/>
          <w:szCs w:val="32"/>
          <w:highlight w:val="none"/>
        </w:rPr>
      </w:pPr>
      <w:r>
        <w:rPr>
          <w:rFonts w:hint="eastAsia" w:ascii="宋体" w:hAnsi="宋体"/>
          <w:color w:val="auto"/>
          <w:sz w:val="32"/>
          <w:szCs w:val="32"/>
          <w:highlight w:val="none"/>
        </w:rPr>
        <w:t xml:space="preserve">第四部分  </w:t>
      </w:r>
      <w:r>
        <w:rPr>
          <w:rFonts w:hint="eastAsia" w:ascii="宋体" w:hAnsi="宋体"/>
          <w:bCs/>
          <w:color w:val="auto"/>
          <w:sz w:val="32"/>
          <w:szCs w:val="32"/>
          <w:highlight w:val="none"/>
        </w:rPr>
        <w:t>开标和评标</w:t>
      </w:r>
    </w:p>
    <w:p w14:paraId="0F374892">
      <w:pPr>
        <w:spacing w:line="500" w:lineRule="exact"/>
        <w:rPr>
          <w:rFonts w:ascii="宋体" w:hAnsi="宋体"/>
          <w:color w:val="auto"/>
          <w:sz w:val="32"/>
          <w:szCs w:val="32"/>
          <w:highlight w:val="none"/>
        </w:rPr>
      </w:pPr>
    </w:p>
    <w:p w14:paraId="44C73EBD">
      <w:pPr>
        <w:tabs>
          <w:tab w:val="left" w:pos="7740"/>
        </w:tabs>
        <w:spacing w:line="500" w:lineRule="exact"/>
        <w:rPr>
          <w:rFonts w:ascii="宋体" w:hAnsi="宋体"/>
          <w:color w:val="auto"/>
          <w:spacing w:val="2"/>
          <w:sz w:val="32"/>
          <w:szCs w:val="32"/>
          <w:highlight w:val="none"/>
        </w:rPr>
      </w:pPr>
      <w:r>
        <w:rPr>
          <w:rFonts w:hint="eastAsia" w:ascii="宋体" w:hAnsi="宋体"/>
          <w:bCs/>
          <w:color w:val="auto"/>
          <w:sz w:val="32"/>
          <w:szCs w:val="32"/>
          <w:highlight w:val="none"/>
        </w:rPr>
        <w:t>第五部分  合同签订与验收付款</w:t>
      </w:r>
    </w:p>
    <w:p w14:paraId="6FF376BC">
      <w:pPr>
        <w:spacing w:line="500" w:lineRule="exact"/>
        <w:rPr>
          <w:rFonts w:ascii="宋体" w:hAnsi="宋体"/>
          <w:color w:val="auto"/>
          <w:sz w:val="32"/>
          <w:szCs w:val="32"/>
          <w:highlight w:val="none"/>
        </w:rPr>
      </w:pPr>
    </w:p>
    <w:p w14:paraId="77CF01EA">
      <w:pPr>
        <w:tabs>
          <w:tab w:val="left" w:pos="7740"/>
        </w:tabs>
        <w:spacing w:line="500" w:lineRule="exact"/>
        <w:rPr>
          <w:rFonts w:ascii="宋体" w:hAnsi="宋体"/>
          <w:color w:val="auto"/>
          <w:spacing w:val="2"/>
          <w:sz w:val="32"/>
          <w:szCs w:val="32"/>
          <w:highlight w:val="none"/>
        </w:rPr>
      </w:pPr>
      <w:r>
        <w:rPr>
          <w:rFonts w:hint="eastAsia" w:ascii="宋体" w:hAnsi="宋体"/>
          <w:bCs/>
          <w:color w:val="auto"/>
          <w:sz w:val="32"/>
          <w:szCs w:val="32"/>
          <w:highlight w:val="none"/>
        </w:rPr>
        <w:t>第六部分  质疑提出和处理</w:t>
      </w:r>
    </w:p>
    <w:p w14:paraId="14113055">
      <w:pPr>
        <w:spacing w:line="500" w:lineRule="exact"/>
        <w:rPr>
          <w:rFonts w:ascii="宋体" w:hAnsi="宋体"/>
          <w:color w:val="auto"/>
          <w:sz w:val="32"/>
          <w:szCs w:val="32"/>
          <w:highlight w:val="none"/>
        </w:rPr>
      </w:pPr>
    </w:p>
    <w:p w14:paraId="572B297F">
      <w:pPr>
        <w:tabs>
          <w:tab w:val="left" w:pos="7740"/>
        </w:tabs>
        <w:spacing w:line="500" w:lineRule="exact"/>
        <w:rPr>
          <w:rFonts w:ascii="宋体" w:hAnsi="宋体"/>
          <w:color w:val="auto"/>
          <w:spacing w:val="2"/>
          <w:sz w:val="32"/>
          <w:szCs w:val="32"/>
          <w:highlight w:val="none"/>
        </w:rPr>
      </w:pPr>
      <w:r>
        <w:rPr>
          <w:rFonts w:hint="eastAsia" w:ascii="宋体" w:hAnsi="宋体"/>
          <w:bCs/>
          <w:color w:val="auto"/>
          <w:sz w:val="32"/>
          <w:szCs w:val="32"/>
          <w:highlight w:val="none"/>
        </w:rPr>
        <w:t>第七部分  投标文件组成</w:t>
      </w:r>
    </w:p>
    <w:p w14:paraId="23CD800B">
      <w:pPr>
        <w:spacing w:line="500" w:lineRule="exact"/>
        <w:rPr>
          <w:rFonts w:ascii="楷体_GB2312" w:eastAsia="楷体_GB2312"/>
          <w:b/>
          <w:color w:val="auto"/>
          <w:sz w:val="32"/>
          <w:szCs w:val="32"/>
          <w:highlight w:val="none"/>
        </w:rPr>
      </w:pPr>
    </w:p>
    <w:p w14:paraId="4A8B844C">
      <w:pPr>
        <w:tabs>
          <w:tab w:val="left" w:pos="7740"/>
        </w:tabs>
        <w:spacing w:line="500" w:lineRule="exact"/>
        <w:rPr>
          <w:rFonts w:ascii="楷体_GB2312" w:eastAsia="楷体_GB2312"/>
          <w:b/>
          <w:color w:val="auto"/>
          <w:spacing w:val="2"/>
          <w:sz w:val="32"/>
          <w:szCs w:val="32"/>
          <w:highlight w:val="none"/>
        </w:rPr>
      </w:pPr>
    </w:p>
    <w:p w14:paraId="67D7AEBC">
      <w:pPr>
        <w:tabs>
          <w:tab w:val="left" w:pos="7740"/>
        </w:tabs>
        <w:spacing w:line="500" w:lineRule="exact"/>
        <w:rPr>
          <w:rFonts w:ascii="楷体_GB2312" w:eastAsia="楷体_GB2312"/>
          <w:b/>
          <w:color w:val="auto"/>
          <w:spacing w:val="2"/>
          <w:sz w:val="32"/>
          <w:szCs w:val="32"/>
          <w:highlight w:val="none"/>
        </w:rPr>
      </w:pPr>
    </w:p>
    <w:p w14:paraId="12A3A516">
      <w:pPr>
        <w:tabs>
          <w:tab w:val="left" w:pos="7740"/>
        </w:tabs>
        <w:spacing w:line="500" w:lineRule="exact"/>
        <w:outlineLvl w:val="9"/>
        <w:rPr>
          <w:rFonts w:ascii="楷体_GB2312" w:eastAsia="楷体_GB2312"/>
          <w:b/>
          <w:bCs/>
          <w:color w:val="auto"/>
          <w:sz w:val="32"/>
          <w:szCs w:val="32"/>
          <w:highlight w:val="none"/>
        </w:rPr>
      </w:pPr>
    </w:p>
    <w:p w14:paraId="4F83C5C6">
      <w:pPr>
        <w:spacing w:line="500" w:lineRule="exact"/>
        <w:outlineLvl w:val="9"/>
        <w:rPr>
          <w:rFonts w:ascii="楷体_GB2312" w:hAnsi="宋体" w:eastAsia="楷体_GB2312"/>
          <w:b/>
          <w:color w:val="auto"/>
          <w:sz w:val="44"/>
          <w:szCs w:val="44"/>
          <w:highlight w:val="none"/>
        </w:rPr>
      </w:pPr>
    </w:p>
    <w:p w14:paraId="605F0B65">
      <w:pPr>
        <w:spacing w:line="500" w:lineRule="exact"/>
        <w:outlineLvl w:val="9"/>
        <w:rPr>
          <w:rFonts w:ascii="仿宋_GB2312" w:hAnsi="宋体" w:eastAsia="仿宋_GB2312"/>
          <w:color w:val="auto"/>
          <w:sz w:val="44"/>
          <w:szCs w:val="44"/>
          <w:highlight w:val="none"/>
        </w:rPr>
      </w:pPr>
    </w:p>
    <w:p w14:paraId="69BF05F4">
      <w:pPr>
        <w:spacing w:line="500" w:lineRule="exact"/>
        <w:outlineLvl w:val="9"/>
        <w:rPr>
          <w:rFonts w:ascii="仿宋_GB2312" w:hAnsi="宋体" w:eastAsia="仿宋_GB2312"/>
          <w:color w:val="auto"/>
          <w:sz w:val="44"/>
          <w:szCs w:val="44"/>
          <w:highlight w:val="none"/>
        </w:rPr>
      </w:pPr>
    </w:p>
    <w:p w14:paraId="165F926D">
      <w:pPr>
        <w:pStyle w:val="9"/>
        <w:outlineLvl w:val="9"/>
        <w:rPr>
          <w:rFonts w:ascii="仿宋_GB2312" w:hAnsi="宋体" w:eastAsia="仿宋_GB2312"/>
          <w:color w:val="auto"/>
          <w:sz w:val="44"/>
          <w:szCs w:val="44"/>
          <w:highlight w:val="none"/>
        </w:rPr>
      </w:pPr>
    </w:p>
    <w:p w14:paraId="63716F47">
      <w:pPr>
        <w:pStyle w:val="9"/>
        <w:outlineLvl w:val="9"/>
        <w:rPr>
          <w:rFonts w:ascii="仿宋_GB2312" w:hAnsi="宋体" w:eastAsia="仿宋_GB2312"/>
          <w:color w:val="auto"/>
          <w:sz w:val="44"/>
          <w:szCs w:val="44"/>
          <w:highlight w:val="none"/>
        </w:rPr>
      </w:pPr>
    </w:p>
    <w:p w14:paraId="31A0D068">
      <w:pPr>
        <w:spacing w:line="500" w:lineRule="exact"/>
        <w:outlineLvl w:val="9"/>
        <w:rPr>
          <w:rFonts w:ascii="仿宋_GB2312" w:hAnsi="宋体" w:eastAsia="仿宋_GB2312"/>
          <w:color w:val="auto"/>
          <w:sz w:val="44"/>
          <w:szCs w:val="44"/>
          <w:highlight w:val="none"/>
        </w:rPr>
      </w:pPr>
    </w:p>
    <w:p w14:paraId="175AA466">
      <w:pPr>
        <w:spacing w:line="500" w:lineRule="exact"/>
        <w:outlineLvl w:val="9"/>
        <w:rPr>
          <w:rFonts w:ascii="仿宋_GB2312" w:hAnsi="宋体" w:eastAsia="仿宋_GB2312"/>
          <w:color w:val="auto"/>
          <w:sz w:val="44"/>
          <w:szCs w:val="44"/>
          <w:highlight w:val="none"/>
        </w:rPr>
      </w:pPr>
    </w:p>
    <w:p w14:paraId="22D92BC0">
      <w:pPr>
        <w:spacing w:line="500" w:lineRule="exact"/>
        <w:outlineLvl w:val="0"/>
        <w:rPr>
          <w:rFonts w:ascii="仿宋_GB2312" w:hAnsi="宋体" w:eastAsia="仿宋_GB2312"/>
          <w:color w:val="auto"/>
          <w:sz w:val="44"/>
          <w:szCs w:val="44"/>
          <w:highlight w:val="none"/>
        </w:rPr>
      </w:pPr>
    </w:p>
    <w:p w14:paraId="62A6FD90">
      <w:pPr>
        <w:snapToGrid w:val="0"/>
        <w:spacing w:line="360" w:lineRule="auto"/>
        <w:jc w:val="center"/>
        <w:outlineLvl w:val="9"/>
        <w:rPr>
          <w:rFonts w:ascii="宋体" w:hAnsi="宋体"/>
          <w:b/>
          <w:color w:val="auto"/>
          <w:sz w:val="36"/>
          <w:szCs w:val="36"/>
          <w:highlight w:val="none"/>
        </w:rPr>
        <w:sectPr>
          <w:footerReference r:id="rId3" w:type="default"/>
          <w:pgSz w:w="11906" w:h="16838"/>
          <w:pgMar w:top="1440" w:right="1797" w:bottom="1440" w:left="1797" w:header="851" w:footer="992" w:gutter="0"/>
          <w:pgNumType w:start="1"/>
          <w:cols w:space="720" w:num="1"/>
          <w:docGrid w:type="lines" w:linePitch="312" w:charSpace="0"/>
        </w:sectPr>
      </w:pPr>
      <w:bookmarkStart w:id="0" w:name="OLE_LINK9"/>
    </w:p>
    <w:p w14:paraId="3289330C">
      <w:pPr>
        <w:snapToGrid w:val="0"/>
        <w:spacing w:line="360" w:lineRule="auto"/>
        <w:jc w:val="center"/>
        <w:outlineLvl w:val="0"/>
        <w:rPr>
          <w:rFonts w:asciiTheme="majorEastAsia" w:hAnsiTheme="majorEastAsia" w:eastAsiaTheme="majorEastAsia" w:cstheme="majorEastAsia"/>
          <w:b/>
          <w:color w:val="auto"/>
          <w:sz w:val="36"/>
          <w:szCs w:val="36"/>
          <w:highlight w:val="none"/>
        </w:rPr>
      </w:pPr>
      <w:r>
        <w:rPr>
          <w:rFonts w:hint="eastAsia" w:asciiTheme="majorEastAsia" w:hAnsiTheme="majorEastAsia" w:eastAsiaTheme="majorEastAsia" w:cstheme="majorEastAsia"/>
          <w:b/>
          <w:color w:val="auto"/>
          <w:sz w:val="36"/>
          <w:szCs w:val="36"/>
          <w:highlight w:val="none"/>
        </w:rPr>
        <w:t>第一部分</w:t>
      </w:r>
      <w:bookmarkStart w:id="1" w:name="OLE_LINK7"/>
      <w:bookmarkStart w:id="2" w:name="OLE_LINK5"/>
      <w:bookmarkStart w:id="3" w:name="OLE_LINK8"/>
      <w:r>
        <w:rPr>
          <w:rFonts w:hint="eastAsia" w:asciiTheme="majorEastAsia" w:hAnsiTheme="majorEastAsia" w:eastAsiaTheme="majorEastAsia" w:cstheme="majorEastAsia"/>
          <w:b/>
          <w:color w:val="auto"/>
          <w:sz w:val="36"/>
          <w:szCs w:val="36"/>
          <w:highlight w:val="none"/>
        </w:rPr>
        <w:t xml:space="preserve"> 招标公告</w:t>
      </w:r>
    </w:p>
    <w:p w14:paraId="51E0536E">
      <w:pPr>
        <w:snapToGrid w:val="0"/>
        <w:spacing w:line="300" w:lineRule="auto"/>
        <w:ind w:firstLine="482" w:firstLineChars="200"/>
        <w:rPr>
          <w:rFonts w:ascii="宋体" w:hAnsi="宋体" w:cs="宋体"/>
          <w:b/>
          <w:color w:val="auto"/>
          <w:sz w:val="24"/>
          <w:highlight w:val="none"/>
        </w:rPr>
      </w:pPr>
      <w:bookmarkStart w:id="4" w:name="OLE_LINK6"/>
      <w:r>
        <w:rPr>
          <w:rFonts w:hint="eastAsia" w:ascii="宋体" w:hAnsi="宋体" w:cs="宋体"/>
          <w:b/>
          <w:color w:val="auto"/>
          <w:sz w:val="24"/>
          <w:highlight w:val="none"/>
        </w:rPr>
        <w:t>项目概况</w:t>
      </w:r>
    </w:p>
    <w:p w14:paraId="07776B17">
      <w:pPr>
        <w:autoSpaceDE w:val="0"/>
        <w:autoSpaceDN w:val="0"/>
        <w:adjustRightInd w:val="0"/>
        <w:spacing w:line="500" w:lineRule="exact"/>
        <w:ind w:firstLine="480" w:firstLineChars="200"/>
        <w:contextualSpacing/>
        <w:rPr>
          <w:rFonts w:ascii="宋体" w:hAnsi="宋体"/>
          <w:bCs/>
          <w:color w:val="auto"/>
          <w:sz w:val="24"/>
          <w:highlight w:val="none"/>
        </w:rPr>
      </w:pPr>
      <w:r>
        <w:rPr>
          <w:rFonts w:hint="eastAsia" w:ascii="宋体" w:hAnsi="宋体"/>
          <w:bCs/>
          <w:color w:val="auto"/>
          <w:sz w:val="24"/>
          <w:highlight w:val="none"/>
          <w:u w:val="single"/>
          <w:lang w:eastAsia="zh-CN"/>
        </w:rPr>
        <w:t>南通市崇川区教体局城中小学教育联盟下属学校校服采购项目</w:t>
      </w:r>
      <w:r>
        <w:rPr>
          <w:rFonts w:hint="eastAsia" w:ascii="宋体" w:hAnsi="宋体"/>
          <w:bCs/>
          <w:color w:val="auto"/>
          <w:sz w:val="24"/>
          <w:highlight w:val="none"/>
        </w:rPr>
        <w:t>的潜在投标</w:t>
      </w:r>
      <w:r>
        <w:rPr>
          <w:rFonts w:hint="eastAsia" w:ascii="宋体" w:hAnsi="宋体"/>
          <w:bCs/>
          <w:color w:val="auto"/>
          <w:sz w:val="24"/>
          <w:highlight w:val="none"/>
          <w:lang w:val="en-US" w:eastAsia="zh-CN"/>
        </w:rPr>
        <w:t>人应</w:t>
      </w:r>
      <w:r>
        <w:rPr>
          <w:rFonts w:hint="eastAsia" w:ascii="宋体" w:hAnsi="宋体"/>
          <w:bCs/>
          <w:color w:val="auto"/>
          <w:sz w:val="24"/>
          <w:highlight w:val="none"/>
        </w:rPr>
        <w:t>在南通市崇川区人民政府网、崇川教育公众号获取招标文件，并于</w:t>
      </w:r>
      <w:r>
        <w:rPr>
          <w:rFonts w:hint="eastAsia" w:ascii="宋体" w:hAnsi="宋体"/>
          <w:bCs/>
          <w:color w:val="auto"/>
          <w:sz w:val="24"/>
          <w:highlight w:val="none"/>
          <w:lang w:eastAsia="zh-CN"/>
        </w:rPr>
        <w:t>2026年</w:t>
      </w:r>
      <w:r>
        <w:rPr>
          <w:rFonts w:hint="eastAsia" w:ascii="宋体" w:hAnsi="宋体"/>
          <w:bCs/>
          <w:color w:val="auto"/>
          <w:sz w:val="24"/>
          <w:highlight w:val="none"/>
          <w:lang w:val="en-US" w:eastAsia="zh-CN"/>
        </w:rPr>
        <w:t>4</w:t>
      </w:r>
      <w:r>
        <w:rPr>
          <w:rFonts w:hint="eastAsia" w:ascii="宋体" w:hAnsi="宋体"/>
          <w:bCs/>
          <w:color w:val="auto"/>
          <w:sz w:val="24"/>
          <w:highlight w:val="none"/>
        </w:rPr>
        <w:t>月</w:t>
      </w:r>
      <w:r>
        <w:rPr>
          <w:rFonts w:hint="eastAsia" w:ascii="宋体" w:hAnsi="宋体"/>
          <w:bCs/>
          <w:color w:val="auto"/>
          <w:sz w:val="24"/>
          <w:highlight w:val="none"/>
          <w:lang w:val="en-US" w:eastAsia="zh-CN"/>
        </w:rPr>
        <w:t xml:space="preserve">  13</w:t>
      </w:r>
      <w:r>
        <w:rPr>
          <w:rFonts w:hint="eastAsia" w:ascii="宋体" w:hAnsi="宋体"/>
          <w:bCs/>
          <w:color w:val="auto"/>
          <w:sz w:val="24"/>
          <w:highlight w:val="none"/>
        </w:rPr>
        <w:t>日</w:t>
      </w:r>
      <w:r>
        <w:rPr>
          <w:rFonts w:hint="eastAsia" w:ascii="宋体" w:hAnsi="宋体"/>
          <w:bCs/>
          <w:color w:val="auto"/>
          <w:sz w:val="24"/>
          <w:highlight w:val="none"/>
          <w:lang w:val="en-US" w:eastAsia="zh-CN"/>
        </w:rPr>
        <w:t>9</w:t>
      </w:r>
      <w:r>
        <w:rPr>
          <w:rFonts w:hint="eastAsia" w:ascii="宋体" w:hAnsi="宋体"/>
          <w:bCs/>
          <w:color w:val="auto"/>
          <w:sz w:val="24"/>
          <w:highlight w:val="none"/>
        </w:rPr>
        <w:t>点</w:t>
      </w:r>
      <w:r>
        <w:rPr>
          <w:rFonts w:hint="eastAsia" w:ascii="宋体" w:hAnsi="宋体"/>
          <w:bCs/>
          <w:color w:val="auto"/>
          <w:sz w:val="24"/>
          <w:highlight w:val="none"/>
          <w:lang w:val="en-US" w:eastAsia="zh-CN"/>
        </w:rPr>
        <w:t>30</w:t>
      </w:r>
      <w:r>
        <w:rPr>
          <w:rFonts w:hint="eastAsia" w:ascii="宋体" w:hAnsi="宋体"/>
          <w:bCs/>
          <w:color w:val="auto"/>
          <w:sz w:val="24"/>
          <w:highlight w:val="none"/>
        </w:rPr>
        <w:t>分（北京时间）前递交投标文件。</w:t>
      </w:r>
    </w:p>
    <w:p w14:paraId="1B114AC8">
      <w:pPr>
        <w:autoSpaceDE w:val="0"/>
        <w:autoSpaceDN w:val="0"/>
        <w:adjustRightInd w:val="0"/>
        <w:spacing w:line="500" w:lineRule="exact"/>
        <w:ind w:firstLine="480" w:firstLineChars="200"/>
        <w:contextualSpacing/>
        <w:rPr>
          <w:rFonts w:ascii="宋体" w:hAnsi="宋体" w:cs="宋体"/>
          <w:color w:val="auto"/>
          <w:sz w:val="24"/>
          <w:highlight w:val="none"/>
        </w:rPr>
      </w:pPr>
      <w:r>
        <w:rPr>
          <w:rFonts w:hint="eastAsia" w:ascii="宋体" w:hAnsi="宋体"/>
          <w:bCs/>
          <w:color w:val="auto"/>
          <w:sz w:val="24"/>
          <w:highlight w:val="none"/>
          <w:lang w:eastAsia="zh-CN"/>
        </w:rPr>
        <w:t>江苏中润工程建设咨询有限公司</w:t>
      </w:r>
      <w:r>
        <w:rPr>
          <w:rFonts w:hint="eastAsia" w:ascii="宋体" w:hAnsi="宋体"/>
          <w:bCs/>
          <w:color w:val="auto"/>
          <w:sz w:val="24"/>
          <w:highlight w:val="none"/>
        </w:rPr>
        <w:t>（以下称代理机构）受</w:t>
      </w:r>
      <w:r>
        <w:rPr>
          <w:rFonts w:hint="eastAsia" w:ascii="宋体" w:hAnsi="宋体"/>
          <w:bCs/>
          <w:color w:val="auto"/>
          <w:sz w:val="24"/>
          <w:highlight w:val="none"/>
          <w:lang w:eastAsia="zh-CN"/>
        </w:rPr>
        <w:t>南通市崇川区教体局城中小学教育联盟</w:t>
      </w:r>
      <w:r>
        <w:rPr>
          <w:rFonts w:hint="eastAsia" w:ascii="宋体" w:hAnsi="宋体"/>
          <w:bCs/>
          <w:color w:val="auto"/>
          <w:sz w:val="24"/>
          <w:highlight w:val="none"/>
        </w:rPr>
        <w:t>（以下称</w:t>
      </w:r>
      <w:r>
        <w:rPr>
          <w:rFonts w:hint="eastAsia" w:ascii="宋体" w:hAnsi="宋体"/>
          <w:bCs/>
          <w:color w:val="auto"/>
          <w:sz w:val="24"/>
          <w:highlight w:val="none"/>
          <w:lang w:val="en-US" w:eastAsia="zh-CN"/>
        </w:rPr>
        <w:t>招标</w:t>
      </w:r>
      <w:r>
        <w:rPr>
          <w:rFonts w:hint="eastAsia" w:ascii="宋体" w:hAnsi="宋体"/>
          <w:bCs/>
          <w:color w:val="auto"/>
          <w:sz w:val="24"/>
          <w:highlight w:val="none"/>
        </w:rPr>
        <w:t>人）的委托，就</w:t>
      </w:r>
      <w:r>
        <w:rPr>
          <w:rFonts w:hint="eastAsia" w:ascii="宋体" w:hAnsi="宋体"/>
          <w:bCs/>
          <w:color w:val="auto"/>
          <w:sz w:val="24"/>
          <w:highlight w:val="none"/>
          <w:lang w:eastAsia="zh-CN"/>
        </w:rPr>
        <w:t>南通市崇川区教体局城中小学教育联盟下属学校校服采购项目</w:t>
      </w:r>
      <w:r>
        <w:rPr>
          <w:rFonts w:hint="eastAsia" w:ascii="宋体" w:hAnsi="宋体"/>
          <w:bCs/>
          <w:color w:val="auto"/>
          <w:sz w:val="24"/>
          <w:highlight w:val="none"/>
        </w:rPr>
        <w:t>组织公开招标采购，诚邀符合条件的潜在投标</w:t>
      </w:r>
      <w:r>
        <w:rPr>
          <w:rFonts w:hint="eastAsia" w:ascii="宋体" w:hAnsi="宋体"/>
          <w:bCs/>
          <w:color w:val="auto"/>
          <w:sz w:val="24"/>
          <w:highlight w:val="none"/>
          <w:lang w:val="en-US" w:eastAsia="zh-CN"/>
        </w:rPr>
        <w:t>人</w:t>
      </w:r>
      <w:r>
        <w:rPr>
          <w:rFonts w:hint="eastAsia" w:ascii="宋体" w:hAnsi="宋体"/>
          <w:bCs/>
          <w:color w:val="auto"/>
          <w:sz w:val="24"/>
          <w:highlight w:val="none"/>
        </w:rPr>
        <w:t>参加投标。</w:t>
      </w:r>
    </w:p>
    <w:p w14:paraId="7F586BCD">
      <w:pPr>
        <w:snapToGrid w:val="0"/>
        <w:spacing w:line="300" w:lineRule="auto"/>
        <w:ind w:firstLine="482" w:firstLineChars="200"/>
        <w:rPr>
          <w:rFonts w:ascii="宋体" w:hAnsi="宋体" w:cs="宋体"/>
          <w:b/>
          <w:color w:val="auto"/>
          <w:sz w:val="24"/>
          <w:highlight w:val="none"/>
        </w:rPr>
      </w:pPr>
      <w:r>
        <w:rPr>
          <w:rFonts w:hint="eastAsia" w:ascii="宋体" w:hAnsi="宋体" w:cs="宋体"/>
          <w:b/>
          <w:color w:val="auto"/>
          <w:sz w:val="24"/>
          <w:highlight w:val="none"/>
        </w:rPr>
        <w:t>一、项目基本情况</w:t>
      </w:r>
    </w:p>
    <w:p w14:paraId="11CAFFB3">
      <w:pPr>
        <w:autoSpaceDE w:val="0"/>
        <w:autoSpaceDN w:val="0"/>
        <w:adjustRightInd w:val="0"/>
        <w:spacing w:line="500" w:lineRule="exact"/>
        <w:ind w:firstLine="480" w:firstLineChars="200"/>
        <w:contextualSpacing/>
        <w:rPr>
          <w:rFonts w:hint="eastAsia" w:ascii="宋体" w:hAnsi="宋体"/>
          <w:bCs/>
          <w:color w:val="auto"/>
          <w:sz w:val="24"/>
          <w:highlight w:val="none"/>
          <w:lang w:eastAsia="zh-CN"/>
        </w:rPr>
      </w:pPr>
      <w:r>
        <w:rPr>
          <w:rFonts w:hint="eastAsia" w:ascii="宋体" w:hAnsi="宋体"/>
          <w:bCs/>
          <w:color w:val="auto"/>
          <w:sz w:val="24"/>
          <w:highlight w:val="none"/>
          <w:lang w:val="en-US" w:eastAsia="zh-CN"/>
        </w:rPr>
        <w:t>1.</w:t>
      </w:r>
      <w:r>
        <w:rPr>
          <w:rFonts w:hint="eastAsia" w:ascii="宋体" w:hAnsi="宋体"/>
          <w:bCs/>
          <w:color w:val="auto"/>
          <w:sz w:val="24"/>
          <w:highlight w:val="none"/>
        </w:rPr>
        <w:t>项目名称：</w:t>
      </w:r>
      <w:r>
        <w:rPr>
          <w:rFonts w:hint="eastAsia" w:ascii="宋体" w:hAnsi="宋体"/>
          <w:bCs/>
          <w:color w:val="auto"/>
          <w:sz w:val="24"/>
          <w:highlight w:val="none"/>
          <w:lang w:eastAsia="zh-CN"/>
        </w:rPr>
        <w:t>南通市崇川区教体局城中小学教育联盟下属学校校服采购项目</w:t>
      </w:r>
    </w:p>
    <w:p w14:paraId="4F9FAFD5">
      <w:pPr>
        <w:autoSpaceDE w:val="0"/>
        <w:autoSpaceDN w:val="0"/>
        <w:adjustRightInd w:val="0"/>
        <w:spacing w:line="500" w:lineRule="exact"/>
        <w:ind w:firstLine="480" w:firstLineChars="200"/>
        <w:contextualSpacing/>
        <w:rPr>
          <w:rFonts w:ascii="宋体" w:hAnsi="宋体"/>
          <w:bCs/>
          <w:color w:val="auto"/>
          <w:sz w:val="24"/>
          <w:highlight w:val="none"/>
        </w:rPr>
      </w:pPr>
      <w:r>
        <w:rPr>
          <w:rFonts w:hint="eastAsia" w:ascii="宋体" w:hAnsi="宋体"/>
          <w:bCs/>
          <w:color w:val="auto"/>
          <w:sz w:val="24"/>
          <w:highlight w:val="none"/>
          <w:lang w:val="en-US" w:eastAsia="zh-CN"/>
        </w:rPr>
        <w:t>2.</w:t>
      </w:r>
      <w:r>
        <w:rPr>
          <w:rFonts w:hint="eastAsia" w:ascii="宋体" w:hAnsi="宋体"/>
          <w:bCs/>
          <w:color w:val="auto"/>
          <w:sz w:val="24"/>
          <w:highlight w:val="none"/>
        </w:rPr>
        <w:t>预算金额：本采购项目预算总金额为人民币</w:t>
      </w:r>
      <w:r>
        <w:rPr>
          <w:rFonts w:hint="eastAsia" w:ascii="宋体" w:hAnsi="宋体" w:cs="宋体"/>
          <w:color w:val="auto"/>
          <w:sz w:val="24"/>
          <w:highlight w:val="none"/>
          <w:lang w:val="en-US" w:eastAsia="zh-CN"/>
        </w:rPr>
        <w:t>305万元</w:t>
      </w:r>
    </w:p>
    <w:p w14:paraId="1B6D6B9E">
      <w:pPr>
        <w:autoSpaceDE w:val="0"/>
        <w:autoSpaceDN w:val="0"/>
        <w:adjustRightInd w:val="0"/>
        <w:spacing w:line="500" w:lineRule="exact"/>
        <w:ind w:firstLine="480" w:firstLineChars="200"/>
        <w:contextualSpacing/>
        <w:rPr>
          <w:rFonts w:ascii="宋体" w:hAnsi="宋体"/>
          <w:bCs/>
          <w:color w:val="auto"/>
          <w:sz w:val="24"/>
          <w:highlight w:val="none"/>
        </w:rPr>
      </w:pPr>
      <w:r>
        <w:rPr>
          <w:rFonts w:hint="eastAsia" w:ascii="宋体" w:hAnsi="宋体"/>
          <w:bCs/>
          <w:color w:val="auto"/>
          <w:sz w:val="24"/>
          <w:highlight w:val="none"/>
          <w:lang w:val="en-US" w:eastAsia="zh-CN"/>
        </w:rPr>
        <w:t>3.</w:t>
      </w:r>
      <w:r>
        <w:rPr>
          <w:rFonts w:hint="eastAsia" w:ascii="宋体" w:hAnsi="宋体"/>
          <w:bCs/>
          <w:color w:val="auto"/>
          <w:sz w:val="24"/>
          <w:highlight w:val="none"/>
        </w:rPr>
        <w:t>资金来源：学生代办费</w:t>
      </w:r>
    </w:p>
    <w:p w14:paraId="5F3FD350">
      <w:pPr>
        <w:autoSpaceDE w:val="0"/>
        <w:autoSpaceDN w:val="0"/>
        <w:adjustRightInd w:val="0"/>
        <w:spacing w:line="500" w:lineRule="exact"/>
        <w:ind w:firstLine="480" w:firstLineChars="200"/>
        <w:contextualSpacing/>
        <w:rPr>
          <w:rFonts w:ascii="宋体" w:hAnsi="宋体"/>
          <w:bCs/>
          <w:color w:val="auto"/>
          <w:sz w:val="24"/>
          <w:highlight w:val="none"/>
        </w:rPr>
      </w:pPr>
      <w:r>
        <w:rPr>
          <w:rFonts w:hint="eastAsia" w:ascii="宋体" w:hAnsi="宋体"/>
          <w:bCs/>
          <w:color w:val="auto"/>
          <w:sz w:val="24"/>
          <w:highlight w:val="none"/>
          <w:lang w:val="en-US" w:eastAsia="zh-CN"/>
        </w:rPr>
        <w:t>4.</w:t>
      </w:r>
      <w:r>
        <w:rPr>
          <w:rFonts w:hint="eastAsia" w:ascii="宋体" w:hAnsi="宋体"/>
          <w:bCs/>
          <w:color w:val="auto"/>
          <w:sz w:val="24"/>
          <w:highlight w:val="none"/>
        </w:rPr>
        <w:t>按本项目划分两个包：</w:t>
      </w:r>
    </w:p>
    <w:p w14:paraId="494DA1BD">
      <w:pPr>
        <w:autoSpaceDE w:val="0"/>
        <w:autoSpaceDN w:val="0"/>
        <w:adjustRightInd w:val="0"/>
        <w:spacing w:line="500" w:lineRule="exact"/>
        <w:ind w:firstLine="480" w:firstLineChars="200"/>
        <w:contextualSpacing/>
        <w:rPr>
          <w:rFonts w:hint="eastAsia" w:ascii="宋体" w:hAnsi="宋体" w:eastAsia="宋体" w:cs="Times New Roman"/>
          <w:bCs/>
          <w:color w:val="auto"/>
          <w:sz w:val="24"/>
          <w:highlight w:val="none"/>
          <w:lang w:eastAsia="zh-CN"/>
        </w:rPr>
      </w:pPr>
      <w:r>
        <w:rPr>
          <w:rFonts w:hint="eastAsia" w:ascii="宋体" w:hAnsi="宋体" w:eastAsia="宋体" w:cs="Times New Roman"/>
          <w:bCs/>
          <w:color w:val="auto"/>
          <w:sz w:val="24"/>
          <w:highlight w:val="none"/>
          <w:lang w:eastAsia="zh-CN"/>
        </w:rPr>
        <w:t>包一（标段1）：南通市北城小学教育集团：南通市北城小学、南通市鹤涛小学、南通市沿河桥小学，预算金额为人民币</w:t>
      </w:r>
      <w:r>
        <w:rPr>
          <w:rFonts w:hint="eastAsia" w:ascii="宋体" w:hAnsi="宋体" w:cs="Times New Roman"/>
          <w:bCs/>
          <w:color w:val="auto"/>
          <w:sz w:val="24"/>
          <w:highlight w:val="none"/>
          <w:lang w:val="en-US" w:eastAsia="zh-CN"/>
        </w:rPr>
        <w:t>164</w:t>
      </w:r>
      <w:r>
        <w:rPr>
          <w:rFonts w:hint="eastAsia" w:ascii="宋体" w:hAnsi="宋体" w:eastAsia="宋体" w:cs="Times New Roman"/>
          <w:bCs/>
          <w:color w:val="auto"/>
          <w:sz w:val="24"/>
          <w:highlight w:val="none"/>
          <w:lang w:eastAsia="zh-CN"/>
        </w:rPr>
        <w:t>万元；</w:t>
      </w:r>
    </w:p>
    <w:p w14:paraId="79423010">
      <w:pPr>
        <w:autoSpaceDE w:val="0"/>
        <w:autoSpaceDN w:val="0"/>
        <w:adjustRightInd w:val="0"/>
        <w:spacing w:line="500" w:lineRule="exact"/>
        <w:ind w:firstLine="480" w:firstLineChars="200"/>
        <w:contextualSpacing/>
        <w:rPr>
          <w:rFonts w:hint="eastAsia" w:ascii="宋体" w:hAnsi="宋体" w:eastAsia="宋体" w:cs="Times New Roman"/>
          <w:bCs/>
          <w:color w:val="auto"/>
          <w:sz w:val="24"/>
          <w:highlight w:val="none"/>
          <w:lang w:eastAsia="zh-CN"/>
        </w:rPr>
      </w:pPr>
      <w:r>
        <w:rPr>
          <w:rFonts w:hint="eastAsia" w:ascii="宋体" w:hAnsi="宋体" w:eastAsia="宋体" w:cs="Times New Roman"/>
          <w:bCs/>
          <w:color w:val="auto"/>
          <w:sz w:val="24"/>
          <w:highlight w:val="none"/>
          <w:lang w:eastAsia="zh-CN"/>
        </w:rPr>
        <w:t>包二（标段2）：南通市城中小学教育集团：南通市城中小学、南通市五龙汇小学、南通市文亮小学、南通市三里墩小学、南通市永兴小学、南通市城南小学、南通市曙光小学，预算金额为人民币</w:t>
      </w:r>
      <w:r>
        <w:rPr>
          <w:rFonts w:hint="eastAsia" w:ascii="宋体" w:hAnsi="宋体" w:cs="Times New Roman"/>
          <w:bCs/>
          <w:color w:val="auto"/>
          <w:sz w:val="24"/>
          <w:highlight w:val="none"/>
          <w:lang w:val="en-US" w:eastAsia="zh-CN"/>
        </w:rPr>
        <w:t>141</w:t>
      </w:r>
      <w:r>
        <w:rPr>
          <w:rFonts w:hint="eastAsia" w:ascii="宋体" w:hAnsi="宋体" w:eastAsia="宋体" w:cs="Times New Roman"/>
          <w:bCs/>
          <w:color w:val="auto"/>
          <w:sz w:val="24"/>
          <w:highlight w:val="none"/>
          <w:lang w:eastAsia="zh-CN"/>
        </w:rPr>
        <w:t>万元。</w:t>
      </w:r>
    </w:p>
    <w:p w14:paraId="4C8AF1FB">
      <w:pPr>
        <w:numPr>
          <w:ilvl w:val="0"/>
          <w:numId w:val="2"/>
        </w:numPr>
        <w:autoSpaceDE w:val="0"/>
        <w:autoSpaceDN w:val="0"/>
        <w:adjustRightInd w:val="0"/>
        <w:spacing w:line="500" w:lineRule="exact"/>
        <w:ind w:firstLine="480" w:firstLineChars="200"/>
        <w:contextualSpacing/>
        <w:rPr>
          <w:rFonts w:hint="eastAsia" w:ascii="宋体" w:hAnsi="宋体"/>
          <w:bCs/>
          <w:color w:val="auto"/>
          <w:sz w:val="24"/>
          <w:highlight w:val="none"/>
        </w:rPr>
      </w:pPr>
      <w:r>
        <w:rPr>
          <w:rFonts w:hint="eastAsia" w:ascii="宋体" w:hAnsi="宋体"/>
          <w:bCs/>
          <w:color w:val="auto"/>
          <w:sz w:val="24"/>
          <w:highlight w:val="none"/>
        </w:rPr>
        <w:t>最高限价：500元/全套（</w:t>
      </w:r>
      <w:r>
        <w:rPr>
          <w:rFonts w:hint="eastAsia" w:ascii="宋体" w:hAnsi="宋体"/>
          <w:bCs/>
          <w:color w:val="auto"/>
          <w:sz w:val="24"/>
          <w:highlight w:val="none"/>
          <w:lang w:eastAsia="zh-CN"/>
        </w:rPr>
        <w:t>含1套春秋装，2套夏装，1套可拆卸冬装</w:t>
      </w:r>
      <w:r>
        <w:rPr>
          <w:rFonts w:hint="eastAsia" w:ascii="宋体" w:hAnsi="宋体"/>
          <w:bCs/>
          <w:color w:val="auto"/>
          <w:sz w:val="24"/>
          <w:highlight w:val="none"/>
        </w:rPr>
        <w:t>），</w:t>
      </w:r>
    </w:p>
    <w:p w14:paraId="6BB2D431">
      <w:pPr>
        <w:keepNext w:val="0"/>
        <w:keepLines w:val="0"/>
        <w:pageBreakBefore w:val="0"/>
        <w:widowControl w:val="0"/>
        <w:kinsoku/>
        <w:wordWrap/>
        <w:overflowPunct/>
        <w:topLinePunct w:val="0"/>
        <w:autoSpaceDE w:val="0"/>
        <w:autoSpaceDN w:val="0"/>
        <w:bidi w:val="0"/>
        <w:adjustRightInd w:val="0"/>
        <w:spacing w:line="360" w:lineRule="auto"/>
        <w:ind w:firstLine="480" w:firstLineChars="200"/>
        <w:contextualSpacing/>
        <w:textAlignment w:val="auto"/>
        <w:rPr>
          <w:rFonts w:hint="eastAsia" w:ascii="宋体" w:hAnsi="宋体" w:eastAsia="宋体" w:cs="Times New Roman"/>
          <w:bCs/>
          <w:color w:val="auto"/>
          <w:sz w:val="24"/>
          <w:highlight w:val="none"/>
          <w:lang w:val="en-US" w:eastAsia="zh-CN"/>
        </w:rPr>
      </w:pPr>
      <w:r>
        <w:rPr>
          <w:rFonts w:hint="eastAsia" w:ascii="宋体" w:hAnsi="宋体" w:eastAsia="宋体" w:cs="Times New Roman"/>
          <w:bCs/>
          <w:color w:val="auto"/>
          <w:sz w:val="24"/>
          <w:highlight w:val="none"/>
          <w:lang w:val="en-US" w:eastAsia="zh-CN"/>
        </w:rPr>
        <w:t>其中：</w:t>
      </w:r>
    </w:p>
    <w:p w14:paraId="4AAD3854">
      <w:pPr>
        <w:keepNext w:val="0"/>
        <w:keepLines w:val="0"/>
        <w:pageBreakBefore w:val="0"/>
        <w:widowControl w:val="0"/>
        <w:kinsoku/>
        <w:wordWrap/>
        <w:overflowPunct/>
        <w:topLinePunct w:val="0"/>
        <w:autoSpaceDE w:val="0"/>
        <w:autoSpaceDN w:val="0"/>
        <w:bidi w:val="0"/>
        <w:adjustRightInd w:val="0"/>
        <w:spacing w:line="360" w:lineRule="auto"/>
        <w:ind w:firstLine="480" w:firstLineChars="200"/>
        <w:contextualSpacing/>
        <w:textAlignment w:val="auto"/>
        <w:rPr>
          <w:rFonts w:hint="eastAsia" w:ascii="宋体" w:hAnsi="宋体" w:eastAsia="宋体" w:cs="Times New Roman"/>
          <w:bCs/>
          <w:color w:val="auto"/>
          <w:sz w:val="24"/>
          <w:highlight w:val="none"/>
          <w:lang w:eastAsia="zh-CN"/>
        </w:rPr>
      </w:pPr>
      <w:r>
        <w:rPr>
          <w:rFonts w:hint="eastAsia" w:ascii="宋体" w:hAnsi="宋体" w:cs="Times New Roman"/>
          <w:bCs/>
          <w:color w:val="auto"/>
          <w:sz w:val="24"/>
          <w:highlight w:val="none"/>
          <w:lang w:eastAsia="zh-CN"/>
        </w:rPr>
        <w:t>春秋装</w:t>
      </w:r>
      <w:r>
        <w:rPr>
          <w:rFonts w:hint="eastAsia" w:ascii="宋体" w:hAnsi="宋体" w:eastAsia="宋体" w:cs="Times New Roman"/>
          <w:bCs/>
          <w:color w:val="auto"/>
          <w:sz w:val="24"/>
          <w:highlight w:val="none"/>
          <w:lang w:eastAsia="zh-CN"/>
        </w:rPr>
        <w:t>最高限价</w:t>
      </w:r>
      <w:r>
        <w:rPr>
          <w:rFonts w:hint="eastAsia" w:ascii="宋体" w:hAnsi="宋体" w:cs="Times New Roman"/>
          <w:bCs/>
          <w:color w:val="auto"/>
          <w:sz w:val="24"/>
          <w:highlight w:val="none"/>
          <w:lang w:val="en-US" w:eastAsia="zh-CN"/>
        </w:rPr>
        <w:t>为</w:t>
      </w:r>
      <w:r>
        <w:rPr>
          <w:rFonts w:hint="eastAsia" w:ascii="宋体" w:hAnsi="宋体" w:eastAsia="宋体" w:cs="Times New Roman"/>
          <w:bCs/>
          <w:color w:val="auto"/>
          <w:sz w:val="24"/>
          <w:highlight w:val="none"/>
          <w:lang w:val="en-US" w:eastAsia="zh-CN"/>
        </w:rPr>
        <w:t>120</w:t>
      </w:r>
      <w:r>
        <w:rPr>
          <w:rFonts w:hint="eastAsia" w:ascii="宋体" w:hAnsi="宋体" w:eastAsia="宋体" w:cs="Times New Roman"/>
          <w:bCs/>
          <w:color w:val="auto"/>
          <w:sz w:val="24"/>
          <w:highlight w:val="none"/>
          <w:lang w:eastAsia="zh-CN"/>
        </w:rPr>
        <w:t>元/套</w:t>
      </w:r>
      <w:r>
        <w:rPr>
          <w:rFonts w:hint="eastAsia" w:ascii="宋体" w:hAnsi="宋体" w:cs="Times New Roman"/>
          <w:bCs/>
          <w:color w:val="auto"/>
          <w:sz w:val="24"/>
          <w:highlight w:val="none"/>
          <w:lang w:eastAsia="zh-CN"/>
        </w:rPr>
        <w:t>，</w:t>
      </w:r>
      <w:r>
        <w:rPr>
          <w:rFonts w:hint="eastAsia" w:ascii="宋体" w:hAnsi="宋体" w:eastAsia="宋体" w:cs="Times New Roman"/>
          <w:bCs/>
          <w:color w:val="auto"/>
          <w:sz w:val="24"/>
          <w:highlight w:val="none"/>
          <w:lang w:eastAsia="zh-CN"/>
        </w:rPr>
        <w:t>夏装最高限价</w:t>
      </w:r>
      <w:r>
        <w:rPr>
          <w:rFonts w:hint="eastAsia" w:ascii="宋体" w:hAnsi="宋体" w:cs="Times New Roman"/>
          <w:bCs/>
          <w:color w:val="auto"/>
          <w:sz w:val="24"/>
          <w:highlight w:val="none"/>
          <w:lang w:val="en-US" w:eastAsia="zh-CN"/>
        </w:rPr>
        <w:t>为</w:t>
      </w:r>
      <w:r>
        <w:rPr>
          <w:rFonts w:hint="eastAsia" w:ascii="宋体" w:hAnsi="宋体" w:eastAsia="宋体" w:cs="Times New Roman"/>
          <w:bCs/>
          <w:color w:val="auto"/>
          <w:sz w:val="24"/>
          <w:highlight w:val="none"/>
          <w:lang w:val="en-US" w:eastAsia="zh-CN"/>
        </w:rPr>
        <w:t>85</w:t>
      </w:r>
      <w:r>
        <w:rPr>
          <w:rFonts w:hint="eastAsia" w:ascii="宋体" w:hAnsi="宋体" w:eastAsia="宋体" w:cs="Times New Roman"/>
          <w:bCs/>
          <w:color w:val="auto"/>
          <w:sz w:val="24"/>
          <w:highlight w:val="none"/>
          <w:lang w:eastAsia="zh-CN"/>
        </w:rPr>
        <w:t>元/套、</w:t>
      </w:r>
      <w:r>
        <w:rPr>
          <w:rFonts w:hint="eastAsia" w:ascii="宋体" w:hAnsi="宋体" w:cs="Times New Roman"/>
          <w:bCs/>
          <w:color w:val="auto"/>
          <w:sz w:val="24"/>
          <w:highlight w:val="none"/>
          <w:lang w:eastAsia="zh-CN"/>
        </w:rPr>
        <w:t>冬装</w:t>
      </w:r>
      <w:r>
        <w:rPr>
          <w:rFonts w:hint="eastAsia" w:ascii="宋体" w:hAnsi="宋体" w:eastAsia="宋体" w:cs="Times New Roman"/>
          <w:bCs/>
          <w:color w:val="auto"/>
          <w:sz w:val="24"/>
          <w:highlight w:val="none"/>
          <w:lang w:eastAsia="zh-CN"/>
        </w:rPr>
        <w:t>最高限价</w:t>
      </w:r>
      <w:r>
        <w:rPr>
          <w:rFonts w:hint="eastAsia" w:ascii="宋体" w:hAnsi="宋体" w:eastAsia="宋体" w:cs="Times New Roman"/>
          <w:bCs/>
          <w:color w:val="auto"/>
          <w:sz w:val="24"/>
          <w:highlight w:val="none"/>
          <w:lang w:val="en-US" w:eastAsia="zh-CN"/>
        </w:rPr>
        <w:t>210</w:t>
      </w:r>
      <w:r>
        <w:rPr>
          <w:rFonts w:hint="eastAsia" w:ascii="宋体" w:hAnsi="宋体" w:eastAsia="宋体" w:cs="Times New Roman"/>
          <w:bCs/>
          <w:color w:val="auto"/>
          <w:sz w:val="24"/>
          <w:highlight w:val="none"/>
          <w:lang w:eastAsia="zh-CN"/>
        </w:rPr>
        <w:t>元</w:t>
      </w:r>
      <w:r>
        <w:rPr>
          <w:rFonts w:hint="eastAsia" w:ascii="宋体" w:hAnsi="宋体" w:eastAsia="宋体" w:cs="Times New Roman"/>
          <w:bCs/>
          <w:color w:val="auto"/>
          <w:sz w:val="24"/>
          <w:highlight w:val="none"/>
          <w:lang w:val="en-US" w:eastAsia="zh-CN"/>
        </w:rPr>
        <w:t>/</w:t>
      </w:r>
      <w:r>
        <w:rPr>
          <w:rFonts w:hint="eastAsia" w:ascii="宋体" w:hAnsi="宋体" w:eastAsia="宋体" w:cs="Times New Roman"/>
          <w:bCs/>
          <w:color w:val="auto"/>
          <w:sz w:val="24"/>
          <w:highlight w:val="none"/>
          <w:lang w:eastAsia="zh-CN"/>
        </w:rPr>
        <w:t>套。</w:t>
      </w:r>
    </w:p>
    <w:p w14:paraId="066E671E">
      <w:pPr>
        <w:keepNext w:val="0"/>
        <w:keepLines w:val="0"/>
        <w:pageBreakBefore w:val="0"/>
        <w:widowControl w:val="0"/>
        <w:kinsoku/>
        <w:wordWrap/>
        <w:overflowPunct/>
        <w:topLinePunct w:val="0"/>
        <w:autoSpaceDE w:val="0"/>
        <w:autoSpaceDN w:val="0"/>
        <w:bidi w:val="0"/>
        <w:adjustRightInd w:val="0"/>
        <w:spacing w:line="360" w:lineRule="auto"/>
        <w:ind w:firstLine="480" w:firstLineChars="200"/>
        <w:contextualSpacing/>
        <w:textAlignment w:val="auto"/>
        <w:rPr>
          <w:rFonts w:hint="eastAsia" w:ascii="宋体" w:hAnsi="宋体"/>
          <w:bCs/>
          <w:color w:val="auto"/>
          <w:sz w:val="24"/>
          <w:highlight w:val="none"/>
        </w:rPr>
      </w:pPr>
      <w:r>
        <w:rPr>
          <w:rFonts w:hint="eastAsia" w:ascii="宋体" w:hAnsi="宋体"/>
          <w:bCs/>
          <w:color w:val="auto"/>
          <w:sz w:val="24"/>
          <w:highlight w:val="none"/>
        </w:rPr>
        <w:t>最终报价超过各分包采购预算、</w:t>
      </w:r>
      <w:r>
        <w:rPr>
          <w:rFonts w:hint="eastAsia" w:ascii="宋体" w:hAnsi="宋体"/>
          <w:bCs/>
          <w:color w:val="auto"/>
          <w:sz w:val="24"/>
          <w:highlight w:val="none"/>
          <w:lang w:eastAsia="zh-CN"/>
        </w:rPr>
        <w:t>全</w:t>
      </w:r>
      <w:r>
        <w:rPr>
          <w:rFonts w:hint="eastAsia" w:ascii="宋体" w:hAnsi="宋体"/>
          <w:bCs/>
          <w:color w:val="auto"/>
          <w:sz w:val="24"/>
          <w:highlight w:val="none"/>
        </w:rPr>
        <w:t>套限价</w:t>
      </w:r>
      <w:r>
        <w:rPr>
          <w:rFonts w:hint="eastAsia" w:ascii="宋体" w:hAnsi="宋体"/>
          <w:bCs/>
          <w:color w:val="auto"/>
          <w:sz w:val="24"/>
          <w:highlight w:val="none"/>
          <w:lang w:eastAsia="zh-CN"/>
        </w:rPr>
        <w:t>、</w:t>
      </w:r>
      <w:r>
        <w:rPr>
          <w:rFonts w:hint="eastAsia" w:ascii="宋体" w:hAnsi="宋体"/>
          <w:bCs/>
          <w:color w:val="auto"/>
          <w:sz w:val="24"/>
          <w:highlight w:val="none"/>
          <w:lang w:val="en-US" w:eastAsia="zh-CN"/>
        </w:rPr>
        <w:t>各类型服装限价</w:t>
      </w:r>
      <w:r>
        <w:rPr>
          <w:rFonts w:hint="eastAsia" w:ascii="宋体" w:hAnsi="宋体"/>
          <w:bCs/>
          <w:color w:val="auto"/>
          <w:sz w:val="24"/>
          <w:highlight w:val="none"/>
        </w:rPr>
        <w:t>的</w:t>
      </w:r>
      <w:r>
        <w:rPr>
          <w:rFonts w:hint="eastAsia" w:ascii="宋体" w:hAnsi="宋体"/>
          <w:bCs/>
          <w:color w:val="auto"/>
          <w:sz w:val="24"/>
          <w:highlight w:val="none"/>
          <w:lang w:val="en-US" w:eastAsia="zh-CN"/>
        </w:rPr>
        <w:t>均</w:t>
      </w:r>
      <w:r>
        <w:rPr>
          <w:rFonts w:hint="eastAsia" w:ascii="宋体" w:hAnsi="宋体"/>
          <w:bCs/>
          <w:color w:val="auto"/>
          <w:sz w:val="24"/>
          <w:highlight w:val="none"/>
        </w:rPr>
        <w:t>为无效投标。</w:t>
      </w:r>
    </w:p>
    <w:p w14:paraId="67746015">
      <w:pPr>
        <w:numPr>
          <w:ilvl w:val="0"/>
          <w:numId w:val="0"/>
        </w:numPr>
        <w:autoSpaceDE w:val="0"/>
        <w:autoSpaceDN w:val="0"/>
        <w:adjustRightInd w:val="0"/>
        <w:spacing w:line="500" w:lineRule="exact"/>
        <w:ind w:firstLine="480" w:firstLineChars="200"/>
        <w:contextualSpacing/>
        <w:rPr>
          <w:rFonts w:ascii="宋体" w:hAnsi="宋体"/>
          <w:bCs/>
          <w:color w:val="auto"/>
          <w:sz w:val="24"/>
          <w:highlight w:val="none"/>
        </w:rPr>
      </w:pPr>
      <w:r>
        <w:rPr>
          <w:rFonts w:ascii="宋体" w:hAnsi="宋体" w:eastAsia="宋体" w:cs="Times New Roman"/>
          <w:bCs/>
          <w:color w:val="auto"/>
          <w:kern w:val="2"/>
          <w:sz w:val="24"/>
          <w:szCs w:val="24"/>
          <w:highlight w:val="none"/>
          <w:lang w:val="en-US" w:eastAsia="zh-CN" w:bidi="ar-SA"/>
        </w:rPr>
        <w:t>6.</w:t>
      </w:r>
      <w:r>
        <w:rPr>
          <w:rFonts w:hint="eastAsia" w:ascii="宋体" w:hAnsi="宋体"/>
          <w:bCs/>
          <w:color w:val="auto"/>
          <w:sz w:val="24"/>
          <w:highlight w:val="none"/>
        </w:rPr>
        <w:t xml:space="preserve">本项目分为两个包，供应商可同时对两个包进行投标。开评标顺序为包一 </w:t>
      </w:r>
      <w:r>
        <w:rPr>
          <w:rFonts w:ascii="宋体" w:hAnsi="宋体"/>
          <w:bCs/>
          <w:color w:val="auto"/>
          <w:sz w:val="24"/>
          <w:highlight w:val="none"/>
        </w:rPr>
        <w:t>→</w:t>
      </w:r>
      <w:r>
        <w:rPr>
          <w:rFonts w:hint="eastAsia" w:ascii="宋体" w:hAnsi="宋体"/>
          <w:bCs/>
          <w:color w:val="auto"/>
          <w:sz w:val="24"/>
          <w:highlight w:val="none"/>
        </w:rPr>
        <w:t>包二。评标委员会根据各包的总分，推荐各包得分最高的供应商为本包成交供应商。</w:t>
      </w:r>
    </w:p>
    <w:p w14:paraId="16072B0A">
      <w:pPr>
        <w:autoSpaceDE w:val="0"/>
        <w:autoSpaceDN w:val="0"/>
        <w:adjustRightInd w:val="0"/>
        <w:spacing w:line="500" w:lineRule="exact"/>
        <w:ind w:firstLine="482" w:firstLineChars="200"/>
        <w:contextualSpacing/>
        <w:rPr>
          <w:rFonts w:ascii="宋体" w:hAnsi="宋体" w:cs="宋体"/>
          <w:color w:val="auto"/>
          <w:sz w:val="24"/>
          <w:highlight w:val="none"/>
        </w:rPr>
      </w:pPr>
      <w:r>
        <w:rPr>
          <w:rFonts w:hint="eastAsia" w:ascii="宋体" w:hAnsi="宋体"/>
          <w:b/>
          <w:color w:val="auto"/>
          <w:sz w:val="24"/>
          <w:highlight w:val="none"/>
          <w:lang w:val="en-US" w:eastAsia="zh-CN"/>
        </w:rPr>
        <w:t>本次</w:t>
      </w:r>
      <w:r>
        <w:rPr>
          <w:rFonts w:hint="eastAsia" w:ascii="宋体" w:hAnsi="宋体"/>
          <w:b/>
          <w:color w:val="auto"/>
          <w:sz w:val="24"/>
          <w:highlight w:val="none"/>
        </w:rPr>
        <w:t>崇川区</w:t>
      </w:r>
      <w:r>
        <w:rPr>
          <w:rFonts w:hint="eastAsia" w:ascii="宋体" w:hAnsi="宋体"/>
          <w:b/>
          <w:color w:val="auto"/>
          <w:sz w:val="24"/>
          <w:highlight w:val="none"/>
          <w:lang w:val="en-US" w:eastAsia="zh-CN"/>
        </w:rPr>
        <w:t>共</w:t>
      </w:r>
      <w:r>
        <w:rPr>
          <w:rFonts w:hint="eastAsia" w:ascii="宋体" w:hAnsi="宋体"/>
          <w:b/>
          <w:color w:val="auto"/>
          <w:sz w:val="24"/>
          <w:highlight w:val="none"/>
        </w:rPr>
        <w:t>四个小学</w:t>
      </w:r>
      <w:r>
        <w:rPr>
          <w:rFonts w:hint="eastAsia" w:ascii="宋体" w:hAnsi="宋体"/>
          <w:b/>
          <w:color w:val="auto"/>
          <w:sz w:val="24"/>
          <w:highlight w:val="none"/>
          <w:lang w:val="en-US" w:eastAsia="zh-CN"/>
        </w:rPr>
        <w:t>教育</w:t>
      </w:r>
      <w:r>
        <w:rPr>
          <w:rFonts w:hint="eastAsia" w:ascii="宋体" w:hAnsi="宋体"/>
          <w:b/>
          <w:color w:val="auto"/>
          <w:sz w:val="24"/>
          <w:highlight w:val="none"/>
        </w:rPr>
        <w:t>联盟进行招标（每个联盟为一个招标项目，每个项目下有两个包，共八个包），每个供货商只可以中八个包中两个以下（含两个）包。</w:t>
      </w:r>
      <w:r>
        <w:rPr>
          <w:rFonts w:ascii="宋体" w:hAnsi="宋体" w:cs="宋体"/>
          <w:b/>
          <w:bCs/>
          <w:color w:val="auto"/>
          <w:sz w:val="24"/>
          <w:highlight w:val="none"/>
        </w:rPr>
        <w:t>评标委员会根据各包的总分，推荐各包得分最高的供应商为本包成交供应商。</w:t>
      </w:r>
      <w:r>
        <w:rPr>
          <w:rFonts w:hint="eastAsia" w:ascii="宋体" w:hAnsi="宋体" w:cs="宋体"/>
          <w:b/>
          <w:bCs/>
          <w:color w:val="auto"/>
          <w:kern w:val="0"/>
          <w:sz w:val="24"/>
          <w:highlight w:val="none"/>
          <w:lang w:val="zh-CN"/>
        </w:rPr>
        <w:t>如出现相同最高分，按投标报价低的推荐为中标供应商；如得分且投标报价相同的，由投标供应商按照投标文件递交登记表签到顺序进行抽签。评委会写出评标报告。</w:t>
      </w:r>
    </w:p>
    <w:p w14:paraId="2D781628">
      <w:pPr>
        <w:autoSpaceDE w:val="0"/>
        <w:autoSpaceDN w:val="0"/>
        <w:adjustRightInd w:val="0"/>
        <w:spacing w:line="500" w:lineRule="exact"/>
        <w:ind w:firstLine="480" w:firstLineChars="200"/>
        <w:contextualSpacing/>
        <w:rPr>
          <w:rFonts w:hint="eastAsia" w:ascii="宋体" w:hAnsi="宋体" w:eastAsia="宋体" w:cs="Times New Roman"/>
          <w:bCs/>
          <w:color w:val="auto"/>
          <w:sz w:val="24"/>
          <w:highlight w:val="none"/>
        </w:rPr>
      </w:pPr>
      <w:r>
        <w:rPr>
          <w:rFonts w:hint="eastAsia" w:ascii="宋体" w:hAnsi="宋体" w:eastAsia="宋体" w:cs="Times New Roman"/>
          <w:bCs/>
          <w:color w:val="auto"/>
          <w:sz w:val="24"/>
          <w:highlight w:val="none"/>
          <w:lang w:val="en-US" w:eastAsia="zh-CN"/>
        </w:rPr>
        <w:t>7.</w:t>
      </w:r>
      <w:r>
        <w:rPr>
          <w:rFonts w:hint="eastAsia" w:ascii="宋体" w:hAnsi="宋体" w:eastAsia="宋体" w:cs="Times New Roman"/>
          <w:bCs/>
          <w:color w:val="auto"/>
          <w:sz w:val="24"/>
          <w:highlight w:val="none"/>
        </w:rPr>
        <w:t>采购需求：详见采购文件内容，请仔细研究。</w:t>
      </w:r>
    </w:p>
    <w:p w14:paraId="18E4AD34">
      <w:pPr>
        <w:autoSpaceDE w:val="0"/>
        <w:autoSpaceDN w:val="0"/>
        <w:adjustRightInd w:val="0"/>
        <w:spacing w:line="500" w:lineRule="exact"/>
        <w:ind w:firstLine="480" w:firstLineChars="200"/>
        <w:contextualSpacing/>
        <w:rPr>
          <w:rFonts w:hint="eastAsia" w:ascii="宋体" w:hAnsi="宋体" w:eastAsia="宋体" w:cs="Times New Roman"/>
          <w:bCs/>
          <w:color w:val="auto"/>
          <w:sz w:val="24"/>
          <w:highlight w:val="none"/>
          <w:lang w:val="en-US" w:eastAsia="zh-CN"/>
        </w:rPr>
      </w:pPr>
      <w:r>
        <w:rPr>
          <w:rFonts w:hint="eastAsia" w:ascii="宋体" w:hAnsi="宋体" w:eastAsia="宋体" w:cs="Times New Roman"/>
          <w:bCs/>
          <w:color w:val="auto"/>
          <w:sz w:val="24"/>
          <w:highlight w:val="none"/>
          <w:lang w:val="en-US" w:eastAsia="zh-CN"/>
        </w:rPr>
        <w:t>8.</w:t>
      </w:r>
      <w:r>
        <w:rPr>
          <w:rFonts w:hint="eastAsia" w:ascii="宋体" w:hAnsi="宋体" w:eastAsia="宋体" w:cs="Times New Roman"/>
          <w:bCs/>
          <w:color w:val="auto"/>
          <w:sz w:val="24"/>
          <w:highlight w:val="none"/>
        </w:rPr>
        <w:t>合同服务期限</w:t>
      </w:r>
      <w:r>
        <w:rPr>
          <w:rFonts w:hint="eastAsia" w:ascii="宋体" w:hAnsi="宋体" w:cs="Times New Roman"/>
          <w:bCs/>
          <w:color w:val="auto"/>
          <w:sz w:val="24"/>
          <w:highlight w:val="none"/>
          <w:lang w:eastAsia="zh-CN"/>
        </w:rPr>
        <w:t>：</w:t>
      </w:r>
      <w:r>
        <w:rPr>
          <w:rFonts w:hint="eastAsia" w:ascii="宋体" w:hAnsi="宋体" w:cs="Times New Roman"/>
          <w:bCs/>
          <w:color w:val="auto"/>
          <w:sz w:val="24"/>
          <w:highlight w:val="none"/>
          <w:lang w:val="en-US" w:eastAsia="zh-CN"/>
        </w:rPr>
        <w:t>2025-2026学年度。</w:t>
      </w:r>
    </w:p>
    <w:p w14:paraId="558F6FB5">
      <w:pPr>
        <w:autoSpaceDE w:val="0"/>
        <w:autoSpaceDN w:val="0"/>
        <w:adjustRightInd w:val="0"/>
        <w:spacing w:line="500" w:lineRule="exact"/>
        <w:ind w:firstLine="480" w:firstLineChars="200"/>
        <w:contextualSpacing/>
        <w:rPr>
          <w:rFonts w:hint="eastAsia" w:ascii="宋体" w:hAnsi="宋体" w:eastAsia="宋体" w:cs="Times New Roman"/>
          <w:bCs/>
          <w:color w:val="auto"/>
          <w:sz w:val="24"/>
          <w:highlight w:val="none"/>
        </w:rPr>
      </w:pPr>
      <w:r>
        <w:rPr>
          <w:rFonts w:hint="eastAsia" w:ascii="宋体" w:hAnsi="宋体" w:eastAsia="宋体" w:cs="Times New Roman"/>
          <w:bCs/>
          <w:color w:val="auto"/>
          <w:sz w:val="24"/>
          <w:highlight w:val="none"/>
          <w:lang w:val="en-US" w:eastAsia="zh-CN"/>
        </w:rPr>
        <w:t>9.</w:t>
      </w:r>
      <w:r>
        <w:rPr>
          <w:rFonts w:hint="eastAsia" w:ascii="宋体" w:hAnsi="宋体" w:eastAsia="宋体" w:cs="Times New Roman"/>
          <w:bCs/>
          <w:color w:val="auto"/>
          <w:sz w:val="24"/>
          <w:highlight w:val="none"/>
        </w:rPr>
        <w:t>本项目不接受联合体投标。</w:t>
      </w:r>
    </w:p>
    <w:p w14:paraId="75ACB753">
      <w:pPr>
        <w:snapToGrid w:val="0"/>
        <w:spacing w:line="300" w:lineRule="auto"/>
        <w:ind w:firstLine="482" w:firstLineChars="200"/>
        <w:rPr>
          <w:rFonts w:ascii="宋体" w:hAnsi="宋体" w:cs="宋体"/>
          <w:b/>
          <w:color w:val="auto"/>
          <w:sz w:val="24"/>
          <w:highlight w:val="none"/>
        </w:rPr>
      </w:pPr>
      <w:r>
        <w:rPr>
          <w:rFonts w:hint="eastAsia" w:ascii="宋体" w:hAnsi="宋体" w:cs="宋体"/>
          <w:b/>
          <w:color w:val="auto"/>
          <w:sz w:val="24"/>
          <w:highlight w:val="none"/>
        </w:rPr>
        <w:t>二、申请人的资格要求：</w:t>
      </w:r>
    </w:p>
    <w:p w14:paraId="395A723C">
      <w:pPr>
        <w:autoSpaceDE w:val="0"/>
        <w:autoSpaceDN w:val="0"/>
        <w:adjustRightInd w:val="0"/>
        <w:spacing w:line="500" w:lineRule="exact"/>
        <w:ind w:firstLine="480" w:firstLineChars="200"/>
        <w:contextualSpacing/>
        <w:rPr>
          <w:rFonts w:ascii="宋体" w:hAnsi="宋体"/>
          <w:bCs/>
          <w:color w:val="auto"/>
          <w:sz w:val="24"/>
          <w:highlight w:val="none"/>
        </w:rPr>
      </w:pPr>
      <w:r>
        <w:rPr>
          <w:rFonts w:hint="eastAsia" w:ascii="宋体" w:hAnsi="宋体"/>
          <w:bCs/>
          <w:color w:val="auto"/>
          <w:sz w:val="24"/>
          <w:highlight w:val="none"/>
        </w:rPr>
        <w:t>1.具有独立承担民事责任的能力；具有良好的商业信誉和健全的财务会计制度；具有履行合同所必需的设备和专业技术能力</w:t>
      </w:r>
      <w:r>
        <w:rPr>
          <w:rFonts w:hint="eastAsia" w:ascii="宋体" w:hAnsi="宋体"/>
          <w:bCs/>
          <w:color w:val="auto"/>
          <w:sz w:val="24"/>
          <w:highlight w:val="none"/>
          <w:lang w:eastAsia="zh-CN"/>
        </w:rPr>
        <w:t>；具</w:t>
      </w:r>
      <w:r>
        <w:rPr>
          <w:rFonts w:hint="eastAsia" w:ascii="宋体" w:hAnsi="宋体"/>
          <w:bCs/>
          <w:color w:val="auto"/>
          <w:sz w:val="24"/>
          <w:highlight w:val="none"/>
        </w:rPr>
        <w:t>有依法缴纳税收和社会保障资金的良好记录；参加采购活动前三年内，在经营活动中没有重大违法记录。</w:t>
      </w:r>
    </w:p>
    <w:p w14:paraId="42CE5BCA">
      <w:pPr>
        <w:autoSpaceDE w:val="0"/>
        <w:autoSpaceDN w:val="0"/>
        <w:adjustRightInd w:val="0"/>
        <w:spacing w:line="500" w:lineRule="exact"/>
        <w:ind w:firstLine="480" w:firstLineChars="200"/>
        <w:contextualSpacing/>
        <w:rPr>
          <w:rFonts w:ascii="宋体" w:hAnsi="宋体"/>
          <w:bCs/>
          <w:color w:val="auto"/>
          <w:sz w:val="24"/>
          <w:highlight w:val="none"/>
        </w:rPr>
      </w:pPr>
      <w:r>
        <w:rPr>
          <w:rFonts w:hint="eastAsia" w:ascii="宋体" w:hAnsi="宋体"/>
          <w:bCs/>
          <w:color w:val="auto"/>
          <w:sz w:val="24"/>
          <w:highlight w:val="none"/>
        </w:rPr>
        <w:t>2.法定代表人为同一个人的两个及两个以上法人，母公司、全资子公司及其控股公司，都不得在同一采购项目相同标段中同时参加投标，一经发现，将视同围标处理。</w:t>
      </w:r>
    </w:p>
    <w:p w14:paraId="598E3AC2">
      <w:pPr>
        <w:autoSpaceDE w:val="0"/>
        <w:autoSpaceDN w:val="0"/>
        <w:adjustRightInd w:val="0"/>
        <w:spacing w:line="500" w:lineRule="exact"/>
        <w:ind w:firstLine="480" w:firstLineChars="200"/>
        <w:contextualSpacing/>
        <w:rPr>
          <w:rFonts w:ascii="宋体" w:hAnsi="宋体"/>
          <w:bCs/>
          <w:color w:val="auto"/>
          <w:sz w:val="24"/>
          <w:highlight w:val="none"/>
        </w:rPr>
      </w:pPr>
      <w:r>
        <w:rPr>
          <w:rFonts w:hint="eastAsia" w:ascii="宋体" w:hAnsi="宋体"/>
          <w:bCs/>
          <w:color w:val="auto"/>
          <w:sz w:val="24"/>
          <w:highlight w:val="none"/>
        </w:rPr>
        <w:t>3.本项目的特定资格要求：投标供应商须为服装生产厂家或服装生产厂家的经销商（提供证明文件）；</w:t>
      </w:r>
    </w:p>
    <w:p w14:paraId="396548FE">
      <w:pPr>
        <w:snapToGrid w:val="0"/>
        <w:spacing w:line="300" w:lineRule="auto"/>
        <w:ind w:firstLine="482" w:firstLineChars="200"/>
        <w:rPr>
          <w:rFonts w:ascii="宋体" w:hAnsi="宋体" w:cs="宋体"/>
          <w:b/>
          <w:color w:val="auto"/>
          <w:sz w:val="24"/>
          <w:highlight w:val="none"/>
        </w:rPr>
      </w:pPr>
      <w:r>
        <w:rPr>
          <w:rFonts w:hint="eastAsia" w:ascii="宋体" w:hAnsi="宋体" w:cs="宋体"/>
          <w:b/>
          <w:color w:val="auto"/>
          <w:sz w:val="24"/>
          <w:highlight w:val="none"/>
        </w:rPr>
        <w:t>三、获取招标文件</w:t>
      </w:r>
    </w:p>
    <w:p w14:paraId="6417BE06">
      <w:pPr>
        <w:snapToGrid w:val="0"/>
        <w:spacing w:line="360" w:lineRule="auto"/>
        <w:ind w:firstLine="480" w:firstLineChars="200"/>
        <w:rPr>
          <w:rFonts w:ascii="宋体" w:hAnsi="宋体"/>
          <w:color w:val="auto"/>
          <w:sz w:val="24"/>
          <w:highlight w:val="none"/>
        </w:rPr>
      </w:pPr>
      <w:r>
        <w:rPr>
          <w:rFonts w:hint="eastAsia" w:ascii="宋体" w:hAnsi="宋体"/>
          <w:color w:val="auto"/>
          <w:sz w:val="24"/>
          <w:highlight w:val="none"/>
        </w:rPr>
        <w:t>时间：</w:t>
      </w:r>
      <w:r>
        <w:rPr>
          <w:rFonts w:hint="eastAsia" w:ascii="宋体" w:hAnsi="宋体"/>
          <w:color w:val="auto"/>
          <w:sz w:val="24"/>
          <w:highlight w:val="none"/>
          <w:lang w:val="en-US" w:eastAsia="zh-CN"/>
        </w:rPr>
        <w:t>自公告发布之日起</w:t>
      </w:r>
      <w:r>
        <w:rPr>
          <w:rFonts w:hint="eastAsia" w:ascii="宋体" w:hAnsi="宋体"/>
          <w:color w:val="auto"/>
          <w:sz w:val="24"/>
          <w:highlight w:val="none"/>
        </w:rPr>
        <w:t>至</w:t>
      </w:r>
      <w:r>
        <w:rPr>
          <w:rFonts w:hint="eastAsia" w:ascii="宋体" w:hAnsi="宋体"/>
          <w:color w:val="auto"/>
          <w:sz w:val="24"/>
          <w:highlight w:val="none"/>
          <w:lang w:eastAsia="zh-CN"/>
        </w:rPr>
        <w:t>2026年</w:t>
      </w:r>
      <w:r>
        <w:rPr>
          <w:rFonts w:hint="eastAsia" w:ascii="宋体" w:hAnsi="宋体"/>
          <w:color w:val="auto"/>
          <w:sz w:val="24"/>
          <w:highlight w:val="none"/>
          <w:lang w:val="en-US" w:eastAsia="zh-CN"/>
        </w:rPr>
        <w:t>4</w:t>
      </w:r>
      <w:r>
        <w:rPr>
          <w:rFonts w:hint="eastAsia" w:ascii="宋体" w:hAnsi="宋体"/>
          <w:color w:val="auto"/>
          <w:sz w:val="24"/>
          <w:highlight w:val="none"/>
        </w:rPr>
        <w:t>月</w:t>
      </w:r>
      <w:r>
        <w:rPr>
          <w:rFonts w:hint="eastAsia" w:ascii="宋体" w:hAnsi="宋体"/>
          <w:color w:val="auto"/>
          <w:sz w:val="24"/>
          <w:highlight w:val="none"/>
          <w:lang w:val="en-US" w:eastAsia="zh-CN"/>
        </w:rPr>
        <w:t>12</w:t>
      </w:r>
      <w:r>
        <w:rPr>
          <w:rFonts w:hint="eastAsia" w:ascii="宋体" w:hAnsi="宋体"/>
          <w:color w:val="auto"/>
          <w:sz w:val="24"/>
          <w:highlight w:val="none"/>
        </w:rPr>
        <w:t>日</w:t>
      </w:r>
    </w:p>
    <w:p w14:paraId="07BC6EF2">
      <w:pPr>
        <w:snapToGrid w:val="0"/>
        <w:spacing w:line="360" w:lineRule="auto"/>
        <w:ind w:left="1199" w:leftChars="228" w:hanging="720" w:hangingChars="300"/>
        <w:rPr>
          <w:rFonts w:hint="eastAsia" w:ascii="宋体" w:hAnsi="宋体" w:eastAsia="宋体"/>
          <w:color w:val="auto"/>
          <w:sz w:val="24"/>
          <w:highlight w:val="none"/>
          <w:lang w:eastAsia="zh-CN"/>
        </w:rPr>
      </w:pPr>
      <w:r>
        <w:rPr>
          <w:rFonts w:hint="eastAsia" w:ascii="宋体" w:hAnsi="宋体"/>
          <w:color w:val="auto"/>
          <w:sz w:val="24"/>
          <w:highlight w:val="none"/>
        </w:rPr>
        <w:t>地点：南通市崇川区人民政府网→</w:t>
      </w:r>
      <w:r>
        <w:rPr>
          <w:rFonts w:hint="eastAsia" w:ascii="宋体" w:hAnsi="宋体"/>
          <w:color w:val="auto"/>
          <w:sz w:val="24"/>
          <w:highlight w:val="none"/>
          <w:lang w:eastAsia="zh-CN"/>
        </w:rPr>
        <w:t>公示公告</w:t>
      </w:r>
      <w:r>
        <w:rPr>
          <w:rFonts w:hint="eastAsia" w:ascii="宋体" w:hAnsi="宋体"/>
          <w:color w:val="auto"/>
          <w:sz w:val="24"/>
          <w:highlight w:val="none"/>
        </w:rPr>
        <w:t>栏</w:t>
      </w:r>
      <w:r>
        <w:rPr>
          <w:rFonts w:hint="eastAsia" w:ascii="宋体" w:hAnsi="宋体"/>
          <w:color w:val="auto"/>
          <w:sz w:val="24"/>
          <w:highlight w:val="none"/>
          <w:lang w:eastAsia="zh-CN"/>
        </w:rPr>
        <w:t>、崇川教育公众号</w:t>
      </w:r>
    </w:p>
    <w:p w14:paraId="6C61949F">
      <w:pPr>
        <w:snapToGrid w:val="0"/>
        <w:spacing w:line="360" w:lineRule="auto"/>
        <w:ind w:firstLine="480" w:firstLineChars="200"/>
        <w:rPr>
          <w:rFonts w:ascii="宋体" w:hAnsi="宋体"/>
          <w:color w:val="auto"/>
          <w:sz w:val="24"/>
          <w:highlight w:val="none"/>
        </w:rPr>
      </w:pPr>
      <w:r>
        <w:rPr>
          <w:rFonts w:hint="eastAsia" w:ascii="宋体" w:hAnsi="宋体"/>
          <w:color w:val="auto"/>
          <w:sz w:val="24"/>
          <w:highlight w:val="none"/>
        </w:rPr>
        <w:t>方式：自行下载</w:t>
      </w:r>
    </w:p>
    <w:p w14:paraId="329F9C8F">
      <w:pPr>
        <w:snapToGrid w:val="0"/>
        <w:spacing w:line="360" w:lineRule="auto"/>
        <w:ind w:firstLine="480" w:firstLineChars="200"/>
        <w:rPr>
          <w:rFonts w:ascii="宋体" w:hAnsi="宋体"/>
          <w:color w:val="auto"/>
          <w:sz w:val="24"/>
          <w:highlight w:val="none"/>
        </w:rPr>
      </w:pPr>
      <w:r>
        <w:rPr>
          <w:rFonts w:hint="eastAsia" w:ascii="宋体" w:hAnsi="宋体"/>
          <w:color w:val="auto"/>
          <w:sz w:val="24"/>
          <w:highlight w:val="none"/>
        </w:rPr>
        <w:t>售价：免费</w:t>
      </w:r>
    </w:p>
    <w:p w14:paraId="79D83F14">
      <w:pPr>
        <w:snapToGrid w:val="0"/>
        <w:spacing w:line="300" w:lineRule="auto"/>
        <w:ind w:firstLine="482" w:firstLineChars="200"/>
        <w:rPr>
          <w:rFonts w:ascii="宋体" w:hAnsi="宋体" w:cs="宋体"/>
          <w:b/>
          <w:color w:val="auto"/>
          <w:sz w:val="24"/>
          <w:highlight w:val="none"/>
        </w:rPr>
      </w:pPr>
      <w:r>
        <w:rPr>
          <w:rFonts w:hint="eastAsia" w:ascii="宋体" w:hAnsi="宋体" w:cs="宋体"/>
          <w:b/>
          <w:color w:val="auto"/>
          <w:sz w:val="24"/>
          <w:highlight w:val="none"/>
        </w:rPr>
        <w:t>四、提交投标文件截止时间、开标时间和地点</w:t>
      </w:r>
    </w:p>
    <w:p w14:paraId="0C984604">
      <w:pPr>
        <w:snapToGrid w:val="0"/>
        <w:spacing w:line="360" w:lineRule="auto"/>
        <w:ind w:firstLine="482" w:firstLineChars="200"/>
        <w:rPr>
          <w:rFonts w:ascii="宋体" w:hAnsi="宋体"/>
          <w:b/>
          <w:bCs/>
          <w:color w:val="auto"/>
          <w:sz w:val="24"/>
          <w:highlight w:val="none"/>
        </w:rPr>
      </w:pPr>
      <w:r>
        <w:rPr>
          <w:rFonts w:hint="eastAsia" w:ascii="宋体" w:hAnsi="宋体"/>
          <w:b/>
          <w:bCs/>
          <w:color w:val="auto"/>
          <w:sz w:val="24"/>
          <w:highlight w:val="none"/>
          <w:lang w:val="en-US" w:eastAsia="zh-CN"/>
        </w:rPr>
        <w:t>时间：</w:t>
      </w:r>
      <w:r>
        <w:rPr>
          <w:rFonts w:hint="eastAsia" w:ascii="宋体" w:hAnsi="宋体"/>
          <w:b/>
          <w:bCs/>
          <w:color w:val="auto"/>
          <w:sz w:val="24"/>
          <w:highlight w:val="none"/>
          <w:lang w:eastAsia="zh-CN"/>
        </w:rPr>
        <w:t>2026年</w:t>
      </w:r>
      <w:r>
        <w:rPr>
          <w:rFonts w:hint="eastAsia" w:ascii="宋体" w:hAnsi="宋体"/>
          <w:b/>
          <w:bCs/>
          <w:color w:val="auto"/>
          <w:sz w:val="24"/>
          <w:highlight w:val="none"/>
          <w:lang w:val="en-US" w:eastAsia="zh-CN"/>
        </w:rPr>
        <w:t>4</w:t>
      </w:r>
      <w:r>
        <w:rPr>
          <w:rFonts w:hint="eastAsia" w:ascii="宋体" w:hAnsi="宋体"/>
          <w:b/>
          <w:bCs/>
          <w:color w:val="auto"/>
          <w:sz w:val="24"/>
          <w:highlight w:val="none"/>
        </w:rPr>
        <w:t>月</w:t>
      </w:r>
      <w:r>
        <w:rPr>
          <w:rFonts w:hint="eastAsia" w:ascii="宋体" w:hAnsi="宋体"/>
          <w:b/>
          <w:bCs/>
          <w:color w:val="auto"/>
          <w:sz w:val="24"/>
          <w:highlight w:val="none"/>
          <w:lang w:val="en-US" w:eastAsia="zh-CN"/>
        </w:rPr>
        <w:t>13</w:t>
      </w:r>
      <w:r>
        <w:rPr>
          <w:rFonts w:hint="eastAsia" w:ascii="宋体" w:hAnsi="宋体"/>
          <w:b/>
          <w:bCs/>
          <w:color w:val="auto"/>
          <w:sz w:val="24"/>
          <w:highlight w:val="none"/>
        </w:rPr>
        <w:t>日</w:t>
      </w:r>
      <w:r>
        <w:rPr>
          <w:rFonts w:hint="eastAsia" w:ascii="宋体" w:hAnsi="宋体"/>
          <w:b/>
          <w:bCs/>
          <w:color w:val="auto"/>
          <w:sz w:val="24"/>
          <w:highlight w:val="none"/>
          <w:lang w:val="en-US" w:eastAsia="zh-CN"/>
        </w:rPr>
        <w:t>9</w:t>
      </w:r>
      <w:r>
        <w:rPr>
          <w:rFonts w:hint="eastAsia" w:ascii="宋体" w:hAnsi="宋体"/>
          <w:b/>
          <w:bCs/>
          <w:color w:val="auto"/>
          <w:sz w:val="24"/>
          <w:highlight w:val="none"/>
        </w:rPr>
        <w:t>点</w:t>
      </w:r>
      <w:r>
        <w:rPr>
          <w:rFonts w:hint="eastAsia" w:ascii="宋体" w:hAnsi="宋体"/>
          <w:b/>
          <w:bCs/>
          <w:color w:val="auto"/>
          <w:sz w:val="24"/>
          <w:highlight w:val="none"/>
          <w:lang w:val="en-US" w:eastAsia="zh-CN"/>
        </w:rPr>
        <w:t>30</w:t>
      </w:r>
      <w:r>
        <w:rPr>
          <w:rFonts w:hint="eastAsia" w:ascii="宋体" w:hAnsi="宋体"/>
          <w:b/>
          <w:bCs/>
          <w:color w:val="auto"/>
          <w:sz w:val="24"/>
          <w:highlight w:val="none"/>
        </w:rPr>
        <w:t>分（北京时间）逾时，开标现场不再接收纸质标书。</w:t>
      </w:r>
    </w:p>
    <w:p w14:paraId="179F888D">
      <w:pPr>
        <w:snapToGrid w:val="0"/>
        <w:spacing w:line="360" w:lineRule="auto"/>
        <w:ind w:firstLine="482" w:firstLineChars="200"/>
        <w:rPr>
          <w:rFonts w:ascii="宋体" w:hAnsi="宋体"/>
          <w:b/>
          <w:bCs/>
          <w:color w:val="auto"/>
          <w:sz w:val="24"/>
          <w:highlight w:val="none"/>
        </w:rPr>
      </w:pPr>
      <w:r>
        <w:rPr>
          <w:rFonts w:hint="eastAsia" w:ascii="宋体" w:hAnsi="宋体"/>
          <w:b/>
          <w:bCs/>
          <w:color w:val="auto"/>
          <w:sz w:val="24"/>
          <w:highlight w:val="none"/>
        </w:rPr>
        <w:t>开标地点：</w:t>
      </w:r>
      <w:r>
        <w:rPr>
          <w:rFonts w:hint="eastAsia" w:ascii="宋体" w:hAnsi="宋体"/>
          <w:b/>
          <w:bCs/>
          <w:color w:val="auto"/>
          <w:sz w:val="24"/>
          <w:highlight w:val="none"/>
          <w:lang w:val="en-US" w:eastAsia="zh-CN"/>
        </w:rPr>
        <w:t>南通市北城小学北校区三楼会议室，南通市景韵路59号</w:t>
      </w:r>
      <w:r>
        <w:rPr>
          <w:rFonts w:hint="eastAsia" w:ascii="宋体" w:hAnsi="宋体"/>
          <w:b/>
          <w:bCs/>
          <w:color w:val="auto"/>
          <w:sz w:val="24"/>
          <w:highlight w:val="none"/>
        </w:rPr>
        <w:t>，</w:t>
      </w:r>
      <w:r>
        <w:rPr>
          <w:rFonts w:hint="eastAsia" w:ascii="宋体" w:hAnsi="宋体"/>
          <w:b/>
          <w:bCs/>
          <w:color w:val="auto"/>
          <w:sz w:val="24"/>
          <w:highlight w:val="none"/>
          <w:lang w:val="en-US" w:eastAsia="zh-CN"/>
        </w:rPr>
        <w:t>如</w:t>
      </w:r>
      <w:r>
        <w:rPr>
          <w:rFonts w:hint="eastAsia" w:ascii="宋体" w:hAnsi="宋体"/>
          <w:b/>
          <w:bCs/>
          <w:color w:val="auto"/>
          <w:sz w:val="24"/>
          <w:highlight w:val="none"/>
        </w:rPr>
        <w:t>有变动另行通知。</w:t>
      </w:r>
    </w:p>
    <w:p w14:paraId="4CBCFBFE">
      <w:pPr>
        <w:snapToGrid w:val="0"/>
        <w:spacing w:line="300" w:lineRule="auto"/>
        <w:ind w:firstLine="482" w:firstLineChars="200"/>
        <w:rPr>
          <w:rFonts w:ascii="宋体" w:hAnsi="宋体" w:cs="宋体"/>
          <w:b/>
          <w:color w:val="auto"/>
          <w:sz w:val="24"/>
          <w:highlight w:val="none"/>
        </w:rPr>
      </w:pPr>
      <w:r>
        <w:rPr>
          <w:rFonts w:hint="eastAsia" w:ascii="宋体" w:hAnsi="宋体" w:cs="宋体"/>
          <w:b/>
          <w:color w:val="auto"/>
          <w:sz w:val="24"/>
          <w:highlight w:val="none"/>
        </w:rPr>
        <w:t>五、公告期限</w:t>
      </w:r>
    </w:p>
    <w:p w14:paraId="1C639025">
      <w:pPr>
        <w:snapToGrid w:val="0"/>
        <w:spacing w:line="30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自本公告发布之日起5个工作日。</w:t>
      </w:r>
    </w:p>
    <w:p w14:paraId="29F2AC25">
      <w:pPr>
        <w:snapToGrid w:val="0"/>
        <w:spacing w:line="300" w:lineRule="auto"/>
        <w:ind w:firstLine="482" w:firstLineChars="200"/>
        <w:rPr>
          <w:rFonts w:ascii="宋体" w:hAnsi="宋体" w:cs="宋体"/>
          <w:b/>
          <w:color w:val="auto"/>
          <w:sz w:val="24"/>
          <w:highlight w:val="none"/>
        </w:rPr>
      </w:pPr>
      <w:r>
        <w:rPr>
          <w:rFonts w:hint="eastAsia" w:ascii="宋体" w:hAnsi="宋体" w:cs="宋体"/>
          <w:b/>
          <w:color w:val="auto"/>
          <w:sz w:val="24"/>
          <w:highlight w:val="none"/>
        </w:rPr>
        <w:t>六、其他补充事宜</w:t>
      </w:r>
    </w:p>
    <w:p w14:paraId="4F663B73">
      <w:pPr>
        <w:pStyle w:val="39"/>
        <w:ind w:left="0" w:leftChars="0" w:firstLine="482"/>
        <w:rPr>
          <w:rFonts w:hint="eastAsia" w:ascii="宋体" w:hAnsi="宋体" w:eastAsia="宋体"/>
          <w:b/>
          <w:bCs/>
          <w:color w:val="auto"/>
          <w:sz w:val="24"/>
          <w:highlight w:val="none"/>
          <w:lang w:val="en-US" w:eastAsia="zh-CN"/>
        </w:rPr>
      </w:pPr>
      <w:r>
        <w:rPr>
          <w:rFonts w:hint="eastAsia" w:ascii="宋体" w:hAnsi="宋体"/>
          <w:color w:val="auto"/>
          <w:sz w:val="24"/>
          <w:highlight w:val="none"/>
        </w:rPr>
        <w:t>1.投标保证金：</w:t>
      </w:r>
      <w:r>
        <w:rPr>
          <w:rFonts w:hint="eastAsia" w:ascii="宋体" w:hAnsi="宋体"/>
          <w:b/>
          <w:bCs/>
          <w:color w:val="auto"/>
          <w:sz w:val="24"/>
          <w:highlight w:val="none"/>
          <w:lang w:val="en-US" w:eastAsia="zh-CN"/>
        </w:rPr>
        <w:t>免收</w:t>
      </w:r>
    </w:p>
    <w:p w14:paraId="41186651">
      <w:pPr>
        <w:snapToGrid w:val="0"/>
        <w:spacing w:line="360" w:lineRule="auto"/>
        <w:ind w:firstLine="480" w:firstLineChars="200"/>
        <w:rPr>
          <w:rFonts w:ascii="宋体" w:hAnsi="宋体"/>
          <w:color w:val="auto"/>
          <w:sz w:val="24"/>
          <w:highlight w:val="none"/>
        </w:rPr>
      </w:pPr>
      <w:r>
        <w:rPr>
          <w:rFonts w:hint="eastAsia" w:ascii="宋体" w:hAnsi="宋体"/>
          <w:color w:val="auto"/>
          <w:sz w:val="24"/>
          <w:highlight w:val="none"/>
        </w:rPr>
        <w:t>2.项目开标活动模式：现场模式，投标被授权人需持有效身份证参加开标会。</w:t>
      </w:r>
    </w:p>
    <w:p w14:paraId="2C4346FC">
      <w:pPr>
        <w:snapToGrid w:val="0"/>
        <w:spacing w:line="360" w:lineRule="auto"/>
        <w:ind w:firstLine="480" w:firstLineChars="200"/>
        <w:rPr>
          <w:rFonts w:ascii="宋体" w:hAnsi="宋体"/>
          <w:color w:val="auto"/>
          <w:sz w:val="24"/>
          <w:highlight w:val="none"/>
        </w:rPr>
      </w:pPr>
      <w:r>
        <w:rPr>
          <w:rFonts w:hint="eastAsia" w:ascii="宋体" w:hAnsi="宋体"/>
          <w:color w:val="auto"/>
          <w:sz w:val="24"/>
          <w:highlight w:val="none"/>
        </w:rPr>
        <w:t>3.本项目</w:t>
      </w:r>
      <w:r>
        <w:rPr>
          <w:rFonts w:hint="eastAsia" w:ascii="宋体" w:hAnsi="宋体"/>
          <w:color w:val="auto"/>
          <w:sz w:val="24"/>
          <w:highlight w:val="none"/>
          <w:lang w:eastAsia="zh-CN"/>
        </w:rPr>
        <w:t>需</w:t>
      </w:r>
      <w:r>
        <w:rPr>
          <w:rFonts w:hint="eastAsia" w:ascii="宋体" w:hAnsi="宋体"/>
          <w:color w:val="auto"/>
          <w:sz w:val="24"/>
          <w:highlight w:val="none"/>
        </w:rPr>
        <w:t>提供样品，详见招标文件第三部分。</w:t>
      </w:r>
    </w:p>
    <w:p w14:paraId="05B85CBC">
      <w:pPr>
        <w:snapToGrid w:val="0"/>
        <w:spacing w:line="360" w:lineRule="auto"/>
        <w:ind w:firstLine="480" w:firstLineChars="200"/>
        <w:rPr>
          <w:rFonts w:ascii="宋体" w:hAnsi="宋体"/>
          <w:color w:val="auto"/>
          <w:sz w:val="24"/>
          <w:highlight w:val="none"/>
        </w:rPr>
      </w:pPr>
      <w:r>
        <w:rPr>
          <w:rFonts w:hint="eastAsia" w:ascii="宋体" w:hAnsi="宋体"/>
          <w:color w:val="auto"/>
          <w:sz w:val="24"/>
          <w:highlight w:val="none"/>
        </w:rPr>
        <w:t>4.对项目需求部分（供应商其他资格要求、项目需求、评分标准）的询问、质疑请向采购人提出，由采购人负责答复；对项目招标文件</w:t>
      </w:r>
      <w:r>
        <w:rPr>
          <w:rFonts w:hint="eastAsia" w:ascii="宋体" w:hAnsi="宋体"/>
          <w:color w:val="auto"/>
          <w:sz w:val="24"/>
          <w:highlight w:val="none"/>
          <w:lang w:eastAsia="zh-CN"/>
        </w:rPr>
        <w:t>其他部分</w:t>
      </w:r>
      <w:r>
        <w:rPr>
          <w:rFonts w:hint="eastAsia" w:ascii="宋体" w:hAnsi="宋体"/>
          <w:color w:val="auto"/>
          <w:sz w:val="24"/>
          <w:highlight w:val="none"/>
        </w:rPr>
        <w:t>的询问请向招标代理机构提出。</w:t>
      </w:r>
    </w:p>
    <w:p w14:paraId="07106ED9">
      <w:pPr>
        <w:snapToGrid w:val="0"/>
        <w:spacing w:line="360" w:lineRule="auto"/>
        <w:ind w:firstLine="480" w:firstLineChars="200"/>
        <w:rPr>
          <w:rFonts w:hint="eastAsia" w:ascii="宋体" w:hAnsi="宋体"/>
          <w:color w:val="auto"/>
          <w:sz w:val="24"/>
          <w:highlight w:val="none"/>
        </w:rPr>
      </w:pPr>
      <w:r>
        <w:rPr>
          <w:rFonts w:hint="eastAsia" w:ascii="宋体" w:hAnsi="宋体"/>
          <w:color w:val="auto"/>
          <w:sz w:val="24"/>
          <w:highlight w:val="none"/>
        </w:rPr>
        <w:t>5.供应商应依照规定提交各类声明函、承诺函，不再同时提供原件备查或提供有关部门出具的相关证明文件。但中标或成交供应商，应做好提交声明函、承诺函相应原件的核查准备；核查后发现虚假或违背承诺的，依照相关法律法规规定处理。</w:t>
      </w:r>
    </w:p>
    <w:p w14:paraId="3614CBAF">
      <w:pPr>
        <w:snapToGrid w:val="0"/>
        <w:spacing w:line="300" w:lineRule="auto"/>
        <w:ind w:firstLine="482" w:firstLineChars="200"/>
        <w:rPr>
          <w:rFonts w:ascii="宋体" w:hAnsi="宋体" w:cs="宋体"/>
          <w:b/>
          <w:color w:val="auto"/>
          <w:sz w:val="24"/>
          <w:highlight w:val="none"/>
        </w:rPr>
      </w:pPr>
      <w:r>
        <w:rPr>
          <w:rFonts w:hint="eastAsia" w:ascii="宋体" w:hAnsi="宋体" w:cs="宋体"/>
          <w:b/>
          <w:color w:val="auto"/>
          <w:sz w:val="24"/>
          <w:highlight w:val="none"/>
        </w:rPr>
        <w:t>七、对本次招标提出询问，请按以下方式联系</w:t>
      </w:r>
    </w:p>
    <w:p w14:paraId="6F769A39">
      <w:pPr>
        <w:snapToGrid w:val="0"/>
        <w:spacing w:line="360" w:lineRule="auto"/>
        <w:ind w:firstLine="480" w:firstLineChars="200"/>
        <w:rPr>
          <w:rFonts w:ascii="宋体" w:hAnsi="宋体"/>
          <w:color w:val="auto"/>
          <w:sz w:val="24"/>
          <w:highlight w:val="none"/>
        </w:rPr>
      </w:pPr>
      <w:r>
        <w:rPr>
          <w:rFonts w:hint="eastAsia" w:ascii="宋体" w:hAnsi="宋体"/>
          <w:color w:val="auto"/>
          <w:sz w:val="24"/>
          <w:highlight w:val="none"/>
        </w:rPr>
        <w:t>1.</w:t>
      </w:r>
      <w:r>
        <w:rPr>
          <w:rFonts w:hint="eastAsia" w:ascii="宋体" w:hAnsi="宋体"/>
          <w:color w:val="auto"/>
          <w:sz w:val="24"/>
          <w:highlight w:val="none"/>
          <w:lang w:val="en-US" w:eastAsia="zh-CN"/>
        </w:rPr>
        <w:t>招标</w:t>
      </w:r>
      <w:r>
        <w:rPr>
          <w:rFonts w:hint="eastAsia" w:ascii="宋体" w:hAnsi="宋体"/>
          <w:color w:val="auto"/>
          <w:sz w:val="24"/>
          <w:highlight w:val="none"/>
        </w:rPr>
        <w:t>人信息</w:t>
      </w:r>
    </w:p>
    <w:p w14:paraId="59FCA65B">
      <w:pPr>
        <w:snapToGrid w:val="0"/>
        <w:spacing w:line="360" w:lineRule="auto"/>
        <w:ind w:firstLine="480" w:firstLineChars="200"/>
        <w:rPr>
          <w:rFonts w:hint="eastAsia" w:ascii="宋体" w:hAnsi="宋体" w:eastAsia="宋体"/>
          <w:color w:val="auto"/>
          <w:sz w:val="24"/>
          <w:highlight w:val="none"/>
          <w:lang w:eastAsia="zh-CN"/>
        </w:rPr>
      </w:pPr>
      <w:r>
        <w:rPr>
          <w:rFonts w:hint="eastAsia" w:ascii="宋体" w:hAnsi="宋体"/>
          <w:color w:val="auto"/>
          <w:sz w:val="24"/>
          <w:highlight w:val="none"/>
        </w:rPr>
        <w:t>名 称：</w:t>
      </w:r>
      <w:r>
        <w:rPr>
          <w:rFonts w:hint="eastAsia" w:ascii="宋体" w:hAnsi="宋体"/>
          <w:color w:val="auto"/>
          <w:sz w:val="24"/>
          <w:highlight w:val="none"/>
          <w:lang w:eastAsia="zh-CN"/>
        </w:rPr>
        <w:t xml:space="preserve">南通市崇川区教体局城中小学教育联盟 </w:t>
      </w:r>
    </w:p>
    <w:p w14:paraId="37F9DA20">
      <w:pPr>
        <w:snapToGrid w:val="0"/>
        <w:spacing w:line="360" w:lineRule="auto"/>
        <w:ind w:firstLine="480" w:firstLineChars="200"/>
        <w:rPr>
          <w:rFonts w:hint="eastAsia" w:ascii="宋体" w:hAnsi="宋体"/>
          <w:color w:val="auto"/>
          <w:sz w:val="24"/>
          <w:highlight w:val="none"/>
        </w:rPr>
      </w:pPr>
      <w:r>
        <w:rPr>
          <w:rFonts w:hint="eastAsia" w:ascii="宋体" w:hAnsi="宋体"/>
          <w:color w:val="auto"/>
          <w:sz w:val="24"/>
          <w:highlight w:val="none"/>
        </w:rPr>
        <w:t xml:space="preserve">地址：南通市崇川区濠东路28号 </w:t>
      </w:r>
    </w:p>
    <w:p w14:paraId="4D8BB0B5">
      <w:pPr>
        <w:snapToGrid w:val="0"/>
        <w:spacing w:line="360" w:lineRule="auto"/>
        <w:ind w:firstLine="480" w:firstLineChars="200"/>
        <w:rPr>
          <w:rFonts w:hint="eastAsia" w:ascii="宋体" w:hAnsi="宋体"/>
          <w:color w:val="auto"/>
          <w:sz w:val="24"/>
          <w:highlight w:val="none"/>
        </w:rPr>
      </w:pPr>
      <w:r>
        <w:rPr>
          <w:rFonts w:hint="eastAsia" w:ascii="宋体" w:hAnsi="宋体"/>
          <w:color w:val="auto"/>
          <w:sz w:val="24"/>
          <w:highlight w:val="none"/>
        </w:rPr>
        <w:t>联系人：姚老师，韩老师</w:t>
      </w:r>
    </w:p>
    <w:p w14:paraId="5AB210D1">
      <w:pPr>
        <w:snapToGrid w:val="0"/>
        <w:spacing w:line="360" w:lineRule="auto"/>
        <w:ind w:firstLine="480" w:firstLineChars="200"/>
        <w:rPr>
          <w:rFonts w:hint="eastAsia" w:ascii="宋体" w:hAnsi="宋体"/>
          <w:color w:val="auto"/>
          <w:sz w:val="24"/>
          <w:highlight w:val="none"/>
        </w:rPr>
      </w:pPr>
      <w:r>
        <w:rPr>
          <w:rFonts w:hint="eastAsia" w:ascii="宋体" w:hAnsi="宋体"/>
          <w:color w:val="auto"/>
          <w:sz w:val="24"/>
          <w:highlight w:val="none"/>
        </w:rPr>
        <w:t>联系方式：13306292998 ，0513-68250920</w:t>
      </w:r>
    </w:p>
    <w:p w14:paraId="3D4E3393">
      <w:pPr>
        <w:snapToGrid w:val="0"/>
        <w:spacing w:line="360" w:lineRule="auto"/>
        <w:ind w:firstLine="480" w:firstLineChars="200"/>
        <w:rPr>
          <w:rFonts w:ascii="宋体" w:hAnsi="宋体"/>
          <w:color w:val="auto"/>
          <w:sz w:val="24"/>
          <w:highlight w:val="none"/>
        </w:rPr>
      </w:pPr>
      <w:r>
        <w:rPr>
          <w:rFonts w:hint="eastAsia" w:ascii="宋体" w:hAnsi="宋体"/>
          <w:color w:val="auto"/>
          <w:sz w:val="24"/>
          <w:highlight w:val="none"/>
        </w:rPr>
        <w:t>2.招标代理机构信息</w:t>
      </w:r>
    </w:p>
    <w:p w14:paraId="2F6C497C">
      <w:pPr>
        <w:snapToGrid w:val="0"/>
        <w:spacing w:line="360" w:lineRule="auto"/>
        <w:ind w:firstLine="480" w:firstLineChars="200"/>
        <w:rPr>
          <w:rFonts w:hint="eastAsia" w:ascii="宋体" w:hAnsi="宋体" w:eastAsia="宋体"/>
          <w:color w:val="auto"/>
          <w:sz w:val="24"/>
          <w:highlight w:val="none"/>
          <w:lang w:eastAsia="zh-CN"/>
        </w:rPr>
      </w:pPr>
      <w:r>
        <w:rPr>
          <w:rFonts w:hint="eastAsia" w:ascii="宋体" w:hAnsi="宋体"/>
          <w:color w:val="auto"/>
          <w:sz w:val="24"/>
          <w:highlight w:val="none"/>
        </w:rPr>
        <w:t>名 称：</w:t>
      </w:r>
      <w:r>
        <w:rPr>
          <w:rFonts w:hint="eastAsia" w:ascii="宋体" w:hAnsi="宋体"/>
          <w:color w:val="auto"/>
          <w:sz w:val="24"/>
          <w:highlight w:val="none"/>
          <w:lang w:eastAsia="zh-CN"/>
        </w:rPr>
        <w:t>江苏中润工程建设咨询有限公司</w:t>
      </w:r>
    </w:p>
    <w:bookmarkEnd w:id="0"/>
    <w:bookmarkEnd w:id="1"/>
    <w:bookmarkEnd w:id="2"/>
    <w:bookmarkEnd w:id="3"/>
    <w:bookmarkEnd w:id="4"/>
    <w:p w14:paraId="0ECEA5AB">
      <w:pPr>
        <w:snapToGrid w:val="0"/>
        <w:spacing w:line="360" w:lineRule="auto"/>
        <w:ind w:firstLine="480" w:firstLineChars="200"/>
        <w:rPr>
          <w:rFonts w:hint="eastAsia" w:ascii="宋体" w:hAnsi="宋体"/>
          <w:color w:val="auto"/>
          <w:sz w:val="24"/>
          <w:highlight w:val="none"/>
        </w:rPr>
      </w:pPr>
      <w:r>
        <w:rPr>
          <w:rFonts w:hint="eastAsia" w:ascii="宋体" w:hAnsi="宋体"/>
          <w:color w:val="auto"/>
          <w:sz w:val="24"/>
          <w:highlight w:val="none"/>
        </w:rPr>
        <w:t xml:space="preserve">地址：南通市崇川路58号产业技术研究院9号楼1004室 </w:t>
      </w:r>
    </w:p>
    <w:p w14:paraId="7B65BF69">
      <w:pPr>
        <w:snapToGrid w:val="0"/>
        <w:spacing w:line="360" w:lineRule="auto"/>
        <w:ind w:firstLine="480" w:firstLineChars="200"/>
        <w:rPr>
          <w:rFonts w:asciiTheme="majorEastAsia" w:hAnsiTheme="majorEastAsia" w:eastAsiaTheme="majorEastAsia" w:cstheme="majorEastAsia"/>
          <w:b/>
          <w:color w:val="auto"/>
          <w:sz w:val="36"/>
          <w:szCs w:val="36"/>
          <w:highlight w:val="none"/>
        </w:rPr>
      </w:pPr>
      <w:r>
        <w:rPr>
          <w:rFonts w:hint="eastAsia" w:ascii="宋体" w:hAnsi="宋体"/>
          <w:color w:val="auto"/>
          <w:sz w:val="24"/>
          <w:highlight w:val="none"/>
        </w:rPr>
        <w:t>联系方式：王跃军 0513-55887688、13906272111</w:t>
      </w:r>
      <w:r>
        <w:rPr>
          <w:rFonts w:hint="eastAsia" w:asciiTheme="majorEastAsia" w:hAnsiTheme="majorEastAsia" w:eastAsiaTheme="majorEastAsia" w:cstheme="majorEastAsia"/>
          <w:b/>
          <w:color w:val="auto"/>
          <w:sz w:val="36"/>
          <w:szCs w:val="36"/>
          <w:highlight w:val="none"/>
        </w:rPr>
        <w:br w:type="page"/>
      </w:r>
    </w:p>
    <w:p w14:paraId="2AABA44C">
      <w:pPr>
        <w:snapToGrid w:val="0"/>
        <w:spacing w:line="360" w:lineRule="auto"/>
        <w:jc w:val="center"/>
        <w:outlineLvl w:val="0"/>
        <w:rPr>
          <w:rFonts w:asciiTheme="majorEastAsia" w:hAnsiTheme="majorEastAsia" w:eastAsiaTheme="majorEastAsia" w:cstheme="majorEastAsia"/>
          <w:b/>
          <w:color w:val="auto"/>
          <w:sz w:val="36"/>
          <w:szCs w:val="36"/>
          <w:highlight w:val="none"/>
        </w:rPr>
      </w:pPr>
      <w:r>
        <w:rPr>
          <w:rFonts w:hint="eastAsia" w:asciiTheme="majorEastAsia" w:hAnsiTheme="majorEastAsia" w:eastAsiaTheme="majorEastAsia" w:cstheme="majorEastAsia"/>
          <w:b/>
          <w:color w:val="auto"/>
          <w:sz w:val="36"/>
          <w:szCs w:val="36"/>
          <w:highlight w:val="none"/>
        </w:rPr>
        <w:t>第二部分  投标须知</w:t>
      </w:r>
    </w:p>
    <w:p w14:paraId="4334E30F">
      <w:pPr>
        <w:snapToGrid w:val="0"/>
        <w:spacing w:line="360" w:lineRule="auto"/>
        <w:ind w:firstLine="482" w:firstLineChars="200"/>
        <w:outlineLvl w:val="1"/>
        <w:rPr>
          <w:rFonts w:ascii="宋体" w:hAnsi="宋体"/>
          <w:b/>
          <w:bCs/>
          <w:color w:val="auto"/>
          <w:sz w:val="24"/>
          <w:highlight w:val="none"/>
        </w:rPr>
      </w:pPr>
      <w:r>
        <w:rPr>
          <w:rFonts w:hint="eastAsia" w:ascii="宋体" w:hAnsi="宋体"/>
          <w:b/>
          <w:bCs/>
          <w:color w:val="auto"/>
          <w:sz w:val="24"/>
          <w:highlight w:val="none"/>
        </w:rPr>
        <w:t>一、说明</w:t>
      </w:r>
    </w:p>
    <w:p w14:paraId="0B26C015">
      <w:pPr>
        <w:snapToGrid w:val="0"/>
        <w:spacing w:line="360" w:lineRule="auto"/>
        <w:ind w:firstLine="480" w:firstLineChars="200"/>
        <w:rPr>
          <w:rFonts w:ascii="宋体" w:hAnsi="宋体"/>
          <w:color w:val="auto"/>
          <w:sz w:val="24"/>
          <w:highlight w:val="none"/>
        </w:rPr>
      </w:pPr>
      <w:r>
        <w:rPr>
          <w:rFonts w:hint="eastAsia" w:ascii="宋体" w:hAnsi="宋体"/>
          <w:color w:val="auto"/>
          <w:sz w:val="24"/>
          <w:highlight w:val="none"/>
          <w:lang w:val="en-US" w:eastAsia="zh-CN"/>
        </w:rPr>
        <w:t>1.</w:t>
      </w:r>
      <w:r>
        <w:rPr>
          <w:rFonts w:hint="eastAsia" w:ascii="宋体" w:hAnsi="宋体"/>
          <w:color w:val="auto"/>
          <w:sz w:val="24"/>
          <w:highlight w:val="none"/>
        </w:rPr>
        <w:t>本招标文件仅适用于</w:t>
      </w:r>
      <w:r>
        <w:rPr>
          <w:rFonts w:hint="eastAsia" w:ascii="宋体" w:hAnsi="宋体"/>
          <w:color w:val="auto"/>
          <w:kern w:val="0"/>
          <w:sz w:val="24"/>
          <w:highlight w:val="none"/>
          <w:lang w:eastAsia="zh-CN"/>
        </w:rPr>
        <w:t>江苏中润工程建设咨询有限公司</w:t>
      </w:r>
      <w:r>
        <w:rPr>
          <w:rFonts w:hint="eastAsia" w:ascii="宋体" w:hAnsi="宋体"/>
          <w:color w:val="auto"/>
          <w:sz w:val="24"/>
          <w:highlight w:val="none"/>
        </w:rPr>
        <w:t>（以下称代理机构）的公开招标活动。</w:t>
      </w:r>
    </w:p>
    <w:p w14:paraId="66C1AE3B">
      <w:pPr>
        <w:snapToGrid w:val="0"/>
        <w:spacing w:line="360" w:lineRule="auto"/>
        <w:ind w:firstLine="480" w:firstLineChars="200"/>
        <w:rPr>
          <w:rFonts w:ascii="宋体" w:hAnsi="宋体"/>
          <w:color w:val="auto"/>
          <w:sz w:val="24"/>
          <w:highlight w:val="none"/>
        </w:rPr>
      </w:pPr>
      <w:r>
        <w:rPr>
          <w:rFonts w:hint="eastAsia" w:ascii="宋体" w:hAnsi="宋体"/>
          <w:color w:val="auto"/>
          <w:sz w:val="24"/>
          <w:highlight w:val="none"/>
          <w:lang w:val="en-US" w:eastAsia="zh-CN"/>
        </w:rPr>
        <w:t>2.</w:t>
      </w:r>
      <w:r>
        <w:rPr>
          <w:rFonts w:hint="eastAsia" w:ascii="宋体" w:hAnsi="宋体"/>
          <w:color w:val="auto"/>
          <w:sz w:val="24"/>
          <w:highlight w:val="none"/>
        </w:rPr>
        <w:t>公开招标活动及因本次招标产生的合同受中国法律制约和保护。</w:t>
      </w:r>
    </w:p>
    <w:p w14:paraId="27A4CC02">
      <w:pPr>
        <w:snapToGrid w:val="0"/>
        <w:spacing w:line="360" w:lineRule="auto"/>
        <w:ind w:firstLine="480" w:firstLineChars="200"/>
        <w:rPr>
          <w:rFonts w:ascii="宋体" w:hAnsi="宋体"/>
          <w:color w:val="auto"/>
          <w:sz w:val="24"/>
          <w:highlight w:val="none"/>
        </w:rPr>
      </w:pPr>
      <w:r>
        <w:rPr>
          <w:rFonts w:hint="eastAsia" w:ascii="宋体" w:hAnsi="宋体"/>
          <w:color w:val="auto"/>
          <w:sz w:val="24"/>
          <w:highlight w:val="none"/>
          <w:lang w:val="en-US" w:eastAsia="zh-CN"/>
        </w:rPr>
        <w:t>3.</w:t>
      </w:r>
      <w:r>
        <w:rPr>
          <w:rFonts w:hint="eastAsia" w:ascii="宋体" w:hAnsi="宋体"/>
          <w:color w:val="auto"/>
          <w:sz w:val="24"/>
          <w:highlight w:val="none"/>
        </w:rPr>
        <w:t>招标文件的解释权属于</w:t>
      </w:r>
      <w:r>
        <w:rPr>
          <w:rFonts w:hint="eastAsia" w:ascii="宋体" w:hAnsi="宋体"/>
          <w:color w:val="auto"/>
          <w:kern w:val="0"/>
          <w:sz w:val="24"/>
          <w:highlight w:val="none"/>
          <w:lang w:eastAsia="zh-CN"/>
        </w:rPr>
        <w:t>江苏中润工程建设咨询有限公司</w:t>
      </w:r>
      <w:r>
        <w:rPr>
          <w:rFonts w:hint="eastAsia" w:ascii="宋体" w:hAnsi="宋体"/>
          <w:color w:val="auto"/>
          <w:sz w:val="24"/>
          <w:highlight w:val="none"/>
        </w:rPr>
        <w:t>。</w:t>
      </w:r>
    </w:p>
    <w:p w14:paraId="51EF93DC">
      <w:pPr>
        <w:snapToGrid w:val="0"/>
        <w:spacing w:line="360" w:lineRule="auto"/>
        <w:ind w:firstLine="480" w:firstLineChars="200"/>
        <w:rPr>
          <w:rFonts w:ascii="宋体" w:hAnsi="宋体"/>
          <w:color w:val="auto"/>
          <w:sz w:val="24"/>
          <w:highlight w:val="none"/>
        </w:rPr>
      </w:pPr>
      <w:r>
        <w:rPr>
          <w:rFonts w:hint="eastAsia" w:ascii="宋体" w:hAnsi="宋体"/>
          <w:color w:val="auto"/>
          <w:sz w:val="24"/>
          <w:highlight w:val="none"/>
          <w:lang w:val="en-US" w:eastAsia="zh-CN"/>
        </w:rPr>
        <w:t>4.</w:t>
      </w:r>
      <w:r>
        <w:rPr>
          <w:rFonts w:hint="eastAsia" w:ascii="宋体" w:hAnsi="宋体"/>
          <w:color w:val="auto"/>
          <w:sz w:val="24"/>
          <w:highlight w:val="none"/>
        </w:rPr>
        <w:t>投标供应商在知道或应当知道本项目招标公告及招标文件中的所有内容：如内容或页码短缺、资格要求和技术参数出现倾向性或排他性等表述的，</w:t>
      </w:r>
      <w:r>
        <w:rPr>
          <w:rFonts w:hint="eastAsia" w:ascii="宋体" w:hAnsi="宋体" w:cs="宋体"/>
          <w:b/>
          <w:color w:val="auto"/>
          <w:sz w:val="24"/>
          <w:highlight w:val="none"/>
          <w:u w:val="thick" w:color="FF0000"/>
        </w:rPr>
        <w:t>应在本项目招标公告期限及期限届满之日后的7个工作日内提出询问或以书面实名制形式提出质疑；</w:t>
      </w:r>
      <w:r>
        <w:rPr>
          <w:rFonts w:hint="eastAsia" w:ascii="宋体" w:hAnsi="宋体" w:cs="宋体"/>
          <w:color w:val="auto"/>
          <w:sz w:val="24"/>
          <w:highlight w:val="none"/>
        </w:rPr>
        <w:t>未提出询问、质疑或是未在规定期间内提出询问、质疑的，视作供应商接受本项目招标公告及招标文件中的全部内容；投标供应商不得在招标活动期间及招标结束后针对本项目招标公告及招标文件中的所有内容提出质疑、投诉。</w:t>
      </w:r>
      <w:r>
        <w:rPr>
          <w:rFonts w:hint="eastAsia" w:ascii="宋体" w:hAnsi="宋体" w:cs="宋体"/>
          <w:b/>
          <w:bCs/>
          <w:color w:val="auto"/>
          <w:sz w:val="24"/>
          <w:highlight w:val="none"/>
        </w:rPr>
        <w:t>非书面形式的不作为日后质疑提出的依据</w:t>
      </w:r>
      <w:r>
        <w:rPr>
          <w:rFonts w:hint="eastAsia" w:ascii="宋体" w:hAnsi="宋体"/>
          <w:b/>
          <w:bCs/>
          <w:color w:val="auto"/>
          <w:sz w:val="24"/>
          <w:highlight w:val="none"/>
        </w:rPr>
        <w:t>。</w:t>
      </w:r>
    </w:p>
    <w:p w14:paraId="48A57376">
      <w:pPr>
        <w:snapToGrid w:val="0"/>
        <w:spacing w:line="360" w:lineRule="auto"/>
        <w:ind w:firstLine="480" w:firstLineChars="200"/>
        <w:rPr>
          <w:rFonts w:ascii="宋体" w:hAnsi="宋体"/>
          <w:color w:val="auto"/>
          <w:sz w:val="24"/>
          <w:highlight w:val="none"/>
        </w:rPr>
      </w:pPr>
      <w:r>
        <w:rPr>
          <w:rFonts w:hint="eastAsia" w:ascii="宋体" w:hAnsi="宋体"/>
          <w:color w:val="auto"/>
          <w:sz w:val="24"/>
          <w:highlight w:val="none"/>
          <w:lang w:val="en-US" w:eastAsia="zh-CN"/>
        </w:rPr>
        <w:t>5.</w:t>
      </w:r>
      <w:r>
        <w:rPr>
          <w:rFonts w:hint="eastAsia" w:ascii="宋体" w:hAnsi="宋体"/>
          <w:color w:val="auto"/>
          <w:sz w:val="24"/>
          <w:highlight w:val="none"/>
        </w:rPr>
        <w:t>投标供应商应认真审阅招标文件中所有的事项、格式、条款和规范要求等，如果投标供应商没有按照招标文件要求提交投标文件，或者投标文件没有对招标文件做出实质性响应，将被拒绝参与投标。</w:t>
      </w:r>
    </w:p>
    <w:p w14:paraId="0122DE02">
      <w:pPr>
        <w:snapToGrid w:val="0"/>
        <w:spacing w:line="360" w:lineRule="auto"/>
        <w:ind w:firstLine="480" w:firstLineChars="200"/>
        <w:rPr>
          <w:rFonts w:ascii="宋体" w:hAnsi="宋体"/>
          <w:color w:val="auto"/>
          <w:sz w:val="24"/>
          <w:highlight w:val="none"/>
        </w:rPr>
      </w:pPr>
      <w:r>
        <w:rPr>
          <w:rFonts w:hint="eastAsia" w:ascii="宋体" w:hAnsi="宋体"/>
          <w:color w:val="auto"/>
          <w:sz w:val="24"/>
          <w:highlight w:val="none"/>
          <w:lang w:val="en-US" w:eastAsia="zh-CN"/>
        </w:rPr>
        <w:t>6.</w:t>
      </w:r>
      <w:r>
        <w:rPr>
          <w:rFonts w:hint="eastAsia" w:ascii="宋体" w:hAnsi="宋体"/>
          <w:color w:val="auto"/>
          <w:sz w:val="24"/>
          <w:highlight w:val="none"/>
        </w:rPr>
        <w:t>招标文件项目需求提供的可能涉及到的工艺、材料、设备、商标、样本、技术规范、参数规格、品牌等，仅作为说明并没有限制性，投标供应商在投标中可以选用替代标准，但这些替代标准要优于或相当于项目需求技术规格中要求的标准，以满足采购人的需要。</w:t>
      </w:r>
    </w:p>
    <w:p w14:paraId="73E908F5">
      <w:pPr>
        <w:snapToGrid w:val="0"/>
        <w:spacing w:line="360" w:lineRule="auto"/>
        <w:ind w:firstLine="482" w:firstLineChars="200"/>
        <w:outlineLvl w:val="1"/>
        <w:rPr>
          <w:rFonts w:ascii="宋体" w:hAnsi="宋体"/>
          <w:b/>
          <w:bCs/>
          <w:color w:val="auto"/>
          <w:sz w:val="24"/>
          <w:highlight w:val="none"/>
        </w:rPr>
      </w:pPr>
      <w:r>
        <w:rPr>
          <w:rFonts w:hint="eastAsia" w:ascii="宋体" w:hAnsi="宋体"/>
          <w:b/>
          <w:bCs/>
          <w:color w:val="auto"/>
          <w:sz w:val="24"/>
          <w:highlight w:val="none"/>
        </w:rPr>
        <w:t>二、招标文件的补充说明、澄清、修改、答疑</w:t>
      </w:r>
    </w:p>
    <w:p w14:paraId="4F91002F">
      <w:pPr>
        <w:snapToGrid w:val="0"/>
        <w:spacing w:line="360" w:lineRule="auto"/>
        <w:ind w:firstLine="480" w:firstLineChars="200"/>
        <w:rPr>
          <w:rFonts w:ascii="宋体" w:hAnsi="宋体"/>
          <w:color w:val="auto"/>
          <w:sz w:val="24"/>
          <w:highlight w:val="none"/>
        </w:rPr>
      </w:pPr>
      <w:r>
        <w:rPr>
          <w:rFonts w:hint="eastAsia" w:ascii="宋体" w:hAnsi="宋体"/>
          <w:color w:val="auto"/>
          <w:sz w:val="24"/>
          <w:highlight w:val="none"/>
          <w:lang w:val="en-US" w:eastAsia="zh-CN"/>
        </w:rPr>
        <w:t>1.</w:t>
      </w:r>
      <w:r>
        <w:rPr>
          <w:rFonts w:hint="eastAsia" w:ascii="宋体" w:hAnsi="宋体"/>
          <w:color w:val="auto"/>
          <w:sz w:val="24"/>
          <w:highlight w:val="none"/>
        </w:rPr>
        <w:t>代理机构有权对发出的招标文件进行必要的补充说明、澄清或修改。</w:t>
      </w:r>
    </w:p>
    <w:p w14:paraId="6712A863">
      <w:pPr>
        <w:snapToGrid w:val="0"/>
        <w:spacing w:line="360" w:lineRule="auto"/>
        <w:ind w:firstLine="480" w:firstLineChars="200"/>
        <w:rPr>
          <w:rFonts w:ascii="宋体" w:hAnsi="宋体"/>
          <w:color w:val="auto"/>
          <w:sz w:val="24"/>
          <w:highlight w:val="none"/>
        </w:rPr>
      </w:pPr>
      <w:r>
        <w:rPr>
          <w:rFonts w:hint="eastAsia" w:ascii="宋体" w:hAnsi="宋体"/>
          <w:color w:val="auto"/>
          <w:sz w:val="24"/>
          <w:highlight w:val="none"/>
          <w:lang w:val="en-US" w:eastAsia="zh-CN"/>
        </w:rPr>
        <w:t>2.</w:t>
      </w:r>
      <w:r>
        <w:rPr>
          <w:rFonts w:hint="eastAsia" w:ascii="宋体" w:hAnsi="宋体"/>
          <w:color w:val="auto"/>
          <w:sz w:val="24"/>
          <w:highlight w:val="none"/>
        </w:rPr>
        <w:t>招标文件的澄清、修改、补充等内容均以书面明确的形式发布，且以在“崇川区人民政府网→公示公告栏”发布的信息为准。</w:t>
      </w:r>
    </w:p>
    <w:p w14:paraId="023C3BFE">
      <w:pPr>
        <w:snapToGrid w:val="0"/>
        <w:spacing w:line="360" w:lineRule="auto"/>
        <w:ind w:firstLine="480" w:firstLineChars="200"/>
        <w:rPr>
          <w:rFonts w:ascii="宋体" w:hAnsi="宋体"/>
          <w:color w:val="auto"/>
          <w:sz w:val="24"/>
          <w:highlight w:val="none"/>
        </w:rPr>
      </w:pPr>
      <w:r>
        <w:rPr>
          <w:rFonts w:hint="eastAsia" w:ascii="宋体" w:hAnsi="宋体"/>
          <w:color w:val="auto"/>
          <w:sz w:val="24"/>
          <w:highlight w:val="none"/>
          <w:lang w:val="en-US" w:eastAsia="zh-CN"/>
        </w:rPr>
        <w:t>3.</w:t>
      </w:r>
      <w:r>
        <w:rPr>
          <w:rFonts w:hint="eastAsia" w:ascii="宋体" w:hAnsi="宋体"/>
          <w:color w:val="auto"/>
          <w:sz w:val="24"/>
          <w:highlight w:val="none"/>
        </w:rPr>
        <w:t>代理机构对招标文件的补充说明、澄清或修改，将构成招标文件的一部分，对投标供应商具有约束力。</w:t>
      </w:r>
    </w:p>
    <w:p w14:paraId="633ECBFF">
      <w:pPr>
        <w:snapToGrid w:val="0"/>
        <w:spacing w:line="360" w:lineRule="auto"/>
        <w:ind w:firstLine="480" w:firstLineChars="200"/>
        <w:rPr>
          <w:rFonts w:ascii="宋体" w:hAnsi="宋体"/>
          <w:color w:val="auto"/>
          <w:sz w:val="24"/>
          <w:highlight w:val="none"/>
        </w:rPr>
      </w:pPr>
      <w:r>
        <w:rPr>
          <w:rFonts w:hint="eastAsia" w:ascii="宋体" w:hAnsi="宋体"/>
          <w:color w:val="auto"/>
          <w:sz w:val="24"/>
          <w:highlight w:val="none"/>
          <w:lang w:val="en-US" w:eastAsia="zh-CN"/>
        </w:rPr>
        <w:t>4.</w:t>
      </w:r>
      <w:r>
        <w:rPr>
          <w:rFonts w:hint="eastAsia" w:ascii="宋体" w:hAnsi="宋体"/>
          <w:color w:val="auto"/>
          <w:sz w:val="24"/>
          <w:highlight w:val="none"/>
        </w:rPr>
        <w:t>补充说明、澄清或修改的内容可能影响响应文件编制的，代理机构将在投标截止时间15日前，发布补充说明、澄清或修改公告，不足15日的，应当顺延提交投标文件的截止时间。</w:t>
      </w:r>
    </w:p>
    <w:p w14:paraId="4F525762">
      <w:pPr>
        <w:snapToGrid w:val="0"/>
        <w:spacing w:line="360" w:lineRule="auto"/>
        <w:ind w:firstLine="480" w:firstLineChars="200"/>
        <w:rPr>
          <w:rFonts w:ascii="宋体" w:hAnsi="宋体"/>
          <w:color w:val="auto"/>
          <w:sz w:val="24"/>
          <w:highlight w:val="none"/>
        </w:rPr>
      </w:pPr>
      <w:r>
        <w:rPr>
          <w:rFonts w:hint="eastAsia" w:ascii="宋体" w:hAnsi="宋体"/>
          <w:color w:val="auto"/>
          <w:sz w:val="24"/>
          <w:highlight w:val="none"/>
          <w:lang w:val="en-US" w:eastAsia="zh-CN"/>
        </w:rPr>
        <w:t>5.</w:t>
      </w:r>
      <w:r>
        <w:rPr>
          <w:rFonts w:hint="eastAsia" w:ascii="宋体" w:hAnsi="宋体"/>
          <w:color w:val="auto"/>
          <w:sz w:val="24"/>
          <w:highlight w:val="none"/>
        </w:rPr>
        <w:t>除非代理机构以书面的形式对招标文件作出澄清、修改及补充，投标供应商对涉及招标文件的任何推论、理解和结论所造成的结果，均由投标供应商自负。</w:t>
      </w:r>
    </w:p>
    <w:p w14:paraId="02F11A70">
      <w:pPr>
        <w:snapToGrid w:val="0"/>
        <w:spacing w:line="360" w:lineRule="auto"/>
        <w:ind w:firstLine="480" w:firstLineChars="200"/>
        <w:rPr>
          <w:rFonts w:ascii="宋体" w:hAnsi="宋体" w:cs="宋体"/>
          <w:color w:val="auto"/>
          <w:sz w:val="24"/>
          <w:highlight w:val="none"/>
        </w:rPr>
      </w:pPr>
      <w:r>
        <w:rPr>
          <w:rFonts w:hint="eastAsia" w:ascii="宋体" w:hAnsi="宋体"/>
          <w:color w:val="auto"/>
          <w:sz w:val="24"/>
          <w:highlight w:val="none"/>
          <w:lang w:val="en-US" w:eastAsia="zh-CN"/>
        </w:rPr>
        <w:t>6.</w:t>
      </w:r>
      <w:r>
        <w:rPr>
          <w:rFonts w:hint="eastAsia" w:ascii="宋体" w:hAnsi="宋体"/>
          <w:color w:val="auto"/>
          <w:sz w:val="24"/>
          <w:highlight w:val="none"/>
        </w:rPr>
        <w:t>采购人视情组织答疑会。如有产生答疑且对招标文件内容有修改，代理机构将按照本须知有关规定，以补充通知（公告）的方式发出。</w:t>
      </w:r>
    </w:p>
    <w:p w14:paraId="776291E9">
      <w:pPr>
        <w:snapToGrid w:val="0"/>
        <w:spacing w:line="300" w:lineRule="auto"/>
        <w:ind w:firstLine="482" w:firstLineChars="200"/>
        <w:rPr>
          <w:rFonts w:ascii="宋体" w:hAnsi="宋体" w:cs="宋体"/>
          <w:b/>
          <w:bCs/>
          <w:color w:val="auto"/>
          <w:sz w:val="24"/>
          <w:highlight w:val="none"/>
        </w:rPr>
      </w:pPr>
      <w:r>
        <w:rPr>
          <w:rFonts w:hint="eastAsia" w:ascii="宋体" w:hAnsi="宋体" w:cs="宋体"/>
          <w:b/>
          <w:bCs/>
          <w:color w:val="auto"/>
          <w:sz w:val="24"/>
          <w:highlight w:val="none"/>
          <w:lang w:val="zh-CN"/>
        </w:rPr>
        <w:t>三、投标文件的编写、递交</w:t>
      </w:r>
    </w:p>
    <w:p w14:paraId="01B8B0A4">
      <w:pPr>
        <w:snapToGrid w:val="0"/>
        <w:spacing w:line="300" w:lineRule="auto"/>
        <w:ind w:firstLine="482" w:firstLineChars="200"/>
        <w:rPr>
          <w:rFonts w:ascii="宋体" w:hAnsi="宋体" w:cs="宋体"/>
          <w:b/>
          <w:bCs/>
          <w:color w:val="auto"/>
          <w:sz w:val="24"/>
          <w:highlight w:val="none"/>
        </w:rPr>
      </w:pPr>
      <w:r>
        <w:rPr>
          <w:rFonts w:hint="eastAsia" w:ascii="宋体" w:hAnsi="宋体" w:cs="宋体"/>
          <w:b/>
          <w:bCs/>
          <w:color w:val="auto"/>
          <w:sz w:val="24"/>
          <w:highlight w:val="none"/>
        </w:rPr>
        <w:t>（一）投标文件的编写</w:t>
      </w:r>
    </w:p>
    <w:p w14:paraId="524FD86C">
      <w:pPr>
        <w:snapToGrid w:val="0"/>
        <w:spacing w:line="30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投标供应商按“第七部分 投标文件组成”要求编写投标文件。</w:t>
      </w:r>
    </w:p>
    <w:p w14:paraId="358242C0">
      <w:pPr>
        <w:numPr>
          <w:ilvl w:val="0"/>
          <w:numId w:val="3"/>
        </w:numPr>
        <w:snapToGrid w:val="0"/>
        <w:spacing w:line="300" w:lineRule="auto"/>
        <w:ind w:firstLine="482" w:firstLineChars="200"/>
        <w:rPr>
          <w:rFonts w:ascii="宋体" w:hAnsi="宋体" w:cs="宋体"/>
          <w:b/>
          <w:bCs/>
          <w:color w:val="auto"/>
          <w:sz w:val="24"/>
          <w:highlight w:val="none"/>
          <w:lang w:val="zh-CN"/>
        </w:rPr>
      </w:pPr>
      <w:r>
        <w:rPr>
          <w:rFonts w:hint="eastAsia" w:ascii="宋体" w:hAnsi="宋体" w:cs="宋体"/>
          <w:b/>
          <w:bCs/>
          <w:color w:val="auto"/>
          <w:sz w:val="24"/>
          <w:highlight w:val="none"/>
          <w:lang w:val="zh-CN"/>
        </w:rPr>
        <w:t>投标文件的递交</w:t>
      </w:r>
    </w:p>
    <w:p w14:paraId="2FDA2A5A">
      <w:pPr>
        <w:snapToGrid w:val="0"/>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1.</w:t>
      </w:r>
      <w:r>
        <w:rPr>
          <w:rFonts w:hint="eastAsia" w:ascii="宋体" w:hAnsi="宋体" w:cs="宋体"/>
          <w:b/>
          <w:bCs/>
          <w:color w:val="auto"/>
          <w:sz w:val="24"/>
          <w:highlight w:val="none"/>
        </w:rPr>
        <w:t>投标文件包含</w:t>
      </w:r>
      <w:r>
        <w:rPr>
          <w:rFonts w:hint="eastAsia" w:ascii="宋体" w:hAnsi="宋体" w:cs="宋体"/>
          <w:b/>
          <w:bCs/>
          <w:color w:val="auto"/>
          <w:sz w:val="24"/>
          <w:highlight w:val="none"/>
          <w:lang w:val="en-US" w:eastAsia="zh-CN"/>
        </w:rPr>
        <w:t>三</w:t>
      </w:r>
      <w:r>
        <w:rPr>
          <w:rFonts w:hint="eastAsia" w:ascii="宋体" w:hAnsi="宋体" w:cs="宋体"/>
          <w:b/>
          <w:bCs/>
          <w:color w:val="auto"/>
          <w:sz w:val="24"/>
          <w:highlight w:val="none"/>
        </w:rPr>
        <w:t>部分内容</w:t>
      </w:r>
      <w:r>
        <w:rPr>
          <w:rFonts w:hint="eastAsia" w:ascii="宋体" w:hAnsi="宋体" w:cs="宋体"/>
          <w:color w:val="auto"/>
          <w:sz w:val="24"/>
          <w:highlight w:val="none"/>
        </w:rPr>
        <w:t>（</w:t>
      </w:r>
      <w:r>
        <w:rPr>
          <w:rFonts w:hint="eastAsia" w:ascii="宋体" w:hAnsi="宋体" w:cs="宋体"/>
          <w:color w:val="auto"/>
          <w:kern w:val="0"/>
          <w:sz w:val="24"/>
          <w:highlight w:val="none"/>
          <w:lang w:val="zh-CN"/>
        </w:rPr>
        <w:t>资格审查</w:t>
      </w:r>
      <w:r>
        <w:rPr>
          <w:rFonts w:hint="eastAsia" w:ascii="宋体" w:hAnsi="宋体" w:cs="宋体"/>
          <w:color w:val="auto"/>
          <w:kern w:val="0"/>
          <w:sz w:val="24"/>
          <w:highlight w:val="none"/>
        </w:rPr>
        <w:t>文件</w:t>
      </w:r>
      <w:r>
        <w:rPr>
          <w:rFonts w:hint="eastAsia" w:ascii="宋体" w:hAnsi="宋体" w:cs="宋体"/>
          <w:color w:val="auto"/>
          <w:kern w:val="0"/>
          <w:sz w:val="24"/>
          <w:highlight w:val="none"/>
          <w:lang w:val="zh-CN"/>
        </w:rPr>
        <w:t>、商务技术标、价格标</w:t>
      </w:r>
      <w:r>
        <w:rPr>
          <w:rFonts w:hint="eastAsia" w:ascii="宋体" w:hAnsi="宋体" w:cs="宋体"/>
          <w:color w:val="auto"/>
          <w:sz w:val="24"/>
          <w:highlight w:val="none"/>
        </w:rPr>
        <w:t>）须分别单独密封，并牢固装订成册，不得相互混淆，文件自编目录并连续标注页码，不得将内容拆开。报价文件不得出现</w:t>
      </w:r>
      <w:r>
        <w:rPr>
          <w:rFonts w:hint="eastAsia" w:ascii="宋体" w:hAnsi="宋体" w:cs="宋体"/>
          <w:color w:val="auto"/>
          <w:sz w:val="24"/>
          <w:highlight w:val="none"/>
          <w:lang w:eastAsia="zh-CN"/>
        </w:rPr>
        <w:t>在</w:t>
      </w:r>
      <w:r>
        <w:rPr>
          <w:rFonts w:hint="eastAsia" w:ascii="宋体" w:hAnsi="宋体" w:cs="宋体"/>
          <w:color w:val="auto"/>
          <w:sz w:val="24"/>
          <w:highlight w:val="none"/>
        </w:rPr>
        <w:t>其他投标文件中。</w:t>
      </w:r>
      <w:r>
        <w:rPr>
          <w:rFonts w:hint="eastAsia"/>
          <w:b/>
          <w:color w:val="auto"/>
          <w:sz w:val="24"/>
          <w:highlight w:val="none"/>
        </w:rPr>
        <w:t>（</w:t>
      </w:r>
      <w:r>
        <w:rPr>
          <w:rFonts w:hint="eastAsia" w:ascii="宋体" w:hAnsi="宋体"/>
          <w:b/>
          <w:bCs/>
          <w:color w:val="auto"/>
          <w:sz w:val="24"/>
          <w:highlight w:val="none"/>
          <w:u w:val="double" w:color="FF0000"/>
        </w:rPr>
        <w:t>注：供应商若同时参与两个包的投标，资格审查文件、商务技术标、价格标均需按包分别密封提供，否则有权拒绝接收其投标文件。）</w:t>
      </w:r>
    </w:p>
    <w:p w14:paraId="0DCA9A28">
      <w:pPr>
        <w:snapToGrid w:val="0"/>
        <w:spacing w:line="30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2.纸质投标文件每一部分内容均须提供“一正、</w:t>
      </w:r>
      <w:r>
        <w:rPr>
          <w:rFonts w:hint="eastAsia" w:ascii="宋体" w:hAnsi="宋体" w:cs="宋体"/>
          <w:color w:val="auto"/>
          <w:sz w:val="24"/>
          <w:highlight w:val="none"/>
          <w:lang w:val="en-US" w:eastAsia="zh-CN"/>
        </w:rPr>
        <w:t>四</w:t>
      </w:r>
      <w:r>
        <w:rPr>
          <w:rFonts w:hint="eastAsia" w:ascii="宋体" w:hAnsi="宋体" w:cs="宋体"/>
          <w:color w:val="auto"/>
          <w:sz w:val="24"/>
          <w:highlight w:val="none"/>
        </w:rPr>
        <w:t>副”投标文件，供应商可将响应文件正副本统一密封或分别密封，如正本和副本分别密封的，应在封袋上标明正、副本字样。</w:t>
      </w:r>
    </w:p>
    <w:p w14:paraId="1CF0FB47">
      <w:pPr>
        <w:snapToGrid w:val="0"/>
        <w:spacing w:line="30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3.纸质投标文件须采用A4纸（图纸等除外），正本须打印并由法定代表人或授权人签字并加盖单位印章。副本可复印，但须加盖单位印章。文件内容中不得行间插字、涂改、增删，如修补错漏处，须由投标文件签署人签字并加盖公章。</w:t>
      </w:r>
    </w:p>
    <w:p w14:paraId="01DA1723">
      <w:pPr>
        <w:snapToGrid w:val="0"/>
        <w:spacing w:line="300" w:lineRule="auto"/>
        <w:ind w:firstLine="480" w:firstLineChars="200"/>
        <w:rPr>
          <w:rFonts w:ascii="宋体" w:hAnsi="宋体" w:cs="宋体"/>
          <w:color w:val="auto"/>
          <w:sz w:val="24"/>
          <w:highlight w:val="none"/>
        </w:rPr>
      </w:pPr>
      <w:r>
        <w:rPr>
          <w:rFonts w:hint="eastAsia" w:ascii="宋体" w:hAnsi="宋体" w:cs="宋体"/>
          <w:color w:val="auto"/>
          <w:sz w:val="24"/>
          <w:highlight w:val="none"/>
          <w:lang w:val="en-US" w:eastAsia="zh-CN"/>
        </w:rPr>
        <w:t>4</w:t>
      </w:r>
      <w:r>
        <w:rPr>
          <w:rFonts w:hint="eastAsia" w:ascii="宋体" w:hAnsi="宋体" w:cs="宋体"/>
          <w:color w:val="auto"/>
          <w:sz w:val="24"/>
          <w:highlight w:val="none"/>
        </w:rPr>
        <w:t>.投标文件密封后应标明投标文件项目名称、边缝处加盖单位骑缝章或骑缝签字，并注明于投标前不得启封。</w:t>
      </w:r>
    </w:p>
    <w:p w14:paraId="0DED9D04">
      <w:pPr>
        <w:snapToGrid w:val="0"/>
        <w:spacing w:line="300" w:lineRule="auto"/>
        <w:ind w:firstLine="480" w:firstLineChars="200"/>
        <w:rPr>
          <w:rFonts w:hint="eastAsia" w:ascii="宋体" w:hAnsi="宋体" w:cs="宋体"/>
          <w:b w:val="0"/>
          <w:bCs w:val="0"/>
          <w:color w:val="auto"/>
          <w:sz w:val="24"/>
          <w:highlight w:val="none"/>
        </w:rPr>
      </w:pPr>
      <w:r>
        <w:rPr>
          <w:rFonts w:hint="eastAsia" w:ascii="宋体" w:hAnsi="宋体" w:cs="宋体"/>
          <w:b w:val="0"/>
          <w:bCs w:val="0"/>
          <w:color w:val="auto"/>
          <w:sz w:val="24"/>
          <w:highlight w:val="none"/>
          <w:lang w:val="en-US" w:eastAsia="zh-CN"/>
        </w:rPr>
        <w:t>5.所有投标文件内容中涉及项目名称的格式都必须为：项目名称+所投包号。</w:t>
      </w:r>
    </w:p>
    <w:p w14:paraId="391E7B42">
      <w:pPr>
        <w:snapToGrid w:val="0"/>
        <w:spacing w:line="300" w:lineRule="auto"/>
        <w:ind w:firstLine="480" w:firstLineChars="200"/>
        <w:rPr>
          <w:rFonts w:ascii="宋体" w:hAnsi="宋体" w:cs="宋体"/>
          <w:color w:val="auto"/>
          <w:sz w:val="24"/>
          <w:highlight w:val="none"/>
        </w:rPr>
      </w:pPr>
      <w:r>
        <w:rPr>
          <w:rFonts w:hint="eastAsia" w:ascii="宋体" w:hAnsi="宋体" w:cs="宋体"/>
          <w:color w:val="auto"/>
          <w:sz w:val="24"/>
          <w:highlight w:val="none"/>
          <w:lang w:val="en-US" w:eastAsia="zh-CN"/>
        </w:rPr>
        <w:t>6</w:t>
      </w:r>
      <w:r>
        <w:rPr>
          <w:rFonts w:hint="eastAsia" w:ascii="宋体" w:hAnsi="宋体" w:cs="宋体"/>
          <w:color w:val="auto"/>
          <w:sz w:val="24"/>
          <w:highlight w:val="none"/>
        </w:rPr>
        <w:t>.递交时间：供应商须在规定的投标文件接收截止时间前送达指定地点。</w:t>
      </w:r>
    </w:p>
    <w:p w14:paraId="5FBC0A73">
      <w:pPr>
        <w:snapToGrid w:val="0"/>
        <w:spacing w:line="360" w:lineRule="auto"/>
        <w:ind w:firstLine="482" w:firstLineChars="200"/>
        <w:rPr>
          <w:color w:val="auto"/>
          <w:highlight w:val="none"/>
        </w:rPr>
      </w:pPr>
      <w:r>
        <w:rPr>
          <w:rFonts w:hint="eastAsia" w:ascii="宋体" w:hAnsi="宋体" w:cs="宋体"/>
          <w:b/>
          <w:bCs/>
          <w:color w:val="auto"/>
          <w:sz w:val="24"/>
          <w:highlight w:val="none"/>
        </w:rPr>
        <w:t>【特别提醒】</w:t>
      </w:r>
      <w:r>
        <w:rPr>
          <w:rFonts w:hint="eastAsia" w:ascii="宋体" w:hAnsi="宋体" w:cs="宋体"/>
          <w:color w:val="auto"/>
          <w:sz w:val="24"/>
          <w:highlight w:val="none"/>
        </w:rPr>
        <w:t>响应文件中的“资格审查文件”和“商务技术标”的“正本”或“副本”中，均不得含有商务报价响应文件中报价表（报价单）内的任何项目价格，否则作无效投标处理。</w:t>
      </w:r>
    </w:p>
    <w:p w14:paraId="779E09DD">
      <w:pPr>
        <w:snapToGrid w:val="0"/>
        <w:spacing w:line="300" w:lineRule="auto"/>
        <w:ind w:firstLine="482" w:firstLineChars="200"/>
        <w:rPr>
          <w:rFonts w:ascii="宋体" w:hAnsi="宋体" w:cs="宋体"/>
          <w:b/>
          <w:bCs/>
          <w:color w:val="auto"/>
          <w:sz w:val="24"/>
          <w:highlight w:val="none"/>
        </w:rPr>
      </w:pPr>
      <w:r>
        <w:rPr>
          <w:rFonts w:hint="eastAsia" w:ascii="宋体" w:hAnsi="宋体" w:cs="宋体"/>
          <w:b/>
          <w:bCs/>
          <w:color w:val="auto"/>
          <w:sz w:val="24"/>
          <w:highlight w:val="none"/>
        </w:rPr>
        <w:t>四、投标报价</w:t>
      </w:r>
    </w:p>
    <w:p w14:paraId="0080899E">
      <w:pPr>
        <w:snapToGrid w:val="0"/>
        <w:spacing w:line="30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一个标的只允许一个报价，不接受任何有选择性的报价。</w:t>
      </w:r>
    </w:p>
    <w:p w14:paraId="486079AD">
      <w:pPr>
        <w:snapToGrid w:val="0"/>
        <w:spacing w:line="300" w:lineRule="auto"/>
        <w:ind w:firstLine="482" w:firstLineChars="200"/>
        <w:rPr>
          <w:rFonts w:ascii="宋体" w:hAnsi="宋体" w:cs="宋体"/>
          <w:b/>
          <w:bCs/>
          <w:color w:val="auto"/>
          <w:sz w:val="24"/>
          <w:highlight w:val="none"/>
        </w:rPr>
      </w:pPr>
      <w:r>
        <w:rPr>
          <w:rFonts w:hint="eastAsia" w:ascii="宋体" w:hAnsi="宋体" w:cs="宋体"/>
          <w:b/>
          <w:bCs/>
          <w:color w:val="auto"/>
          <w:sz w:val="24"/>
          <w:highlight w:val="none"/>
        </w:rPr>
        <w:t>五、投标费用</w:t>
      </w:r>
    </w:p>
    <w:p w14:paraId="45234280">
      <w:pPr>
        <w:snapToGrid w:val="0"/>
        <w:spacing w:line="30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1.投标供应商承担参与投标可能发生的全部费用，</w:t>
      </w:r>
      <w:r>
        <w:rPr>
          <w:rFonts w:hint="eastAsia" w:ascii="宋体" w:hAnsi="宋体" w:cs="宋体"/>
          <w:color w:val="auto"/>
          <w:sz w:val="24"/>
          <w:highlight w:val="none"/>
          <w:lang w:val="en-US" w:eastAsia="zh-CN"/>
        </w:rPr>
        <w:t>招标</w:t>
      </w:r>
      <w:r>
        <w:rPr>
          <w:rFonts w:hint="eastAsia" w:ascii="宋体" w:hAnsi="宋体" w:cs="宋体"/>
          <w:color w:val="auto"/>
          <w:sz w:val="24"/>
          <w:highlight w:val="none"/>
        </w:rPr>
        <w:t>人在任何情况下均无义务和责任承担这些费用。</w:t>
      </w:r>
    </w:p>
    <w:p w14:paraId="4430BE88">
      <w:pPr>
        <w:snapToGrid w:val="0"/>
        <w:spacing w:line="30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2.采购人不收取任何费用。</w:t>
      </w:r>
    </w:p>
    <w:p w14:paraId="781F02E6">
      <w:pPr>
        <w:adjustRightInd w:val="0"/>
        <w:snapToGrid w:val="0"/>
        <w:spacing w:line="500" w:lineRule="exact"/>
        <w:ind w:firstLine="480" w:firstLineChars="200"/>
        <w:rPr>
          <w:rFonts w:hint="eastAsia" w:ascii="宋体" w:hAnsi="宋体" w:eastAsia="宋体" w:cs="宋体"/>
          <w:color w:val="auto"/>
          <w:sz w:val="24"/>
          <w:szCs w:val="24"/>
          <w:highlight w:val="none"/>
        </w:rPr>
      </w:pPr>
      <w:r>
        <w:rPr>
          <w:rFonts w:hint="eastAsia" w:ascii="宋体" w:hAnsi="宋体" w:cs="宋体"/>
          <w:color w:val="auto"/>
          <w:sz w:val="24"/>
          <w:highlight w:val="none"/>
        </w:rPr>
        <w:t>3.代理服务费：</w:t>
      </w:r>
      <w:r>
        <w:rPr>
          <w:rFonts w:hint="eastAsia" w:ascii="宋体" w:hAnsi="宋体" w:eastAsia="宋体" w:cs="宋体"/>
          <w:color w:val="auto"/>
          <w:sz w:val="24"/>
          <w:szCs w:val="24"/>
          <w:highlight w:val="none"/>
        </w:rPr>
        <w:t>本项目代理服务费由</w:t>
      </w:r>
      <w:r>
        <w:rPr>
          <w:rFonts w:hint="eastAsia" w:ascii="宋体" w:hAnsi="宋体" w:eastAsia="宋体" w:cs="宋体"/>
          <w:color w:val="auto"/>
          <w:sz w:val="24"/>
          <w:szCs w:val="24"/>
          <w:highlight w:val="none"/>
          <w:lang w:val="en-US" w:eastAsia="zh-CN"/>
        </w:rPr>
        <w:t>中标</w:t>
      </w:r>
      <w:r>
        <w:rPr>
          <w:rFonts w:hint="eastAsia" w:ascii="宋体" w:hAnsi="宋体" w:eastAsia="宋体" w:cs="宋体"/>
          <w:color w:val="auto"/>
          <w:sz w:val="24"/>
          <w:szCs w:val="24"/>
          <w:highlight w:val="none"/>
        </w:rPr>
        <w:t>供应商</w:t>
      </w:r>
      <w:r>
        <w:rPr>
          <w:rFonts w:hint="eastAsia" w:ascii="宋体" w:hAnsi="宋体" w:eastAsia="宋体" w:cs="宋体"/>
          <w:color w:val="auto"/>
          <w:sz w:val="24"/>
          <w:szCs w:val="24"/>
          <w:highlight w:val="none"/>
          <w:lang w:val="en-US" w:eastAsia="zh-CN"/>
        </w:rPr>
        <w:t>按标段</w:t>
      </w:r>
      <w:r>
        <w:rPr>
          <w:rFonts w:hint="eastAsia" w:ascii="宋体" w:hAnsi="宋体" w:eastAsia="宋体" w:cs="宋体"/>
          <w:color w:val="auto"/>
          <w:sz w:val="24"/>
          <w:szCs w:val="24"/>
          <w:highlight w:val="none"/>
        </w:rPr>
        <w:t>支付</w:t>
      </w:r>
      <w:r>
        <w:rPr>
          <w:rFonts w:hint="eastAsia" w:ascii="宋体" w:hAnsi="宋体" w:eastAsia="宋体" w:cs="宋体"/>
          <w:color w:val="auto"/>
          <w:sz w:val="24"/>
          <w:szCs w:val="24"/>
          <w:highlight w:val="none"/>
          <w:lang w:val="en-US" w:eastAsia="zh-CN"/>
        </w:rPr>
        <w:t>给代理公司</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eastAsia="zh-CN"/>
        </w:rPr>
        <w:t>投标人报价时需综合考虑（不单列）</w:t>
      </w:r>
      <w:r>
        <w:rPr>
          <w:rFonts w:hint="eastAsia" w:ascii="宋体" w:hAnsi="宋体" w:eastAsia="宋体" w:cs="宋体"/>
          <w:color w:val="auto"/>
          <w:sz w:val="24"/>
          <w:szCs w:val="24"/>
          <w:highlight w:val="none"/>
        </w:rPr>
        <w:t>。</w:t>
      </w:r>
    </w:p>
    <w:p w14:paraId="36279D21">
      <w:pPr>
        <w:adjustRightInd w:val="0"/>
        <w:snapToGrid w:val="0"/>
        <w:spacing w:line="5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招标代理收费费率标准：</w:t>
      </w:r>
    </w:p>
    <w:tbl>
      <w:tblPr>
        <w:tblStyle w:val="40"/>
        <w:tblW w:w="823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4239"/>
        <w:gridCol w:w="3995"/>
      </w:tblGrid>
      <w:tr w14:paraId="702538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tblHeader/>
          <w:jc w:val="center"/>
        </w:trPr>
        <w:tc>
          <w:tcPr>
            <w:tcW w:w="4239" w:type="dxa"/>
            <w:vAlign w:val="center"/>
          </w:tcPr>
          <w:p w14:paraId="28C3BCED">
            <w:pPr>
              <w:widowControl/>
              <w:adjustRightInd w:val="0"/>
              <w:snapToGrid w:val="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中标金额</w:t>
            </w:r>
          </w:p>
        </w:tc>
        <w:tc>
          <w:tcPr>
            <w:tcW w:w="3995" w:type="dxa"/>
            <w:vAlign w:val="center"/>
          </w:tcPr>
          <w:p w14:paraId="7833A3F0">
            <w:pPr>
              <w:widowControl/>
              <w:adjustRightInd w:val="0"/>
              <w:snapToGrid w:val="0"/>
              <w:jc w:val="center"/>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招标代理</w:t>
            </w:r>
            <w:r>
              <w:rPr>
                <w:rFonts w:hint="eastAsia" w:ascii="宋体" w:hAnsi="宋体" w:eastAsia="宋体" w:cs="宋体"/>
                <w:color w:val="auto"/>
                <w:sz w:val="24"/>
                <w:szCs w:val="24"/>
                <w:highlight w:val="none"/>
                <w:lang w:val="en-US" w:eastAsia="zh-CN"/>
              </w:rPr>
              <w:t>费</w:t>
            </w:r>
            <w:r>
              <w:rPr>
                <w:rFonts w:hint="eastAsia" w:ascii="宋体" w:hAnsi="宋体" w:eastAsia="宋体" w:cs="宋体"/>
                <w:color w:val="auto"/>
                <w:sz w:val="24"/>
                <w:szCs w:val="24"/>
                <w:highlight w:val="none"/>
              </w:rPr>
              <w:t>收费</w:t>
            </w:r>
            <w:r>
              <w:rPr>
                <w:rFonts w:hint="eastAsia" w:ascii="宋体" w:hAnsi="宋体" w:eastAsia="宋体" w:cs="宋体"/>
                <w:color w:val="auto"/>
                <w:sz w:val="24"/>
                <w:szCs w:val="24"/>
                <w:highlight w:val="none"/>
                <w:lang w:val="en-US" w:eastAsia="zh-CN"/>
              </w:rPr>
              <w:t>标准</w:t>
            </w:r>
          </w:p>
        </w:tc>
      </w:tr>
      <w:tr w14:paraId="0C2E0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4239" w:type="dxa"/>
            <w:vAlign w:val="center"/>
          </w:tcPr>
          <w:p w14:paraId="5EEA1335">
            <w:pPr>
              <w:widowControl/>
              <w:adjustRightInd w:val="0"/>
              <w:snapToGrid w:val="0"/>
              <w:jc w:val="center"/>
              <w:rPr>
                <w:rFonts w:hint="default"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10万元（含）-20万元</w:t>
            </w:r>
          </w:p>
        </w:tc>
        <w:tc>
          <w:tcPr>
            <w:tcW w:w="3995" w:type="dxa"/>
            <w:vAlign w:val="center"/>
          </w:tcPr>
          <w:p w14:paraId="54EFBCE2">
            <w:pPr>
              <w:widowControl/>
              <w:adjustRightInd w:val="0"/>
              <w:snapToGrid w:val="0"/>
              <w:jc w:val="center"/>
              <w:rPr>
                <w:rFonts w:hint="default"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580元</w:t>
            </w:r>
          </w:p>
        </w:tc>
      </w:tr>
      <w:tr w14:paraId="322581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67" w:hRule="atLeast"/>
          <w:jc w:val="center"/>
        </w:trPr>
        <w:tc>
          <w:tcPr>
            <w:tcW w:w="4239" w:type="dxa"/>
            <w:vAlign w:val="center"/>
          </w:tcPr>
          <w:p w14:paraId="5C06A9F9">
            <w:pPr>
              <w:widowControl/>
              <w:adjustRightInd w:val="0"/>
              <w:snapToGrid w:val="0"/>
              <w:jc w:val="center"/>
              <w:rPr>
                <w:rFonts w:hint="default"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20万元（含）-50万元</w:t>
            </w:r>
          </w:p>
        </w:tc>
        <w:tc>
          <w:tcPr>
            <w:tcW w:w="3995" w:type="dxa"/>
            <w:vAlign w:val="center"/>
          </w:tcPr>
          <w:p w14:paraId="06B39345">
            <w:pPr>
              <w:widowControl/>
              <w:adjustRightInd w:val="0"/>
              <w:snapToGrid w:val="0"/>
              <w:jc w:val="center"/>
              <w:rPr>
                <w:rFonts w:hint="default"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870元</w:t>
            </w:r>
          </w:p>
        </w:tc>
      </w:tr>
      <w:tr w14:paraId="66607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67" w:hRule="atLeast"/>
          <w:jc w:val="center"/>
        </w:trPr>
        <w:tc>
          <w:tcPr>
            <w:tcW w:w="4239" w:type="dxa"/>
            <w:vAlign w:val="center"/>
          </w:tcPr>
          <w:p w14:paraId="63E317C0">
            <w:pPr>
              <w:widowControl/>
              <w:adjustRightInd w:val="0"/>
              <w:snapToGrid w:val="0"/>
              <w:jc w:val="center"/>
              <w:rPr>
                <w:rFonts w:hint="default" w:ascii="宋体" w:hAnsi="宋体" w:eastAsia="宋体" w:cs="宋体"/>
                <w:color w:val="auto"/>
                <w:sz w:val="24"/>
                <w:szCs w:val="24"/>
                <w:highlight w:val="none"/>
                <w:lang w:val="en-US"/>
              </w:rPr>
            </w:pPr>
            <w:r>
              <w:rPr>
                <w:rFonts w:hint="eastAsia" w:ascii="宋体" w:hAnsi="宋体" w:eastAsia="宋体" w:cs="宋体"/>
                <w:color w:val="auto"/>
                <w:sz w:val="24"/>
                <w:szCs w:val="24"/>
                <w:highlight w:val="none"/>
                <w:lang w:val="en-US" w:eastAsia="zh-CN"/>
              </w:rPr>
              <w:t>50万元（含）-100万元</w:t>
            </w:r>
          </w:p>
        </w:tc>
        <w:tc>
          <w:tcPr>
            <w:tcW w:w="3995" w:type="dxa"/>
            <w:vAlign w:val="center"/>
          </w:tcPr>
          <w:p w14:paraId="1A1302D5">
            <w:pPr>
              <w:widowControl/>
              <w:adjustRightInd w:val="0"/>
              <w:snapToGrid w:val="0"/>
              <w:jc w:val="center"/>
              <w:rPr>
                <w:rFonts w:hint="default"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1160元</w:t>
            </w:r>
          </w:p>
        </w:tc>
      </w:tr>
      <w:tr w14:paraId="2C222F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4239" w:type="dxa"/>
            <w:vAlign w:val="center"/>
          </w:tcPr>
          <w:p w14:paraId="1DA74868">
            <w:pPr>
              <w:widowControl/>
              <w:adjustRightInd w:val="0"/>
              <w:snapToGrid w:val="0"/>
              <w:jc w:val="center"/>
              <w:rPr>
                <w:rFonts w:hint="default" w:ascii="宋体" w:hAnsi="宋体" w:eastAsia="宋体" w:cs="宋体"/>
                <w:color w:val="auto"/>
                <w:sz w:val="24"/>
                <w:szCs w:val="24"/>
                <w:highlight w:val="none"/>
                <w:lang w:val="en-US"/>
              </w:rPr>
            </w:pPr>
            <w:r>
              <w:rPr>
                <w:rFonts w:hint="eastAsia" w:ascii="宋体" w:hAnsi="宋体" w:eastAsia="宋体" w:cs="宋体"/>
                <w:color w:val="auto"/>
                <w:sz w:val="24"/>
                <w:szCs w:val="24"/>
                <w:highlight w:val="none"/>
                <w:lang w:val="en-US" w:eastAsia="zh-CN"/>
              </w:rPr>
              <w:t>100万元（含）-200万元</w:t>
            </w:r>
          </w:p>
        </w:tc>
        <w:tc>
          <w:tcPr>
            <w:tcW w:w="3995" w:type="dxa"/>
            <w:vAlign w:val="center"/>
          </w:tcPr>
          <w:p w14:paraId="35918EDB">
            <w:pPr>
              <w:widowControl/>
              <w:adjustRightInd w:val="0"/>
              <w:snapToGrid w:val="0"/>
              <w:jc w:val="center"/>
              <w:rPr>
                <w:rFonts w:hint="default"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1740元</w:t>
            </w:r>
          </w:p>
        </w:tc>
      </w:tr>
      <w:tr w14:paraId="7BE212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4239" w:type="dxa"/>
            <w:vAlign w:val="center"/>
          </w:tcPr>
          <w:p w14:paraId="5E4A4790">
            <w:pPr>
              <w:widowControl/>
              <w:adjustRightInd w:val="0"/>
              <w:snapToGrid w:val="0"/>
              <w:jc w:val="center"/>
              <w:rPr>
                <w:rFonts w:hint="default"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200万元（含）-300万元</w:t>
            </w:r>
          </w:p>
        </w:tc>
        <w:tc>
          <w:tcPr>
            <w:tcW w:w="3995" w:type="dxa"/>
            <w:vAlign w:val="center"/>
          </w:tcPr>
          <w:p w14:paraId="02963566">
            <w:pPr>
              <w:widowControl/>
              <w:adjustRightInd w:val="0"/>
              <w:snapToGrid w:val="0"/>
              <w:jc w:val="center"/>
              <w:rPr>
                <w:rFonts w:hint="default"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2320元</w:t>
            </w:r>
          </w:p>
        </w:tc>
      </w:tr>
      <w:tr w14:paraId="533A0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4239" w:type="dxa"/>
            <w:vAlign w:val="center"/>
          </w:tcPr>
          <w:p w14:paraId="07D84791">
            <w:pPr>
              <w:widowControl/>
              <w:adjustRightInd w:val="0"/>
              <w:snapToGrid w:val="0"/>
              <w:jc w:val="center"/>
              <w:rPr>
                <w:rFonts w:hint="default"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300万元（含）-400万元</w:t>
            </w:r>
          </w:p>
        </w:tc>
        <w:tc>
          <w:tcPr>
            <w:tcW w:w="3995" w:type="dxa"/>
            <w:vAlign w:val="center"/>
          </w:tcPr>
          <w:p w14:paraId="028ECFCA">
            <w:pPr>
              <w:widowControl/>
              <w:adjustRightInd w:val="0"/>
              <w:snapToGrid w:val="0"/>
              <w:jc w:val="center"/>
              <w:rPr>
                <w:rFonts w:hint="default"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2900元</w:t>
            </w:r>
          </w:p>
        </w:tc>
      </w:tr>
    </w:tbl>
    <w:p w14:paraId="2D4A1CAB">
      <w:pPr>
        <w:snapToGrid w:val="0"/>
        <w:spacing w:line="30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代理费等费用定标后由中标候选人支付给代理机构。因中标人原因导致中标结果变更或取消中标资格等，代理费不予退还。评标费</w:t>
      </w:r>
      <w:r>
        <w:rPr>
          <w:rFonts w:hint="eastAsia" w:ascii="宋体" w:hAnsi="宋体" w:cs="宋体"/>
          <w:color w:val="auto"/>
          <w:sz w:val="24"/>
          <w:highlight w:val="none"/>
          <w:lang w:eastAsia="zh-CN"/>
        </w:rPr>
        <w:t>由</w:t>
      </w:r>
      <w:r>
        <w:rPr>
          <w:rFonts w:hint="eastAsia" w:ascii="宋体" w:hAnsi="宋体" w:cs="宋体"/>
          <w:color w:val="auto"/>
          <w:sz w:val="24"/>
          <w:highlight w:val="none"/>
          <w:lang w:val="en-US" w:eastAsia="zh-CN"/>
        </w:rPr>
        <w:t>招标</w:t>
      </w:r>
      <w:r>
        <w:rPr>
          <w:rFonts w:hint="eastAsia" w:ascii="宋体" w:hAnsi="宋体" w:cs="宋体"/>
          <w:color w:val="auto"/>
          <w:sz w:val="24"/>
          <w:highlight w:val="none"/>
          <w:lang w:eastAsia="zh-CN"/>
        </w:rPr>
        <w:t>人支付。</w:t>
      </w:r>
    </w:p>
    <w:p w14:paraId="54C31F34">
      <w:pPr>
        <w:snapToGrid w:val="0"/>
        <w:spacing w:line="300" w:lineRule="auto"/>
        <w:ind w:firstLine="482" w:firstLineChars="200"/>
        <w:rPr>
          <w:rFonts w:ascii="宋体" w:hAnsi="宋体" w:cs="宋体"/>
          <w:b/>
          <w:bCs/>
          <w:color w:val="auto"/>
          <w:sz w:val="24"/>
          <w:highlight w:val="none"/>
        </w:rPr>
      </w:pPr>
      <w:r>
        <w:rPr>
          <w:rFonts w:hint="eastAsia" w:ascii="宋体" w:hAnsi="宋体" w:cs="宋体"/>
          <w:b/>
          <w:bCs/>
          <w:color w:val="auto"/>
          <w:sz w:val="24"/>
          <w:highlight w:val="none"/>
        </w:rPr>
        <w:t>六、履约保证金</w:t>
      </w:r>
    </w:p>
    <w:p w14:paraId="5CAC2744">
      <w:pPr>
        <w:pStyle w:val="39"/>
        <w:ind w:left="0" w:leftChars="0" w:firstLine="482"/>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1.本项目履约保证金汇至联盟下属学校（待中标供应商按时保质保量完成合同履约后予以退还，无息）,具体金额为：</w:t>
      </w:r>
      <w:r>
        <w:rPr>
          <w:rFonts w:hint="eastAsia" w:ascii="宋体" w:hAnsi="宋体" w:cs="宋体"/>
          <w:color w:val="auto"/>
          <w:kern w:val="2"/>
          <w:sz w:val="24"/>
          <w:szCs w:val="24"/>
          <w:highlight w:val="none"/>
          <w:lang w:val="en-US" w:eastAsia="zh-CN" w:bidi="ar-SA"/>
        </w:rPr>
        <w:t>北城小学</w:t>
      </w:r>
      <w:r>
        <w:rPr>
          <w:rFonts w:hint="eastAsia" w:ascii="宋体" w:hAnsi="宋体" w:eastAsia="宋体" w:cs="宋体"/>
          <w:color w:val="auto"/>
          <w:kern w:val="2"/>
          <w:sz w:val="24"/>
          <w:szCs w:val="24"/>
          <w:highlight w:val="none"/>
          <w:lang w:val="en-US" w:eastAsia="zh-CN" w:bidi="ar-SA"/>
        </w:rPr>
        <w:t>1</w:t>
      </w:r>
      <w:r>
        <w:rPr>
          <w:rFonts w:hint="eastAsia" w:ascii="宋体" w:hAnsi="宋体" w:cs="宋体"/>
          <w:color w:val="auto"/>
          <w:kern w:val="2"/>
          <w:sz w:val="24"/>
          <w:szCs w:val="24"/>
          <w:highlight w:val="none"/>
          <w:lang w:val="en-US" w:eastAsia="zh-CN" w:bidi="ar-SA"/>
        </w:rPr>
        <w:t>5</w:t>
      </w:r>
      <w:r>
        <w:rPr>
          <w:rFonts w:hint="eastAsia" w:ascii="宋体" w:hAnsi="宋体" w:eastAsia="宋体" w:cs="宋体"/>
          <w:color w:val="auto"/>
          <w:kern w:val="2"/>
          <w:sz w:val="24"/>
          <w:szCs w:val="24"/>
          <w:highlight w:val="none"/>
          <w:lang w:val="en-US" w:eastAsia="zh-CN" w:bidi="ar-SA"/>
        </w:rPr>
        <w:t>000元，</w:t>
      </w:r>
      <w:r>
        <w:rPr>
          <w:rFonts w:hint="eastAsia" w:ascii="宋体" w:hAnsi="宋体" w:cs="宋体"/>
          <w:color w:val="auto"/>
          <w:kern w:val="2"/>
          <w:sz w:val="24"/>
          <w:szCs w:val="24"/>
          <w:highlight w:val="none"/>
          <w:lang w:val="en-US" w:eastAsia="zh-CN" w:bidi="ar-SA"/>
        </w:rPr>
        <w:t>沿河桥</w:t>
      </w:r>
      <w:r>
        <w:rPr>
          <w:rFonts w:hint="eastAsia" w:ascii="宋体" w:hAnsi="宋体" w:eastAsia="宋体" w:cs="宋体"/>
          <w:color w:val="auto"/>
          <w:kern w:val="2"/>
          <w:sz w:val="24"/>
          <w:szCs w:val="24"/>
          <w:highlight w:val="none"/>
          <w:lang w:val="en-US" w:eastAsia="zh-CN" w:bidi="ar-SA"/>
        </w:rPr>
        <w:t>小学</w:t>
      </w:r>
      <w:r>
        <w:rPr>
          <w:rFonts w:hint="eastAsia" w:ascii="宋体" w:hAnsi="宋体" w:cs="宋体"/>
          <w:color w:val="auto"/>
          <w:kern w:val="2"/>
          <w:sz w:val="24"/>
          <w:szCs w:val="24"/>
          <w:highlight w:val="none"/>
          <w:lang w:val="en-US" w:eastAsia="zh-CN" w:bidi="ar-SA"/>
        </w:rPr>
        <w:t>2</w:t>
      </w:r>
      <w:r>
        <w:rPr>
          <w:rFonts w:hint="eastAsia" w:ascii="宋体" w:hAnsi="宋体" w:eastAsia="宋体" w:cs="宋体"/>
          <w:color w:val="auto"/>
          <w:kern w:val="2"/>
          <w:sz w:val="24"/>
          <w:szCs w:val="24"/>
          <w:highlight w:val="none"/>
          <w:lang w:val="en-US" w:eastAsia="zh-CN" w:bidi="ar-SA"/>
        </w:rPr>
        <w:t>000元，</w:t>
      </w:r>
      <w:r>
        <w:rPr>
          <w:rFonts w:hint="eastAsia" w:ascii="宋体" w:hAnsi="宋体" w:cs="宋体"/>
          <w:color w:val="auto"/>
          <w:kern w:val="2"/>
          <w:sz w:val="24"/>
          <w:szCs w:val="24"/>
          <w:highlight w:val="none"/>
          <w:lang w:val="en-US" w:eastAsia="zh-CN" w:bidi="ar-SA"/>
        </w:rPr>
        <w:t>鹤涛</w:t>
      </w:r>
      <w:r>
        <w:rPr>
          <w:rFonts w:hint="eastAsia" w:ascii="宋体" w:hAnsi="宋体" w:eastAsia="宋体" w:cs="宋体"/>
          <w:color w:val="auto"/>
          <w:kern w:val="2"/>
          <w:sz w:val="24"/>
          <w:szCs w:val="24"/>
          <w:highlight w:val="none"/>
          <w:lang w:val="en-US" w:eastAsia="zh-CN" w:bidi="ar-SA"/>
        </w:rPr>
        <w:t>小学</w:t>
      </w:r>
      <w:r>
        <w:rPr>
          <w:rFonts w:hint="eastAsia" w:ascii="宋体" w:hAnsi="宋体" w:cs="宋体"/>
          <w:color w:val="auto"/>
          <w:kern w:val="2"/>
          <w:sz w:val="24"/>
          <w:szCs w:val="24"/>
          <w:highlight w:val="none"/>
          <w:lang w:val="en-US" w:eastAsia="zh-CN" w:bidi="ar-SA"/>
        </w:rPr>
        <w:t>2</w:t>
      </w:r>
      <w:r>
        <w:rPr>
          <w:rFonts w:hint="eastAsia" w:ascii="宋体" w:hAnsi="宋体" w:eastAsia="宋体" w:cs="宋体"/>
          <w:color w:val="auto"/>
          <w:kern w:val="2"/>
          <w:sz w:val="24"/>
          <w:szCs w:val="24"/>
          <w:highlight w:val="none"/>
          <w:lang w:val="en-US" w:eastAsia="zh-CN" w:bidi="ar-SA"/>
        </w:rPr>
        <w:t>000</w:t>
      </w:r>
      <w:r>
        <w:rPr>
          <w:rFonts w:hint="eastAsia" w:ascii="宋体" w:hAnsi="宋体" w:cs="宋体"/>
          <w:color w:val="auto"/>
          <w:kern w:val="2"/>
          <w:sz w:val="24"/>
          <w:szCs w:val="24"/>
          <w:highlight w:val="none"/>
          <w:lang w:val="en-US" w:eastAsia="zh-CN" w:bidi="ar-SA"/>
        </w:rPr>
        <w:t>元</w:t>
      </w:r>
      <w:r>
        <w:rPr>
          <w:rFonts w:hint="eastAsia" w:ascii="宋体" w:hAnsi="宋体" w:eastAsia="宋体" w:cs="宋体"/>
          <w:color w:val="auto"/>
          <w:kern w:val="2"/>
          <w:sz w:val="24"/>
          <w:szCs w:val="24"/>
          <w:highlight w:val="none"/>
          <w:lang w:val="en-US" w:eastAsia="zh-CN" w:bidi="ar-SA"/>
        </w:rPr>
        <w:t>，</w:t>
      </w:r>
      <w:r>
        <w:rPr>
          <w:rFonts w:hint="eastAsia" w:ascii="宋体" w:hAnsi="宋体" w:cs="宋体"/>
          <w:color w:val="auto"/>
          <w:kern w:val="2"/>
          <w:sz w:val="24"/>
          <w:szCs w:val="24"/>
          <w:highlight w:val="none"/>
          <w:lang w:val="en-US" w:eastAsia="zh-CN" w:bidi="ar-SA"/>
        </w:rPr>
        <w:t>城中小学6</w:t>
      </w:r>
      <w:r>
        <w:rPr>
          <w:rFonts w:hint="eastAsia" w:ascii="宋体" w:hAnsi="宋体" w:eastAsia="宋体" w:cs="宋体"/>
          <w:color w:val="auto"/>
          <w:kern w:val="2"/>
          <w:sz w:val="24"/>
          <w:szCs w:val="24"/>
          <w:highlight w:val="none"/>
          <w:lang w:val="en-US" w:eastAsia="zh-CN" w:bidi="ar-SA"/>
        </w:rPr>
        <w:t>000元，</w:t>
      </w:r>
      <w:r>
        <w:rPr>
          <w:rFonts w:hint="eastAsia" w:ascii="宋体" w:hAnsi="宋体" w:cs="宋体"/>
          <w:color w:val="auto"/>
          <w:kern w:val="2"/>
          <w:sz w:val="24"/>
          <w:szCs w:val="24"/>
          <w:highlight w:val="none"/>
          <w:lang w:val="en-US" w:eastAsia="zh-CN" w:bidi="ar-SA"/>
        </w:rPr>
        <w:t>五龙汇校区</w:t>
      </w:r>
      <w:r>
        <w:rPr>
          <w:rFonts w:hint="eastAsia" w:ascii="宋体" w:hAnsi="宋体" w:eastAsia="宋体" w:cs="宋体"/>
          <w:color w:val="auto"/>
          <w:kern w:val="2"/>
          <w:sz w:val="24"/>
          <w:szCs w:val="24"/>
          <w:highlight w:val="none"/>
          <w:lang w:val="en-US" w:eastAsia="zh-CN" w:bidi="ar-SA"/>
        </w:rPr>
        <w:t>1000元，</w:t>
      </w:r>
      <w:r>
        <w:rPr>
          <w:rFonts w:hint="eastAsia" w:ascii="宋体" w:hAnsi="宋体" w:cs="宋体"/>
          <w:color w:val="auto"/>
          <w:kern w:val="2"/>
          <w:sz w:val="24"/>
          <w:szCs w:val="24"/>
          <w:highlight w:val="none"/>
          <w:lang w:val="en-US" w:eastAsia="zh-CN" w:bidi="ar-SA"/>
        </w:rPr>
        <w:t>三里墩</w:t>
      </w:r>
      <w:r>
        <w:rPr>
          <w:rFonts w:hint="eastAsia" w:ascii="宋体" w:hAnsi="宋体" w:eastAsia="宋体" w:cs="宋体"/>
          <w:color w:val="auto"/>
          <w:kern w:val="2"/>
          <w:sz w:val="24"/>
          <w:szCs w:val="24"/>
          <w:highlight w:val="none"/>
          <w:lang w:val="en-US" w:eastAsia="zh-CN" w:bidi="ar-SA"/>
        </w:rPr>
        <w:t>小学</w:t>
      </w:r>
      <w:r>
        <w:rPr>
          <w:rFonts w:hint="eastAsia" w:ascii="宋体" w:hAnsi="宋体" w:cs="宋体"/>
          <w:color w:val="auto"/>
          <w:kern w:val="2"/>
          <w:sz w:val="24"/>
          <w:szCs w:val="24"/>
          <w:highlight w:val="none"/>
          <w:lang w:val="en-US" w:eastAsia="zh-CN" w:bidi="ar-SA"/>
        </w:rPr>
        <w:t>4</w:t>
      </w:r>
      <w:r>
        <w:rPr>
          <w:rFonts w:hint="eastAsia" w:ascii="宋体" w:hAnsi="宋体" w:eastAsia="宋体" w:cs="宋体"/>
          <w:color w:val="auto"/>
          <w:kern w:val="2"/>
          <w:sz w:val="24"/>
          <w:szCs w:val="24"/>
          <w:highlight w:val="none"/>
          <w:lang w:val="en-US" w:eastAsia="zh-CN" w:bidi="ar-SA"/>
        </w:rPr>
        <w:t>000元，</w:t>
      </w:r>
      <w:r>
        <w:rPr>
          <w:rFonts w:hint="eastAsia" w:ascii="宋体" w:hAnsi="宋体" w:cs="宋体"/>
          <w:color w:val="auto"/>
          <w:kern w:val="2"/>
          <w:sz w:val="24"/>
          <w:szCs w:val="24"/>
          <w:highlight w:val="none"/>
          <w:lang w:val="en-US" w:eastAsia="zh-CN" w:bidi="ar-SA"/>
        </w:rPr>
        <w:t>文亮</w:t>
      </w:r>
      <w:r>
        <w:rPr>
          <w:rFonts w:hint="eastAsia" w:ascii="宋体" w:hAnsi="宋体" w:eastAsia="宋体" w:cs="宋体"/>
          <w:color w:val="auto"/>
          <w:kern w:val="2"/>
          <w:sz w:val="24"/>
          <w:szCs w:val="24"/>
          <w:highlight w:val="none"/>
          <w:lang w:val="en-US" w:eastAsia="zh-CN" w:bidi="ar-SA"/>
        </w:rPr>
        <w:t>小学</w:t>
      </w:r>
      <w:r>
        <w:rPr>
          <w:rFonts w:hint="eastAsia" w:ascii="宋体" w:hAnsi="宋体" w:cs="宋体"/>
          <w:color w:val="auto"/>
          <w:kern w:val="2"/>
          <w:sz w:val="24"/>
          <w:szCs w:val="24"/>
          <w:highlight w:val="none"/>
          <w:lang w:val="en-US" w:eastAsia="zh-CN" w:bidi="ar-SA"/>
        </w:rPr>
        <w:t>2</w:t>
      </w:r>
      <w:r>
        <w:rPr>
          <w:rFonts w:hint="eastAsia" w:ascii="宋体" w:hAnsi="宋体" w:eastAsia="宋体" w:cs="宋体"/>
          <w:color w:val="auto"/>
          <w:kern w:val="2"/>
          <w:sz w:val="24"/>
          <w:szCs w:val="24"/>
          <w:highlight w:val="none"/>
          <w:lang w:val="en-US" w:eastAsia="zh-CN" w:bidi="ar-SA"/>
        </w:rPr>
        <w:t>000元，</w:t>
      </w:r>
      <w:r>
        <w:rPr>
          <w:rFonts w:hint="eastAsia" w:ascii="宋体" w:hAnsi="宋体" w:cs="宋体"/>
          <w:color w:val="auto"/>
          <w:kern w:val="2"/>
          <w:sz w:val="24"/>
          <w:szCs w:val="24"/>
          <w:highlight w:val="none"/>
          <w:lang w:val="en-US" w:eastAsia="zh-CN" w:bidi="ar-SA"/>
        </w:rPr>
        <w:t>永兴</w:t>
      </w:r>
      <w:r>
        <w:rPr>
          <w:rFonts w:hint="eastAsia" w:ascii="宋体" w:hAnsi="宋体" w:eastAsia="宋体" w:cs="宋体"/>
          <w:color w:val="auto"/>
          <w:kern w:val="2"/>
          <w:sz w:val="24"/>
          <w:szCs w:val="24"/>
          <w:highlight w:val="none"/>
          <w:lang w:val="en-US" w:eastAsia="zh-CN" w:bidi="ar-SA"/>
        </w:rPr>
        <w:t>小学2000元，</w:t>
      </w:r>
      <w:r>
        <w:rPr>
          <w:rFonts w:hint="eastAsia" w:ascii="宋体" w:hAnsi="宋体" w:cs="宋体"/>
          <w:color w:val="auto"/>
          <w:kern w:val="2"/>
          <w:sz w:val="24"/>
          <w:szCs w:val="24"/>
          <w:highlight w:val="none"/>
          <w:lang w:val="en-US" w:eastAsia="zh-CN" w:bidi="ar-SA"/>
        </w:rPr>
        <w:t>曙光</w:t>
      </w:r>
      <w:r>
        <w:rPr>
          <w:rFonts w:hint="eastAsia" w:ascii="宋体" w:hAnsi="宋体" w:eastAsia="宋体" w:cs="宋体"/>
          <w:color w:val="auto"/>
          <w:kern w:val="2"/>
          <w:sz w:val="24"/>
          <w:szCs w:val="24"/>
          <w:highlight w:val="none"/>
          <w:lang w:val="en-US" w:eastAsia="zh-CN" w:bidi="ar-SA"/>
        </w:rPr>
        <w:t>小学</w:t>
      </w:r>
      <w:r>
        <w:rPr>
          <w:rFonts w:hint="eastAsia" w:ascii="宋体" w:hAnsi="宋体" w:cs="宋体"/>
          <w:color w:val="auto"/>
          <w:kern w:val="2"/>
          <w:sz w:val="24"/>
          <w:szCs w:val="24"/>
          <w:highlight w:val="none"/>
          <w:lang w:val="en-US" w:eastAsia="zh-CN" w:bidi="ar-SA"/>
        </w:rPr>
        <w:t>1</w:t>
      </w:r>
      <w:r>
        <w:rPr>
          <w:rFonts w:hint="eastAsia" w:ascii="宋体" w:hAnsi="宋体" w:eastAsia="宋体" w:cs="宋体"/>
          <w:color w:val="auto"/>
          <w:kern w:val="2"/>
          <w:sz w:val="24"/>
          <w:szCs w:val="24"/>
          <w:highlight w:val="none"/>
          <w:lang w:val="en-US" w:eastAsia="zh-CN" w:bidi="ar-SA"/>
        </w:rPr>
        <w:t>000元，</w:t>
      </w:r>
      <w:r>
        <w:rPr>
          <w:rFonts w:hint="eastAsia" w:ascii="宋体" w:hAnsi="宋体" w:cs="宋体"/>
          <w:color w:val="auto"/>
          <w:kern w:val="2"/>
          <w:sz w:val="24"/>
          <w:szCs w:val="24"/>
          <w:highlight w:val="none"/>
          <w:lang w:val="en-US" w:eastAsia="zh-CN" w:bidi="ar-SA"/>
        </w:rPr>
        <w:t>城南小学1</w:t>
      </w:r>
      <w:r>
        <w:rPr>
          <w:rFonts w:hint="eastAsia" w:ascii="宋体" w:hAnsi="宋体" w:eastAsia="宋体" w:cs="宋体"/>
          <w:color w:val="auto"/>
          <w:kern w:val="2"/>
          <w:sz w:val="24"/>
          <w:szCs w:val="24"/>
          <w:highlight w:val="none"/>
          <w:lang w:val="en-US" w:eastAsia="zh-CN" w:bidi="ar-SA"/>
        </w:rPr>
        <w:t>000元。</w:t>
      </w:r>
    </w:p>
    <w:p w14:paraId="6FC9CF90">
      <w:pPr>
        <w:pStyle w:val="39"/>
        <w:ind w:left="0" w:leftChars="0" w:firstLine="482"/>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2.中标供应商在中标通知书发出之日起30日内，凭“中标通知书</w:t>
      </w:r>
      <w:r>
        <w:rPr>
          <w:rFonts w:hint="eastAsia" w:ascii="宋体" w:hAnsi="宋体" w:cs="宋体"/>
          <w:color w:val="auto"/>
          <w:kern w:val="2"/>
          <w:sz w:val="24"/>
          <w:szCs w:val="24"/>
          <w:highlight w:val="none"/>
          <w:lang w:val="en-US" w:eastAsia="zh-CN" w:bidi="ar-SA"/>
        </w:rPr>
        <w:t>”“</w:t>
      </w:r>
      <w:r>
        <w:rPr>
          <w:rFonts w:hint="eastAsia" w:ascii="宋体" w:hAnsi="宋体" w:eastAsia="宋体" w:cs="宋体"/>
          <w:color w:val="auto"/>
          <w:kern w:val="2"/>
          <w:sz w:val="24"/>
          <w:szCs w:val="24"/>
          <w:highlight w:val="none"/>
          <w:lang w:val="en-US" w:eastAsia="zh-CN" w:bidi="ar-SA"/>
        </w:rPr>
        <w:t>履约保证金”的缴纳凭证与学校签订合同，超期或未有协商或未能与所有学校签订合同的，则视为自动放弃中标资格。</w:t>
      </w:r>
    </w:p>
    <w:p w14:paraId="0C3BB712">
      <w:pPr>
        <w:pStyle w:val="39"/>
        <w:ind w:left="0" w:leftChars="0" w:firstLine="482"/>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3.中标供应商在按要求保质保量</w:t>
      </w:r>
      <w:r>
        <w:rPr>
          <w:rFonts w:hint="eastAsia" w:ascii="宋体" w:hAnsi="宋体" w:cs="宋体"/>
          <w:color w:val="auto"/>
          <w:kern w:val="2"/>
          <w:sz w:val="24"/>
          <w:szCs w:val="24"/>
          <w:highlight w:val="none"/>
          <w:lang w:val="en-US" w:eastAsia="zh-CN" w:bidi="ar-SA"/>
        </w:rPr>
        <w:t>地</w:t>
      </w:r>
      <w:r>
        <w:rPr>
          <w:rFonts w:hint="eastAsia" w:ascii="宋体" w:hAnsi="宋体" w:eastAsia="宋体" w:cs="宋体"/>
          <w:color w:val="auto"/>
          <w:kern w:val="2"/>
          <w:sz w:val="24"/>
          <w:szCs w:val="24"/>
          <w:highlight w:val="none"/>
          <w:lang w:val="en-US" w:eastAsia="zh-CN" w:bidi="ar-SA"/>
        </w:rPr>
        <w:t>完成该项目合同并通过验收后，学校凭中标供应商提交的申请，一次性退还该合同项目的履约保证金。</w:t>
      </w:r>
    </w:p>
    <w:p w14:paraId="72AD0B36">
      <w:pPr>
        <w:pStyle w:val="39"/>
        <w:ind w:left="0" w:leftChars="0" w:firstLine="482"/>
        <w:rPr>
          <w:color w:val="auto"/>
          <w:highlight w:val="none"/>
        </w:rPr>
      </w:pPr>
      <w:r>
        <w:rPr>
          <w:rFonts w:hint="eastAsia" w:ascii="宋体" w:hAnsi="宋体" w:eastAsia="宋体" w:cs="宋体"/>
          <w:color w:val="auto"/>
          <w:kern w:val="2"/>
          <w:sz w:val="24"/>
          <w:szCs w:val="24"/>
          <w:highlight w:val="none"/>
          <w:lang w:val="en-US" w:eastAsia="zh-CN" w:bidi="ar-SA"/>
        </w:rPr>
        <w:t>4.由于中标供应商原因，在签订合同后出现不按合同履行的情况，使用方有权将履约保证金作为违约金，全额不予退还，同时使用方亦有权终止合同，中标供应商还须承担相应的法律责任。履约保证金不足以弥补全部损失的，使用方有权要求中标供应商承担赔偿责任直至弥补损失。</w:t>
      </w:r>
    </w:p>
    <w:p w14:paraId="4EE75183">
      <w:pPr>
        <w:snapToGrid w:val="0"/>
        <w:spacing w:line="300" w:lineRule="auto"/>
        <w:ind w:firstLine="482" w:firstLineChars="200"/>
        <w:rPr>
          <w:rFonts w:ascii="宋体" w:hAnsi="宋体" w:cs="宋体"/>
          <w:b/>
          <w:bCs/>
          <w:color w:val="auto"/>
          <w:sz w:val="24"/>
          <w:highlight w:val="none"/>
        </w:rPr>
      </w:pPr>
      <w:r>
        <w:rPr>
          <w:rFonts w:hint="eastAsia" w:ascii="宋体" w:hAnsi="宋体" w:cs="宋体"/>
          <w:b/>
          <w:bCs/>
          <w:color w:val="auto"/>
          <w:sz w:val="24"/>
          <w:highlight w:val="none"/>
          <w:lang w:val="en-US" w:eastAsia="zh-CN"/>
        </w:rPr>
        <w:t>七</w:t>
      </w:r>
      <w:r>
        <w:rPr>
          <w:rFonts w:hint="eastAsia" w:ascii="宋体" w:hAnsi="宋体" w:cs="宋体"/>
          <w:b/>
          <w:bCs/>
          <w:color w:val="auto"/>
          <w:sz w:val="24"/>
          <w:highlight w:val="none"/>
        </w:rPr>
        <w:t>、评标流程简介</w:t>
      </w:r>
    </w:p>
    <w:p w14:paraId="14D4C46B">
      <w:pPr>
        <w:snapToGrid w:val="0"/>
        <w:spacing w:line="300" w:lineRule="auto"/>
        <w:ind w:firstLine="480" w:firstLineChars="200"/>
        <w:rPr>
          <w:rFonts w:ascii="宋体" w:hAnsi="宋体" w:cs="宋体"/>
          <w:color w:val="auto"/>
          <w:sz w:val="24"/>
          <w:highlight w:val="none"/>
        </w:rPr>
      </w:pPr>
      <w:r>
        <w:rPr>
          <w:rFonts w:hint="eastAsia" w:ascii="宋体" w:hAnsi="宋体" w:cs="宋体"/>
          <w:color w:val="auto"/>
          <w:sz w:val="24"/>
          <w:highlight w:val="none"/>
          <w:lang w:val="en-US" w:eastAsia="zh-CN"/>
        </w:rPr>
        <w:t>招标</w:t>
      </w:r>
      <w:r>
        <w:rPr>
          <w:rFonts w:hint="eastAsia" w:ascii="宋体" w:hAnsi="宋体" w:cs="宋体"/>
          <w:color w:val="auto"/>
          <w:sz w:val="24"/>
          <w:highlight w:val="none"/>
        </w:rPr>
        <w:t>人对投标</w:t>
      </w:r>
      <w:r>
        <w:rPr>
          <w:rFonts w:hint="eastAsia" w:ascii="宋体" w:hAnsi="宋体" w:cs="宋体"/>
          <w:color w:val="auto"/>
          <w:sz w:val="24"/>
          <w:highlight w:val="none"/>
          <w:lang w:val="en-US" w:eastAsia="zh-CN"/>
        </w:rPr>
        <w:t>人</w:t>
      </w:r>
      <w:r>
        <w:rPr>
          <w:rFonts w:hint="eastAsia" w:ascii="宋体" w:hAnsi="宋体" w:cs="宋体"/>
          <w:color w:val="auto"/>
          <w:sz w:val="24"/>
          <w:highlight w:val="none"/>
        </w:rPr>
        <w:t>资格性、符合性审查，对未通过审查的投标</w:t>
      </w:r>
      <w:r>
        <w:rPr>
          <w:rFonts w:hint="eastAsia" w:ascii="宋体" w:hAnsi="宋体" w:cs="宋体"/>
          <w:color w:val="auto"/>
          <w:sz w:val="24"/>
          <w:highlight w:val="none"/>
          <w:lang w:val="en-US" w:eastAsia="zh-CN"/>
        </w:rPr>
        <w:t>人</w:t>
      </w:r>
      <w:r>
        <w:rPr>
          <w:rFonts w:hint="eastAsia" w:ascii="宋体" w:hAnsi="宋体" w:cs="宋体"/>
          <w:color w:val="auto"/>
          <w:sz w:val="24"/>
          <w:highlight w:val="none"/>
        </w:rPr>
        <w:t>告知原因。评委会对合格</w:t>
      </w:r>
      <w:r>
        <w:rPr>
          <w:rFonts w:hint="eastAsia" w:ascii="宋体" w:hAnsi="宋体" w:cs="宋体"/>
          <w:color w:val="auto"/>
          <w:sz w:val="24"/>
          <w:highlight w:val="none"/>
          <w:lang w:val="en-US" w:eastAsia="zh-CN"/>
        </w:rPr>
        <w:t>投标人</w:t>
      </w:r>
      <w:r>
        <w:rPr>
          <w:rFonts w:hint="eastAsia" w:ascii="宋体" w:hAnsi="宋体" w:cs="宋体"/>
          <w:color w:val="auto"/>
          <w:sz w:val="24"/>
          <w:highlight w:val="none"/>
        </w:rPr>
        <w:t>的商务技术标评审打分，汇总并公布商务技术标得分后，招标代理机构当众对价格标进行唱标，评委会最后汇总两部分得出总分，总分最高的为中标</w:t>
      </w:r>
      <w:r>
        <w:rPr>
          <w:rFonts w:hint="eastAsia" w:ascii="宋体" w:hAnsi="宋体" w:cs="宋体"/>
          <w:color w:val="auto"/>
          <w:sz w:val="24"/>
          <w:highlight w:val="none"/>
          <w:lang w:val="en-US" w:eastAsia="zh-CN"/>
        </w:rPr>
        <w:t>人</w:t>
      </w:r>
      <w:r>
        <w:rPr>
          <w:rFonts w:hint="eastAsia" w:ascii="宋体" w:hAnsi="宋体" w:cs="宋体"/>
          <w:color w:val="auto"/>
          <w:sz w:val="24"/>
          <w:highlight w:val="none"/>
        </w:rPr>
        <w:t>。</w:t>
      </w:r>
    </w:p>
    <w:p w14:paraId="2BA56891">
      <w:pPr>
        <w:snapToGrid w:val="0"/>
        <w:spacing w:line="300" w:lineRule="auto"/>
        <w:ind w:firstLine="482" w:firstLineChars="200"/>
        <w:rPr>
          <w:rFonts w:ascii="宋体" w:hAnsi="宋体" w:cs="宋体"/>
          <w:b/>
          <w:bCs/>
          <w:color w:val="auto"/>
          <w:sz w:val="24"/>
          <w:highlight w:val="none"/>
        </w:rPr>
      </w:pPr>
      <w:r>
        <w:rPr>
          <w:rFonts w:hint="eastAsia" w:ascii="宋体" w:hAnsi="宋体" w:cs="宋体"/>
          <w:b/>
          <w:bCs/>
          <w:color w:val="auto"/>
          <w:sz w:val="24"/>
          <w:highlight w:val="none"/>
          <w:lang w:val="en-US" w:eastAsia="zh-CN"/>
        </w:rPr>
        <w:t>八</w:t>
      </w:r>
      <w:r>
        <w:rPr>
          <w:rFonts w:hint="eastAsia" w:ascii="宋体" w:hAnsi="宋体" w:cs="宋体"/>
          <w:b/>
          <w:bCs/>
          <w:color w:val="auto"/>
          <w:sz w:val="24"/>
          <w:highlight w:val="none"/>
        </w:rPr>
        <w:t>、相关提示</w:t>
      </w:r>
    </w:p>
    <w:p w14:paraId="30419D4A">
      <w:pPr>
        <w:snapToGrid w:val="0"/>
        <w:spacing w:line="30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1.通知书发放条件和途径：中标结果公告公示期结束后，中标</w:t>
      </w:r>
      <w:r>
        <w:rPr>
          <w:rFonts w:hint="eastAsia" w:ascii="宋体" w:hAnsi="宋体" w:cs="宋体"/>
          <w:color w:val="auto"/>
          <w:sz w:val="24"/>
          <w:highlight w:val="none"/>
          <w:lang w:val="en-US" w:eastAsia="zh-CN"/>
        </w:rPr>
        <w:t>人</w:t>
      </w:r>
      <w:r>
        <w:rPr>
          <w:rFonts w:hint="eastAsia" w:ascii="宋体" w:hAnsi="宋体" w:cs="宋体"/>
          <w:color w:val="auto"/>
          <w:sz w:val="24"/>
          <w:highlight w:val="none"/>
        </w:rPr>
        <w:t>可联系招标代理机构办理中标通知书领取事宜。</w:t>
      </w:r>
    </w:p>
    <w:p w14:paraId="47B60035">
      <w:pPr>
        <w:pStyle w:val="39"/>
        <w:ind w:left="0" w:leftChars="0" w:firstLine="0" w:firstLineChars="0"/>
        <w:rPr>
          <w:rFonts w:asciiTheme="majorEastAsia" w:hAnsiTheme="majorEastAsia" w:eastAsiaTheme="majorEastAsia" w:cstheme="majorEastAsia"/>
          <w:b/>
          <w:color w:val="auto"/>
          <w:sz w:val="36"/>
          <w:szCs w:val="36"/>
          <w:highlight w:val="none"/>
        </w:rPr>
      </w:pPr>
    </w:p>
    <w:p w14:paraId="6B4D55B8">
      <w:pPr>
        <w:rPr>
          <w:rFonts w:hint="eastAsia" w:asciiTheme="majorEastAsia" w:hAnsiTheme="majorEastAsia" w:eastAsiaTheme="majorEastAsia" w:cstheme="majorEastAsia"/>
          <w:b/>
          <w:color w:val="auto"/>
          <w:sz w:val="36"/>
          <w:szCs w:val="36"/>
          <w:highlight w:val="none"/>
        </w:rPr>
      </w:pPr>
      <w:r>
        <w:rPr>
          <w:rFonts w:hint="eastAsia" w:asciiTheme="majorEastAsia" w:hAnsiTheme="majorEastAsia" w:eastAsiaTheme="majorEastAsia" w:cstheme="majorEastAsia"/>
          <w:b/>
          <w:color w:val="auto"/>
          <w:sz w:val="36"/>
          <w:szCs w:val="36"/>
          <w:highlight w:val="none"/>
        </w:rPr>
        <w:br w:type="page"/>
      </w:r>
    </w:p>
    <w:p w14:paraId="4CB53C85">
      <w:pPr>
        <w:snapToGrid w:val="0"/>
        <w:spacing w:line="360" w:lineRule="auto"/>
        <w:jc w:val="center"/>
        <w:outlineLvl w:val="0"/>
        <w:rPr>
          <w:rFonts w:asciiTheme="majorEastAsia" w:hAnsiTheme="majorEastAsia" w:eastAsiaTheme="majorEastAsia" w:cstheme="majorEastAsia"/>
          <w:b/>
          <w:color w:val="auto"/>
          <w:sz w:val="36"/>
          <w:szCs w:val="36"/>
          <w:highlight w:val="none"/>
        </w:rPr>
      </w:pPr>
      <w:r>
        <w:rPr>
          <w:rFonts w:hint="eastAsia" w:asciiTheme="majorEastAsia" w:hAnsiTheme="majorEastAsia" w:eastAsiaTheme="majorEastAsia" w:cstheme="majorEastAsia"/>
          <w:b/>
          <w:color w:val="auto"/>
          <w:sz w:val="36"/>
          <w:szCs w:val="36"/>
          <w:highlight w:val="none"/>
        </w:rPr>
        <w:t>第三部分 项目需求说明</w:t>
      </w:r>
      <w:bookmarkStart w:id="5" w:name="OLE_LINK4"/>
      <w:bookmarkStart w:id="6" w:name="OLE_LINK3"/>
    </w:p>
    <w:p w14:paraId="0E836451">
      <w:pPr>
        <w:pStyle w:val="78"/>
        <w:snapToGrid w:val="0"/>
        <w:spacing w:line="312" w:lineRule="auto"/>
        <w:ind w:firstLine="482" w:firstLineChars="200"/>
        <w:contextualSpacing/>
        <w:rPr>
          <w:rFonts w:ascii="宋体" w:eastAsia="宋体" w:cs="宋体"/>
          <w:color w:val="auto"/>
          <w:sz w:val="24"/>
          <w:szCs w:val="24"/>
          <w:highlight w:val="none"/>
        </w:rPr>
      </w:pPr>
      <w:r>
        <w:rPr>
          <w:rFonts w:hint="eastAsia" w:ascii="宋体" w:eastAsia="宋体" w:cs="宋体"/>
          <w:b/>
          <w:color w:val="auto"/>
          <w:sz w:val="24"/>
          <w:szCs w:val="24"/>
          <w:highlight w:val="none"/>
          <w:lang w:val="zh-CN"/>
        </w:rPr>
        <w:t>请投标</w:t>
      </w:r>
      <w:r>
        <w:rPr>
          <w:rFonts w:hint="eastAsia" w:ascii="宋体" w:eastAsia="宋体" w:cs="宋体"/>
          <w:b/>
          <w:color w:val="auto"/>
          <w:sz w:val="24"/>
          <w:szCs w:val="24"/>
          <w:highlight w:val="none"/>
          <w:lang w:val="en-US" w:eastAsia="zh-CN"/>
        </w:rPr>
        <w:t>人</w:t>
      </w:r>
      <w:r>
        <w:rPr>
          <w:rFonts w:hint="eastAsia" w:ascii="宋体" w:eastAsia="宋体" w:cs="宋体"/>
          <w:b/>
          <w:color w:val="auto"/>
          <w:sz w:val="24"/>
          <w:szCs w:val="24"/>
          <w:highlight w:val="none"/>
          <w:lang w:val="zh-CN"/>
        </w:rPr>
        <w:t>在制作投标文件时仔细研究项目需求说明。投标人</w:t>
      </w:r>
      <w:r>
        <w:rPr>
          <w:rFonts w:hint="eastAsia" w:ascii="宋体" w:eastAsia="宋体" w:cs="宋体"/>
          <w:color w:val="auto"/>
          <w:sz w:val="24"/>
          <w:szCs w:val="24"/>
          <w:highlight w:val="none"/>
          <w:lang w:val="zh-CN"/>
        </w:rPr>
        <w:t>必须</w:t>
      </w:r>
      <w:r>
        <w:rPr>
          <w:rFonts w:hint="eastAsia" w:ascii="宋体" w:eastAsia="宋体" w:cs="宋体"/>
          <w:color w:val="auto"/>
          <w:sz w:val="24"/>
          <w:szCs w:val="24"/>
          <w:highlight w:val="none"/>
        </w:rPr>
        <w:t>对</w:t>
      </w:r>
      <w:r>
        <w:rPr>
          <w:rFonts w:hint="eastAsia" w:ascii="宋体" w:eastAsia="宋体" w:cs="宋体"/>
          <w:color w:val="auto"/>
          <w:sz w:val="24"/>
          <w:szCs w:val="24"/>
          <w:highlight w:val="none"/>
          <w:lang w:val="en-US" w:eastAsia="zh-CN"/>
        </w:rPr>
        <w:t>招标</w:t>
      </w:r>
      <w:r>
        <w:rPr>
          <w:rFonts w:hint="eastAsia" w:ascii="宋体" w:eastAsia="宋体" w:cs="宋体"/>
          <w:color w:val="auto"/>
          <w:sz w:val="24"/>
          <w:szCs w:val="24"/>
          <w:highlight w:val="none"/>
          <w:lang w:val="zh-CN"/>
        </w:rPr>
        <w:t>人项目需求说明中的技术、商务要求作实事求是的响应。中标</w:t>
      </w:r>
      <w:r>
        <w:rPr>
          <w:rFonts w:hint="eastAsia" w:ascii="宋体" w:eastAsia="宋体" w:cs="宋体"/>
          <w:color w:val="auto"/>
          <w:sz w:val="24"/>
          <w:szCs w:val="24"/>
          <w:highlight w:val="none"/>
          <w:lang w:val="en-US" w:eastAsia="zh-CN"/>
        </w:rPr>
        <w:t>人</w:t>
      </w:r>
      <w:r>
        <w:rPr>
          <w:rFonts w:hint="eastAsia" w:ascii="宋体" w:eastAsia="宋体" w:cs="宋体"/>
          <w:color w:val="auto"/>
          <w:sz w:val="24"/>
          <w:szCs w:val="24"/>
          <w:highlight w:val="none"/>
          <w:lang w:val="zh-CN"/>
        </w:rPr>
        <w:t>在同</w:t>
      </w:r>
      <w:r>
        <w:rPr>
          <w:rFonts w:hint="eastAsia" w:ascii="宋体" w:eastAsia="宋体" w:cs="宋体"/>
          <w:color w:val="auto"/>
          <w:sz w:val="24"/>
          <w:szCs w:val="24"/>
          <w:highlight w:val="none"/>
          <w:lang w:val="en-US" w:eastAsia="zh-CN"/>
        </w:rPr>
        <w:t>招标</w:t>
      </w:r>
      <w:r>
        <w:rPr>
          <w:rFonts w:hint="eastAsia" w:ascii="宋体" w:eastAsia="宋体" w:cs="宋体"/>
          <w:color w:val="auto"/>
          <w:sz w:val="24"/>
          <w:szCs w:val="24"/>
          <w:highlight w:val="none"/>
          <w:lang w:val="zh-CN"/>
        </w:rPr>
        <w:t>人签订合同和履约环节中不得提出异议，一切后果和损失由中标</w:t>
      </w:r>
      <w:r>
        <w:rPr>
          <w:rFonts w:hint="eastAsia" w:ascii="宋体" w:eastAsia="宋体" w:cs="宋体"/>
          <w:color w:val="auto"/>
          <w:sz w:val="24"/>
          <w:szCs w:val="24"/>
          <w:highlight w:val="none"/>
          <w:lang w:val="en-US" w:eastAsia="zh-CN"/>
        </w:rPr>
        <w:t>人</w:t>
      </w:r>
      <w:r>
        <w:rPr>
          <w:rFonts w:hint="eastAsia" w:ascii="宋体" w:eastAsia="宋体" w:cs="宋体"/>
          <w:color w:val="auto"/>
          <w:sz w:val="24"/>
          <w:szCs w:val="24"/>
          <w:highlight w:val="none"/>
          <w:lang w:val="zh-CN"/>
        </w:rPr>
        <w:t>承担。投标</w:t>
      </w:r>
      <w:r>
        <w:rPr>
          <w:rFonts w:hint="eastAsia" w:ascii="宋体" w:eastAsia="宋体" w:cs="宋体"/>
          <w:color w:val="auto"/>
          <w:sz w:val="24"/>
          <w:szCs w:val="24"/>
          <w:highlight w:val="none"/>
          <w:lang w:val="en-US" w:eastAsia="zh-CN"/>
        </w:rPr>
        <w:t>人</w:t>
      </w:r>
      <w:r>
        <w:rPr>
          <w:rFonts w:hint="eastAsia" w:ascii="宋体" w:eastAsia="宋体" w:cs="宋体"/>
          <w:color w:val="auto"/>
          <w:sz w:val="24"/>
          <w:szCs w:val="24"/>
          <w:highlight w:val="none"/>
          <w:lang w:val="zh-CN"/>
        </w:rPr>
        <w:t>提供的货物和服务</w:t>
      </w:r>
      <w:r>
        <w:rPr>
          <w:rFonts w:hint="eastAsia" w:ascii="宋体" w:eastAsia="宋体" w:cs="宋体"/>
          <w:color w:val="auto"/>
          <w:sz w:val="24"/>
          <w:szCs w:val="24"/>
          <w:highlight w:val="none"/>
        </w:rPr>
        <w:t>必须完全响应</w:t>
      </w:r>
      <w:r>
        <w:rPr>
          <w:rFonts w:hint="eastAsia" w:ascii="宋体" w:eastAsia="宋体" w:cs="宋体"/>
          <w:color w:val="auto"/>
          <w:sz w:val="24"/>
          <w:szCs w:val="24"/>
          <w:highlight w:val="none"/>
          <w:lang w:val="en-US" w:eastAsia="zh-CN"/>
        </w:rPr>
        <w:t>招标</w:t>
      </w:r>
      <w:r>
        <w:rPr>
          <w:rFonts w:hint="eastAsia" w:ascii="宋体" w:eastAsia="宋体" w:cs="宋体"/>
          <w:color w:val="auto"/>
          <w:sz w:val="24"/>
          <w:szCs w:val="24"/>
          <w:highlight w:val="none"/>
          <w:lang w:val="zh-CN"/>
        </w:rPr>
        <w:t>人提出的项目需求说明中的技术、商务要求。</w:t>
      </w:r>
      <w:r>
        <w:rPr>
          <w:rFonts w:hint="eastAsia" w:ascii="宋体" w:eastAsia="宋体" w:cs="宋体"/>
          <w:color w:val="auto"/>
          <w:sz w:val="24"/>
          <w:szCs w:val="24"/>
          <w:highlight w:val="none"/>
        </w:rPr>
        <w:t>本项目不接受负偏离。</w:t>
      </w:r>
    </w:p>
    <w:p w14:paraId="28613DF3">
      <w:pPr>
        <w:snapToGrid w:val="0"/>
        <w:spacing w:line="312" w:lineRule="auto"/>
        <w:ind w:firstLine="482" w:firstLineChars="200"/>
        <w:contextualSpacing/>
        <w:rPr>
          <w:rFonts w:ascii="宋体" w:hAnsi="宋体" w:cs="宋体"/>
          <w:b/>
          <w:color w:val="auto"/>
          <w:sz w:val="24"/>
          <w:highlight w:val="none"/>
        </w:rPr>
      </w:pPr>
      <w:r>
        <w:rPr>
          <w:rFonts w:hint="eastAsia" w:ascii="宋体" w:hAnsi="宋体" w:cs="宋体"/>
          <w:b/>
          <w:color w:val="auto"/>
          <w:sz w:val="24"/>
          <w:highlight w:val="none"/>
        </w:rPr>
        <w:t>一、有关要求说明</w:t>
      </w:r>
    </w:p>
    <w:p w14:paraId="7AC5C891">
      <w:pPr>
        <w:tabs>
          <w:tab w:val="left" w:pos="1710"/>
        </w:tabs>
        <w:snapToGrid w:val="0"/>
        <w:spacing w:line="312" w:lineRule="auto"/>
        <w:ind w:firstLine="475" w:firstLineChars="197"/>
        <w:contextualSpacing/>
        <w:rPr>
          <w:rFonts w:ascii="宋体" w:hAnsi="宋体" w:cs="宋体"/>
          <w:b/>
          <w:bCs/>
          <w:color w:val="auto"/>
          <w:sz w:val="24"/>
          <w:highlight w:val="none"/>
          <w:lang w:val="zh-CN"/>
        </w:rPr>
      </w:pPr>
      <w:r>
        <w:rPr>
          <w:rFonts w:hint="eastAsia" w:ascii="宋体" w:hAnsi="宋体" w:cs="宋体"/>
          <w:b/>
          <w:bCs/>
          <w:color w:val="auto"/>
          <w:sz w:val="24"/>
          <w:highlight w:val="none"/>
          <w:lang w:val="zh-CN"/>
        </w:rPr>
        <w:t>1.主要技术参数</w:t>
      </w:r>
    </w:p>
    <w:p w14:paraId="101C06DB">
      <w:pPr>
        <w:tabs>
          <w:tab w:val="left" w:pos="1710"/>
        </w:tabs>
        <w:snapToGrid w:val="0"/>
        <w:spacing w:line="312" w:lineRule="auto"/>
        <w:ind w:firstLine="472" w:firstLineChars="197"/>
        <w:contextualSpacing/>
        <w:rPr>
          <w:rFonts w:ascii="宋体" w:hAnsi="宋体" w:cs="宋体"/>
          <w:color w:val="auto"/>
          <w:sz w:val="24"/>
          <w:highlight w:val="none"/>
          <w:lang w:val="zh-CN"/>
        </w:rPr>
      </w:pPr>
      <w:r>
        <w:rPr>
          <w:rFonts w:hint="eastAsia" w:ascii="宋体" w:hAnsi="宋体" w:cs="宋体"/>
          <w:color w:val="auto"/>
          <w:sz w:val="24"/>
          <w:highlight w:val="none"/>
          <w:lang w:val="zh-CN"/>
        </w:rPr>
        <w:t>为鼓励不同品牌的充分竞争，如某主要技术参数属于个别品牌专有，则该主要技术参数不具有限制性，供应商可对该参数进行适当调整，并说明调整的理由。</w:t>
      </w:r>
    </w:p>
    <w:p w14:paraId="3F9F8349">
      <w:pPr>
        <w:numPr>
          <w:ilvl w:val="0"/>
          <w:numId w:val="4"/>
        </w:numPr>
        <w:tabs>
          <w:tab w:val="left" w:pos="1710"/>
        </w:tabs>
        <w:snapToGrid w:val="0"/>
        <w:spacing w:line="312" w:lineRule="auto"/>
        <w:ind w:firstLine="482" w:firstLineChars="200"/>
        <w:contextualSpacing/>
        <w:rPr>
          <w:rFonts w:ascii="宋体" w:hAnsi="宋体" w:cs="宋体"/>
          <w:b/>
          <w:bCs/>
          <w:color w:val="auto"/>
          <w:sz w:val="24"/>
          <w:highlight w:val="none"/>
        </w:rPr>
      </w:pPr>
      <w:r>
        <w:rPr>
          <w:rFonts w:hint="eastAsia" w:ascii="宋体" w:hAnsi="宋体" w:cs="宋体"/>
          <w:b/>
          <w:bCs/>
          <w:color w:val="auto"/>
          <w:sz w:val="24"/>
          <w:highlight w:val="none"/>
          <w:lang w:val="zh-CN"/>
        </w:rPr>
        <w:t>采购标的需执行的国家、地方</w:t>
      </w:r>
      <w:r>
        <w:rPr>
          <w:rFonts w:hint="eastAsia" w:ascii="宋体" w:hAnsi="宋体" w:cs="宋体"/>
          <w:b/>
          <w:bCs/>
          <w:color w:val="auto"/>
          <w:sz w:val="24"/>
          <w:highlight w:val="none"/>
        </w:rPr>
        <w:t>及</w:t>
      </w:r>
      <w:r>
        <w:rPr>
          <w:rFonts w:hint="eastAsia" w:ascii="宋体" w:hAnsi="宋体" w:cs="宋体"/>
          <w:b/>
          <w:bCs/>
          <w:color w:val="auto"/>
          <w:sz w:val="24"/>
          <w:highlight w:val="none"/>
          <w:lang w:val="zh-CN"/>
        </w:rPr>
        <w:t>行业相关标准</w:t>
      </w:r>
      <w:r>
        <w:rPr>
          <w:rFonts w:hint="eastAsia" w:ascii="宋体" w:hAnsi="宋体" w:cs="宋体"/>
          <w:b/>
          <w:bCs/>
          <w:color w:val="auto"/>
          <w:sz w:val="24"/>
          <w:highlight w:val="none"/>
        </w:rPr>
        <w:t>与</w:t>
      </w:r>
      <w:r>
        <w:rPr>
          <w:rFonts w:hint="eastAsia" w:ascii="宋体" w:hAnsi="宋体" w:cs="宋体"/>
          <w:b/>
          <w:bCs/>
          <w:color w:val="auto"/>
          <w:sz w:val="24"/>
          <w:highlight w:val="none"/>
          <w:lang w:val="zh-CN"/>
        </w:rPr>
        <w:t>规范</w:t>
      </w:r>
    </w:p>
    <w:p w14:paraId="7155EE0D">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2.1 采购内容的质量与安全标准要求（按最新版本的标准执行）：</w:t>
      </w:r>
    </w:p>
    <w:p w14:paraId="12961067">
      <w:pPr>
        <w:tabs>
          <w:tab w:val="left" w:pos="1710"/>
        </w:tabs>
        <w:snapToGrid w:val="0"/>
        <w:spacing w:line="312" w:lineRule="auto"/>
        <w:ind w:firstLine="472" w:firstLineChars="197"/>
        <w:contextualSpacing/>
        <w:rPr>
          <w:rFonts w:hint="eastAsia" w:ascii="宋体" w:hAnsi="宋体" w:cs="宋体"/>
          <w:color w:val="auto"/>
          <w:sz w:val="24"/>
          <w:highlight w:val="none"/>
          <w:lang w:val="zh-CN"/>
        </w:rPr>
      </w:pPr>
      <w:r>
        <w:rPr>
          <w:rFonts w:hint="eastAsia" w:ascii="宋体" w:hAnsi="宋体" w:cs="宋体"/>
          <w:color w:val="auto"/>
          <w:sz w:val="24"/>
          <w:highlight w:val="none"/>
          <w:lang w:val="zh-CN"/>
        </w:rPr>
        <w:t>校服质量与安全应符合GB18401《国家纺织产品基本安全技术规范》、GB31701《婴幼儿及儿童纺织产品安全技术规范》、GB/T31888《中小学生校服》、GB/T22854《针织学生服》、GB/T23328《机织学生服》、GB/T14272-2021《羽绒服装》、 GB/T  32614-2023《户外运动服装—冲锋衣》等国家标准。</w:t>
      </w:r>
    </w:p>
    <w:p w14:paraId="1857E8C7">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【特别提醒】校服直接接触皮肤的部分棉纤维含量标称值不低于35%的规定，成衣不允许在衣领处缝制任何标签。</w:t>
      </w:r>
    </w:p>
    <w:p w14:paraId="42D621A5">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【特别说明】执行标准中凡强制性标准为供应商必须执行的标准，非强制性执行的，按招标文件规定执行，由供应商在投标文件中承诺（验收将以承诺为准）。</w:t>
      </w:r>
    </w:p>
    <w:p w14:paraId="6019A83B">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2.2 本项目提供的技术要求(规格)只是对产品的一些原则性要求，并不是最详尽的描述和要求，供应商有责任依据相关设计技术规范和有关行业及国家标准执行。</w:t>
      </w:r>
    </w:p>
    <w:p w14:paraId="60955131">
      <w:pPr>
        <w:numPr>
          <w:ilvl w:val="0"/>
          <w:numId w:val="4"/>
        </w:numPr>
        <w:tabs>
          <w:tab w:val="left" w:pos="1710"/>
        </w:tabs>
        <w:snapToGrid w:val="0"/>
        <w:spacing w:line="312" w:lineRule="auto"/>
        <w:ind w:firstLine="482" w:firstLineChars="200"/>
        <w:contextualSpacing/>
        <w:rPr>
          <w:rFonts w:ascii="宋体" w:hAnsi="宋体" w:cs="宋体"/>
          <w:b/>
          <w:bCs/>
          <w:color w:val="auto"/>
          <w:sz w:val="24"/>
          <w:highlight w:val="none"/>
          <w:lang w:val="zh-CN"/>
        </w:rPr>
      </w:pPr>
      <w:r>
        <w:rPr>
          <w:rFonts w:hint="eastAsia" w:ascii="宋体" w:hAnsi="宋体" w:cs="宋体"/>
          <w:b/>
          <w:bCs/>
          <w:color w:val="auto"/>
          <w:sz w:val="24"/>
          <w:highlight w:val="none"/>
          <w:lang w:val="zh-CN"/>
        </w:rPr>
        <w:t>产品要求</w:t>
      </w:r>
    </w:p>
    <w:p w14:paraId="6B2E23B8">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本项目所采购的</w:t>
      </w:r>
      <w:r>
        <w:rPr>
          <w:rFonts w:hint="eastAsia" w:ascii="宋体" w:hAnsi="宋体" w:cs="宋体"/>
          <w:color w:val="auto"/>
          <w:sz w:val="24"/>
          <w:highlight w:val="none"/>
          <w:lang w:val="zh-CN"/>
        </w:rPr>
        <w:t>产品必须是全新、未使用过的合格正品，</w:t>
      </w:r>
      <w:r>
        <w:rPr>
          <w:rFonts w:hint="eastAsia" w:ascii="宋体" w:hAnsi="宋体" w:cs="宋体"/>
          <w:color w:val="auto"/>
          <w:sz w:val="24"/>
          <w:highlight w:val="none"/>
        </w:rPr>
        <w:t>须</w:t>
      </w:r>
      <w:r>
        <w:rPr>
          <w:rFonts w:hint="eastAsia" w:ascii="宋体" w:hAnsi="宋体" w:cs="宋体"/>
          <w:color w:val="auto"/>
          <w:sz w:val="24"/>
          <w:highlight w:val="none"/>
          <w:lang w:val="zh-CN"/>
        </w:rPr>
        <w:t>完全符合采购文件规定的</w:t>
      </w:r>
      <w:r>
        <w:rPr>
          <w:rFonts w:hint="eastAsia" w:ascii="宋体" w:hAnsi="宋体" w:cs="宋体"/>
          <w:color w:val="auto"/>
          <w:sz w:val="24"/>
          <w:highlight w:val="none"/>
        </w:rPr>
        <w:t>数量</w:t>
      </w:r>
      <w:r>
        <w:rPr>
          <w:rFonts w:hint="eastAsia" w:ascii="宋体" w:hAnsi="宋体" w:cs="宋体"/>
          <w:color w:val="auto"/>
          <w:sz w:val="24"/>
          <w:highlight w:val="none"/>
          <w:lang w:val="zh-CN"/>
        </w:rPr>
        <w:t>、规格、性能和质量的要求。</w:t>
      </w:r>
      <w:r>
        <w:rPr>
          <w:rFonts w:hint="eastAsia" w:ascii="宋体" w:hAnsi="宋体" w:cs="宋体"/>
          <w:color w:val="auto"/>
          <w:sz w:val="24"/>
          <w:highlight w:val="none"/>
        </w:rPr>
        <w:t>服装相关面料材质、填充物等</w:t>
      </w:r>
      <w:r>
        <w:rPr>
          <w:rFonts w:hint="eastAsia" w:ascii="宋体" w:hAnsi="宋体" w:cs="宋体"/>
          <w:color w:val="auto"/>
          <w:sz w:val="24"/>
          <w:highlight w:val="none"/>
          <w:lang w:eastAsia="zh-CN"/>
        </w:rPr>
        <w:t>其他</w:t>
      </w:r>
      <w:r>
        <w:rPr>
          <w:rFonts w:hint="eastAsia" w:ascii="宋体" w:hAnsi="宋体" w:cs="宋体"/>
          <w:color w:val="auto"/>
          <w:sz w:val="24"/>
          <w:highlight w:val="none"/>
        </w:rPr>
        <w:t>辅料部分须</w:t>
      </w:r>
      <w:r>
        <w:rPr>
          <w:rFonts w:hint="eastAsia" w:ascii="宋体" w:hAnsi="宋体" w:cs="宋体"/>
          <w:color w:val="auto"/>
          <w:sz w:val="24"/>
          <w:highlight w:val="none"/>
          <w:lang w:val="zh-CN"/>
        </w:rPr>
        <w:t>达到国家</w:t>
      </w:r>
      <w:r>
        <w:rPr>
          <w:rFonts w:hint="eastAsia" w:ascii="宋体" w:hAnsi="宋体" w:cs="宋体"/>
          <w:color w:val="auto"/>
          <w:sz w:val="24"/>
          <w:highlight w:val="none"/>
        </w:rPr>
        <w:t>及</w:t>
      </w:r>
      <w:r>
        <w:rPr>
          <w:rFonts w:hint="eastAsia" w:ascii="宋体" w:hAnsi="宋体" w:cs="宋体"/>
          <w:color w:val="auto"/>
          <w:sz w:val="24"/>
          <w:highlight w:val="none"/>
          <w:lang w:val="zh-CN"/>
        </w:rPr>
        <w:t>行业规定的标准</w:t>
      </w:r>
      <w:r>
        <w:rPr>
          <w:rFonts w:hint="eastAsia" w:ascii="宋体" w:hAnsi="宋体" w:cs="宋体"/>
          <w:color w:val="auto"/>
          <w:sz w:val="24"/>
          <w:highlight w:val="none"/>
        </w:rPr>
        <w:t>并须满足采购人要求，供应商必须采购优质产品；服装相关规格、数量的设计、生产加工其技术</w:t>
      </w:r>
      <w:r>
        <w:rPr>
          <w:rFonts w:hint="eastAsia" w:ascii="宋体" w:hAnsi="宋体" w:cs="宋体"/>
          <w:color w:val="auto"/>
          <w:sz w:val="24"/>
          <w:highlight w:val="none"/>
          <w:lang w:val="zh-CN"/>
        </w:rPr>
        <w:t>标准</w:t>
      </w:r>
      <w:r>
        <w:rPr>
          <w:rFonts w:hint="eastAsia" w:ascii="宋体" w:hAnsi="宋体" w:cs="宋体"/>
          <w:color w:val="auto"/>
          <w:sz w:val="24"/>
          <w:highlight w:val="none"/>
        </w:rPr>
        <w:t>须符合</w:t>
      </w:r>
      <w:r>
        <w:rPr>
          <w:rFonts w:hint="eastAsia" w:ascii="宋体" w:hAnsi="宋体" w:cs="宋体"/>
          <w:color w:val="auto"/>
          <w:sz w:val="24"/>
          <w:highlight w:val="none"/>
          <w:lang w:val="zh-CN"/>
        </w:rPr>
        <w:t>国家</w:t>
      </w:r>
      <w:r>
        <w:rPr>
          <w:rFonts w:hint="eastAsia" w:ascii="宋体" w:hAnsi="宋体" w:cs="宋体"/>
          <w:color w:val="auto"/>
          <w:sz w:val="24"/>
          <w:highlight w:val="none"/>
        </w:rPr>
        <w:t>及</w:t>
      </w:r>
      <w:r>
        <w:rPr>
          <w:rFonts w:hint="eastAsia" w:ascii="宋体" w:hAnsi="宋体" w:cs="宋体"/>
          <w:color w:val="auto"/>
          <w:sz w:val="24"/>
          <w:highlight w:val="none"/>
          <w:lang w:val="zh-CN"/>
        </w:rPr>
        <w:t>行业规定</w:t>
      </w:r>
      <w:r>
        <w:rPr>
          <w:rFonts w:hint="eastAsia" w:ascii="宋体" w:hAnsi="宋体" w:cs="宋体"/>
          <w:color w:val="auto"/>
          <w:sz w:val="24"/>
          <w:highlight w:val="none"/>
        </w:rPr>
        <w:t>并确保满足采购人要求；供应商必须在设计、采购、生产加工全过程环节严格把控质量关，确保做到每个环节</w:t>
      </w:r>
      <w:r>
        <w:rPr>
          <w:rFonts w:hint="eastAsia" w:ascii="宋体" w:hAnsi="宋体" w:cs="宋体"/>
          <w:color w:val="auto"/>
          <w:sz w:val="24"/>
          <w:highlight w:val="none"/>
          <w:lang w:eastAsia="zh-CN"/>
        </w:rPr>
        <w:t>有迹可循</w:t>
      </w:r>
      <w:r>
        <w:rPr>
          <w:rFonts w:hint="eastAsia" w:ascii="宋体" w:hAnsi="宋体" w:cs="宋体"/>
          <w:color w:val="auto"/>
          <w:sz w:val="24"/>
          <w:highlight w:val="none"/>
        </w:rPr>
        <w:t>、有案可查；供应商应在实施过程中主动向采购人提交相关采购辅料的合格检测报告并邀请监管部门参与其生产过程的监督；对完成生产制造的合格产品应按标准做安全卫生处理并规范包装完备，供应商须按采购人要求运送到指定地点，产品须满足</w:t>
      </w:r>
      <w:r>
        <w:rPr>
          <w:rFonts w:hint="eastAsia" w:ascii="宋体" w:hAnsi="宋体" w:cs="宋体"/>
          <w:color w:val="auto"/>
          <w:sz w:val="24"/>
          <w:highlight w:val="none"/>
          <w:lang w:val="en-US" w:eastAsia="zh-CN"/>
        </w:rPr>
        <w:t>招标</w:t>
      </w:r>
      <w:r>
        <w:rPr>
          <w:rFonts w:hint="eastAsia" w:ascii="宋体" w:hAnsi="宋体" w:cs="宋体"/>
          <w:color w:val="auto"/>
          <w:sz w:val="24"/>
          <w:highlight w:val="none"/>
        </w:rPr>
        <w:t>人一次性查验验收通过；供应商应提供专业、细致的优质售后服务直至完成最终交付使用。</w:t>
      </w:r>
      <w:r>
        <w:rPr>
          <w:rFonts w:hint="eastAsia" w:ascii="宋体" w:hAnsi="宋体" w:cs="宋体"/>
          <w:color w:val="auto"/>
          <w:sz w:val="24"/>
          <w:highlight w:val="none"/>
          <w:lang w:eastAsia="zh-CN"/>
        </w:rPr>
        <w:t>本次</w:t>
      </w:r>
      <w:r>
        <w:rPr>
          <w:rFonts w:hint="eastAsia" w:ascii="宋体" w:hAnsi="宋体" w:cs="宋体"/>
          <w:color w:val="auto"/>
          <w:sz w:val="24"/>
          <w:highlight w:val="none"/>
        </w:rPr>
        <w:t>采购内容如</w:t>
      </w:r>
      <w:r>
        <w:rPr>
          <w:rFonts w:hint="eastAsia" w:ascii="宋体" w:hAnsi="宋体" w:cs="宋体"/>
          <w:color w:val="auto"/>
          <w:sz w:val="24"/>
          <w:highlight w:val="none"/>
          <w:lang w:val="zh-CN"/>
        </w:rPr>
        <w:t>实行生产许可证制度的，</w:t>
      </w:r>
      <w:r>
        <w:rPr>
          <w:rFonts w:hint="eastAsia" w:ascii="宋体" w:hAnsi="宋体" w:cs="宋体"/>
          <w:color w:val="auto"/>
          <w:sz w:val="24"/>
          <w:highlight w:val="none"/>
        </w:rPr>
        <w:t>供应商须</w:t>
      </w:r>
      <w:r>
        <w:rPr>
          <w:rFonts w:hint="eastAsia" w:ascii="宋体" w:hAnsi="宋体" w:cs="宋体"/>
          <w:color w:val="auto"/>
          <w:sz w:val="24"/>
          <w:highlight w:val="none"/>
          <w:lang w:val="zh-CN"/>
        </w:rPr>
        <w:t>提供生产许可证；属于国家强制认证的产品，必须通过认证。</w:t>
      </w:r>
      <w:r>
        <w:rPr>
          <w:rFonts w:hint="eastAsia" w:ascii="宋体" w:hAnsi="宋体" w:cs="宋体"/>
          <w:b/>
          <w:bCs/>
          <w:color w:val="auto"/>
          <w:sz w:val="24"/>
          <w:highlight w:val="none"/>
        </w:rPr>
        <w:t>如产品在使用过程中产生质量等相关问题，</w:t>
      </w:r>
      <w:r>
        <w:rPr>
          <w:rFonts w:hint="eastAsia" w:ascii="宋体" w:hAnsi="宋体" w:cs="宋体"/>
          <w:b/>
          <w:bCs/>
          <w:color w:val="auto"/>
          <w:sz w:val="24"/>
          <w:highlight w:val="none"/>
          <w:lang w:val="en-US" w:eastAsia="zh-CN"/>
        </w:rPr>
        <w:t>招标人</w:t>
      </w:r>
      <w:r>
        <w:rPr>
          <w:rFonts w:hint="eastAsia" w:ascii="宋体" w:hAnsi="宋体" w:cs="宋体"/>
          <w:b/>
          <w:bCs/>
          <w:color w:val="auto"/>
          <w:sz w:val="24"/>
          <w:highlight w:val="none"/>
        </w:rPr>
        <w:t>将报送产品质检部门处理，相关检测费用及连带责任由供应商承担，</w:t>
      </w:r>
      <w:r>
        <w:rPr>
          <w:rFonts w:hint="eastAsia" w:ascii="宋体" w:hAnsi="宋体" w:cs="宋体"/>
          <w:b/>
          <w:bCs/>
          <w:color w:val="auto"/>
          <w:sz w:val="24"/>
          <w:highlight w:val="none"/>
          <w:lang w:val="en-US" w:eastAsia="zh-CN"/>
        </w:rPr>
        <w:t>招标</w:t>
      </w:r>
      <w:r>
        <w:rPr>
          <w:rFonts w:hint="eastAsia" w:ascii="宋体" w:hAnsi="宋体" w:cs="宋体"/>
          <w:b/>
          <w:bCs/>
          <w:color w:val="auto"/>
          <w:sz w:val="24"/>
          <w:highlight w:val="none"/>
        </w:rPr>
        <w:t>人将追究其法律责任。</w:t>
      </w:r>
    </w:p>
    <w:bookmarkEnd w:id="5"/>
    <w:bookmarkEnd w:id="6"/>
    <w:p w14:paraId="63F99A8F">
      <w:pPr>
        <w:snapToGrid w:val="0"/>
        <w:spacing w:line="312" w:lineRule="auto"/>
        <w:ind w:firstLine="482" w:firstLineChars="200"/>
        <w:contextualSpacing/>
        <w:rPr>
          <w:rFonts w:ascii="宋体" w:hAnsi="宋体" w:cs="宋体"/>
          <w:b/>
          <w:color w:val="auto"/>
          <w:sz w:val="24"/>
          <w:highlight w:val="none"/>
          <w:lang w:val="zh-CN"/>
        </w:rPr>
      </w:pPr>
      <w:r>
        <w:rPr>
          <w:rFonts w:hint="eastAsia" w:ascii="宋体" w:hAnsi="宋体" w:cs="宋体"/>
          <w:b/>
          <w:color w:val="auto"/>
          <w:sz w:val="24"/>
          <w:highlight w:val="none"/>
        </w:rPr>
        <w:t>三</w:t>
      </w:r>
      <w:r>
        <w:rPr>
          <w:rFonts w:hint="eastAsia" w:ascii="宋体" w:hAnsi="宋体" w:cs="宋体"/>
          <w:b/>
          <w:color w:val="auto"/>
          <w:sz w:val="24"/>
          <w:highlight w:val="none"/>
          <w:lang w:val="zh-CN"/>
        </w:rPr>
        <w:t>、项目具体需求说明</w:t>
      </w:r>
    </w:p>
    <w:p w14:paraId="26CDD857">
      <w:pPr>
        <w:tabs>
          <w:tab w:val="left" w:pos="1710"/>
        </w:tabs>
        <w:snapToGrid w:val="0"/>
        <w:spacing w:line="312" w:lineRule="auto"/>
        <w:ind w:firstLine="482" w:firstLineChars="200"/>
        <w:contextualSpacing/>
        <w:rPr>
          <w:rFonts w:hint="eastAsia" w:ascii="宋体" w:hAnsi="宋体" w:cs="宋体"/>
          <w:b/>
          <w:bCs/>
          <w:color w:val="auto"/>
          <w:sz w:val="24"/>
          <w:highlight w:val="none"/>
          <w:lang w:eastAsia="zh-CN"/>
        </w:rPr>
      </w:pPr>
      <w:r>
        <w:rPr>
          <w:rFonts w:hint="eastAsia" w:ascii="宋体" w:hAnsi="宋体" w:cs="宋体"/>
          <w:b/>
          <w:bCs/>
          <w:color w:val="auto"/>
          <w:sz w:val="24"/>
          <w:highlight w:val="none"/>
          <w:lang w:eastAsia="zh-CN"/>
        </w:rPr>
        <w:t>（一）项目背景概述</w:t>
      </w:r>
    </w:p>
    <w:p w14:paraId="5D0BBAEA">
      <w:pPr>
        <w:tabs>
          <w:tab w:val="left" w:pos="1710"/>
        </w:tabs>
        <w:snapToGrid w:val="0"/>
        <w:spacing w:line="312" w:lineRule="auto"/>
        <w:ind w:firstLine="480" w:firstLineChars="200"/>
        <w:contextualSpacing/>
        <w:rPr>
          <w:rFonts w:hint="eastAsia" w:ascii="宋体" w:hAnsi="宋体" w:cs="宋体"/>
          <w:color w:val="auto"/>
          <w:sz w:val="24"/>
          <w:highlight w:val="none"/>
          <w:lang w:eastAsia="zh-CN"/>
        </w:rPr>
      </w:pPr>
      <w:r>
        <w:rPr>
          <w:rFonts w:hint="eastAsia" w:ascii="宋体" w:hAnsi="宋体" w:cs="宋体"/>
          <w:color w:val="auto"/>
          <w:sz w:val="24"/>
          <w:highlight w:val="none"/>
          <w:lang w:eastAsia="zh-CN"/>
        </w:rPr>
        <w:t>本采购项目为崇川区城中小学教育联盟（南通市北城小学教育集团、南通市城中小学教育集团）学生的服装采购。本采购项目预算总金额为人民币</w:t>
      </w:r>
      <w:r>
        <w:rPr>
          <w:rFonts w:hint="eastAsia" w:ascii="宋体" w:hAnsi="宋体" w:cs="宋体"/>
          <w:color w:val="auto"/>
          <w:sz w:val="24"/>
          <w:highlight w:val="none"/>
          <w:lang w:val="en-US" w:eastAsia="zh-CN"/>
        </w:rPr>
        <w:t>305</w:t>
      </w:r>
      <w:r>
        <w:rPr>
          <w:rFonts w:hint="eastAsia" w:ascii="宋体" w:hAnsi="宋体" w:cs="宋体"/>
          <w:color w:val="auto"/>
          <w:sz w:val="24"/>
          <w:highlight w:val="none"/>
          <w:lang w:eastAsia="zh-CN"/>
        </w:rPr>
        <w:t>万元，共由两个包（标段）组成 。</w:t>
      </w:r>
    </w:p>
    <w:p w14:paraId="1DE3C4AA">
      <w:pPr>
        <w:tabs>
          <w:tab w:val="left" w:pos="1710"/>
        </w:tabs>
        <w:snapToGrid w:val="0"/>
        <w:spacing w:line="312" w:lineRule="auto"/>
        <w:ind w:firstLine="480" w:firstLineChars="200"/>
        <w:contextualSpacing/>
        <w:rPr>
          <w:rFonts w:hint="eastAsia" w:ascii="宋体" w:hAnsi="宋体" w:cs="宋体"/>
          <w:color w:val="auto"/>
          <w:sz w:val="24"/>
          <w:highlight w:val="none"/>
          <w:lang w:eastAsia="zh-CN"/>
        </w:rPr>
      </w:pPr>
      <w:r>
        <w:rPr>
          <w:rFonts w:hint="eastAsia" w:ascii="宋体" w:hAnsi="宋体" w:cs="宋体"/>
          <w:color w:val="auto"/>
          <w:sz w:val="24"/>
          <w:highlight w:val="none"/>
          <w:lang w:eastAsia="zh-CN"/>
        </w:rPr>
        <w:t>包一（标段1）：南通市北城小学教育集团：南通市北城小学、南通市鹤涛小学、南通市沿河桥小学，预算金额为人民币</w:t>
      </w:r>
      <w:r>
        <w:rPr>
          <w:rFonts w:hint="eastAsia" w:ascii="宋体" w:hAnsi="宋体" w:cs="宋体"/>
          <w:color w:val="auto"/>
          <w:sz w:val="24"/>
          <w:highlight w:val="none"/>
          <w:lang w:val="en-US" w:eastAsia="zh-CN"/>
        </w:rPr>
        <w:t>164</w:t>
      </w:r>
      <w:r>
        <w:rPr>
          <w:rFonts w:hint="eastAsia" w:ascii="宋体" w:hAnsi="宋体" w:cs="宋体"/>
          <w:color w:val="auto"/>
          <w:sz w:val="24"/>
          <w:highlight w:val="none"/>
          <w:lang w:eastAsia="zh-CN"/>
        </w:rPr>
        <w:t>万元；</w:t>
      </w:r>
    </w:p>
    <w:p w14:paraId="5B36E6A5">
      <w:pPr>
        <w:tabs>
          <w:tab w:val="left" w:pos="1710"/>
        </w:tabs>
        <w:snapToGrid w:val="0"/>
        <w:spacing w:line="312" w:lineRule="auto"/>
        <w:ind w:firstLine="480" w:firstLineChars="200"/>
        <w:contextualSpacing/>
        <w:rPr>
          <w:rFonts w:hint="eastAsia" w:ascii="宋体" w:hAnsi="宋体" w:cs="宋体"/>
          <w:color w:val="auto"/>
          <w:sz w:val="24"/>
          <w:highlight w:val="none"/>
          <w:lang w:eastAsia="zh-CN"/>
        </w:rPr>
      </w:pPr>
      <w:r>
        <w:rPr>
          <w:rFonts w:hint="eastAsia" w:ascii="宋体" w:hAnsi="宋体" w:cs="宋体"/>
          <w:color w:val="auto"/>
          <w:sz w:val="24"/>
          <w:highlight w:val="none"/>
          <w:lang w:eastAsia="zh-CN"/>
        </w:rPr>
        <w:t>包二（标段2）：南通市城中小学教育集团：南通市城中小学、南通市五龙汇小学、南通市文亮小学、南通市三里墩小学、南通市永兴小学、南通市城南小学、南通市曙光小学，预算金额为人民币</w:t>
      </w:r>
      <w:r>
        <w:rPr>
          <w:rFonts w:hint="eastAsia" w:ascii="宋体" w:hAnsi="宋体" w:cs="宋体"/>
          <w:color w:val="auto"/>
          <w:sz w:val="24"/>
          <w:highlight w:val="none"/>
          <w:lang w:val="en-US" w:eastAsia="zh-CN"/>
        </w:rPr>
        <w:t>141</w:t>
      </w:r>
      <w:r>
        <w:rPr>
          <w:rFonts w:hint="eastAsia" w:ascii="宋体" w:hAnsi="宋体" w:cs="宋体"/>
          <w:color w:val="auto"/>
          <w:sz w:val="24"/>
          <w:highlight w:val="none"/>
          <w:lang w:eastAsia="zh-CN"/>
        </w:rPr>
        <w:t>万元。</w:t>
      </w:r>
    </w:p>
    <w:p w14:paraId="7327B7A7">
      <w:pPr>
        <w:tabs>
          <w:tab w:val="left" w:pos="1710"/>
        </w:tabs>
        <w:snapToGrid w:val="0"/>
        <w:spacing w:line="312" w:lineRule="auto"/>
        <w:ind w:firstLine="482" w:firstLineChars="200"/>
        <w:contextualSpacing/>
        <w:rPr>
          <w:rFonts w:hint="eastAsia" w:ascii="宋体" w:hAnsi="宋体" w:cs="宋体"/>
          <w:b/>
          <w:bCs/>
          <w:color w:val="auto"/>
          <w:sz w:val="24"/>
          <w:highlight w:val="none"/>
          <w:lang w:val="zh-CN" w:eastAsia="zh-CN"/>
        </w:rPr>
      </w:pPr>
      <w:r>
        <w:rPr>
          <w:rFonts w:hint="eastAsia" w:ascii="宋体" w:hAnsi="宋体" w:cs="宋体"/>
          <w:b/>
          <w:bCs/>
          <w:color w:val="auto"/>
          <w:sz w:val="24"/>
          <w:highlight w:val="none"/>
          <w:lang w:eastAsia="zh-CN"/>
        </w:rPr>
        <w:t>（二）</w:t>
      </w:r>
      <w:r>
        <w:rPr>
          <w:rFonts w:hint="eastAsia" w:ascii="宋体" w:hAnsi="宋体" w:cs="宋体"/>
          <w:b/>
          <w:bCs/>
          <w:color w:val="auto"/>
          <w:sz w:val="24"/>
          <w:highlight w:val="none"/>
          <w:lang w:val="zh-CN" w:eastAsia="zh-CN"/>
        </w:rPr>
        <w:t>采购标的需满足的质量、安全、技术规格、物理特性等要求</w:t>
      </w:r>
    </w:p>
    <w:p w14:paraId="6C4755B1">
      <w:pPr>
        <w:tabs>
          <w:tab w:val="left" w:pos="420"/>
        </w:tabs>
        <w:snapToGrid w:val="0"/>
        <w:spacing w:line="460" w:lineRule="exact"/>
        <w:ind w:firstLine="482" w:firstLineChars="200"/>
        <w:contextualSpacing/>
        <w:rPr>
          <w:rFonts w:hint="eastAsia" w:ascii="宋体" w:hAnsi="宋体" w:cs="宋体"/>
          <w:b/>
          <w:bCs/>
          <w:color w:val="auto"/>
          <w:sz w:val="24"/>
          <w:szCs w:val="24"/>
          <w:highlight w:val="none"/>
        </w:rPr>
      </w:pPr>
      <w:r>
        <w:rPr>
          <w:rFonts w:hint="eastAsia" w:ascii="宋体" w:hAnsi="宋体" w:cs="宋体"/>
          <w:b/>
          <w:bCs/>
          <w:color w:val="auto"/>
          <w:sz w:val="24"/>
          <w:szCs w:val="24"/>
          <w:highlight w:val="none"/>
        </w:rPr>
        <w:t>(1)包一（标段1）南通市北城小学教育集团</w:t>
      </w:r>
    </w:p>
    <w:p w14:paraId="7704D968">
      <w:pPr>
        <w:pStyle w:val="39"/>
        <w:ind w:left="0" w:leftChars="0" w:firstLine="0" w:firstLineChars="0"/>
        <w:rPr>
          <w:rFonts w:hint="eastAsia" w:eastAsia="宋体"/>
          <w:color w:val="auto"/>
          <w:highlight w:val="none"/>
          <w:lang w:eastAsia="zh-CN"/>
        </w:rPr>
      </w:pPr>
      <w:r>
        <w:rPr>
          <w:rFonts w:hint="eastAsia" w:ascii="宋体" w:hAnsi="宋体" w:cs="宋体"/>
          <w:b/>
          <w:bCs/>
          <w:color w:val="auto"/>
          <w:sz w:val="24"/>
          <w:szCs w:val="24"/>
          <w:highlight w:val="none"/>
          <w:lang w:eastAsia="zh-CN"/>
        </w:rPr>
        <w:t>采购校服具体技术要求见下表：</w:t>
      </w:r>
    </w:p>
    <w:tbl>
      <w:tblPr>
        <w:tblStyle w:val="40"/>
        <w:tblW w:w="95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6"/>
        <w:gridCol w:w="1133"/>
        <w:gridCol w:w="3533"/>
        <w:gridCol w:w="3785"/>
      </w:tblGrid>
      <w:tr w14:paraId="279BD9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1126" w:type="dxa"/>
            <w:noWrap w:val="0"/>
            <w:vAlign w:val="center"/>
          </w:tcPr>
          <w:p w14:paraId="3F9022EB">
            <w:pPr>
              <w:spacing w:line="240" w:lineRule="auto"/>
              <w:ind w:right="28"/>
              <w:jc w:val="center"/>
              <w:rPr>
                <w:rFonts w:hint="eastAsia" w:ascii="宋体" w:hAnsi="宋体" w:eastAsia="宋体" w:cs="宋体"/>
                <w:b/>
                <w:bCs/>
                <w:color w:val="auto"/>
                <w:sz w:val="28"/>
                <w:szCs w:val="28"/>
                <w:highlight w:val="none"/>
              </w:rPr>
            </w:pPr>
            <w:r>
              <w:rPr>
                <w:rFonts w:hint="eastAsia" w:ascii="宋体" w:hAnsi="宋体" w:eastAsia="宋体" w:cs="宋体"/>
                <w:b/>
                <w:bCs/>
                <w:color w:val="auto"/>
                <w:sz w:val="28"/>
                <w:szCs w:val="28"/>
                <w:highlight w:val="none"/>
              </w:rPr>
              <w:t>名称</w:t>
            </w:r>
          </w:p>
        </w:tc>
        <w:tc>
          <w:tcPr>
            <w:tcW w:w="1133" w:type="dxa"/>
            <w:noWrap w:val="0"/>
            <w:vAlign w:val="center"/>
          </w:tcPr>
          <w:p w14:paraId="76C24A2C">
            <w:pPr>
              <w:spacing w:line="240" w:lineRule="auto"/>
              <w:ind w:right="28"/>
              <w:jc w:val="center"/>
              <w:rPr>
                <w:rFonts w:hint="eastAsia" w:ascii="宋体" w:hAnsi="宋体" w:eastAsia="宋体" w:cs="宋体"/>
                <w:b/>
                <w:bCs/>
                <w:color w:val="auto"/>
                <w:sz w:val="28"/>
                <w:szCs w:val="28"/>
                <w:highlight w:val="none"/>
              </w:rPr>
            </w:pPr>
            <w:r>
              <w:rPr>
                <w:rFonts w:hint="eastAsia" w:ascii="宋体" w:hAnsi="宋体" w:eastAsia="宋体" w:cs="宋体"/>
                <w:b/>
                <w:bCs/>
                <w:color w:val="auto"/>
                <w:sz w:val="28"/>
                <w:szCs w:val="28"/>
                <w:highlight w:val="none"/>
              </w:rPr>
              <w:t>配置</w:t>
            </w:r>
          </w:p>
        </w:tc>
        <w:tc>
          <w:tcPr>
            <w:tcW w:w="3533" w:type="dxa"/>
            <w:noWrap w:val="0"/>
            <w:vAlign w:val="center"/>
          </w:tcPr>
          <w:p w14:paraId="304C6EE8">
            <w:pPr>
              <w:spacing w:line="240" w:lineRule="auto"/>
              <w:ind w:right="28"/>
              <w:jc w:val="center"/>
              <w:rPr>
                <w:rFonts w:hint="eastAsia" w:ascii="宋体" w:hAnsi="宋体" w:eastAsia="宋体" w:cs="宋体"/>
                <w:b/>
                <w:bCs/>
                <w:color w:val="auto"/>
                <w:sz w:val="28"/>
                <w:szCs w:val="28"/>
                <w:highlight w:val="none"/>
              </w:rPr>
            </w:pPr>
            <w:r>
              <w:rPr>
                <w:rFonts w:hint="eastAsia" w:ascii="宋体" w:hAnsi="宋体" w:eastAsia="宋体" w:cs="宋体"/>
                <w:b/>
                <w:bCs/>
                <w:color w:val="auto"/>
                <w:kern w:val="0"/>
                <w:sz w:val="28"/>
                <w:szCs w:val="28"/>
                <w:highlight w:val="none"/>
              </w:rPr>
              <w:t>面料规格参数</w:t>
            </w:r>
          </w:p>
        </w:tc>
        <w:tc>
          <w:tcPr>
            <w:tcW w:w="3785" w:type="dxa"/>
            <w:noWrap w:val="0"/>
            <w:vAlign w:val="center"/>
          </w:tcPr>
          <w:p w14:paraId="6A59826D">
            <w:pPr>
              <w:spacing w:line="240" w:lineRule="auto"/>
              <w:ind w:right="28"/>
              <w:jc w:val="center"/>
              <w:rPr>
                <w:rFonts w:hint="eastAsia" w:ascii="宋体" w:hAnsi="宋体" w:eastAsia="宋体" w:cs="宋体"/>
                <w:b/>
                <w:bCs/>
                <w:color w:val="auto"/>
                <w:kern w:val="0"/>
                <w:sz w:val="28"/>
                <w:szCs w:val="28"/>
                <w:highlight w:val="none"/>
                <w:lang w:val="en-US" w:eastAsia="zh-CN"/>
              </w:rPr>
            </w:pPr>
            <w:r>
              <w:rPr>
                <w:rFonts w:hint="eastAsia" w:ascii="宋体" w:hAnsi="宋体" w:cs="宋体"/>
                <w:b/>
                <w:bCs/>
                <w:color w:val="auto"/>
                <w:kern w:val="0"/>
                <w:sz w:val="28"/>
                <w:szCs w:val="28"/>
                <w:highlight w:val="none"/>
                <w:lang w:val="en-US" w:eastAsia="zh-CN"/>
              </w:rPr>
              <w:t>参考图片</w:t>
            </w:r>
          </w:p>
        </w:tc>
      </w:tr>
      <w:tr w14:paraId="68AF5F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34" w:hRule="atLeast"/>
          <w:jc w:val="center"/>
        </w:trPr>
        <w:tc>
          <w:tcPr>
            <w:tcW w:w="1126" w:type="dxa"/>
            <w:vMerge w:val="restart"/>
            <w:noWrap w:val="0"/>
            <w:vAlign w:val="center"/>
          </w:tcPr>
          <w:p w14:paraId="20305DD2">
            <w:pPr>
              <w:widowControl/>
              <w:spacing w:line="240" w:lineRule="auto"/>
              <w:jc w:val="center"/>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夏季套装</w:t>
            </w:r>
          </w:p>
        </w:tc>
        <w:tc>
          <w:tcPr>
            <w:tcW w:w="1133" w:type="dxa"/>
            <w:vMerge w:val="restart"/>
            <w:noWrap w:val="0"/>
            <w:vAlign w:val="center"/>
          </w:tcPr>
          <w:p w14:paraId="37C322E9">
            <w:pPr>
              <w:widowControl/>
              <w:spacing w:line="240" w:lineRule="auto"/>
              <w:ind w:firstLine="480" w:firstLineChars="200"/>
              <w:jc w:val="left"/>
              <w:rPr>
                <w:rFonts w:hint="eastAsia" w:ascii="宋体" w:hAnsi="宋体" w:eastAsia="宋体" w:cs="宋体"/>
                <w:b w:val="0"/>
                <w:bCs w:val="0"/>
                <w:color w:val="auto"/>
                <w:sz w:val="24"/>
                <w:szCs w:val="24"/>
                <w:highlight w:val="none"/>
              </w:rPr>
            </w:pPr>
          </w:p>
          <w:p w14:paraId="5ACCAF5A">
            <w:pPr>
              <w:widowControl/>
              <w:spacing w:line="240" w:lineRule="auto"/>
              <w:ind w:firstLine="480" w:firstLineChars="200"/>
              <w:jc w:val="left"/>
              <w:rPr>
                <w:rFonts w:hint="eastAsia" w:ascii="宋体" w:hAnsi="宋体" w:eastAsia="宋体" w:cs="宋体"/>
                <w:b w:val="0"/>
                <w:bCs w:val="0"/>
                <w:color w:val="auto"/>
                <w:sz w:val="24"/>
                <w:szCs w:val="24"/>
                <w:highlight w:val="none"/>
              </w:rPr>
            </w:pPr>
          </w:p>
          <w:p w14:paraId="759FD525">
            <w:pPr>
              <w:widowControl/>
              <w:spacing w:line="240" w:lineRule="auto"/>
              <w:jc w:val="left"/>
              <w:rPr>
                <w:rFonts w:hint="eastAsia" w:ascii="宋体" w:hAnsi="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rPr>
              <w:t>短袖T恤</w:t>
            </w:r>
            <w:r>
              <w:rPr>
                <w:rFonts w:hint="eastAsia" w:ascii="宋体" w:hAnsi="宋体" w:cs="宋体"/>
                <w:b w:val="0"/>
                <w:bCs w:val="0"/>
                <w:color w:val="auto"/>
                <w:sz w:val="24"/>
                <w:szCs w:val="24"/>
                <w:highlight w:val="none"/>
                <w:lang w:val="en-US" w:eastAsia="zh-CN"/>
              </w:rPr>
              <w:t xml:space="preserve"> </w:t>
            </w:r>
          </w:p>
          <w:p w14:paraId="7615200C">
            <w:pPr>
              <w:widowControl/>
              <w:spacing w:line="240" w:lineRule="auto"/>
              <w:jc w:val="left"/>
              <w:rPr>
                <w:rFonts w:hint="default" w:ascii="宋体" w:hAnsi="宋体" w:eastAsia="宋体" w:cs="宋体"/>
                <w:b w:val="0"/>
                <w:bCs w:val="0"/>
                <w:color w:val="auto"/>
                <w:sz w:val="24"/>
                <w:szCs w:val="24"/>
                <w:highlight w:val="none"/>
                <w:lang w:val="en-US" w:eastAsia="zh-CN"/>
              </w:rPr>
            </w:pPr>
          </w:p>
        </w:tc>
        <w:tc>
          <w:tcPr>
            <w:tcW w:w="3533" w:type="dxa"/>
            <w:vMerge w:val="restart"/>
            <w:noWrap w:val="0"/>
            <w:vAlign w:val="center"/>
          </w:tcPr>
          <w:p w14:paraId="081E4A21">
            <w:pPr>
              <w:spacing w:line="240" w:lineRule="auto"/>
              <w:jc w:val="left"/>
              <w:rPr>
                <w:rFonts w:hint="default" w:ascii="宋体" w:hAnsi="宋体" w:eastAsia="宋体" w:cs="宋体"/>
                <w:b w:val="0"/>
                <w:bCs w:val="0"/>
                <w:color w:val="auto"/>
                <w:kern w:val="0"/>
                <w:sz w:val="24"/>
                <w:szCs w:val="24"/>
                <w:highlight w:val="none"/>
                <w:lang w:val="en-US" w:eastAsia="zh-CN"/>
              </w:rPr>
            </w:pPr>
            <w:r>
              <w:rPr>
                <w:rFonts w:hint="eastAsia" w:ascii="宋体" w:hAnsi="宋体" w:eastAsia="宋体" w:cs="宋体"/>
                <w:b w:val="0"/>
                <w:bCs w:val="0"/>
                <w:color w:val="auto"/>
                <w:kern w:val="0"/>
                <w:sz w:val="24"/>
                <w:szCs w:val="24"/>
                <w:highlight w:val="none"/>
                <w:lang w:val="en-US" w:eastAsia="zh-CN"/>
              </w:rPr>
              <w:t>1、</w:t>
            </w:r>
            <w:r>
              <w:rPr>
                <w:rFonts w:hint="eastAsia" w:ascii="宋体" w:hAnsi="宋体" w:eastAsia="宋体" w:cs="宋体"/>
                <w:b w:val="0"/>
                <w:bCs w:val="0"/>
                <w:color w:val="auto"/>
                <w:kern w:val="0"/>
                <w:sz w:val="24"/>
                <w:szCs w:val="24"/>
                <w:highlight w:val="none"/>
              </w:rPr>
              <w:t>面料：</w:t>
            </w:r>
            <w:r>
              <w:rPr>
                <w:rFonts w:hint="eastAsia" w:ascii="宋体" w:hAnsi="宋体" w:cs="宋体"/>
                <w:b w:val="0"/>
                <w:bCs w:val="0"/>
                <w:color w:val="auto"/>
                <w:kern w:val="0"/>
                <w:sz w:val="24"/>
                <w:szCs w:val="24"/>
                <w:highlight w:val="none"/>
                <w:lang w:val="en-US" w:eastAsia="zh-CN"/>
              </w:rPr>
              <w:t>珠地网眼</w:t>
            </w:r>
          </w:p>
          <w:p w14:paraId="00B4EF30">
            <w:pPr>
              <w:spacing w:line="240" w:lineRule="auto"/>
              <w:jc w:val="left"/>
              <w:rPr>
                <w:rFonts w:hint="default" w:ascii="宋体" w:hAnsi="宋体" w:eastAsia="宋体" w:cs="宋体"/>
                <w:b w:val="0"/>
                <w:bCs w:val="0"/>
                <w:color w:val="auto"/>
                <w:kern w:val="0"/>
                <w:sz w:val="24"/>
                <w:szCs w:val="24"/>
                <w:highlight w:val="none"/>
                <w:lang w:val="en-US" w:eastAsia="zh-CN"/>
              </w:rPr>
            </w:pPr>
            <w:r>
              <w:rPr>
                <w:rFonts w:hint="eastAsia" w:ascii="宋体" w:hAnsi="宋体" w:eastAsia="宋体" w:cs="宋体"/>
                <w:b w:val="0"/>
                <w:bCs w:val="0"/>
                <w:color w:val="auto"/>
                <w:kern w:val="0"/>
                <w:sz w:val="24"/>
                <w:szCs w:val="24"/>
                <w:highlight w:val="none"/>
                <w:lang w:val="en-US" w:eastAsia="zh-CN"/>
              </w:rPr>
              <w:t>2、</w:t>
            </w:r>
            <w:r>
              <w:rPr>
                <w:rFonts w:hint="eastAsia" w:ascii="宋体" w:hAnsi="宋体" w:eastAsia="宋体" w:cs="宋体"/>
                <w:b w:val="0"/>
                <w:bCs w:val="0"/>
                <w:color w:val="auto"/>
                <w:kern w:val="0"/>
                <w:sz w:val="24"/>
                <w:szCs w:val="24"/>
                <w:highlight w:val="none"/>
              </w:rPr>
              <w:t>成</w:t>
            </w:r>
            <w:r>
              <w:rPr>
                <w:rFonts w:hint="eastAsia" w:ascii="宋体" w:hAnsi="宋体" w:cs="宋体"/>
                <w:b w:val="0"/>
                <w:bCs w:val="0"/>
                <w:color w:val="auto"/>
                <w:kern w:val="0"/>
                <w:sz w:val="24"/>
                <w:szCs w:val="24"/>
                <w:highlight w:val="none"/>
                <w:lang w:val="en-US" w:eastAsia="zh-CN"/>
              </w:rPr>
              <w:t>份</w:t>
            </w:r>
            <w:r>
              <w:rPr>
                <w:rFonts w:hint="eastAsia" w:ascii="宋体" w:hAnsi="宋体" w:eastAsia="宋体" w:cs="宋体"/>
                <w:b w:val="0"/>
                <w:bCs w:val="0"/>
                <w:color w:val="auto"/>
                <w:kern w:val="0"/>
                <w:sz w:val="24"/>
                <w:szCs w:val="24"/>
                <w:highlight w:val="none"/>
              </w:rPr>
              <w:t>：</w:t>
            </w:r>
            <w:r>
              <w:rPr>
                <w:rFonts w:hint="eastAsia" w:ascii="宋体" w:hAnsi="宋体" w:eastAsia="宋体" w:cs="宋体"/>
                <w:b w:val="0"/>
                <w:bCs w:val="0"/>
                <w:color w:val="auto"/>
                <w:kern w:val="2"/>
                <w:sz w:val="24"/>
                <w:szCs w:val="24"/>
                <w:highlight w:val="none"/>
                <w:lang w:val="en-US" w:eastAsia="zh-CN" w:bidi="ar-SA"/>
              </w:rPr>
              <w:t>≥</w:t>
            </w:r>
            <w:r>
              <w:rPr>
                <w:rFonts w:hint="eastAsia" w:ascii="宋体" w:hAnsi="宋体" w:cs="宋体"/>
                <w:b w:val="0"/>
                <w:bCs w:val="0"/>
                <w:color w:val="auto"/>
                <w:kern w:val="0"/>
                <w:sz w:val="24"/>
                <w:szCs w:val="24"/>
                <w:highlight w:val="none"/>
                <w:lang w:val="en-US" w:eastAsia="zh-CN"/>
              </w:rPr>
              <w:t>65%棉、</w:t>
            </w:r>
            <w:r>
              <w:rPr>
                <w:rFonts w:hint="eastAsia" w:ascii="宋体" w:hAnsi="宋体" w:eastAsia="宋体" w:cs="宋体"/>
                <w:color w:val="auto"/>
                <w:sz w:val="24"/>
                <w:szCs w:val="24"/>
                <w:highlight w:val="none"/>
              </w:rPr>
              <w:t>≤35%</w:t>
            </w:r>
            <w:r>
              <w:rPr>
                <w:rFonts w:hint="eastAsia" w:ascii="宋体" w:hAnsi="宋体" w:cs="宋体"/>
                <w:b w:val="0"/>
                <w:bCs w:val="0"/>
                <w:color w:val="auto"/>
                <w:kern w:val="0"/>
                <w:sz w:val="24"/>
                <w:szCs w:val="24"/>
                <w:highlight w:val="none"/>
                <w:lang w:val="en-US" w:eastAsia="zh-CN"/>
              </w:rPr>
              <w:t>聚酯纤维</w:t>
            </w:r>
          </w:p>
          <w:p w14:paraId="30572A9F">
            <w:pPr>
              <w:spacing w:line="240" w:lineRule="auto"/>
              <w:jc w:val="left"/>
              <w:rPr>
                <w:rFonts w:hint="eastAsia" w:ascii="宋体" w:hAnsi="宋体" w:eastAsia="宋体" w:cs="宋体"/>
                <w:b w:val="0"/>
                <w:bCs w:val="0"/>
                <w:color w:val="auto"/>
                <w:kern w:val="0"/>
                <w:sz w:val="24"/>
                <w:szCs w:val="24"/>
                <w:highlight w:val="none"/>
                <w:lang w:val="en-US" w:eastAsia="zh-CN"/>
              </w:rPr>
            </w:pPr>
            <w:r>
              <w:rPr>
                <w:rFonts w:hint="eastAsia" w:ascii="宋体" w:hAnsi="宋体" w:cs="宋体"/>
                <w:b w:val="0"/>
                <w:bCs w:val="0"/>
                <w:color w:val="auto"/>
                <w:kern w:val="0"/>
                <w:sz w:val="24"/>
                <w:szCs w:val="24"/>
                <w:highlight w:val="none"/>
                <w:lang w:val="en-US" w:eastAsia="zh-CN"/>
              </w:rPr>
              <w:t>3</w:t>
            </w:r>
            <w:r>
              <w:rPr>
                <w:rFonts w:hint="eastAsia" w:ascii="宋体" w:hAnsi="宋体" w:eastAsia="宋体" w:cs="宋体"/>
                <w:b w:val="0"/>
                <w:bCs w:val="0"/>
                <w:color w:val="auto"/>
                <w:kern w:val="0"/>
                <w:sz w:val="24"/>
                <w:szCs w:val="24"/>
                <w:highlight w:val="none"/>
              </w:rPr>
              <w:t>、克重：</w:t>
            </w:r>
            <w:r>
              <w:rPr>
                <w:rFonts w:hint="eastAsia" w:ascii="宋体" w:hAnsi="宋体" w:eastAsia="宋体" w:cs="宋体"/>
                <w:b w:val="0"/>
                <w:bCs w:val="0"/>
                <w:color w:val="auto"/>
                <w:kern w:val="2"/>
                <w:sz w:val="24"/>
                <w:szCs w:val="24"/>
                <w:highlight w:val="none"/>
                <w:lang w:val="en-US" w:eastAsia="zh-CN" w:bidi="ar-SA"/>
              </w:rPr>
              <w:t>≥</w:t>
            </w:r>
            <w:r>
              <w:rPr>
                <w:rFonts w:hint="eastAsia" w:ascii="宋体" w:hAnsi="宋体" w:cs="宋体"/>
                <w:b w:val="0"/>
                <w:bCs w:val="0"/>
                <w:color w:val="auto"/>
                <w:kern w:val="0"/>
                <w:sz w:val="24"/>
                <w:szCs w:val="24"/>
                <w:highlight w:val="none"/>
                <w:lang w:val="en-US" w:eastAsia="zh-CN"/>
              </w:rPr>
              <w:t>210</w:t>
            </w:r>
            <w:r>
              <w:rPr>
                <w:rFonts w:hint="eastAsia" w:ascii="宋体" w:hAnsi="宋体" w:eastAsia="宋体" w:cs="宋体"/>
                <w:b w:val="0"/>
                <w:bCs w:val="0"/>
                <w:color w:val="auto"/>
                <w:kern w:val="0"/>
                <w:sz w:val="24"/>
                <w:szCs w:val="24"/>
                <w:highlight w:val="none"/>
                <w:lang w:val="en-US" w:eastAsia="zh-CN"/>
              </w:rPr>
              <w:t>g/㎡</w:t>
            </w:r>
          </w:p>
          <w:p w14:paraId="4D462506">
            <w:pPr>
              <w:spacing w:line="240" w:lineRule="auto"/>
              <w:jc w:val="left"/>
              <w:rPr>
                <w:rFonts w:hint="eastAsia" w:ascii="宋体" w:hAnsi="宋体" w:eastAsia="宋体" w:cs="宋体"/>
                <w:b w:val="0"/>
                <w:bCs w:val="0"/>
                <w:color w:val="auto"/>
                <w:kern w:val="0"/>
                <w:sz w:val="24"/>
                <w:szCs w:val="24"/>
                <w:highlight w:val="none"/>
                <w:lang w:eastAsia="zh-CN"/>
              </w:rPr>
            </w:pPr>
            <w:r>
              <w:rPr>
                <w:rFonts w:hint="eastAsia" w:ascii="宋体" w:hAnsi="宋体" w:cs="宋体"/>
                <w:b w:val="0"/>
                <w:bCs w:val="0"/>
                <w:color w:val="auto"/>
                <w:kern w:val="0"/>
                <w:sz w:val="24"/>
                <w:szCs w:val="24"/>
                <w:highlight w:val="none"/>
                <w:lang w:val="en-US" w:eastAsia="zh-CN"/>
              </w:rPr>
              <w:t>4</w:t>
            </w:r>
            <w:r>
              <w:rPr>
                <w:rFonts w:hint="eastAsia" w:ascii="宋体" w:hAnsi="宋体" w:eastAsia="宋体" w:cs="宋体"/>
                <w:b w:val="0"/>
                <w:bCs w:val="0"/>
                <w:color w:val="auto"/>
                <w:kern w:val="0"/>
                <w:sz w:val="24"/>
                <w:szCs w:val="24"/>
                <w:highlight w:val="none"/>
              </w:rPr>
              <w:t>、执行标准：GB/T 31888-2015</w:t>
            </w:r>
            <w:r>
              <w:rPr>
                <w:rFonts w:hint="eastAsia" w:ascii="宋体" w:hAnsi="宋体" w:cs="宋体"/>
                <w:b w:val="0"/>
                <w:bCs w:val="0"/>
                <w:color w:val="auto"/>
                <w:kern w:val="0"/>
                <w:sz w:val="24"/>
                <w:szCs w:val="24"/>
                <w:highlight w:val="none"/>
                <w:lang w:eastAsia="zh-CN"/>
              </w:rPr>
              <w:t>、</w:t>
            </w:r>
            <w:r>
              <w:rPr>
                <w:rFonts w:hint="eastAsia" w:ascii="宋体" w:hAnsi="宋体" w:eastAsia="宋体" w:cs="宋体"/>
                <w:b w:val="0"/>
                <w:bCs w:val="0"/>
                <w:color w:val="auto"/>
                <w:kern w:val="0"/>
                <w:sz w:val="24"/>
                <w:szCs w:val="24"/>
                <w:highlight w:val="none"/>
              </w:rPr>
              <w:t>GB 31701-2015</w:t>
            </w:r>
            <w:r>
              <w:rPr>
                <w:rFonts w:hint="eastAsia" w:ascii="宋体" w:hAnsi="宋体" w:cs="宋体"/>
                <w:b w:val="0"/>
                <w:bCs w:val="0"/>
                <w:color w:val="auto"/>
                <w:kern w:val="0"/>
                <w:sz w:val="24"/>
                <w:szCs w:val="24"/>
                <w:highlight w:val="none"/>
                <w:lang w:val="en-US" w:eastAsia="zh-CN"/>
              </w:rPr>
              <w:t xml:space="preserve"> </w:t>
            </w:r>
            <w:r>
              <w:rPr>
                <w:rFonts w:hint="eastAsia" w:ascii="宋体" w:hAnsi="宋体" w:eastAsia="宋体" w:cs="宋体"/>
                <w:b w:val="0"/>
                <w:bCs w:val="0"/>
                <w:color w:val="auto"/>
                <w:sz w:val="24"/>
                <w:szCs w:val="24"/>
                <w:highlight w:val="none"/>
                <w:lang w:val="en-US" w:eastAsia="zh-CN"/>
              </w:rPr>
              <w:t xml:space="preserve"> </w:t>
            </w:r>
            <w:r>
              <w:rPr>
                <w:rFonts w:hint="eastAsia" w:ascii="宋体" w:hAnsi="宋体" w:eastAsia="宋体" w:cs="宋体"/>
                <w:b w:val="0"/>
                <w:bCs w:val="0"/>
                <w:color w:val="auto"/>
                <w:sz w:val="24"/>
                <w:szCs w:val="24"/>
                <w:highlight w:val="none"/>
              </w:rPr>
              <w:t>B类</w:t>
            </w:r>
          </w:p>
          <w:p w14:paraId="50C895B7">
            <w:pPr>
              <w:widowControl/>
              <w:spacing w:line="240" w:lineRule="auto"/>
              <w:jc w:val="left"/>
              <w:rPr>
                <w:rFonts w:hint="eastAsia" w:ascii="宋体" w:hAnsi="宋体" w:eastAsia="宋体" w:cs="宋体"/>
                <w:b w:val="0"/>
                <w:bCs w:val="0"/>
                <w:color w:val="auto"/>
                <w:sz w:val="24"/>
                <w:szCs w:val="24"/>
                <w:highlight w:val="none"/>
              </w:rPr>
            </w:pPr>
            <w:r>
              <w:rPr>
                <w:rFonts w:hint="eastAsia" w:ascii="宋体" w:hAnsi="宋体" w:cs="宋体"/>
                <w:b w:val="0"/>
                <w:bCs w:val="0"/>
                <w:color w:val="auto"/>
                <w:kern w:val="0"/>
                <w:sz w:val="24"/>
                <w:szCs w:val="24"/>
                <w:highlight w:val="none"/>
                <w:lang w:val="en-US" w:eastAsia="zh-CN"/>
              </w:rPr>
              <w:t>5</w:t>
            </w:r>
            <w:r>
              <w:rPr>
                <w:rFonts w:hint="eastAsia" w:ascii="宋体" w:hAnsi="宋体" w:eastAsia="宋体" w:cs="宋体"/>
                <w:b w:val="0"/>
                <w:bCs w:val="0"/>
                <w:color w:val="auto"/>
                <w:kern w:val="0"/>
                <w:sz w:val="24"/>
                <w:szCs w:val="24"/>
                <w:highlight w:val="none"/>
                <w:lang w:val="en-US" w:eastAsia="zh-CN"/>
              </w:rPr>
              <w:t>、款式、颜色：参考图片</w:t>
            </w:r>
          </w:p>
        </w:tc>
        <w:tc>
          <w:tcPr>
            <w:tcW w:w="3785" w:type="dxa"/>
            <w:noWrap w:val="0"/>
            <w:vAlign w:val="center"/>
          </w:tcPr>
          <w:p w14:paraId="1CF3B28B">
            <w:pPr>
              <w:widowControl/>
              <w:spacing w:line="240" w:lineRule="auto"/>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drawing>
                <wp:inline distT="0" distB="0" distL="114300" distR="114300">
                  <wp:extent cx="1876425" cy="1640205"/>
                  <wp:effectExtent l="0" t="0" r="9525" b="17145"/>
                  <wp:docPr id="25" name="图片 25" descr="7d23fd84d3035304a9399f75f5e7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7d23fd84d3035304a9399f75f5e7937"/>
                          <pic:cNvPicPr>
                            <a:picLocks noChangeAspect="1"/>
                          </pic:cNvPicPr>
                        </pic:nvPicPr>
                        <pic:blipFill>
                          <a:blip r:embed="rId6" cstate="print"/>
                          <a:stretch>
                            <a:fillRect/>
                          </a:stretch>
                        </pic:blipFill>
                        <pic:spPr>
                          <a:xfrm>
                            <a:off x="0" y="0"/>
                            <a:ext cx="1876425" cy="1640205"/>
                          </a:xfrm>
                          <a:prstGeom prst="rect">
                            <a:avLst/>
                          </a:prstGeom>
                        </pic:spPr>
                      </pic:pic>
                    </a:graphicData>
                  </a:graphic>
                </wp:inline>
              </w:drawing>
            </w:r>
          </w:p>
          <w:p w14:paraId="62CA4521">
            <w:pPr>
              <w:pStyle w:val="39"/>
              <w:ind w:firstLine="1440" w:firstLineChars="600"/>
              <w:rPr>
                <w:rFonts w:hint="default" w:eastAsia="宋体"/>
                <w:color w:val="auto"/>
                <w:highlight w:val="none"/>
                <w:lang w:val="en-US" w:eastAsia="zh-CN"/>
              </w:rPr>
            </w:pPr>
            <w:r>
              <w:rPr>
                <w:rFonts w:hint="eastAsia" w:ascii="宋体" w:hAnsi="宋体" w:eastAsia="宋体" w:cs="宋体"/>
                <w:color w:val="auto"/>
                <w:sz w:val="24"/>
                <w:highlight w:val="none"/>
                <w:lang w:val="en-US" w:eastAsia="zh-CN"/>
              </w:rPr>
              <w:t>男款</w:t>
            </w:r>
          </w:p>
        </w:tc>
      </w:tr>
      <w:tr w14:paraId="0E2013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9" w:hRule="atLeast"/>
          <w:jc w:val="center"/>
        </w:trPr>
        <w:tc>
          <w:tcPr>
            <w:tcW w:w="1126" w:type="dxa"/>
            <w:vMerge w:val="continue"/>
            <w:noWrap w:val="0"/>
            <w:vAlign w:val="center"/>
          </w:tcPr>
          <w:p w14:paraId="5B1C9FB6">
            <w:pPr>
              <w:widowControl/>
              <w:spacing w:line="240" w:lineRule="auto"/>
              <w:jc w:val="left"/>
              <w:rPr>
                <w:b w:val="0"/>
                <w:bCs w:val="0"/>
                <w:color w:val="auto"/>
                <w:sz w:val="24"/>
                <w:szCs w:val="24"/>
                <w:highlight w:val="none"/>
              </w:rPr>
            </w:pPr>
          </w:p>
        </w:tc>
        <w:tc>
          <w:tcPr>
            <w:tcW w:w="1133" w:type="dxa"/>
            <w:vMerge w:val="continue"/>
            <w:noWrap w:val="0"/>
            <w:vAlign w:val="center"/>
          </w:tcPr>
          <w:p w14:paraId="206B057B">
            <w:pPr>
              <w:widowControl/>
              <w:spacing w:line="240" w:lineRule="auto"/>
              <w:jc w:val="left"/>
              <w:rPr>
                <w:b w:val="0"/>
                <w:bCs w:val="0"/>
                <w:color w:val="auto"/>
                <w:sz w:val="24"/>
                <w:szCs w:val="24"/>
                <w:highlight w:val="none"/>
              </w:rPr>
            </w:pPr>
          </w:p>
        </w:tc>
        <w:tc>
          <w:tcPr>
            <w:tcW w:w="3533" w:type="dxa"/>
            <w:vMerge w:val="continue"/>
            <w:noWrap w:val="0"/>
            <w:vAlign w:val="center"/>
          </w:tcPr>
          <w:p w14:paraId="3106B820">
            <w:pPr>
              <w:widowControl/>
              <w:spacing w:line="240" w:lineRule="auto"/>
              <w:jc w:val="left"/>
              <w:rPr>
                <w:b w:val="0"/>
                <w:bCs w:val="0"/>
                <w:color w:val="auto"/>
                <w:sz w:val="24"/>
                <w:szCs w:val="24"/>
                <w:highlight w:val="none"/>
              </w:rPr>
            </w:pPr>
          </w:p>
        </w:tc>
        <w:tc>
          <w:tcPr>
            <w:tcW w:w="3785" w:type="dxa"/>
            <w:noWrap w:val="0"/>
            <w:vAlign w:val="center"/>
          </w:tcPr>
          <w:p w14:paraId="6D3ACB15">
            <w:pPr>
              <w:widowControl/>
              <w:spacing w:line="240" w:lineRule="auto"/>
              <w:jc w:val="center"/>
              <w:rPr>
                <w:rFonts w:hint="eastAsia" w:ascii="宋体" w:hAnsi="宋体" w:eastAsia="宋体" w:cs="宋体"/>
                <w:b/>
                <w:bCs/>
                <w:color w:val="auto"/>
                <w:sz w:val="24"/>
                <w:highlight w:val="none"/>
              </w:rPr>
            </w:pPr>
            <w:r>
              <w:rPr>
                <w:rFonts w:hint="eastAsia" w:ascii="宋体" w:hAnsi="宋体" w:eastAsia="宋体" w:cs="宋体"/>
                <w:b/>
                <w:bCs/>
                <w:color w:val="auto"/>
                <w:sz w:val="24"/>
                <w:highlight w:val="none"/>
              </w:rPr>
              <w:drawing>
                <wp:inline distT="0" distB="0" distL="114300" distR="114300">
                  <wp:extent cx="1819910" cy="1756410"/>
                  <wp:effectExtent l="0" t="0" r="8890" b="15240"/>
                  <wp:docPr id="27" name="图片 27" descr="3be46fd43239c60f18af444e539fb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3be46fd43239c60f18af444e539fbd5"/>
                          <pic:cNvPicPr>
                            <a:picLocks noChangeAspect="1"/>
                          </pic:cNvPicPr>
                        </pic:nvPicPr>
                        <pic:blipFill>
                          <a:blip r:embed="rId7" cstate="print"/>
                          <a:stretch>
                            <a:fillRect/>
                          </a:stretch>
                        </pic:blipFill>
                        <pic:spPr>
                          <a:xfrm>
                            <a:off x="0" y="0"/>
                            <a:ext cx="1819910" cy="1756410"/>
                          </a:xfrm>
                          <a:prstGeom prst="rect">
                            <a:avLst/>
                          </a:prstGeom>
                        </pic:spPr>
                      </pic:pic>
                    </a:graphicData>
                  </a:graphic>
                </wp:inline>
              </w:drawing>
            </w:r>
          </w:p>
          <w:p w14:paraId="0AAEF317">
            <w:pPr>
              <w:pStyle w:val="39"/>
              <w:ind w:firstLine="1440" w:firstLineChars="600"/>
              <w:rPr>
                <w:rFonts w:hint="eastAsia" w:eastAsia="宋体"/>
                <w:color w:val="auto"/>
                <w:highlight w:val="none"/>
                <w:lang w:val="en-US" w:eastAsia="zh-CN"/>
              </w:rPr>
            </w:pPr>
            <w:r>
              <w:rPr>
                <w:rFonts w:hint="eastAsia" w:ascii="宋体" w:hAnsi="宋体" w:eastAsia="宋体" w:cs="宋体"/>
                <w:b w:val="0"/>
                <w:bCs w:val="0"/>
                <w:color w:val="auto"/>
                <w:sz w:val="24"/>
                <w:highlight w:val="none"/>
                <w:lang w:val="en-US" w:eastAsia="zh-CN"/>
              </w:rPr>
              <w:t>女款</w:t>
            </w:r>
          </w:p>
        </w:tc>
      </w:tr>
      <w:tr w14:paraId="0A685F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1" w:hRule="atLeast"/>
          <w:jc w:val="center"/>
        </w:trPr>
        <w:tc>
          <w:tcPr>
            <w:tcW w:w="1126" w:type="dxa"/>
            <w:vMerge w:val="continue"/>
            <w:noWrap w:val="0"/>
            <w:vAlign w:val="center"/>
          </w:tcPr>
          <w:p w14:paraId="15E3E8A0">
            <w:pPr>
              <w:widowControl/>
              <w:spacing w:line="240" w:lineRule="auto"/>
              <w:jc w:val="center"/>
              <w:rPr>
                <w:rFonts w:hint="eastAsia" w:ascii="宋体" w:hAnsi="宋体" w:eastAsia="宋体" w:cs="宋体"/>
                <w:b w:val="0"/>
                <w:bCs w:val="0"/>
                <w:color w:val="auto"/>
                <w:sz w:val="24"/>
                <w:szCs w:val="24"/>
                <w:highlight w:val="none"/>
              </w:rPr>
            </w:pPr>
          </w:p>
        </w:tc>
        <w:tc>
          <w:tcPr>
            <w:tcW w:w="1133" w:type="dxa"/>
            <w:noWrap w:val="0"/>
            <w:vAlign w:val="center"/>
          </w:tcPr>
          <w:p w14:paraId="34EC7F39">
            <w:pPr>
              <w:widowControl/>
              <w:spacing w:line="240" w:lineRule="auto"/>
              <w:jc w:val="center"/>
              <w:rPr>
                <w:rFonts w:hint="default" w:ascii="宋体" w:hAnsi="宋体" w:eastAsia="宋体" w:cs="宋体"/>
                <w:b w:val="0"/>
                <w:bCs w:val="0"/>
                <w:color w:val="auto"/>
                <w:sz w:val="24"/>
                <w:szCs w:val="24"/>
                <w:highlight w:val="none"/>
                <w:lang w:val="en-US" w:eastAsia="zh-CN"/>
              </w:rPr>
            </w:pPr>
            <w:r>
              <w:rPr>
                <w:rFonts w:hint="eastAsia" w:ascii="宋体" w:hAnsi="宋体" w:cs="宋体"/>
                <w:b w:val="0"/>
                <w:bCs w:val="0"/>
                <w:color w:val="auto"/>
                <w:sz w:val="24"/>
                <w:szCs w:val="24"/>
                <w:highlight w:val="none"/>
                <w:lang w:val="en-US" w:eastAsia="zh-CN"/>
              </w:rPr>
              <w:t>男短裤</w:t>
            </w:r>
          </w:p>
        </w:tc>
        <w:tc>
          <w:tcPr>
            <w:tcW w:w="3533" w:type="dxa"/>
            <w:noWrap w:val="0"/>
            <w:vAlign w:val="center"/>
          </w:tcPr>
          <w:p w14:paraId="3E29C59F">
            <w:pPr>
              <w:spacing w:line="240" w:lineRule="auto"/>
              <w:jc w:val="both"/>
              <w:rPr>
                <w:rFonts w:hint="default" w:ascii="宋体" w:hAnsi="宋体" w:eastAsia="宋体" w:cs="宋体"/>
                <w:b w:val="0"/>
                <w:bCs w:val="0"/>
                <w:color w:val="auto"/>
                <w:kern w:val="0"/>
                <w:sz w:val="24"/>
                <w:szCs w:val="24"/>
                <w:highlight w:val="none"/>
                <w:lang w:val="en-US" w:eastAsia="zh-CN"/>
              </w:rPr>
            </w:pPr>
            <w:r>
              <w:rPr>
                <w:rFonts w:hint="eastAsia" w:ascii="宋体" w:hAnsi="宋体" w:eastAsia="宋体" w:cs="宋体"/>
                <w:b w:val="0"/>
                <w:bCs w:val="0"/>
                <w:color w:val="auto"/>
                <w:kern w:val="0"/>
                <w:sz w:val="24"/>
                <w:szCs w:val="24"/>
                <w:highlight w:val="none"/>
                <w:lang w:val="en-US" w:eastAsia="zh-CN"/>
              </w:rPr>
              <w:t>1、面料：</w:t>
            </w:r>
            <w:r>
              <w:rPr>
                <w:rFonts w:hint="eastAsia" w:ascii="宋体" w:hAnsi="宋体" w:cs="宋体"/>
                <w:b w:val="0"/>
                <w:bCs w:val="0"/>
                <w:color w:val="auto"/>
                <w:kern w:val="0"/>
                <w:sz w:val="24"/>
                <w:szCs w:val="24"/>
                <w:highlight w:val="none"/>
                <w:lang w:val="en-US" w:eastAsia="zh-CN"/>
              </w:rPr>
              <w:t>珠地网眼</w:t>
            </w:r>
          </w:p>
          <w:p w14:paraId="61F0F77F">
            <w:pPr>
              <w:spacing w:line="240" w:lineRule="auto"/>
              <w:jc w:val="both"/>
              <w:rPr>
                <w:rFonts w:hint="eastAsia" w:ascii="宋体" w:hAnsi="宋体" w:eastAsia="宋体" w:cs="宋体"/>
                <w:b w:val="0"/>
                <w:bCs w:val="0"/>
                <w:color w:val="auto"/>
                <w:kern w:val="0"/>
                <w:sz w:val="24"/>
                <w:szCs w:val="24"/>
                <w:highlight w:val="none"/>
                <w:lang w:val="en-US" w:eastAsia="zh-CN"/>
              </w:rPr>
            </w:pPr>
            <w:r>
              <w:rPr>
                <w:rFonts w:hint="eastAsia" w:ascii="宋体" w:hAnsi="宋体" w:eastAsia="宋体" w:cs="宋体"/>
                <w:b w:val="0"/>
                <w:bCs w:val="0"/>
                <w:color w:val="auto"/>
                <w:kern w:val="0"/>
                <w:sz w:val="24"/>
                <w:szCs w:val="24"/>
                <w:highlight w:val="none"/>
                <w:lang w:val="en-US" w:eastAsia="zh-CN"/>
              </w:rPr>
              <w:t>2、成份：</w:t>
            </w:r>
            <w:r>
              <w:rPr>
                <w:rFonts w:hint="eastAsia" w:ascii="宋体" w:hAnsi="宋体" w:eastAsia="宋体" w:cs="宋体"/>
                <w:color w:val="auto"/>
                <w:sz w:val="24"/>
                <w:szCs w:val="24"/>
                <w:highlight w:val="none"/>
              </w:rPr>
              <w:t>≥60%棉</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 xml:space="preserve"> </w:t>
            </w:r>
            <w:r>
              <w:rPr>
                <w:rFonts w:hint="eastAsia" w:ascii="宋体" w:hAnsi="宋体" w:eastAsia="宋体" w:cs="宋体"/>
                <w:color w:val="auto"/>
                <w:sz w:val="24"/>
                <w:szCs w:val="24"/>
                <w:highlight w:val="none"/>
              </w:rPr>
              <w:t>≤40%聚酯纤维；</w:t>
            </w:r>
          </w:p>
          <w:p w14:paraId="0198841B">
            <w:pPr>
              <w:spacing w:line="240" w:lineRule="auto"/>
              <w:jc w:val="both"/>
              <w:rPr>
                <w:rFonts w:hint="eastAsia" w:ascii="宋体" w:hAnsi="宋体" w:eastAsia="宋体" w:cs="宋体"/>
                <w:b w:val="0"/>
                <w:bCs w:val="0"/>
                <w:color w:val="auto"/>
                <w:kern w:val="0"/>
                <w:sz w:val="24"/>
                <w:szCs w:val="24"/>
                <w:highlight w:val="none"/>
                <w:lang w:val="en-US" w:eastAsia="zh-CN"/>
              </w:rPr>
            </w:pPr>
            <w:r>
              <w:rPr>
                <w:rFonts w:hint="eastAsia" w:ascii="宋体" w:hAnsi="宋体" w:eastAsia="宋体" w:cs="宋体"/>
                <w:b w:val="0"/>
                <w:bCs w:val="0"/>
                <w:color w:val="auto"/>
                <w:kern w:val="0"/>
                <w:sz w:val="24"/>
                <w:szCs w:val="24"/>
                <w:highlight w:val="none"/>
                <w:lang w:val="en-US" w:eastAsia="zh-CN"/>
              </w:rPr>
              <w:t>3、克重：</w:t>
            </w:r>
            <w:r>
              <w:rPr>
                <w:rFonts w:hint="eastAsia" w:ascii="宋体" w:hAnsi="宋体" w:eastAsia="宋体" w:cs="宋体"/>
                <w:b w:val="0"/>
                <w:bCs w:val="0"/>
                <w:color w:val="auto"/>
                <w:kern w:val="2"/>
                <w:sz w:val="24"/>
                <w:szCs w:val="24"/>
                <w:highlight w:val="none"/>
                <w:lang w:val="en-US" w:eastAsia="zh-CN" w:bidi="ar-SA"/>
              </w:rPr>
              <w:t>≥</w:t>
            </w:r>
            <w:r>
              <w:rPr>
                <w:rFonts w:hint="eastAsia" w:ascii="宋体" w:hAnsi="宋体" w:cs="宋体"/>
                <w:b w:val="0"/>
                <w:bCs w:val="0"/>
                <w:color w:val="auto"/>
                <w:kern w:val="0"/>
                <w:sz w:val="24"/>
                <w:szCs w:val="24"/>
                <w:highlight w:val="none"/>
                <w:lang w:val="en-US" w:eastAsia="zh-CN"/>
              </w:rPr>
              <w:t>210</w:t>
            </w:r>
            <w:r>
              <w:rPr>
                <w:rFonts w:hint="eastAsia" w:ascii="宋体" w:hAnsi="宋体" w:eastAsia="宋体" w:cs="宋体"/>
                <w:b w:val="0"/>
                <w:bCs w:val="0"/>
                <w:color w:val="auto"/>
                <w:kern w:val="0"/>
                <w:sz w:val="24"/>
                <w:szCs w:val="24"/>
                <w:highlight w:val="none"/>
                <w:lang w:val="en-US" w:eastAsia="zh-CN"/>
              </w:rPr>
              <w:t>g/㎡</w:t>
            </w:r>
          </w:p>
          <w:p w14:paraId="3341787C">
            <w:pPr>
              <w:spacing w:line="240" w:lineRule="auto"/>
              <w:ind w:left="1687" w:hanging="1680" w:hangingChars="700"/>
              <w:jc w:val="both"/>
              <w:rPr>
                <w:rFonts w:hint="eastAsia" w:ascii="宋体" w:hAnsi="宋体" w:eastAsia="宋体" w:cs="宋体"/>
                <w:b w:val="0"/>
                <w:bCs w:val="0"/>
                <w:color w:val="auto"/>
                <w:kern w:val="0"/>
                <w:sz w:val="24"/>
                <w:szCs w:val="24"/>
                <w:highlight w:val="none"/>
                <w:lang w:val="en-US" w:eastAsia="zh-CN"/>
              </w:rPr>
            </w:pPr>
            <w:r>
              <w:rPr>
                <w:rFonts w:hint="eastAsia" w:ascii="宋体" w:hAnsi="宋体" w:eastAsia="宋体" w:cs="宋体"/>
                <w:b w:val="0"/>
                <w:bCs w:val="0"/>
                <w:color w:val="auto"/>
                <w:kern w:val="0"/>
                <w:sz w:val="24"/>
                <w:szCs w:val="24"/>
                <w:highlight w:val="none"/>
                <w:lang w:val="en-US" w:eastAsia="zh-CN"/>
              </w:rPr>
              <w:t>4、执行标准：</w:t>
            </w:r>
            <w:r>
              <w:rPr>
                <w:rFonts w:hint="eastAsia"/>
                <w:b w:val="0"/>
                <w:bCs w:val="0"/>
                <w:color w:val="auto"/>
                <w:sz w:val="24"/>
                <w:szCs w:val="24"/>
                <w:highlight w:val="none"/>
                <w:lang w:val="en-US" w:eastAsia="zh-CN"/>
              </w:rPr>
              <w:t>GB/T31888-2015，</w:t>
            </w:r>
          </w:p>
          <w:p w14:paraId="62AC19F8">
            <w:pPr>
              <w:spacing w:line="240" w:lineRule="auto"/>
              <w:jc w:val="both"/>
              <w:rPr>
                <w:rFonts w:hint="default" w:ascii="宋体" w:hAnsi="宋体" w:eastAsia="宋体" w:cs="宋体"/>
                <w:b w:val="0"/>
                <w:bCs w:val="0"/>
                <w:color w:val="auto"/>
                <w:kern w:val="0"/>
                <w:sz w:val="24"/>
                <w:szCs w:val="24"/>
                <w:highlight w:val="none"/>
                <w:lang w:val="en-US" w:eastAsia="zh-CN"/>
              </w:rPr>
            </w:pPr>
            <w:r>
              <w:rPr>
                <w:rFonts w:hint="eastAsia" w:ascii="宋体" w:hAnsi="宋体" w:eastAsia="宋体" w:cs="宋体"/>
                <w:b w:val="0"/>
                <w:bCs w:val="0"/>
                <w:color w:val="auto"/>
                <w:kern w:val="0"/>
                <w:sz w:val="24"/>
                <w:szCs w:val="24"/>
                <w:highlight w:val="none"/>
                <w:lang w:val="en-US" w:eastAsia="zh-CN"/>
              </w:rPr>
              <w:t>GB31701-2015</w:t>
            </w:r>
            <w:r>
              <w:rPr>
                <w:rFonts w:hint="eastAsia" w:ascii="宋体" w:hAnsi="宋体" w:cs="宋体"/>
                <w:b w:val="0"/>
                <w:bCs w:val="0"/>
                <w:color w:val="auto"/>
                <w:kern w:val="0"/>
                <w:sz w:val="24"/>
                <w:szCs w:val="24"/>
                <w:highlight w:val="none"/>
                <w:lang w:val="en-US" w:eastAsia="zh-CN"/>
              </w:rPr>
              <w:t xml:space="preserve"> B</w:t>
            </w:r>
            <w:r>
              <w:rPr>
                <w:rFonts w:hint="eastAsia" w:ascii="宋体" w:hAnsi="宋体" w:eastAsia="宋体" w:cs="宋体"/>
                <w:b w:val="0"/>
                <w:bCs w:val="0"/>
                <w:color w:val="auto"/>
                <w:kern w:val="0"/>
                <w:sz w:val="24"/>
                <w:szCs w:val="24"/>
                <w:highlight w:val="none"/>
                <w:lang w:val="en-US" w:eastAsia="zh-CN"/>
              </w:rPr>
              <w:t xml:space="preserve">类 </w:t>
            </w:r>
          </w:p>
          <w:p w14:paraId="3BC4E84E">
            <w:pPr>
              <w:spacing w:line="240" w:lineRule="auto"/>
              <w:jc w:val="both"/>
              <w:rPr>
                <w:rFonts w:hint="default" w:ascii="宋体" w:hAnsi="宋体" w:eastAsia="宋体" w:cs="宋体"/>
                <w:b w:val="0"/>
                <w:bCs w:val="0"/>
                <w:color w:val="auto"/>
                <w:sz w:val="24"/>
                <w:szCs w:val="24"/>
                <w:highlight w:val="none"/>
                <w:lang w:val="en-US"/>
              </w:rPr>
            </w:pPr>
            <w:r>
              <w:rPr>
                <w:rFonts w:hint="eastAsia" w:ascii="宋体" w:hAnsi="宋体" w:eastAsia="宋体" w:cs="宋体"/>
                <w:b w:val="0"/>
                <w:bCs w:val="0"/>
                <w:color w:val="auto"/>
                <w:kern w:val="0"/>
                <w:sz w:val="24"/>
                <w:szCs w:val="24"/>
                <w:highlight w:val="none"/>
                <w:lang w:val="en-US" w:eastAsia="zh-CN"/>
              </w:rPr>
              <w:t>5、款式、颜色：参考图片</w:t>
            </w:r>
          </w:p>
        </w:tc>
        <w:tc>
          <w:tcPr>
            <w:tcW w:w="3785" w:type="dxa"/>
            <w:noWrap w:val="0"/>
            <w:vAlign w:val="center"/>
          </w:tcPr>
          <w:p w14:paraId="4DB87288">
            <w:pPr>
              <w:widowControl/>
              <w:spacing w:line="240" w:lineRule="auto"/>
              <w:jc w:val="center"/>
              <w:rPr>
                <w:rFonts w:hint="eastAsia" w:ascii="宋体" w:hAnsi="宋体" w:eastAsia="宋体" w:cs="宋体"/>
                <w:b/>
                <w:bCs/>
                <w:color w:val="auto"/>
                <w:kern w:val="0"/>
                <w:sz w:val="21"/>
                <w:szCs w:val="21"/>
                <w:highlight w:val="none"/>
                <w:lang w:val="en-US" w:eastAsia="zh-CN"/>
              </w:rPr>
            </w:pPr>
            <w:r>
              <w:rPr>
                <w:rFonts w:hint="eastAsia" w:ascii="宋体" w:hAnsi="宋体" w:eastAsia="宋体" w:cs="宋体"/>
                <w:color w:val="auto"/>
                <w:sz w:val="24"/>
                <w:highlight w:val="none"/>
              </w:rPr>
              <w:drawing>
                <wp:inline distT="0" distB="0" distL="114300" distR="114300">
                  <wp:extent cx="1880235" cy="1826260"/>
                  <wp:effectExtent l="0" t="0" r="5715" b="2540"/>
                  <wp:docPr id="26" name="图片 26" descr="1a79ab7d33b7b53d18a54460b65ba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1a79ab7d33b7b53d18a54460b65ba1a"/>
                          <pic:cNvPicPr>
                            <a:picLocks noChangeAspect="1"/>
                          </pic:cNvPicPr>
                        </pic:nvPicPr>
                        <pic:blipFill>
                          <a:blip r:embed="rId8"/>
                          <a:stretch>
                            <a:fillRect/>
                          </a:stretch>
                        </pic:blipFill>
                        <pic:spPr>
                          <a:xfrm>
                            <a:off x="0" y="0"/>
                            <a:ext cx="1880235" cy="1826260"/>
                          </a:xfrm>
                          <a:prstGeom prst="rect">
                            <a:avLst/>
                          </a:prstGeom>
                        </pic:spPr>
                      </pic:pic>
                    </a:graphicData>
                  </a:graphic>
                </wp:inline>
              </w:drawing>
            </w:r>
          </w:p>
        </w:tc>
      </w:tr>
      <w:tr w14:paraId="1C5DB2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1" w:hRule="atLeast"/>
          <w:jc w:val="center"/>
        </w:trPr>
        <w:tc>
          <w:tcPr>
            <w:tcW w:w="1126" w:type="dxa"/>
            <w:vMerge w:val="continue"/>
            <w:noWrap w:val="0"/>
            <w:vAlign w:val="center"/>
          </w:tcPr>
          <w:p w14:paraId="3659C2F5">
            <w:pPr>
              <w:widowControl/>
              <w:spacing w:line="240" w:lineRule="auto"/>
              <w:jc w:val="center"/>
              <w:rPr>
                <w:b w:val="0"/>
                <w:bCs w:val="0"/>
                <w:color w:val="auto"/>
                <w:sz w:val="24"/>
                <w:szCs w:val="24"/>
                <w:highlight w:val="none"/>
              </w:rPr>
            </w:pPr>
          </w:p>
        </w:tc>
        <w:tc>
          <w:tcPr>
            <w:tcW w:w="1133" w:type="dxa"/>
            <w:noWrap w:val="0"/>
            <w:vAlign w:val="center"/>
          </w:tcPr>
          <w:p w14:paraId="6E82A8D9">
            <w:pPr>
              <w:widowControl/>
              <w:spacing w:line="240" w:lineRule="auto"/>
              <w:jc w:val="center"/>
              <w:rPr>
                <w:rFonts w:hint="default" w:ascii="宋体" w:hAnsi="宋体" w:eastAsia="宋体" w:cs="宋体"/>
                <w:b w:val="0"/>
                <w:bCs w:val="0"/>
                <w:color w:val="auto"/>
                <w:sz w:val="24"/>
                <w:szCs w:val="24"/>
                <w:highlight w:val="none"/>
                <w:lang w:val="en-US" w:eastAsia="zh-CN"/>
              </w:rPr>
            </w:pPr>
            <w:r>
              <w:rPr>
                <w:rFonts w:hint="eastAsia" w:ascii="宋体" w:hAnsi="宋体" w:cs="宋体"/>
                <w:b w:val="0"/>
                <w:bCs w:val="0"/>
                <w:color w:val="auto"/>
                <w:sz w:val="24"/>
                <w:szCs w:val="24"/>
                <w:highlight w:val="none"/>
                <w:lang w:val="en-US" w:eastAsia="zh-CN"/>
              </w:rPr>
              <w:t>女短裙</w:t>
            </w:r>
          </w:p>
        </w:tc>
        <w:tc>
          <w:tcPr>
            <w:tcW w:w="3533" w:type="dxa"/>
            <w:noWrap w:val="0"/>
            <w:vAlign w:val="center"/>
          </w:tcPr>
          <w:p w14:paraId="022F7108">
            <w:pPr>
              <w:bidi w:val="0"/>
              <w:rPr>
                <w:rFonts w:hint="default"/>
                <w:b w:val="0"/>
                <w:bCs w:val="0"/>
                <w:color w:val="auto"/>
                <w:sz w:val="24"/>
                <w:szCs w:val="24"/>
                <w:highlight w:val="none"/>
                <w:lang w:val="en-US" w:eastAsia="zh-CN"/>
              </w:rPr>
            </w:pPr>
            <w:r>
              <w:rPr>
                <w:rFonts w:hint="eastAsia"/>
                <w:b w:val="0"/>
                <w:bCs w:val="0"/>
                <w:color w:val="auto"/>
                <w:sz w:val="24"/>
                <w:szCs w:val="24"/>
                <w:highlight w:val="none"/>
                <w:lang w:val="en-US" w:eastAsia="zh-CN"/>
              </w:rPr>
              <w:t>1、面料：珠地网眼</w:t>
            </w:r>
          </w:p>
          <w:p w14:paraId="76636180">
            <w:pPr>
              <w:spacing w:line="240" w:lineRule="auto"/>
              <w:jc w:val="both"/>
              <w:rPr>
                <w:rFonts w:hint="default"/>
                <w:b w:val="0"/>
                <w:bCs w:val="0"/>
                <w:color w:val="auto"/>
                <w:sz w:val="24"/>
                <w:szCs w:val="24"/>
                <w:highlight w:val="none"/>
                <w:lang w:val="en-US" w:eastAsia="zh-CN"/>
              </w:rPr>
            </w:pPr>
            <w:r>
              <w:rPr>
                <w:rFonts w:hint="eastAsia"/>
                <w:b w:val="0"/>
                <w:bCs w:val="0"/>
                <w:color w:val="auto"/>
                <w:sz w:val="24"/>
                <w:szCs w:val="24"/>
                <w:highlight w:val="none"/>
                <w:lang w:val="en-US" w:eastAsia="zh-CN"/>
              </w:rPr>
              <w:t>2、成份：</w:t>
            </w:r>
            <w:r>
              <w:rPr>
                <w:rFonts w:hint="eastAsia" w:ascii="宋体" w:hAnsi="宋体" w:eastAsia="宋体" w:cs="宋体"/>
                <w:color w:val="auto"/>
                <w:sz w:val="24"/>
                <w:szCs w:val="24"/>
                <w:highlight w:val="none"/>
              </w:rPr>
              <w:t>≥60%棉</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 xml:space="preserve"> </w:t>
            </w:r>
            <w:r>
              <w:rPr>
                <w:rFonts w:hint="eastAsia" w:ascii="宋体" w:hAnsi="宋体" w:eastAsia="宋体" w:cs="宋体"/>
                <w:color w:val="auto"/>
                <w:sz w:val="24"/>
                <w:szCs w:val="24"/>
                <w:highlight w:val="none"/>
              </w:rPr>
              <w:t>≤40%聚酯纤维；</w:t>
            </w:r>
          </w:p>
          <w:p w14:paraId="4417466C">
            <w:pPr>
              <w:bidi w:val="0"/>
              <w:rPr>
                <w:rFonts w:hint="default"/>
                <w:b w:val="0"/>
                <w:bCs w:val="0"/>
                <w:color w:val="auto"/>
                <w:sz w:val="24"/>
                <w:szCs w:val="24"/>
                <w:highlight w:val="none"/>
                <w:lang w:val="en-US" w:eastAsia="zh-CN"/>
              </w:rPr>
            </w:pPr>
            <w:r>
              <w:rPr>
                <w:rFonts w:hint="eastAsia"/>
                <w:b w:val="0"/>
                <w:bCs w:val="0"/>
                <w:color w:val="auto"/>
                <w:sz w:val="24"/>
                <w:szCs w:val="24"/>
                <w:highlight w:val="none"/>
                <w:lang w:val="en-US" w:eastAsia="zh-CN"/>
              </w:rPr>
              <w:t>3、克重：</w:t>
            </w:r>
            <w:r>
              <w:rPr>
                <w:rFonts w:hint="eastAsia" w:ascii="宋体" w:hAnsi="宋体" w:eastAsia="宋体" w:cs="宋体"/>
                <w:b w:val="0"/>
                <w:bCs w:val="0"/>
                <w:color w:val="auto"/>
                <w:kern w:val="2"/>
                <w:sz w:val="24"/>
                <w:szCs w:val="24"/>
                <w:highlight w:val="none"/>
                <w:lang w:val="en-US" w:eastAsia="zh-CN" w:bidi="ar-SA"/>
              </w:rPr>
              <w:t>≥</w:t>
            </w:r>
            <w:r>
              <w:rPr>
                <w:rFonts w:hint="eastAsia"/>
                <w:b w:val="0"/>
                <w:bCs w:val="0"/>
                <w:color w:val="auto"/>
                <w:sz w:val="24"/>
                <w:szCs w:val="24"/>
                <w:highlight w:val="none"/>
                <w:lang w:val="en-US" w:eastAsia="zh-CN"/>
              </w:rPr>
              <w:t>210g/㎡</w:t>
            </w:r>
          </w:p>
          <w:p w14:paraId="6B254AA9">
            <w:pPr>
              <w:bidi w:val="0"/>
              <w:rPr>
                <w:rFonts w:hint="default"/>
                <w:b w:val="0"/>
                <w:bCs w:val="0"/>
                <w:color w:val="auto"/>
                <w:sz w:val="24"/>
                <w:szCs w:val="24"/>
                <w:highlight w:val="none"/>
                <w:lang w:val="en-US" w:eastAsia="zh-CN"/>
              </w:rPr>
            </w:pPr>
            <w:r>
              <w:rPr>
                <w:rFonts w:hint="eastAsia"/>
                <w:b w:val="0"/>
                <w:bCs w:val="0"/>
                <w:color w:val="auto"/>
                <w:sz w:val="24"/>
                <w:szCs w:val="24"/>
                <w:highlight w:val="none"/>
                <w:lang w:val="en-US" w:eastAsia="zh-CN"/>
              </w:rPr>
              <w:t>4、里料：全棉汗布</w:t>
            </w:r>
            <w:r>
              <w:rPr>
                <w:rFonts w:hint="eastAsia" w:ascii="宋体" w:hAnsi="宋体" w:eastAsia="宋体" w:cs="宋体"/>
                <w:b w:val="0"/>
                <w:bCs w:val="0"/>
                <w:color w:val="auto"/>
                <w:kern w:val="2"/>
                <w:sz w:val="24"/>
                <w:szCs w:val="24"/>
                <w:highlight w:val="none"/>
                <w:lang w:val="en-US" w:eastAsia="zh-CN" w:bidi="ar-SA"/>
              </w:rPr>
              <w:t>≥</w:t>
            </w:r>
            <w:r>
              <w:rPr>
                <w:rFonts w:hint="eastAsia"/>
                <w:b w:val="0"/>
                <w:bCs w:val="0"/>
                <w:color w:val="auto"/>
                <w:sz w:val="24"/>
                <w:szCs w:val="24"/>
                <w:highlight w:val="none"/>
                <w:lang w:val="en-US" w:eastAsia="zh-CN"/>
              </w:rPr>
              <w:t>140g/㎡</w:t>
            </w:r>
          </w:p>
          <w:p w14:paraId="734A50DB">
            <w:pPr>
              <w:spacing w:line="240" w:lineRule="auto"/>
              <w:ind w:left="1687" w:hanging="1680" w:hangingChars="700"/>
              <w:jc w:val="left"/>
              <w:rPr>
                <w:rFonts w:hint="eastAsia" w:ascii="宋体" w:hAnsi="宋体" w:eastAsia="宋体" w:cs="宋体"/>
                <w:b w:val="0"/>
                <w:bCs w:val="0"/>
                <w:color w:val="auto"/>
                <w:kern w:val="0"/>
                <w:sz w:val="24"/>
                <w:szCs w:val="24"/>
                <w:highlight w:val="none"/>
                <w:lang w:val="en-US" w:eastAsia="zh-CN"/>
              </w:rPr>
            </w:pPr>
            <w:r>
              <w:rPr>
                <w:rFonts w:hint="eastAsia"/>
                <w:b w:val="0"/>
                <w:bCs w:val="0"/>
                <w:color w:val="auto"/>
                <w:sz w:val="24"/>
                <w:szCs w:val="24"/>
                <w:highlight w:val="none"/>
                <w:lang w:val="en-US" w:eastAsia="zh-CN"/>
              </w:rPr>
              <w:t>5执行标准：GB/T31888-2015，</w:t>
            </w:r>
          </w:p>
          <w:p w14:paraId="40FE74B8">
            <w:pPr>
              <w:spacing w:line="240" w:lineRule="auto"/>
              <w:jc w:val="left"/>
              <w:rPr>
                <w:rFonts w:hint="eastAsia"/>
                <w:b w:val="0"/>
                <w:bCs w:val="0"/>
                <w:color w:val="auto"/>
                <w:sz w:val="24"/>
                <w:szCs w:val="24"/>
                <w:highlight w:val="none"/>
                <w:lang w:val="en-US" w:eastAsia="zh-CN"/>
              </w:rPr>
            </w:pPr>
            <w:r>
              <w:rPr>
                <w:rFonts w:hint="eastAsia" w:ascii="宋体" w:hAnsi="宋体" w:eastAsia="宋体" w:cs="宋体"/>
                <w:b w:val="0"/>
                <w:bCs w:val="0"/>
                <w:color w:val="auto"/>
                <w:kern w:val="0"/>
                <w:sz w:val="24"/>
                <w:szCs w:val="24"/>
                <w:highlight w:val="none"/>
                <w:lang w:val="en-US" w:eastAsia="zh-CN"/>
              </w:rPr>
              <w:t>GB31701-2015</w:t>
            </w:r>
            <w:r>
              <w:rPr>
                <w:rFonts w:hint="eastAsia" w:ascii="宋体" w:hAnsi="宋体" w:cs="宋体"/>
                <w:b w:val="0"/>
                <w:bCs w:val="0"/>
                <w:color w:val="auto"/>
                <w:kern w:val="0"/>
                <w:sz w:val="24"/>
                <w:szCs w:val="24"/>
                <w:highlight w:val="none"/>
                <w:lang w:val="en-US" w:eastAsia="zh-CN"/>
              </w:rPr>
              <w:t xml:space="preserve"> B</w:t>
            </w:r>
            <w:r>
              <w:rPr>
                <w:rFonts w:hint="eastAsia" w:ascii="宋体" w:hAnsi="宋体" w:eastAsia="宋体" w:cs="宋体"/>
                <w:b w:val="0"/>
                <w:bCs w:val="0"/>
                <w:color w:val="auto"/>
                <w:kern w:val="0"/>
                <w:sz w:val="24"/>
                <w:szCs w:val="24"/>
                <w:highlight w:val="none"/>
                <w:lang w:val="en-US" w:eastAsia="zh-CN"/>
              </w:rPr>
              <w:t xml:space="preserve">类 </w:t>
            </w:r>
          </w:p>
          <w:p w14:paraId="6BB8F3EB">
            <w:pPr>
              <w:bidi w:val="0"/>
              <w:rPr>
                <w:rFonts w:hint="eastAsia" w:ascii="宋体" w:hAnsi="宋体" w:eastAsia="宋体" w:cs="宋体"/>
                <w:b w:val="0"/>
                <w:bCs w:val="0"/>
                <w:color w:val="auto"/>
                <w:sz w:val="24"/>
                <w:szCs w:val="24"/>
                <w:highlight w:val="none"/>
              </w:rPr>
            </w:pPr>
            <w:r>
              <w:rPr>
                <w:rFonts w:hint="eastAsia"/>
                <w:b w:val="0"/>
                <w:bCs w:val="0"/>
                <w:color w:val="auto"/>
                <w:sz w:val="24"/>
                <w:szCs w:val="24"/>
                <w:highlight w:val="none"/>
                <w:lang w:val="en-US" w:eastAsia="zh-CN"/>
              </w:rPr>
              <w:t>6、款式、颜色：参考图片</w:t>
            </w:r>
          </w:p>
        </w:tc>
        <w:tc>
          <w:tcPr>
            <w:tcW w:w="3785" w:type="dxa"/>
            <w:noWrap w:val="0"/>
            <w:vAlign w:val="center"/>
          </w:tcPr>
          <w:p w14:paraId="239B8BC7">
            <w:pPr>
              <w:widowControl/>
              <w:spacing w:line="240" w:lineRule="auto"/>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4"/>
                <w:highlight w:val="none"/>
              </w:rPr>
              <w:drawing>
                <wp:inline distT="0" distB="0" distL="114300" distR="114300">
                  <wp:extent cx="1900555" cy="1934210"/>
                  <wp:effectExtent l="0" t="0" r="4445" b="8890"/>
                  <wp:docPr id="28" name="图片 28" descr="de327234469d99df5646d7a1cd05c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de327234469d99df5646d7a1cd05c83"/>
                          <pic:cNvPicPr>
                            <a:picLocks noChangeAspect="1"/>
                          </pic:cNvPicPr>
                        </pic:nvPicPr>
                        <pic:blipFill>
                          <a:blip r:embed="rId9"/>
                          <a:stretch>
                            <a:fillRect/>
                          </a:stretch>
                        </pic:blipFill>
                        <pic:spPr>
                          <a:xfrm>
                            <a:off x="0" y="0"/>
                            <a:ext cx="1900555" cy="1934210"/>
                          </a:xfrm>
                          <a:prstGeom prst="rect">
                            <a:avLst/>
                          </a:prstGeom>
                        </pic:spPr>
                      </pic:pic>
                    </a:graphicData>
                  </a:graphic>
                </wp:inline>
              </w:drawing>
            </w:r>
          </w:p>
        </w:tc>
      </w:tr>
      <w:tr w14:paraId="2E864D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26" w:type="dxa"/>
            <w:vMerge w:val="continue"/>
            <w:noWrap w:val="0"/>
            <w:vAlign w:val="center"/>
          </w:tcPr>
          <w:p w14:paraId="1B858CF7">
            <w:pPr>
              <w:widowControl/>
              <w:spacing w:line="240" w:lineRule="auto"/>
              <w:jc w:val="center"/>
              <w:rPr>
                <w:b w:val="0"/>
                <w:bCs w:val="0"/>
                <w:color w:val="auto"/>
                <w:sz w:val="24"/>
                <w:szCs w:val="24"/>
                <w:highlight w:val="none"/>
              </w:rPr>
            </w:pPr>
          </w:p>
        </w:tc>
        <w:tc>
          <w:tcPr>
            <w:tcW w:w="1133" w:type="dxa"/>
            <w:noWrap w:val="0"/>
            <w:vAlign w:val="center"/>
          </w:tcPr>
          <w:p w14:paraId="1AB49FA1">
            <w:pPr>
              <w:widowControl/>
              <w:spacing w:line="240" w:lineRule="auto"/>
              <w:jc w:val="center"/>
              <w:rPr>
                <w:rFonts w:hint="default" w:ascii="宋体" w:hAnsi="宋体" w:cs="宋体"/>
                <w:b w:val="0"/>
                <w:bCs w:val="0"/>
                <w:color w:val="auto"/>
                <w:sz w:val="24"/>
                <w:szCs w:val="24"/>
                <w:highlight w:val="none"/>
                <w:lang w:val="en-US" w:eastAsia="zh-CN"/>
              </w:rPr>
            </w:pPr>
            <w:r>
              <w:rPr>
                <w:rFonts w:hint="eastAsia" w:ascii="宋体" w:hAnsi="宋体" w:cs="宋体"/>
                <w:b w:val="0"/>
                <w:bCs w:val="0"/>
                <w:color w:val="auto"/>
                <w:sz w:val="24"/>
                <w:szCs w:val="24"/>
                <w:highlight w:val="none"/>
                <w:lang w:val="en-US" w:eastAsia="zh-CN"/>
              </w:rPr>
              <w:t>男女短袜</w:t>
            </w:r>
          </w:p>
        </w:tc>
        <w:tc>
          <w:tcPr>
            <w:tcW w:w="3533" w:type="dxa"/>
            <w:noWrap w:val="0"/>
            <w:vAlign w:val="center"/>
          </w:tcPr>
          <w:p w14:paraId="14E4F167">
            <w:pPr>
              <w:numPr>
                <w:ilvl w:val="0"/>
                <w:numId w:val="0"/>
              </w:numPr>
              <w:spacing w:line="240" w:lineRule="auto"/>
              <w:jc w:val="left"/>
              <w:rPr>
                <w:rFonts w:hint="eastAsia" w:ascii="宋体" w:hAnsi="宋体" w:eastAsia="宋体" w:cs="宋体"/>
                <w:b w:val="0"/>
                <w:bCs w:val="0"/>
                <w:color w:val="auto"/>
                <w:kern w:val="0"/>
                <w:sz w:val="24"/>
                <w:szCs w:val="24"/>
                <w:highlight w:val="none"/>
                <w:lang w:val="en-US" w:eastAsia="zh-CN"/>
              </w:rPr>
            </w:pPr>
            <w:r>
              <w:rPr>
                <w:rFonts w:hint="eastAsia" w:ascii="宋体" w:hAnsi="宋体" w:eastAsia="宋体" w:cs="宋体"/>
                <w:b w:val="0"/>
                <w:bCs w:val="0"/>
                <w:color w:val="auto"/>
                <w:kern w:val="0"/>
                <w:sz w:val="24"/>
                <w:szCs w:val="24"/>
                <w:lang w:val="en-US" w:eastAsia="zh-CN" w:bidi="ar-SA"/>
              </w:rPr>
              <w:t>1、</w:t>
            </w:r>
            <w:r>
              <w:rPr>
                <w:rFonts w:hint="eastAsia" w:ascii="宋体" w:hAnsi="宋体" w:eastAsia="宋体" w:cs="宋体"/>
                <w:b w:val="0"/>
                <w:bCs w:val="0"/>
                <w:color w:val="auto"/>
                <w:kern w:val="0"/>
                <w:sz w:val="24"/>
                <w:szCs w:val="24"/>
                <w:highlight w:val="none"/>
                <w:lang w:val="en-US" w:eastAsia="zh-CN"/>
              </w:rPr>
              <w:t>成份:棉60%、聚酯纤维36%、氨纶4%</w:t>
            </w:r>
          </w:p>
          <w:p w14:paraId="44AEB2C4">
            <w:pPr>
              <w:numPr>
                <w:ilvl w:val="0"/>
                <w:numId w:val="0"/>
              </w:numPr>
              <w:spacing w:line="240" w:lineRule="auto"/>
              <w:jc w:val="left"/>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kern w:val="2"/>
                <w:sz w:val="24"/>
                <w:szCs w:val="24"/>
                <w:lang w:val="en-US" w:eastAsia="zh-CN" w:bidi="ar-SA"/>
              </w:rPr>
              <w:t>2、</w:t>
            </w:r>
            <w:r>
              <w:rPr>
                <w:rFonts w:hint="eastAsia" w:ascii="宋体" w:hAnsi="宋体" w:eastAsia="宋体" w:cs="宋体"/>
                <w:b w:val="0"/>
                <w:bCs w:val="0"/>
                <w:color w:val="auto"/>
                <w:kern w:val="0"/>
                <w:sz w:val="24"/>
                <w:szCs w:val="24"/>
                <w:highlight w:val="none"/>
                <w:lang w:val="en-US" w:eastAsia="zh-CN"/>
              </w:rPr>
              <w:t>颜色：白色</w:t>
            </w:r>
          </w:p>
        </w:tc>
        <w:tc>
          <w:tcPr>
            <w:tcW w:w="3785" w:type="dxa"/>
            <w:noWrap w:val="0"/>
            <w:vAlign w:val="center"/>
          </w:tcPr>
          <w:p w14:paraId="5D5BC1B7">
            <w:pPr>
              <w:widowControl/>
              <w:spacing w:line="240" w:lineRule="auto"/>
              <w:jc w:val="center"/>
              <w:rPr>
                <w:rFonts w:hint="eastAsia" w:ascii="宋体" w:hAnsi="宋体" w:eastAsia="宋体" w:cs="宋体"/>
                <w:color w:val="auto"/>
                <w:highlight w:val="none"/>
              </w:rPr>
            </w:pPr>
          </w:p>
        </w:tc>
      </w:tr>
      <w:tr w14:paraId="7E7945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85" w:hRule="atLeast"/>
          <w:jc w:val="center"/>
        </w:trPr>
        <w:tc>
          <w:tcPr>
            <w:tcW w:w="1126" w:type="dxa"/>
            <w:noWrap w:val="0"/>
            <w:vAlign w:val="center"/>
          </w:tcPr>
          <w:p w14:paraId="3C84AFBA">
            <w:pPr>
              <w:widowControl/>
              <w:spacing w:line="240" w:lineRule="auto"/>
              <w:jc w:val="center"/>
              <w:rPr>
                <w:rFonts w:hint="default" w:eastAsia="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春季套装</w:t>
            </w:r>
          </w:p>
        </w:tc>
        <w:tc>
          <w:tcPr>
            <w:tcW w:w="1133" w:type="dxa"/>
            <w:noWrap w:val="0"/>
            <w:vAlign w:val="center"/>
          </w:tcPr>
          <w:p w14:paraId="161DBF6B">
            <w:pPr>
              <w:widowControl/>
              <w:spacing w:line="240" w:lineRule="auto"/>
              <w:jc w:val="center"/>
              <w:rPr>
                <w:rFonts w:hint="eastAsia" w:ascii="宋体" w:hAnsi="宋体" w:cs="宋体"/>
                <w:b w:val="0"/>
                <w:bCs w:val="0"/>
                <w:color w:val="auto"/>
                <w:sz w:val="24"/>
                <w:szCs w:val="24"/>
                <w:highlight w:val="none"/>
                <w:lang w:val="en-US" w:eastAsia="zh-CN"/>
              </w:rPr>
            </w:pPr>
            <w:r>
              <w:rPr>
                <w:rFonts w:hint="eastAsia" w:ascii="宋体" w:hAnsi="宋体" w:cs="宋体"/>
                <w:b w:val="0"/>
                <w:bCs w:val="0"/>
                <w:color w:val="auto"/>
                <w:sz w:val="24"/>
                <w:szCs w:val="24"/>
                <w:highlight w:val="none"/>
                <w:lang w:val="en-US" w:eastAsia="zh-CN"/>
              </w:rPr>
              <w:t>运动服套装</w:t>
            </w:r>
          </w:p>
          <w:p w14:paraId="5883D6B9">
            <w:pPr>
              <w:pStyle w:val="39"/>
              <w:ind w:left="0" w:leftChars="0" w:firstLine="0" w:firstLineChars="0"/>
              <w:rPr>
                <w:rFonts w:hint="default"/>
                <w:b w:val="0"/>
                <w:bCs w:val="0"/>
                <w:color w:val="auto"/>
                <w:sz w:val="24"/>
                <w:szCs w:val="24"/>
                <w:highlight w:val="none"/>
                <w:lang w:val="en-US" w:eastAsia="zh-CN"/>
              </w:rPr>
            </w:pPr>
            <w:r>
              <w:rPr>
                <w:rFonts w:hint="eastAsia" w:ascii="宋体" w:hAnsi="宋体" w:cs="宋体"/>
                <w:b w:val="0"/>
                <w:bCs w:val="0"/>
                <w:color w:val="auto"/>
                <w:sz w:val="24"/>
                <w:szCs w:val="24"/>
                <w:highlight w:val="none"/>
                <w:lang w:val="en-US" w:eastAsia="zh-CN"/>
              </w:rPr>
              <w:t>（男、女同款）</w:t>
            </w:r>
          </w:p>
        </w:tc>
        <w:tc>
          <w:tcPr>
            <w:tcW w:w="3533" w:type="dxa"/>
            <w:noWrap w:val="0"/>
            <w:vAlign w:val="center"/>
          </w:tcPr>
          <w:p w14:paraId="6073F5E7">
            <w:pPr>
              <w:widowControl/>
              <w:spacing w:line="24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1、成品面料：针织空气层；</w:t>
            </w:r>
          </w:p>
          <w:p w14:paraId="42370A31">
            <w:pPr>
              <w:widowControl/>
              <w:spacing w:line="24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2、成份：80%棉</w:t>
            </w:r>
            <w:r>
              <w:rPr>
                <w:rFonts w:hint="eastAsia" w:ascii="宋体" w:hAnsi="宋体" w:cs="宋体"/>
                <w:b w:val="0"/>
                <w:bCs w:val="0"/>
                <w:color w:val="auto"/>
                <w:sz w:val="24"/>
                <w:szCs w:val="24"/>
                <w:highlight w:val="none"/>
                <w:lang w:val="en-US" w:eastAsia="zh-CN"/>
              </w:rPr>
              <w:t>、</w:t>
            </w:r>
            <w:r>
              <w:rPr>
                <w:rFonts w:hint="eastAsia" w:ascii="宋体" w:hAnsi="宋体" w:eastAsia="宋体" w:cs="宋体"/>
                <w:b w:val="0"/>
                <w:bCs w:val="0"/>
                <w:color w:val="auto"/>
                <w:sz w:val="24"/>
                <w:szCs w:val="24"/>
                <w:highlight w:val="none"/>
                <w:lang w:val="en-US" w:eastAsia="zh-CN"/>
              </w:rPr>
              <w:t>20%聚酯纤维；</w:t>
            </w:r>
          </w:p>
          <w:p w14:paraId="19B67679">
            <w:pPr>
              <w:widowControl/>
              <w:spacing w:line="24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3、规格：克重</w:t>
            </w:r>
            <w:r>
              <w:rPr>
                <w:rFonts w:hint="eastAsia" w:ascii="宋体" w:hAnsi="宋体" w:cs="宋体"/>
                <w:b w:val="0"/>
                <w:bCs w:val="0"/>
                <w:color w:val="auto"/>
                <w:sz w:val="24"/>
                <w:szCs w:val="24"/>
                <w:highlight w:val="none"/>
                <w:lang w:val="en-US" w:eastAsia="zh-CN"/>
              </w:rPr>
              <w:t>≥</w:t>
            </w:r>
            <w:r>
              <w:rPr>
                <w:rFonts w:hint="eastAsia" w:ascii="宋体" w:hAnsi="宋体" w:eastAsia="宋体" w:cs="宋体"/>
                <w:b w:val="0"/>
                <w:bCs w:val="0"/>
                <w:color w:val="auto"/>
                <w:sz w:val="24"/>
                <w:szCs w:val="24"/>
                <w:highlight w:val="none"/>
                <w:lang w:val="en-US" w:eastAsia="zh-CN"/>
              </w:rPr>
              <w:t>300g/</w:t>
            </w:r>
            <w:r>
              <w:rPr>
                <w:rFonts w:hint="eastAsia"/>
                <w:b w:val="0"/>
                <w:bCs w:val="0"/>
                <w:color w:val="auto"/>
                <w:sz w:val="24"/>
                <w:szCs w:val="24"/>
                <w:highlight w:val="none"/>
                <w:lang w:val="en-US" w:eastAsia="zh-CN"/>
              </w:rPr>
              <w:t>/㎡</w:t>
            </w:r>
            <w:r>
              <w:rPr>
                <w:rFonts w:hint="eastAsia" w:ascii="宋体" w:hAnsi="宋体" w:eastAsia="宋体" w:cs="宋体"/>
                <w:b w:val="0"/>
                <w:bCs w:val="0"/>
                <w:color w:val="auto"/>
                <w:sz w:val="24"/>
                <w:szCs w:val="24"/>
                <w:highlight w:val="none"/>
                <w:lang w:val="en-US" w:eastAsia="zh-CN"/>
              </w:rPr>
              <w:t xml:space="preserve"> </w:t>
            </w:r>
          </w:p>
          <w:p w14:paraId="3837E57C">
            <w:pPr>
              <w:widowControl/>
              <w:spacing w:line="24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4、里料：纯涤纶网眼布；</w:t>
            </w:r>
          </w:p>
          <w:p w14:paraId="5094F1CC">
            <w:pPr>
              <w:spacing w:line="240" w:lineRule="auto"/>
              <w:ind w:left="1687" w:hanging="1680" w:hangingChars="700"/>
              <w:jc w:val="left"/>
              <w:rPr>
                <w:rFonts w:hint="eastAsia" w:ascii="宋体" w:hAnsi="宋体" w:eastAsia="宋体" w:cs="宋体"/>
                <w:b w:val="0"/>
                <w:bCs w:val="0"/>
                <w:color w:val="auto"/>
                <w:kern w:val="0"/>
                <w:sz w:val="24"/>
                <w:szCs w:val="24"/>
                <w:highlight w:val="none"/>
                <w:lang w:val="en-US" w:eastAsia="zh-CN"/>
              </w:rPr>
            </w:pPr>
            <w:r>
              <w:rPr>
                <w:rFonts w:hint="eastAsia" w:ascii="宋体" w:hAnsi="宋体" w:cs="宋体"/>
                <w:b w:val="0"/>
                <w:bCs w:val="0"/>
                <w:color w:val="auto"/>
                <w:sz w:val="24"/>
                <w:szCs w:val="24"/>
                <w:highlight w:val="none"/>
                <w:lang w:val="en-US" w:eastAsia="zh-CN"/>
              </w:rPr>
              <w:t>5</w:t>
            </w:r>
            <w:r>
              <w:rPr>
                <w:rFonts w:hint="eastAsia" w:ascii="宋体" w:hAnsi="宋体" w:eastAsia="宋体" w:cs="宋体"/>
                <w:b w:val="0"/>
                <w:bCs w:val="0"/>
                <w:color w:val="auto"/>
                <w:sz w:val="24"/>
                <w:szCs w:val="24"/>
                <w:highlight w:val="none"/>
                <w:lang w:val="en-US" w:eastAsia="zh-CN"/>
              </w:rPr>
              <w:t>、执行标准：</w:t>
            </w:r>
            <w:r>
              <w:rPr>
                <w:rFonts w:hint="eastAsia"/>
                <w:b w:val="0"/>
                <w:bCs w:val="0"/>
                <w:color w:val="auto"/>
                <w:sz w:val="24"/>
                <w:szCs w:val="24"/>
                <w:highlight w:val="none"/>
                <w:lang w:val="en-US" w:eastAsia="zh-CN"/>
              </w:rPr>
              <w:t>GB/T31888-2015，</w:t>
            </w:r>
          </w:p>
          <w:p w14:paraId="66486777">
            <w:pPr>
              <w:spacing w:line="24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kern w:val="0"/>
                <w:sz w:val="24"/>
                <w:szCs w:val="24"/>
                <w:highlight w:val="none"/>
                <w:lang w:val="en-US" w:eastAsia="zh-CN"/>
              </w:rPr>
              <w:t>GB31701-2015</w:t>
            </w:r>
            <w:r>
              <w:rPr>
                <w:rFonts w:hint="eastAsia" w:ascii="宋体" w:hAnsi="宋体" w:cs="宋体"/>
                <w:b w:val="0"/>
                <w:bCs w:val="0"/>
                <w:color w:val="auto"/>
                <w:kern w:val="0"/>
                <w:sz w:val="24"/>
                <w:szCs w:val="24"/>
                <w:highlight w:val="none"/>
                <w:lang w:val="en-US" w:eastAsia="zh-CN"/>
              </w:rPr>
              <w:t xml:space="preserve"> B</w:t>
            </w:r>
            <w:r>
              <w:rPr>
                <w:rFonts w:hint="eastAsia" w:ascii="宋体" w:hAnsi="宋体" w:eastAsia="宋体" w:cs="宋体"/>
                <w:b w:val="0"/>
                <w:bCs w:val="0"/>
                <w:color w:val="auto"/>
                <w:kern w:val="0"/>
                <w:sz w:val="24"/>
                <w:szCs w:val="24"/>
                <w:highlight w:val="none"/>
                <w:lang w:val="en-US" w:eastAsia="zh-CN"/>
              </w:rPr>
              <w:t xml:space="preserve">类 </w:t>
            </w:r>
          </w:p>
          <w:p w14:paraId="696BCC39">
            <w:pPr>
              <w:widowControl/>
              <w:spacing w:line="24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cs="宋体"/>
                <w:b w:val="0"/>
                <w:bCs w:val="0"/>
                <w:color w:val="auto"/>
                <w:sz w:val="24"/>
                <w:szCs w:val="24"/>
                <w:highlight w:val="none"/>
                <w:lang w:val="en-US" w:eastAsia="zh-CN"/>
              </w:rPr>
              <w:t>6</w:t>
            </w:r>
            <w:r>
              <w:rPr>
                <w:rFonts w:hint="eastAsia" w:ascii="宋体" w:hAnsi="宋体" w:eastAsia="宋体" w:cs="宋体"/>
                <w:b w:val="0"/>
                <w:bCs w:val="0"/>
                <w:color w:val="auto"/>
                <w:sz w:val="24"/>
                <w:szCs w:val="24"/>
                <w:highlight w:val="none"/>
                <w:lang w:val="en-US" w:eastAsia="zh-CN"/>
              </w:rPr>
              <w:t>、缝纫线采用适应所用面、里料的缝纫线（装饰线除外）；</w:t>
            </w:r>
          </w:p>
          <w:p w14:paraId="67EBBB1A">
            <w:pPr>
              <w:widowControl/>
              <w:spacing w:line="24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cs="宋体"/>
                <w:b w:val="0"/>
                <w:bCs w:val="0"/>
                <w:color w:val="auto"/>
                <w:sz w:val="24"/>
                <w:szCs w:val="24"/>
                <w:highlight w:val="none"/>
                <w:lang w:val="en-US" w:eastAsia="zh-CN"/>
              </w:rPr>
              <w:t>7</w:t>
            </w:r>
            <w:r>
              <w:rPr>
                <w:rFonts w:hint="eastAsia" w:ascii="宋体" w:hAnsi="宋体" w:eastAsia="宋体" w:cs="宋体"/>
                <w:b w:val="0"/>
                <w:bCs w:val="0"/>
                <w:color w:val="auto"/>
                <w:sz w:val="24"/>
                <w:szCs w:val="24"/>
                <w:highlight w:val="none"/>
                <w:lang w:val="en-US" w:eastAsia="zh-CN"/>
              </w:rPr>
              <w:t>、拉链采用自锁安全拉链，颜色与面料相协调；</w:t>
            </w:r>
          </w:p>
          <w:p w14:paraId="1380F6DD">
            <w:pPr>
              <w:widowControl/>
              <w:spacing w:line="240" w:lineRule="auto"/>
              <w:jc w:val="both"/>
              <w:rPr>
                <w:rFonts w:hint="default" w:ascii="宋体" w:hAnsi="宋体" w:eastAsia="宋体" w:cs="宋体"/>
                <w:b w:val="0"/>
                <w:bCs w:val="0"/>
                <w:color w:val="auto"/>
                <w:sz w:val="24"/>
                <w:szCs w:val="24"/>
                <w:highlight w:val="none"/>
                <w:lang w:val="en-US" w:eastAsia="zh-CN"/>
              </w:rPr>
            </w:pPr>
            <w:r>
              <w:rPr>
                <w:rFonts w:hint="eastAsia" w:ascii="宋体" w:hAnsi="宋体" w:cs="宋体"/>
                <w:b w:val="0"/>
                <w:bCs w:val="0"/>
                <w:color w:val="auto"/>
                <w:sz w:val="24"/>
                <w:szCs w:val="24"/>
                <w:highlight w:val="none"/>
                <w:lang w:val="en-US" w:eastAsia="zh-CN"/>
              </w:rPr>
              <w:t>8</w:t>
            </w:r>
            <w:r>
              <w:rPr>
                <w:rFonts w:hint="eastAsia" w:ascii="宋体" w:hAnsi="宋体" w:eastAsia="宋体" w:cs="宋体"/>
                <w:b w:val="0"/>
                <w:bCs w:val="0"/>
                <w:color w:val="auto"/>
                <w:sz w:val="24"/>
                <w:szCs w:val="24"/>
                <w:highlight w:val="none"/>
                <w:lang w:val="en-US" w:eastAsia="zh-CN"/>
              </w:rPr>
              <w:t>、袖口、下摆、</w:t>
            </w:r>
            <w:r>
              <w:rPr>
                <w:rFonts w:hint="eastAsia" w:ascii="宋体" w:hAnsi="宋体" w:cs="宋体"/>
                <w:b w:val="0"/>
                <w:bCs w:val="0"/>
                <w:color w:val="auto"/>
                <w:sz w:val="24"/>
                <w:szCs w:val="24"/>
                <w:highlight w:val="none"/>
                <w:lang w:val="en-US" w:eastAsia="zh-CN"/>
              </w:rPr>
              <w:t>脚口</w:t>
            </w:r>
            <w:r>
              <w:rPr>
                <w:rFonts w:hint="eastAsia" w:ascii="宋体" w:hAnsi="宋体" w:eastAsia="宋体" w:cs="宋体"/>
                <w:b w:val="0"/>
                <w:bCs w:val="0"/>
                <w:color w:val="auto"/>
                <w:sz w:val="24"/>
                <w:szCs w:val="24"/>
                <w:highlight w:val="none"/>
                <w:lang w:val="en-US" w:eastAsia="zh-CN"/>
              </w:rPr>
              <w:t>采用1*1</w:t>
            </w:r>
            <w:r>
              <w:rPr>
                <w:rFonts w:hint="eastAsia" w:ascii="宋体" w:hAnsi="宋体" w:cs="宋体"/>
                <w:b w:val="0"/>
                <w:bCs w:val="0"/>
                <w:color w:val="auto"/>
                <w:sz w:val="24"/>
                <w:szCs w:val="24"/>
                <w:highlight w:val="none"/>
                <w:lang w:val="en-US" w:eastAsia="zh-CN"/>
              </w:rPr>
              <w:t>彩条罗纹</w:t>
            </w:r>
          </w:p>
          <w:p w14:paraId="2DAC7D41">
            <w:pPr>
              <w:widowControl/>
              <w:spacing w:line="240" w:lineRule="auto"/>
              <w:jc w:val="both"/>
              <w:rPr>
                <w:rFonts w:hint="eastAsia" w:ascii="宋体" w:hAnsi="宋体" w:eastAsia="宋体" w:cs="宋体"/>
                <w:b w:val="0"/>
                <w:bCs w:val="0"/>
                <w:color w:val="auto"/>
                <w:sz w:val="24"/>
                <w:szCs w:val="24"/>
                <w:highlight w:val="none"/>
              </w:rPr>
            </w:pPr>
            <w:r>
              <w:rPr>
                <w:rFonts w:hint="eastAsia" w:ascii="宋体" w:hAnsi="宋体" w:cs="宋体"/>
                <w:b w:val="0"/>
                <w:bCs w:val="0"/>
                <w:color w:val="auto"/>
                <w:kern w:val="0"/>
                <w:sz w:val="24"/>
                <w:szCs w:val="24"/>
                <w:highlight w:val="none"/>
                <w:lang w:val="en-US" w:eastAsia="zh-CN"/>
              </w:rPr>
              <w:t>9</w:t>
            </w:r>
            <w:r>
              <w:rPr>
                <w:rFonts w:hint="eastAsia" w:ascii="宋体" w:hAnsi="宋体" w:eastAsia="宋体" w:cs="宋体"/>
                <w:b w:val="0"/>
                <w:bCs w:val="0"/>
                <w:color w:val="auto"/>
                <w:kern w:val="0"/>
                <w:sz w:val="24"/>
                <w:szCs w:val="24"/>
                <w:highlight w:val="none"/>
                <w:lang w:val="en-US" w:eastAsia="zh-CN"/>
              </w:rPr>
              <w:t>、款式、颜色：参考图片</w:t>
            </w:r>
          </w:p>
        </w:tc>
        <w:tc>
          <w:tcPr>
            <w:tcW w:w="3785" w:type="dxa"/>
            <w:noWrap w:val="0"/>
            <w:vAlign w:val="center"/>
          </w:tcPr>
          <w:p w14:paraId="187D9DD1">
            <w:pPr>
              <w:widowControl/>
              <w:spacing w:line="240" w:lineRule="auto"/>
              <w:jc w:val="center"/>
              <w:rPr>
                <w:rFonts w:hint="eastAsia" w:ascii="宋体" w:hAnsi="宋体" w:eastAsia="宋体" w:cs="宋体"/>
                <w:color w:val="auto"/>
                <w:highlight w:val="none"/>
              </w:rPr>
            </w:pPr>
            <w:r>
              <w:rPr>
                <w:rFonts w:hint="eastAsia" w:ascii="宋体" w:hAnsi="宋体" w:eastAsia="宋体" w:cs="宋体"/>
                <w:color w:val="auto"/>
                <w:sz w:val="24"/>
                <w:highlight w:val="none"/>
                <w:lang w:eastAsia="zh-CN"/>
              </w:rPr>
              <w:drawing>
                <wp:anchor distT="0" distB="0" distL="114300" distR="114300" simplePos="0" relativeHeight="251661312" behindDoc="0" locked="0" layoutInCell="1" allowOverlap="1">
                  <wp:simplePos x="0" y="0"/>
                  <wp:positionH relativeFrom="column">
                    <wp:posOffset>360680</wp:posOffset>
                  </wp:positionH>
                  <wp:positionV relativeFrom="paragraph">
                    <wp:posOffset>1478280</wp:posOffset>
                  </wp:positionV>
                  <wp:extent cx="1543050" cy="1496060"/>
                  <wp:effectExtent l="0" t="0" r="8890" b="0"/>
                  <wp:wrapSquare wrapText="bothSides"/>
                  <wp:docPr id="6" name="图片 6" descr="fa8cbfd530686f6b0c1c6185c97d13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fa8cbfd530686f6b0c1c6185c97d13d8"/>
                          <pic:cNvPicPr>
                            <a:picLocks noChangeAspect="1"/>
                          </pic:cNvPicPr>
                        </pic:nvPicPr>
                        <pic:blipFill>
                          <a:blip r:embed="rId10"/>
                          <a:stretch>
                            <a:fillRect/>
                          </a:stretch>
                        </pic:blipFill>
                        <pic:spPr>
                          <a:xfrm rot="16200000">
                            <a:off x="0" y="0"/>
                            <a:ext cx="1543050" cy="1496060"/>
                          </a:xfrm>
                          <a:prstGeom prst="rect">
                            <a:avLst/>
                          </a:prstGeom>
                        </pic:spPr>
                      </pic:pic>
                    </a:graphicData>
                  </a:graphic>
                </wp:anchor>
              </w:drawing>
            </w:r>
            <w:r>
              <w:rPr>
                <w:rFonts w:hint="eastAsia" w:ascii="宋体" w:hAnsi="宋体" w:eastAsia="宋体" w:cs="宋体"/>
                <w:b/>
                <w:bCs/>
                <w:color w:val="auto"/>
                <w:sz w:val="28"/>
                <w:szCs w:val="28"/>
                <w:highlight w:val="none"/>
                <w:lang w:eastAsia="zh-CN"/>
              </w:rPr>
              <w:drawing>
                <wp:anchor distT="0" distB="0" distL="114300" distR="114300" simplePos="0" relativeHeight="251660288" behindDoc="1" locked="0" layoutInCell="1" allowOverlap="1">
                  <wp:simplePos x="0" y="0"/>
                  <wp:positionH relativeFrom="column">
                    <wp:posOffset>391795</wp:posOffset>
                  </wp:positionH>
                  <wp:positionV relativeFrom="paragraph">
                    <wp:posOffset>3157220</wp:posOffset>
                  </wp:positionV>
                  <wp:extent cx="1560830" cy="1560830"/>
                  <wp:effectExtent l="0" t="0" r="1270" b="1270"/>
                  <wp:wrapNone/>
                  <wp:docPr id="20" name="图片 20" descr="d8bac71d1ceb97013ccf4b3cdfc4f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d8bac71d1ceb97013ccf4b3cdfc4f784"/>
                          <pic:cNvPicPr>
                            <a:picLocks noChangeAspect="1"/>
                          </pic:cNvPicPr>
                        </pic:nvPicPr>
                        <pic:blipFill>
                          <a:blip r:embed="rId11"/>
                          <a:stretch>
                            <a:fillRect/>
                          </a:stretch>
                        </pic:blipFill>
                        <pic:spPr>
                          <a:xfrm rot="16200000">
                            <a:off x="0" y="0"/>
                            <a:ext cx="1560830" cy="1560830"/>
                          </a:xfrm>
                          <a:prstGeom prst="rect">
                            <a:avLst/>
                          </a:prstGeom>
                        </pic:spPr>
                      </pic:pic>
                    </a:graphicData>
                  </a:graphic>
                </wp:anchor>
              </w:drawing>
            </w:r>
            <w:r>
              <w:rPr>
                <w:rFonts w:hint="eastAsia" w:ascii="宋体" w:hAnsi="宋体" w:eastAsia="宋体" w:cs="宋体"/>
                <w:color w:val="auto"/>
                <w:sz w:val="24"/>
                <w:highlight w:val="none"/>
                <w:lang w:eastAsia="zh-CN"/>
              </w:rPr>
              <w:drawing>
                <wp:inline distT="0" distB="0" distL="114300" distR="114300">
                  <wp:extent cx="1312545" cy="1312545"/>
                  <wp:effectExtent l="0" t="0" r="1905" b="1905"/>
                  <wp:docPr id="5" name="图片 5" descr="e57457f90b6b686cb67f24babc49f1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e57457f90b6b686cb67f24babc49f13b"/>
                          <pic:cNvPicPr>
                            <a:picLocks noChangeAspect="1"/>
                          </pic:cNvPicPr>
                        </pic:nvPicPr>
                        <pic:blipFill>
                          <a:blip r:embed="rId12"/>
                          <a:stretch>
                            <a:fillRect/>
                          </a:stretch>
                        </pic:blipFill>
                        <pic:spPr>
                          <a:xfrm>
                            <a:off x="0" y="0"/>
                            <a:ext cx="1312545" cy="1312545"/>
                          </a:xfrm>
                          <a:prstGeom prst="rect">
                            <a:avLst/>
                          </a:prstGeom>
                        </pic:spPr>
                      </pic:pic>
                    </a:graphicData>
                  </a:graphic>
                </wp:inline>
              </w:drawing>
            </w:r>
          </w:p>
        </w:tc>
      </w:tr>
      <w:tr w14:paraId="525673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19" w:hRule="atLeast"/>
          <w:jc w:val="center"/>
        </w:trPr>
        <w:tc>
          <w:tcPr>
            <w:tcW w:w="1126" w:type="dxa"/>
            <w:vMerge w:val="restart"/>
            <w:noWrap w:val="0"/>
            <w:vAlign w:val="center"/>
          </w:tcPr>
          <w:p w14:paraId="4F2DB909">
            <w:pPr>
              <w:widowControl/>
              <w:spacing w:line="240" w:lineRule="auto"/>
              <w:jc w:val="center"/>
              <w:rPr>
                <w:rFonts w:hint="default"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冬季套装</w:t>
            </w:r>
          </w:p>
        </w:tc>
        <w:tc>
          <w:tcPr>
            <w:tcW w:w="1133" w:type="dxa"/>
            <w:noWrap w:val="0"/>
            <w:vAlign w:val="center"/>
          </w:tcPr>
          <w:p w14:paraId="5F676ECC">
            <w:pPr>
              <w:widowControl/>
              <w:spacing w:line="240" w:lineRule="auto"/>
              <w:jc w:val="center"/>
              <w:rPr>
                <w:rFonts w:hint="default" w:ascii="宋体" w:hAnsi="宋体" w:cs="宋体"/>
                <w:b w:val="0"/>
                <w:bCs w:val="0"/>
                <w:color w:val="auto"/>
                <w:sz w:val="24"/>
                <w:szCs w:val="24"/>
                <w:highlight w:val="none"/>
                <w:lang w:val="en-US" w:eastAsia="zh-CN"/>
              </w:rPr>
            </w:pPr>
            <w:r>
              <w:rPr>
                <w:rFonts w:hint="eastAsia" w:ascii="宋体" w:hAnsi="宋体" w:cs="宋体"/>
                <w:b w:val="0"/>
                <w:bCs w:val="0"/>
                <w:color w:val="auto"/>
                <w:sz w:val="24"/>
                <w:szCs w:val="24"/>
                <w:highlight w:val="none"/>
                <w:lang w:val="en-US" w:eastAsia="zh-CN"/>
              </w:rPr>
              <w:t>上衣外壳</w:t>
            </w:r>
          </w:p>
        </w:tc>
        <w:tc>
          <w:tcPr>
            <w:tcW w:w="3533" w:type="dxa"/>
            <w:noWrap w:val="0"/>
            <w:vAlign w:val="center"/>
          </w:tcPr>
          <w:p w14:paraId="762B559A">
            <w:pPr>
              <w:widowControl/>
              <w:numPr>
                <w:ilvl w:val="0"/>
                <w:numId w:val="0"/>
              </w:numPr>
              <w:spacing w:line="240" w:lineRule="auto"/>
              <w:jc w:val="left"/>
              <w:rPr>
                <w:rFonts w:hint="eastAsia" w:ascii="宋体" w:hAnsi="宋体" w:eastAsia="宋体" w:cs="宋体"/>
                <w:b w:val="0"/>
                <w:bCs w:val="0"/>
                <w:color w:val="auto"/>
                <w:kern w:val="2"/>
                <w:sz w:val="24"/>
                <w:szCs w:val="24"/>
                <w:highlight w:val="none"/>
                <w:lang w:val="en-US" w:eastAsia="zh-CN" w:bidi="ar-SA"/>
              </w:rPr>
            </w:pPr>
            <w:r>
              <w:rPr>
                <w:rFonts w:hint="eastAsia" w:ascii="宋体" w:hAnsi="宋体" w:eastAsia="宋体" w:cs="宋体"/>
                <w:b w:val="0"/>
                <w:bCs w:val="0"/>
                <w:color w:val="auto"/>
                <w:kern w:val="2"/>
                <w:sz w:val="24"/>
                <w:szCs w:val="24"/>
                <w:lang w:val="en-US" w:eastAsia="zh-CN" w:bidi="ar-SA"/>
              </w:rPr>
              <w:t>1、</w:t>
            </w:r>
            <w:r>
              <w:rPr>
                <w:rFonts w:hint="eastAsia" w:ascii="宋体" w:hAnsi="宋体" w:cs="宋体"/>
                <w:b w:val="0"/>
                <w:bCs w:val="0"/>
                <w:color w:val="auto"/>
                <w:sz w:val="24"/>
                <w:szCs w:val="24"/>
                <w:highlight w:val="none"/>
                <w:lang w:val="en-US" w:eastAsia="zh-CN"/>
              </w:rPr>
              <w:t>面料：小牛津复合</w:t>
            </w:r>
            <w:r>
              <w:rPr>
                <w:rFonts w:hint="eastAsia" w:ascii="宋体" w:hAnsi="宋体" w:eastAsia="宋体" w:cs="宋体"/>
                <w:b w:val="0"/>
                <w:bCs w:val="0"/>
                <w:color w:val="auto"/>
                <w:kern w:val="2"/>
                <w:sz w:val="24"/>
                <w:szCs w:val="24"/>
                <w:highlight w:val="none"/>
                <w:lang w:val="en-US" w:eastAsia="zh-CN" w:bidi="ar-SA"/>
              </w:rPr>
              <w:t>TPU透明膜，静水压≥3000mmH2O，透湿率≥3000g/㎡*24h</w:t>
            </w:r>
          </w:p>
          <w:p w14:paraId="43B481CE">
            <w:pPr>
              <w:pStyle w:val="39"/>
              <w:numPr>
                <w:ilvl w:val="0"/>
                <w:numId w:val="0"/>
              </w:numPr>
              <w:ind w:left="0" w:leftChars="0" w:firstLine="0" w:firstLineChars="0"/>
              <w:rPr>
                <w:rFonts w:hint="eastAsia" w:ascii="宋体" w:hAnsi="宋体" w:eastAsia="宋体" w:cs="宋体"/>
                <w:b w:val="0"/>
                <w:bCs w:val="0"/>
                <w:color w:val="auto"/>
                <w:kern w:val="2"/>
                <w:sz w:val="24"/>
                <w:szCs w:val="24"/>
                <w:highlight w:val="none"/>
                <w:lang w:val="en-US" w:eastAsia="zh-CN" w:bidi="ar-SA"/>
              </w:rPr>
            </w:pPr>
            <w:r>
              <w:rPr>
                <w:rFonts w:hint="eastAsia" w:ascii="宋体" w:hAnsi="宋体" w:eastAsia="宋体" w:cs="宋体"/>
                <w:b w:val="0"/>
                <w:bCs w:val="0"/>
                <w:color w:val="auto"/>
                <w:kern w:val="2"/>
                <w:sz w:val="24"/>
                <w:szCs w:val="24"/>
                <w:lang w:val="en-US" w:eastAsia="zh-CN" w:bidi="ar-SA"/>
              </w:rPr>
              <w:t>2、</w:t>
            </w:r>
            <w:r>
              <w:rPr>
                <w:rFonts w:hint="eastAsia" w:ascii="宋体" w:hAnsi="宋体" w:eastAsia="宋体" w:cs="宋体"/>
                <w:b w:val="0"/>
                <w:bCs w:val="0"/>
                <w:color w:val="auto"/>
                <w:kern w:val="2"/>
                <w:sz w:val="24"/>
                <w:szCs w:val="24"/>
                <w:highlight w:val="none"/>
                <w:lang w:val="en-US" w:eastAsia="zh-CN" w:bidi="ar-SA"/>
              </w:rPr>
              <w:t>成份：100%聚酯纤维</w:t>
            </w:r>
          </w:p>
          <w:p w14:paraId="20EA5A10">
            <w:pPr>
              <w:pStyle w:val="39"/>
              <w:ind w:left="0" w:leftChars="0" w:firstLine="0" w:firstLineChars="0"/>
              <w:rPr>
                <w:rFonts w:hint="eastAsia" w:ascii="宋体" w:hAnsi="宋体" w:eastAsia="宋体" w:cs="宋体"/>
                <w:b w:val="0"/>
                <w:bCs w:val="0"/>
                <w:color w:val="auto"/>
                <w:kern w:val="2"/>
                <w:sz w:val="24"/>
                <w:szCs w:val="24"/>
                <w:highlight w:val="none"/>
                <w:lang w:val="en-US" w:eastAsia="zh-CN" w:bidi="ar-SA"/>
              </w:rPr>
            </w:pPr>
            <w:r>
              <w:rPr>
                <w:rFonts w:hint="eastAsia" w:ascii="宋体" w:hAnsi="宋体" w:eastAsia="宋体" w:cs="宋体"/>
                <w:b w:val="0"/>
                <w:bCs w:val="0"/>
                <w:color w:val="auto"/>
                <w:kern w:val="2"/>
                <w:sz w:val="24"/>
                <w:szCs w:val="24"/>
                <w:highlight w:val="none"/>
                <w:lang w:val="en-US" w:eastAsia="zh-CN" w:bidi="ar-SA"/>
              </w:rPr>
              <w:t>3、里料：舒美绸300T，100%聚酯纤维</w:t>
            </w:r>
          </w:p>
          <w:p w14:paraId="428614D3">
            <w:pPr>
              <w:spacing w:line="240" w:lineRule="auto"/>
              <w:ind w:left="1687" w:hanging="1680" w:hangingChars="700"/>
              <w:jc w:val="left"/>
              <w:rPr>
                <w:rFonts w:hint="default" w:ascii="宋体" w:hAnsi="宋体" w:eastAsia="宋体" w:cs="宋体"/>
                <w:b w:val="0"/>
                <w:bCs w:val="0"/>
                <w:color w:val="auto"/>
                <w:kern w:val="0"/>
                <w:sz w:val="24"/>
                <w:szCs w:val="24"/>
                <w:highlight w:val="none"/>
                <w:lang w:val="en-US" w:eastAsia="zh-CN"/>
              </w:rPr>
            </w:pPr>
            <w:r>
              <w:rPr>
                <w:rFonts w:hint="eastAsia"/>
                <w:b w:val="0"/>
                <w:bCs w:val="0"/>
                <w:color w:val="auto"/>
                <w:sz w:val="24"/>
                <w:szCs w:val="24"/>
                <w:highlight w:val="none"/>
                <w:lang w:val="en-US" w:eastAsia="zh-CN"/>
              </w:rPr>
              <w:t>4、执行标准：GB/T31888-2015、</w:t>
            </w:r>
          </w:p>
          <w:p w14:paraId="12CDE1D0">
            <w:pPr>
              <w:spacing w:line="240" w:lineRule="auto"/>
              <w:jc w:val="left"/>
              <w:rPr>
                <w:rFonts w:hint="eastAsia"/>
                <w:b w:val="0"/>
                <w:bCs w:val="0"/>
                <w:color w:val="auto"/>
                <w:sz w:val="24"/>
                <w:szCs w:val="24"/>
                <w:highlight w:val="none"/>
                <w:lang w:val="en-US" w:eastAsia="zh-CN"/>
              </w:rPr>
            </w:pPr>
            <w:r>
              <w:rPr>
                <w:rFonts w:hint="eastAsia" w:ascii="宋体" w:hAnsi="宋体" w:eastAsia="宋体" w:cs="宋体"/>
                <w:b w:val="0"/>
                <w:bCs w:val="0"/>
                <w:color w:val="auto"/>
                <w:kern w:val="0"/>
                <w:sz w:val="24"/>
                <w:szCs w:val="24"/>
                <w:highlight w:val="none"/>
                <w:lang w:val="en-US" w:eastAsia="zh-CN"/>
              </w:rPr>
              <w:t>GB31701-2015</w:t>
            </w:r>
            <w:r>
              <w:rPr>
                <w:rFonts w:hint="eastAsia" w:ascii="宋体" w:hAnsi="宋体" w:cs="宋体"/>
                <w:b w:val="0"/>
                <w:bCs w:val="0"/>
                <w:color w:val="auto"/>
                <w:kern w:val="0"/>
                <w:sz w:val="24"/>
                <w:szCs w:val="24"/>
                <w:highlight w:val="none"/>
                <w:lang w:val="en-US" w:eastAsia="zh-CN"/>
              </w:rPr>
              <w:t xml:space="preserve"> C</w:t>
            </w:r>
            <w:r>
              <w:rPr>
                <w:rFonts w:hint="eastAsia" w:ascii="宋体" w:hAnsi="宋体" w:eastAsia="宋体" w:cs="宋体"/>
                <w:b w:val="0"/>
                <w:bCs w:val="0"/>
                <w:color w:val="auto"/>
                <w:kern w:val="0"/>
                <w:sz w:val="24"/>
                <w:szCs w:val="24"/>
                <w:highlight w:val="none"/>
                <w:lang w:val="en-US" w:eastAsia="zh-CN"/>
              </w:rPr>
              <w:t xml:space="preserve">类 </w:t>
            </w:r>
            <w:r>
              <w:rPr>
                <w:rFonts w:hint="eastAsia" w:ascii="宋体" w:hAnsi="宋体" w:cs="宋体"/>
                <w:b w:val="0"/>
                <w:bCs w:val="0"/>
                <w:color w:val="auto"/>
                <w:kern w:val="0"/>
                <w:sz w:val="24"/>
                <w:szCs w:val="24"/>
                <w:highlight w:val="none"/>
                <w:lang w:val="en-US" w:eastAsia="zh-CN"/>
              </w:rPr>
              <w:t>(非直接接触皮肤）</w:t>
            </w:r>
          </w:p>
          <w:p w14:paraId="16570398">
            <w:pPr>
              <w:rPr>
                <w:rFonts w:hint="default"/>
                <w:b w:val="0"/>
                <w:bCs w:val="0"/>
                <w:color w:val="auto"/>
                <w:sz w:val="24"/>
                <w:szCs w:val="24"/>
                <w:highlight w:val="none"/>
                <w:lang w:val="en-US" w:eastAsia="zh-CN"/>
              </w:rPr>
            </w:pPr>
            <w:r>
              <w:rPr>
                <w:rFonts w:hint="eastAsia" w:ascii="宋体" w:hAnsi="宋体" w:cs="宋体"/>
                <w:b w:val="0"/>
                <w:bCs w:val="0"/>
                <w:color w:val="auto"/>
                <w:kern w:val="0"/>
                <w:sz w:val="24"/>
                <w:szCs w:val="24"/>
                <w:highlight w:val="none"/>
                <w:lang w:val="en-US" w:eastAsia="zh-CN"/>
              </w:rPr>
              <w:t>5</w:t>
            </w:r>
            <w:r>
              <w:rPr>
                <w:rFonts w:hint="eastAsia" w:ascii="宋体" w:hAnsi="宋体" w:eastAsia="宋体" w:cs="宋体"/>
                <w:b w:val="0"/>
                <w:bCs w:val="0"/>
                <w:color w:val="auto"/>
                <w:kern w:val="0"/>
                <w:sz w:val="24"/>
                <w:szCs w:val="24"/>
                <w:highlight w:val="none"/>
                <w:lang w:val="en-US" w:eastAsia="zh-CN"/>
              </w:rPr>
              <w:t>、款式、颜色：参考图片</w:t>
            </w:r>
          </w:p>
        </w:tc>
        <w:tc>
          <w:tcPr>
            <w:tcW w:w="3785" w:type="dxa"/>
            <w:noWrap w:val="0"/>
            <w:vAlign w:val="center"/>
          </w:tcPr>
          <w:p w14:paraId="24D8D02E">
            <w:pPr>
              <w:widowControl/>
              <w:spacing w:line="240" w:lineRule="auto"/>
              <w:jc w:val="center"/>
              <w:rPr>
                <w:rFonts w:hint="eastAsia" w:ascii="宋体" w:hAnsi="宋体" w:eastAsia="宋体" w:cs="宋体"/>
                <w:color w:val="auto"/>
                <w:highlight w:val="none"/>
              </w:rPr>
            </w:pPr>
            <w:r>
              <w:rPr>
                <w:color w:val="auto"/>
                <w:highlight w:val="none"/>
              </w:rPr>
              <w:drawing>
                <wp:inline distT="0" distB="0" distL="114300" distR="114300">
                  <wp:extent cx="2296795" cy="1072515"/>
                  <wp:effectExtent l="0" t="0" r="8255" b="133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3"/>
                          <a:stretch>
                            <a:fillRect/>
                          </a:stretch>
                        </pic:blipFill>
                        <pic:spPr>
                          <a:xfrm>
                            <a:off x="0" y="0"/>
                            <a:ext cx="2296795" cy="1072515"/>
                          </a:xfrm>
                          <a:prstGeom prst="rect">
                            <a:avLst/>
                          </a:prstGeom>
                          <a:noFill/>
                          <a:ln>
                            <a:noFill/>
                          </a:ln>
                        </pic:spPr>
                      </pic:pic>
                    </a:graphicData>
                  </a:graphic>
                </wp:inline>
              </w:drawing>
            </w:r>
          </w:p>
        </w:tc>
      </w:tr>
      <w:tr w14:paraId="04D444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1" w:hRule="atLeast"/>
          <w:jc w:val="center"/>
        </w:trPr>
        <w:tc>
          <w:tcPr>
            <w:tcW w:w="1126" w:type="dxa"/>
            <w:vMerge w:val="continue"/>
            <w:noWrap w:val="0"/>
            <w:vAlign w:val="center"/>
          </w:tcPr>
          <w:p w14:paraId="148887F5">
            <w:pPr>
              <w:widowControl/>
              <w:spacing w:line="240" w:lineRule="auto"/>
              <w:jc w:val="center"/>
              <w:rPr>
                <w:b w:val="0"/>
                <w:bCs w:val="0"/>
                <w:color w:val="auto"/>
                <w:sz w:val="24"/>
                <w:szCs w:val="24"/>
                <w:highlight w:val="none"/>
              </w:rPr>
            </w:pPr>
          </w:p>
        </w:tc>
        <w:tc>
          <w:tcPr>
            <w:tcW w:w="1133" w:type="dxa"/>
            <w:noWrap w:val="0"/>
            <w:vAlign w:val="center"/>
          </w:tcPr>
          <w:p w14:paraId="41466C7E">
            <w:pPr>
              <w:widowControl/>
              <w:spacing w:line="240" w:lineRule="auto"/>
              <w:jc w:val="center"/>
              <w:rPr>
                <w:rFonts w:hint="default" w:ascii="宋体" w:hAnsi="宋体" w:cs="宋体"/>
                <w:b w:val="0"/>
                <w:bCs w:val="0"/>
                <w:color w:val="auto"/>
                <w:sz w:val="24"/>
                <w:szCs w:val="24"/>
                <w:highlight w:val="none"/>
                <w:lang w:val="en-US" w:eastAsia="zh-CN"/>
              </w:rPr>
            </w:pPr>
            <w:r>
              <w:rPr>
                <w:rFonts w:hint="eastAsia" w:ascii="宋体" w:hAnsi="宋体" w:cs="宋体"/>
                <w:b w:val="0"/>
                <w:bCs w:val="0"/>
                <w:color w:val="auto"/>
                <w:sz w:val="24"/>
                <w:szCs w:val="24"/>
                <w:highlight w:val="none"/>
                <w:lang w:val="en-US" w:eastAsia="zh-CN"/>
              </w:rPr>
              <w:t>内胆</w:t>
            </w:r>
          </w:p>
        </w:tc>
        <w:tc>
          <w:tcPr>
            <w:tcW w:w="3533" w:type="dxa"/>
            <w:noWrap w:val="0"/>
            <w:vAlign w:val="center"/>
          </w:tcPr>
          <w:p w14:paraId="2F6EB003">
            <w:pPr>
              <w:widowControl/>
              <w:numPr>
                <w:ilvl w:val="0"/>
                <w:numId w:val="0"/>
              </w:numPr>
              <w:spacing w:line="240" w:lineRule="auto"/>
              <w:jc w:val="both"/>
              <w:rPr>
                <w:rFonts w:hint="eastAsia" w:ascii="宋体" w:hAnsi="宋体" w:cs="宋体"/>
                <w:b w:val="0"/>
                <w:bCs w:val="0"/>
                <w:color w:val="auto"/>
                <w:sz w:val="24"/>
                <w:szCs w:val="24"/>
                <w:highlight w:val="none"/>
                <w:lang w:val="en-US" w:eastAsia="zh-CN"/>
              </w:rPr>
            </w:pPr>
            <w:r>
              <w:rPr>
                <w:rFonts w:hint="eastAsia" w:ascii="宋体" w:hAnsi="宋体" w:eastAsia="宋体" w:cs="宋体"/>
                <w:b w:val="0"/>
                <w:bCs w:val="0"/>
                <w:color w:val="auto"/>
                <w:kern w:val="2"/>
                <w:sz w:val="24"/>
                <w:szCs w:val="24"/>
                <w:lang w:val="en-US" w:eastAsia="zh-CN" w:bidi="ar-SA"/>
              </w:rPr>
              <w:t>1、</w:t>
            </w:r>
            <w:r>
              <w:rPr>
                <w:rFonts w:hint="eastAsia" w:ascii="宋体" w:hAnsi="宋体" w:cs="宋体"/>
                <w:b w:val="0"/>
                <w:bCs w:val="0"/>
                <w:color w:val="auto"/>
                <w:sz w:val="24"/>
                <w:szCs w:val="24"/>
                <w:highlight w:val="none"/>
                <w:lang w:val="en-US" w:eastAsia="zh-CN"/>
              </w:rPr>
              <w:t>面料：摇粒绒</w:t>
            </w:r>
          </w:p>
          <w:p w14:paraId="3D99F55C">
            <w:pPr>
              <w:pStyle w:val="39"/>
              <w:numPr>
                <w:ilvl w:val="0"/>
                <w:numId w:val="0"/>
              </w:numPr>
              <w:ind w:left="0" w:leftChars="0" w:firstLine="0" w:firstLineChars="0"/>
              <w:rPr>
                <w:rFonts w:hint="eastAsia" w:ascii="宋体" w:hAnsi="宋体" w:eastAsia="宋体" w:cs="宋体"/>
                <w:b w:val="0"/>
                <w:bCs w:val="0"/>
                <w:color w:val="auto"/>
                <w:kern w:val="2"/>
                <w:sz w:val="24"/>
                <w:szCs w:val="24"/>
                <w:highlight w:val="none"/>
                <w:lang w:val="en-US" w:eastAsia="zh-CN" w:bidi="ar-SA"/>
              </w:rPr>
            </w:pPr>
            <w:r>
              <w:rPr>
                <w:rFonts w:hint="eastAsia" w:ascii="宋体" w:hAnsi="宋体" w:eastAsia="宋体" w:cs="宋体"/>
                <w:b w:val="0"/>
                <w:bCs w:val="0"/>
                <w:color w:val="auto"/>
                <w:kern w:val="2"/>
                <w:sz w:val="24"/>
                <w:szCs w:val="24"/>
                <w:lang w:val="en-US" w:eastAsia="zh-CN" w:bidi="ar-SA"/>
              </w:rPr>
              <w:t>2、</w:t>
            </w:r>
            <w:r>
              <w:rPr>
                <w:rFonts w:hint="eastAsia" w:ascii="宋体" w:hAnsi="宋体" w:eastAsia="宋体" w:cs="宋体"/>
                <w:b w:val="0"/>
                <w:bCs w:val="0"/>
                <w:color w:val="auto"/>
                <w:kern w:val="2"/>
                <w:sz w:val="24"/>
                <w:szCs w:val="24"/>
                <w:highlight w:val="none"/>
                <w:lang w:val="en-US" w:eastAsia="zh-CN" w:bidi="ar-SA"/>
              </w:rPr>
              <w:t>成份：聚酯纤维100%</w:t>
            </w:r>
          </w:p>
          <w:p w14:paraId="19BB3007">
            <w:pPr>
              <w:bidi w:val="0"/>
              <w:rPr>
                <w:rFonts w:hint="default"/>
                <w:b w:val="0"/>
                <w:bCs w:val="0"/>
                <w:color w:val="auto"/>
                <w:sz w:val="24"/>
                <w:szCs w:val="24"/>
                <w:highlight w:val="none"/>
                <w:lang w:val="en-US" w:eastAsia="zh-CN"/>
              </w:rPr>
            </w:pPr>
            <w:r>
              <w:rPr>
                <w:rFonts w:hint="eastAsia"/>
                <w:b w:val="0"/>
                <w:bCs w:val="0"/>
                <w:color w:val="auto"/>
                <w:sz w:val="24"/>
                <w:szCs w:val="24"/>
                <w:highlight w:val="none"/>
                <w:lang w:val="en-US" w:eastAsia="zh-CN"/>
              </w:rPr>
              <w:t>3、克重：</w:t>
            </w:r>
            <w:r>
              <w:rPr>
                <w:rFonts w:hint="eastAsia" w:ascii="宋体" w:hAnsi="宋体" w:eastAsia="宋体" w:cs="宋体"/>
                <w:b w:val="0"/>
                <w:bCs w:val="0"/>
                <w:color w:val="auto"/>
                <w:kern w:val="2"/>
                <w:sz w:val="24"/>
                <w:szCs w:val="24"/>
                <w:highlight w:val="none"/>
                <w:lang w:val="en-US" w:eastAsia="zh-CN" w:bidi="ar-SA"/>
              </w:rPr>
              <w:t>≥</w:t>
            </w:r>
            <w:r>
              <w:rPr>
                <w:rFonts w:hint="eastAsia"/>
                <w:b w:val="0"/>
                <w:bCs w:val="0"/>
                <w:color w:val="auto"/>
                <w:sz w:val="24"/>
                <w:szCs w:val="24"/>
                <w:highlight w:val="none"/>
                <w:lang w:val="en-US" w:eastAsia="zh-CN"/>
              </w:rPr>
              <w:t>380克</w:t>
            </w:r>
          </w:p>
          <w:p w14:paraId="56A0881E">
            <w:pPr>
              <w:spacing w:line="240" w:lineRule="auto"/>
              <w:ind w:left="1687" w:hanging="1680" w:hangingChars="700"/>
              <w:jc w:val="left"/>
              <w:rPr>
                <w:rFonts w:hint="default" w:ascii="宋体" w:hAnsi="宋体" w:eastAsia="宋体" w:cs="宋体"/>
                <w:b w:val="0"/>
                <w:bCs w:val="0"/>
                <w:color w:val="auto"/>
                <w:kern w:val="0"/>
                <w:sz w:val="24"/>
                <w:szCs w:val="24"/>
                <w:highlight w:val="none"/>
                <w:lang w:val="en-US" w:eastAsia="zh-CN"/>
              </w:rPr>
            </w:pPr>
            <w:r>
              <w:rPr>
                <w:rFonts w:hint="eastAsia"/>
                <w:b w:val="0"/>
                <w:bCs w:val="0"/>
                <w:color w:val="auto"/>
                <w:sz w:val="24"/>
                <w:szCs w:val="24"/>
                <w:highlight w:val="none"/>
                <w:lang w:val="en-US" w:eastAsia="zh-CN"/>
              </w:rPr>
              <w:t>4、执行标准：GB/T31888-2015、</w:t>
            </w:r>
          </w:p>
          <w:p w14:paraId="13BA1E41">
            <w:pPr>
              <w:spacing w:line="240" w:lineRule="auto"/>
              <w:jc w:val="left"/>
              <w:rPr>
                <w:rFonts w:hint="eastAsia"/>
                <w:b w:val="0"/>
                <w:bCs w:val="0"/>
                <w:color w:val="auto"/>
                <w:sz w:val="24"/>
                <w:szCs w:val="24"/>
                <w:highlight w:val="none"/>
                <w:lang w:val="en-US" w:eastAsia="zh-CN"/>
              </w:rPr>
            </w:pPr>
            <w:r>
              <w:rPr>
                <w:rFonts w:hint="eastAsia" w:ascii="宋体" w:hAnsi="宋体" w:eastAsia="宋体" w:cs="宋体"/>
                <w:b w:val="0"/>
                <w:bCs w:val="0"/>
                <w:color w:val="auto"/>
                <w:kern w:val="0"/>
                <w:sz w:val="24"/>
                <w:szCs w:val="24"/>
                <w:highlight w:val="none"/>
                <w:lang w:val="en-US" w:eastAsia="zh-CN"/>
              </w:rPr>
              <w:t>GB31701-2015</w:t>
            </w:r>
            <w:r>
              <w:rPr>
                <w:rFonts w:hint="eastAsia" w:ascii="宋体" w:hAnsi="宋体" w:cs="宋体"/>
                <w:b w:val="0"/>
                <w:bCs w:val="0"/>
                <w:color w:val="auto"/>
                <w:kern w:val="0"/>
                <w:sz w:val="24"/>
                <w:szCs w:val="24"/>
                <w:highlight w:val="none"/>
                <w:lang w:val="en-US" w:eastAsia="zh-CN"/>
              </w:rPr>
              <w:t xml:space="preserve"> C</w:t>
            </w:r>
            <w:r>
              <w:rPr>
                <w:rFonts w:hint="eastAsia" w:ascii="宋体" w:hAnsi="宋体" w:eastAsia="宋体" w:cs="宋体"/>
                <w:b w:val="0"/>
                <w:bCs w:val="0"/>
                <w:color w:val="auto"/>
                <w:kern w:val="0"/>
                <w:sz w:val="24"/>
                <w:szCs w:val="24"/>
                <w:highlight w:val="none"/>
                <w:lang w:val="en-US" w:eastAsia="zh-CN"/>
              </w:rPr>
              <w:t xml:space="preserve">类 </w:t>
            </w:r>
            <w:r>
              <w:rPr>
                <w:rFonts w:hint="eastAsia" w:ascii="宋体" w:hAnsi="宋体" w:cs="宋体"/>
                <w:b w:val="0"/>
                <w:bCs w:val="0"/>
                <w:color w:val="auto"/>
                <w:kern w:val="0"/>
                <w:sz w:val="24"/>
                <w:szCs w:val="24"/>
                <w:highlight w:val="none"/>
                <w:lang w:val="en-US" w:eastAsia="zh-CN"/>
              </w:rPr>
              <w:t>(非直接接触皮肤）</w:t>
            </w:r>
          </w:p>
          <w:p w14:paraId="000420BB">
            <w:pPr>
              <w:widowControl/>
              <w:spacing w:line="240" w:lineRule="auto"/>
              <w:jc w:val="both"/>
              <w:rPr>
                <w:rFonts w:hint="default" w:ascii="宋体" w:hAnsi="宋体" w:cs="宋体"/>
                <w:b w:val="0"/>
                <w:bCs w:val="0"/>
                <w:color w:val="auto"/>
                <w:sz w:val="24"/>
                <w:szCs w:val="24"/>
                <w:highlight w:val="none"/>
                <w:lang w:val="en-US" w:eastAsia="zh-CN"/>
              </w:rPr>
            </w:pPr>
            <w:r>
              <w:rPr>
                <w:rFonts w:hint="eastAsia" w:ascii="Times New Roman" w:hAnsi="Times New Roman" w:eastAsia="宋体" w:cs="Times New Roman"/>
                <w:b w:val="0"/>
                <w:bCs w:val="0"/>
                <w:color w:val="auto"/>
                <w:sz w:val="24"/>
                <w:szCs w:val="24"/>
                <w:highlight w:val="none"/>
                <w:lang w:val="en-US" w:eastAsia="zh-CN"/>
              </w:rPr>
              <w:t>5、款式、颜色：参考图片</w:t>
            </w:r>
          </w:p>
        </w:tc>
        <w:tc>
          <w:tcPr>
            <w:tcW w:w="3785" w:type="dxa"/>
            <w:noWrap w:val="0"/>
            <w:vAlign w:val="center"/>
          </w:tcPr>
          <w:p w14:paraId="71F0EA76">
            <w:pPr>
              <w:widowControl/>
              <w:spacing w:line="240" w:lineRule="auto"/>
              <w:jc w:val="center"/>
              <w:rPr>
                <w:rFonts w:hint="default" w:ascii="宋体" w:hAnsi="宋体" w:cs="宋体"/>
                <w:b/>
                <w:bCs/>
                <w:color w:val="auto"/>
                <w:sz w:val="28"/>
                <w:szCs w:val="28"/>
                <w:highlight w:val="none"/>
                <w:lang w:val="en-US" w:eastAsia="zh-CN"/>
              </w:rPr>
            </w:pPr>
            <w:r>
              <w:rPr>
                <w:rFonts w:hint="default" w:ascii="宋体" w:hAnsi="宋体" w:cs="宋体"/>
                <w:b/>
                <w:bCs/>
                <w:color w:val="auto"/>
                <w:sz w:val="28"/>
                <w:szCs w:val="28"/>
                <w:highlight w:val="none"/>
                <w:lang w:val="en-US" w:eastAsia="zh-CN"/>
              </w:rPr>
              <w:drawing>
                <wp:inline distT="0" distB="0" distL="114300" distR="114300">
                  <wp:extent cx="1628775" cy="1562100"/>
                  <wp:effectExtent l="0" t="0" r="9525" b="0"/>
                  <wp:docPr id="2" name="图片 2" descr="8e634053-968f-4451-aa97-b86a7995d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8e634053-968f-4451-aa97-b86a7995d829"/>
                          <pic:cNvPicPr>
                            <a:picLocks noChangeAspect="1"/>
                          </pic:cNvPicPr>
                        </pic:nvPicPr>
                        <pic:blipFill>
                          <a:blip r:embed="rId14"/>
                          <a:stretch>
                            <a:fillRect/>
                          </a:stretch>
                        </pic:blipFill>
                        <pic:spPr>
                          <a:xfrm>
                            <a:off x="0" y="0"/>
                            <a:ext cx="1628775" cy="1562100"/>
                          </a:xfrm>
                          <a:prstGeom prst="rect">
                            <a:avLst/>
                          </a:prstGeom>
                        </pic:spPr>
                      </pic:pic>
                    </a:graphicData>
                  </a:graphic>
                </wp:inline>
              </w:drawing>
            </w:r>
          </w:p>
        </w:tc>
      </w:tr>
      <w:tr w14:paraId="6F4730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26" w:type="dxa"/>
            <w:vMerge w:val="continue"/>
            <w:noWrap w:val="0"/>
            <w:vAlign w:val="center"/>
          </w:tcPr>
          <w:p w14:paraId="6AA2C396">
            <w:pPr>
              <w:widowControl/>
              <w:spacing w:line="240" w:lineRule="auto"/>
              <w:jc w:val="center"/>
              <w:rPr>
                <w:rFonts w:hint="default" w:ascii="宋体" w:hAnsi="宋体" w:cs="宋体"/>
                <w:b w:val="0"/>
                <w:bCs w:val="0"/>
                <w:color w:val="auto"/>
                <w:sz w:val="24"/>
                <w:szCs w:val="24"/>
                <w:highlight w:val="none"/>
                <w:lang w:val="en-US" w:eastAsia="zh-CN"/>
              </w:rPr>
            </w:pPr>
          </w:p>
        </w:tc>
        <w:tc>
          <w:tcPr>
            <w:tcW w:w="1133" w:type="dxa"/>
            <w:noWrap w:val="0"/>
            <w:vAlign w:val="center"/>
          </w:tcPr>
          <w:p w14:paraId="3F09CAB3">
            <w:pPr>
              <w:widowControl/>
              <w:spacing w:line="240" w:lineRule="auto"/>
              <w:jc w:val="center"/>
              <w:rPr>
                <w:rFonts w:hint="default" w:ascii="宋体" w:hAnsi="宋体" w:cs="宋体"/>
                <w:b w:val="0"/>
                <w:bCs w:val="0"/>
                <w:color w:val="auto"/>
                <w:sz w:val="24"/>
                <w:szCs w:val="24"/>
                <w:highlight w:val="none"/>
                <w:lang w:val="en-US" w:eastAsia="zh-CN"/>
              </w:rPr>
            </w:pPr>
            <w:r>
              <w:rPr>
                <w:rFonts w:hint="eastAsia" w:ascii="宋体" w:hAnsi="宋体" w:cs="宋体"/>
                <w:b w:val="0"/>
                <w:bCs w:val="0"/>
                <w:color w:val="auto"/>
                <w:sz w:val="24"/>
                <w:szCs w:val="24"/>
                <w:highlight w:val="none"/>
                <w:lang w:val="en-US" w:eastAsia="zh-CN"/>
              </w:rPr>
              <w:t>裤子</w:t>
            </w:r>
          </w:p>
        </w:tc>
        <w:tc>
          <w:tcPr>
            <w:tcW w:w="3533" w:type="dxa"/>
            <w:noWrap w:val="0"/>
            <w:vAlign w:val="center"/>
          </w:tcPr>
          <w:p w14:paraId="64E525DF">
            <w:pPr>
              <w:widowControl/>
              <w:numPr>
                <w:ilvl w:val="0"/>
                <w:numId w:val="0"/>
              </w:numPr>
              <w:spacing w:line="240" w:lineRule="auto"/>
              <w:jc w:val="left"/>
              <w:rPr>
                <w:rFonts w:hint="eastAsia" w:ascii="宋体" w:hAnsi="宋体" w:cs="宋体"/>
                <w:b w:val="0"/>
                <w:bCs w:val="0"/>
                <w:color w:val="auto"/>
                <w:sz w:val="24"/>
                <w:szCs w:val="24"/>
                <w:highlight w:val="none"/>
                <w:lang w:val="en-US" w:eastAsia="zh-CN"/>
              </w:rPr>
            </w:pPr>
            <w:r>
              <w:rPr>
                <w:rFonts w:hint="eastAsia" w:ascii="宋体" w:hAnsi="宋体" w:eastAsia="宋体" w:cs="宋体"/>
                <w:b w:val="0"/>
                <w:bCs w:val="0"/>
                <w:color w:val="auto"/>
                <w:kern w:val="2"/>
                <w:sz w:val="24"/>
                <w:szCs w:val="24"/>
                <w:lang w:val="en-US" w:eastAsia="zh-CN" w:bidi="ar-SA"/>
              </w:rPr>
              <w:t>1、</w:t>
            </w:r>
            <w:r>
              <w:rPr>
                <w:rFonts w:hint="eastAsia" w:ascii="宋体" w:hAnsi="宋体" w:cs="宋体"/>
                <w:b w:val="0"/>
                <w:bCs w:val="0"/>
                <w:color w:val="auto"/>
                <w:sz w:val="24"/>
                <w:szCs w:val="24"/>
                <w:highlight w:val="none"/>
                <w:lang w:val="en-US" w:eastAsia="zh-CN"/>
              </w:rPr>
              <w:t>表面料：四面弹复合</w:t>
            </w:r>
            <w:r>
              <w:rPr>
                <w:rFonts w:hint="eastAsia" w:ascii="宋体" w:hAnsi="宋体" w:eastAsia="宋体" w:cs="宋体"/>
                <w:b w:val="0"/>
                <w:bCs w:val="0"/>
                <w:color w:val="auto"/>
                <w:kern w:val="2"/>
                <w:sz w:val="24"/>
                <w:szCs w:val="24"/>
                <w:highlight w:val="none"/>
                <w:lang w:val="en-US" w:eastAsia="zh-CN" w:bidi="ar-SA"/>
              </w:rPr>
              <w:t>TPU透明膜，静水压≥3000mmH2O，透湿率≥3000g/㎡*24h</w:t>
            </w:r>
          </w:p>
          <w:p w14:paraId="3704242F">
            <w:pPr>
              <w:widowControl/>
              <w:numPr>
                <w:ilvl w:val="0"/>
                <w:numId w:val="0"/>
              </w:numPr>
              <w:spacing w:line="240" w:lineRule="auto"/>
              <w:jc w:val="both"/>
              <w:rPr>
                <w:rFonts w:hint="default" w:ascii="宋体" w:hAnsi="宋体" w:cs="宋体"/>
                <w:b w:val="0"/>
                <w:bCs w:val="0"/>
                <w:color w:val="auto"/>
                <w:sz w:val="24"/>
                <w:szCs w:val="24"/>
                <w:highlight w:val="none"/>
                <w:lang w:val="en-US" w:eastAsia="zh-CN"/>
              </w:rPr>
            </w:pPr>
            <w:r>
              <w:rPr>
                <w:rFonts w:hint="default" w:ascii="宋体" w:hAnsi="宋体" w:eastAsia="宋体" w:cs="宋体"/>
                <w:b w:val="0"/>
                <w:bCs w:val="0"/>
                <w:color w:val="auto"/>
                <w:kern w:val="2"/>
                <w:sz w:val="24"/>
                <w:szCs w:val="24"/>
                <w:lang w:val="en-US" w:eastAsia="zh-CN" w:bidi="ar-SA"/>
              </w:rPr>
              <w:t>2、</w:t>
            </w:r>
            <w:r>
              <w:rPr>
                <w:rFonts w:hint="eastAsia" w:ascii="宋体" w:hAnsi="宋体" w:cs="宋体"/>
                <w:b w:val="0"/>
                <w:bCs w:val="0"/>
                <w:color w:val="auto"/>
                <w:sz w:val="24"/>
                <w:szCs w:val="24"/>
                <w:highlight w:val="none"/>
                <w:lang w:val="en-US" w:eastAsia="zh-CN"/>
              </w:rPr>
              <w:t>成份：聚酯纤维95%、氨纶5%</w:t>
            </w:r>
          </w:p>
          <w:p w14:paraId="0556FF8F">
            <w:pPr>
              <w:widowControl/>
              <w:numPr>
                <w:ilvl w:val="0"/>
                <w:numId w:val="0"/>
              </w:numPr>
              <w:spacing w:line="240" w:lineRule="auto"/>
              <w:jc w:val="both"/>
              <w:rPr>
                <w:rFonts w:hint="default" w:ascii="宋体" w:hAnsi="宋体" w:cs="宋体"/>
                <w:b w:val="0"/>
                <w:bCs w:val="0"/>
                <w:color w:val="auto"/>
                <w:sz w:val="24"/>
                <w:szCs w:val="24"/>
                <w:highlight w:val="none"/>
                <w:lang w:val="en-US" w:eastAsia="zh-CN"/>
              </w:rPr>
            </w:pPr>
            <w:r>
              <w:rPr>
                <w:rFonts w:hint="default" w:ascii="宋体" w:hAnsi="宋体" w:eastAsia="宋体" w:cs="宋体"/>
                <w:b w:val="0"/>
                <w:bCs w:val="0"/>
                <w:color w:val="auto"/>
                <w:kern w:val="2"/>
                <w:sz w:val="24"/>
                <w:szCs w:val="24"/>
                <w:lang w:val="en-US" w:eastAsia="zh-CN" w:bidi="ar-SA"/>
              </w:rPr>
              <w:t>3、</w:t>
            </w:r>
            <w:r>
              <w:rPr>
                <w:rFonts w:hint="eastAsia" w:ascii="宋体" w:hAnsi="宋体" w:cs="宋体"/>
                <w:b w:val="0"/>
                <w:bCs w:val="0"/>
                <w:color w:val="auto"/>
                <w:sz w:val="24"/>
                <w:szCs w:val="24"/>
                <w:highlight w:val="none"/>
                <w:lang w:val="en-US" w:eastAsia="zh-CN"/>
              </w:rPr>
              <w:t>里面料：摇粒绒</w:t>
            </w:r>
          </w:p>
          <w:p w14:paraId="7F4CCD81">
            <w:pPr>
              <w:widowControl/>
              <w:numPr>
                <w:ilvl w:val="0"/>
                <w:numId w:val="0"/>
              </w:numPr>
              <w:spacing w:line="240" w:lineRule="auto"/>
              <w:jc w:val="both"/>
              <w:rPr>
                <w:rFonts w:hint="default" w:ascii="宋体" w:hAnsi="宋体" w:cs="宋体"/>
                <w:b w:val="0"/>
                <w:bCs w:val="0"/>
                <w:color w:val="auto"/>
                <w:sz w:val="24"/>
                <w:szCs w:val="24"/>
                <w:highlight w:val="none"/>
                <w:lang w:val="en-US" w:eastAsia="zh-CN"/>
              </w:rPr>
            </w:pPr>
            <w:r>
              <w:rPr>
                <w:rFonts w:hint="default" w:ascii="宋体" w:hAnsi="宋体" w:eastAsia="宋体" w:cs="宋体"/>
                <w:b w:val="0"/>
                <w:bCs w:val="0"/>
                <w:color w:val="auto"/>
                <w:kern w:val="2"/>
                <w:sz w:val="24"/>
                <w:szCs w:val="24"/>
                <w:lang w:val="en-US" w:eastAsia="zh-CN" w:bidi="ar-SA"/>
              </w:rPr>
              <w:t>4、</w:t>
            </w:r>
            <w:r>
              <w:rPr>
                <w:rFonts w:hint="eastAsia" w:ascii="宋体" w:hAnsi="宋体" w:cs="宋体"/>
                <w:b w:val="0"/>
                <w:bCs w:val="0"/>
                <w:color w:val="auto"/>
                <w:sz w:val="24"/>
                <w:szCs w:val="24"/>
                <w:highlight w:val="none"/>
                <w:lang w:val="en-US" w:eastAsia="zh-CN"/>
              </w:rPr>
              <w:t>克重：</w:t>
            </w:r>
            <w:r>
              <w:rPr>
                <w:rFonts w:hint="eastAsia" w:ascii="宋体" w:hAnsi="宋体" w:eastAsia="宋体" w:cs="宋体"/>
                <w:b w:val="0"/>
                <w:bCs w:val="0"/>
                <w:color w:val="auto"/>
                <w:kern w:val="2"/>
                <w:sz w:val="24"/>
                <w:szCs w:val="24"/>
                <w:highlight w:val="none"/>
                <w:lang w:val="en-US" w:eastAsia="zh-CN" w:bidi="ar-SA"/>
              </w:rPr>
              <w:t>≥</w:t>
            </w:r>
            <w:r>
              <w:rPr>
                <w:rFonts w:hint="eastAsia" w:ascii="宋体" w:hAnsi="宋体" w:cs="宋体"/>
                <w:b w:val="0"/>
                <w:bCs w:val="0"/>
                <w:color w:val="auto"/>
                <w:sz w:val="24"/>
                <w:szCs w:val="24"/>
                <w:highlight w:val="none"/>
                <w:lang w:val="en-US" w:eastAsia="zh-CN"/>
              </w:rPr>
              <w:t>180克</w:t>
            </w:r>
          </w:p>
          <w:p w14:paraId="48168EC1">
            <w:pPr>
              <w:widowControl/>
              <w:numPr>
                <w:ilvl w:val="0"/>
                <w:numId w:val="0"/>
              </w:numPr>
              <w:spacing w:line="24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kern w:val="2"/>
                <w:sz w:val="24"/>
                <w:szCs w:val="24"/>
                <w:lang w:val="en-US" w:eastAsia="zh-CN" w:bidi="ar-SA"/>
              </w:rPr>
              <w:t>5、</w:t>
            </w:r>
            <w:r>
              <w:rPr>
                <w:rFonts w:hint="eastAsia" w:ascii="宋体" w:hAnsi="宋体" w:eastAsia="宋体" w:cs="宋体"/>
                <w:b w:val="0"/>
                <w:bCs w:val="0"/>
                <w:color w:val="auto"/>
                <w:sz w:val="24"/>
                <w:szCs w:val="24"/>
                <w:highlight w:val="none"/>
                <w:lang w:val="en-US" w:eastAsia="zh-CN"/>
              </w:rPr>
              <w:t xml:space="preserve">执行标准： GB31701-2015 </w:t>
            </w:r>
            <w:r>
              <w:rPr>
                <w:rFonts w:hint="eastAsia" w:ascii="宋体" w:hAnsi="宋体" w:cs="宋体"/>
                <w:b w:val="0"/>
                <w:bCs w:val="0"/>
                <w:color w:val="auto"/>
                <w:sz w:val="24"/>
                <w:szCs w:val="24"/>
                <w:highlight w:val="none"/>
                <w:lang w:val="en-US" w:eastAsia="zh-CN"/>
              </w:rPr>
              <w:t>C</w:t>
            </w:r>
            <w:r>
              <w:rPr>
                <w:rFonts w:hint="eastAsia" w:ascii="宋体" w:hAnsi="宋体" w:eastAsia="宋体" w:cs="宋体"/>
                <w:b w:val="0"/>
                <w:bCs w:val="0"/>
                <w:color w:val="auto"/>
                <w:sz w:val="24"/>
                <w:szCs w:val="24"/>
                <w:highlight w:val="none"/>
                <w:lang w:val="en-US" w:eastAsia="zh-CN"/>
              </w:rPr>
              <w:t>类（非直接接触皮肤）、GB/T31888-2015</w:t>
            </w:r>
          </w:p>
          <w:p w14:paraId="4B0CF670">
            <w:pPr>
              <w:widowControl/>
              <w:spacing w:line="240" w:lineRule="auto"/>
              <w:jc w:val="both"/>
              <w:rPr>
                <w:rFonts w:hint="default" w:ascii="宋体" w:hAnsi="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6、款式、颜色：参考图片</w:t>
            </w:r>
          </w:p>
        </w:tc>
        <w:tc>
          <w:tcPr>
            <w:tcW w:w="3785" w:type="dxa"/>
            <w:noWrap w:val="0"/>
            <w:vAlign w:val="center"/>
          </w:tcPr>
          <w:p w14:paraId="145041D5">
            <w:pPr>
              <w:widowControl/>
              <w:spacing w:line="240" w:lineRule="auto"/>
              <w:jc w:val="center"/>
              <w:rPr>
                <w:rFonts w:hint="default" w:ascii="宋体" w:hAnsi="宋体" w:cs="宋体"/>
                <w:b/>
                <w:bCs/>
                <w:color w:val="auto"/>
                <w:sz w:val="28"/>
                <w:szCs w:val="28"/>
                <w:highlight w:val="none"/>
                <w:lang w:val="en-US" w:eastAsia="zh-CN"/>
              </w:rPr>
            </w:pPr>
            <w:r>
              <w:rPr>
                <w:color w:val="auto"/>
                <w:highlight w:val="none"/>
              </w:rPr>
              <w:drawing>
                <wp:inline distT="0" distB="0" distL="114300" distR="114300">
                  <wp:extent cx="1257300" cy="2066925"/>
                  <wp:effectExtent l="0" t="0" r="0" b="952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5"/>
                          <a:stretch>
                            <a:fillRect/>
                          </a:stretch>
                        </pic:blipFill>
                        <pic:spPr>
                          <a:xfrm>
                            <a:off x="0" y="0"/>
                            <a:ext cx="1257300" cy="2066925"/>
                          </a:xfrm>
                          <a:prstGeom prst="rect">
                            <a:avLst/>
                          </a:prstGeom>
                          <a:noFill/>
                          <a:ln>
                            <a:noFill/>
                          </a:ln>
                        </pic:spPr>
                      </pic:pic>
                    </a:graphicData>
                  </a:graphic>
                </wp:inline>
              </w:drawing>
            </w:r>
          </w:p>
        </w:tc>
      </w:tr>
    </w:tbl>
    <w:p w14:paraId="1023B637">
      <w:pPr>
        <w:rPr>
          <w:rFonts w:ascii="宋体" w:hAnsi="宋体" w:cs="宋体"/>
          <w:b/>
          <w:bCs/>
          <w:color w:val="auto"/>
          <w:sz w:val="24"/>
          <w:szCs w:val="24"/>
          <w:highlight w:val="none"/>
        </w:rPr>
      </w:pPr>
    </w:p>
    <w:p w14:paraId="0B52D248">
      <w:pPr>
        <w:pStyle w:val="39"/>
        <w:rPr>
          <w:color w:val="auto"/>
          <w:highlight w:val="none"/>
        </w:rPr>
      </w:pPr>
    </w:p>
    <w:p w14:paraId="25CE6046">
      <w:pPr>
        <w:rPr>
          <w:rFonts w:hint="eastAsia" w:ascii="宋体" w:hAnsi="宋体" w:eastAsia="宋体" w:cs="宋体"/>
          <w:b/>
          <w:bCs/>
          <w:color w:val="auto"/>
          <w:sz w:val="24"/>
          <w:szCs w:val="24"/>
          <w:highlight w:val="none"/>
          <w:lang w:val="zh-CN"/>
        </w:rPr>
      </w:pPr>
      <w:r>
        <w:rPr>
          <w:rFonts w:hint="eastAsia" w:ascii="宋体" w:hAnsi="宋体" w:eastAsia="宋体" w:cs="宋体"/>
          <w:b/>
          <w:bCs/>
          <w:color w:val="auto"/>
          <w:sz w:val="24"/>
          <w:szCs w:val="24"/>
          <w:highlight w:val="none"/>
        </w:rPr>
        <w:t>(2)包二（标段2）</w:t>
      </w:r>
      <w:r>
        <w:rPr>
          <w:rFonts w:hint="eastAsia" w:ascii="宋体" w:hAnsi="宋体" w:eastAsia="宋体" w:cs="宋体"/>
          <w:b/>
          <w:bCs/>
          <w:color w:val="auto"/>
          <w:sz w:val="24"/>
          <w:szCs w:val="24"/>
          <w:highlight w:val="none"/>
          <w:lang w:val="zh-CN"/>
        </w:rPr>
        <w:t>南通市城中小学教育集团</w:t>
      </w:r>
    </w:p>
    <w:p w14:paraId="5BF7EFD9">
      <w:pPr>
        <w:pStyle w:val="39"/>
        <w:ind w:left="0" w:leftChars="0" w:firstLine="0" w:firstLineChars="0"/>
        <w:rPr>
          <w:rFonts w:hint="eastAsia" w:eastAsia="宋体"/>
          <w:color w:val="auto"/>
          <w:highlight w:val="none"/>
          <w:lang w:eastAsia="zh-CN"/>
        </w:rPr>
      </w:pPr>
      <w:r>
        <w:rPr>
          <w:rFonts w:hint="eastAsia" w:ascii="宋体" w:hAnsi="宋体" w:cs="宋体"/>
          <w:b/>
          <w:bCs/>
          <w:color w:val="auto"/>
          <w:sz w:val="24"/>
          <w:szCs w:val="24"/>
          <w:highlight w:val="none"/>
          <w:lang w:eastAsia="zh-CN"/>
        </w:rPr>
        <w:t>采购校服具体技术要求见下表：</w:t>
      </w:r>
    </w:p>
    <w:tbl>
      <w:tblPr>
        <w:tblStyle w:val="40"/>
        <w:tblW w:w="104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2"/>
        <w:gridCol w:w="1605"/>
        <w:gridCol w:w="3500"/>
        <w:gridCol w:w="4141"/>
      </w:tblGrid>
      <w:tr w14:paraId="5370E6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jc w:val="center"/>
        </w:trPr>
        <w:tc>
          <w:tcPr>
            <w:tcW w:w="1232" w:type="dxa"/>
            <w:noWrap w:val="0"/>
            <w:vAlign w:val="center"/>
          </w:tcPr>
          <w:p w14:paraId="48EDCD3B">
            <w:pPr>
              <w:spacing w:line="240" w:lineRule="auto"/>
              <w:ind w:right="28"/>
              <w:jc w:val="center"/>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名称</w:t>
            </w:r>
          </w:p>
        </w:tc>
        <w:tc>
          <w:tcPr>
            <w:tcW w:w="1605" w:type="dxa"/>
            <w:noWrap w:val="0"/>
            <w:vAlign w:val="center"/>
          </w:tcPr>
          <w:p w14:paraId="7E1AEA90">
            <w:pPr>
              <w:spacing w:line="240" w:lineRule="auto"/>
              <w:ind w:right="28"/>
              <w:jc w:val="center"/>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配置</w:t>
            </w:r>
          </w:p>
        </w:tc>
        <w:tc>
          <w:tcPr>
            <w:tcW w:w="3500" w:type="dxa"/>
            <w:noWrap w:val="0"/>
            <w:vAlign w:val="center"/>
          </w:tcPr>
          <w:p w14:paraId="74F29712">
            <w:pPr>
              <w:spacing w:line="240" w:lineRule="auto"/>
              <w:ind w:right="28"/>
              <w:jc w:val="center"/>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kern w:val="0"/>
                <w:sz w:val="24"/>
                <w:szCs w:val="24"/>
                <w:highlight w:val="none"/>
              </w:rPr>
              <w:t>面料规格参数</w:t>
            </w:r>
          </w:p>
        </w:tc>
        <w:tc>
          <w:tcPr>
            <w:tcW w:w="4141" w:type="dxa"/>
            <w:noWrap w:val="0"/>
            <w:vAlign w:val="center"/>
          </w:tcPr>
          <w:p w14:paraId="28D0A31B">
            <w:pPr>
              <w:spacing w:line="240" w:lineRule="auto"/>
              <w:ind w:right="28"/>
              <w:jc w:val="center"/>
              <w:rPr>
                <w:rFonts w:hint="eastAsia" w:ascii="宋体" w:hAnsi="宋体" w:eastAsia="宋体" w:cs="宋体"/>
                <w:b/>
                <w:bCs/>
                <w:color w:val="auto"/>
                <w:kern w:val="0"/>
                <w:sz w:val="28"/>
                <w:szCs w:val="28"/>
                <w:highlight w:val="none"/>
                <w:lang w:val="en-US" w:eastAsia="zh-CN"/>
              </w:rPr>
            </w:pPr>
            <w:r>
              <w:rPr>
                <w:rFonts w:hint="eastAsia" w:ascii="宋体" w:hAnsi="宋体" w:eastAsia="宋体" w:cs="宋体"/>
                <w:b w:val="0"/>
                <w:bCs w:val="0"/>
                <w:color w:val="auto"/>
                <w:kern w:val="0"/>
                <w:sz w:val="24"/>
                <w:szCs w:val="24"/>
                <w:highlight w:val="none"/>
                <w:lang w:val="en-US" w:eastAsia="zh-CN"/>
              </w:rPr>
              <w:t>图片</w:t>
            </w:r>
          </w:p>
        </w:tc>
      </w:tr>
      <w:tr w14:paraId="1C0EC9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0" w:hRule="atLeast"/>
          <w:jc w:val="center"/>
        </w:trPr>
        <w:tc>
          <w:tcPr>
            <w:tcW w:w="1232" w:type="dxa"/>
            <w:vMerge w:val="restart"/>
            <w:noWrap w:val="0"/>
            <w:vAlign w:val="center"/>
          </w:tcPr>
          <w:p w14:paraId="09AA857F">
            <w:pPr>
              <w:widowControl/>
              <w:spacing w:line="240" w:lineRule="auto"/>
              <w:jc w:val="center"/>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夏季套装</w:t>
            </w:r>
          </w:p>
        </w:tc>
        <w:tc>
          <w:tcPr>
            <w:tcW w:w="1605" w:type="dxa"/>
            <w:noWrap w:val="0"/>
            <w:vAlign w:val="center"/>
          </w:tcPr>
          <w:p w14:paraId="38BBA26E">
            <w:pPr>
              <w:widowControl/>
              <w:spacing w:line="240" w:lineRule="auto"/>
              <w:ind w:firstLine="480" w:firstLineChars="200"/>
              <w:jc w:val="left"/>
              <w:rPr>
                <w:rFonts w:hint="eastAsia" w:ascii="宋体" w:hAnsi="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rPr>
              <w:t>短袖T恤</w:t>
            </w:r>
            <w:r>
              <w:rPr>
                <w:rFonts w:hint="eastAsia" w:ascii="宋体" w:hAnsi="宋体" w:cs="宋体"/>
                <w:b w:val="0"/>
                <w:bCs w:val="0"/>
                <w:color w:val="auto"/>
                <w:sz w:val="24"/>
                <w:szCs w:val="24"/>
                <w:highlight w:val="none"/>
                <w:lang w:val="en-US" w:eastAsia="zh-CN"/>
              </w:rPr>
              <w:t xml:space="preserve"> </w:t>
            </w:r>
          </w:p>
          <w:p w14:paraId="0F68BCB9">
            <w:pPr>
              <w:widowControl/>
              <w:spacing w:line="240" w:lineRule="auto"/>
              <w:jc w:val="left"/>
              <w:rPr>
                <w:rFonts w:hint="default" w:ascii="宋体" w:hAnsi="宋体" w:eastAsia="宋体" w:cs="宋体"/>
                <w:b w:val="0"/>
                <w:bCs w:val="0"/>
                <w:color w:val="auto"/>
                <w:sz w:val="24"/>
                <w:szCs w:val="24"/>
                <w:highlight w:val="none"/>
                <w:lang w:val="en-US" w:eastAsia="zh-CN"/>
              </w:rPr>
            </w:pPr>
            <w:r>
              <w:rPr>
                <w:rFonts w:hint="eastAsia" w:ascii="宋体" w:hAnsi="宋体" w:cs="宋体"/>
                <w:b w:val="0"/>
                <w:bCs w:val="0"/>
                <w:color w:val="auto"/>
                <w:sz w:val="24"/>
                <w:szCs w:val="24"/>
                <w:highlight w:val="none"/>
                <w:lang w:eastAsia="zh-CN"/>
              </w:rPr>
              <w:t>（</w:t>
            </w:r>
            <w:r>
              <w:rPr>
                <w:rFonts w:hint="eastAsia" w:ascii="宋体" w:hAnsi="宋体" w:cs="宋体"/>
                <w:b w:val="0"/>
                <w:bCs w:val="0"/>
                <w:color w:val="auto"/>
                <w:sz w:val="24"/>
                <w:szCs w:val="24"/>
                <w:highlight w:val="none"/>
                <w:lang w:val="en-US" w:eastAsia="zh-CN"/>
              </w:rPr>
              <w:t>男、女生同款）</w:t>
            </w:r>
          </w:p>
        </w:tc>
        <w:tc>
          <w:tcPr>
            <w:tcW w:w="3500" w:type="dxa"/>
            <w:noWrap w:val="0"/>
            <w:vAlign w:val="center"/>
          </w:tcPr>
          <w:p w14:paraId="7BD436DD">
            <w:pPr>
              <w:spacing w:line="240" w:lineRule="auto"/>
              <w:jc w:val="left"/>
              <w:rPr>
                <w:rFonts w:hint="default" w:ascii="宋体" w:hAnsi="宋体" w:eastAsia="宋体" w:cs="宋体"/>
                <w:b w:val="0"/>
                <w:bCs w:val="0"/>
                <w:color w:val="auto"/>
                <w:kern w:val="0"/>
                <w:sz w:val="24"/>
                <w:szCs w:val="24"/>
                <w:highlight w:val="none"/>
                <w:lang w:val="en-US" w:eastAsia="zh-CN"/>
              </w:rPr>
            </w:pPr>
            <w:r>
              <w:rPr>
                <w:rFonts w:hint="eastAsia" w:ascii="宋体" w:hAnsi="宋体" w:eastAsia="宋体" w:cs="宋体"/>
                <w:b w:val="0"/>
                <w:bCs w:val="0"/>
                <w:color w:val="auto"/>
                <w:kern w:val="0"/>
                <w:sz w:val="24"/>
                <w:szCs w:val="24"/>
                <w:highlight w:val="none"/>
                <w:lang w:val="en-US" w:eastAsia="zh-CN"/>
              </w:rPr>
              <w:t>1、</w:t>
            </w:r>
            <w:r>
              <w:rPr>
                <w:rFonts w:hint="eastAsia" w:ascii="宋体" w:hAnsi="宋体" w:eastAsia="宋体" w:cs="宋体"/>
                <w:b w:val="0"/>
                <w:bCs w:val="0"/>
                <w:color w:val="auto"/>
                <w:kern w:val="0"/>
                <w:sz w:val="24"/>
                <w:szCs w:val="24"/>
                <w:highlight w:val="none"/>
              </w:rPr>
              <w:t>面料：</w:t>
            </w:r>
            <w:r>
              <w:rPr>
                <w:rFonts w:hint="eastAsia" w:ascii="宋体" w:hAnsi="宋体" w:cs="宋体"/>
                <w:b w:val="0"/>
                <w:bCs w:val="0"/>
                <w:color w:val="auto"/>
                <w:kern w:val="0"/>
                <w:sz w:val="24"/>
                <w:szCs w:val="24"/>
                <w:highlight w:val="none"/>
                <w:lang w:val="en-US" w:eastAsia="zh-CN"/>
              </w:rPr>
              <w:t>珠地网眼</w:t>
            </w:r>
          </w:p>
          <w:p w14:paraId="72CE7955">
            <w:pPr>
              <w:spacing w:line="240" w:lineRule="auto"/>
              <w:jc w:val="left"/>
              <w:rPr>
                <w:rFonts w:hint="default" w:ascii="宋体" w:hAnsi="宋体" w:eastAsia="宋体" w:cs="宋体"/>
                <w:b w:val="0"/>
                <w:bCs w:val="0"/>
                <w:color w:val="auto"/>
                <w:kern w:val="0"/>
                <w:sz w:val="24"/>
                <w:szCs w:val="24"/>
                <w:highlight w:val="none"/>
                <w:lang w:val="en-US" w:eastAsia="zh-CN"/>
              </w:rPr>
            </w:pPr>
            <w:r>
              <w:rPr>
                <w:rFonts w:hint="eastAsia" w:ascii="宋体" w:hAnsi="宋体" w:eastAsia="宋体" w:cs="宋体"/>
                <w:b w:val="0"/>
                <w:bCs w:val="0"/>
                <w:color w:val="auto"/>
                <w:kern w:val="0"/>
                <w:sz w:val="24"/>
                <w:szCs w:val="24"/>
                <w:highlight w:val="none"/>
                <w:lang w:val="en-US" w:eastAsia="zh-CN"/>
              </w:rPr>
              <w:t>2、</w:t>
            </w:r>
            <w:r>
              <w:rPr>
                <w:rFonts w:hint="eastAsia" w:ascii="宋体" w:hAnsi="宋体" w:eastAsia="宋体" w:cs="宋体"/>
                <w:b w:val="0"/>
                <w:bCs w:val="0"/>
                <w:color w:val="auto"/>
                <w:kern w:val="0"/>
                <w:sz w:val="24"/>
                <w:szCs w:val="24"/>
                <w:highlight w:val="none"/>
              </w:rPr>
              <w:t>成</w:t>
            </w:r>
            <w:r>
              <w:rPr>
                <w:rFonts w:hint="eastAsia" w:ascii="宋体" w:hAnsi="宋体" w:cs="宋体"/>
                <w:b w:val="0"/>
                <w:bCs w:val="0"/>
                <w:color w:val="auto"/>
                <w:kern w:val="0"/>
                <w:sz w:val="24"/>
                <w:szCs w:val="24"/>
                <w:highlight w:val="none"/>
                <w:lang w:val="en-US" w:eastAsia="zh-CN"/>
              </w:rPr>
              <w:t>份</w:t>
            </w:r>
            <w:r>
              <w:rPr>
                <w:rFonts w:hint="eastAsia" w:ascii="宋体" w:hAnsi="宋体" w:eastAsia="宋体" w:cs="宋体"/>
                <w:b w:val="0"/>
                <w:bCs w:val="0"/>
                <w:color w:val="auto"/>
                <w:kern w:val="0"/>
                <w:sz w:val="24"/>
                <w:szCs w:val="24"/>
                <w:highlight w:val="none"/>
              </w:rPr>
              <w:t>：</w:t>
            </w:r>
            <w:r>
              <w:rPr>
                <w:rFonts w:hint="eastAsia" w:ascii="宋体" w:hAnsi="宋体" w:cs="宋体"/>
                <w:b w:val="0"/>
                <w:bCs w:val="0"/>
                <w:color w:val="auto"/>
                <w:kern w:val="0"/>
                <w:sz w:val="24"/>
                <w:szCs w:val="24"/>
                <w:highlight w:val="none"/>
                <w:lang w:val="en-US" w:eastAsia="zh-CN"/>
              </w:rPr>
              <w:t>100%精梳棉</w:t>
            </w:r>
          </w:p>
          <w:p w14:paraId="0EBC34D6">
            <w:pPr>
              <w:spacing w:line="240" w:lineRule="auto"/>
              <w:jc w:val="left"/>
              <w:rPr>
                <w:rFonts w:hint="default" w:ascii="宋体" w:hAnsi="宋体" w:cs="宋体"/>
                <w:b w:val="0"/>
                <w:bCs w:val="0"/>
                <w:color w:val="auto"/>
                <w:kern w:val="0"/>
                <w:sz w:val="24"/>
                <w:szCs w:val="24"/>
                <w:highlight w:val="none"/>
                <w:lang w:val="en-US" w:eastAsia="zh-CN"/>
              </w:rPr>
            </w:pPr>
            <w:r>
              <w:rPr>
                <w:rFonts w:hint="eastAsia" w:ascii="宋体" w:hAnsi="宋体" w:eastAsia="宋体" w:cs="宋体"/>
                <w:b w:val="0"/>
                <w:bCs w:val="0"/>
                <w:color w:val="auto"/>
                <w:kern w:val="0"/>
                <w:sz w:val="24"/>
                <w:szCs w:val="24"/>
                <w:highlight w:val="none"/>
              </w:rPr>
              <w:t>3、纱织：</w:t>
            </w:r>
            <w:r>
              <w:rPr>
                <w:rFonts w:hint="eastAsia" w:ascii="宋体" w:hAnsi="宋体" w:cs="宋体"/>
                <w:b w:val="0"/>
                <w:bCs w:val="0"/>
                <w:color w:val="auto"/>
                <w:kern w:val="0"/>
                <w:sz w:val="24"/>
                <w:szCs w:val="24"/>
                <w:highlight w:val="none"/>
                <w:lang w:val="en-US" w:eastAsia="zh-CN"/>
              </w:rPr>
              <w:t>21S精梳纱</w:t>
            </w:r>
          </w:p>
          <w:p w14:paraId="3905B89F">
            <w:pPr>
              <w:spacing w:line="240" w:lineRule="auto"/>
              <w:jc w:val="left"/>
              <w:rPr>
                <w:rFonts w:hint="eastAsia" w:ascii="宋体" w:hAnsi="宋体" w:eastAsia="宋体" w:cs="宋体"/>
                <w:b w:val="0"/>
                <w:bCs w:val="0"/>
                <w:color w:val="auto"/>
                <w:kern w:val="0"/>
                <w:sz w:val="24"/>
                <w:szCs w:val="24"/>
                <w:highlight w:val="none"/>
                <w:lang w:val="en-US" w:eastAsia="zh-CN"/>
              </w:rPr>
            </w:pPr>
            <w:r>
              <w:rPr>
                <w:rFonts w:hint="eastAsia" w:ascii="宋体" w:hAnsi="宋体" w:eastAsia="宋体" w:cs="宋体"/>
                <w:b w:val="0"/>
                <w:bCs w:val="0"/>
                <w:color w:val="auto"/>
                <w:kern w:val="0"/>
                <w:sz w:val="24"/>
                <w:szCs w:val="24"/>
                <w:highlight w:val="none"/>
              </w:rPr>
              <w:t>4、克重：2</w:t>
            </w:r>
            <w:r>
              <w:rPr>
                <w:rFonts w:hint="eastAsia" w:ascii="宋体" w:hAnsi="宋体" w:cs="宋体"/>
                <w:b w:val="0"/>
                <w:bCs w:val="0"/>
                <w:color w:val="auto"/>
                <w:kern w:val="0"/>
                <w:sz w:val="24"/>
                <w:szCs w:val="24"/>
                <w:highlight w:val="none"/>
                <w:lang w:val="en-US" w:eastAsia="zh-CN"/>
              </w:rPr>
              <w:t>2</w:t>
            </w:r>
            <w:r>
              <w:rPr>
                <w:rFonts w:hint="eastAsia" w:ascii="宋体" w:hAnsi="宋体" w:eastAsia="宋体" w:cs="宋体"/>
                <w:b w:val="0"/>
                <w:bCs w:val="0"/>
                <w:color w:val="auto"/>
                <w:kern w:val="0"/>
                <w:sz w:val="24"/>
                <w:szCs w:val="24"/>
                <w:highlight w:val="none"/>
              </w:rPr>
              <w:t>0</w:t>
            </w:r>
            <w:r>
              <w:rPr>
                <w:rFonts w:hint="eastAsia" w:ascii="宋体" w:hAnsi="宋体" w:eastAsia="宋体" w:cs="宋体"/>
                <w:b w:val="0"/>
                <w:bCs w:val="0"/>
                <w:color w:val="auto"/>
                <w:kern w:val="0"/>
                <w:sz w:val="24"/>
                <w:szCs w:val="24"/>
                <w:highlight w:val="none"/>
                <w:lang w:val="en-US" w:eastAsia="zh-CN"/>
              </w:rPr>
              <w:t>g/㎡</w:t>
            </w:r>
          </w:p>
          <w:p w14:paraId="732AA0FC">
            <w:pPr>
              <w:spacing w:line="240" w:lineRule="auto"/>
              <w:jc w:val="left"/>
              <w:rPr>
                <w:rFonts w:hint="eastAsia" w:ascii="宋体" w:hAnsi="宋体" w:eastAsia="宋体" w:cs="宋体"/>
                <w:b w:val="0"/>
                <w:bCs w:val="0"/>
                <w:color w:val="auto"/>
                <w:kern w:val="0"/>
                <w:sz w:val="24"/>
                <w:szCs w:val="24"/>
                <w:highlight w:val="none"/>
                <w:lang w:eastAsia="zh-CN"/>
              </w:rPr>
            </w:pPr>
            <w:r>
              <w:rPr>
                <w:rFonts w:hint="eastAsia" w:ascii="宋体" w:hAnsi="宋体" w:eastAsia="宋体" w:cs="宋体"/>
                <w:b w:val="0"/>
                <w:bCs w:val="0"/>
                <w:color w:val="auto"/>
                <w:kern w:val="0"/>
                <w:sz w:val="24"/>
                <w:szCs w:val="24"/>
                <w:highlight w:val="none"/>
              </w:rPr>
              <w:t>5、执行标准：GB/T 31888-2015</w:t>
            </w:r>
            <w:r>
              <w:rPr>
                <w:rFonts w:hint="eastAsia" w:ascii="宋体" w:hAnsi="宋体" w:cs="宋体"/>
                <w:b w:val="0"/>
                <w:bCs w:val="0"/>
                <w:color w:val="auto"/>
                <w:kern w:val="0"/>
                <w:sz w:val="24"/>
                <w:szCs w:val="24"/>
                <w:highlight w:val="none"/>
                <w:lang w:eastAsia="zh-CN"/>
              </w:rPr>
              <w:t>、</w:t>
            </w:r>
          </w:p>
          <w:p w14:paraId="2116DC87">
            <w:pPr>
              <w:keepNext w:val="0"/>
              <w:keepLines w:val="0"/>
              <w:pageBreakBefore w:val="0"/>
              <w:widowControl w:val="0"/>
              <w:kinsoku/>
              <w:wordWrap/>
              <w:overflowPunct/>
              <w:topLinePunct w:val="0"/>
              <w:autoSpaceDE/>
              <w:autoSpaceDN/>
              <w:bidi w:val="0"/>
              <w:adjustRightInd/>
              <w:snapToGrid/>
              <w:spacing w:line="460" w:lineRule="exact"/>
              <w:textAlignment w:val="auto"/>
              <w:rPr>
                <w:rFonts w:hint="eastAsia" w:ascii="宋体" w:hAnsi="宋体" w:eastAsia="宋体" w:cs="宋体"/>
                <w:b w:val="0"/>
                <w:bCs w:val="0"/>
                <w:color w:val="auto"/>
                <w:kern w:val="0"/>
                <w:sz w:val="24"/>
                <w:szCs w:val="24"/>
                <w:highlight w:val="none"/>
                <w:lang w:eastAsia="zh-CN"/>
              </w:rPr>
            </w:pPr>
            <w:r>
              <w:rPr>
                <w:rFonts w:hint="eastAsia" w:ascii="宋体" w:hAnsi="宋体" w:eastAsia="宋体" w:cs="宋体"/>
                <w:b w:val="0"/>
                <w:bCs w:val="0"/>
                <w:color w:val="auto"/>
                <w:kern w:val="0"/>
                <w:sz w:val="24"/>
                <w:szCs w:val="24"/>
                <w:highlight w:val="none"/>
              </w:rPr>
              <w:t>GB 31701-2015</w:t>
            </w:r>
            <w:r>
              <w:rPr>
                <w:rFonts w:hint="eastAsia" w:ascii="宋体" w:hAnsi="宋体" w:eastAsia="宋体" w:cs="宋体"/>
                <w:b w:val="0"/>
                <w:bCs w:val="0"/>
                <w:color w:val="auto"/>
                <w:sz w:val="24"/>
                <w:szCs w:val="24"/>
                <w:highlight w:val="none"/>
                <w:lang w:val="en-US" w:eastAsia="zh-CN"/>
              </w:rPr>
              <w:t xml:space="preserve"> </w:t>
            </w:r>
            <w:r>
              <w:rPr>
                <w:rFonts w:hint="eastAsia" w:ascii="宋体" w:hAnsi="宋体" w:eastAsia="宋体" w:cs="宋体"/>
                <w:b w:val="0"/>
                <w:bCs w:val="0"/>
                <w:color w:val="auto"/>
                <w:sz w:val="24"/>
                <w:szCs w:val="24"/>
                <w:highlight w:val="none"/>
              </w:rPr>
              <w:t>B类</w:t>
            </w:r>
          </w:p>
          <w:p w14:paraId="41D20248">
            <w:pPr>
              <w:widowControl/>
              <w:spacing w:line="240" w:lineRule="auto"/>
              <w:jc w:val="left"/>
              <w:rPr>
                <w:rFonts w:hint="eastAsia" w:ascii="宋体" w:hAnsi="宋体" w:eastAsia="宋体" w:cs="宋体"/>
                <w:b w:val="0"/>
                <w:bCs w:val="0"/>
                <w:color w:val="auto"/>
                <w:sz w:val="24"/>
                <w:szCs w:val="24"/>
                <w:highlight w:val="none"/>
              </w:rPr>
            </w:pPr>
            <w:r>
              <w:rPr>
                <w:rFonts w:hint="eastAsia" w:ascii="宋体" w:hAnsi="宋体" w:cs="宋体"/>
                <w:b w:val="0"/>
                <w:bCs w:val="0"/>
                <w:color w:val="auto"/>
                <w:kern w:val="0"/>
                <w:sz w:val="24"/>
                <w:szCs w:val="24"/>
                <w:highlight w:val="none"/>
                <w:lang w:val="en-US" w:eastAsia="zh-CN"/>
              </w:rPr>
              <w:t>6</w:t>
            </w:r>
            <w:r>
              <w:rPr>
                <w:rFonts w:hint="eastAsia" w:ascii="宋体" w:hAnsi="宋体" w:eastAsia="宋体" w:cs="宋体"/>
                <w:b w:val="0"/>
                <w:bCs w:val="0"/>
                <w:color w:val="auto"/>
                <w:kern w:val="0"/>
                <w:sz w:val="24"/>
                <w:szCs w:val="24"/>
                <w:highlight w:val="none"/>
                <w:lang w:val="en-US" w:eastAsia="zh-CN"/>
              </w:rPr>
              <w:t>、款式、颜色：参考图片</w:t>
            </w:r>
          </w:p>
        </w:tc>
        <w:tc>
          <w:tcPr>
            <w:tcW w:w="4141" w:type="dxa"/>
            <w:noWrap w:val="0"/>
            <w:vAlign w:val="center"/>
          </w:tcPr>
          <w:p w14:paraId="07B5D467">
            <w:pPr>
              <w:widowControl/>
              <w:spacing w:line="240" w:lineRule="auto"/>
              <w:jc w:val="center"/>
              <w:rPr>
                <w:rFonts w:hint="default" w:ascii="宋体" w:hAnsi="宋体" w:eastAsia="宋体" w:cs="宋体"/>
                <w:b/>
                <w:bCs/>
                <w:color w:val="auto"/>
                <w:kern w:val="0"/>
                <w:sz w:val="28"/>
                <w:szCs w:val="28"/>
                <w:highlight w:val="none"/>
                <w:lang w:val="en-US" w:eastAsia="zh-CN"/>
              </w:rPr>
            </w:pPr>
            <w:r>
              <w:rPr>
                <w:color w:val="auto"/>
                <w:highlight w:val="none"/>
              </w:rPr>
              <w:drawing>
                <wp:inline distT="0" distB="0" distL="114300" distR="114300">
                  <wp:extent cx="2314575" cy="2343150"/>
                  <wp:effectExtent l="0" t="0" r="952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6"/>
                          <a:stretch>
                            <a:fillRect/>
                          </a:stretch>
                        </pic:blipFill>
                        <pic:spPr>
                          <a:xfrm>
                            <a:off x="0" y="0"/>
                            <a:ext cx="2314575" cy="2343150"/>
                          </a:xfrm>
                          <a:prstGeom prst="rect">
                            <a:avLst/>
                          </a:prstGeom>
                          <a:noFill/>
                          <a:ln>
                            <a:noFill/>
                          </a:ln>
                        </pic:spPr>
                      </pic:pic>
                    </a:graphicData>
                  </a:graphic>
                </wp:inline>
              </w:drawing>
            </w:r>
          </w:p>
        </w:tc>
      </w:tr>
      <w:tr w14:paraId="33844B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5" w:hRule="atLeast"/>
          <w:jc w:val="center"/>
        </w:trPr>
        <w:tc>
          <w:tcPr>
            <w:tcW w:w="1232" w:type="dxa"/>
            <w:vMerge w:val="continue"/>
            <w:noWrap w:val="0"/>
            <w:vAlign w:val="center"/>
          </w:tcPr>
          <w:p w14:paraId="08737878">
            <w:pPr>
              <w:widowControl/>
              <w:spacing w:line="240" w:lineRule="auto"/>
              <w:jc w:val="center"/>
              <w:rPr>
                <w:rFonts w:hint="eastAsia" w:ascii="宋体" w:hAnsi="宋体" w:eastAsia="宋体" w:cs="宋体"/>
                <w:b w:val="0"/>
                <w:bCs w:val="0"/>
                <w:color w:val="auto"/>
                <w:sz w:val="24"/>
                <w:szCs w:val="24"/>
                <w:highlight w:val="none"/>
              </w:rPr>
            </w:pPr>
          </w:p>
        </w:tc>
        <w:tc>
          <w:tcPr>
            <w:tcW w:w="1605" w:type="dxa"/>
            <w:noWrap w:val="0"/>
            <w:vAlign w:val="center"/>
          </w:tcPr>
          <w:p w14:paraId="7008C423">
            <w:pPr>
              <w:widowControl/>
              <w:spacing w:line="240" w:lineRule="auto"/>
              <w:jc w:val="center"/>
              <w:rPr>
                <w:rFonts w:hint="default" w:ascii="宋体" w:hAnsi="宋体" w:eastAsia="宋体" w:cs="宋体"/>
                <w:b w:val="0"/>
                <w:bCs w:val="0"/>
                <w:color w:val="auto"/>
                <w:sz w:val="24"/>
                <w:szCs w:val="24"/>
                <w:highlight w:val="none"/>
                <w:lang w:val="en-US" w:eastAsia="zh-CN"/>
              </w:rPr>
            </w:pPr>
            <w:r>
              <w:rPr>
                <w:rFonts w:hint="eastAsia" w:ascii="宋体" w:hAnsi="宋体" w:cs="宋体"/>
                <w:b w:val="0"/>
                <w:bCs w:val="0"/>
                <w:color w:val="auto"/>
                <w:sz w:val="24"/>
                <w:szCs w:val="24"/>
                <w:highlight w:val="none"/>
                <w:lang w:val="en-US" w:eastAsia="zh-CN"/>
              </w:rPr>
              <w:t>男短裤</w:t>
            </w:r>
          </w:p>
        </w:tc>
        <w:tc>
          <w:tcPr>
            <w:tcW w:w="3500" w:type="dxa"/>
            <w:noWrap w:val="0"/>
            <w:vAlign w:val="center"/>
          </w:tcPr>
          <w:p w14:paraId="13174C4D">
            <w:pPr>
              <w:spacing w:line="240" w:lineRule="auto"/>
              <w:jc w:val="left"/>
              <w:rPr>
                <w:rFonts w:hint="default" w:ascii="宋体" w:hAnsi="宋体" w:eastAsia="宋体" w:cs="宋体"/>
                <w:b w:val="0"/>
                <w:bCs w:val="0"/>
                <w:color w:val="auto"/>
                <w:kern w:val="0"/>
                <w:sz w:val="24"/>
                <w:szCs w:val="24"/>
                <w:highlight w:val="none"/>
                <w:lang w:val="en-US" w:eastAsia="zh-CN"/>
              </w:rPr>
            </w:pPr>
            <w:r>
              <w:rPr>
                <w:rFonts w:hint="eastAsia" w:ascii="宋体" w:hAnsi="宋体" w:eastAsia="宋体" w:cs="宋体"/>
                <w:b w:val="0"/>
                <w:bCs w:val="0"/>
                <w:color w:val="auto"/>
                <w:kern w:val="0"/>
                <w:sz w:val="24"/>
                <w:szCs w:val="24"/>
                <w:highlight w:val="none"/>
                <w:lang w:val="en-US" w:eastAsia="zh-CN"/>
              </w:rPr>
              <w:t>1、面料：CVC细斜纹</w:t>
            </w:r>
          </w:p>
          <w:p w14:paraId="51AF8D91">
            <w:pPr>
              <w:spacing w:line="240" w:lineRule="auto"/>
              <w:jc w:val="left"/>
              <w:rPr>
                <w:rFonts w:hint="eastAsia" w:ascii="宋体" w:hAnsi="宋体" w:eastAsia="宋体" w:cs="宋体"/>
                <w:b w:val="0"/>
                <w:bCs w:val="0"/>
                <w:color w:val="auto"/>
                <w:kern w:val="0"/>
                <w:sz w:val="24"/>
                <w:szCs w:val="24"/>
                <w:highlight w:val="none"/>
                <w:lang w:val="en-US" w:eastAsia="zh-CN"/>
              </w:rPr>
            </w:pPr>
            <w:r>
              <w:rPr>
                <w:rFonts w:hint="eastAsia" w:ascii="宋体" w:hAnsi="宋体" w:eastAsia="宋体" w:cs="宋体"/>
                <w:b w:val="0"/>
                <w:bCs w:val="0"/>
                <w:color w:val="auto"/>
                <w:kern w:val="0"/>
                <w:sz w:val="24"/>
                <w:szCs w:val="24"/>
                <w:highlight w:val="none"/>
                <w:lang w:val="en-US" w:eastAsia="zh-CN"/>
              </w:rPr>
              <w:t>2、成份：60%棉</w:t>
            </w:r>
            <w:r>
              <w:rPr>
                <w:rFonts w:hint="eastAsia" w:ascii="宋体" w:hAnsi="宋体" w:cs="宋体"/>
                <w:b w:val="0"/>
                <w:bCs w:val="0"/>
                <w:color w:val="auto"/>
                <w:kern w:val="0"/>
                <w:sz w:val="24"/>
                <w:szCs w:val="24"/>
                <w:highlight w:val="none"/>
                <w:lang w:val="en-US" w:eastAsia="zh-CN"/>
              </w:rPr>
              <w:t>、</w:t>
            </w:r>
            <w:r>
              <w:rPr>
                <w:rFonts w:hint="eastAsia" w:ascii="宋体" w:hAnsi="宋体" w:eastAsia="宋体" w:cs="宋体"/>
                <w:b w:val="0"/>
                <w:bCs w:val="0"/>
                <w:color w:val="auto"/>
                <w:kern w:val="0"/>
                <w:sz w:val="24"/>
                <w:szCs w:val="24"/>
                <w:highlight w:val="none"/>
                <w:lang w:val="en-US" w:eastAsia="zh-CN"/>
              </w:rPr>
              <w:t>40%聚酯纤维；</w:t>
            </w:r>
          </w:p>
          <w:p w14:paraId="0B04BF4B">
            <w:pPr>
              <w:spacing w:line="240" w:lineRule="auto"/>
              <w:jc w:val="left"/>
              <w:rPr>
                <w:rFonts w:hint="eastAsia" w:ascii="宋体" w:hAnsi="宋体" w:eastAsia="宋体" w:cs="宋体"/>
                <w:b w:val="0"/>
                <w:bCs w:val="0"/>
                <w:color w:val="auto"/>
                <w:kern w:val="0"/>
                <w:sz w:val="24"/>
                <w:szCs w:val="24"/>
                <w:highlight w:val="none"/>
                <w:lang w:val="en-US" w:eastAsia="zh-CN"/>
              </w:rPr>
            </w:pPr>
            <w:r>
              <w:rPr>
                <w:rFonts w:hint="eastAsia" w:ascii="宋体" w:hAnsi="宋体" w:eastAsia="宋体" w:cs="宋体"/>
                <w:b w:val="0"/>
                <w:bCs w:val="0"/>
                <w:color w:val="auto"/>
                <w:kern w:val="0"/>
                <w:sz w:val="24"/>
                <w:szCs w:val="24"/>
                <w:highlight w:val="none"/>
                <w:lang w:val="en-US" w:eastAsia="zh-CN"/>
              </w:rPr>
              <w:t>3、规格：纱支32S*32S，130*70；</w:t>
            </w:r>
          </w:p>
          <w:p w14:paraId="2A8A1959">
            <w:pPr>
              <w:bidi w:val="0"/>
              <w:rPr>
                <w:rFonts w:hint="eastAsia" w:ascii="宋体" w:hAnsi="宋体" w:eastAsia="宋体" w:cs="宋体"/>
                <w:b w:val="0"/>
                <w:bCs w:val="0"/>
                <w:color w:val="auto"/>
                <w:kern w:val="0"/>
                <w:sz w:val="24"/>
                <w:szCs w:val="24"/>
                <w:highlight w:val="none"/>
                <w:lang w:val="en-US" w:eastAsia="zh-CN"/>
              </w:rPr>
            </w:pPr>
            <w:r>
              <w:rPr>
                <w:rFonts w:hint="eastAsia" w:ascii="宋体" w:hAnsi="宋体" w:eastAsia="宋体" w:cs="宋体"/>
                <w:b w:val="0"/>
                <w:bCs w:val="0"/>
                <w:color w:val="auto"/>
                <w:kern w:val="0"/>
                <w:sz w:val="24"/>
                <w:szCs w:val="24"/>
                <w:highlight w:val="none"/>
                <w:lang w:val="en-US" w:eastAsia="zh-CN"/>
              </w:rPr>
              <w:t>4、执行标准：GB31701-2015</w:t>
            </w:r>
            <w:r>
              <w:rPr>
                <w:rFonts w:hint="eastAsia" w:ascii="宋体" w:hAnsi="宋体" w:cs="宋体"/>
                <w:b w:val="0"/>
                <w:bCs w:val="0"/>
                <w:color w:val="auto"/>
                <w:kern w:val="0"/>
                <w:sz w:val="24"/>
                <w:szCs w:val="24"/>
                <w:highlight w:val="none"/>
                <w:lang w:val="en-US" w:eastAsia="zh-CN"/>
              </w:rPr>
              <w:t xml:space="preserve"> </w:t>
            </w:r>
            <w:r>
              <w:rPr>
                <w:rFonts w:hint="eastAsia" w:ascii="宋体" w:hAnsi="宋体" w:eastAsia="宋体" w:cs="宋体"/>
                <w:b w:val="0"/>
                <w:bCs w:val="0"/>
                <w:color w:val="auto"/>
                <w:kern w:val="0"/>
                <w:sz w:val="24"/>
                <w:szCs w:val="24"/>
                <w:highlight w:val="none"/>
                <w:lang w:val="en-US" w:eastAsia="zh-CN"/>
              </w:rPr>
              <w:t>B类，GB/T31888-2015</w:t>
            </w:r>
          </w:p>
          <w:p w14:paraId="517D99BC">
            <w:pPr>
              <w:bidi w:val="0"/>
              <w:rPr>
                <w:rFonts w:hint="default" w:ascii="宋体" w:hAnsi="宋体" w:eastAsia="宋体" w:cs="宋体"/>
                <w:b w:val="0"/>
                <w:bCs w:val="0"/>
                <w:color w:val="auto"/>
                <w:sz w:val="24"/>
                <w:szCs w:val="24"/>
                <w:highlight w:val="none"/>
                <w:lang w:val="en-US"/>
              </w:rPr>
            </w:pPr>
            <w:r>
              <w:rPr>
                <w:rFonts w:hint="eastAsia" w:ascii="宋体" w:hAnsi="宋体" w:eastAsia="宋体" w:cs="宋体"/>
                <w:b w:val="0"/>
                <w:bCs w:val="0"/>
                <w:color w:val="auto"/>
                <w:kern w:val="0"/>
                <w:sz w:val="24"/>
                <w:szCs w:val="24"/>
                <w:highlight w:val="none"/>
                <w:lang w:val="en-US" w:eastAsia="zh-CN"/>
              </w:rPr>
              <w:t>5、款式、颜色：参考图片</w:t>
            </w:r>
          </w:p>
        </w:tc>
        <w:tc>
          <w:tcPr>
            <w:tcW w:w="4141" w:type="dxa"/>
            <w:noWrap w:val="0"/>
            <w:vAlign w:val="center"/>
          </w:tcPr>
          <w:p w14:paraId="554A17A1">
            <w:pPr>
              <w:widowControl/>
              <w:spacing w:line="240" w:lineRule="auto"/>
              <w:jc w:val="center"/>
              <w:rPr>
                <w:rFonts w:hint="eastAsia" w:ascii="宋体" w:hAnsi="宋体" w:eastAsia="宋体" w:cs="宋体"/>
                <w:b/>
                <w:bCs/>
                <w:color w:val="auto"/>
                <w:kern w:val="0"/>
                <w:sz w:val="21"/>
                <w:szCs w:val="21"/>
                <w:highlight w:val="none"/>
                <w:lang w:val="en-US" w:eastAsia="zh-CN"/>
              </w:rPr>
            </w:pPr>
            <w:r>
              <w:rPr>
                <w:color w:val="auto"/>
                <w:highlight w:val="none"/>
              </w:rPr>
              <w:drawing>
                <wp:inline distT="0" distB="0" distL="114300" distR="114300">
                  <wp:extent cx="2466340" cy="1919605"/>
                  <wp:effectExtent l="0" t="0" r="10160" b="444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17"/>
                          <a:stretch>
                            <a:fillRect/>
                          </a:stretch>
                        </pic:blipFill>
                        <pic:spPr>
                          <a:xfrm>
                            <a:off x="0" y="0"/>
                            <a:ext cx="2466340" cy="1919605"/>
                          </a:xfrm>
                          <a:prstGeom prst="rect">
                            <a:avLst/>
                          </a:prstGeom>
                          <a:noFill/>
                          <a:ln>
                            <a:noFill/>
                          </a:ln>
                        </pic:spPr>
                      </pic:pic>
                    </a:graphicData>
                  </a:graphic>
                </wp:inline>
              </w:drawing>
            </w:r>
          </w:p>
        </w:tc>
      </w:tr>
      <w:tr w14:paraId="75C500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5" w:hRule="atLeast"/>
          <w:jc w:val="center"/>
        </w:trPr>
        <w:tc>
          <w:tcPr>
            <w:tcW w:w="1232" w:type="dxa"/>
            <w:vMerge w:val="continue"/>
            <w:noWrap w:val="0"/>
            <w:vAlign w:val="center"/>
          </w:tcPr>
          <w:p w14:paraId="4CCD17CF">
            <w:pPr>
              <w:widowControl/>
              <w:spacing w:line="240" w:lineRule="auto"/>
              <w:jc w:val="center"/>
              <w:rPr>
                <w:b w:val="0"/>
                <w:bCs w:val="0"/>
                <w:color w:val="auto"/>
                <w:sz w:val="24"/>
                <w:szCs w:val="24"/>
                <w:highlight w:val="none"/>
              </w:rPr>
            </w:pPr>
          </w:p>
        </w:tc>
        <w:tc>
          <w:tcPr>
            <w:tcW w:w="1605" w:type="dxa"/>
            <w:noWrap w:val="0"/>
            <w:vAlign w:val="center"/>
          </w:tcPr>
          <w:p w14:paraId="6713D3D7">
            <w:pPr>
              <w:widowControl/>
              <w:spacing w:line="240" w:lineRule="auto"/>
              <w:jc w:val="center"/>
              <w:rPr>
                <w:rFonts w:hint="default" w:ascii="宋体" w:hAnsi="宋体" w:eastAsia="宋体" w:cs="宋体"/>
                <w:b w:val="0"/>
                <w:bCs w:val="0"/>
                <w:color w:val="auto"/>
                <w:sz w:val="24"/>
                <w:szCs w:val="24"/>
                <w:highlight w:val="none"/>
                <w:lang w:val="en-US" w:eastAsia="zh-CN"/>
              </w:rPr>
            </w:pPr>
            <w:r>
              <w:rPr>
                <w:rFonts w:hint="eastAsia" w:ascii="宋体" w:hAnsi="宋体" w:cs="宋体"/>
                <w:b w:val="0"/>
                <w:bCs w:val="0"/>
                <w:color w:val="auto"/>
                <w:sz w:val="24"/>
                <w:szCs w:val="24"/>
                <w:highlight w:val="none"/>
                <w:lang w:val="en-US" w:eastAsia="zh-CN"/>
              </w:rPr>
              <w:t>女短裙</w:t>
            </w:r>
          </w:p>
        </w:tc>
        <w:tc>
          <w:tcPr>
            <w:tcW w:w="3500" w:type="dxa"/>
            <w:noWrap w:val="0"/>
            <w:vAlign w:val="center"/>
          </w:tcPr>
          <w:p w14:paraId="348CAB8F">
            <w:pPr>
              <w:spacing w:line="240" w:lineRule="auto"/>
              <w:jc w:val="left"/>
              <w:rPr>
                <w:rFonts w:hint="default" w:ascii="宋体" w:hAnsi="宋体" w:eastAsia="宋体" w:cs="宋体"/>
                <w:b w:val="0"/>
                <w:bCs w:val="0"/>
                <w:color w:val="auto"/>
                <w:kern w:val="0"/>
                <w:sz w:val="24"/>
                <w:szCs w:val="24"/>
                <w:highlight w:val="none"/>
                <w:lang w:val="en-US" w:eastAsia="zh-CN"/>
              </w:rPr>
            </w:pPr>
            <w:r>
              <w:rPr>
                <w:rFonts w:hint="eastAsia" w:ascii="宋体" w:hAnsi="宋体" w:eastAsia="宋体" w:cs="宋体"/>
                <w:b w:val="0"/>
                <w:bCs w:val="0"/>
                <w:color w:val="auto"/>
                <w:kern w:val="0"/>
                <w:sz w:val="24"/>
                <w:szCs w:val="24"/>
                <w:highlight w:val="none"/>
                <w:lang w:val="en-US" w:eastAsia="zh-CN"/>
              </w:rPr>
              <w:t>1、面料：CVC细斜纹</w:t>
            </w:r>
          </w:p>
          <w:p w14:paraId="2A46FB42">
            <w:pPr>
              <w:spacing w:line="240" w:lineRule="auto"/>
              <w:jc w:val="left"/>
              <w:rPr>
                <w:rFonts w:hint="eastAsia" w:ascii="宋体" w:hAnsi="宋体" w:eastAsia="宋体" w:cs="宋体"/>
                <w:b w:val="0"/>
                <w:bCs w:val="0"/>
                <w:color w:val="auto"/>
                <w:kern w:val="0"/>
                <w:sz w:val="24"/>
                <w:szCs w:val="24"/>
                <w:highlight w:val="none"/>
                <w:lang w:val="en-US" w:eastAsia="zh-CN"/>
              </w:rPr>
            </w:pPr>
            <w:r>
              <w:rPr>
                <w:rFonts w:hint="eastAsia" w:ascii="宋体" w:hAnsi="宋体" w:eastAsia="宋体" w:cs="宋体"/>
                <w:b w:val="0"/>
                <w:bCs w:val="0"/>
                <w:color w:val="auto"/>
                <w:kern w:val="0"/>
                <w:sz w:val="24"/>
                <w:szCs w:val="24"/>
                <w:highlight w:val="none"/>
                <w:lang w:val="en-US" w:eastAsia="zh-CN"/>
              </w:rPr>
              <w:t>2、成份：60%棉、40%聚酯纤维；</w:t>
            </w:r>
          </w:p>
          <w:p w14:paraId="7130A3CA">
            <w:pPr>
              <w:spacing w:line="240" w:lineRule="auto"/>
              <w:jc w:val="left"/>
              <w:rPr>
                <w:rFonts w:hint="eastAsia" w:ascii="宋体" w:hAnsi="宋体" w:eastAsia="宋体" w:cs="宋体"/>
                <w:b w:val="0"/>
                <w:bCs w:val="0"/>
                <w:color w:val="auto"/>
                <w:kern w:val="0"/>
                <w:sz w:val="24"/>
                <w:szCs w:val="24"/>
                <w:highlight w:val="none"/>
                <w:lang w:val="en-US" w:eastAsia="zh-CN"/>
              </w:rPr>
            </w:pPr>
            <w:r>
              <w:rPr>
                <w:rFonts w:hint="eastAsia" w:ascii="宋体" w:hAnsi="宋体" w:eastAsia="宋体" w:cs="宋体"/>
                <w:b w:val="0"/>
                <w:bCs w:val="0"/>
                <w:color w:val="auto"/>
                <w:kern w:val="0"/>
                <w:sz w:val="24"/>
                <w:szCs w:val="24"/>
                <w:highlight w:val="none"/>
                <w:lang w:val="en-US" w:eastAsia="zh-CN"/>
              </w:rPr>
              <w:t>3、规格：纱支32S*32S，130*70；</w:t>
            </w:r>
          </w:p>
          <w:p w14:paraId="6EC4FF3F">
            <w:pPr>
              <w:spacing w:line="240" w:lineRule="auto"/>
              <w:jc w:val="left"/>
              <w:rPr>
                <w:rFonts w:hint="default" w:ascii="宋体" w:hAnsi="宋体" w:eastAsia="宋体" w:cs="宋体"/>
                <w:b w:val="0"/>
                <w:bCs w:val="0"/>
                <w:color w:val="auto"/>
                <w:kern w:val="0"/>
                <w:sz w:val="24"/>
                <w:szCs w:val="24"/>
                <w:highlight w:val="none"/>
                <w:lang w:val="en-US" w:eastAsia="zh-CN"/>
              </w:rPr>
            </w:pPr>
            <w:r>
              <w:rPr>
                <w:rFonts w:hint="eastAsia" w:ascii="宋体" w:hAnsi="宋体" w:eastAsia="宋体" w:cs="宋体"/>
                <w:b w:val="0"/>
                <w:bCs w:val="0"/>
                <w:color w:val="auto"/>
                <w:kern w:val="0"/>
                <w:sz w:val="24"/>
                <w:szCs w:val="24"/>
                <w:highlight w:val="none"/>
                <w:lang w:val="en-US" w:eastAsia="zh-CN"/>
              </w:rPr>
              <w:t>4、里料：全棉汗布140g/㎡</w:t>
            </w:r>
          </w:p>
          <w:p w14:paraId="6B00F148">
            <w:pPr>
              <w:spacing w:line="240" w:lineRule="auto"/>
              <w:jc w:val="left"/>
              <w:rPr>
                <w:rFonts w:hint="eastAsia" w:ascii="宋体" w:hAnsi="宋体" w:eastAsia="宋体" w:cs="宋体"/>
                <w:b w:val="0"/>
                <w:bCs w:val="0"/>
                <w:color w:val="auto"/>
                <w:kern w:val="0"/>
                <w:sz w:val="24"/>
                <w:szCs w:val="24"/>
                <w:highlight w:val="none"/>
                <w:lang w:val="en-US" w:eastAsia="zh-CN"/>
              </w:rPr>
            </w:pPr>
            <w:r>
              <w:rPr>
                <w:rFonts w:hint="eastAsia" w:ascii="宋体" w:hAnsi="宋体" w:eastAsia="宋体" w:cs="宋体"/>
                <w:b w:val="0"/>
                <w:bCs w:val="0"/>
                <w:color w:val="auto"/>
                <w:kern w:val="0"/>
                <w:sz w:val="24"/>
                <w:szCs w:val="24"/>
                <w:highlight w:val="none"/>
                <w:lang w:val="en-US" w:eastAsia="zh-CN"/>
              </w:rPr>
              <w:t>5、执行标准：GB31701-2015 B类，GB/T31888-2015</w:t>
            </w:r>
          </w:p>
          <w:p w14:paraId="0D0641E8">
            <w:pPr>
              <w:spacing w:line="240" w:lineRule="auto"/>
              <w:jc w:val="left"/>
              <w:rPr>
                <w:rFonts w:hint="eastAsia" w:ascii="宋体" w:hAnsi="宋体" w:eastAsia="宋体" w:cs="宋体"/>
                <w:b w:val="0"/>
                <w:bCs w:val="0"/>
                <w:color w:val="auto"/>
                <w:szCs w:val="24"/>
                <w:highlight w:val="none"/>
              </w:rPr>
            </w:pPr>
            <w:r>
              <w:rPr>
                <w:rFonts w:hint="eastAsia" w:ascii="宋体" w:hAnsi="宋体" w:eastAsia="宋体" w:cs="宋体"/>
                <w:b w:val="0"/>
                <w:bCs w:val="0"/>
                <w:color w:val="auto"/>
                <w:kern w:val="0"/>
                <w:sz w:val="24"/>
                <w:szCs w:val="24"/>
                <w:highlight w:val="none"/>
                <w:lang w:val="en-US" w:eastAsia="zh-CN"/>
              </w:rPr>
              <w:t>6、款式、颜色：参考图片</w:t>
            </w:r>
          </w:p>
        </w:tc>
        <w:tc>
          <w:tcPr>
            <w:tcW w:w="4141" w:type="dxa"/>
            <w:noWrap w:val="0"/>
            <w:vAlign w:val="center"/>
          </w:tcPr>
          <w:p w14:paraId="5DB423BF">
            <w:pPr>
              <w:widowControl/>
              <w:spacing w:line="240" w:lineRule="auto"/>
              <w:jc w:val="center"/>
              <w:rPr>
                <w:rFonts w:hint="eastAsia" w:ascii="宋体" w:hAnsi="宋体" w:eastAsia="宋体" w:cs="宋体"/>
                <w:b/>
                <w:bCs/>
                <w:color w:val="auto"/>
                <w:sz w:val="21"/>
                <w:szCs w:val="21"/>
                <w:highlight w:val="none"/>
                <w:lang w:eastAsia="zh-CN"/>
              </w:rPr>
            </w:pPr>
            <w:r>
              <w:rPr>
                <w:color w:val="auto"/>
                <w:highlight w:val="none"/>
              </w:rPr>
              <w:drawing>
                <wp:inline distT="0" distB="0" distL="114300" distR="114300">
                  <wp:extent cx="2874645" cy="1874520"/>
                  <wp:effectExtent l="0" t="0" r="1905" b="11430"/>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18"/>
                          <a:stretch>
                            <a:fillRect/>
                          </a:stretch>
                        </pic:blipFill>
                        <pic:spPr>
                          <a:xfrm>
                            <a:off x="0" y="0"/>
                            <a:ext cx="2874645" cy="1874520"/>
                          </a:xfrm>
                          <a:prstGeom prst="rect">
                            <a:avLst/>
                          </a:prstGeom>
                          <a:noFill/>
                          <a:ln>
                            <a:noFill/>
                          </a:ln>
                        </pic:spPr>
                      </pic:pic>
                    </a:graphicData>
                  </a:graphic>
                </wp:inline>
              </w:drawing>
            </w:r>
          </w:p>
        </w:tc>
      </w:tr>
      <w:tr w14:paraId="3046DF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3" w:hRule="atLeast"/>
          <w:jc w:val="center"/>
        </w:trPr>
        <w:tc>
          <w:tcPr>
            <w:tcW w:w="1232" w:type="dxa"/>
            <w:vMerge w:val="continue"/>
            <w:noWrap w:val="0"/>
            <w:vAlign w:val="center"/>
          </w:tcPr>
          <w:p w14:paraId="29416DD8">
            <w:pPr>
              <w:widowControl/>
              <w:spacing w:line="240" w:lineRule="auto"/>
              <w:jc w:val="center"/>
              <w:rPr>
                <w:b w:val="0"/>
                <w:bCs w:val="0"/>
                <w:color w:val="auto"/>
                <w:sz w:val="24"/>
                <w:szCs w:val="24"/>
                <w:highlight w:val="none"/>
              </w:rPr>
            </w:pPr>
          </w:p>
        </w:tc>
        <w:tc>
          <w:tcPr>
            <w:tcW w:w="1605" w:type="dxa"/>
            <w:noWrap w:val="0"/>
            <w:vAlign w:val="center"/>
          </w:tcPr>
          <w:p w14:paraId="6A46D879">
            <w:pPr>
              <w:widowControl/>
              <w:spacing w:line="240" w:lineRule="auto"/>
              <w:jc w:val="center"/>
              <w:rPr>
                <w:rFonts w:hint="default" w:ascii="宋体" w:hAnsi="宋体" w:cs="宋体"/>
                <w:b w:val="0"/>
                <w:bCs w:val="0"/>
                <w:color w:val="auto"/>
                <w:sz w:val="24"/>
                <w:szCs w:val="24"/>
                <w:highlight w:val="none"/>
                <w:lang w:val="en-US" w:eastAsia="zh-CN"/>
              </w:rPr>
            </w:pPr>
            <w:r>
              <w:rPr>
                <w:rFonts w:hint="eastAsia" w:ascii="宋体" w:hAnsi="宋体" w:cs="宋体"/>
                <w:b w:val="0"/>
                <w:bCs w:val="0"/>
                <w:color w:val="auto"/>
                <w:sz w:val="24"/>
                <w:szCs w:val="24"/>
                <w:highlight w:val="none"/>
                <w:lang w:val="en-US" w:eastAsia="zh-CN"/>
              </w:rPr>
              <w:t>男女短袜</w:t>
            </w:r>
          </w:p>
        </w:tc>
        <w:tc>
          <w:tcPr>
            <w:tcW w:w="3500" w:type="dxa"/>
            <w:noWrap w:val="0"/>
            <w:vAlign w:val="center"/>
          </w:tcPr>
          <w:p w14:paraId="022F0C16">
            <w:pPr>
              <w:numPr>
                <w:ilvl w:val="0"/>
                <w:numId w:val="0"/>
              </w:numPr>
              <w:spacing w:line="240" w:lineRule="auto"/>
              <w:jc w:val="left"/>
              <w:rPr>
                <w:rFonts w:hint="eastAsia" w:ascii="宋体" w:hAnsi="宋体" w:eastAsia="宋体" w:cs="宋体"/>
                <w:b w:val="0"/>
                <w:bCs w:val="0"/>
                <w:color w:val="auto"/>
                <w:kern w:val="0"/>
                <w:sz w:val="24"/>
                <w:szCs w:val="24"/>
                <w:highlight w:val="none"/>
                <w:lang w:val="en-US" w:eastAsia="zh-CN"/>
              </w:rPr>
            </w:pPr>
            <w:r>
              <w:rPr>
                <w:rFonts w:hint="eastAsia" w:ascii="宋体" w:hAnsi="宋体" w:cs="宋体"/>
                <w:b w:val="0"/>
                <w:bCs w:val="0"/>
                <w:color w:val="auto"/>
                <w:kern w:val="0"/>
                <w:sz w:val="24"/>
                <w:szCs w:val="24"/>
                <w:lang w:val="en-US" w:eastAsia="zh-CN" w:bidi="ar-SA"/>
              </w:rPr>
              <w:t>1</w:t>
            </w:r>
            <w:r>
              <w:rPr>
                <w:rFonts w:hint="eastAsia" w:ascii="宋体" w:hAnsi="宋体" w:eastAsia="宋体" w:cs="宋体"/>
                <w:b w:val="0"/>
                <w:bCs w:val="0"/>
                <w:color w:val="auto"/>
                <w:kern w:val="0"/>
                <w:sz w:val="24"/>
                <w:szCs w:val="24"/>
                <w:lang w:val="en-US" w:eastAsia="zh-CN" w:bidi="ar-SA"/>
              </w:rPr>
              <w:t>、</w:t>
            </w:r>
            <w:r>
              <w:rPr>
                <w:rFonts w:hint="eastAsia" w:ascii="宋体" w:hAnsi="宋体" w:eastAsia="宋体" w:cs="宋体"/>
                <w:b w:val="0"/>
                <w:bCs w:val="0"/>
                <w:color w:val="auto"/>
                <w:kern w:val="0"/>
                <w:sz w:val="24"/>
                <w:szCs w:val="24"/>
                <w:highlight w:val="none"/>
                <w:lang w:val="en-US" w:eastAsia="zh-CN"/>
              </w:rPr>
              <w:t>成份:棉60%、聚酯纤维36%、氨纶4%</w:t>
            </w:r>
          </w:p>
          <w:p w14:paraId="3B0004EF">
            <w:pPr>
              <w:numPr>
                <w:ilvl w:val="0"/>
                <w:numId w:val="0"/>
              </w:numPr>
              <w:spacing w:line="240" w:lineRule="auto"/>
              <w:jc w:val="left"/>
              <w:rPr>
                <w:rFonts w:hint="default" w:ascii="宋体" w:hAnsi="宋体" w:eastAsia="宋体" w:cs="宋体"/>
                <w:b w:val="0"/>
                <w:bCs w:val="0"/>
                <w:color w:val="auto"/>
                <w:kern w:val="0"/>
                <w:sz w:val="24"/>
                <w:szCs w:val="24"/>
                <w:highlight w:val="none"/>
                <w:lang w:val="en-US" w:eastAsia="zh-CN"/>
              </w:rPr>
            </w:pPr>
            <w:r>
              <w:rPr>
                <w:rFonts w:hint="eastAsia" w:ascii="宋体" w:hAnsi="宋体" w:cs="宋体"/>
                <w:b w:val="0"/>
                <w:bCs w:val="0"/>
                <w:color w:val="auto"/>
                <w:kern w:val="0"/>
                <w:sz w:val="24"/>
                <w:szCs w:val="24"/>
                <w:lang w:val="en-US" w:eastAsia="zh-CN" w:bidi="ar-SA"/>
              </w:rPr>
              <w:t>2</w:t>
            </w:r>
            <w:r>
              <w:rPr>
                <w:rFonts w:hint="default" w:ascii="宋体" w:hAnsi="宋体" w:eastAsia="宋体" w:cs="宋体"/>
                <w:b w:val="0"/>
                <w:bCs w:val="0"/>
                <w:color w:val="auto"/>
                <w:kern w:val="0"/>
                <w:sz w:val="24"/>
                <w:szCs w:val="24"/>
                <w:lang w:val="en-US" w:eastAsia="zh-CN" w:bidi="ar-SA"/>
              </w:rPr>
              <w:t>、</w:t>
            </w:r>
            <w:r>
              <w:rPr>
                <w:rFonts w:hint="eastAsia" w:ascii="宋体" w:hAnsi="宋体" w:eastAsia="宋体" w:cs="宋体"/>
                <w:b w:val="0"/>
                <w:bCs w:val="0"/>
                <w:color w:val="auto"/>
                <w:kern w:val="0"/>
                <w:sz w:val="24"/>
                <w:szCs w:val="24"/>
                <w:highlight w:val="none"/>
                <w:lang w:val="en-US" w:eastAsia="zh-CN"/>
              </w:rPr>
              <w:t>颜色：白色</w:t>
            </w:r>
          </w:p>
          <w:p w14:paraId="38626BD5">
            <w:pPr>
              <w:widowControl/>
              <w:spacing w:line="240" w:lineRule="auto"/>
              <w:jc w:val="both"/>
              <w:rPr>
                <w:rFonts w:hint="eastAsia" w:ascii="宋体" w:hAnsi="宋体" w:eastAsia="宋体" w:cs="宋体"/>
                <w:b w:val="0"/>
                <w:bCs w:val="0"/>
                <w:color w:val="auto"/>
                <w:sz w:val="24"/>
                <w:szCs w:val="24"/>
                <w:highlight w:val="none"/>
              </w:rPr>
            </w:pPr>
          </w:p>
        </w:tc>
        <w:tc>
          <w:tcPr>
            <w:tcW w:w="4141" w:type="dxa"/>
            <w:noWrap w:val="0"/>
            <w:vAlign w:val="center"/>
          </w:tcPr>
          <w:p w14:paraId="1345325C">
            <w:pPr>
              <w:widowControl/>
              <w:spacing w:line="240" w:lineRule="auto"/>
              <w:jc w:val="both"/>
              <w:rPr>
                <w:rFonts w:hint="eastAsia" w:ascii="宋体" w:hAnsi="宋体" w:eastAsia="宋体" w:cs="宋体"/>
                <w:color w:val="auto"/>
                <w:highlight w:val="none"/>
              </w:rPr>
            </w:pPr>
          </w:p>
        </w:tc>
      </w:tr>
      <w:tr w14:paraId="1AFDA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18" w:hRule="atLeast"/>
          <w:jc w:val="center"/>
        </w:trPr>
        <w:tc>
          <w:tcPr>
            <w:tcW w:w="1232" w:type="dxa"/>
            <w:noWrap w:val="0"/>
            <w:vAlign w:val="center"/>
          </w:tcPr>
          <w:p w14:paraId="6D4063B6">
            <w:pPr>
              <w:widowControl/>
              <w:spacing w:line="240" w:lineRule="auto"/>
              <w:jc w:val="center"/>
              <w:rPr>
                <w:rFonts w:hint="default" w:eastAsia="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春季套装</w:t>
            </w:r>
          </w:p>
        </w:tc>
        <w:tc>
          <w:tcPr>
            <w:tcW w:w="1605" w:type="dxa"/>
            <w:noWrap w:val="0"/>
            <w:vAlign w:val="center"/>
          </w:tcPr>
          <w:p w14:paraId="08F3E072">
            <w:pPr>
              <w:widowControl/>
              <w:spacing w:line="240" w:lineRule="auto"/>
              <w:jc w:val="center"/>
              <w:rPr>
                <w:rFonts w:hint="eastAsia" w:ascii="宋体" w:hAnsi="宋体" w:cs="宋体"/>
                <w:b w:val="0"/>
                <w:bCs w:val="0"/>
                <w:color w:val="auto"/>
                <w:sz w:val="24"/>
                <w:szCs w:val="24"/>
                <w:highlight w:val="none"/>
                <w:lang w:val="en-US" w:eastAsia="zh-CN"/>
              </w:rPr>
            </w:pPr>
            <w:r>
              <w:rPr>
                <w:rFonts w:hint="eastAsia" w:ascii="宋体" w:hAnsi="宋体" w:cs="宋体"/>
                <w:b w:val="0"/>
                <w:bCs w:val="0"/>
                <w:color w:val="auto"/>
                <w:sz w:val="24"/>
                <w:szCs w:val="24"/>
                <w:highlight w:val="none"/>
                <w:lang w:val="en-US" w:eastAsia="zh-CN"/>
              </w:rPr>
              <w:t>运动服套装</w:t>
            </w:r>
          </w:p>
          <w:p w14:paraId="157BD18C">
            <w:pPr>
              <w:pStyle w:val="39"/>
              <w:ind w:left="0" w:leftChars="0" w:firstLine="0" w:firstLineChars="0"/>
              <w:rPr>
                <w:rFonts w:hint="default"/>
                <w:b w:val="0"/>
                <w:bCs w:val="0"/>
                <w:color w:val="auto"/>
                <w:sz w:val="24"/>
                <w:szCs w:val="24"/>
                <w:highlight w:val="none"/>
                <w:lang w:val="en-US" w:eastAsia="zh-CN"/>
              </w:rPr>
            </w:pPr>
            <w:r>
              <w:rPr>
                <w:rFonts w:hint="eastAsia" w:ascii="宋体" w:hAnsi="宋体" w:cs="宋体"/>
                <w:b w:val="0"/>
                <w:bCs w:val="0"/>
                <w:color w:val="auto"/>
                <w:sz w:val="24"/>
                <w:szCs w:val="24"/>
                <w:highlight w:val="none"/>
                <w:lang w:val="en-US" w:eastAsia="zh-CN"/>
              </w:rPr>
              <w:t>（男、女同款）</w:t>
            </w:r>
          </w:p>
        </w:tc>
        <w:tc>
          <w:tcPr>
            <w:tcW w:w="3500" w:type="dxa"/>
            <w:noWrap w:val="0"/>
            <w:vAlign w:val="center"/>
          </w:tcPr>
          <w:p w14:paraId="2BBEA035">
            <w:pPr>
              <w:widowControl/>
              <w:spacing w:line="24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1、面料：针织空气层；</w:t>
            </w:r>
          </w:p>
          <w:p w14:paraId="3CBA66D8">
            <w:pPr>
              <w:widowControl/>
              <w:spacing w:line="24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2、成份：80%棉、20%聚酯纤维；</w:t>
            </w:r>
          </w:p>
          <w:p w14:paraId="21B61BCC">
            <w:pPr>
              <w:widowControl/>
              <w:spacing w:line="24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 xml:space="preserve">3、规格：克重≥300g/m2  </w:t>
            </w:r>
          </w:p>
          <w:p w14:paraId="47F4DFAB">
            <w:pPr>
              <w:widowControl/>
              <w:spacing w:line="24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4、里料：纯涤纶网眼布；</w:t>
            </w:r>
          </w:p>
          <w:p w14:paraId="3389FBD3">
            <w:pPr>
              <w:widowControl/>
              <w:spacing w:line="24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5、执行标准： GB31701-2015B类。GB/T31888-2015。</w:t>
            </w:r>
          </w:p>
          <w:p w14:paraId="23BB833C">
            <w:pPr>
              <w:widowControl/>
              <w:spacing w:line="24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6、缝纫线采用适应所用面、里料的缝纫线（装饰线除外）；</w:t>
            </w:r>
          </w:p>
          <w:p w14:paraId="6A05159E">
            <w:pPr>
              <w:widowControl/>
              <w:spacing w:line="24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7、拉链采用自锁安全拉链，颜色与面料相协调；</w:t>
            </w:r>
          </w:p>
          <w:p w14:paraId="76ABE5D6">
            <w:pPr>
              <w:widowControl/>
              <w:spacing w:line="240" w:lineRule="auto"/>
              <w:jc w:val="left"/>
              <w:rPr>
                <w:rFonts w:hint="default"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8、袖口、下摆、脚口采用1*1配色罗纹</w:t>
            </w:r>
          </w:p>
          <w:p w14:paraId="1ADE567C">
            <w:pPr>
              <w:widowControl/>
              <w:spacing w:line="240" w:lineRule="auto"/>
              <w:jc w:val="left"/>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lang w:val="en-US" w:eastAsia="zh-CN"/>
              </w:rPr>
              <w:t>9、款式、颜色：参考图片</w:t>
            </w:r>
          </w:p>
        </w:tc>
        <w:tc>
          <w:tcPr>
            <w:tcW w:w="4141" w:type="dxa"/>
            <w:noWrap w:val="0"/>
            <w:vAlign w:val="center"/>
          </w:tcPr>
          <w:p w14:paraId="7482C269">
            <w:pPr>
              <w:widowControl/>
              <w:spacing w:line="240" w:lineRule="auto"/>
              <w:jc w:val="left"/>
              <w:rPr>
                <w:rFonts w:hint="eastAsia" w:ascii="宋体" w:hAnsi="宋体" w:eastAsia="宋体" w:cs="宋体"/>
                <w:color w:val="auto"/>
                <w:highlight w:val="none"/>
              </w:rPr>
            </w:pPr>
            <w:r>
              <w:rPr>
                <w:rFonts w:hint="eastAsia" w:ascii="宋体" w:hAnsi="宋体" w:eastAsia="宋体" w:cs="宋体"/>
                <w:color w:val="auto"/>
                <w:highlight w:val="none"/>
              </w:rPr>
              <w:drawing>
                <wp:inline distT="0" distB="0" distL="114300" distR="114300">
                  <wp:extent cx="1377315" cy="2275205"/>
                  <wp:effectExtent l="0" t="0" r="13335" b="10795"/>
                  <wp:docPr id="8" name="图片 3" descr="QQ图片20180118174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descr="QQ图片20180118174238"/>
                          <pic:cNvPicPr>
                            <a:picLocks noChangeAspect="1"/>
                          </pic:cNvPicPr>
                        </pic:nvPicPr>
                        <pic:blipFill>
                          <a:blip r:embed="rId19"/>
                          <a:stretch>
                            <a:fillRect/>
                          </a:stretch>
                        </pic:blipFill>
                        <pic:spPr>
                          <a:xfrm>
                            <a:off x="0" y="0"/>
                            <a:ext cx="1377315" cy="2275205"/>
                          </a:xfrm>
                          <a:prstGeom prst="rect">
                            <a:avLst/>
                          </a:prstGeom>
                          <a:noFill/>
                          <a:ln>
                            <a:noFill/>
                          </a:ln>
                        </pic:spPr>
                      </pic:pic>
                    </a:graphicData>
                  </a:graphic>
                </wp:inline>
              </w:drawing>
            </w:r>
            <w:r>
              <w:rPr>
                <w:rFonts w:hint="eastAsia" w:ascii="宋体" w:hAnsi="宋体" w:eastAsia="宋体" w:cs="宋体"/>
                <w:color w:val="auto"/>
                <w:highlight w:val="none"/>
              </w:rPr>
              <w:drawing>
                <wp:anchor distT="0" distB="0" distL="114300" distR="114300" simplePos="0" relativeHeight="251662336" behindDoc="0" locked="0" layoutInCell="1" allowOverlap="1">
                  <wp:simplePos x="0" y="0"/>
                  <wp:positionH relativeFrom="column">
                    <wp:posOffset>9525</wp:posOffset>
                  </wp:positionH>
                  <wp:positionV relativeFrom="paragraph">
                    <wp:posOffset>-863600</wp:posOffset>
                  </wp:positionV>
                  <wp:extent cx="1611630" cy="2343150"/>
                  <wp:effectExtent l="0" t="0" r="7620" b="0"/>
                  <wp:wrapSquare wrapText="bothSides"/>
                  <wp:docPr id="9" name="图片 4" descr="微信图片_2018011817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descr="微信图片_20180118174209"/>
                          <pic:cNvPicPr>
                            <a:picLocks noChangeAspect="1"/>
                          </pic:cNvPicPr>
                        </pic:nvPicPr>
                        <pic:blipFill>
                          <a:blip r:embed="rId20"/>
                          <a:stretch>
                            <a:fillRect/>
                          </a:stretch>
                        </pic:blipFill>
                        <pic:spPr>
                          <a:xfrm>
                            <a:off x="0" y="0"/>
                            <a:ext cx="1611630" cy="2343150"/>
                          </a:xfrm>
                          <a:prstGeom prst="rect">
                            <a:avLst/>
                          </a:prstGeom>
                          <a:noFill/>
                          <a:ln>
                            <a:noFill/>
                          </a:ln>
                        </pic:spPr>
                      </pic:pic>
                    </a:graphicData>
                  </a:graphic>
                </wp:anchor>
              </w:drawing>
            </w:r>
          </w:p>
        </w:tc>
      </w:tr>
      <w:tr w14:paraId="3F96E0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60" w:hRule="atLeast"/>
          <w:jc w:val="center"/>
        </w:trPr>
        <w:tc>
          <w:tcPr>
            <w:tcW w:w="1232" w:type="dxa"/>
            <w:vMerge w:val="restart"/>
            <w:noWrap w:val="0"/>
            <w:vAlign w:val="center"/>
          </w:tcPr>
          <w:p w14:paraId="661A96A3">
            <w:pPr>
              <w:widowControl/>
              <w:spacing w:line="240" w:lineRule="auto"/>
              <w:jc w:val="center"/>
              <w:rPr>
                <w:rFonts w:hint="default"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冬季套装</w:t>
            </w:r>
          </w:p>
        </w:tc>
        <w:tc>
          <w:tcPr>
            <w:tcW w:w="1605" w:type="dxa"/>
            <w:noWrap w:val="0"/>
            <w:vAlign w:val="center"/>
          </w:tcPr>
          <w:p w14:paraId="37D41801">
            <w:pPr>
              <w:widowControl/>
              <w:spacing w:line="240" w:lineRule="auto"/>
              <w:jc w:val="center"/>
              <w:rPr>
                <w:rFonts w:hint="default" w:ascii="宋体" w:hAnsi="宋体" w:cs="宋体"/>
                <w:b w:val="0"/>
                <w:bCs w:val="0"/>
                <w:color w:val="auto"/>
                <w:sz w:val="24"/>
                <w:szCs w:val="24"/>
                <w:highlight w:val="none"/>
                <w:lang w:val="en-US" w:eastAsia="zh-CN"/>
              </w:rPr>
            </w:pPr>
            <w:r>
              <w:rPr>
                <w:rFonts w:hint="eastAsia" w:ascii="宋体" w:hAnsi="宋体" w:cs="宋体"/>
                <w:b w:val="0"/>
                <w:bCs w:val="0"/>
                <w:color w:val="auto"/>
                <w:sz w:val="24"/>
                <w:szCs w:val="24"/>
                <w:highlight w:val="none"/>
                <w:lang w:val="en-US" w:eastAsia="zh-CN"/>
              </w:rPr>
              <w:t>上衣外壳</w:t>
            </w:r>
          </w:p>
        </w:tc>
        <w:tc>
          <w:tcPr>
            <w:tcW w:w="3500" w:type="dxa"/>
            <w:noWrap w:val="0"/>
            <w:vAlign w:val="center"/>
          </w:tcPr>
          <w:p w14:paraId="46B0C5B3">
            <w:pPr>
              <w:widowControl/>
              <w:numPr>
                <w:ilvl w:val="0"/>
                <w:numId w:val="0"/>
              </w:numPr>
              <w:spacing w:line="240" w:lineRule="auto"/>
              <w:jc w:val="left"/>
              <w:rPr>
                <w:rFonts w:hint="eastAsia" w:ascii="宋体" w:hAnsi="宋体" w:eastAsia="宋体" w:cs="宋体"/>
                <w:b w:val="0"/>
                <w:bCs w:val="0"/>
                <w:color w:val="auto"/>
                <w:kern w:val="2"/>
                <w:sz w:val="24"/>
                <w:szCs w:val="24"/>
                <w:highlight w:val="none"/>
                <w:lang w:val="en-US" w:eastAsia="zh-CN" w:bidi="ar-SA"/>
              </w:rPr>
            </w:pPr>
            <w:r>
              <w:rPr>
                <w:rFonts w:hint="eastAsia" w:ascii="宋体" w:hAnsi="宋体" w:cs="宋体"/>
                <w:b w:val="0"/>
                <w:bCs w:val="0"/>
                <w:color w:val="auto"/>
                <w:kern w:val="2"/>
                <w:sz w:val="24"/>
                <w:szCs w:val="24"/>
                <w:lang w:val="en-US" w:eastAsia="zh-CN" w:bidi="ar-SA"/>
              </w:rPr>
              <w:t>1</w:t>
            </w:r>
            <w:r>
              <w:rPr>
                <w:rFonts w:hint="eastAsia" w:ascii="宋体" w:hAnsi="宋体" w:eastAsia="宋体" w:cs="宋体"/>
                <w:b w:val="0"/>
                <w:bCs w:val="0"/>
                <w:color w:val="auto"/>
                <w:kern w:val="2"/>
                <w:sz w:val="24"/>
                <w:szCs w:val="24"/>
                <w:lang w:val="en-US" w:eastAsia="zh-CN" w:bidi="ar-SA"/>
              </w:rPr>
              <w:t>、</w:t>
            </w:r>
            <w:r>
              <w:rPr>
                <w:rFonts w:hint="eastAsia" w:ascii="宋体" w:hAnsi="宋体" w:cs="宋体"/>
                <w:b w:val="0"/>
                <w:bCs w:val="0"/>
                <w:color w:val="auto"/>
                <w:sz w:val="24"/>
                <w:szCs w:val="24"/>
                <w:highlight w:val="none"/>
                <w:lang w:val="en-US" w:eastAsia="zh-CN"/>
              </w:rPr>
              <w:t>面料：高密斜复合</w:t>
            </w:r>
            <w:r>
              <w:rPr>
                <w:rFonts w:hint="eastAsia" w:ascii="宋体" w:hAnsi="宋体" w:eastAsia="宋体" w:cs="宋体"/>
                <w:b w:val="0"/>
                <w:bCs w:val="0"/>
                <w:color w:val="auto"/>
                <w:kern w:val="2"/>
                <w:sz w:val="24"/>
                <w:szCs w:val="24"/>
                <w:highlight w:val="none"/>
                <w:lang w:val="en-US" w:eastAsia="zh-CN" w:bidi="ar-SA"/>
              </w:rPr>
              <w:t>TPU透明膜， 静水压≥3000mmH2O，透湿率≥3000g/㎡*24h</w:t>
            </w:r>
          </w:p>
          <w:p w14:paraId="2066A7E3">
            <w:pPr>
              <w:pStyle w:val="39"/>
              <w:numPr>
                <w:ilvl w:val="0"/>
                <w:numId w:val="0"/>
              </w:numPr>
              <w:ind w:left="0" w:leftChars="0" w:firstLine="0" w:firstLineChars="0"/>
              <w:rPr>
                <w:rFonts w:hint="eastAsia" w:ascii="宋体" w:hAnsi="宋体" w:eastAsia="宋体" w:cs="宋体"/>
                <w:b w:val="0"/>
                <w:bCs w:val="0"/>
                <w:color w:val="auto"/>
                <w:kern w:val="2"/>
                <w:sz w:val="24"/>
                <w:szCs w:val="24"/>
                <w:highlight w:val="none"/>
                <w:lang w:val="en-US" w:eastAsia="zh-CN" w:bidi="ar-SA"/>
              </w:rPr>
            </w:pPr>
            <w:r>
              <w:rPr>
                <w:rFonts w:hint="eastAsia" w:ascii="宋体" w:hAnsi="宋体" w:cs="宋体"/>
                <w:b w:val="0"/>
                <w:bCs w:val="0"/>
                <w:color w:val="auto"/>
                <w:kern w:val="2"/>
                <w:sz w:val="24"/>
                <w:szCs w:val="24"/>
                <w:lang w:val="en-US" w:eastAsia="zh-CN" w:bidi="ar-SA"/>
              </w:rPr>
              <w:t>2</w:t>
            </w:r>
            <w:r>
              <w:rPr>
                <w:rFonts w:hint="eastAsia" w:ascii="宋体" w:hAnsi="宋体" w:eastAsia="宋体" w:cs="宋体"/>
                <w:b w:val="0"/>
                <w:bCs w:val="0"/>
                <w:color w:val="auto"/>
                <w:kern w:val="2"/>
                <w:sz w:val="24"/>
                <w:szCs w:val="24"/>
                <w:lang w:val="en-US" w:eastAsia="zh-CN" w:bidi="ar-SA"/>
              </w:rPr>
              <w:t>、</w:t>
            </w:r>
            <w:r>
              <w:rPr>
                <w:rFonts w:hint="eastAsia" w:ascii="宋体" w:hAnsi="宋体" w:eastAsia="宋体" w:cs="宋体"/>
                <w:b w:val="0"/>
                <w:bCs w:val="0"/>
                <w:color w:val="auto"/>
                <w:kern w:val="2"/>
                <w:sz w:val="24"/>
                <w:szCs w:val="24"/>
                <w:highlight w:val="none"/>
                <w:lang w:val="en-US" w:eastAsia="zh-CN" w:bidi="ar-SA"/>
              </w:rPr>
              <w:t>成份：100%聚酯纤维</w:t>
            </w:r>
          </w:p>
          <w:p w14:paraId="01080573">
            <w:pPr>
              <w:pStyle w:val="39"/>
              <w:ind w:left="0" w:leftChars="0" w:firstLine="0" w:firstLineChars="0"/>
              <w:rPr>
                <w:rFonts w:hint="eastAsia" w:ascii="宋体" w:hAnsi="宋体" w:eastAsia="宋体" w:cs="宋体"/>
                <w:b w:val="0"/>
                <w:bCs w:val="0"/>
                <w:color w:val="auto"/>
                <w:kern w:val="2"/>
                <w:sz w:val="24"/>
                <w:szCs w:val="24"/>
                <w:highlight w:val="none"/>
                <w:lang w:val="en-US" w:eastAsia="zh-CN" w:bidi="ar-SA"/>
              </w:rPr>
            </w:pPr>
            <w:r>
              <w:rPr>
                <w:rFonts w:hint="eastAsia" w:ascii="宋体" w:hAnsi="宋体" w:eastAsia="宋体" w:cs="宋体"/>
                <w:b w:val="0"/>
                <w:bCs w:val="0"/>
                <w:color w:val="auto"/>
                <w:kern w:val="2"/>
                <w:sz w:val="24"/>
                <w:szCs w:val="24"/>
                <w:highlight w:val="none"/>
                <w:lang w:val="en-US" w:eastAsia="zh-CN" w:bidi="ar-SA"/>
              </w:rPr>
              <w:t>3、里料：舒美绸300T，100%聚酯纤维</w:t>
            </w:r>
          </w:p>
          <w:p w14:paraId="6DA715EC">
            <w:pPr>
              <w:spacing w:line="240" w:lineRule="auto"/>
              <w:ind w:left="1687" w:hanging="1680" w:hangingChars="700"/>
              <w:jc w:val="left"/>
              <w:rPr>
                <w:rFonts w:hint="default" w:ascii="宋体" w:hAnsi="宋体" w:eastAsia="宋体" w:cs="宋体"/>
                <w:b w:val="0"/>
                <w:bCs w:val="0"/>
                <w:color w:val="auto"/>
                <w:kern w:val="0"/>
                <w:sz w:val="24"/>
                <w:szCs w:val="24"/>
                <w:highlight w:val="none"/>
                <w:lang w:val="en-US" w:eastAsia="zh-CN"/>
              </w:rPr>
            </w:pPr>
            <w:r>
              <w:rPr>
                <w:rFonts w:hint="eastAsia"/>
                <w:b w:val="0"/>
                <w:bCs w:val="0"/>
                <w:color w:val="auto"/>
                <w:sz w:val="24"/>
                <w:szCs w:val="24"/>
                <w:highlight w:val="none"/>
                <w:lang w:val="en-US" w:eastAsia="zh-CN"/>
              </w:rPr>
              <w:t>4、执行标准：GB/T31888-2015、</w:t>
            </w:r>
          </w:p>
          <w:p w14:paraId="22577911">
            <w:pPr>
              <w:spacing w:line="240" w:lineRule="auto"/>
              <w:jc w:val="left"/>
              <w:rPr>
                <w:rFonts w:hint="eastAsia" w:ascii="宋体" w:hAnsi="宋体" w:eastAsia="宋体" w:cs="宋体"/>
                <w:b w:val="0"/>
                <w:bCs w:val="0"/>
                <w:color w:val="auto"/>
                <w:kern w:val="2"/>
                <w:sz w:val="24"/>
                <w:szCs w:val="24"/>
                <w:highlight w:val="none"/>
                <w:lang w:val="en-US" w:eastAsia="zh-CN" w:bidi="ar-SA"/>
              </w:rPr>
            </w:pPr>
            <w:r>
              <w:rPr>
                <w:rFonts w:hint="eastAsia" w:ascii="宋体" w:hAnsi="宋体" w:eastAsia="宋体" w:cs="宋体"/>
                <w:b w:val="0"/>
                <w:bCs w:val="0"/>
                <w:color w:val="auto"/>
                <w:kern w:val="0"/>
                <w:sz w:val="24"/>
                <w:szCs w:val="24"/>
                <w:highlight w:val="none"/>
                <w:lang w:val="en-US" w:eastAsia="zh-CN"/>
              </w:rPr>
              <w:t>GB31701-2015</w:t>
            </w:r>
            <w:r>
              <w:rPr>
                <w:rFonts w:hint="eastAsia" w:ascii="宋体" w:hAnsi="宋体" w:cs="宋体"/>
                <w:b w:val="0"/>
                <w:bCs w:val="0"/>
                <w:color w:val="auto"/>
                <w:kern w:val="0"/>
                <w:sz w:val="24"/>
                <w:szCs w:val="24"/>
                <w:highlight w:val="none"/>
                <w:lang w:val="en-US" w:eastAsia="zh-CN"/>
              </w:rPr>
              <w:t xml:space="preserve"> C</w:t>
            </w:r>
            <w:r>
              <w:rPr>
                <w:rFonts w:hint="eastAsia" w:ascii="宋体" w:hAnsi="宋体" w:eastAsia="宋体" w:cs="宋体"/>
                <w:b w:val="0"/>
                <w:bCs w:val="0"/>
                <w:color w:val="auto"/>
                <w:kern w:val="0"/>
                <w:sz w:val="24"/>
                <w:szCs w:val="24"/>
                <w:highlight w:val="none"/>
                <w:lang w:val="en-US" w:eastAsia="zh-CN"/>
              </w:rPr>
              <w:t xml:space="preserve">类 </w:t>
            </w:r>
            <w:r>
              <w:rPr>
                <w:rFonts w:hint="eastAsia" w:ascii="宋体" w:hAnsi="宋体" w:cs="宋体"/>
                <w:b w:val="0"/>
                <w:bCs w:val="0"/>
                <w:color w:val="auto"/>
                <w:kern w:val="0"/>
                <w:sz w:val="24"/>
                <w:szCs w:val="24"/>
                <w:highlight w:val="none"/>
                <w:lang w:val="en-US" w:eastAsia="zh-CN"/>
              </w:rPr>
              <w:t>(非直接接触皮肤）</w:t>
            </w:r>
          </w:p>
          <w:p w14:paraId="047674C2">
            <w:pPr>
              <w:jc w:val="left"/>
              <w:rPr>
                <w:rFonts w:hint="default"/>
                <w:b w:val="0"/>
                <w:bCs w:val="0"/>
                <w:color w:val="auto"/>
                <w:sz w:val="24"/>
                <w:szCs w:val="24"/>
                <w:highlight w:val="none"/>
                <w:lang w:val="en-US" w:eastAsia="zh-CN"/>
              </w:rPr>
            </w:pPr>
            <w:r>
              <w:rPr>
                <w:rFonts w:hint="eastAsia" w:ascii="宋体" w:hAnsi="宋体" w:cs="宋体"/>
                <w:b w:val="0"/>
                <w:bCs w:val="0"/>
                <w:color w:val="auto"/>
                <w:kern w:val="0"/>
                <w:sz w:val="24"/>
                <w:szCs w:val="24"/>
                <w:highlight w:val="none"/>
                <w:lang w:val="en-US" w:eastAsia="zh-CN"/>
              </w:rPr>
              <w:t>5</w:t>
            </w:r>
            <w:r>
              <w:rPr>
                <w:rFonts w:hint="eastAsia" w:ascii="宋体" w:hAnsi="宋体" w:eastAsia="宋体" w:cs="宋体"/>
                <w:b w:val="0"/>
                <w:bCs w:val="0"/>
                <w:color w:val="auto"/>
                <w:kern w:val="0"/>
                <w:sz w:val="24"/>
                <w:szCs w:val="24"/>
                <w:highlight w:val="none"/>
                <w:lang w:val="en-US" w:eastAsia="zh-CN"/>
              </w:rPr>
              <w:t>、款式、颜色：参考图片</w:t>
            </w:r>
          </w:p>
        </w:tc>
        <w:tc>
          <w:tcPr>
            <w:tcW w:w="4141" w:type="dxa"/>
            <w:noWrap w:val="0"/>
            <w:vAlign w:val="center"/>
          </w:tcPr>
          <w:p w14:paraId="51DDBF72">
            <w:pPr>
              <w:widowControl/>
              <w:spacing w:line="240" w:lineRule="auto"/>
              <w:jc w:val="center"/>
              <w:rPr>
                <w:rFonts w:hint="eastAsia" w:ascii="宋体" w:hAnsi="宋体" w:eastAsia="宋体" w:cs="宋体"/>
                <w:color w:val="auto"/>
                <w:highlight w:val="none"/>
              </w:rPr>
            </w:pPr>
            <w:r>
              <w:rPr>
                <w:color w:val="auto"/>
                <w:highlight w:val="none"/>
              </w:rPr>
              <w:drawing>
                <wp:inline distT="0" distB="0" distL="114300" distR="114300">
                  <wp:extent cx="2542540" cy="1455420"/>
                  <wp:effectExtent l="0" t="0" r="10160" b="1143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21"/>
                          <a:stretch>
                            <a:fillRect/>
                          </a:stretch>
                        </pic:blipFill>
                        <pic:spPr>
                          <a:xfrm>
                            <a:off x="0" y="0"/>
                            <a:ext cx="2542540" cy="1455420"/>
                          </a:xfrm>
                          <a:prstGeom prst="rect">
                            <a:avLst/>
                          </a:prstGeom>
                          <a:noFill/>
                          <a:ln>
                            <a:noFill/>
                          </a:ln>
                        </pic:spPr>
                      </pic:pic>
                    </a:graphicData>
                  </a:graphic>
                </wp:inline>
              </w:drawing>
            </w:r>
          </w:p>
        </w:tc>
      </w:tr>
      <w:tr w14:paraId="69A96D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8" w:hRule="atLeast"/>
          <w:jc w:val="center"/>
        </w:trPr>
        <w:tc>
          <w:tcPr>
            <w:tcW w:w="1232" w:type="dxa"/>
            <w:vMerge w:val="continue"/>
            <w:noWrap w:val="0"/>
            <w:vAlign w:val="center"/>
          </w:tcPr>
          <w:p w14:paraId="5D5ABC09">
            <w:pPr>
              <w:widowControl/>
              <w:spacing w:line="240" w:lineRule="auto"/>
              <w:jc w:val="center"/>
              <w:rPr>
                <w:b w:val="0"/>
                <w:bCs w:val="0"/>
                <w:color w:val="auto"/>
                <w:sz w:val="24"/>
                <w:szCs w:val="24"/>
                <w:highlight w:val="none"/>
              </w:rPr>
            </w:pPr>
          </w:p>
        </w:tc>
        <w:tc>
          <w:tcPr>
            <w:tcW w:w="1605" w:type="dxa"/>
            <w:noWrap w:val="0"/>
            <w:vAlign w:val="center"/>
          </w:tcPr>
          <w:p w14:paraId="7024B1A3">
            <w:pPr>
              <w:widowControl/>
              <w:spacing w:line="240" w:lineRule="auto"/>
              <w:jc w:val="center"/>
              <w:rPr>
                <w:rFonts w:hint="default" w:ascii="宋体" w:hAnsi="宋体" w:cs="宋体"/>
                <w:b w:val="0"/>
                <w:bCs w:val="0"/>
                <w:color w:val="auto"/>
                <w:sz w:val="24"/>
                <w:szCs w:val="24"/>
                <w:highlight w:val="none"/>
                <w:lang w:val="en-US" w:eastAsia="zh-CN"/>
              </w:rPr>
            </w:pPr>
            <w:r>
              <w:rPr>
                <w:rFonts w:hint="eastAsia" w:ascii="宋体" w:hAnsi="宋体" w:cs="宋体"/>
                <w:b w:val="0"/>
                <w:bCs w:val="0"/>
                <w:color w:val="auto"/>
                <w:sz w:val="24"/>
                <w:szCs w:val="24"/>
                <w:highlight w:val="none"/>
                <w:lang w:val="en-US" w:eastAsia="zh-CN"/>
              </w:rPr>
              <w:t>内胆</w:t>
            </w:r>
          </w:p>
        </w:tc>
        <w:tc>
          <w:tcPr>
            <w:tcW w:w="3500" w:type="dxa"/>
            <w:noWrap w:val="0"/>
            <w:vAlign w:val="center"/>
          </w:tcPr>
          <w:p w14:paraId="62F7F33B">
            <w:pPr>
              <w:widowControl/>
              <w:numPr>
                <w:ilvl w:val="0"/>
                <w:numId w:val="0"/>
              </w:numPr>
              <w:spacing w:line="240" w:lineRule="auto"/>
              <w:jc w:val="both"/>
              <w:rPr>
                <w:rFonts w:hint="eastAsia" w:ascii="宋体" w:hAnsi="宋体" w:cs="宋体"/>
                <w:b w:val="0"/>
                <w:bCs w:val="0"/>
                <w:color w:val="auto"/>
                <w:sz w:val="24"/>
                <w:szCs w:val="24"/>
                <w:highlight w:val="none"/>
                <w:lang w:val="en-US" w:eastAsia="zh-CN"/>
              </w:rPr>
            </w:pPr>
            <w:r>
              <w:rPr>
                <w:rFonts w:hint="eastAsia" w:ascii="宋体" w:hAnsi="宋体" w:cs="宋体"/>
                <w:b w:val="0"/>
                <w:bCs w:val="0"/>
                <w:color w:val="auto"/>
                <w:kern w:val="2"/>
                <w:sz w:val="24"/>
                <w:szCs w:val="24"/>
                <w:lang w:val="en-US" w:eastAsia="zh-CN" w:bidi="ar-SA"/>
              </w:rPr>
              <w:t>1</w:t>
            </w:r>
            <w:r>
              <w:rPr>
                <w:rFonts w:hint="eastAsia" w:ascii="宋体" w:hAnsi="宋体" w:eastAsia="宋体" w:cs="宋体"/>
                <w:b w:val="0"/>
                <w:bCs w:val="0"/>
                <w:color w:val="auto"/>
                <w:kern w:val="2"/>
                <w:sz w:val="24"/>
                <w:szCs w:val="24"/>
                <w:lang w:val="en-US" w:eastAsia="zh-CN" w:bidi="ar-SA"/>
              </w:rPr>
              <w:t>、</w:t>
            </w:r>
            <w:r>
              <w:rPr>
                <w:rFonts w:hint="eastAsia" w:ascii="宋体" w:hAnsi="宋体" w:cs="宋体"/>
                <w:b w:val="0"/>
                <w:bCs w:val="0"/>
                <w:color w:val="auto"/>
                <w:sz w:val="24"/>
                <w:szCs w:val="24"/>
                <w:highlight w:val="none"/>
                <w:lang w:val="en-US" w:eastAsia="zh-CN"/>
              </w:rPr>
              <w:t>面料：摇粒绒</w:t>
            </w:r>
          </w:p>
          <w:p w14:paraId="21FD12D6">
            <w:pPr>
              <w:pStyle w:val="39"/>
              <w:numPr>
                <w:ilvl w:val="0"/>
                <w:numId w:val="0"/>
              </w:numPr>
              <w:ind w:left="0" w:leftChars="0" w:firstLine="0" w:firstLineChars="0"/>
              <w:rPr>
                <w:rFonts w:hint="eastAsia" w:ascii="宋体" w:hAnsi="宋体" w:eastAsia="宋体" w:cs="宋体"/>
                <w:b w:val="0"/>
                <w:bCs w:val="0"/>
                <w:color w:val="auto"/>
                <w:kern w:val="2"/>
                <w:sz w:val="24"/>
                <w:szCs w:val="24"/>
                <w:highlight w:val="none"/>
                <w:lang w:val="en-US" w:eastAsia="zh-CN" w:bidi="ar-SA"/>
              </w:rPr>
            </w:pPr>
            <w:r>
              <w:rPr>
                <w:rFonts w:hint="eastAsia" w:ascii="宋体" w:hAnsi="宋体" w:cs="宋体"/>
                <w:b w:val="0"/>
                <w:bCs w:val="0"/>
                <w:color w:val="auto"/>
                <w:kern w:val="2"/>
                <w:sz w:val="24"/>
                <w:szCs w:val="24"/>
                <w:lang w:val="en-US" w:eastAsia="zh-CN" w:bidi="ar-SA"/>
              </w:rPr>
              <w:t>2</w:t>
            </w:r>
            <w:r>
              <w:rPr>
                <w:rFonts w:hint="eastAsia" w:ascii="宋体" w:hAnsi="宋体" w:eastAsia="宋体" w:cs="宋体"/>
                <w:b w:val="0"/>
                <w:bCs w:val="0"/>
                <w:color w:val="auto"/>
                <w:kern w:val="2"/>
                <w:sz w:val="24"/>
                <w:szCs w:val="24"/>
                <w:lang w:val="en-US" w:eastAsia="zh-CN" w:bidi="ar-SA"/>
              </w:rPr>
              <w:t>、</w:t>
            </w:r>
            <w:r>
              <w:rPr>
                <w:rFonts w:hint="eastAsia" w:ascii="宋体" w:hAnsi="宋体" w:eastAsia="宋体" w:cs="宋体"/>
                <w:b w:val="0"/>
                <w:bCs w:val="0"/>
                <w:color w:val="auto"/>
                <w:kern w:val="2"/>
                <w:sz w:val="24"/>
                <w:szCs w:val="24"/>
                <w:highlight w:val="none"/>
                <w:lang w:val="en-US" w:eastAsia="zh-CN" w:bidi="ar-SA"/>
              </w:rPr>
              <w:t>成份：聚酯纤维100%</w:t>
            </w:r>
          </w:p>
          <w:p w14:paraId="51937E12">
            <w:pPr>
              <w:bidi w:val="0"/>
              <w:rPr>
                <w:rFonts w:hint="default"/>
                <w:b w:val="0"/>
                <w:bCs w:val="0"/>
                <w:color w:val="auto"/>
                <w:sz w:val="24"/>
                <w:szCs w:val="24"/>
                <w:highlight w:val="none"/>
                <w:lang w:val="en-US" w:eastAsia="zh-CN"/>
              </w:rPr>
            </w:pPr>
            <w:r>
              <w:rPr>
                <w:rFonts w:hint="eastAsia"/>
                <w:b w:val="0"/>
                <w:bCs w:val="0"/>
                <w:color w:val="auto"/>
                <w:sz w:val="24"/>
                <w:szCs w:val="24"/>
                <w:highlight w:val="none"/>
                <w:lang w:val="en-US" w:eastAsia="zh-CN"/>
              </w:rPr>
              <w:t>3、克重：≥380</w:t>
            </w:r>
            <w:r>
              <w:rPr>
                <w:rFonts w:hint="eastAsia" w:ascii="宋体" w:hAnsi="宋体" w:eastAsia="宋体" w:cs="宋体"/>
                <w:b w:val="0"/>
                <w:bCs w:val="0"/>
                <w:color w:val="auto"/>
                <w:kern w:val="0"/>
                <w:sz w:val="24"/>
                <w:szCs w:val="24"/>
                <w:highlight w:val="none"/>
                <w:lang w:val="en-US" w:eastAsia="zh-CN"/>
              </w:rPr>
              <w:t>g/㎡</w:t>
            </w:r>
          </w:p>
          <w:p w14:paraId="10CAD0D0">
            <w:pPr>
              <w:spacing w:line="240" w:lineRule="auto"/>
              <w:ind w:left="1687" w:hanging="1680" w:hangingChars="700"/>
              <w:jc w:val="left"/>
              <w:rPr>
                <w:rFonts w:hint="default" w:ascii="宋体" w:hAnsi="宋体" w:eastAsia="宋体" w:cs="宋体"/>
                <w:b w:val="0"/>
                <w:bCs w:val="0"/>
                <w:color w:val="auto"/>
                <w:kern w:val="0"/>
                <w:sz w:val="24"/>
                <w:szCs w:val="24"/>
                <w:highlight w:val="none"/>
                <w:lang w:val="en-US" w:eastAsia="zh-CN"/>
              </w:rPr>
            </w:pPr>
            <w:r>
              <w:rPr>
                <w:rFonts w:hint="eastAsia"/>
                <w:b w:val="0"/>
                <w:bCs w:val="0"/>
                <w:color w:val="auto"/>
                <w:sz w:val="24"/>
                <w:szCs w:val="24"/>
                <w:highlight w:val="none"/>
                <w:lang w:val="en-US" w:eastAsia="zh-CN"/>
              </w:rPr>
              <w:t>4、执行标准：GB/T31888-2015、</w:t>
            </w:r>
          </w:p>
          <w:p w14:paraId="6B418F4C">
            <w:pPr>
              <w:spacing w:line="240" w:lineRule="auto"/>
              <w:jc w:val="left"/>
              <w:rPr>
                <w:rFonts w:hint="eastAsia"/>
                <w:b w:val="0"/>
                <w:bCs w:val="0"/>
                <w:color w:val="auto"/>
                <w:sz w:val="24"/>
                <w:szCs w:val="24"/>
                <w:highlight w:val="none"/>
                <w:lang w:val="en-US" w:eastAsia="zh-CN"/>
              </w:rPr>
            </w:pPr>
            <w:r>
              <w:rPr>
                <w:rFonts w:hint="eastAsia" w:ascii="宋体" w:hAnsi="宋体" w:eastAsia="宋体" w:cs="宋体"/>
                <w:b w:val="0"/>
                <w:bCs w:val="0"/>
                <w:color w:val="auto"/>
                <w:kern w:val="0"/>
                <w:sz w:val="24"/>
                <w:szCs w:val="24"/>
                <w:highlight w:val="none"/>
                <w:lang w:val="en-US" w:eastAsia="zh-CN"/>
              </w:rPr>
              <w:t>GB31701-2015</w:t>
            </w:r>
            <w:r>
              <w:rPr>
                <w:rFonts w:hint="eastAsia" w:ascii="宋体" w:hAnsi="宋体" w:cs="宋体"/>
                <w:b w:val="0"/>
                <w:bCs w:val="0"/>
                <w:color w:val="auto"/>
                <w:kern w:val="0"/>
                <w:sz w:val="24"/>
                <w:szCs w:val="24"/>
                <w:highlight w:val="none"/>
                <w:lang w:val="en-US" w:eastAsia="zh-CN"/>
              </w:rPr>
              <w:t xml:space="preserve"> C</w:t>
            </w:r>
            <w:r>
              <w:rPr>
                <w:rFonts w:hint="eastAsia" w:ascii="宋体" w:hAnsi="宋体" w:eastAsia="宋体" w:cs="宋体"/>
                <w:b w:val="0"/>
                <w:bCs w:val="0"/>
                <w:color w:val="auto"/>
                <w:kern w:val="0"/>
                <w:sz w:val="24"/>
                <w:szCs w:val="24"/>
                <w:highlight w:val="none"/>
                <w:lang w:val="en-US" w:eastAsia="zh-CN"/>
              </w:rPr>
              <w:t xml:space="preserve">类 </w:t>
            </w:r>
            <w:r>
              <w:rPr>
                <w:rFonts w:hint="eastAsia" w:ascii="宋体" w:hAnsi="宋体" w:cs="宋体"/>
                <w:b w:val="0"/>
                <w:bCs w:val="0"/>
                <w:color w:val="auto"/>
                <w:kern w:val="0"/>
                <w:sz w:val="24"/>
                <w:szCs w:val="24"/>
                <w:highlight w:val="none"/>
                <w:lang w:val="en-US" w:eastAsia="zh-CN"/>
              </w:rPr>
              <w:t>(非直接接触皮肤）</w:t>
            </w:r>
            <w:r>
              <w:rPr>
                <w:rFonts w:hint="eastAsia"/>
                <w:b w:val="0"/>
                <w:bCs w:val="0"/>
                <w:color w:val="auto"/>
                <w:sz w:val="24"/>
                <w:szCs w:val="24"/>
                <w:highlight w:val="none"/>
                <w:lang w:val="en-US" w:eastAsia="zh-CN"/>
              </w:rPr>
              <w:t xml:space="preserve"> </w:t>
            </w:r>
          </w:p>
          <w:p w14:paraId="1A8DAC58">
            <w:pPr>
              <w:widowControl/>
              <w:spacing w:line="240" w:lineRule="auto"/>
              <w:jc w:val="left"/>
              <w:rPr>
                <w:rFonts w:hint="default" w:ascii="宋体" w:hAnsi="宋体" w:cs="宋体"/>
                <w:b w:val="0"/>
                <w:bCs w:val="0"/>
                <w:color w:val="auto"/>
                <w:sz w:val="24"/>
                <w:szCs w:val="24"/>
                <w:highlight w:val="none"/>
                <w:lang w:val="en-US" w:eastAsia="zh-CN"/>
              </w:rPr>
            </w:pPr>
            <w:r>
              <w:rPr>
                <w:rFonts w:hint="eastAsia" w:ascii="Times New Roman" w:hAnsi="Times New Roman" w:eastAsia="宋体" w:cs="Times New Roman"/>
                <w:b w:val="0"/>
                <w:bCs w:val="0"/>
                <w:color w:val="auto"/>
                <w:sz w:val="24"/>
                <w:szCs w:val="24"/>
                <w:highlight w:val="none"/>
                <w:lang w:val="en-US" w:eastAsia="zh-CN"/>
              </w:rPr>
              <w:t>5、款式、颜色：参考图片</w:t>
            </w:r>
          </w:p>
        </w:tc>
        <w:tc>
          <w:tcPr>
            <w:tcW w:w="4141" w:type="dxa"/>
            <w:noWrap w:val="0"/>
            <w:vAlign w:val="center"/>
          </w:tcPr>
          <w:p w14:paraId="7687F0A1">
            <w:pPr>
              <w:widowControl/>
              <w:spacing w:line="240" w:lineRule="auto"/>
              <w:jc w:val="center"/>
              <w:rPr>
                <w:rFonts w:hint="default" w:ascii="宋体" w:hAnsi="宋体" w:cs="宋体"/>
                <w:b/>
                <w:bCs/>
                <w:color w:val="auto"/>
                <w:sz w:val="28"/>
                <w:szCs w:val="28"/>
                <w:highlight w:val="none"/>
                <w:lang w:val="en-US" w:eastAsia="zh-CN"/>
              </w:rPr>
            </w:pPr>
            <w:r>
              <w:rPr>
                <w:color w:val="auto"/>
                <w:highlight w:val="none"/>
              </w:rPr>
              <w:drawing>
                <wp:inline distT="0" distB="0" distL="114300" distR="114300">
                  <wp:extent cx="1714500" cy="2130425"/>
                  <wp:effectExtent l="0" t="0" r="0" b="317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2"/>
                          <a:stretch>
                            <a:fillRect/>
                          </a:stretch>
                        </pic:blipFill>
                        <pic:spPr>
                          <a:xfrm>
                            <a:off x="0" y="0"/>
                            <a:ext cx="1714500" cy="2130425"/>
                          </a:xfrm>
                          <a:prstGeom prst="rect">
                            <a:avLst/>
                          </a:prstGeom>
                          <a:noFill/>
                          <a:ln>
                            <a:noFill/>
                          </a:ln>
                        </pic:spPr>
                      </pic:pic>
                    </a:graphicData>
                  </a:graphic>
                </wp:inline>
              </w:drawing>
            </w:r>
          </w:p>
        </w:tc>
      </w:tr>
      <w:tr w14:paraId="4BE38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8" w:hRule="atLeast"/>
          <w:jc w:val="center"/>
        </w:trPr>
        <w:tc>
          <w:tcPr>
            <w:tcW w:w="1232" w:type="dxa"/>
            <w:vMerge w:val="continue"/>
            <w:noWrap w:val="0"/>
            <w:vAlign w:val="center"/>
          </w:tcPr>
          <w:p w14:paraId="24D48935">
            <w:pPr>
              <w:widowControl/>
              <w:spacing w:line="240" w:lineRule="auto"/>
              <w:jc w:val="center"/>
              <w:rPr>
                <w:rFonts w:hint="default" w:ascii="宋体" w:hAnsi="宋体" w:cs="宋体"/>
                <w:b w:val="0"/>
                <w:bCs w:val="0"/>
                <w:color w:val="auto"/>
                <w:sz w:val="24"/>
                <w:szCs w:val="24"/>
                <w:highlight w:val="none"/>
                <w:lang w:val="en-US" w:eastAsia="zh-CN"/>
              </w:rPr>
            </w:pPr>
          </w:p>
        </w:tc>
        <w:tc>
          <w:tcPr>
            <w:tcW w:w="1605" w:type="dxa"/>
            <w:noWrap w:val="0"/>
            <w:vAlign w:val="center"/>
          </w:tcPr>
          <w:p w14:paraId="05596399">
            <w:pPr>
              <w:widowControl/>
              <w:spacing w:line="240" w:lineRule="auto"/>
              <w:jc w:val="center"/>
              <w:rPr>
                <w:rFonts w:hint="default" w:ascii="宋体" w:hAnsi="宋体" w:cs="宋体"/>
                <w:b w:val="0"/>
                <w:bCs w:val="0"/>
                <w:color w:val="auto"/>
                <w:sz w:val="24"/>
                <w:szCs w:val="24"/>
                <w:highlight w:val="none"/>
                <w:lang w:val="en-US" w:eastAsia="zh-CN"/>
              </w:rPr>
            </w:pPr>
            <w:r>
              <w:rPr>
                <w:rFonts w:hint="eastAsia" w:ascii="宋体" w:hAnsi="宋体" w:cs="宋体"/>
                <w:b w:val="0"/>
                <w:bCs w:val="0"/>
                <w:color w:val="auto"/>
                <w:sz w:val="24"/>
                <w:szCs w:val="24"/>
                <w:highlight w:val="none"/>
                <w:lang w:val="en-US" w:eastAsia="zh-CN"/>
              </w:rPr>
              <w:t>裤子</w:t>
            </w:r>
          </w:p>
        </w:tc>
        <w:tc>
          <w:tcPr>
            <w:tcW w:w="3500" w:type="dxa"/>
            <w:noWrap w:val="0"/>
            <w:vAlign w:val="center"/>
          </w:tcPr>
          <w:p w14:paraId="2C7F251A">
            <w:pPr>
              <w:widowControl/>
              <w:numPr>
                <w:ilvl w:val="0"/>
                <w:numId w:val="0"/>
              </w:numPr>
              <w:spacing w:line="240" w:lineRule="auto"/>
              <w:jc w:val="left"/>
              <w:rPr>
                <w:rFonts w:hint="eastAsia" w:ascii="宋体" w:hAnsi="宋体" w:cs="宋体"/>
                <w:b w:val="0"/>
                <w:bCs w:val="0"/>
                <w:color w:val="auto"/>
                <w:sz w:val="24"/>
                <w:szCs w:val="24"/>
                <w:highlight w:val="none"/>
                <w:lang w:val="en-US" w:eastAsia="zh-CN"/>
              </w:rPr>
            </w:pPr>
            <w:r>
              <w:rPr>
                <w:rFonts w:hint="eastAsia" w:ascii="宋体" w:hAnsi="宋体" w:cs="宋体"/>
                <w:b w:val="0"/>
                <w:bCs w:val="0"/>
                <w:color w:val="auto"/>
                <w:kern w:val="2"/>
                <w:sz w:val="24"/>
                <w:szCs w:val="24"/>
                <w:lang w:val="en-US" w:eastAsia="zh-CN" w:bidi="ar-SA"/>
              </w:rPr>
              <w:t>1</w:t>
            </w:r>
            <w:r>
              <w:rPr>
                <w:rFonts w:hint="eastAsia" w:ascii="宋体" w:hAnsi="宋体" w:eastAsia="宋体" w:cs="宋体"/>
                <w:b w:val="0"/>
                <w:bCs w:val="0"/>
                <w:color w:val="auto"/>
                <w:kern w:val="2"/>
                <w:sz w:val="24"/>
                <w:szCs w:val="24"/>
                <w:lang w:val="en-US" w:eastAsia="zh-CN" w:bidi="ar-SA"/>
              </w:rPr>
              <w:t>、</w:t>
            </w:r>
            <w:r>
              <w:rPr>
                <w:rFonts w:hint="eastAsia" w:ascii="宋体" w:hAnsi="宋体" w:cs="宋体"/>
                <w:b w:val="0"/>
                <w:bCs w:val="0"/>
                <w:color w:val="auto"/>
                <w:sz w:val="24"/>
                <w:szCs w:val="24"/>
                <w:highlight w:val="none"/>
                <w:lang w:val="en-US" w:eastAsia="zh-CN"/>
              </w:rPr>
              <w:t>表面料：四面弹复合</w:t>
            </w:r>
            <w:r>
              <w:rPr>
                <w:rFonts w:hint="eastAsia" w:ascii="宋体" w:hAnsi="宋体" w:eastAsia="宋体" w:cs="宋体"/>
                <w:b w:val="0"/>
                <w:bCs w:val="0"/>
                <w:color w:val="auto"/>
                <w:kern w:val="2"/>
                <w:sz w:val="24"/>
                <w:szCs w:val="24"/>
                <w:highlight w:val="none"/>
                <w:lang w:val="en-US" w:eastAsia="zh-CN" w:bidi="ar-SA"/>
              </w:rPr>
              <w:t xml:space="preserve">TPU透明膜            </w:t>
            </w:r>
            <w:r>
              <w:rPr>
                <w:rFonts w:hint="eastAsia" w:ascii="宋体" w:hAnsi="宋体" w:cs="宋体"/>
                <w:b w:val="0"/>
                <w:bCs w:val="0"/>
                <w:color w:val="auto"/>
                <w:kern w:val="2"/>
                <w:sz w:val="24"/>
                <w:szCs w:val="24"/>
                <w:highlight w:val="none"/>
                <w:lang w:val="en-US" w:eastAsia="zh-CN" w:bidi="ar-SA"/>
              </w:rPr>
              <w:t xml:space="preserve"> </w:t>
            </w:r>
            <w:r>
              <w:rPr>
                <w:rFonts w:hint="eastAsia" w:ascii="宋体" w:hAnsi="宋体" w:eastAsia="宋体" w:cs="宋体"/>
                <w:b w:val="0"/>
                <w:bCs w:val="0"/>
                <w:color w:val="auto"/>
                <w:kern w:val="2"/>
                <w:sz w:val="24"/>
                <w:szCs w:val="24"/>
                <w:highlight w:val="none"/>
                <w:lang w:val="en-US" w:eastAsia="zh-CN" w:bidi="ar-SA"/>
              </w:rPr>
              <w:t>静水压≥3000mmH2O，透湿率≥3000g/㎡*24h</w:t>
            </w:r>
          </w:p>
          <w:p w14:paraId="7042EB4E">
            <w:pPr>
              <w:widowControl/>
              <w:numPr>
                <w:ilvl w:val="0"/>
                <w:numId w:val="0"/>
              </w:numPr>
              <w:spacing w:line="240" w:lineRule="auto"/>
              <w:jc w:val="both"/>
              <w:rPr>
                <w:rFonts w:hint="default" w:ascii="宋体" w:hAnsi="宋体" w:cs="宋体"/>
                <w:b w:val="0"/>
                <w:bCs w:val="0"/>
                <w:color w:val="auto"/>
                <w:sz w:val="24"/>
                <w:szCs w:val="24"/>
                <w:highlight w:val="none"/>
                <w:lang w:val="en-US" w:eastAsia="zh-CN"/>
              </w:rPr>
            </w:pPr>
            <w:r>
              <w:rPr>
                <w:rFonts w:hint="eastAsia" w:ascii="宋体" w:hAnsi="宋体" w:cs="宋体"/>
                <w:b w:val="0"/>
                <w:bCs w:val="0"/>
                <w:color w:val="auto"/>
                <w:kern w:val="2"/>
                <w:sz w:val="24"/>
                <w:szCs w:val="24"/>
                <w:lang w:val="en-US" w:eastAsia="zh-CN" w:bidi="ar-SA"/>
              </w:rPr>
              <w:t>2</w:t>
            </w:r>
            <w:r>
              <w:rPr>
                <w:rFonts w:hint="default" w:ascii="宋体" w:hAnsi="宋体" w:eastAsia="宋体" w:cs="宋体"/>
                <w:b w:val="0"/>
                <w:bCs w:val="0"/>
                <w:color w:val="auto"/>
                <w:kern w:val="2"/>
                <w:sz w:val="24"/>
                <w:szCs w:val="24"/>
                <w:lang w:val="en-US" w:eastAsia="zh-CN" w:bidi="ar-SA"/>
              </w:rPr>
              <w:t>、</w:t>
            </w:r>
            <w:r>
              <w:rPr>
                <w:rFonts w:hint="eastAsia" w:ascii="宋体" w:hAnsi="宋体" w:cs="宋体"/>
                <w:b w:val="0"/>
                <w:bCs w:val="0"/>
                <w:color w:val="auto"/>
                <w:sz w:val="24"/>
                <w:szCs w:val="24"/>
                <w:highlight w:val="none"/>
                <w:lang w:val="en-US" w:eastAsia="zh-CN"/>
              </w:rPr>
              <w:t>成份：聚酯纤维95%、氨纶5%</w:t>
            </w:r>
          </w:p>
          <w:p w14:paraId="5BC80A9F">
            <w:pPr>
              <w:widowControl/>
              <w:numPr>
                <w:ilvl w:val="0"/>
                <w:numId w:val="0"/>
              </w:numPr>
              <w:spacing w:line="240" w:lineRule="auto"/>
              <w:jc w:val="both"/>
              <w:rPr>
                <w:rFonts w:hint="default" w:ascii="宋体" w:hAnsi="宋体" w:cs="宋体"/>
                <w:b w:val="0"/>
                <w:bCs w:val="0"/>
                <w:color w:val="auto"/>
                <w:sz w:val="24"/>
                <w:szCs w:val="24"/>
                <w:highlight w:val="none"/>
                <w:lang w:val="en-US" w:eastAsia="zh-CN"/>
              </w:rPr>
            </w:pPr>
            <w:r>
              <w:rPr>
                <w:rFonts w:hint="eastAsia" w:ascii="宋体" w:hAnsi="宋体" w:cs="宋体"/>
                <w:b w:val="0"/>
                <w:bCs w:val="0"/>
                <w:color w:val="auto"/>
                <w:kern w:val="2"/>
                <w:sz w:val="24"/>
                <w:szCs w:val="24"/>
                <w:lang w:val="en-US" w:eastAsia="zh-CN" w:bidi="ar-SA"/>
              </w:rPr>
              <w:t>3</w:t>
            </w:r>
            <w:r>
              <w:rPr>
                <w:rFonts w:hint="default" w:ascii="宋体" w:hAnsi="宋体" w:eastAsia="宋体" w:cs="宋体"/>
                <w:b w:val="0"/>
                <w:bCs w:val="0"/>
                <w:color w:val="auto"/>
                <w:kern w:val="2"/>
                <w:sz w:val="24"/>
                <w:szCs w:val="24"/>
                <w:lang w:val="en-US" w:eastAsia="zh-CN" w:bidi="ar-SA"/>
              </w:rPr>
              <w:t>、</w:t>
            </w:r>
            <w:r>
              <w:rPr>
                <w:rFonts w:hint="eastAsia" w:ascii="宋体" w:hAnsi="宋体" w:cs="宋体"/>
                <w:b w:val="0"/>
                <w:bCs w:val="0"/>
                <w:color w:val="auto"/>
                <w:sz w:val="24"/>
                <w:szCs w:val="24"/>
                <w:highlight w:val="none"/>
                <w:lang w:val="en-US" w:eastAsia="zh-CN"/>
              </w:rPr>
              <w:t>里面料：摇粒绒</w:t>
            </w:r>
          </w:p>
          <w:p w14:paraId="768806F7">
            <w:pPr>
              <w:widowControl/>
              <w:numPr>
                <w:ilvl w:val="0"/>
                <w:numId w:val="0"/>
              </w:numPr>
              <w:spacing w:line="240" w:lineRule="auto"/>
              <w:jc w:val="both"/>
              <w:rPr>
                <w:rFonts w:hint="default" w:ascii="宋体" w:hAnsi="宋体" w:cs="宋体"/>
                <w:b w:val="0"/>
                <w:bCs w:val="0"/>
                <w:color w:val="auto"/>
                <w:sz w:val="24"/>
                <w:szCs w:val="24"/>
                <w:highlight w:val="none"/>
                <w:lang w:val="en-US" w:eastAsia="zh-CN"/>
              </w:rPr>
            </w:pPr>
            <w:r>
              <w:rPr>
                <w:rFonts w:hint="eastAsia" w:ascii="宋体" w:hAnsi="宋体" w:cs="宋体"/>
                <w:b w:val="0"/>
                <w:bCs w:val="0"/>
                <w:color w:val="auto"/>
                <w:kern w:val="2"/>
                <w:sz w:val="24"/>
                <w:szCs w:val="24"/>
                <w:lang w:val="en-US" w:eastAsia="zh-CN" w:bidi="ar-SA"/>
              </w:rPr>
              <w:t>4</w:t>
            </w:r>
            <w:r>
              <w:rPr>
                <w:rFonts w:hint="default" w:ascii="宋体" w:hAnsi="宋体" w:eastAsia="宋体" w:cs="宋体"/>
                <w:b w:val="0"/>
                <w:bCs w:val="0"/>
                <w:color w:val="auto"/>
                <w:kern w:val="2"/>
                <w:sz w:val="24"/>
                <w:szCs w:val="24"/>
                <w:lang w:val="en-US" w:eastAsia="zh-CN" w:bidi="ar-SA"/>
              </w:rPr>
              <w:t>、</w:t>
            </w:r>
            <w:r>
              <w:rPr>
                <w:rFonts w:hint="eastAsia" w:ascii="宋体" w:hAnsi="宋体" w:cs="宋体"/>
                <w:b w:val="0"/>
                <w:bCs w:val="0"/>
                <w:color w:val="auto"/>
                <w:sz w:val="24"/>
                <w:szCs w:val="24"/>
                <w:highlight w:val="none"/>
                <w:lang w:val="en-US" w:eastAsia="zh-CN"/>
              </w:rPr>
              <w:t>克重：≥180</w:t>
            </w:r>
            <w:r>
              <w:rPr>
                <w:rFonts w:hint="eastAsia" w:ascii="宋体" w:hAnsi="宋体" w:eastAsia="宋体" w:cs="宋体"/>
                <w:b w:val="0"/>
                <w:bCs w:val="0"/>
                <w:color w:val="auto"/>
                <w:kern w:val="0"/>
                <w:sz w:val="24"/>
                <w:szCs w:val="24"/>
                <w:highlight w:val="none"/>
                <w:lang w:val="en-US" w:eastAsia="zh-CN"/>
              </w:rPr>
              <w:t>g/㎡</w:t>
            </w:r>
          </w:p>
          <w:p w14:paraId="60BE40BF">
            <w:pPr>
              <w:spacing w:line="240" w:lineRule="auto"/>
              <w:ind w:left="1687" w:hanging="1680" w:hangingChars="700"/>
              <w:jc w:val="left"/>
              <w:rPr>
                <w:rFonts w:hint="default" w:ascii="宋体" w:hAnsi="宋体" w:eastAsia="宋体" w:cs="宋体"/>
                <w:b w:val="0"/>
                <w:bCs w:val="0"/>
                <w:color w:val="auto"/>
                <w:kern w:val="0"/>
                <w:sz w:val="24"/>
                <w:szCs w:val="24"/>
                <w:highlight w:val="none"/>
                <w:lang w:val="en-US" w:eastAsia="zh-CN"/>
              </w:rPr>
            </w:pPr>
            <w:r>
              <w:rPr>
                <w:rFonts w:hint="eastAsia"/>
                <w:b w:val="0"/>
                <w:bCs w:val="0"/>
                <w:color w:val="auto"/>
                <w:sz w:val="24"/>
                <w:szCs w:val="24"/>
                <w:highlight w:val="none"/>
                <w:lang w:val="en-US" w:eastAsia="zh-CN"/>
              </w:rPr>
              <w:t>5、执行标准：GB/T31888-2015、</w:t>
            </w:r>
          </w:p>
          <w:p w14:paraId="315CD512">
            <w:pPr>
              <w:spacing w:line="240" w:lineRule="auto"/>
              <w:jc w:val="left"/>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kern w:val="0"/>
                <w:sz w:val="24"/>
                <w:szCs w:val="24"/>
                <w:highlight w:val="none"/>
                <w:lang w:val="en-US" w:eastAsia="zh-CN"/>
              </w:rPr>
              <w:t>GB31701-2015</w:t>
            </w:r>
            <w:r>
              <w:rPr>
                <w:rFonts w:hint="eastAsia" w:ascii="宋体" w:hAnsi="宋体" w:cs="宋体"/>
                <w:b w:val="0"/>
                <w:bCs w:val="0"/>
                <w:color w:val="auto"/>
                <w:kern w:val="0"/>
                <w:sz w:val="24"/>
                <w:szCs w:val="24"/>
                <w:highlight w:val="none"/>
                <w:lang w:val="en-US" w:eastAsia="zh-CN"/>
              </w:rPr>
              <w:t xml:space="preserve"> C</w:t>
            </w:r>
            <w:r>
              <w:rPr>
                <w:rFonts w:hint="eastAsia" w:ascii="宋体" w:hAnsi="宋体" w:eastAsia="宋体" w:cs="宋体"/>
                <w:b w:val="0"/>
                <w:bCs w:val="0"/>
                <w:color w:val="auto"/>
                <w:kern w:val="0"/>
                <w:sz w:val="24"/>
                <w:szCs w:val="24"/>
                <w:highlight w:val="none"/>
                <w:lang w:val="en-US" w:eastAsia="zh-CN"/>
              </w:rPr>
              <w:t xml:space="preserve">类 </w:t>
            </w:r>
            <w:r>
              <w:rPr>
                <w:rFonts w:hint="eastAsia" w:ascii="宋体" w:hAnsi="宋体" w:cs="宋体"/>
                <w:b w:val="0"/>
                <w:bCs w:val="0"/>
                <w:color w:val="auto"/>
                <w:kern w:val="0"/>
                <w:sz w:val="24"/>
                <w:szCs w:val="24"/>
                <w:highlight w:val="none"/>
                <w:lang w:val="en-US" w:eastAsia="zh-CN"/>
              </w:rPr>
              <w:t>(非直接接触皮肤）</w:t>
            </w:r>
          </w:p>
          <w:p w14:paraId="662D5D08">
            <w:pPr>
              <w:widowControl/>
              <w:numPr>
                <w:ilvl w:val="0"/>
                <w:numId w:val="0"/>
              </w:numPr>
              <w:spacing w:line="240" w:lineRule="auto"/>
              <w:jc w:val="left"/>
              <w:rPr>
                <w:rFonts w:hint="default" w:ascii="宋体" w:hAnsi="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6、款式、颜色：参考图片</w:t>
            </w:r>
          </w:p>
        </w:tc>
        <w:tc>
          <w:tcPr>
            <w:tcW w:w="4141" w:type="dxa"/>
            <w:noWrap w:val="0"/>
            <w:vAlign w:val="center"/>
          </w:tcPr>
          <w:p w14:paraId="1FFA9721">
            <w:pPr>
              <w:widowControl/>
              <w:spacing w:line="240" w:lineRule="auto"/>
              <w:jc w:val="center"/>
              <w:rPr>
                <w:rFonts w:hint="default" w:ascii="宋体" w:hAnsi="宋体" w:cs="宋体"/>
                <w:b/>
                <w:bCs/>
                <w:color w:val="auto"/>
                <w:sz w:val="28"/>
                <w:szCs w:val="28"/>
                <w:highlight w:val="none"/>
                <w:lang w:val="en-US" w:eastAsia="zh-CN"/>
              </w:rPr>
            </w:pPr>
            <w:r>
              <w:rPr>
                <w:color w:val="auto"/>
                <w:highlight w:val="none"/>
              </w:rPr>
              <w:drawing>
                <wp:inline distT="0" distB="0" distL="114300" distR="114300">
                  <wp:extent cx="1390650" cy="28575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3"/>
                          <a:stretch>
                            <a:fillRect/>
                          </a:stretch>
                        </pic:blipFill>
                        <pic:spPr>
                          <a:xfrm>
                            <a:off x="0" y="0"/>
                            <a:ext cx="1390650" cy="2857500"/>
                          </a:xfrm>
                          <a:prstGeom prst="rect">
                            <a:avLst/>
                          </a:prstGeom>
                          <a:noFill/>
                          <a:ln>
                            <a:noFill/>
                          </a:ln>
                        </pic:spPr>
                      </pic:pic>
                    </a:graphicData>
                  </a:graphic>
                </wp:inline>
              </w:drawing>
            </w:r>
          </w:p>
        </w:tc>
      </w:tr>
    </w:tbl>
    <w:p w14:paraId="5A4218A4">
      <w:pPr>
        <w:tabs>
          <w:tab w:val="left" w:pos="1710"/>
        </w:tabs>
        <w:snapToGrid w:val="0"/>
        <w:spacing w:line="312" w:lineRule="auto"/>
        <w:contextualSpacing/>
        <w:rPr>
          <w:rFonts w:hint="eastAsia" w:ascii="宋体" w:hAnsi="宋体" w:cs="宋体"/>
          <w:b/>
          <w:bCs/>
          <w:color w:val="auto"/>
          <w:sz w:val="24"/>
          <w:highlight w:val="none"/>
        </w:rPr>
      </w:pPr>
    </w:p>
    <w:p w14:paraId="3559C128">
      <w:pPr>
        <w:tabs>
          <w:tab w:val="left" w:pos="1710"/>
        </w:tabs>
        <w:snapToGrid w:val="0"/>
        <w:spacing w:line="312" w:lineRule="auto"/>
        <w:contextualSpacing/>
        <w:rPr>
          <w:rFonts w:ascii="宋体" w:hAnsi="宋体" w:cs="宋体"/>
          <w:b/>
          <w:bCs/>
          <w:color w:val="auto"/>
          <w:sz w:val="24"/>
          <w:highlight w:val="none"/>
        </w:rPr>
      </w:pPr>
      <w:r>
        <w:rPr>
          <w:rFonts w:hint="eastAsia" w:ascii="宋体" w:hAnsi="宋体" w:cs="宋体"/>
          <w:b/>
          <w:bCs/>
          <w:color w:val="auto"/>
          <w:sz w:val="24"/>
          <w:highlight w:val="none"/>
        </w:rPr>
        <w:t>（三）采购项目数量内容及相关</w:t>
      </w:r>
      <w:r>
        <w:rPr>
          <w:rFonts w:hint="eastAsia" w:ascii="宋体" w:hAnsi="宋体" w:cs="宋体"/>
          <w:b/>
          <w:bCs/>
          <w:color w:val="auto"/>
          <w:sz w:val="24"/>
          <w:highlight w:val="none"/>
          <w:lang w:eastAsia="zh-CN"/>
        </w:rPr>
        <w:t>其他</w:t>
      </w:r>
      <w:r>
        <w:rPr>
          <w:rFonts w:hint="eastAsia" w:ascii="宋体" w:hAnsi="宋体" w:cs="宋体"/>
          <w:b/>
          <w:bCs/>
          <w:color w:val="auto"/>
          <w:sz w:val="24"/>
          <w:highlight w:val="none"/>
        </w:rPr>
        <w:t>要求</w:t>
      </w:r>
    </w:p>
    <w:p w14:paraId="3F847734">
      <w:pPr>
        <w:keepNext w:val="0"/>
        <w:keepLines w:val="0"/>
        <w:pageBreakBefore w:val="0"/>
        <w:widowControl w:val="0"/>
        <w:numPr>
          <w:ilvl w:val="0"/>
          <w:numId w:val="0"/>
        </w:numPr>
        <w:tabs>
          <w:tab w:val="left" w:pos="1710"/>
        </w:tabs>
        <w:kinsoku/>
        <w:wordWrap/>
        <w:overflowPunct/>
        <w:topLinePunct w:val="0"/>
        <w:autoSpaceDE/>
        <w:autoSpaceDN/>
        <w:bidi w:val="0"/>
        <w:adjustRightInd/>
        <w:snapToGrid w:val="0"/>
        <w:spacing w:line="460" w:lineRule="exact"/>
        <w:ind w:firstLine="562" w:firstLineChars="200"/>
        <w:contextualSpacing/>
        <w:textAlignment w:val="auto"/>
        <w:rPr>
          <w:rFonts w:hint="eastAsia" w:ascii="宋体" w:hAnsi="宋体" w:eastAsia="宋体" w:cs="宋体"/>
          <w:b/>
          <w:bCs/>
          <w:color w:val="auto"/>
          <w:kern w:val="2"/>
          <w:sz w:val="28"/>
          <w:szCs w:val="28"/>
          <w:highlight w:val="none"/>
          <w:lang w:val="en-US" w:eastAsia="zh-CN" w:bidi="ar-SA"/>
        </w:rPr>
        <w:sectPr>
          <w:footerReference r:id="rId4" w:type="default"/>
          <w:pgSz w:w="11906" w:h="16838"/>
          <w:pgMar w:top="1304" w:right="1701" w:bottom="1304" w:left="1701" w:header="851" w:footer="992" w:gutter="0"/>
          <w:pgNumType w:fmt="decimal" w:start="1"/>
          <w:cols w:space="0" w:num="1"/>
          <w:docGrid w:type="lines" w:linePitch="312" w:charSpace="0"/>
        </w:sectPr>
      </w:pPr>
    </w:p>
    <w:p w14:paraId="6861C0F0">
      <w:pPr>
        <w:keepNext w:val="0"/>
        <w:keepLines w:val="0"/>
        <w:pageBreakBefore w:val="0"/>
        <w:widowControl w:val="0"/>
        <w:numPr>
          <w:ilvl w:val="0"/>
          <w:numId w:val="0"/>
        </w:numPr>
        <w:tabs>
          <w:tab w:val="left" w:pos="1710"/>
        </w:tabs>
        <w:kinsoku/>
        <w:wordWrap/>
        <w:overflowPunct/>
        <w:topLinePunct w:val="0"/>
        <w:autoSpaceDE/>
        <w:autoSpaceDN/>
        <w:bidi w:val="0"/>
        <w:adjustRightInd/>
        <w:snapToGrid w:val="0"/>
        <w:spacing w:line="460" w:lineRule="exact"/>
        <w:ind w:firstLine="562" w:firstLineChars="200"/>
        <w:contextualSpacing/>
        <w:jc w:val="center"/>
        <w:textAlignment w:val="auto"/>
        <w:rPr>
          <w:rFonts w:hint="eastAsia" w:ascii="宋体" w:hAnsi="宋体" w:eastAsia="宋体" w:cs="宋体"/>
          <w:b/>
          <w:bCs/>
          <w:color w:val="auto"/>
          <w:sz w:val="28"/>
          <w:szCs w:val="28"/>
          <w:highlight w:val="none"/>
        </w:rPr>
      </w:pPr>
      <w:r>
        <w:rPr>
          <w:rFonts w:hint="eastAsia" w:ascii="宋体" w:hAnsi="宋体" w:eastAsia="宋体" w:cs="宋体"/>
          <w:b/>
          <w:bCs/>
          <w:color w:val="auto"/>
          <w:kern w:val="2"/>
          <w:sz w:val="28"/>
          <w:szCs w:val="28"/>
          <w:highlight w:val="none"/>
          <w:lang w:val="en-US" w:eastAsia="zh-CN" w:bidi="ar-SA"/>
        </w:rPr>
        <w:t>1</w:t>
      </w:r>
      <w:r>
        <w:rPr>
          <w:rFonts w:hint="eastAsia" w:ascii="宋体" w:hAnsi="宋体" w:cs="宋体"/>
          <w:b/>
          <w:bCs/>
          <w:color w:val="auto"/>
          <w:kern w:val="2"/>
          <w:sz w:val="28"/>
          <w:szCs w:val="28"/>
          <w:highlight w:val="none"/>
          <w:lang w:val="en-US" w:eastAsia="zh-CN" w:bidi="ar-SA"/>
        </w:rPr>
        <w:t>.</w:t>
      </w:r>
      <w:r>
        <w:rPr>
          <w:rFonts w:hint="eastAsia" w:ascii="宋体" w:hAnsi="宋体" w:eastAsia="宋体" w:cs="宋体"/>
          <w:b/>
          <w:bCs/>
          <w:color w:val="auto"/>
          <w:kern w:val="2"/>
          <w:sz w:val="28"/>
          <w:szCs w:val="28"/>
          <w:highlight w:val="none"/>
          <w:lang w:val="en-US" w:eastAsia="zh-CN" w:bidi="ar-SA"/>
        </w:rPr>
        <w:t>南通市</w:t>
      </w:r>
      <w:r>
        <w:rPr>
          <w:rFonts w:hint="eastAsia" w:ascii="宋体" w:hAnsi="宋体" w:eastAsia="宋体" w:cs="宋体"/>
          <w:b/>
          <w:bCs/>
          <w:color w:val="auto"/>
          <w:sz w:val="28"/>
          <w:szCs w:val="28"/>
          <w:highlight w:val="none"/>
        </w:rPr>
        <w:t>北城小学教育集团2025-2026学年度服装数量需求统计表</w:t>
      </w:r>
      <w:r>
        <w:rPr>
          <w:rFonts w:hint="eastAsia" w:ascii="宋体" w:hAnsi="宋体" w:eastAsia="宋体" w:cs="宋体"/>
          <w:b/>
          <w:bCs/>
          <w:color w:val="auto"/>
          <w:sz w:val="28"/>
          <w:szCs w:val="28"/>
          <w:highlight w:val="none"/>
          <w:lang w:eastAsia="zh-CN"/>
        </w:rPr>
        <w:t>（</w:t>
      </w:r>
      <w:r>
        <w:rPr>
          <w:rFonts w:hint="eastAsia" w:ascii="宋体" w:hAnsi="宋体" w:eastAsia="宋体" w:cs="宋体"/>
          <w:b/>
          <w:bCs/>
          <w:color w:val="auto"/>
          <w:sz w:val="28"/>
          <w:szCs w:val="28"/>
          <w:highlight w:val="none"/>
          <w:lang w:val="en-US" w:eastAsia="zh-CN"/>
        </w:rPr>
        <w:t>预估</w:t>
      </w:r>
      <w:r>
        <w:rPr>
          <w:rFonts w:hint="eastAsia" w:ascii="宋体" w:hAnsi="宋体" w:eastAsia="宋体" w:cs="宋体"/>
          <w:b/>
          <w:bCs/>
          <w:color w:val="auto"/>
          <w:sz w:val="28"/>
          <w:szCs w:val="28"/>
          <w:highlight w:val="none"/>
          <w:lang w:eastAsia="zh-CN"/>
        </w:rPr>
        <w:t>）</w:t>
      </w:r>
      <w:r>
        <w:rPr>
          <w:rFonts w:hint="eastAsia" w:ascii="宋体" w:hAnsi="宋体" w:eastAsia="宋体" w:cs="宋体"/>
          <w:b/>
          <w:bCs/>
          <w:color w:val="auto"/>
          <w:sz w:val="28"/>
          <w:szCs w:val="28"/>
          <w:highlight w:val="none"/>
          <w:lang w:val="en-US" w:eastAsia="zh-CN"/>
        </w:rPr>
        <w:t>-包一</w:t>
      </w:r>
    </w:p>
    <w:tbl>
      <w:tblPr>
        <w:tblStyle w:val="40"/>
        <w:tblW w:w="14337"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499"/>
        <w:gridCol w:w="1054"/>
        <w:gridCol w:w="1054"/>
        <w:gridCol w:w="1820"/>
        <w:gridCol w:w="1718"/>
        <w:gridCol w:w="1860"/>
        <w:gridCol w:w="5332"/>
      </w:tblGrid>
      <w:tr w14:paraId="53B266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6" w:hRule="atLeast"/>
        </w:trPr>
        <w:tc>
          <w:tcPr>
            <w:tcW w:w="1499" w:type="dxa"/>
            <w:tcBorders>
              <w:top w:val="single" w:color="000000" w:sz="4" w:space="0"/>
              <w:left w:val="single" w:color="000000" w:sz="8" w:space="0"/>
              <w:right w:val="single" w:color="000000" w:sz="4" w:space="0"/>
            </w:tcBorders>
            <w:shd w:val="clear" w:color="auto" w:fill="auto"/>
            <w:noWrap/>
            <w:vAlign w:val="center"/>
          </w:tcPr>
          <w:p w14:paraId="47C5571F">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lang w:val="en-US" w:eastAsia="zh-CN"/>
              </w:rPr>
              <w:t>单位</w:t>
            </w:r>
          </w:p>
        </w:tc>
        <w:tc>
          <w:tcPr>
            <w:tcW w:w="1054" w:type="dxa"/>
            <w:tcBorders>
              <w:top w:val="single" w:color="000000" w:sz="4" w:space="0"/>
              <w:left w:val="single" w:color="000000" w:sz="4" w:space="0"/>
              <w:right w:val="single" w:color="000000" w:sz="4" w:space="0"/>
            </w:tcBorders>
            <w:shd w:val="clear" w:color="auto" w:fill="auto"/>
            <w:noWrap/>
            <w:vAlign w:val="center"/>
          </w:tcPr>
          <w:p w14:paraId="663D3319">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lang w:val="en-US" w:eastAsia="zh-CN"/>
              </w:rPr>
              <w:t>一年级</w:t>
            </w:r>
          </w:p>
        </w:tc>
        <w:tc>
          <w:tcPr>
            <w:tcW w:w="1054" w:type="dxa"/>
            <w:tcBorders>
              <w:top w:val="single" w:color="000000" w:sz="4" w:space="0"/>
              <w:left w:val="single" w:color="000000" w:sz="4" w:space="0"/>
              <w:right w:val="single" w:color="000000" w:sz="4" w:space="0"/>
            </w:tcBorders>
            <w:shd w:val="clear" w:color="auto" w:fill="auto"/>
            <w:noWrap/>
            <w:vAlign w:val="center"/>
          </w:tcPr>
          <w:p w14:paraId="03FD7255">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lang w:val="en-US" w:eastAsia="zh-CN"/>
              </w:rPr>
              <w:t>四年级</w:t>
            </w:r>
          </w:p>
        </w:tc>
        <w:tc>
          <w:tcPr>
            <w:tcW w:w="1820" w:type="dxa"/>
            <w:tcBorders>
              <w:top w:val="single" w:color="000000" w:sz="4" w:space="0"/>
              <w:left w:val="single" w:color="000000" w:sz="4" w:space="0"/>
              <w:right w:val="single" w:color="000000" w:sz="4" w:space="0"/>
            </w:tcBorders>
            <w:shd w:val="clear" w:color="auto" w:fill="auto"/>
            <w:noWrap/>
            <w:vAlign w:val="center"/>
          </w:tcPr>
          <w:p w14:paraId="2E515F7C">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lang w:val="en-US" w:eastAsia="zh-CN"/>
              </w:rPr>
              <w:t>春秋装        （一、四年级）</w:t>
            </w:r>
          </w:p>
        </w:tc>
        <w:tc>
          <w:tcPr>
            <w:tcW w:w="1718" w:type="dxa"/>
            <w:tcBorders>
              <w:top w:val="single" w:color="000000" w:sz="4" w:space="0"/>
              <w:left w:val="single" w:color="000000" w:sz="4" w:space="0"/>
              <w:right w:val="single" w:color="000000" w:sz="4" w:space="0"/>
            </w:tcBorders>
            <w:shd w:val="clear" w:color="auto" w:fill="auto"/>
            <w:noWrap/>
            <w:vAlign w:val="center"/>
          </w:tcPr>
          <w:p w14:paraId="19DC6D28">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lang w:val="en-US" w:eastAsia="zh-CN"/>
              </w:rPr>
              <w:t>夏装          （一、四年级）</w:t>
            </w:r>
          </w:p>
        </w:tc>
        <w:tc>
          <w:tcPr>
            <w:tcW w:w="1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043B61">
            <w:pPr>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lang w:val="en-US" w:eastAsia="zh-CN"/>
              </w:rPr>
              <w:t>冬装（可脱卸）（一、四年级）</w:t>
            </w:r>
          </w:p>
        </w:tc>
        <w:tc>
          <w:tcPr>
            <w:tcW w:w="5332" w:type="dxa"/>
            <w:vMerge w:val="restart"/>
            <w:tcBorders>
              <w:top w:val="single" w:color="000000" w:sz="4" w:space="0"/>
              <w:left w:val="single" w:color="000000" w:sz="4" w:space="0"/>
              <w:right w:val="single" w:color="000000" w:sz="8" w:space="0"/>
            </w:tcBorders>
            <w:shd w:val="clear" w:color="auto" w:fill="auto"/>
            <w:noWrap/>
            <w:vAlign w:val="center"/>
          </w:tcPr>
          <w:p w14:paraId="47DCDCCE">
            <w:pPr>
              <w:keepNext w:val="0"/>
              <w:keepLines w:val="0"/>
              <w:pageBreakBefore w:val="0"/>
              <w:widowControl w:val="0"/>
              <w:kinsoku/>
              <w:wordWrap/>
              <w:overflowPunct/>
              <w:topLinePunct w:val="0"/>
              <w:autoSpaceDE w:val="0"/>
              <w:autoSpaceDN w:val="0"/>
              <w:bidi w:val="0"/>
              <w:adjustRightInd w:val="0"/>
              <w:spacing w:line="360" w:lineRule="auto"/>
              <w:ind w:firstLine="480" w:firstLineChars="200"/>
              <w:contextualSpacing/>
              <w:textAlignment w:val="auto"/>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1、学校服装规格、款式须完全满足招标文件要求；</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2、中标后的成衣产品包含集团和学校徽标LOGO，相应的位置最终由采购人按实确定。</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3、在成交后，实际需要数量会有所增减，按实结算；</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4、单全套（2套同款的夏季校服、1套春秋季校服和1套可脱卸冬季校服三项合计）最高限价为人民币500元/全套</w:t>
            </w:r>
            <w:r>
              <w:rPr>
                <w:rFonts w:hint="eastAsia" w:ascii="宋体" w:hAnsi="宋体" w:cs="宋体"/>
                <w:i w:val="0"/>
                <w:iCs w:val="0"/>
                <w:color w:val="auto"/>
                <w:kern w:val="0"/>
                <w:sz w:val="24"/>
                <w:szCs w:val="24"/>
                <w:highlight w:val="none"/>
                <w:u w:val="none"/>
                <w:lang w:val="en-US" w:eastAsia="zh-CN" w:bidi="ar"/>
              </w:rPr>
              <w:t>，</w:t>
            </w:r>
            <w:r>
              <w:rPr>
                <w:rFonts w:hint="eastAsia" w:ascii="宋体" w:hAnsi="宋体" w:eastAsia="宋体" w:cs="Times New Roman"/>
                <w:bCs/>
                <w:color w:val="auto"/>
                <w:sz w:val="24"/>
                <w:highlight w:val="none"/>
                <w:lang w:val="en-US" w:eastAsia="zh-CN"/>
              </w:rPr>
              <w:t>其中：</w:t>
            </w:r>
            <w:r>
              <w:rPr>
                <w:rFonts w:hint="eastAsia" w:ascii="宋体" w:hAnsi="宋体" w:cs="Times New Roman"/>
                <w:bCs/>
                <w:color w:val="auto"/>
                <w:sz w:val="24"/>
                <w:highlight w:val="none"/>
                <w:lang w:eastAsia="zh-CN"/>
              </w:rPr>
              <w:t>春秋装</w:t>
            </w:r>
            <w:r>
              <w:rPr>
                <w:rFonts w:hint="eastAsia" w:ascii="宋体" w:hAnsi="宋体" w:eastAsia="宋体" w:cs="Times New Roman"/>
                <w:bCs/>
                <w:color w:val="auto"/>
                <w:sz w:val="24"/>
                <w:highlight w:val="none"/>
                <w:lang w:eastAsia="zh-CN"/>
              </w:rPr>
              <w:t>最高限价</w:t>
            </w:r>
            <w:r>
              <w:rPr>
                <w:rFonts w:hint="eastAsia" w:ascii="宋体" w:hAnsi="宋体" w:cs="Times New Roman"/>
                <w:bCs/>
                <w:color w:val="auto"/>
                <w:sz w:val="24"/>
                <w:highlight w:val="none"/>
                <w:lang w:val="en-US" w:eastAsia="zh-CN"/>
              </w:rPr>
              <w:t>为</w:t>
            </w:r>
            <w:r>
              <w:rPr>
                <w:rFonts w:hint="eastAsia" w:ascii="宋体" w:hAnsi="宋体" w:eastAsia="宋体" w:cs="Times New Roman"/>
                <w:bCs/>
                <w:color w:val="auto"/>
                <w:sz w:val="24"/>
                <w:highlight w:val="none"/>
                <w:lang w:val="en-US" w:eastAsia="zh-CN"/>
              </w:rPr>
              <w:t>120</w:t>
            </w:r>
            <w:r>
              <w:rPr>
                <w:rFonts w:hint="eastAsia" w:ascii="宋体" w:hAnsi="宋体" w:eastAsia="宋体" w:cs="Times New Roman"/>
                <w:bCs/>
                <w:color w:val="auto"/>
                <w:sz w:val="24"/>
                <w:highlight w:val="none"/>
                <w:lang w:eastAsia="zh-CN"/>
              </w:rPr>
              <w:t>元/套</w:t>
            </w:r>
            <w:r>
              <w:rPr>
                <w:rFonts w:hint="eastAsia" w:ascii="宋体" w:hAnsi="宋体" w:cs="Times New Roman"/>
                <w:bCs/>
                <w:color w:val="auto"/>
                <w:sz w:val="24"/>
                <w:highlight w:val="none"/>
                <w:lang w:eastAsia="zh-CN"/>
              </w:rPr>
              <w:t>，</w:t>
            </w:r>
            <w:r>
              <w:rPr>
                <w:rFonts w:hint="eastAsia" w:ascii="宋体" w:hAnsi="宋体" w:eastAsia="宋体" w:cs="Times New Roman"/>
                <w:bCs/>
                <w:color w:val="auto"/>
                <w:sz w:val="24"/>
                <w:highlight w:val="none"/>
                <w:lang w:eastAsia="zh-CN"/>
              </w:rPr>
              <w:t>夏装最高限价</w:t>
            </w:r>
            <w:r>
              <w:rPr>
                <w:rFonts w:hint="eastAsia" w:ascii="宋体" w:hAnsi="宋体" w:cs="Times New Roman"/>
                <w:bCs/>
                <w:color w:val="auto"/>
                <w:sz w:val="24"/>
                <w:highlight w:val="none"/>
                <w:lang w:val="en-US" w:eastAsia="zh-CN"/>
              </w:rPr>
              <w:t>为</w:t>
            </w:r>
            <w:r>
              <w:rPr>
                <w:rFonts w:hint="eastAsia" w:ascii="宋体" w:hAnsi="宋体" w:eastAsia="宋体" w:cs="Times New Roman"/>
                <w:bCs/>
                <w:color w:val="auto"/>
                <w:sz w:val="24"/>
                <w:highlight w:val="none"/>
                <w:lang w:val="en-US" w:eastAsia="zh-CN"/>
              </w:rPr>
              <w:t>85</w:t>
            </w:r>
            <w:r>
              <w:rPr>
                <w:rFonts w:hint="eastAsia" w:ascii="宋体" w:hAnsi="宋体" w:eastAsia="宋体" w:cs="Times New Roman"/>
                <w:bCs/>
                <w:color w:val="auto"/>
                <w:sz w:val="24"/>
                <w:highlight w:val="none"/>
                <w:lang w:eastAsia="zh-CN"/>
              </w:rPr>
              <w:t>元/套、</w:t>
            </w:r>
            <w:r>
              <w:rPr>
                <w:rFonts w:hint="eastAsia" w:ascii="宋体" w:hAnsi="宋体" w:cs="Times New Roman"/>
                <w:bCs/>
                <w:color w:val="auto"/>
                <w:sz w:val="24"/>
                <w:highlight w:val="none"/>
                <w:lang w:eastAsia="zh-CN"/>
              </w:rPr>
              <w:t>冬装</w:t>
            </w:r>
            <w:r>
              <w:rPr>
                <w:rFonts w:hint="eastAsia" w:ascii="宋体" w:hAnsi="宋体" w:eastAsia="宋体" w:cs="Times New Roman"/>
                <w:bCs/>
                <w:color w:val="auto"/>
                <w:sz w:val="24"/>
                <w:highlight w:val="none"/>
                <w:lang w:eastAsia="zh-CN"/>
              </w:rPr>
              <w:t>最高限价</w:t>
            </w:r>
            <w:r>
              <w:rPr>
                <w:rFonts w:hint="eastAsia" w:ascii="宋体" w:hAnsi="宋体" w:eastAsia="宋体" w:cs="Times New Roman"/>
                <w:bCs/>
                <w:color w:val="auto"/>
                <w:sz w:val="24"/>
                <w:highlight w:val="none"/>
                <w:lang w:val="en-US" w:eastAsia="zh-CN"/>
              </w:rPr>
              <w:t>210</w:t>
            </w:r>
            <w:r>
              <w:rPr>
                <w:rFonts w:hint="eastAsia" w:ascii="宋体" w:hAnsi="宋体" w:eastAsia="宋体" w:cs="Times New Roman"/>
                <w:bCs/>
                <w:color w:val="auto"/>
                <w:sz w:val="24"/>
                <w:highlight w:val="none"/>
                <w:lang w:eastAsia="zh-CN"/>
              </w:rPr>
              <w:t>元</w:t>
            </w:r>
            <w:r>
              <w:rPr>
                <w:rFonts w:hint="eastAsia" w:ascii="宋体" w:hAnsi="宋体" w:eastAsia="宋体" w:cs="Times New Roman"/>
                <w:bCs/>
                <w:color w:val="auto"/>
                <w:sz w:val="24"/>
                <w:highlight w:val="none"/>
                <w:lang w:val="en-US" w:eastAsia="zh-CN"/>
              </w:rPr>
              <w:t>/</w:t>
            </w:r>
            <w:r>
              <w:rPr>
                <w:rFonts w:hint="eastAsia" w:ascii="宋体" w:hAnsi="宋体" w:eastAsia="宋体" w:cs="Times New Roman"/>
                <w:bCs/>
                <w:color w:val="auto"/>
                <w:sz w:val="24"/>
                <w:highlight w:val="none"/>
                <w:lang w:eastAsia="zh-CN"/>
              </w:rPr>
              <w:t>套。</w:t>
            </w:r>
          </w:p>
        </w:tc>
      </w:tr>
      <w:tr w14:paraId="4D5C3DB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7" w:hRule="atLeast"/>
        </w:trPr>
        <w:tc>
          <w:tcPr>
            <w:tcW w:w="1499" w:type="dxa"/>
            <w:tcBorders>
              <w:top w:val="single" w:color="000000" w:sz="4" w:space="0"/>
              <w:left w:val="single" w:color="000000" w:sz="8" w:space="0"/>
              <w:bottom w:val="single" w:color="000000" w:sz="4" w:space="0"/>
              <w:right w:val="single" w:color="000000" w:sz="4" w:space="0"/>
            </w:tcBorders>
            <w:shd w:val="clear" w:color="auto" w:fill="auto"/>
            <w:noWrap/>
            <w:vAlign w:val="center"/>
          </w:tcPr>
          <w:p w14:paraId="49AF3C61">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北城小学</w:t>
            </w:r>
          </w:p>
        </w:tc>
        <w:tc>
          <w:tcPr>
            <w:tcW w:w="10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AD1567">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1300人</w:t>
            </w:r>
          </w:p>
        </w:tc>
        <w:tc>
          <w:tcPr>
            <w:tcW w:w="10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F753CD">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1300人</w:t>
            </w:r>
          </w:p>
        </w:tc>
        <w:tc>
          <w:tcPr>
            <w:tcW w:w="18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270D6">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2600套</w:t>
            </w:r>
          </w:p>
        </w:tc>
        <w:tc>
          <w:tcPr>
            <w:tcW w:w="17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9D0591">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5200套</w:t>
            </w:r>
          </w:p>
        </w:tc>
        <w:tc>
          <w:tcPr>
            <w:tcW w:w="1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7C8E97">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2600套</w:t>
            </w:r>
          </w:p>
        </w:tc>
        <w:tc>
          <w:tcPr>
            <w:tcW w:w="5332" w:type="dxa"/>
            <w:vMerge w:val="continue"/>
            <w:tcBorders>
              <w:left w:val="single" w:color="000000" w:sz="4" w:space="0"/>
              <w:right w:val="single" w:color="000000" w:sz="8" w:space="0"/>
            </w:tcBorders>
            <w:shd w:val="clear" w:color="auto" w:fill="auto"/>
            <w:noWrap/>
            <w:vAlign w:val="center"/>
          </w:tcPr>
          <w:p w14:paraId="67578054">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p>
        </w:tc>
      </w:tr>
      <w:tr w14:paraId="7431EF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5" w:hRule="atLeast"/>
        </w:trPr>
        <w:tc>
          <w:tcPr>
            <w:tcW w:w="1499" w:type="dxa"/>
            <w:tcBorders>
              <w:top w:val="single" w:color="000000" w:sz="4" w:space="0"/>
              <w:left w:val="single" w:color="000000" w:sz="8" w:space="0"/>
              <w:bottom w:val="single" w:color="000000" w:sz="4" w:space="0"/>
              <w:right w:val="single" w:color="000000" w:sz="4" w:space="0"/>
            </w:tcBorders>
            <w:shd w:val="clear" w:color="auto" w:fill="auto"/>
            <w:noWrap/>
            <w:vAlign w:val="center"/>
          </w:tcPr>
          <w:p w14:paraId="5AE9F374">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鹤涛小学</w:t>
            </w:r>
          </w:p>
        </w:tc>
        <w:tc>
          <w:tcPr>
            <w:tcW w:w="10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E7BB0B">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179人</w:t>
            </w:r>
          </w:p>
        </w:tc>
        <w:tc>
          <w:tcPr>
            <w:tcW w:w="10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7CA574">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205人</w:t>
            </w:r>
          </w:p>
        </w:tc>
        <w:tc>
          <w:tcPr>
            <w:tcW w:w="18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2D0DC8">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384套</w:t>
            </w:r>
          </w:p>
        </w:tc>
        <w:tc>
          <w:tcPr>
            <w:tcW w:w="17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507C85">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768套</w:t>
            </w:r>
          </w:p>
        </w:tc>
        <w:tc>
          <w:tcPr>
            <w:tcW w:w="1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F1808A">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384套</w:t>
            </w:r>
          </w:p>
        </w:tc>
        <w:tc>
          <w:tcPr>
            <w:tcW w:w="5332" w:type="dxa"/>
            <w:vMerge w:val="continue"/>
            <w:tcBorders>
              <w:left w:val="single" w:color="000000" w:sz="4" w:space="0"/>
              <w:right w:val="single" w:color="000000" w:sz="8" w:space="0"/>
            </w:tcBorders>
            <w:shd w:val="clear" w:color="auto" w:fill="auto"/>
            <w:noWrap/>
            <w:vAlign w:val="center"/>
          </w:tcPr>
          <w:p w14:paraId="45226206">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p>
        </w:tc>
      </w:tr>
      <w:tr w14:paraId="5B562B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1499" w:type="dxa"/>
            <w:tcBorders>
              <w:top w:val="single" w:color="000000" w:sz="4" w:space="0"/>
              <w:left w:val="single" w:color="000000" w:sz="8" w:space="0"/>
              <w:bottom w:val="single" w:color="000000" w:sz="4" w:space="0"/>
              <w:right w:val="single" w:color="000000" w:sz="4" w:space="0"/>
            </w:tcBorders>
            <w:shd w:val="clear" w:color="auto" w:fill="auto"/>
            <w:noWrap/>
            <w:vAlign w:val="center"/>
          </w:tcPr>
          <w:p w14:paraId="3D3A4002">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沿河桥小学</w:t>
            </w:r>
          </w:p>
        </w:tc>
        <w:tc>
          <w:tcPr>
            <w:tcW w:w="1054" w:type="dxa"/>
            <w:tcBorders>
              <w:top w:val="single" w:color="000000" w:sz="4" w:space="0"/>
              <w:left w:val="single" w:color="000000" w:sz="4" w:space="0"/>
              <w:bottom w:val="nil"/>
              <w:right w:val="single" w:color="000000" w:sz="4" w:space="0"/>
            </w:tcBorders>
            <w:shd w:val="clear" w:color="auto" w:fill="auto"/>
            <w:noWrap/>
            <w:vAlign w:val="center"/>
          </w:tcPr>
          <w:p w14:paraId="2D1BBFD5">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135人</w:t>
            </w:r>
          </w:p>
        </w:tc>
        <w:tc>
          <w:tcPr>
            <w:tcW w:w="1054" w:type="dxa"/>
            <w:tcBorders>
              <w:top w:val="single" w:color="000000" w:sz="4" w:space="0"/>
              <w:left w:val="single" w:color="000000" w:sz="4" w:space="0"/>
              <w:bottom w:val="nil"/>
              <w:right w:val="single" w:color="000000" w:sz="4" w:space="0"/>
            </w:tcBorders>
            <w:shd w:val="clear" w:color="auto" w:fill="auto"/>
            <w:noWrap/>
            <w:vAlign w:val="center"/>
          </w:tcPr>
          <w:p w14:paraId="5F1E8425">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174人</w:t>
            </w:r>
          </w:p>
        </w:tc>
        <w:tc>
          <w:tcPr>
            <w:tcW w:w="1820" w:type="dxa"/>
            <w:tcBorders>
              <w:top w:val="single" w:color="000000" w:sz="4" w:space="0"/>
              <w:left w:val="single" w:color="000000" w:sz="4" w:space="0"/>
              <w:bottom w:val="nil"/>
              <w:right w:val="single" w:color="000000" w:sz="4" w:space="0"/>
            </w:tcBorders>
            <w:shd w:val="clear" w:color="auto" w:fill="auto"/>
            <w:noWrap/>
            <w:vAlign w:val="center"/>
          </w:tcPr>
          <w:p w14:paraId="17351494">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309套</w:t>
            </w:r>
          </w:p>
        </w:tc>
        <w:tc>
          <w:tcPr>
            <w:tcW w:w="17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F0996A">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618套</w:t>
            </w:r>
          </w:p>
        </w:tc>
        <w:tc>
          <w:tcPr>
            <w:tcW w:w="1860" w:type="dxa"/>
            <w:tcBorders>
              <w:top w:val="single" w:color="000000" w:sz="4" w:space="0"/>
              <w:left w:val="single" w:color="000000" w:sz="4" w:space="0"/>
              <w:bottom w:val="nil"/>
              <w:right w:val="single" w:color="000000" w:sz="4" w:space="0"/>
            </w:tcBorders>
            <w:shd w:val="clear" w:color="auto" w:fill="auto"/>
            <w:noWrap/>
            <w:vAlign w:val="center"/>
          </w:tcPr>
          <w:p w14:paraId="187FD652">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309套</w:t>
            </w:r>
          </w:p>
        </w:tc>
        <w:tc>
          <w:tcPr>
            <w:tcW w:w="5332" w:type="dxa"/>
            <w:vMerge w:val="continue"/>
            <w:tcBorders>
              <w:left w:val="single" w:color="000000" w:sz="4" w:space="0"/>
              <w:right w:val="single" w:color="000000" w:sz="8" w:space="0"/>
            </w:tcBorders>
            <w:shd w:val="clear" w:color="auto" w:fill="auto"/>
            <w:noWrap/>
            <w:vAlign w:val="center"/>
          </w:tcPr>
          <w:p w14:paraId="18006FAC">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p>
        </w:tc>
      </w:tr>
      <w:tr w14:paraId="2BB6F7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4" w:hRule="atLeast"/>
        </w:trPr>
        <w:tc>
          <w:tcPr>
            <w:tcW w:w="1499" w:type="dxa"/>
            <w:tcBorders>
              <w:top w:val="single" w:color="000000" w:sz="4" w:space="0"/>
              <w:left w:val="single" w:color="000000" w:sz="8" w:space="0"/>
              <w:bottom w:val="single" w:color="000000" w:sz="4" w:space="0"/>
              <w:right w:val="single" w:color="000000" w:sz="4" w:space="0"/>
            </w:tcBorders>
            <w:shd w:val="clear" w:color="auto" w:fill="auto"/>
            <w:noWrap/>
            <w:vAlign w:val="center"/>
          </w:tcPr>
          <w:p w14:paraId="4C521457">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合计</w:t>
            </w:r>
          </w:p>
        </w:tc>
        <w:tc>
          <w:tcPr>
            <w:tcW w:w="10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39B8C7">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1614人</w:t>
            </w:r>
          </w:p>
        </w:tc>
        <w:tc>
          <w:tcPr>
            <w:tcW w:w="10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9DEBD7">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1679人</w:t>
            </w:r>
          </w:p>
        </w:tc>
        <w:tc>
          <w:tcPr>
            <w:tcW w:w="18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B57C2F">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3293套</w:t>
            </w:r>
          </w:p>
        </w:tc>
        <w:tc>
          <w:tcPr>
            <w:tcW w:w="17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EDB4E8">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6586套</w:t>
            </w:r>
          </w:p>
        </w:tc>
        <w:tc>
          <w:tcPr>
            <w:tcW w:w="1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32F113">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3293套</w:t>
            </w:r>
          </w:p>
        </w:tc>
        <w:tc>
          <w:tcPr>
            <w:tcW w:w="5332" w:type="dxa"/>
            <w:vMerge w:val="continue"/>
            <w:tcBorders>
              <w:left w:val="single" w:color="000000" w:sz="4" w:space="0"/>
              <w:bottom w:val="single" w:color="000000" w:sz="4" w:space="0"/>
              <w:right w:val="single" w:color="000000" w:sz="8" w:space="0"/>
            </w:tcBorders>
            <w:shd w:val="clear" w:color="auto" w:fill="auto"/>
            <w:noWrap/>
            <w:vAlign w:val="center"/>
          </w:tcPr>
          <w:p w14:paraId="56612951">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p>
        </w:tc>
      </w:tr>
    </w:tbl>
    <w:p w14:paraId="7F292AB0">
      <w:pPr>
        <w:keepNext w:val="0"/>
        <w:keepLines w:val="0"/>
        <w:pageBreakBefore w:val="0"/>
        <w:widowControl w:val="0"/>
        <w:numPr>
          <w:ilvl w:val="0"/>
          <w:numId w:val="0"/>
        </w:numPr>
        <w:tabs>
          <w:tab w:val="left" w:pos="1710"/>
        </w:tabs>
        <w:kinsoku/>
        <w:wordWrap/>
        <w:overflowPunct/>
        <w:topLinePunct w:val="0"/>
        <w:autoSpaceDE/>
        <w:autoSpaceDN/>
        <w:bidi w:val="0"/>
        <w:adjustRightInd/>
        <w:snapToGrid w:val="0"/>
        <w:spacing w:line="460" w:lineRule="exact"/>
        <w:ind w:firstLine="562" w:firstLineChars="200"/>
        <w:contextualSpacing/>
        <w:textAlignment w:val="auto"/>
        <w:rPr>
          <w:rFonts w:hint="eastAsia" w:ascii="宋体" w:hAnsi="宋体" w:eastAsia="宋体" w:cs="宋体"/>
          <w:b/>
          <w:bCs/>
          <w:color w:val="auto"/>
          <w:kern w:val="2"/>
          <w:sz w:val="28"/>
          <w:szCs w:val="28"/>
          <w:highlight w:val="none"/>
          <w:lang w:val="en-US" w:eastAsia="zh-CN" w:bidi="ar-SA"/>
        </w:rPr>
      </w:pPr>
    </w:p>
    <w:p w14:paraId="783E6C90">
      <w:pPr>
        <w:keepNext w:val="0"/>
        <w:keepLines w:val="0"/>
        <w:pageBreakBefore w:val="0"/>
        <w:widowControl w:val="0"/>
        <w:numPr>
          <w:ilvl w:val="0"/>
          <w:numId w:val="0"/>
        </w:numPr>
        <w:tabs>
          <w:tab w:val="left" w:pos="1710"/>
        </w:tabs>
        <w:kinsoku/>
        <w:wordWrap/>
        <w:overflowPunct/>
        <w:topLinePunct w:val="0"/>
        <w:autoSpaceDE/>
        <w:autoSpaceDN/>
        <w:bidi w:val="0"/>
        <w:adjustRightInd/>
        <w:snapToGrid w:val="0"/>
        <w:spacing w:line="460" w:lineRule="exact"/>
        <w:ind w:firstLine="562" w:firstLineChars="200"/>
        <w:contextualSpacing/>
        <w:jc w:val="center"/>
        <w:textAlignment w:val="auto"/>
        <w:rPr>
          <w:rFonts w:hint="eastAsia" w:ascii="宋体" w:hAnsi="宋体" w:eastAsia="宋体" w:cs="宋体"/>
          <w:b/>
          <w:bCs/>
          <w:color w:val="auto"/>
          <w:sz w:val="28"/>
          <w:szCs w:val="28"/>
          <w:highlight w:val="none"/>
          <w:lang w:val="en-US" w:eastAsia="zh-CN"/>
        </w:rPr>
      </w:pPr>
      <w:r>
        <w:rPr>
          <w:rFonts w:hint="eastAsia" w:ascii="宋体" w:hAnsi="宋体" w:eastAsia="宋体" w:cs="宋体"/>
          <w:b/>
          <w:bCs/>
          <w:color w:val="auto"/>
          <w:kern w:val="2"/>
          <w:sz w:val="28"/>
          <w:szCs w:val="28"/>
          <w:highlight w:val="none"/>
          <w:lang w:val="en-US" w:eastAsia="zh-CN" w:bidi="ar-SA"/>
        </w:rPr>
        <w:t>2</w:t>
      </w:r>
      <w:r>
        <w:rPr>
          <w:rFonts w:hint="eastAsia" w:ascii="宋体" w:hAnsi="宋体" w:cs="宋体"/>
          <w:b/>
          <w:bCs/>
          <w:color w:val="auto"/>
          <w:kern w:val="2"/>
          <w:sz w:val="28"/>
          <w:szCs w:val="28"/>
          <w:highlight w:val="none"/>
          <w:lang w:val="en-US" w:eastAsia="zh-CN" w:bidi="ar-SA"/>
        </w:rPr>
        <w:t>.</w:t>
      </w:r>
      <w:r>
        <w:rPr>
          <w:rFonts w:hint="eastAsia" w:ascii="宋体" w:hAnsi="宋体" w:eastAsia="宋体" w:cs="宋体"/>
          <w:b/>
          <w:bCs/>
          <w:color w:val="auto"/>
          <w:sz w:val="28"/>
          <w:szCs w:val="28"/>
          <w:highlight w:val="none"/>
          <w:lang w:val="en-US" w:eastAsia="zh-CN"/>
        </w:rPr>
        <w:t>南通市</w:t>
      </w:r>
      <w:r>
        <w:rPr>
          <w:rFonts w:hint="eastAsia" w:ascii="宋体" w:hAnsi="宋体" w:eastAsia="宋体" w:cs="宋体"/>
          <w:b/>
          <w:bCs/>
          <w:color w:val="auto"/>
          <w:sz w:val="28"/>
          <w:szCs w:val="28"/>
          <w:highlight w:val="none"/>
        </w:rPr>
        <w:t>城中小学教育集团2025-2026学年度服装数量需求统计表</w:t>
      </w:r>
      <w:r>
        <w:rPr>
          <w:rFonts w:hint="eastAsia" w:ascii="宋体" w:hAnsi="宋体" w:eastAsia="宋体" w:cs="宋体"/>
          <w:b/>
          <w:bCs/>
          <w:color w:val="auto"/>
          <w:sz w:val="28"/>
          <w:szCs w:val="28"/>
          <w:highlight w:val="none"/>
          <w:lang w:eastAsia="zh-CN"/>
        </w:rPr>
        <w:t>（</w:t>
      </w:r>
      <w:r>
        <w:rPr>
          <w:rFonts w:hint="eastAsia" w:ascii="宋体" w:hAnsi="宋体" w:eastAsia="宋体" w:cs="宋体"/>
          <w:b/>
          <w:bCs/>
          <w:color w:val="auto"/>
          <w:sz w:val="28"/>
          <w:szCs w:val="28"/>
          <w:highlight w:val="none"/>
          <w:lang w:val="en-US" w:eastAsia="zh-CN"/>
        </w:rPr>
        <w:t>预估</w:t>
      </w:r>
      <w:r>
        <w:rPr>
          <w:rFonts w:hint="eastAsia" w:ascii="宋体" w:hAnsi="宋体" w:eastAsia="宋体" w:cs="宋体"/>
          <w:b/>
          <w:bCs/>
          <w:color w:val="auto"/>
          <w:sz w:val="28"/>
          <w:szCs w:val="28"/>
          <w:highlight w:val="none"/>
          <w:lang w:eastAsia="zh-CN"/>
        </w:rPr>
        <w:t>）</w:t>
      </w:r>
      <w:r>
        <w:rPr>
          <w:rFonts w:hint="eastAsia" w:ascii="宋体" w:hAnsi="宋体" w:eastAsia="宋体" w:cs="宋体"/>
          <w:b/>
          <w:bCs/>
          <w:color w:val="auto"/>
          <w:sz w:val="28"/>
          <w:szCs w:val="28"/>
          <w:highlight w:val="none"/>
          <w:lang w:val="en-US" w:eastAsia="zh-CN"/>
        </w:rPr>
        <w:t>-包二</w:t>
      </w:r>
    </w:p>
    <w:tbl>
      <w:tblPr>
        <w:tblStyle w:val="40"/>
        <w:tblW w:w="1433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469"/>
        <w:gridCol w:w="1035"/>
        <w:gridCol w:w="1035"/>
        <w:gridCol w:w="1879"/>
        <w:gridCol w:w="1718"/>
        <w:gridCol w:w="1888"/>
        <w:gridCol w:w="5306"/>
      </w:tblGrid>
      <w:tr w14:paraId="4BC5ED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9" w:hRule="atLeast"/>
        </w:trPr>
        <w:tc>
          <w:tcPr>
            <w:tcW w:w="1469" w:type="dxa"/>
            <w:tcBorders>
              <w:top w:val="single" w:color="000000" w:sz="4" w:space="0"/>
              <w:left w:val="single" w:color="000000" w:sz="8" w:space="0"/>
              <w:right w:val="single" w:color="000000" w:sz="4" w:space="0"/>
            </w:tcBorders>
            <w:shd w:val="clear" w:color="auto" w:fill="auto"/>
            <w:noWrap/>
            <w:vAlign w:val="center"/>
          </w:tcPr>
          <w:p w14:paraId="36E331F1">
            <w:pPr>
              <w:keepNext w:val="0"/>
              <w:keepLines w:val="0"/>
              <w:widowControl/>
              <w:suppressLineNumbers w:val="0"/>
              <w:jc w:val="center"/>
              <w:textAlignment w:val="center"/>
              <w:rPr>
                <w:rFonts w:hint="eastAsia" w:ascii="宋体" w:hAnsi="宋体" w:eastAsia="宋体" w:cs="宋体"/>
                <w:b w:val="0"/>
                <w:bCs w:val="0"/>
                <w:i w:val="0"/>
                <w:iCs w:val="0"/>
                <w:color w:val="auto"/>
                <w:sz w:val="24"/>
                <w:szCs w:val="24"/>
                <w:highlight w:val="none"/>
                <w:u w:val="none"/>
              </w:rPr>
            </w:pPr>
            <w:r>
              <w:rPr>
                <w:rFonts w:hint="eastAsia" w:ascii="宋体" w:hAnsi="宋体" w:eastAsia="宋体" w:cs="宋体"/>
                <w:b w:val="0"/>
                <w:bCs w:val="0"/>
                <w:i w:val="0"/>
                <w:iCs w:val="0"/>
                <w:color w:val="auto"/>
                <w:kern w:val="0"/>
                <w:sz w:val="24"/>
                <w:szCs w:val="24"/>
                <w:highlight w:val="none"/>
                <w:u w:val="none"/>
                <w:lang w:val="en-US" w:eastAsia="zh-CN" w:bidi="ar"/>
              </w:rPr>
              <w:t>单位</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C73150">
            <w:pPr>
              <w:keepNext w:val="0"/>
              <w:keepLines w:val="0"/>
              <w:widowControl/>
              <w:suppressLineNumbers w:val="0"/>
              <w:jc w:val="center"/>
              <w:textAlignment w:val="center"/>
              <w:rPr>
                <w:rFonts w:hint="eastAsia" w:ascii="宋体" w:hAnsi="宋体" w:eastAsia="宋体" w:cs="宋体"/>
                <w:b w:val="0"/>
                <w:bCs w:val="0"/>
                <w:i w:val="0"/>
                <w:iCs w:val="0"/>
                <w:color w:val="auto"/>
                <w:sz w:val="24"/>
                <w:szCs w:val="24"/>
                <w:highlight w:val="none"/>
                <w:u w:val="none"/>
              </w:rPr>
            </w:pPr>
            <w:r>
              <w:rPr>
                <w:rFonts w:hint="eastAsia" w:ascii="宋体" w:hAnsi="宋体" w:eastAsia="宋体" w:cs="宋体"/>
                <w:b w:val="0"/>
                <w:bCs w:val="0"/>
                <w:i w:val="0"/>
                <w:iCs w:val="0"/>
                <w:color w:val="auto"/>
                <w:kern w:val="0"/>
                <w:sz w:val="24"/>
                <w:szCs w:val="24"/>
                <w:highlight w:val="none"/>
                <w:u w:val="none"/>
                <w:lang w:val="en-US" w:eastAsia="zh-CN" w:bidi="ar"/>
              </w:rPr>
              <w:t>一年级</w:t>
            </w:r>
          </w:p>
        </w:tc>
        <w:tc>
          <w:tcPr>
            <w:tcW w:w="1035" w:type="dxa"/>
            <w:tcBorders>
              <w:top w:val="single" w:color="000000" w:sz="4" w:space="0"/>
              <w:left w:val="single" w:color="000000" w:sz="4" w:space="0"/>
              <w:right w:val="single" w:color="000000" w:sz="4" w:space="0"/>
            </w:tcBorders>
            <w:shd w:val="clear" w:color="auto" w:fill="auto"/>
            <w:noWrap/>
            <w:vAlign w:val="center"/>
          </w:tcPr>
          <w:p w14:paraId="356504A6">
            <w:pPr>
              <w:keepNext w:val="0"/>
              <w:keepLines w:val="0"/>
              <w:widowControl/>
              <w:suppressLineNumbers w:val="0"/>
              <w:jc w:val="center"/>
              <w:textAlignment w:val="center"/>
              <w:rPr>
                <w:rFonts w:hint="eastAsia" w:ascii="宋体" w:hAnsi="宋体" w:eastAsia="宋体" w:cs="宋体"/>
                <w:b w:val="0"/>
                <w:bCs w:val="0"/>
                <w:i w:val="0"/>
                <w:iCs w:val="0"/>
                <w:color w:val="auto"/>
                <w:sz w:val="24"/>
                <w:szCs w:val="24"/>
                <w:highlight w:val="none"/>
                <w:u w:val="none"/>
              </w:rPr>
            </w:pPr>
            <w:r>
              <w:rPr>
                <w:rFonts w:hint="eastAsia" w:ascii="宋体" w:hAnsi="宋体" w:eastAsia="宋体" w:cs="宋体"/>
                <w:b w:val="0"/>
                <w:bCs w:val="0"/>
                <w:i w:val="0"/>
                <w:iCs w:val="0"/>
                <w:color w:val="auto"/>
                <w:kern w:val="0"/>
                <w:sz w:val="24"/>
                <w:szCs w:val="24"/>
                <w:highlight w:val="none"/>
                <w:u w:val="none"/>
                <w:lang w:val="en-US" w:eastAsia="zh-CN" w:bidi="ar"/>
              </w:rPr>
              <w:t>四年级</w:t>
            </w:r>
          </w:p>
        </w:tc>
        <w:tc>
          <w:tcPr>
            <w:tcW w:w="1879" w:type="dxa"/>
            <w:tcBorders>
              <w:top w:val="single" w:color="000000" w:sz="4" w:space="0"/>
              <w:left w:val="single" w:color="000000" w:sz="4" w:space="0"/>
              <w:right w:val="single" w:color="000000" w:sz="4" w:space="0"/>
            </w:tcBorders>
            <w:shd w:val="clear" w:color="auto" w:fill="auto"/>
            <w:noWrap/>
            <w:vAlign w:val="center"/>
          </w:tcPr>
          <w:p w14:paraId="497DDB31">
            <w:pPr>
              <w:keepNext w:val="0"/>
              <w:keepLines w:val="0"/>
              <w:widowControl/>
              <w:suppressLineNumbers w:val="0"/>
              <w:jc w:val="center"/>
              <w:textAlignment w:val="center"/>
              <w:rPr>
                <w:rFonts w:hint="eastAsia" w:ascii="宋体" w:hAnsi="宋体" w:eastAsia="宋体" w:cs="宋体"/>
                <w:b w:val="0"/>
                <w:bCs w:val="0"/>
                <w:i w:val="0"/>
                <w:iCs w:val="0"/>
                <w:color w:val="auto"/>
                <w:sz w:val="24"/>
                <w:szCs w:val="24"/>
                <w:highlight w:val="none"/>
                <w:u w:val="none"/>
              </w:rPr>
            </w:pPr>
            <w:r>
              <w:rPr>
                <w:rFonts w:hint="eastAsia" w:ascii="宋体" w:hAnsi="宋体" w:eastAsia="宋体" w:cs="宋体"/>
                <w:b w:val="0"/>
                <w:bCs w:val="0"/>
                <w:i w:val="0"/>
                <w:iCs w:val="0"/>
                <w:color w:val="auto"/>
                <w:kern w:val="0"/>
                <w:sz w:val="24"/>
                <w:szCs w:val="24"/>
                <w:highlight w:val="none"/>
                <w:u w:val="none"/>
                <w:lang w:val="en-US" w:eastAsia="zh-CN" w:bidi="ar"/>
              </w:rPr>
              <w:t>春秋装        （一、四年级）</w:t>
            </w:r>
          </w:p>
        </w:tc>
        <w:tc>
          <w:tcPr>
            <w:tcW w:w="1718" w:type="dxa"/>
            <w:tcBorders>
              <w:top w:val="single" w:color="000000" w:sz="4" w:space="0"/>
              <w:left w:val="single" w:color="000000" w:sz="4" w:space="0"/>
              <w:right w:val="single" w:color="000000" w:sz="4" w:space="0"/>
            </w:tcBorders>
            <w:shd w:val="clear" w:color="auto" w:fill="auto"/>
            <w:noWrap/>
            <w:vAlign w:val="center"/>
          </w:tcPr>
          <w:p w14:paraId="6C42F43B">
            <w:pPr>
              <w:keepNext w:val="0"/>
              <w:keepLines w:val="0"/>
              <w:widowControl/>
              <w:suppressLineNumbers w:val="0"/>
              <w:jc w:val="center"/>
              <w:textAlignment w:val="center"/>
              <w:rPr>
                <w:rFonts w:hint="eastAsia" w:ascii="宋体" w:hAnsi="宋体" w:eastAsia="宋体" w:cs="宋体"/>
                <w:b w:val="0"/>
                <w:bCs w:val="0"/>
                <w:i w:val="0"/>
                <w:iCs w:val="0"/>
                <w:color w:val="auto"/>
                <w:sz w:val="24"/>
                <w:szCs w:val="24"/>
                <w:highlight w:val="none"/>
                <w:u w:val="none"/>
              </w:rPr>
            </w:pPr>
            <w:r>
              <w:rPr>
                <w:rFonts w:hint="eastAsia" w:ascii="宋体" w:hAnsi="宋体" w:eastAsia="宋体" w:cs="宋体"/>
                <w:b w:val="0"/>
                <w:bCs w:val="0"/>
                <w:i w:val="0"/>
                <w:iCs w:val="0"/>
                <w:color w:val="auto"/>
                <w:kern w:val="0"/>
                <w:sz w:val="24"/>
                <w:szCs w:val="24"/>
                <w:highlight w:val="none"/>
                <w:u w:val="none"/>
                <w:lang w:val="en-US" w:eastAsia="zh-CN" w:bidi="ar"/>
              </w:rPr>
              <w:t>夏装          （一、四年级）</w:t>
            </w:r>
          </w:p>
        </w:tc>
        <w:tc>
          <w:tcPr>
            <w:tcW w:w="1888" w:type="dxa"/>
            <w:tcBorders>
              <w:top w:val="single" w:color="000000" w:sz="4" w:space="0"/>
              <w:left w:val="single" w:color="000000" w:sz="4" w:space="0"/>
              <w:right w:val="single" w:color="000000" w:sz="4" w:space="0"/>
            </w:tcBorders>
            <w:shd w:val="clear" w:color="auto" w:fill="auto"/>
            <w:noWrap/>
            <w:vAlign w:val="center"/>
          </w:tcPr>
          <w:p w14:paraId="25AEF99A">
            <w:pPr>
              <w:keepNext w:val="0"/>
              <w:keepLines w:val="0"/>
              <w:widowControl/>
              <w:suppressLineNumbers w:val="0"/>
              <w:jc w:val="center"/>
              <w:textAlignment w:val="center"/>
              <w:rPr>
                <w:rFonts w:hint="eastAsia" w:ascii="宋体" w:hAnsi="宋体" w:eastAsia="宋体" w:cs="宋体"/>
                <w:b w:val="0"/>
                <w:bCs w:val="0"/>
                <w:i w:val="0"/>
                <w:iCs w:val="0"/>
                <w:color w:val="auto"/>
                <w:sz w:val="24"/>
                <w:szCs w:val="24"/>
                <w:highlight w:val="none"/>
                <w:u w:val="none"/>
              </w:rPr>
            </w:pPr>
            <w:r>
              <w:rPr>
                <w:rFonts w:hint="eastAsia" w:ascii="宋体" w:hAnsi="宋体" w:eastAsia="宋体" w:cs="宋体"/>
                <w:b w:val="0"/>
                <w:bCs w:val="0"/>
                <w:i w:val="0"/>
                <w:iCs w:val="0"/>
                <w:color w:val="auto"/>
                <w:kern w:val="0"/>
                <w:sz w:val="24"/>
                <w:szCs w:val="24"/>
                <w:highlight w:val="none"/>
                <w:u w:val="none"/>
                <w:lang w:val="en-US" w:eastAsia="zh-CN" w:bidi="ar"/>
              </w:rPr>
              <w:t>冬装（可脱卸）（一、四年级）</w:t>
            </w:r>
          </w:p>
        </w:tc>
        <w:tc>
          <w:tcPr>
            <w:tcW w:w="5306" w:type="dxa"/>
            <w:vMerge w:val="restart"/>
            <w:tcBorders>
              <w:top w:val="single" w:color="000000" w:sz="4" w:space="0"/>
              <w:left w:val="single" w:color="000000" w:sz="4" w:space="0"/>
              <w:right w:val="single" w:color="000000" w:sz="8" w:space="0"/>
            </w:tcBorders>
            <w:shd w:val="clear" w:color="auto" w:fill="auto"/>
            <w:noWrap/>
            <w:vAlign w:val="center"/>
          </w:tcPr>
          <w:p w14:paraId="5412EF0A">
            <w:pPr>
              <w:keepNext w:val="0"/>
              <w:keepLines w:val="0"/>
              <w:pageBreakBefore w:val="0"/>
              <w:widowControl w:val="0"/>
              <w:kinsoku/>
              <w:wordWrap/>
              <w:overflowPunct/>
              <w:topLinePunct w:val="0"/>
              <w:autoSpaceDE w:val="0"/>
              <w:autoSpaceDN w:val="0"/>
              <w:bidi w:val="0"/>
              <w:adjustRightInd w:val="0"/>
              <w:spacing w:line="360" w:lineRule="auto"/>
              <w:ind w:firstLine="480" w:firstLineChars="200"/>
              <w:contextualSpacing/>
              <w:textAlignment w:val="auto"/>
              <w:rPr>
                <w:rFonts w:hint="eastAsia" w:ascii="宋体" w:hAnsi="宋体" w:eastAsia="宋体" w:cs="宋体"/>
                <w:b w:val="0"/>
                <w:bCs w:val="0"/>
                <w:i w:val="0"/>
                <w:iCs w:val="0"/>
                <w:color w:val="auto"/>
                <w:sz w:val="22"/>
                <w:szCs w:val="22"/>
                <w:highlight w:val="none"/>
                <w:u w:val="none"/>
              </w:rPr>
            </w:pPr>
            <w:r>
              <w:rPr>
                <w:rFonts w:hint="eastAsia" w:ascii="宋体" w:hAnsi="宋体" w:eastAsia="宋体" w:cs="宋体"/>
                <w:i w:val="0"/>
                <w:iCs w:val="0"/>
                <w:color w:val="auto"/>
                <w:kern w:val="0"/>
                <w:sz w:val="24"/>
                <w:szCs w:val="24"/>
                <w:highlight w:val="none"/>
                <w:u w:val="none"/>
                <w:lang w:val="en-US" w:eastAsia="zh-CN" w:bidi="ar"/>
              </w:rPr>
              <w:t>1、学校服装规格、款式须完全满足招标文件要求；</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2、中标后的成衣产品包含集团和学校徽标LOGO，相应的位置最终由采购人按实确定。</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3、在成交后，实际需要数量会有所增减，按实结算；</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4、单全套（2套同款的夏季校服、1套春秋季校服和1套可脱卸冬季校服三项合计）最高限价为人民币500元/全套</w:t>
            </w:r>
            <w:r>
              <w:rPr>
                <w:rFonts w:hint="eastAsia" w:ascii="宋体" w:hAnsi="宋体" w:cs="宋体"/>
                <w:i w:val="0"/>
                <w:iCs w:val="0"/>
                <w:color w:val="auto"/>
                <w:kern w:val="0"/>
                <w:sz w:val="24"/>
                <w:szCs w:val="24"/>
                <w:highlight w:val="none"/>
                <w:u w:val="none"/>
                <w:lang w:val="en-US" w:eastAsia="zh-CN" w:bidi="ar"/>
              </w:rPr>
              <w:t>，</w:t>
            </w:r>
            <w:r>
              <w:rPr>
                <w:rFonts w:hint="eastAsia" w:ascii="宋体" w:hAnsi="宋体" w:eastAsia="宋体" w:cs="Times New Roman"/>
                <w:bCs/>
                <w:color w:val="auto"/>
                <w:sz w:val="24"/>
                <w:highlight w:val="none"/>
                <w:lang w:val="en-US" w:eastAsia="zh-CN"/>
              </w:rPr>
              <w:t>其中：</w:t>
            </w:r>
            <w:r>
              <w:rPr>
                <w:rFonts w:hint="eastAsia" w:ascii="宋体" w:hAnsi="宋体" w:cs="Times New Roman"/>
                <w:bCs/>
                <w:color w:val="auto"/>
                <w:sz w:val="24"/>
                <w:highlight w:val="none"/>
                <w:lang w:eastAsia="zh-CN"/>
              </w:rPr>
              <w:t>春秋装</w:t>
            </w:r>
            <w:r>
              <w:rPr>
                <w:rFonts w:hint="eastAsia" w:ascii="宋体" w:hAnsi="宋体" w:eastAsia="宋体" w:cs="Times New Roman"/>
                <w:bCs/>
                <w:color w:val="auto"/>
                <w:sz w:val="24"/>
                <w:highlight w:val="none"/>
                <w:lang w:eastAsia="zh-CN"/>
              </w:rPr>
              <w:t>最高限价</w:t>
            </w:r>
            <w:r>
              <w:rPr>
                <w:rFonts w:hint="eastAsia" w:ascii="宋体" w:hAnsi="宋体" w:cs="Times New Roman"/>
                <w:bCs/>
                <w:color w:val="auto"/>
                <w:sz w:val="24"/>
                <w:highlight w:val="none"/>
                <w:lang w:val="en-US" w:eastAsia="zh-CN"/>
              </w:rPr>
              <w:t>为</w:t>
            </w:r>
            <w:r>
              <w:rPr>
                <w:rFonts w:hint="eastAsia" w:ascii="宋体" w:hAnsi="宋体" w:eastAsia="宋体" w:cs="Times New Roman"/>
                <w:bCs/>
                <w:color w:val="auto"/>
                <w:sz w:val="24"/>
                <w:highlight w:val="none"/>
                <w:lang w:val="en-US" w:eastAsia="zh-CN"/>
              </w:rPr>
              <w:t>120</w:t>
            </w:r>
            <w:r>
              <w:rPr>
                <w:rFonts w:hint="eastAsia" w:ascii="宋体" w:hAnsi="宋体" w:eastAsia="宋体" w:cs="Times New Roman"/>
                <w:bCs/>
                <w:color w:val="auto"/>
                <w:sz w:val="24"/>
                <w:highlight w:val="none"/>
                <w:lang w:eastAsia="zh-CN"/>
              </w:rPr>
              <w:t>元/套</w:t>
            </w:r>
            <w:r>
              <w:rPr>
                <w:rFonts w:hint="eastAsia" w:ascii="宋体" w:hAnsi="宋体" w:cs="Times New Roman"/>
                <w:bCs/>
                <w:color w:val="auto"/>
                <w:sz w:val="24"/>
                <w:highlight w:val="none"/>
                <w:lang w:eastAsia="zh-CN"/>
              </w:rPr>
              <w:t>，</w:t>
            </w:r>
            <w:r>
              <w:rPr>
                <w:rFonts w:hint="eastAsia" w:ascii="宋体" w:hAnsi="宋体" w:eastAsia="宋体" w:cs="Times New Roman"/>
                <w:bCs/>
                <w:color w:val="auto"/>
                <w:sz w:val="24"/>
                <w:highlight w:val="none"/>
                <w:lang w:eastAsia="zh-CN"/>
              </w:rPr>
              <w:t>夏装最高限价</w:t>
            </w:r>
            <w:r>
              <w:rPr>
                <w:rFonts w:hint="eastAsia" w:ascii="宋体" w:hAnsi="宋体" w:cs="Times New Roman"/>
                <w:bCs/>
                <w:color w:val="auto"/>
                <w:sz w:val="24"/>
                <w:highlight w:val="none"/>
                <w:lang w:val="en-US" w:eastAsia="zh-CN"/>
              </w:rPr>
              <w:t>为</w:t>
            </w:r>
            <w:r>
              <w:rPr>
                <w:rFonts w:hint="eastAsia" w:ascii="宋体" w:hAnsi="宋体" w:eastAsia="宋体" w:cs="Times New Roman"/>
                <w:bCs/>
                <w:color w:val="auto"/>
                <w:sz w:val="24"/>
                <w:highlight w:val="none"/>
                <w:lang w:val="en-US" w:eastAsia="zh-CN"/>
              </w:rPr>
              <w:t>85</w:t>
            </w:r>
            <w:r>
              <w:rPr>
                <w:rFonts w:hint="eastAsia" w:ascii="宋体" w:hAnsi="宋体" w:eastAsia="宋体" w:cs="Times New Roman"/>
                <w:bCs/>
                <w:color w:val="auto"/>
                <w:sz w:val="24"/>
                <w:highlight w:val="none"/>
                <w:lang w:eastAsia="zh-CN"/>
              </w:rPr>
              <w:t>元/套、</w:t>
            </w:r>
            <w:r>
              <w:rPr>
                <w:rFonts w:hint="eastAsia" w:ascii="宋体" w:hAnsi="宋体" w:cs="Times New Roman"/>
                <w:bCs/>
                <w:color w:val="auto"/>
                <w:sz w:val="24"/>
                <w:highlight w:val="none"/>
                <w:lang w:eastAsia="zh-CN"/>
              </w:rPr>
              <w:t>冬装</w:t>
            </w:r>
            <w:r>
              <w:rPr>
                <w:rFonts w:hint="eastAsia" w:ascii="宋体" w:hAnsi="宋体" w:eastAsia="宋体" w:cs="Times New Roman"/>
                <w:bCs/>
                <w:color w:val="auto"/>
                <w:sz w:val="24"/>
                <w:highlight w:val="none"/>
                <w:lang w:eastAsia="zh-CN"/>
              </w:rPr>
              <w:t>最高限价</w:t>
            </w:r>
            <w:r>
              <w:rPr>
                <w:rFonts w:hint="eastAsia" w:ascii="宋体" w:hAnsi="宋体" w:eastAsia="宋体" w:cs="Times New Roman"/>
                <w:bCs/>
                <w:color w:val="auto"/>
                <w:sz w:val="24"/>
                <w:highlight w:val="none"/>
                <w:lang w:val="en-US" w:eastAsia="zh-CN"/>
              </w:rPr>
              <w:t>210</w:t>
            </w:r>
            <w:r>
              <w:rPr>
                <w:rFonts w:hint="eastAsia" w:ascii="宋体" w:hAnsi="宋体" w:eastAsia="宋体" w:cs="Times New Roman"/>
                <w:bCs/>
                <w:color w:val="auto"/>
                <w:sz w:val="24"/>
                <w:highlight w:val="none"/>
                <w:lang w:eastAsia="zh-CN"/>
              </w:rPr>
              <w:t>元</w:t>
            </w:r>
            <w:r>
              <w:rPr>
                <w:rFonts w:hint="eastAsia" w:ascii="宋体" w:hAnsi="宋体" w:eastAsia="宋体" w:cs="Times New Roman"/>
                <w:bCs/>
                <w:color w:val="auto"/>
                <w:sz w:val="24"/>
                <w:highlight w:val="none"/>
                <w:lang w:val="en-US" w:eastAsia="zh-CN"/>
              </w:rPr>
              <w:t>/</w:t>
            </w:r>
            <w:r>
              <w:rPr>
                <w:rFonts w:hint="eastAsia" w:ascii="宋体" w:hAnsi="宋体" w:eastAsia="宋体" w:cs="Times New Roman"/>
                <w:bCs/>
                <w:color w:val="auto"/>
                <w:sz w:val="24"/>
                <w:highlight w:val="none"/>
                <w:lang w:eastAsia="zh-CN"/>
              </w:rPr>
              <w:t>套。</w:t>
            </w:r>
          </w:p>
        </w:tc>
      </w:tr>
      <w:tr w14:paraId="78A7157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9" w:hRule="atLeast"/>
        </w:trPr>
        <w:tc>
          <w:tcPr>
            <w:tcW w:w="1469" w:type="dxa"/>
            <w:tcBorders>
              <w:top w:val="single" w:color="000000" w:sz="4" w:space="0"/>
              <w:left w:val="single" w:color="000000" w:sz="8" w:space="0"/>
              <w:bottom w:val="single" w:color="000000" w:sz="4" w:space="0"/>
              <w:right w:val="single" w:color="000000" w:sz="4" w:space="0"/>
            </w:tcBorders>
            <w:shd w:val="clear" w:color="auto" w:fill="auto"/>
            <w:noWrap/>
            <w:vAlign w:val="center"/>
          </w:tcPr>
          <w:p w14:paraId="1E43B9D4">
            <w:pPr>
              <w:keepNext w:val="0"/>
              <w:keepLines w:val="0"/>
              <w:widowControl/>
              <w:suppressLineNumbers w:val="0"/>
              <w:jc w:val="center"/>
              <w:textAlignment w:val="center"/>
              <w:rPr>
                <w:rFonts w:hint="eastAsia" w:ascii="宋体" w:hAnsi="宋体" w:eastAsia="宋体" w:cs="宋体"/>
                <w:b w:val="0"/>
                <w:bCs w:val="0"/>
                <w:i w:val="0"/>
                <w:iCs w:val="0"/>
                <w:color w:val="auto"/>
                <w:sz w:val="24"/>
                <w:szCs w:val="24"/>
                <w:highlight w:val="none"/>
                <w:u w:val="none"/>
              </w:rPr>
            </w:pPr>
            <w:r>
              <w:rPr>
                <w:rFonts w:hint="eastAsia" w:ascii="宋体" w:hAnsi="宋体" w:eastAsia="宋体" w:cs="宋体"/>
                <w:b w:val="0"/>
                <w:bCs w:val="0"/>
                <w:i w:val="0"/>
                <w:iCs w:val="0"/>
                <w:color w:val="auto"/>
                <w:kern w:val="0"/>
                <w:sz w:val="24"/>
                <w:szCs w:val="24"/>
                <w:highlight w:val="none"/>
                <w:u w:val="none"/>
                <w:lang w:val="en-US" w:eastAsia="zh-CN" w:bidi="ar"/>
              </w:rPr>
              <w:t>城中小学</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ABE808">
            <w:pPr>
              <w:keepNext w:val="0"/>
              <w:keepLines w:val="0"/>
              <w:widowControl/>
              <w:suppressLineNumbers w:val="0"/>
              <w:jc w:val="center"/>
              <w:textAlignment w:val="center"/>
              <w:rPr>
                <w:rFonts w:hint="eastAsia" w:ascii="宋体" w:hAnsi="宋体" w:eastAsia="宋体" w:cs="宋体"/>
                <w:b w:val="0"/>
                <w:bCs w:val="0"/>
                <w:i w:val="0"/>
                <w:iCs w:val="0"/>
                <w:color w:val="auto"/>
                <w:sz w:val="24"/>
                <w:szCs w:val="24"/>
                <w:highlight w:val="none"/>
                <w:u w:val="none"/>
              </w:rPr>
            </w:pPr>
            <w:r>
              <w:rPr>
                <w:rFonts w:hint="eastAsia" w:ascii="宋体" w:hAnsi="宋体" w:eastAsia="宋体" w:cs="宋体"/>
                <w:b w:val="0"/>
                <w:bCs w:val="0"/>
                <w:i w:val="0"/>
                <w:iCs w:val="0"/>
                <w:color w:val="auto"/>
                <w:kern w:val="0"/>
                <w:sz w:val="24"/>
                <w:szCs w:val="24"/>
                <w:highlight w:val="none"/>
                <w:u w:val="none"/>
                <w:lang w:val="en-US" w:eastAsia="zh-CN" w:bidi="ar"/>
              </w:rPr>
              <w:t>456人</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E4E60F">
            <w:pPr>
              <w:keepNext w:val="0"/>
              <w:keepLines w:val="0"/>
              <w:widowControl/>
              <w:suppressLineNumbers w:val="0"/>
              <w:jc w:val="center"/>
              <w:textAlignment w:val="center"/>
              <w:rPr>
                <w:rFonts w:hint="eastAsia" w:ascii="宋体" w:hAnsi="宋体" w:eastAsia="宋体" w:cs="宋体"/>
                <w:b w:val="0"/>
                <w:bCs w:val="0"/>
                <w:i w:val="0"/>
                <w:iCs w:val="0"/>
                <w:color w:val="auto"/>
                <w:sz w:val="24"/>
                <w:szCs w:val="24"/>
                <w:highlight w:val="none"/>
                <w:u w:val="none"/>
              </w:rPr>
            </w:pPr>
            <w:r>
              <w:rPr>
                <w:rFonts w:hint="eastAsia" w:ascii="宋体" w:hAnsi="宋体" w:eastAsia="宋体" w:cs="宋体"/>
                <w:b w:val="0"/>
                <w:bCs w:val="0"/>
                <w:i w:val="0"/>
                <w:iCs w:val="0"/>
                <w:color w:val="auto"/>
                <w:kern w:val="0"/>
                <w:sz w:val="24"/>
                <w:szCs w:val="24"/>
                <w:highlight w:val="none"/>
                <w:u w:val="none"/>
                <w:lang w:val="en-US" w:eastAsia="zh-CN" w:bidi="ar"/>
              </w:rPr>
              <w:t>535人</w:t>
            </w:r>
          </w:p>
        </w:tc>
        <w:tc>
          <w:tcPr>
            <w:tcW w:w="18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A78007">
            <w:pPr>
              <w:keepNext w:val="0"/>
              <w:keepLines w:val="0"/>
              <w:widowControl/>
              <w:suppressLineNumbers w:val="0"/>
              <w:jc w:val="center"/>
              <w:textAlignment w:val="center"/>
              <w:rPr>
                <w:rFonts w:hint="eastAsia" w:ascii="宋体" w:hAnsi="宋体" w:eastAsia="宋体" w:cs="宋体"/>
                <w:b w:val="0"/>
                <w:bCs w:val="0"/>
                <w:i w:val="0"/>
                <w:iCs w:val="0"/>
                <w:color w:val="auto"/>
                <w:sz w:val="22"/>
                <w:szCs w:val="22"/>
                <w:highlight w:val="none"/>
                <w:u w:val="none"/>
              </w:rPr>
            </w:pPr>
            <w:r>
              <w:rPr>
                <w:rFonts w:hint="eastAsia" w:ascii="宋体" w:hAnsi="宋体" w:eastAsia="宋体" w:cs="宋体"/>
                <w:b w:val="0"/>
                <w:bCs w:val="0"/>
                <w:i w:val="0"/>
                <w:iCs w:val="0"/>
                <w:color w:val="auto"/>
                <w:kern w:val="0"/>
                <w:sz w:val="22"/>
                <w:szCs w:val="22"/>
                <w:highlight w:val="none"/>
                <w:u w:val="none"/>
                <w:lang w:val="en-US" w:eastAsia="zh-CN" w:bidi="ar"/>
              </w:rPr>
              <w:t>991套</w:t>
            </w:r>
          </w:p>
        </w:tc>
        <w:tc>
          <w:tcPr>
            <w:tcW w:w="17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70F643">
            <w:pPr>
              <w:keepNext w:val="0"/>
              <w:keepLines w:val="0"/>
              <w:widowControl/>
              <w:suppressLineNumbers w:val="0"/>
              <w:jc w:val="center"/>
              <w:textAlignment w:val="center"/>
              <w:rPr>
                <w:rFonts w:hint="eastAsia" w:ascii="宋体" w:hAnsi="宋体" w:eastAsia="宋体" w:cs="宋体"/>
                <w:b w:val="0"/>
                <w:bCs w:val="0"/>
                <w:i w:val="0"/>
                <w:iCs w:val="0"/>
                <w:color w:val="auto"/>
                <w:sz w:val="22"/>
                <w:szCs w:val="22"/>
                <w:highlight w:val="none"/>
                <w:u w:val="none"/>
              </w:rPr>
            </w:pPr>
            <w:r>
              <w:rPr>
                <w:rFonts w:hint="eastAsia" w:ascii="宋体" w:hAnsi="宋体" w:eastAsia="宋体" w:cs="宋体"/>
                <w:b w:val="0"/>
                <w:bCs w:val="0"/>
                <w:i w:val="0"/>
                <w:iCs w:val="0"/>
                <w:color w:val="auto"/>
                <w:kern w:val="0"/>
                <w:sz w:val="22"/>
                <w:szCs w:val="22"/>
                <w:highlight w:val="none"/>
                <w:u w:val="none"/>
                <w:lang w:val="en-US" w:eastAsia="zh-CN" w:bidi="ar"/>
              </w:rPr>
              <w:t>1982套</w:t>
            </w:r>
          </w:p>
        </w:tc>
        <w:tc>
          <w:tcPr>
            <w:tcW w:w="18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7E6511">
            <w:pPr>
              <w:keepNext w:val="0"/>
              <w:keepLines w:val="0"/>
              <w:widowControl/>
              <w:suppressLineNumbers w:val="0"/>
              <w:jc w:val="center"/>
              <w:textAlignment w:val="center"/>
              <w:rPr>
                <w:rFonts w:hint="eastAsia" w:ascii="宋体" w:hAnsi="宋体" w:eastAsia="宋体" w:cs="宋体"/>
                <w:b w:val="0"/>
                <w:bCs w:val="0"/>
                <w:i w:val="0"/>
                <w:iCs w:val="0"/>
                <w:color w:val="auto"/>
                <w:sz w:val="22"/>
                <w:szCs w:val="22"/>
                <w:highlight w:val="none"/>
                <w:u w:val="none"/>
              </w:rPr>
            </w:pPr>
            <w:r>
              <w:rPr>
                <w:rFonts w:hint="eastAsia" w:ascii="宋体" w:hAnsi="宋体" w:eastAsia="宋体" w:cs="宋体"/>
                <w:b w:val="0"/>
                <w:bCs w:val="0"/>
                <w:i w:val="0"/>
                <w:iCs w:val="0"/>
                <w:color w:val="auto"/>
                <w:kern w:val="0"/>
                <w:sz w:val="22"/>
                <w:szCs w:val="22"/>
                <w:highlight w:val="none"/>
                <w:u w:val="none"/>
                <w:lang w:val="en-US" w:eastAsia="zh-CN" w:bidi="ar"/>
              </w:rPr>
              <w:t>991套</w:t>
            </w:r>
          </w:p>
        </w:tc>
        <w:tc>
          <w:tcPr>
            <w:tcW w:w="5306" w:type="dxa"/>
            <w:vMerge w:val="continue"/>
            <w:tcBorders>
              <w:left w:val="single" w:color="000000" w:sz="4" w:space="0"/>
              <w:right w:val="single" w:color="000000" w:sz="8" w:space="0"/>
            </w:tcBorders>
            <w:shd w:val="clear" w:color="auto" w:fill="auto"/>
            <w:noWrap/>
            <w:vAlign w:val="center"/>
          </w:tcPr>
          <w:p w14:paraId="4CB1FF3A">
            <w:pPr>
              <w:keepNext w:val="0"/>
              <w:keepLines w:val="0"/>
              <w:widowControl/>
              <w:suppressLineNumbers w:val="0"/>
              <w:jc w:val="center"/>
              <w:textAlignment w:val="center"/>
              <w:rPr>
                <w:rFonts w:hint="eastAsia" w:ascii="宋体" w:hAnsi="宋体" w:eastAsia="宋体" w:cs="宋体"/>
                <w:b w:val="0"/>
                <w:bCs w:val="0"/>
                <w:i w:val="0"/>
                <w:iCs w:val="0"/>
                <w:color w:val="auto"/>
                <w:sz w:val="22"/>
                <w:szCs w:val="22"/>
                <w:highlight w:val="none"/>
                <w:u w:val="none"/>
              </w:rPr>
            </w:pPr>
          </w:p>
        </w:tc>
      </w:tr>
      <w:tr w14:paraId="20BBCC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9" w:hRule="atLeast"/>
        </w:trPr>
        <w:tc>
          <w:tcPr>
            <w:tcW w:w="1469" w:type="dxa"/>
            <w:tcBorders>
              <w:top w:val="single" w:color="000000" w:sz="4" w:space="0"/>
              <w:left w:val="single" w:color="000000" w:sz="8" w:space="0"/>
              <w:bottom w:val="single" w:color="000000" w:sz="4" w:space="0"/>
              <w:right w:val="single" w:color="000000" w:sz="4" w:space="0"/>
            </w:tcBorders>
            <w:shd w:val="clear" w:color="auto" w:fill="auto"/>
            <w:noWrap/>
            <w:vAlign w:val="center"/>
          </w:tcPr>
          <w:p w14:paraId="10F75B89">
            <w:pPr>
              <w:keepNext w:val="0"/>
              <w:keepLines w:val="0"/>
              <w:widowControl/>
              <w:suppressLineNumbers w:val="0"/>
              <w:jc w:val="center"/>
              <w:textAlignment w:val="center"/>
              <w:rPr>
                <w:rFonts w:hint="eastAsia" w:ascii="宋体" w:hAnsi="宋体" w:eastAsia="宋体" w:cs="宋体"/>
                <w:b w:val="0"/>
                <w:bCs w:val="0"/>
                <w:i w:val="0"/>
                <w:iCs w:val="0"/>
                <w:color w:val="auto"/>
                <w:sz w:val="24"/>
                <w:szCs w:val="24"/>
                <w:highlight w:val="none"/>
                <w:u w:val="none"/>
              </w:rPr>
            </w:pPr>
            <w:r>
              <w:rPr>
                <w:rFonts w:hint="eastAsia" w:ascii="宋体" w:hAnsi="宋体" w:eastAsia="宋体" w:cs="宋体"/>
                <w:b w:val="0"/>
                <w:bCs w:val="0"/>
                <w:i w:val="0"/>
                <w:iCs w:val="0"/>
                <w:color w:val="auto"/>
                <w:kern w:val="0"/>
                <w:sz w:val="24"/>
                <w:szCs w:val="24"/>
                <w:highlight w:val="none"/>
                <w:u w:val="none"/>
                <w:lang w:val="en-US" w:eastAsia="zh-CN" w:bidi="ar"/>
              </w:rPr>
              <w:t>五龙汇校区</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DDB17C">
            <w:pPr>
              <w:keepNext w:val="0"/>
              <w:keepLines w:val="0"/>
              <w:widowControl/>
              <w:suppressLineNumbers w:val="0"/>
              <w:jc w:val="center"/>
              <w:textAlignment w:val="center"/>
              <w:rPr>
                <w:rFonts w:hint="eastAsia" w:ascii="宋体" w:hAnsi="宋体" w:eastAsia="宋体" w:cs="宋体"/>
                <w:b w:val="0"/>
                <w:bCs w:val="0"/>
                <w:i w:val="0"/>
                <w:iCs w:val="0"/>
                <w:color w:val="auto"/>
                <w:sz w:val="24"/>
                <w:szCs w:val="24"/>
                <w:highlight w:val="none"/>
                <w:u w:val="none"/>
              </w:rPr>
            </w:pPr>
            <w:r>
              <w:rPr>
                <w:rFonts w:hint="eastAsia" w:ascii="宋体" w:hAnsi="宋体" w:eastAsia="宋体" w:cs="宋体"/>
                <w:b w:val="0"/>
                <w:bCs w:val="0"/>
                <w:i w:val="0"/>
                <w:iCs w:val="0"/>
                <w:color w:val="auto"/>
                <w:kern w:val="0"/>
                <w:sz w:val="24"/>
                <w:szCs w:val="24"/>
                <w:highlight w:val="none"/>
                <w:u w:val="none"/>
                <w:lang w:val="en-US" w:eastAsia="zh-CN" w:bidi="ar"/>
              </w:rPr>
              <w:t>138人</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0AB0B4">
            <w:pPr>
              <w:keepNext w:val="0"/>
              <w:keepLines w:val="0"/>
              <w:widowControl/>
              <w:suppressLineNumbers w:val="0"/>
              <w:jc w:val="center"/>
              <w:textAlignment w:val="center"/>
              <w:rPr>
                <w:rFonts w:hint="eastAsia" w:ascii="宋体" w:hAnsi="宋体" w:eastAsia="宋体" w:cs="宋体"/>
                <w:b w:val="0"/>
                <w:bCs w:val="0"/>
                <w:i w:val="0"/>
                <w:iCs w:val="0"/>
                <w:color w:val="auto"/>
                <w:sz w:val="24"/>
                <w:szCs w:val="24"/>
                <w:highlight w:val="none"/>
                <w:u w:val="none"/>
              </w:rPr>
            </w:pPr>
            <w:r>
              <w:rPr>
                <w:rFonts w:hint="eastAsia" w:ascii="宋体" w:hAnsi="宋体" w:eastAsia="宋体" w:cs="宋体"/>
                <w:b w:val="0"/>
                <w:bCs w:val="0"/>
                <w:i w:val="0"/>
                <w:iCs w:val="0"/>
                <w:color w:val="auto"/>
                <w:kern w:val="0"/>
                <w:sz w:val="24"/>
                <w:szCs w:val="24"/>
                <w:highlight w:val="none"/>
                <w:u w:val="none"/>
                <w:lang w:val="en-US" w:eastAsia="zh-CN" w:bidi="ar"/>
              </w:rPr>
              <w:t>0人</w:t>
            </w:r>
          </w:p>
        </w:tc>
        <w:tc>
          <w:tcPr>
            <w:tcW w:w="18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AAC699">
            <w:pPr>
              <w:keepNext w:val="0"/>
              <w:keepLines w:val="0"/>
              <w:widowControl/>
              <w:suppressLineNumbers w:val="0"/>
              <w:jc w:val="center"/>
              <w:textAlignment w:val="center"/>
              <w:rPr>
                <w:rFonts w:hint="eastAsia" w:ascii="宋体" w:hAnsi="宋体" w:eastAsia="宋体" w:cs="宋体"/>
                <w:b w:val="0"/>
                <w:bCs w:val="0"/>
                <w:i w:val="0"/>
                <w:iCs w:val="0"/>
                <w:color w:val="auto"/>
                <w:sz w:val="22"/>
                <w:szCs w:val="22"/>
                <w:highlight w:val="none"/>
                <w:u w:val="none"/>
              </w:rPr>
            </w:pPr>
            <w:r>
              <w:rPr>
                <w:rFonts w:hint="eastAsia" w:ascii="宋体" w:hAnsi="宋体" w:eastAsia="宋体" w:cs="宋体"/>
                <w:b w:val="0"/>
                <w:bCs w:val="0"/>
                <w:i w:val="0"/>
                <w:iCs w:val="0"/>
                <w:color w:val="auto"/>
                <w:kern w:val="0"/>
                <w:sz w:val="22"/>
                <w:szCs w:val="22"/>
                <w:highlight w:val="none"/>
                <w:u w:val="none"/>
                <w:lang w:val="en-US" w:eastAsia="zh-CN" w:bidi="ar"/>
              </w:rPr>
              <w:t>138套</w:t>
            </w:r>
          </w:p>
        </w:tc>
        <w:tc>
          <w:tcPr>
            <w:tcW w:w="17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9ADCB4">
            <w:pPr>
              <w:keepNext w:val="0"/>
              <w:keepLines w:val="0"/>
              <w:widowControl/>
              <w:suppressLineNumbers w:val="0"/>
              <w:jc w:val="center"/>
              <w:textAlignment w:val="center"/>
              <w:rPr>
                <w:rFonts w:hint="eastAsia" w:ascii="宋体" w:hAnsi="宋体" w:eastAsia="宋体" w:cs="宋体"/>
                <w:b w:val="0"/>
                <w:bCs w:val="0"/>
                <w:i w:val="0"/>
                <w:iCs w:val="0"/>
                <w:color w:val="auto"/>
                <w:sz w:val="22"/>
                <w:szCs w:val="22"/>
                <w:highlight w:val="none"/>
                <w:u w:val="none"/>
              </w:rPr>
            </w:pPr>
            <w:r>
              <w:rPr>
                <w:rFonts w:hint="eastAsia" w:ascii="宋体" w:hAnsi="宋体" w:eastAsia="宋体" w:cs="宋体"/>
                <w:b w:val="0"/>
                <w:bCs w:val="0"/>
                <w:i w:val="0"/>
                <w:iCs w:val="0"/>
                <w:color w:val="auto"/>
                <w:kern w:val="0"/>
                <w:sz w:val="22"/>
                <w:szCs w:val="22"/>
                <w:highlight w:val="none"/>
                <w:u w:val="none"/>
                <w:lang w:val="en-US" w:eastAsia="zh-CN" w:bidi="ar"/>
              </w:rPr>
              <w:t>276套</w:t>
            </w:r>
          </w:p>
        </w:tc>
        <w:tc>
          <w:tcPr>
            <w:tcW w:w="18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AD2DFF">
            <w:pPr>
              <w:keepNext w:val="0"/>
              <w:keepLines w:val="0"/>
              <w:widowControl/>
              <w:suppressLineNumbers w:val="0"/>
              <w:jc w:val="center"/>
              <w:textAlignment w:val="center"/>
              <w:rPr>
                <w:rFonts w:hint="eastAsia" w:ascii="宋体" w:hAnsi="宋体" w:eastAsia="宋体" w:cs="宋体"/>
                <w:b w:val="0"/>
                <w:bCs w:val="0"/>
                <w:i w:val="0"/>
                <w:iCs w:val="0"/>
                <w:color w:val="auto"/>
                <w:sz w:val="22"/>
                <w:szCs w:val="22"/>
                <w:highlight w:val="none"/>
                <w:u w:val="none"/>
              </w:rPr>
            </w:pPr>
            <w:r>
              <w:rPr>
                <w:rFonts w:hint="eastAsia" w:ascii="宋体" w:hAnsi="宋体" w:eastAsia="宋体" w:cs="宋体"/>
                <w:b w:val="0"/>
                <w:bCs w:val="0"/>
                <w:i w:val="0"/>
                <w:iCs w:val="0"/>
                <w:color w:val="auto"/>
                <w:kern w:val="0"/>
                <w:sz w:val="22"/>
                <w:szCs w:val="22"/>
                <w:highlight w:val="none"/>
                <w:u w:val="none"/>
                <w:lang w:val="en-US" w:eastAsia="zh-CN" w:bidi="ar"/>
              </w:rPr>
              <w:t>138套</w:t>
            </w:r>
          </w:p>
        </w:tc>
        <w:tc>
          <w:tcPr>
            <w:tcW w:w="5306" w:type="dxa"/>
            <w:vMerge w:val="continue"/>
            <w:tcBorders>
              <w:left w:val="single" w:color="000000" w:sz="4" w:space="0"/>
              <w:right w:val="single" w:color="000000" w:sz="8" w:space="0"/>
            </w:tcBorders>
            <w:shd w:val="clear" w:color="auto" w:fill="auto"/>
            <w:noWrap/>
            <w:vAlign w:val="center"/>
          </w:tcPr>
          <w:p w14:paraId="607B6292">
            <w:pPr>
              <w:keepNext w:val="0"/>
              <w:keepLines w:val="0"/>
              <w:widowControl/>
              <w:suppressLineNumbers w:val="0"/>
              <w:jc w:val="center"/>
              <w:textAlignment w:val="center"/>
              <w:rPr>
                <w:rFonts w:hint="eastAsia" w:ascii="宋体" w:hAnsi="宋体" w:eastAsia="宋体" w:cs="宋体"/>
                <w:b w:val="0"/>
                <w:bCs w:val="0"/>
                <w:i w:val="0"/>
                <w:iCs w:val="0"/>
                <w:color w:val="auto"/>
                <w:sz w:val="22"/>
                <w:szCs w:val="22"/>
                <w:highlight w:val="none"/>
                <w:u w:val="none"/>
              </w:rPr>
            </w:pPr>
          </w:p>
        </w:tc>
      </w:tr>
      <w:tr w14:paraId="48FF773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9" w:hRule="atLeast"/>
        </w:trPr>
        <w:tc>
          <w:tcPr>
            <w:tcW w:w="1469" w:type="dxa"/>
            <w:tcBorders>
              <w:top w:val="single" w:color="000000" w:sz="4" w:space="0"/>
              <w:left w:val="single" w:color="000000" w:sz="8" w:space="0"/>
              <w:bottom w:val="single" w:color="000000" w:sz="4" w:space="0"/>
              <w:right w:val="single" w:color="000000" w:sz="4" w:space="0"/>
            </w:tcBorders>
            <w:shd w:val="clear" w:color="auto" w:fill="auto"/>
            <w:noWrap/>
            <w:vAlign w:val="center"/>
          </w:tcPr>
          <w:p w14:paraId="29878790">
            <w:pPr>
              <w:keepNext w:val="0"/>
              <w:keepLines w:val="0"/>
              <w:widowControl/>
              <w:suppressLineNumbers w:val="0"/>
              <w:jc w:val="center"/>
              <w:textAlignment w:val="center"/>
              <w:rPr>
                <w:rFonts w:hint="eastAsia" w:ascii="宋体" w:hAnsi="宋体" w:eastAsia="宋体" w:cs="宋体"/>
                <w:b w:val="0"/>
                <w:bCs w:val="0"/>
                <w:i w:val="0"/>
                <w:iCs w:val="0"/>
                <w:color w:val="auto"/>
                <w:sz w:val="24"/>
                <w:szCs w:val="24"/>
                <w:highlight w:val="none"/>
                <w:u w:val="none"/>
              </w:rPr>
            </w:pPr>
            <w:r>
              <w:rPr>
                <w:rFonts w:hint="eastAsia" w:ascii="宋体" w:hAnsi="宋体" w:eastAsia="宋体" w:cs="宋体"/>
                <w:b w:val="0"/>
                <w:bCs w:val="0"/>
                <w:i w:val="0"/>
                <w:iCs w:val="0"/>
                <w:color w:val="auto"/>
                <w:kern w:val="0"/>
                <w:sz w:val="24"/>
                <w:szCs w:val="24"/>
                <w:highlight w:val="none"/>
                <w:u w:val="none"/>
                <w:lang w:val="en-US" w:eastAsia="zh-CN" w:bidi="ar"/>
              </w:rPr>
              <w:t>三里墩小学</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5FA386">
            <w:pPr>
              <w:keepNext w:val="0"/>
              <w:keepLines w:val="0"/>
              <w:widowControl/>
              <w:suppressLineNumbers w:val="0"/>
              <w:jc w:val="center"/>
              <w:textAlignment w:val="center"/>
              <w:rPr>
                <w:rFonts w:hint="eastAsia" w:ascii="宋体" w:hAnsi="宋体" w:eastAsia="宋体" w:cs="宋体"/>
                <w:b w:val="0"/>
                <w:bCs w:val="0"/>
                <w:i w:val="0"/>
                <w:iCs w:val="0"/>
                <w:color w:val="auto"/>
                <w:sz w:val="24"/>
                <w:szCs w:val="24"/>
                <w:highlight w:val="none"/>
                <w:u w:val="none"/>
              </w:rPr>
            </w:pPr>
            <w:r>
              <w:rPr>
                <w:rFonts w:hint="eastAsia" w:ascii="宋体" w:hAnsi="宋体" w:eastAsia="宋体" w:cs="宋体"/>
                <w:b w:val="0"/>
                <w:bCs w:val="0"/>
                <w:i w:val="0"/>
                <w:iCs w:val="0"/>
                <w:color w:val="auto"/>
                <w:kern w:val="0"/>
                <w:sz w:val="24"/>
                <w:szCs w:val="24"/>
                <w:highlight w:val="none"/>
                <w:u w:val="none"/>
                <w:lang w:val="en-US" w:eastAsia="zh-CN" w:bidi="ar"/>
              </w:rPr>
              <w:t>301人</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6E8D22">
            <w:pPr>
              <w:keepNext w:val="0"/>
              <w:keepLines w:val="0"/>
              <w:widowControl/>
              <w:suppressLineNumbers w:val="0"/>
              <w:jc w:val="center"/>
              <w:textAlignment w:val="center"/>
              <w:rPr>
                <w:rFonts w:hint="eastAsia" w:ascii="宋体" w:hAnsi="宋体" w:eastAsia="宋体" w:cs="宋体"/>
                <w:b w:val="0"/>
                <w:bCs w:val="0"/>
                <w:i w:val="0"/>
                <w:iCs w:val="0"/>
                <w:color w:val="auto"/>
                <w:sz w:val="24"/>
                <w:szCs w:val="24"/>
                <w:highlight w:val="none"/>
                <w:u w:val="none"/>
              </w:rPr>
            </w:pPr>
            <w:r>
              <w:rPr>
                <w:rFonts w:hint="eastAsia" w:ascii="宋体" w:hAnsi="宋体" w:eastAsia="宋体" w:cs="宋体"/>
                <w:b w:val="0"/>
                <w:bCs w:val="0"/>
                <w:i w:val="0"/>
                <w:iCs w:val="0"/>
                <w:color w:val="auto"/>
                <w:kern w:val="0"/>
                <w:sz w:val="24"/>
                <w:szCs w:val="24"/>
                <w:highlight w:val="none"/>
                <w:u w:val="none"/>
                <w:lang w:val="en-US" w:eastAsia="zh-CN" w:bidi="ar"/>
              </w:rPr>
              <w:t>309人</w:t>
            </w:r>
          </w:p>
        </w:tc>
        <w:tc>
          <w:tcPr>
            <w:tcW w:w="18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DD8B30">
            <w:pPr>
              <w:keepNext w:val="0"/>
              <w:keepLines w:val="0"/>
              <w:widowControl/>
              <w:suppressLineNumbers w:val="0"/>
              <w:jc w:val="center"/>
              <w:textAlignment w:val="center"/>
              <w:rPr>
                <w:rFonts w:hint="eastAsia" w:ascii="宋体" w:hAnsi="宋体" w:eastAsia="宋体" w:cs="宋体"/>
                <w:b w:val="0"/>
                <w:bCs w:val="0"/>
                <w:i w:val="0"/>
                <w:iCs w:val="0"/>
                <w:color w:val="auto"/>
                <w:sz w:val="22"/>
                <w:szCs w:val="22"/>
                <w:highlight w:val="none"/>
                <w:u w:val="none"/>
              </w:rPr>
            </w:pPr>
            <w:r>
              <w:rPr>
                <w:rFonts w:hint="eastAsia" w:ascii="宋体" w:hAnsi="宋体" w:eastAsia="宋体" w:cs="宋体"/>
                <w:b w:val="0"/>
                <w:bCs w:val="0"/>
                <w:i w:val="0"/>
                <w:iCs w:val="0"/>
                <w:color w:val="auto"/>
                <w:kern w:val="0"/>
                <w:sz w:val="22"/>
                <w:szCs w:val="22"/>
                <w:highlight w:val="none"/>
                <w:u w:val="none"/>
                <w:lang w:val="en-US" w:eastAsia="zh-CN" w:bidi="ar"/>
              </w:rPr>
              <w:t>610套</w:t>
            </w:r>
          </w:p>
        </w:tc>
        <w:tc>
          <w:tcPr>
            <w:tcW w:w="17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B8DD22">
            <w:pPr>
              <w:keepNext w:val="0"/>
              <w:keepLines w:val="0"/>
              <w:widowControl/>
              <w:suppressLineNumbers w:val="0"/>
              <w:jc w:val="center"/>
              <w:textAlignment w:val="center"/>
              <w:rPr>
                <w:rFonts w:hint="eastAsia" w:ascii="宋体" w:hAnsi="宋体" w:eastAsia="宋体" w:cs="宋体"/>
                <w:b w:val="0"/>
                <w:bCs w:val="0"/>
                <w:i w:val="0"/>
                <w:iCs w:val="0"/>
                <w:color w:val="auto"/>
                <w:sz w:val="22"/>
                <w:szCs w:val="22"/>
                <w:highlight w:val="none"/>
                <w:u w:val="none"/>
              </w:rPr>
            </w:pPr>
            <w:r>
              <w:rPr>
                <w:rFonts w:hint="eastAsia" w:ascii="宋体" w:hAnsi="宋体" w:eastAsia="宋体" w:cs="宋体"/>
                <w:b w:val="0"/>
                <w:bCs w:val="0"/>
                <w:i w:val="0"/>
                <w:iCs w:val="0"/>
                <w:color w:val="auto"/>
                <w:kern w:val="0"/>
                <w:sz w:val="22"/>
                <w:szCs w:val="22"/>
                <w:highlight w:val="none"/>
                <w:u w:val="none"/>
                <w:lang w:val="en-US" w:eastAsia="zh-CN" w:bidi="ar"/>
              </w:rPr>
              <w:t>1220套</w:t>
            </w:r>
          </w:p>
        </w:tc>
        <w:tc>
          <w:tcPr>
            <w:tcW w:w="18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5921A">
            <w:pPr>
              <w:keepNext w:val="0"/>
              <w:keepLines w:val="0"/>
              <w:widowControl/>
              <w:suppressLineNumbers w:val="0"/>
              <w:jc w:val="center"/>
              <w:textAlignment w:val="center"/>
              <w:rPr>
                <w:rFonts w:hint="eastAsia" w:ascii="宋体" w:hAnsi="宋体" w:eastAsia="宋体" w:cs="宋体"/>
                <w:b w:val="0"/>
                <w:bCs w:val="0"/>
                <w:i w:val="0"/>
                <w:iCs w:val="0"/>
                <w:color w:val="auto"/>
                <w:sz w:val="22"/>
                <w:szCs w:val="22"/>
                <w:highlight w:val="none"/>
                <w:u w:val="none"/>
              </w:rPr>
            </w:pPr>
            <w:r>
              <w:rPr>
                <w:rFonts w:hint="eastAsia" w:ascii="宋体" w:hAnsi="宋体" w:eastAsia="宋体" w:cs="宋体"/>
                <w:b w:val="0"/>
                <w:bCs w:val="0"/>
                <w:i w:val="0"/>
                <w:iCs w:val="0"/>
                <w:color w:val="auto"/>
                <w:kern w:val="0"/>
                <w:sz w:val="22"/>
                <w:szCs w:val="22"/>
                <w:highlight w:val="none"/>
                <w:u w:val="none"/>
                <w:lang w:val="en-US" w:eastAsia="zh-CN" w:bidi="ar"/>
              </w:rPr>
              <w:t>610套</w:t>
            </w:r>
          </w:p>
        </w:tc>
        <w:tc>
          <w:tcPr>
            <w:tcW w:w="5306" w:type="dxa"/>
            <w:vMerge w:val="continue"/>
            <w:tcBorders>
              <w:left w:val="single" w:color="000000" w:sz="4" w:space="0"/>
              <w:right w:val="single" w:color="000000" w:sz="8" w:space="0"/>
            </w:tcBorders>
            <w:shd w:val="clear" w:color="auto" w:fill="auto"/>
            <w:noWrap/>
            <w:vAlign w:val="center"/>
          </w:tcPr>
          <w:p w14:paraId="1F565F2E">
            <w:pPr>
              <w:keepNext w:val="0"/>
              <w:keepLines w:val="0"/>
              <w:widowControl/>
              <w:suppressLineNumbers w:val="0"/>
              <w:jc w:val="center"/>
              <w:textAlignment w:val="center"/>
              <w:rPr>
                <w:rFonts w:hint="eastAsia" w:ascii="宋体" w:hAnsi="宋体" w:eastAsia="宋体" w:cs="宋体"/>
                <w:b w:val="0"/>
                <w:bCs w:val="0"/>
                <w:i w:val="0"/>
                <w:iCs w:val="0"/>
                <w:color w:val="auto"/>
                <w:sz w:val="22"/>
                <w:szCs w:val="22"/>
                <w:highlight w:val="none"/>
                <w:u w:val="none"/>
              </w:rPr>
            </w:pPr>
          </w:p>
        </w:tc>
      </w:tr>
      <w:tr w14:paraId="6BD7CB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9" w:hRule="atLeast"/>
        </w:trPr>
        <w:tc>
          <w:tcPr>
            <w:tcW w:w="1469" w:type="dxa"/>
            <w:tcBorders>
              <w:top w:val="single" w:color="000000" w:sz="4" w:space="0"/>
              <w:left w:val="single" w:color="000000" w:sz="8" w:space="0"/>
              <w:bottom w:val="single" w:color="000000" w:sz="4" w:space="0"/>
              <w:right w:val="single" w:color="000000" w:sz="4" w:space="0"/>
            </w:tcBorders>
            <w:shd w:val="clear" w:color="auto" w:fill="auto"/>
            <w:noWrap/>
            <w:vAlign w:val="center"/>
          </w:tcPr>
          <w:p w14:paraId="41092FA4">
            <w:pPr>
              <w:keepNext w:val="0"/>
              <w:keepLines w:val="0"/>
              <w:widowControl/>
              <w:suppressLineNumbers w:val="0"/>
              <w:jc w:val="center"/>
              <w:textAlignment w:val="center"/>
              <w:rPr>
                <w:rFonts w:hint="eastAsia" w:ascii="宋体" w:hAnsi="宋体" w:eastAsia="宋体" w:cs="宋体"/>
                <w:b w:val="0"/>
                <w:bCs w:val="0"/>
                <w:i w:val="0"/>
                <w:iCs w:val="0"/>
                <w:color w:val="auto"/>
                <w:sz w:val="24"/>
                <w:szCs w:val="24"/>
                <w:highlight w:val="none"/>
                <w:u w:val="none"/>
              </w:rPr>
            </w:pPr>
            <w:r>
              <w:rPr>
                <w:rFonts w:hint="eastAsia" w:ascii="宋体" w:hAnsi="宋体" w:eastAsia="宋体" w:cs="宋体"/>
                <w:b w:val="0"/>
                <w:bCs w:val="0"/>
                <w:i w:val="0"/>
                <w:iCs w:val="0"/>
                <w:color w:val="auto"/>
                <w:kern w:val="0"/>
                <w:sz w:val="24"/>
                <w:szCs w:val="24"/>
                <w:highlight w:val="none"/>
                <w:u w:val="none"/>
                <w:lang w:val="en-US" w:eastAsia="zh-CN" w:bidi="ar"/>
              </w:rPr>
              <w:t>文亮小学</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92B3E0">
            <w:pPr>
              <w:keepNext w:val="0"/>
              <w:keepLines w:val="0"/>
              <w:widowControl/>
              <w:suppressLineNumbers w:val="0"/>
              <w:jc w:val="center"/>
              <w:textAlignment w:val="center"/>
              <w:rPr>
                <w:rFonts w:hint="eastAsia" w:ascii="宋体" w:hAnsi="宋体" w:eastAsia="宋体" w:cs="宋体"/>
                <w:b w:val="0"/>
                <w:bCs w:val="0"/>
                <w:i w:val="0"/>
                <w:iCs w:val="0"/>
                <w:color w:val="auto"/>
                <w:sz w:val="24"/>
                <w:szCs w:val="24"/>
                <w:highlight w:val="none"/>
                <w:u w:val="none"/>
              </w:rPr>
            </w:pPr>
            <w:r>
              <w:rPr>
                <w:rFonts w:hint="eastAsia" w:ascii="宋体" w:hAnsi="宋体" w:eastAsia="宋体" w:cs="宋体"/>
                <w:b w:val="0"/>
                <w:bCs w:val="0"/>
                <w:i w:val="0"/>
                <w:iCs w:val="0"/>
                <w:color w:val="auto"/>
                <w:kern w:val="0"/>
                <w:sz w:val="24"/>
                <w:szCs w:val="24"/>
                <w:highlight w:val="none"/>
                <w:u w:val="none"/>
                <w:lang w:val="en-US" w:eastAsia="zh-CN" w:bidi="ar"/>
              </w:rPr>
              <w:t>152人</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22B93E">
            <w:pPr>
              <w:keepNext w:val="0"/>
              <w:keepLines w:val="0"/>
              <w:widowControl/>
              <w:suppressLineNumbers w:val="0"/>
              <w:jc w:val="center"/>
              <w:textAlignment w:val="center"/>
              <w:rPr>
                <w:rFonts w:hint="eastAsia" w:ascii="宋体" w:hAnsi="宋体" w:eastAsia="宋体" w:cs="宋体"/>
                <w:b w:val="0"/>
                <w:bCs w:val="0"/>
                <w:i w:val="0"/>
                <w:iCs w:val="0"/>
                <w:color w:val="auto"/>
                <w:sz w:val="24"/>
                <w:szCs w:val="24"/>
                <w:highlight w:val="none"/>
                <w:u w:val="none"/>
              </w:rPr>
            </w:pPr>
            <w:r>
              <w:rPr>
                <w:rFonts w:hint="eastAsia" w:ascii="宋体" w:hAnsi="宋体" w:eastAsia="宋体" w:cs="宋体"/>
                <w:b w:val="0"/>
                <w:bCs w:val="0"/>
                <w:i w:val="0"/>
                <w:iCs w:val="0"/>
                <w:color w:val="auto"/>
                <w:kern w:val="0"/>
                <w:sz w:val="24"/>
                <w:szCs w:val="24"/>
                <w:highlight w:val="none"/>
                <w:u w:val="none"/>
                <w:lang w:val="en-US" w:eastAsia="zh-CN" w:bidi="ar"/>
              </w:rPr>
              <w:t>217人</w:t>
            </w:r>
          </w:p>
        </w:tc>
        <w:tc>
          <w:tcPr>
            <w:tcW w:w="18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B54698">
            <w:pPr>
              <w:keepNext w:val="0"/>
              <w:keepLines w:val="0"/>
              <w:widowControl/>
              <w:suppressLineNumbers w:val="0"/>
              <w:jc w:val="center"/>
              <w:textAlignment w:val="center"/>
              <w:rPr>
                <w:rFonts w:hint="eastAsia" w:ascii="宋体" w:hAnsi="宋体" w:eastAsia="宋体" w:cs="宋体"/>
                <w:b w:val="0"/>
                <w:bCs w:val="0"/>
                <w:i w:val="0"/>
                <w:iCs w:val="0"/>
                <w:color w:val="auto"/>
                <w:sz w:val="22"/>
                <w:szCs w:val="22"/>
                <w:highlight w:val="none"/>
                <w:u w:val="none"/>
              </w:rPr>
            </w:pPr>
            <w:r>
              <w:rPr>
                <w:rFonts w:hint="eastAsia" w:ascii="宋体" w:hAnsi="宋体" w:eastAsia="宋体" w:cs="宋体"/>
                <w:b w:val="0"/>
                <w:bCs w:val="0"/>
                <w:i w:val="0"/>
                <w:iCs w:val="0"/>
                <w:color w:val="auto"/>
                <w:kern w:val="0"/>
                <w:sz w:val="22"/>
                <w:szCs w:val="22"/>
                <w:highlight w:val="none"/>
                <w:u w:val="none"/>
                <w:lang w:val="en-US" w:eastAsia="zh-CN" w:bidi="ar"/>
              </w:rPr>
              <w:t>369套</w:t>
            </w:r>
          </w:p>
        </w:tc>
        <w:tc>
          <w:tcPr>
            <w:tcW w:w="17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3F53D9">
            <w:pPr>
              <w:keepNext w:val="0"/>
              <w:keepLines w:val="0"/>
              <w:widowControl/>
              <w:suppressLineNumbers w:val="0"/>
              <w:jc w:val="center"/>
              <w:textAlignment w:val="center"/>
              <w:rPr>
                <w:rFonts w:hint="eastAsia" w:ascii="宋体" w:hAnsi="宋体" w:eastAsia="宋体" w:cs="宋体"/>
                <w:b w:val="0"/>
                <w:bCs w:val="0"/>
                <w:i w:val="0"/>
                <w:iCs w:val="0"/>
                <w:color w:val="auto"/>
                <w:sz w:val="22"/>
                <w:szCs w:val="22"/>
                <w:highlight w:val="none"/>
                <w:u w:val="none"/>
              </w:rPr>
            </w:pPr>
            <w:r>
              <w:rPr>
                <w:rFonts w:hint="eastAsia" w:ascii="宋体" w:hAnsi="宋体" w:eastAsia="宋体" w:cs="宋体"/>
                <w:b w:val="0"/>
                <w:bCs w:val="0"/>
                <w:i w:val="0"/>
                <w:iCs w:val="0"/>
                <w:color w:val="auto"/>
                <w:kern w:val="0"/>
                <w:sz w:val="22"/>
                <w:szCs w:val="22"/>
                <w:highlight w:val="none"/>
                <w:u w:val="none"/>
                <w:lang w:val="en-US" w:eastAsia="zh-CN" w:bidi="ar"/>
              </w:rPr>
              <w:t>738套</w:t>
            </w:r>
          </w:p>
        </w:tc>
        <w:tc>
          <w:tcPr>
            <w:tcW w:w="18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28CCC0">
            <w:pPr>
              <w:keepNext w:val="0"/>
              <w:keepLines w:val="0"/>
              <w:widowControl/>
              <w:suppressLineNumbers w:val="0"/>
              <w:jc w:val="center"/>
              <w:textAlignment w:val="center"/>
              <w:rPr>
                <w:rFonts w:hint="eastAsia" w:ascii="宋体" w:hAnsi="宋体" w:eastAsia="宋体" w:cs="宋体"/>
                <w:b w:val="0"/>
                <w:bCs w:val="0"/>
                <w:i w:val="0"/>
                <w:iCs w:val="0"/>
                <w:color w:val="auto"/>
                <w:sz w:val="22"/>
                <w:szCs w:val="22"/>
                <w:highlight w:val="none"/>
                <w:u w:val="none"/>
              </w:rPr>
            </w:pPr>
            <w:r>
              <w:rPr>
                <w:rFonts w:hint="eastAsia" w:ascii="宋体" w:hAnsi="宋体" w:eastAsia="宋体" w:cs="宋体"/>
                <w:b w:val="0"/>
                <w:bCs w:val="0"/>
                <w:i w:val="0"/>
                <w:iCs w:val="0"/>
                <w:color w:val="auto"/>
                <w:kern w:val="0"/>
                <w:sz w:val="22"/>
                <w:szCs w:val="22"/>
                <w:highlight w:val="none"/>
                <w:u w:val="none"/>
                <w:lang w:val="en-US" w:eastAsia="zh-CN" w:bidi="ar"/>
              </w:rPr>
              <w:t>369套</w:t>
            </w:r>
          </w:p>
        </w:tc>
        <w:tc>
          <w:tcPr>
            <w:tcW w:w="5306" w:type="dxa"/>
            <w:vMerge w:val="continue"/>
            <w:tcBorders>
              <w:left w:val="single" w:color="000000" w:sz="4" w:space="0"/>
              <w:right w:val="single" w:color="000000" w:sz="8" w:space="0"/>
            </w:tcBorders>
            <w:shd w:val="clear" w:color="auto" w:fill="auto"/>
            <w:noWrap/>
            <w:vAlign w:val="center"/>
          </w:tcPr>
          <w:p w14:paraId="0D2C5ABE">
            <w:pPr>
              <w:keepNext w:val="0"/>
              <w:keepLines w:val="0"/>
              <w:widowControl/>
              <w:suppressLineNumbers w:val="0"/>
              <w:jc w:val="center"/>
              <w:textAlignment w:val="center"/>
              <w:rPr>
                <w:rFonts w:hint="eastAsia" w:ascii="宋体" w:hAnsi="宋体" w:eastAsia="宋体" w:cs="宋体"/>
                <w:b w:val="0"/>
                <w:bCs w:val="0"/>
                <w:i w:val="0"/>
                <w:iCs w:val="0"/>
                <w:color w:val="auto"/>
                <w:sz w:val="22"/>
                <w:szCs w:val="22"/>
                <w:highlight w:val="none"/>
                <w:u w:val="none"/>
              </w:rPr>
            </w:pPr>
          </w:p>
        </w:tc>
      </w:tr>
      <w:tr w14:paraId="214508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9" w:hRule="atLeast"/>
        </w:trPr>
        <w:tc>
          <w:tcPr>
            <w:tcW w:w="1469" w:type="dxa"/>
            <w:tcBorders>
              <w:top w:val="single" w:color="000000" w:sz="4" w:space="0"/>
              <w:left w:val="single" w:color="000000" w:sz="8" w:space="0"/>
              <w:bottom w:val="single" w:color="000000" w:sz="4" w:space="0"/>
              <w:right w:val="single" w:color="000000" w:sz="4" w:space="0"/>
            </w:tcBorders>
            <w:shd w:val="clear" w:color="auto" w:fill="auto"/>
            <w:noWrap/>
            <w:vAlign w:val="center"/>
          </w:tcPr>
          <w:p w14:paraId="5B6B7076">
            <w:pPr>
              <w:keepNext w:val="0"/>
              <w:keepLines w:val="0"/>
              <w:widowControl/>
              <w:suppressLineNumbers w:val="0"/>
              <w:jc w:val="center"/>
              <w:textAlignment w:val="center"/>
              <w:rPr>
                <w:rFonts w:hint="eastAsia" w:ascii="宋体" w:hAnsi="宋体" w:eastAsia="宋体" w:cs="宋体"/>
                <w:b w:val="0"/>
                <w:bCs w:val="0"/>
                <w:i w:val="0"/>
                <w:iCs w:val="0"/>
                <w:color w:val="auto"/>
                <w:sz w:val="24"/>
                <w:szCs w:val="24"/>
                <w:highlight w:val="none"/>
                <w:u w:val="none"/>
              </w:rPr>
            </w:pPr>
            <w:r>
              <w:rPr>
                <w:rFonts w:hint="eastAsia" w:ascii="宋体" w:hAnsi="宋体" w:eastAsia="宋体" w:cs="宋体"/>
                <w:b w:val="0"/>
                <w:bCs w:val="0"/>
                <w:i w:val="0"/>
                <w:iCs w:val="0"/>
                <w:color w:val="auto"/>
                <w:kern w:val="0"/>
                <w:sz w:val="24"/>
                <w:szCs w:val="24"/>
                <w:highlight w:val="none"/>
                <w:u w:val="none"/>
                <w:lang w:val="en-US" w:eastAsia="zh-CN" w:bidi="ar"/>
              </w:rPr>
              <w:t>永兴小学</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AFEB9A">
            <w:pPr>
              <w:keepNext w:val="0"/>
              <w:keepLines w:val="0"/>
              <w:widowControl/>
              <w:suppressLineNumbers w:val="0"/>
              <w:jc w:val="center"/>
              <w:textAlignment w:val="center"/>
              <w:rPr>
                <w:rFonts w:hint="eastAsia" w:ascii="宋体" w:hAnsi="宋体" w:eastAsia="宋体" w:cs="宋体"/>
                <w:b w:val="0"/>
                <w:bCs w:val="0"/>
                <w:i w:val="0"/>
                <w:iCs w:val="0"/>
                <w:color w:val="auto"/>
                <w:sz w:val="24"/>
                <w:szCs w:val="24"/>
                <w:highlight w:val="none"/>
                <w:u w:val="none"/>
              </w:rPr>
            </w:pPr>
            <w:r>
              <w:rPr>
                <w:rFonts w:hint="eastAsia" w:ascii="宋体" w:hAnsi="宋体" w:eastAsia="宋体" w:cs="宋体"/>
                <w:b w:val="0"/>
                <w:bCs w:val="0"/>
                <w:i w:val="0"/>
                <w:iCs w:val="0"/>
                <w:color w:val="auto"/>
                <w:kern w:val="0"/>
                <w:sz w:val="24"/>
                <w:szCs w:val="24"/>
                <w:highlight w:val="none"/>
                <w:u w:val="none"/>
                <w:lang w:val="en-US" w:eastAsia="zh-CN" w:bidi="ar"/>
              </w:rPr>
              <w:t>192人</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1D8A9B">
            <w:pPr>
              <w:keepNext w:val="0"/>
              <w:keepLines w:val="0"/>
              <w:widowControl/>
              <w:suppressLineNumbers w:val="0"/>
              <w:jc w:val="center"/>
              <w:textAlignment w:val="center"/>
              <w:rPr>
                <w:rFonts w:hint="eastAsia" w:ascii="宋体" w:hAnsi="宋体" w:eastAsia="宋体" w:cs="宋体"/>
                <w:b w:val="0"/>
                <w:bCs w:val="0"/>
                <w:i w:val="0"/>
                <w:iCs w:val="0"/>
                <w:color w:val="auto"/>
                <w:sz w:val="24"/>
                <w:szCs w:val="24"/>
                <w:highlight w:val="none"/>
                <w:u w:val="none"/>
              </w:rPr>
            </w:pPr>
            <w:r>
              <w:rPr>
                <w:rFonts w:hint="eastAsia" w:ascii="宋体" w:hAnsi="宋体" w:eastAsia="宋体" w:cs="宋体"/>
                <w:b w:val="0"/>
                <w:bCs w:val="0"/>
                <w:i w:val="0"/>
                <w:iCs w:val="0"/>
                <w:color w:val="auto"/>
                <w:kern w:val="0"/>
                <w:sz w:val="24"/>
                <w:szCs w:val="24"/>
                <w:highlight w:val="none"/>
                <w:u w:val="none"/>
                <w:lang w:val="en-US" w:eastAsia="zh-CN" w:bidi="ar"/>
              </w:rPr>
              <w:t>243人</w:t>
            </w:r>
          </w:p>
        </w:tc>
        <w:tc>
          <w:tcPr>
            <w:tcW w:w="18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29793D">
            <w:pPr>
              <w:keepNext w:val="0"/>
              <w:keepLines w:val="0"/>
              <w:widowControl/>
              <w:suppressLineNumbers w:val="0"/>
              <w:jc w:val="center"/>
              <w:textAlignment w:val="center"/>
              <w:rPr>
                <w:rFonts w:hint="eastAsia" w:ascii="宋体" w:hAnsi="宋体" w:eastAsia="宋体" w:cs="宋体"/>
                <w:b w:val="0"/>
                <w:bCs w:val="0"/>
                <w:i w:val="0"/>
                <w:iCs w:val="0"/>
                <w:color w:val="auto"/>
                <w:sz w:val="22"/>
                <w:szCs w:val="22"/>
                <w:highlight w:val="none"/>
                <w:u w:val="none"/>
              </w:rPr>
            </w:pPr>
            <w:r>
              <w:rPr>
                <w:rFonts w:hint="eastAsia" w:ascii="宋体" w:hAnsi="宋体" w:eastAsia="宋体" w:cs="宋体"/>
                <w:b w:val="0"/>
                <w:bCs w:val="0"/>
                <w:i w:val="0"/>
                <w:iCs w:val="0"/>
                <w:color w:val="auto"/>
                <w:kern w:val="0"/>
                <w:sz w:val="22"/>
                <w:szCs w:val="22"/>
                <w:highlight w:val="none"/>
                <w:u w:val="none"/>
                <w:lang w:val="en-US" w:eastAsia="zh-CN" w:bidi="ar"/>
              </w:rPr>
              <w:t>435套</w:t>
            </w:r>
          </w:p>
        </w:tc>
        <w:tc>
          <w:tcPr>
            <w:tcW w:w="17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DB435D">
            <w:pPr>
              <w:keepNext w:val="0"/>
              <w:keepLines w:val="0"/>
              <w:widowControl/>
              <w:suppressLineNumbers w:val="0"/>
              <w:jc w:val="center"/>
              <w:textAlignment w:val="center"/>
              <w:rPr>
                <w:rFonts w:hint="eastAsia" w:ascii="宋体" w:hAnsi="宋体" w:eastAsia="宋体" w:cs="宋体"/>
                <w:b w:val="0"/>
                <w:bCs w:val="0"/>
                <w:i w:val="0"/>
                <w:iCs w:val="0"/>
                <w:color w:val="auto"/>
                <w:sz w:val="22"/>
                <w:szCs w:val="22"/>
                <w:highlight w:val="none"/>
                <w:u w:val="none"/>
              </w:rPr>
            </w:pPr>
            <w:r>
              <w:rPr>
                <w:rFonts w:hint="eastAsia" w:ascii="宋体" w:hAnsi="宋体" w:eastAsia="宋体" w:cs="宋体"/>
                <w:b w:val="0"/>
                <w:bCs w:val="0"/>
                <w:i w:val="0"/>
                <w:iCs w:val="0"/>
                <w:color w:val="auto"/>
                <w:kern w:val="0"/>
                <w:sz w:val="22"/>
                <w:szCs w:val="22"/>
                <w:highlight w:val="none"/>
                <w:u w:val="none"/>
                <w:lang w:val="en-US" w:eastAsia="zh-CN" w:bidi="ar"/>
              </w:rPr>
              <w:t>870套</w:t>
            </w:r>
          </w:p>
        </w:tc>
        <w:tc>
          <w:tcPr>
            <w:tcW w:w="18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1CC014">
            <w:pPr>
              <w:keepNext w:val="0"/>
              <w:keepLines w:val="0"/>
              <w:widowControl/>
              <w:suppressLineNumbers w:val="0"/>
              <w:jc w:val="center"/>
              <w:textAlignment w:val="center"/>
              <w:rPr>
                <w:rFonts w:hint="eastAsia" w:ascii="宋体" w:hAnsi="宋体" w:eastAsia="宋体" w:cs="宋体"/>
                <w:b w:val="0"/>
                <w:bCs w:val="0"/>
                <w:i w:val="0"/>
                <w:iCs w:val="0"/>
                <w:color w:val="auto"/>
                <w:sz w:val="22"/>
                <w:szCs w:val="22"/>
                <w:highlight w:val="none"/>
                <w:u w:val="none"/>
              </w:rPr>
            </w:pPr>
            <w:r>
              <w:rPr>
                <w:rFonts w:hint="eastAsia" w:ascii="宋体" w:hAnsi="宋体" w:eastAsia="宋体" w:cs="宋体"/>
                <w:b w:val="0"/>
                <w:bCs w:val="0"/>
                <w:i w:val="0"/>
                <w:iCs w:val="0"/>
                <w:color w:val="auto"/>
                <w:kern w:val="0"/>
                <w:sz w:val="22"/>
                <w:szCs w:val="22"/>
                <w:highlight w:val="none"/>
                <w:u w:val="none"/>
                <w:lang w:val="en-US" w:eastAsia="zh-CN" w:bidi="ar"/>
              </w:rPr>
              <w:t>435套</w:t>
            </w:r>
          </w:p>
        </w:tc>
        <w:tc>
          <w:tcPr>
            <w:tcW w:w="5306" w:type="dxa"/>
            <w:vMerge w:val="continue"/>
            <w:tcBorders>
              <w:left w:val="single" w:color="000000" w:sz="4" w:space="0"/>
              <w:right w:val="single" w:color="000000" w:sz="8" w:space="0"/>
            </w:tcBorders>
            <w:shd w:val="clear" w:color="auto" w:fill="auto"/>
            <w:noWrap/>
            <w:vAlign w:val="center"/>
          </w:tcPr>
          <w:p w14:paraId="72564454">
            <w:pPr>
              <w:keepNext w:val="0"/>
              <w:keepLines w:val="0"/>
              <w:widowControl/>
              <w:suppressLineNumbers w:val="0"/>
              <w:jc w:val="center"/>
              <w:textAlignment w:val="center"/>
              <w:rPr>
                <w:rFonts w:hint="eastAsia" w:ascii="宋体" w:hAnsi="宋体" w:eastAsia="宋体" w:cs="宋体"/>
                <w:b w:val="0"/>
                <w:bCs w:val="0"/>
                <w:i w:val="0"/>
                <w:iCs w:val="0"/>
                <w:color w:val="auto"/>
                <w:sz w:val="22"/>
                <w:szCs w:val="22"/>
                <w:highlight w:val="none"/>
                <w:u w:val="none"/>
              </w:rPr>
            </w:pPr>
          </w:p>
        </w:tc>
      </w:tr>
      <w:tr w14:paraId="4296BE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9" w:hRule="atLeast"/>
        </w:trPr>
        <w:tc>
          <w:tcPr>
            <w:tcW w:w="1469" w:type="dxa"/>
            <w:tcBorders>
              <w:top w:val="single" w:color="000000" w:sz="4" w:space="0"/>
              <w:left w:val="single" w:color="000000" w:sz="8" w:space="0"/>
              <w:bottom w:val="single" w:color="000000" w:sz="4" w:space="0"/>
              <w:right w:val="single" w:color="000000" w:sz="4" w:space="0"/>
            </w:tcBorders>
            <w:shd w:val="clear" w:color="auto" w:fill="auto"/>
            <w:noWrap/>
            <w:vAlign w:val="center"/>
          </w:tcPr>
          <w:p w14:paraId="75560D03">
            <w:pPr>
              <w:keepNext w:val="0"/>
              <w:keepLines w:val="0"/>
              <w:widowControl/>
              <w:suppressLineNumbers w:val="0"/>
              <w:jc w:val="center"/>
              <w:textAlignment w:val="center"/>
              <w:rPr>
                <w:rFonts w:hint="eastAsia" w:ascii="宋体" w:hAnsi="宋体" w:eastAsia="宋体" w:cs="宋体"/>
                <w:b w:val="0"/>
                <w:bCs w:val="0"/>
                <w:i w:val="0"/>
                <w:iCs w:val="0"/>
                <w:color w:val="auto"/>
                <w:sz w:val="24"/>
                <w:szCs w:val="24"/>
                <w:highlight w:val="none"/>
                <w:u w:val="none"/>
              </w:rPr>
            </w:pPr>
            <w:r>
              <w:rPr>
                <w:rFonts w:hint="eastAsia" w:ascii="宋体" w:hAnsi="宋体" w:eastAsia="宋体" w:cs="宋体"/>
                <w:b w:val="0"/>
                <w:bCs w:val="0"/>
                <w:i w:val="0"/>
                <w:iCs w:val="0"/>
                <w:color w:val="auto"/>
                <w:kern w:val="0"/>
                <w:sz w:val="24"/>
                <w:szCs w:val="24"/>
                <w:highlight w:val="none"/>
                <w:u w:val="none"/>
                <w:lang w:val="en-US" w:eastAsia="zh-CN" w:bidi="ar"/>
              </w:rPr>
              <w:t>曙光小学</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86130F">
            <w:pPr>
              <w:keepNext w:val="0"/>
              <w:keepLines w:val="0"/>
              <w:widowControl/>
              <w:suppressLineNumbers w:val="0"/>
              <w:jc w:val="center"/>
              <w:textAlignment w:val="center"/>
              <w:rPr>
                <w:rFonts w:hint="eastAsia" w:ascii="宋体" w:hAnsi="宋体" w:eastAsia="宋体" w:cs="宋体"/>
                <w:b w:val="0"/>
                <w:bCs w:val="0"/>
                <w:i w:val="0"/>
                <w:iCs w:val="0"/>
                <w:color w:val="auto"/>
                <w:sz w:val="24"/>
                <w:szCs w:val="24"/>
                <w:highlight w:val="none"/>
                <w:u w:val="none"/>
              </w:rPr>
            </w:pPr>
            <w:r>
              <w:rPr>
                <w:rFonts w:hint="eastAsia" w:ascii="宋体" w:hAnsi="宋体" w:eastAsia="宋体" w:cs="宋体"/>
                <w:b w:val="0"/>
                <w:bCs w:val="0"/>
                <w:i w:val="0"/>
                <w:iCs w:val="0"/>
                <w:color w:val="auto"/>
                <w:kern w:val="0"/>
                <w:sz w:val="24"/>
                <w:szCs w:val="24"/>
                <w:highlight w:val="none"/>
                <w:u w:val="none"/>
                <w:lang w:val="en-US" w:eastAsia="zh-CN" w:bidi="ar"/>
              </w:rPr>
              <w:t>84人</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2AC34B">
            <w:pPr>
              <w:keepNext w:val="0"/>
              <w:keepLines w:val="0"/>
              <w:widowControl/>
              <w:suppressLineNumbers w:val="0"/>
              <w:jc w:val="center"/>
              <w:textAlignment w:val="center"/>
              <w:rPr>
                <w:rFonts w:hint="eastAsia" w:ascii="宋体" w:hAnsi="宋体" w:eastAsia="宋体" w:cs="宋体"/>
                <w:b w:val="0"/>
                <w:bCs w:val="0"/>
                <w:i w:val="0"/>
                <w:iCs w:val="0"/>
                <w:color w:val="auto"/>
                <w:sz w:val="24"/>
                <w:szCs w:val="24"/>
                <w:highlight w:val="none"/>
                <w:u w:val="none"/>
              </w:rPr>
            </w:pPr>
            <w:r>
              <w:rPr>
                <w:rFonts w:hint="eastAsia" w:ascii="宋体" w:hAnsi="宋体" w:eastAsia="宋体" w:cs="宋体"/>
                <w:b w:val="0"/>
                <w:bCs w:val="0"/>
                <w:i w:val="0"/>
                <w:iCs w:val="0"/>
                <w:color w:val="auto"/>
                <w:kern w:val="0"/>
                <w:sz w:val="24"/>
                <w:szCs w:val="24"/>
                <w:highlight w:val="none"/>
                <w:u w:val="none"/>
                <w:lang w:val="en-US" w:eastAsia="zh-CN" w:bidi="ar"/>
              </w:rPr>
              <w:t>89人</w:t>
            </w:r>
          </w:p>
        </w:tc>
        <w:tc>
          <w:tcPr>
            <w:tcW w:w="18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82CCFF">
            <w:pPr>
              <w:keepNext w:val="0"/>
              <w:keepLines w:val="0"/>
              <w:widowControl/>
              <w:suppressLineNumbers w:val="0"/>
              <w:jc w:val="center"/>
              <w:textAlignment w:val="center"/>
              <w:rPr>
                <w:rFonts w:hint="eastAsia" w:ascii="宋体" w:hAnsi="宋体" w:eastAsia="宋体" w:cs="宋体"/>
                <w:b w:val="0"/>
                <w:bCs w:val="0"/>
                <w:i w:val="0"/>
                <w:iCs w:val="0"/>
                <w:color w:val="auto"/>
                <w:sz w:val="22"/>
                <w:szCs w:val="22"/>
                <w:highlight w:val="none"/>
                <w:u w:val="none"/>
              </w:rPr>
            </w:pPr>
            <w:r>
              <w:rPr>
                <w:rFonts w:hint="eastAsia" w:ascii="宋体" w:hAnsi="宋体" w:eastAsia="宋体" w:cs="宋体"/>
                <w:b w:val="0"/>
                <w:bCs w:val="0"/>
                <w:i w:val="0"/>
                <w:iCs w:val="0"/>
                <w:color w:val="auto"/>
                <w:kern w:val="0"/>
                <w:sz w:val="22"/>
                <w:szCs w:val="22"/>
                <w:highlight w:val="none"/>
                <w:u w:val="none"/>
                <w:lang w:val="en-US" w:eastAsia="zh-CN" w:bidi="ar"/>
              </w:rPr>
              <w:t>173套</w:t>
            </w:r>
          </w:p>
        </w:tc>
        <w:tc>
          <w:tcPr>
            <w:tcW w:w="17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92A7D0">
            <w:pPr>
              <w:keepNext w:val="0"/>
              <w:keepLines w:val="0"/>
              <w:widowControl/>
              <w:suppressLineNumbers w:val="0"/>
              <w:jc w:val="center"/>
              <w:textAlignment w:val="center"/>
              <w:rPr>
                <w:rFonts w:hint="eastAsia" w:ascii="宋体" w:hAnsi="宋体" w:eastAsia="宋体" w:cs="宋体"/>
                <w:b w:val="0"/>
                <w:bCs w:val="0"/>
                <w:i w:val="0"/>
                <w:iCs w:val="0"/>
                <w:color w:val="auto"/>
                <w:sz w:val="22"/>
                <w:szCs w:val="22"/>
                <w:highlight w:val="none"/>
                <w:u w:val="none"/>
              </w:rPr>
            </w:pPr>
            <w:r>
              <w:rPr>
                <w:rFonts w:hint="eastAsia" w:ascii="宋体" w:hAnsi="宋体" w:eastAsia="宋体" w:cs="宋体"/>
                <w:b w:val="0"/>
                <w:bCs w:val="0"/>
                <w:i w:val="0"/>
                <w:iCs w:val="0"/>
                <w:color w:val="auto"/>
                <w:kern w:val="0"/>
                <w:sz w:val="22"/>
                <w:szCs w:val="22"/>
                <w:highlight w:val="none"/>
                <w:u w:val="none"/>
                <w:lang w:val="en-US" w:eastAsia="zh-CN" w:bidi="ar"/>
              </w:rPr>
              <w:t>346套</w:t>
            </w:r>
          </w:p>
        </w:tc>
        <w:tc>
          <w:tcPr>
            <w:tcW w:w="18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2C4E12">
            <w:pPr>
              <w:keepNext w:val="0"/>
              <w:keepLines w:val="0"/>
              <w:widowControl/>
              <w:suppressLineNumbers w:val="0"/>
              <w:jc w:val="center"/>
              <w:textAlignment w:val="center"/>
              <w:rPr>
                <w:rFonts w:hint="eastAsia" w:ascii="宋体" w:hAnsi="宋体" w:eastAsia="宋体" w:cs="宋体"/>
                <w:b w:val="0"/>
                <w:bCs w:val="0"/>
                <w:i w:val="0"/>
                <w:iCs w:val="0"/>
                <w:color w:val="auto"/>
                <w:sz w:val="22"/>
                <w:szCs w:val="22"/>
                <w:highlight w:val="none"/>
                <w:u w:val="none"/>
              </w:rPr>
            </w:pPr>
            <w:r>
              <w:rPr>
                <w:rFonts w:hint="eastAsia" w:ascii="宋体" w:hAnsi="宋体" w:eastAsia="宋体" w:cs="宋体"/>
                <w:b w:val="0"/>
                <w:bCs w:val="0"/>
                <w:i w:val="0"/>
                <w:iCs w:val="0"/>
                <w:color w:val="auto"/>
                <w:kern w:val="0"/>
                <w:sz w:val="22"/>
                <w:szCs w:val="22"/>
                <w:highlight w:val="none"/>
                <w:u w:val="none"/>
                <w:lang w:val="en-US" w:eastAsia="zh-CN" w:bidi="ar"/>
              </w:rPr>
              <w:t>173套</w:t>
            </w:r>
          </w:p>
        </w:tc>
        <w:tc>
          <w:tcPr>
            <w:tcW w:w="5306" w:type="dxa"/>
            <w:vMerge w:val="continue"/>
            <w:tcBorders>
              <w:left w:val="single" w:color="000000" w:sz="4" w:space="0"/>
              <w:right w:val="single" w:color="000000" w:sz="8" w:space="0"/>
            </w:tcBorders>
            <w:shd w:val="clear" w:color="auto" w:fill="auto"/>
            <w:noWrap/>
            <w:vAlign w:val="center"/>
          </w:tcPr>
          <w:p w14:paraId="2EB36640">
            <w:pPr>
              <w:keepNext w:val="0"/>
              <w:keepLines w:val="0"/>
              <w:widowControl/>
              <w:suppressLineNumbers w:val="0"/>
              <w:jc w:val="center"/>
              <w:textAlignment w:val="center"/>
              <w:rPr>
                <w:rFonts w:hint="eastAsia" w:ascii="宋体" w:hAnsi="宋体" w:eastAsia="宋体" w:cs="宋体"/>
                <w:b w:val="0"/>
                <w:bCs w:val="0"/>
                <w:i w:val="0"/>
                <w:iCs w:val="0"/>
                <w:color w:val="auto"/>
                <w:sz w:val="22"/>
                <w:szCs w:val="22"/>
                <w:highlight w:val="none"/>
                <w:u w:val="none"/>
              </w:rPr>
            </w:pPr>
          </w:p>
        </w:tc>
      </w:tr>
      <w:tr w14:paraId="40F4F7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9" w:hRule="atLeast"/>
        </w:trPr>
        <w:tc>
          <w:tcPr>
            <w:tcW w:w="1469" w:type="dxa"/>
            <w:tcBorders>
              <w:top w:val="single" w:color="000000" w:sz="4" w:space="0"/>
              <w:left w:val="single" w:color="000000" w:sz="8" w:space="0"/>
              <w:bottom w:val="single" w:color="000000" w:sz="4" w:space="0"/>
              <w:right w:val="single" w:color="000000" w:sz="4" w:space="0"/>
            </w:tcBorders>
            <w:shd w:val="clear" w:color="auto" w:fill="auto"/>
            <w:noWrap/>
            <w:vAlign w:val="center"/>
          </w:tcPr>
          <w:p w14:paraId="47390BE6">
            <w:pPr>
              <w:keepNext w:val="0"/>
              <w:keepLines w:val="0"/>
              <w:widowControl/>
              <w:suppressLineNumbers w:val="0"/>
              <w:jc w:val="center"/>
              <w:textAlignment w:val="center"/>
              <w:rPr>
                <w:rFonts w:hint="eastAsia" w:ascii="宋体" w:hAnsi="宋体" w:eastAsia="宋体" w:cs="宋体"/>
                <w:b w:val="0"/>
                <w:bCs w:val="0"/>
                <w:i w:val="0"/>
                <w:iCs w:val="0"/>
                <w:color w:val="auto"/>
                <w:sz w:val="24"/>
                <w:szCs w:val="24"/>
                <w:highlight w:val="none"/>
                <w:u w:val="none"/>
              </w:rPr>
            </w:pPr>
            <w:r>
              <w:rPr>
                <w:rFonts w:hint="eastAsia" w:ascii="宋体" w:hAnsi="宋体" w:eastAsia="宋体" w:cs="宋体"/>
                <w:b w:val="0"/>
                <w:bCs w:val="0"/>
                <w:i w:val="0"/>
                <w:iCs w:val="0"/>
                <w:color w:val="auto"/>
                <w:kern w:val="0"/>
                <w:sz w:val="24"/>
                <w:szCs w:val="24"/>
                <w:highlight w:val="none"/>
                <w:u w:val="none"/>
                <w:lang w:val="en-US" w:eastAsia="zh-CN" w:bidi="ar"/>
              </w:rPr>
              <w:t>城南小学</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F6CF11">
            <w:pPr>
              <w:keepNext w:val="0"/>
              <w:keepLines w:val="0"/>
              <w:widowControl/>
              <w:suppressLineNumbers w:val="0"/>
              <w:jc w:val="center"/>
              <w:textAlignment w:val="center"/>
              <w:rPr>
                <w:rFonts w:hint="eastAsia" w:ascii="宋体" w:hAnsi="宋体" w:eastAsia="宋体" w:cs="宋体"/>
                <w:b w:val="0"/>
                <w:bCs w:val="0"/>
                <w:i w:val="0"/>
                <w:iCs w:val="0"/>
                <w:color w:val="auto"/>
                <w:sz w:val="24"/>
                <w:szCs w:val="24"/>
                <w:highlight w:val="none"/>
                <w:u w:val="none"/>
              </w:rPr>
            </w:pPr>
            <w:r>
              <w:rPr>
                <w:rFonts w:hint="eastAsia" w:ascii="宋体" w:hAnsi="宋体" w:eastAsia="宋体" w:cs="宋体"/>
                <w:b w:val="0"/>
                <w:bCs w:val="0"/>
                <w:i w:val="0"/>
                <w:iCs w:val="0"/>
                <w:color w:val="auto"/>
                <w:kern w:val="0"/>
                <w:sz w:val="24"/>
                <w:szCs w:val="24"/>
                <w:highlight w:val="none"/>
                <w:u w:val="none"/>
                <w:lang w:val="en-US" w:eastAsia="zh-CN" w:bidi="ar"/>
              </w:rPr>
              <w:t>40人</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62B294">
            <w:pPr>
              <w:keepNext w:val="0"/>
              <w:keepLines w:val="0"/>
              <w:widowControl/>
              <w:suppressLineNumbers w:val="0"/>
              <w:jc w:val="center"/>
              <w:textAlignment w:val="center"/>
              <w:rPr>
                <w:rFonts w:hint="eastAsia" w:ascii="宋体" w:hAnsi="宋体" w:eastAsia="宋体" w:cs="宋体"/>
                <w:b w:val="0"/>
                <w:bCs w:val="0"/>
                <w:i w:val="0"/>
                <w:iCs w:val="0"/>
                <w:color w:val="auto"/>
                <w:sz w:val="24"/>
                <w:szCs w:val="24"/>
                <w:highlight w:val="none"/>
                <w:u w:val="none"/>
              </w:rPr>
            </w:pPr>
            <w:r>
              <w:rPr>
                <w:rFonts w:hint="eastAsia" w:ascii="宋体" w:hAnsi="宋体" w:eastAsia="宋体" w:cs="宋体"/>
                <w:b w:val="0"/>
                <w:bCs w:val="0"/>
                <w:i w:val="0"/>
                <w:iCs w:val="0"/>
                <w:color w:val="auto"/>
                <w:kern w:val="0"/>
                <w:sz w:val="24"/>
                <w:szCs w:val="24"/>
                <w:highlight w:val="none"/>
                <w:u w:val="none"/>
                <w:lang w:val="en-US" w:eastAsia="zh-CN" w:bidi="ar"/>
              </w:rPr>
              <w:t>71人</w:t>
            </w:r>
          </w:p>
        </w:tc>
        <w:tc>
          <w:tcPr>
            <w:tcW w:w="18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3AED1B">
            <w:pPr>
              <w:keepNext w:val="0"/>
              <w:keepLines w:val="0"/>
              <w:widowControl/>
              <w:suppressLineNumbers w:val="0"/>
              <w:jc w:val="center"/>
              <w:textAlignment w:val="center"/>
              <w:rPr>
                <w:rFonts w:hint="eastAsia" w:ascii="宋体" w:hAnsi="宋体" w:eastAsia="宋体" w:cs="宋体"/>
                <w:b w:val="0"/>
                <w:bCs w:val="0"/>
                <w:i w:val="0"/>
                <w:iCs w:val="0"/>
                <w:color w:val="auto"/>
                <w:sz w:val="22"/>
                <w:szCs w:val="22"/>
                <w:highlight w:val="none"/>
                <w:u w:val="none"/>
              </w:rPr>
            </w:pPr>
            <w:r>
              <w:rPr>
                <w:rFonts w:hint="eastAsia" w:ascii="宋体" w:hAnsi="宋体" w:eastAsia="宋体" w:cs="宋体"/>
                <w:b w:val="0"/>
                <w:bCs w:val="0"/>
                <w:i w:val="0"/>
                <w:iCs w:val="0"/>
                <w:color w:val="auto"/>
                <w:kern w:val="0"/>
                <w:sz w:val="22"/>
                <w:szCs w:val="22"/>
                <w:highlight w:val="none"/>
                <w:u w:val="none"/>
                <w:lang w:val="en-US" w:eastAsia="zh-CN" w:bidi="ar"/>
              </w:rPr>
              <w:t>111套</w:t>
            </w:r>
          </w:p>
        </w:tc>
        <w:tc>
          <w:tcPr>
            <w:tcW w:w="17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A6847E">
            <w:pPr>
              <w:keepNext w:val="0"/>
              <w:keepLines w:val="0"/>
              <w:widowControl/>
              <w:suppressLineNumbers w:val="0"/>
              <w:jc w:val="center"/>
              <w:textAlignment w:val="center"/>
              <w:rPr>
                <w:rFonts w:hint="eastAsia" w:ascii="宋体" w:hAnsi="宋体" w:eastAsia="宋体" w:cs="宋体"/>
                <w:b w:val="0"/>
                <w:bCs w:val="0"/>
                <w:i w:val="0"/>
                <w:iCs w:val="0"/>
                <w:color w:val="auto"/>
                <w:sz w:val="22"/>
                <w:szCs w:val="22"/>
                <w:highlight w:val="none"/>
                <w:u w:val="none"/>
              </w:rPr>
            </w:pPr>
            <w:r>
              <w:rPr>
                <w:rFonts w:hint="eastAsia" w:ascii="宋体" w:hAnsi="宋体" w:eastAsia="宋体" w:cs="宋体"/>
                <w:b w:val="0"/>
                <w:bCs w:val="0"/>
                <w:i w:val="0"/>
                <w:iCs w:val="0"/>
                <w:color w:val="auto"/>
                <w:kern w:val="0"/>
                <w:sz w:val="22"/>
                <w:szCs w:val="22"/>
                <w:highlight w:val="none"/>
                <w:u w:val="none"/>
                <w:lang w:val="en-US" w:eastAsia="zh-CN" w:bidi="ar"/>
              </w:rPr>
              <w:t>222套</w:t>
            </w:r>
          </w:p>
        </w:tc>
        <w:tc>
          <w:tcPr>
            <w:tcW w:w="18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C7A9D2">
            <w:pPr>
              <w:keepNext w:val="0"/>
              <w:keepLines w:val="0"/>
              <w:widowControl/>
              <w:suppressLineNumbers w:val="0"/>
              <w:jc w:val="center"/>
              <w:textAlignment w:val="center"/>
              <w:rPr>
                <w:rFonts w:hint="eastAsia" w:ascii="宋体" w:hAnsi="宋体" w:eastAsia="宋体" w:cs="宋体"/>
                <w:b w:val="0"/>
                <w:bCs w:val="0"/>
                <w:i w:val="0"/>
                <w:iCs w:val="0"/>
                <w:color w:val="auto"/>
                <w:sz w:val="22"/>
                <w:szCs w:val="22"/>
                <w:highlight w:val="none"/>
                <w:u w:val="none"/>
              </w:rPr>
            </w:pPr>
            <w:r>
              <w:rPr>
                <w:rFonts w:hint="eastAsia" w:ascii="宋体" w:hAnsi="宋体" w:eastAsia="宋体" w:cs="宋体"/>
                <w:b w:val="0"/>
                <w:bCs w:val="0"/>
                <w:i w:val="0"/>
                <w:iCs w:val="0"/>
                <w:color w:val="auto"/>
                <w:kern w:val="0"/>
                <w:sz w:val="22"/>
                <w:szCs w:val="22"/>
                <w:highlight w:val="none"/>
                <w:u w:val="none"/>
                <w:lang w:val="en-US" w:eastAsia="zh-CN" w:bidi="ar"/>
              </w:rPr>
              <w:t>111套</w:t>
            </w:r>
          </w:p>
        </w:tc>
        <w:tc>
          <w:tcPr>
            <w:tcW w:w="5306" w:type="dxa"/>
            <w:vMerge w:val="continue"/>
            <w:tcBorders>
              <w:left w:val="single" w:color="000000" w:sz="4" w:space="0"/>
              <w:right w:val="single" w:color="000000" w:sz="8" w:space="0"/>
            </w:tcBorders>
            <w:shd w:val="clear" w:color="auto" w:fill="auto"/>
            <w:noWrap/>
            <w:vAlign w:val="center"/>
          </w:tcPr>
          <w:p w14:paraId="1D8A99E9">
            <w:pPr>
              <w:keepNext w:val="0"/>
              <w:keepLines w:val="0"/>
              <w:widowControl/>
              <w:suppressLineNumbers w:val="0"/>
              <w:jc w:val="center"/>
              <w:textAlignment w:val="center"/>
              <w:rPr>
                <w:rFonts w:hint="eastAsia" w:ascii="宋体" w:hAnsi="宋体" w:eastAsia="宋体" w:cs="宋体"/>
                <w:b w:val="0"/>
                <w:bCs w:val="0"/>
                <w:i w:val="0"/>
                <w:iCs w:val="0"/>
                <w:color w:val="auto"/>
                <w:sz w:val="22"/>
                <w:szCs w:val="22"/>
                <w:highlight w:val="none"/>
                <w:u w:val="none"/>
              </w:rPr>
            </w:pPr>
          </w:p>
        </w:tc>
      </w:tr>
      <w:tr w14:paraId="3F4C8DA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8" w:hRule="atLeast"/>
        </w:trPr>
        <w:tc>
          <w:tcPr>
            <w:tcW w:w="1469" w:type="dxa"/>
            <w:tcBorders>
              <w:top w:val="single" w:color="000000" w:sz="4" w:space="0"/>
              <w:left w:val="single" w:color="000000" w:sz="8" w:space="0"/>
              <w:bottom w:val="single" w:color="000000" w:sz="8" w:space="0"/>
              <w:right w:val="single" w:color="000000" w:sz="4" w:space="0"/>
            </w:tcBorders>
            <w:shd w:val="clear" w:color="auto" w:fill="auto"/>
            <w:noWrap/>
            <w:vAlign w:val="center"/>
          </w:tcPr>
          <w:p w14:paraId="136B4D76">
            <w:pPr>
              <w:keepNext w:val="0"/>
              <w:keepLines w:val="0"/>
              <w:widowControl/>
              <w:suppressLineNumbers w:val="0"/>
              <w:jc w:val="center"/>
              <w:textAlignment w:val="center"/>
              <w:rPr>
                <w:rFonts w:hint="eastAsia" w:ascii="宋体" w:hAnsi="宋体" w:eastAsia="宋体" w:cs="宋体"/>
                <w:b w:val="0"/>
                <w:bCs w:val="0"/>
                <w:i w:val="0"/>
                <w:iCs w:val="0"/>
                <w:color w:val="auto"/>
                <w:sz w:val="24"/>
                <w:szCs w:val="24"/>
                <w:highlight w:val="none"/>
                <w:u w:val="none"/>
              </w:rPr>
            </w:pPr>
            <w:r>
              <w:rPr>
                <w:rFonts w:hint="eastAsia" w:ascii="宋体" w:hAnsi="宋体" w:eastAsia="宋体" w:cs="宋体"/>
                <w:b w:val="0"/>
                <w:bCs w:val="0"/>
                <w:i w:val="0"/>
                <w:iCs w:val="0"/>
                <w:color w:val="auto"/>
                <w:kern w:val="0"/>
                <w:sz w:val="24"/>
                <w:szCs w:val="24"/>
                <w:highlight w:val="none"/>
                <w:u w:val="none"/>
                <w:lang w:val="en-US" w:eastAsia="zh-CN" w:bidi="ar"/>
              </w:rPr>
              <w:t>总计</w:t>
            </w:r>
          </w:p>
        </w:tc>
        <w:tc>
          <w:tcPr>
            <w:tcW w:w="1035" w:type="dxa"/>
            <w:tcBorders>
              <w:top w:val="single" w:color="000000" w:sz="4" w:space="0"/>
              <w:left w:val="single" w:color="000000" w:sz="4" w:space="0"/>
              <w:bottom w:val="single" w:color="000000" w:sz="8" w:space="0"/>
              <w:right w:val="single" w:color="000000" w:sz="4" w:space="0"/>
            </w:tcBorders>
            <w:shd w:val="clear" w:color="auto" w:fill="auto"/>
            <w:noWrap/>
            <w:vAlign w:val="center"/>
          </w:tcPr>
          <w:p w14:paraId="1BE03503">
            <w:pPr>
              <w:keepNext w:val="0"/>
              <w:keepLines w:val="0"/>
              <w:widowControl/>
              <w:suppressLineNumbers w:val="0"/>
              <w:jc w:val="center"/>
              <w:textAlignment w:val="center"/>
              <w:rPr>
                <w:rFonts w:hint="eastAsia" w:ascii="宋体" w:hAnsi="宋体" w:eastAsia="宋体" w:cs="宋体"/>
                <w:b w:val="0"/>
                <w:bCs w:val="0"/>
                <w:i w:val="0"/>
                <w:iCs w:val="0"/>
                <w:color w:val="auto"/>
                <w:sz w:val="24"/>
                <w:szCs w:val="24"/>
                <w:highlight w:val="none"/>
                <w:u w:val="none"/>
              </w:rPr>
            </w:pPr>
            <w:r>
              <w:rPr>
                <w:rFonts w:hint="eastAsia" w:ascii="宋体" w:hAnsi="宋体" w:eastAsia="宋体" w:cs="宋体"/>
                <w:b w:val="0"/>
                <w:bCs w:val="0"/>
                <w:i w:val="0"/>
                <w:iCs w:val="0"/>
                <w:color w:val="auto"/>
                <w:kern w:val="0"/>
                <w:sz w:val="24"/>
                <w:szCs w:val="24"/>
                <w:highlight w:val="none"/>
                <w:u w:val="none"/>
                <w:lang w:val="en-US" w:eastAsia="zh-CN" w:bidi="ar"/>
              </w:rPr>
              <w:t>1363人</w:t>
            </w:r>
          </w:p>
        </w:tc>
        <w:tc>
          <w:tcPr>
            <w:tcW w:w="1035" w:type="dxa"/>
            <w:tcBorders>
              <w:top w:val="single" w:color="000000" w:sz="4" w:space="0"/>
              <w:left w:val="single" w:color="000000" w:sz="4" w:space="0"/>
              <w:bottom w:val="single" w:color="000000" w:sz="8" w:space="0"/>
              <w:right w:val="single" w:color="000000" w:sz="4" w:space="0"/>
            </w:tcBorders>
            <w:shd w:val="clear" w:color="auto" w:fill="auto"/>
            <w:noWrap/>
            <w:vAlign w:val="center"/>
          </w:tcPr>
          <w:p w14:paraId="3AF7A0CB">
            <w:pPr>
              <w:keepNext w:val="0"/>
              <w:keepLines w:val="0"/>
              <w:widowControl/>
              <w:suppressLineNumbers w:val="0"/>
              <w:jc w:val="center"/>
              <w:textAlignment w:val="center"/>
              <w:rPr>
                <w:rFonts w:hint="eastAsia" w:ascii="宋体" w:hAnsi="宋体" w:eastAsia="宋体" w:cs="宋体"/>
                <w:b w:val="0"/>
                <w:bCs w:val="0"/>
                <w:i w:val="0"/>
                <w:iCs w:val="0"/>
                <w:color w:val="auto"/>
                <w:sz w:val="24"/>
                <w:szCs w:val="24"/>
                <w:highlight w:val="none"/>
                <w:u w:val="none"/>
              </w:rPr>
            </w:pPr>
            <w:r>
              <w:rPr>
                <w:rFonts w:hint="eastAsia" w:ascii="宋体" w:hAnsi="宋体" w:eastAsia="宋体" w:cs="宋体"/>
                <w:b w:val="0"/>
                <w:bCs w:val="0"/>
                <w:i w:val="0"/>
                <w:iCs w:val="0"/>
                <w:color w:val="auto"/>
                <w:kern w:val="0"/>
                <w:sz w:val="24"/>
                <w:szCs w:val="24"/>
                <w:highlight w:val="none"/>
                <w:u w:val="none"/>
                <w:lang w:val="en-US" w:eastAsia="zh-CN" w:bidi="ar"/>
              </w:rPr>
              <w:t>1464人</w:t>
            </w:r>
          </w:p>
        </w:tc>
        <w:tc>
          <w:tcPr>
            <w:tcW w:w="1879" w:type="dxa"/>
            <w:tcBorders>
              <w:top w:val="single" w:color="000000" w:sz="4" w:space="0"/>
              <w:left w:val="single" w:color="000000" w:sz="4" w:space="0"/>
              <w:bottom w:val="single" w:color="000000" w:sz="8" w:space="0"/>
              <w:right w:val="single" w:color="000000" w:sz="4" w:space="0"/>
            </w:tcBorders>
            <w:shd w:val="clear" w:color="auto" w:fill="auto"/>
            <w:noWrap/>
            <w:vAlign w:val="center"/>
          </w:tcPr>
          <w:p w14:paraId="76194069">
            <w:pPr>
              <w:keepNext w:val="0"/>
              <w:keepLines w:val="0"/>
              <w:widowControl/>
              <w:suppressLineNumbers w:val="0"/>
              <w:jc w:val="center"/>
              <w:textAlignment w:val="center"/>
              <w:rPr>
                <w:rFonts w:hint="eastAsia" w:ascii="宋体" w:hAnsi="宋体" w:eastAsia="宋体" w:cs="宋体"/>
                <w:b w:val="0"/>
                <w:bCs w:val="0"/>
                <w:i w:val="0"/>
                <w:iCs w:val="0"/>
                <w:color w:val="auto"/>
                <w:sz w:val="22"/>
                <w:szCs w:val="22"/>
                <w:highlight w:val="none"/>
                <w:u w:val="none"/>
              </w:rPr>
            </w:pPr>
            <w:r>
              <w:rPr>
                <w:rFonts w:hint="eastAsia" w:ascii="宋体" w:hAnsi="宋体" w:eastAsia="宋体" w:cs="宋体"/>
                <w:b w:val="0"/>
                <w:bCs w:val="0"/>
                <w:i w:val="0"/>
                <w:iCs w:val="0"/>
                <w:color w:val="auto"/>
                <w:kern w:val="0"/>
                <w:sz w:val="22"/>
                <w:szCs w:val="22"/>
                <w:highlight w:val="none"/>
                <w:u w:val="none"/>
                <w:lang w:val="en-US" w:eastAsia="zh-CN" w:bidi="ar"/>
              </w:rPr>
              <w:t>2827套</w:t>
            </w:r>
          </w:p>
        </w:tc>
        <w:tc>
          <w:tcPr>
            <w:tcW w:w="1718" w:type="dxa"/>
            <w:tcBorders>
              <w:top w:val="single" w:color="000000" w:sz="4" w:space="0"/>
              <w:left w:val="single" w:color="000000" w:sz="4" w:space="0"/>
              <w:bottom w:val="single" w:color="000000" w:sz="8" w:space="0"/>
              <w:right w:val="single" w:color="000000" w:sz="4" w:space="0"/>
            </w:tcBorders>
            <w:shd w:val="clear" w:color="auto" w:fill="auto"/>
            <w:noWrap/>
            <w:vAlign w:val="center"/>
          </w:tcPr>
          <w:p w14:paraId="6E650711">
            <w:pPr>
              <w:keepNext w:val="0"/>
              <w:keepLines w:val="0"/>
              <w:widowControl/>
              <w:suppressLineNumbers w:val="0"/>
              <w:jc w:val="center"/>
              <w:textAlignment w:val="center"/>
              <w:rPr>
                <w:rFonts w:hint="eastAsia" w:ascii="宋体" w:hAnsi="宋体" w:eastAsia="宋体" w:cs="宋体"/>
                <w:b w:val="0"/>
                <w:bCs w:val="0"/>
                <w:i w:val="0"/>
                <w:iCs w:val="0"/>
                <w:color w:val="auto"/>
                <w:sz w:val="22"/>
                <w:szCs w:val="22"/>
                <w:highlight w:val="none"/>
                <w:u w:val="none"/>
              </w:rPr>
            </w:pPr>
            <w:r>
              <w:rPr>
                <w:rFonts w:hint="eastAsia" w:ascii="宋体" w:hAnsi="宋体" w:eastAsia="宋体" w:cs="宋体"/>
                <w:b w:val="0"/>
                <w:bCs w:val="0"/>
                <w:i w:val="0"/>
                <w:iCs w:val="0"/>
                <w:color w:val="auto"/>
                <w:kern w:val="0"/>
                <w:sz w:val="22"/>
                <w:szCs w:val="22"/>
                <w:highlight w:val="none"/>
                <w:u w:val="none"/>
                <w:lang w:val="en-US" w:eastAsia="zh-CN" w:bidi="ar"/>
              </w:rPr>
              <w:t>5654套</w:t>
            </w:r>
          </w:p>
        </w:tc>
        <w:tc>
          <w:tcPr>
            <w:tcW w:w="1888" w:type="dxa"/>
            <w:tcBorders>
              <w:top w:val="single" w:color="000000" w:sz="4" w:space="0"/>
              <w:left w:val="single" w:color="000000" w:sz="4" w:space="0"/>
              <w:bottom w:val="single" w:color="000000" w:sz="8" w:space="0"/>
              <w:right w:val="single" w:color="000000" w:sz="4" w:space="0"/>
            </w:tcBorders>
            <w:shd w:val="clear" w:color="auto" w:fill="auto"/>
            <w:noWrap/>
            <w:vAlign w:val="center"/>
          </w:tcPr>
          <w:p w14:paraId="358AF2CB">
            <w:pPr>
              <w:keepNext w:val="0"/>
              <w:keepLines w:val="0"/>
              <w:widowControl/>
              <w:suppressLineNumbers w:val="0"/>
              <w:jc w:val="center"/>
              <w:textAlignment w:val="center"/>
              <w:rPr>
                <w:rFonts w:hint="eastAsia" w:ascii="宋体" w:hAnsi="宋体" w:eastAsia="宋体" w:cs="宋体"/>
                <w:b w:val="0"/>
                <w:bCs w:val="0"/>
                <w:i w:val="0"/>
                <w:iCs w:val="0"/>
                <w:color w:val="auto"/>
                <w:sz w:val="22"/>
                <w:szCs w:val="22"/>
                <w:highlight w:val="none"/>
                <w:u w:val="none"/>
              </w:rPr>
            </w:pPr>
            <w:r>
              <w:rPr>
                <w:rFonts w:hint="eastAsia" w:ascii="宋体" w:hAnsi="宋体" w:eastAsia="宋体" w:cs="宋体"/>
                <w:b w:val="0"/>
                <w:bCs w:val="0"/>
                <w:i w:val="0"/>
                <w:iCs w:val="0"/>
                <w:color w:val="auto"/>
                <w:kern w:val="0"/>
                <w:sz w:val="22"/>
                <w:szCs w:val="22"/>
                <w:highlight w:val="none"/>
                <w:u w:val="none"/>
                <w:lang w:val="en-US" w:eastAsia="zh-CN" w:bidi="ar"/>
              </w:rPr>
              <w:t>2827套</w:t>
            </w:r>
          </w:p>
        </w:tc>
        <w:tc>
          <w:tcPr>
            <w:tcW w:w="5306" w:type="dxa"/>
            <w:vMerge w:val="continue"/>
            <w:tcBorders>
              <w:left w:val="single" w:color="000000" w:sz="4" w:space="0"/>
              <w:bottom w:val="single" w:color="000000" w:sz="8" w:space="0"/>
              <w:right w:val="single" w:color="000000" w:sz="8" w:space="0"/>
            </w:tcBorders>
            <w:shd w:val="clear" w:color="auto" w:fill="auto"/>
            <w:noWrap/>
            <w:vAlign w:val="center"/>
          </w:tcPr>
          <w:p w14:paraId="545F8E68">
            <w:pPr>
              <w:keepNext w:val="0"/>
              <w:keepLines w:val="0"/>
              <w:widowControl/>
              <w:suppressLineNumbers w:val="0"/>
              <w:jc w:val="center"/>
              <w:textAlignment w:val="center"/>
              <w:rPr>
                <w:rFonts w:hint="eastAsia" w:ascii="宋体" w:hAnsi="宋体" w:eastAsia="宋体" w:cs="宋体"/>
                <w:b w:val="0"/>
                <w:bCs w:val="0"/>
                <w:i w:val="0"/>
                <w:iCs w:val="0"/>
                <w:color w:val="auto"/>
                <w:sz w:val="22"/>
                <w:szCs w:val="22"/>
                <w:highlight w:val="none"/>
                <w:u w:val="none"/>
              </w:rPr>
            </w:pPr>
          </w:p>
        </w:tc>
      </w:tr>
    </w:tbl>
    <w:p w14:paraId="43365DA0">
      <w:pPr>
        <w:numPr>
          <w:ilvl w:val="0"/>
          <w:numId w:val="0"/>
        </w:numPr>
        <w:tabs>
          <w:tab w:val="left" w:pos="1710"/>
        </w:tabs>
        <w:snapToGrid w:val="0"/>
        <w:spacing w:line="312" w:lineRule="auto"/>
        <w:ind w:firstLine="482" w:firstLineChars="200"/>
        <w:contextualSpacing/>
        <w:rPr>
          <w:rFonts w:hint="eastAsia" w:ascii="宋体" w:hAnsi="宋体" w:eastAsia="宋体" w:cs="宋体"/>
          <w:b/>
          <w:bCs/>
          <w:color w:val="auto"/>
          <w:kern w:val="2"/>
          <w:sz w:val="24"/>
          <w:szCs w:val="24"/>
          <w:highlight w:val="none"/>
          <w:lang w:val="en-US" w:eastAsia="zh-CN" w:bidi="ar-SA"/>
        </w:rPr>
      </w:pPr>
    </w:p>
    <w:p w14:paraId="2EAA3D55">
      <w:pPr>
        <w:numPr>
          <w:ilvl w:val="0"/>
          <w:numId w:val="0"/>
        </w:numPr>
        <w:tabs>
          <w:tab w:val="left" w:pos="1710"/>
        </w:tabs>
        <w:snapToGrid w:val="0"/>
        <w:spacing w:line="312" w:lineRule="auto"/>
        <w:ind w:firstLine="482" w:firstLineChars="200"/>
        <w:contextualSpacing/>
        <w:rPr>
          <w:rFonts w:hint="eastAsia" w:ascii="宋体" w:hAnsi="宋体" w:eastAsia="宋体" w:cs="宋体"/>
          <w:b/>
          <w:bCs/>
          <w:color w:val="auto"/>
          <w:kern w:val="2"/>
          <w:sz w:val="24"/>
          <w:szCs w:val="24"/>
          <w:highlight w:val="none"/>
          <w:lang w:val="en-US" w:eastAsia="zh-CN" w:bidi="ar-SA"/>
        </w:rPr>
        <w:sectPr>
          <w:pgSz w:w="16838" w:h="11906" w:orient="landscape"/>
          <w:pgMar w:top="1701" w:right="1304" w:bottom="1701" w:left="1304" w:header="851" w:footer="992" w:gutter="0"/>
          <w:pgNumType w:fmt="decimal"/>
          <w:cols w:space="0" w:num="1"/>
          <w:rtlGutter w:val="0"/>
          <w:docGrid w:type="lines" w:linePitch="314" w:charSpace="0"/>
        </w:sectPr>
      </w:pPr>
    </w:p>
    <w:p w14:paraId="31476AAC">
      <w:pPr>
        <w:numPr>
          <w:ilvl w:val="0"/>
          <w:numId w:val="0"/>
        </w:numPr>
        <w:tabs>
          <w:tab w:val="left" w:pos="1710"/>
        </w:tabs>
        <w:snapToGrid w:val="0"/>
        <w:spacing w:line="312" w:lineRule="auto"/>
        <w:ind w:firstLine="482" w:firstLineChars="200"/>
        <w:contextualSpacing/>
        <w:rPr>
          <w:rFonts w:ascii="宋体" w:hAnsi="宋体" w:cs="宋体"/>
          <w:b/>
          <w:bCs/>
          <w:color w:val="auto"/>
          <w:sz w:val="24"/>
          <w:highlight w:val="none"/>
        </w:rPr>
      </w:pPr>
      <w:r>
        <w:rPr>
          <w:rFonts w:hint="eastAsia" w:ascii="宋体" w:hAnsi="宋体" w:eastAsia="宋体" w:cs="宋体"/>
          <w:b/>
          <w:bCs/>
          <w:color w:val="auto"/>
          <w:kern w:val="2"/>
          <w:sz w:val="24"/>
          <w:szCs w:val="24"/>
          <w:highlight w:val="none"/>
          <w:lang w:val="en-US" w:eastAsia="zh-CN" w:bidi="ar-SA"/>
        </w:rPr>
        <w:t>（四）</w:t>
      </w:r>
      <w:r>
        <w:rPr>
          <w:rFonts w:hint="eastAsia" w:ascii="宋体" w:hAnsi="宋体" w:cs="宋体"/>
          <w:b/>
          <w:bCs/>
          <w:color w:val="auto"/>
          <w:sz w:val="24"/>
          <w:highlight w:val="none"/>
        </w:rPr>
        <w:t>相关</w:t>
      </w:r>
      <w:r>
        <w:rPr>
          <w:rFonts w:hint="eastAsia" w:ascii="宋体" w:hAnsi="宋体" w:cs="宋体"/>
          <w:b/>
          <w:bCs/>
          <w:color w:val="auto"/>
          <w:sz w:val="24"/>
          <w:highlight w:val="none"/>
          <w:lang w:eastAsia="zh-CN"/>
        </w:rPr>
        <w:t>其他</w:t>
      </w:r>
      <w:r>
        <w:rPr>
          <w:rFonts w:hint="eastAsia" w:ascii="宋体" w:hAnsi="宋体" w:cs="宋体"/>
          <w:b/>
          <w:bCs/>
          <w:color w:val="auto"/>
          <w:sz w:val="24"/>
          <w:highlight w:val="none"/>
        </w:rPr>
        <w:t>要求</w:t>
      </w:r>
    </w:p>
    <w:p w14:paraId="16B41B4F">
      <w:pPr>
        <w:tabs>
          <w:tab w:val="left" w:pos="1710"/>
        </w:tabs>
        <w:snapToGrid w:val="0"/>
        <w:spacing w:line="312" w:lineRule="auto"/>
        <w:ind w:firstLine="482" w:firstLineChars="200"/>
        <w:contextualSpacing/>
        <w:rPr>
          <w:rFonts w:hint="eastAsia" w:ascii="宋体" w:hAnsi="宋体" w:cs="宋体"/>
          <w:b/>
          <w:bCs/>
          <w:color w:val="auto"/>
          <w:sz w:val="24"/>
          <w:highlight w:val="none"/>
        </w:rPr>
      </w:pPr>
      <w:r>
        <w:rPr>
          <w:rFonts w:hint="eastAsia" w:ascii="宋体" w:hAnsi="宋体" w:cs="宋体"/>
          <w:b/>
          <w:bCs/>
          <w:color w:val="auto"/>
          <w:sz w:val="24"/>
          <w:highlight w:val="none"/>
        </w:rPr>
        <w:t>1.此次校服招标按采购人要求分</w:t>
      </w:r>
      <w:r>
        <w:rPr>
          <w:rFonts w:hint="eastAsia" w:ascii="宋体" w:hAnsi="宋体" w:cs="宋体"/>
          <w:b/>
          <w:bCs/>
          <w:color w:val="auto"/>
          <w:sz w:val="24"/>
          <w:highlight w:val="none"/>
          <w:lang w:eastAsia="zh-CN"/>
        </w:rPr>
        <w:t>一</w:t>
      </w:r>
      <w:r>
        <w:rPr>
          <w:rFonts w:hint="eastAsia" w:ascii="宋体" w:hAnsi="宋体" w:cs="宋体"/>
          <w:b/>
          <w:bCs/>
          <w:color w:val="auto"/>
          <w:sz w:val="24"/>
          <w:highlight w:val="none"/>
        </w:rPr>
        <w:t>期供货，中标供应商必须配合采购方做好后续增补维修等服务。</w:t>
      </w:r>
    </w:p>
    <w:p w14:paraId="5533B755">
      <w:pPr>
        <w:tabs>
          <w:tab w:val="left" w:pos="1710"/>
        </w:tabs>
        <w:snapToGrid w:val="0"/>
        <w:spacing w:line="312" w:lineRule="auto"/>
        <w:ind w:firstLine="482" w:firstLineChars="200"/>
        <w:contextualSpacing/>
        <w:rPr>
          <w:rFonts w:hint="eastAsia" w:ascii="宋体" w:hAnsi="宋体" w:cs="宋体"/>
          <w:b/>
          <w:bCs/>
          <w:color w:val="auto"/>
          <w:sz w:val="24"/>
          <w:highlight w:val="none"/>
        </w:rPr>
      </w:pPr>
      <w:r>
        <w:rPr>
          <w:rFonts w:hint="eastAsia" w:ascii="宋体" w:hAnsi="宋体" w:cs="宋体"/>
          <w:b/>
          <w:bCs/>
          <w:color w:val="auto"/>
          <w:sz w:val="24"/>
          <w:highlight w:val="none"/>
        </w:rPr>
        <w:t>2.交货期：根据校方通知，与校方约定量尺寸后45日内供货完毕</w:t>
      </w:r>
      <w:r>
        <w:rPr>
          <w:rFonts w:hint="eastAsia" w:ascii="宋体" w:hAnsi="宋体" w:cs="宋体"/>
          <w:b/>
          <w:bCs/>
          <w:color w:val="auto"/>
          <w:sz w:val="24"/>
          <w:highlight w:val="none"/>
          <w:lang w:eastAsia="zh-CN"/>
        </w:rPr>
        <w:t>。</w:t>
      </w:r>
      <w:r>
        <w:rPr>
          <w:rFonts w:hint="eastAsia" w:ascii="宋体" w:hAnsi="宋体" w:cs="宋体"/>
          <w:b/>
          <w:bCs/>
          <w:color w:val="auto"/>
          <w:sz w:val="24"/>
          <w:highlight w:val="none"/>
        </w:rPr>
        <w:t>要求每个年级统一供货。校服按学生为单位单独袋装，包装上注明班级、姓名、校服品种。每批次校服按要求时间统一送货，不得拆分。具体以合同为准。</w:t>
      </w:r>
    </w:p>
    <w:p w14:paraId="544FB35A">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3.交货地点：采购单位指定地点。</w:t>
      </w:r>
    </w:p>
    <w:p w14:paraId="3FAEE94C">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4.服装标志、包装、运输和贮存执行国家相关标准及规定，相关合格证书随货同行。如因供方包装不当以及</w:t>
      </w:r>
      <w:r>
        <w:rPr>
          <w:rFonts w:hint="eastAsia" w:ascii="宋体" w:hAnsi="宋体" w:cs="宋体"/>
          <w:color w:val="auto"/>
          <w:sz w:val="24"/>
          <w:highlight w:val="none"/>
          <w:lang w:eastAsia="zh-CN"/>
        </w:rPr>
        <w:t>其他</w:t>
      </w:r>
      <w:r>
        <w:rPr>
          <w:rFonts w:hint="eastAsia" w:ascii="宋体" w:hAnsi="宋体" w:cs="宋体"/>
          <w:color w:val="auto"/>
          <w:sz w:val="24"/>
          <w:highlight w:val="none"/>
        </w:rPr>
        <w:t>原因造成损坏或丢失，应由中标人负一切责任。</w:t>
      </w:r>
    </w:p>
    <w:p w14:paraId="2631E9A9">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5.产品的包装费应包括在合同总价中，该包装材料应属于采购人所有。</w:t>
      </w:r>
    </w:p>
    <w:p w14:paraId="2F984D44">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6.在包装箱外面应注明数量、产品名称、警示标记、产品颜色等。所有文字应为中文。</w:t>
      </w:r>
    </w:p>
    <w:p w14:paraId="73FE7976">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7.服装按每学校每生一小包装，内应有学生姓名、性别、班级、服装号型等，大包装以班级为单位。</w:t>
      </w:r>
    </w:p>
    <w:p w14:paraId="66ABAC61">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8.供应商应对产品的整个交货过程负责，包括运输、装卸及安全措施。</w:t>
      </w:r>
    </w:p>
    <w:p w14:paraId="2DE8B85D">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9.随包装箱带的文件、资料应防潮密封，并放置在包装箱内明显的地方。</w:t>
      </w:r>
    </w:p>
    <w:p w14:paraId="14518AFF">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10.供应商应采取必要的安全措施保证货物的运输及安装的安全，并承担货物的运输及安装过程中产生的一切费用及风险。</w:t>
      </w:r>
    </w:p>
    <w:p w14:paraId="3983EDD1">
      <w:pPr>
        <w:tabs>
          <w:tab w:val="left" w:pos="1710"/>
        </w:tabs>
        <w:snapToGrid w:val="0"/>
        <w:spacing w:line="312" w:lineRule="auto"/>
        <w:ind w:firstLine="482" w:firstLineChars="200"/>
        <w:contextualSpacing/>
        <w:rPr>
          <w:rFonts w:ascii="宋体" w:hAnsi="宋体" w:cs="宋体"/>
          <w:b/>
          <w:bCs/>
          <w:color w:val="auto"/>
          <w:sz w:val="24"/>
          <w:highlight w:val="none"/>
        </w:rPr>
      </w:pPr>
      <w:r>
        <w:rPr>
          <w:rFonts w:hint="eastAsia" w:ascii="宋体" w:hAnsi="宋体" w:cs="宋体"/>
          <w:b/>
          <w:bCs/>
          <w:color w:val="auto"/>
          <w:sz w:val="24"/>
          <w:highlight w:val="none"/>
        </w:rPr>
        <w:t>（五）服装样品要求</w:t>
      </w:r>
    </w:p>
    <w:p w14:paraId="5E648F5B">
      <w:pPr>
        <w:tabs>
          <w:tab w:val="left" w:pos="1710"/>
        </w:tabs>
        <w:snapToGrid w:val="0"/>
        <w:spacing w:line="312" w:lineRule="auto"/>
        <w:ind w:firstLine="482" w:firstLineChars="200"/>
        <w:contextualSpacing/>
        <w:rPr>
          <w:rFonts w:hint="eastAsia" w:ascii="宋体" w:hAnsi="宋体" w:eastAsia="宋体" w:cs="宋体"/>
          <w:b/>
          <w:bCs/>
          <w:color w:val="auto"/>
          <w:sz w:val="24"/>
          <w:highlight w:val="none"/>
          <w:lang w:eastAsia="zh-CN"/>
        </w:rPr>
      </w:pPr>
      <w:r>
        <w:rPr>
          <w:rFonts w:hint="eastAsia" w:ascii="宋体" w:hAnsi="宋体" w:cs="宋体"/>
          <w:b/>
          <w:bCs/>
          <w:color w:val="auto"/>
          <w:sz w:val="24"/>
          <w:highlight w:val="none"/>
        </w:rPr>
        <w:t>1. 本项目需要提供指定样品，要求如下</w:t>
      </w:r>
      <w:r>
        <w:rPr>
          <w:rFonts w:hint="eastAsia" w:ascii="宋体" w:hAnsi="宋体" w:cs="宋体"/>
          <w:b/>
          <w:bCs/>
          <w:color w:val="auto"/>
          <w:sz w:val="24"/>
          <w:highlight w:val="none"/>
          <w:lang w:eastAsia="zh-CN"/>
        </w:rPr>
        <w:t>：</w:t>
      </w:r>
    </w:p>
    <w:p w14:paraId="2F8C57D3">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指定样品的面料须符合招标文件技术规格中对应的各服装要求。</w:t>
      </w:r>
    </w:p>
    <w:p w14:paraId="237C7D70">
      <w:pPr>
        <w:tabs>
          <w:tab w:val="left" w:pos="1710"/>
        </w:tabs>
        <w:snapToGrid w:val="0"/>
        <w:spacing w:line="312" w:lineRule="auto"/>
        <w:ind w:firstLine="480" w:firstLineChars="200"/>
        <w:contextualSpacing/>
        <w:rPr>
          <w:rFonts w:hint="default" w:ascii="宋体" w:hAnsi="宋体" w:eastAsia="宋体" w:cs="宋体"/>
          <w:b w:val="0"/>
          <w:bCs w:val="0"/>
          <w:color w:val="auto"/>
          <w:sz w:val="24"/>
          <w:highlight w:val="none"/>
          <w:lang w:val="en-US" w:eastAsia="zh-CN"/>
        </w:rPr>
      </w:pPr>
      <w:r>
        <w:rPr>
          <w:rFonts w:hint="default" w:ascii="宋体" w:hAnsi="宋体" w:cs="宋体"/>
          <w:b w:val="0"/>
          <w:bCs w:val="0"/>
          <w:color w:val="auto"/>
          <w:sz w:val="24"/>
          <w:highlight w:val="none"/>
        </w:rPr>
        <w:t>①</w:t>
      </w:r>
      <w:r>
        <w:rPr>
          <w:rFonts w:hint="eastAsia" w:ascii="宋体" w:hAnsi="宋体" w:cs="宋体"/>
          <w:b w:val="0"/>
          <w:bCs w:val="0"/>
          <w:color w:val="auto"/>
          <w:sz w:val="24"/>
          <w:highlight w:val="none"/>
          <w:lang w:eastAsia="zh-CN"/>
        </w:rPr>
        <w:t>春秋装</w:t>
      </w:r>
      <w:r>
        <w:rPr>
          <w:rFonts w:hint="default" w:ascii="宋体" w:hAnsi="宋体" w:cs="宋体"/>
          <w:b w:val="0"/>
          <w:bCs w:val="0"/>
          <w:color w:val="auto"/>
          <w:sz w:val="24"/>
          <w:highlight w:val="none"/>
        </w:rPr>
        <w:t>1套</w:t>
      </w:r>
      <w:r>
        <w:rPr>
          <w:rFonts w:hint="eastAsia" w:ascii="宋体" w:hAnsi="宋体" w:cs="宋体"/>
          <w:b w:val="0"/>
          <w:bCs w:val="0"/>
          <w:color w:val="auto"/>
          <w:sz w:val="24"/>
          <w:highlight w:val="none"/>
          <w:lang w:eastAsia="zh-CN"/>
        </w:rPr>
        <w:t>：运动服套装</w:t>
      </w:r>
      <w:r>
        <w:rPr>
          <w:rFonts w:hint="eastAsia" w:ascii="宋体" w:hAnsi="宋体" w:cs="宋体"/>
          <w:b w:val="0"/>
          <w:bCs w:val="0"/>
          <w:color w:val="auto"/>
          <w:sz w:val="24"/>
          <w:highlight w:val="none"/>
          <w:lang w:val="en-US" w:eastAsia="zh-CN"/>
        </w:rPr>
        <w:t>1条裤子，1件上衣外套这2件为1套；</w:t>
      </w:r>
    </w:p>
    <w:p w14:paraId="3789EEF6">
      <w:pPr>
        <w:tabs>
          <w:tab w:val="left" w:pos="1710"/>
        </w:tabs>
        <w:snapToGrid w:val="0"/>
        <w:spacing w:line="312" w:lineRule="auto"/>
        <w:ind w:firstLine="480" w:firstLineChars="200"/>
        <w:contextualSpacing/>
        <w:rPr>
          <w:rFonts w:hint="eastAsia" w:ascii="宋体" w:hAnsi="宋体" w:eastAsia="宋体" w:cs="宋体"/>
          <w:b w:val="0"/>
          <w:bCs w:val="0"/>
          <w:color w:val="auto"/>
          <w:sz w:val="24"/>
          <w:highlight w:val="none"/>
          <w:lang w:eastAsia="zh-CN"/>
        </w:rPr>
      </w:pPr>
      <w:r>
        <w:rPr>
          <w:rFonts w:hint="default" w:ascii="宋体" w:hAnsi="宋体" w:cs="宋体"/>
          <w:b w:val="0"/>
          <w:bCs w:val="0"/>
          <w:color w:val="auto"/>
          <w:sz w:val="24"/>
          <w:highlight w:val="none"/>
        </w:rPr>
        <w:t>②夏装男、女生款各1套</w:t>
      </w:r>
      <w:r>
        <w:rPr>
          <w:rFonts w:hint="eastAsia" w:ascii="宋体" w:hAnsi="宋体" w:cs="宋体"/>
          <w:b w:val="0"/>
          <w:bCs w:val="0"/>
          <w:color w:val="auto"/>
          <w:sz w:val="24"/>
          <w:highlight w:val="none"/>
          <w:lang w:eastAsia="zh-CN"/>
        </w:rPr>
        <w:t>：</w:t>
      </w:r>
      <w:r>
        <w:rPr>
          <w:rFonts w:hint="default" w:ascii="宋体" w:hAnsi="宋体" w:cs="宋体"/>
          <w:b w:val="0"/>
          <w:bCs w:val="0"/>
          <w:color w:val="auto"/>
          <w:sz w:val="24"/>
          <w:highlight w:val="none"/>
        </w:rPr>
        <w:t>男生以T恤、夏季短裤、短筒袜这3件齐全为1套，女生以T恤、夏季裙裤（短裙款式）、短筒袜这3件齐全为1套。（如T恤</w:t>
      </w:r>
      <w:r>
        <w:rPr>
          <w:rFonts w:hint="default" w:ascii="宋体" w:hAnsi="宋体" w:eastAsia="宋体" w:cs="宋体"/>
          <w:b w:val="0"/>
          <w:bCs w:val="0"/>
          <w:color w:val="auto"/>
          <w:sz w:val="24"/>
          <w:highlight w:val="none"/>
        </w:rPr>
        <w:t>男女款式相同，可以只提供一件，袜子根据服装特点自行设计）</w:t>
      </w:r>
      <w:r>
        <w:rPr>
          <w:rFonts w:hint="eastAsia" w:ascii="宋体" w:hAnsi="宋体" w:eastAsia="宋体" w:cs="宋体"/>
          <w:b w:val="0"/>
          <w:bCs w:val="0"/>
          <w:color w:val="auto"/>
          <w:sz w:val="24"/>
          <w:highlight w:val="none"/>
          <w:lang w:eastAsia="zh-CN"/>
        </w:rPr>
        <w:t>；</w:t>
      </w:r>
    </w:p>
    <w:p w14:paraId="5642A10F">
      <w:pPr>
        <w:tabs>
          <w:tab w:val="left" w:pos="1710"/>
        </w:tabs>
        <w:snapToGrid w:val="0"/>
        <w:spacing w:line="312" w:lineRule="auto"/>
        <w:ind w:firstLine="480" w:firstLineChars="200"/>
        <w:contextualSpacing/>
        <w:rPr>
          <w:rFonts w:hint="default" w:ascii="宋体" w:hAnsi="宋体" w:cs="宋体"/>
          <w:b w:val="0"/>
          <w:bCs w:val="0"/>
          <w:color w:val="auto"/>
          <w:sz w:val="24"/>
          <w:highlight w:val="none"/>
        </w:rPr>
      </w:pPr>
      <w:r>
        <w:rPr>
          <w:rFonts w:hint="default" w:ascii="宋体" w:hAnsi="宋体" w:eastAsia="宋体" w:cs="宋体"/>
          <w:b w:val="0"/>
          <w:bCs w:val="0"/>
          <w:color w:val="auto"/>
          <w:sz w:val="24"/>
          <w:highlight w:val="none"/>
        </w:rPr>
        <w:t>③冬装(可脱卸)</w:t>
      </w:r>
      <w:r>
        <w:rPr>
          <w:rFonts w:hint="default" w:ascii="宋体" w:hAnsi="宋体" w:cs="宋体"/>
          <w:b w:val="0"/>
          <w:bCs w:val="0"/>
          <w:color w:val="auto"/>
          <w:sz w:val="24"/>
          <w:highlight w:val="none"/>
        </w:rPr>
        <w:t>1套</w:t>
      </w:r>
      <w:r>
        <w:rPr>
          <w:rFonts w:hint="eastAsia" w:ascii="宋体" w:hAnsi="宋体" w:cs="宋体"/>
          <w:b w:val="0"/>
          <w:bCs w:val="0"/>
          <w:color w:val="auto"/>
          <w:sz w:val="24"/>
          <w:highlight w:val="none"/>
          <w:lang w:eastAsia="zh-CN"/>
        </w:rPr>
        <w:t>：</w:t>
      </w:r>
      <w:r>
        <w:rPr>
          <w:rFonts w:hint="eastAsia" w:ascii="宋体" w:hAnsi="宋体" w:cs="宋体"/>
          <w:b w:val="0"/>
          <w:bCs w:val="0"/>
          <w:color w:val="auto"/>
          <w:sz w:val="24"/>
          <w:highlight w:val="none"/>
          <w:lang w:val="en-US" w:eastAsia="zh-CN"/>
        </w:rPr>
        <w:t>1件上衣外壳、1件内胆、1条裤子这3</w:t>
      </w:r>
      <w:r>
        <w:rPr>
          <w:rFonts w:hint="default" w:ascii="宋体" w:hAnsi="宋体" w:cs="宋体"/>
          <w:b w:val="0"/>
          <w:bCs w:val="0"/>
          <w:color w:val="auto"/>
          <w:sz w:val="24"/>
          <w:highlight w:val="none"/>
        </w:rPr>
        <w:t>件齐全为1套。</w:t>
      </w:r>
    </w:p>
    <w:p w14:paraId="1BBEB759">
      <w:pPr>
        <w:tabs>
          <w:tab w:val="left" w:pos="1710"/>
        </w:tabs>
        <w:snapToGrid w:val="0"/>
        <w:spacing w:line="312" w:lineRule="auto"/>
        <w:ind w:firstLine="482" w:firstLineChars="200"/>
        <w:contextualSpacing/>
        <w:rPr>
          <w:rFonts w:ascii="宋体" w:hAnsi="宋体" w:cs="宋体"/>
          <w:b/>
          <w:bCs/>
          <w:color w:val="auto"/>
          <w:sz w:val="24"/>
          <w:highlight w:val="none"/>
        </w:rPr>
      </w:pPr>
      <w:r>
        <w:rPr>
          <w:rFonts w:hint="eastAsia" w:ascii="宋体" w:hAnsi="宋体" w:cs="宋体"/>
          <w:b/>
          <w:bCs/>
          <w:color w:val="auto"/>
          <w:sz w:val="24"/>
          <w:highlight w:val="none"/>
        </w:rPr>
        <w:t>2. 提交样品的必须响应要求：</w:t>
      </w:r>
    </w:p>
    <w:p w14:paraId="09FF8C19">
      <w:pPr>
        <w:tabs>
          <w:tab w:val="left" w:pos="1710"/>
        </w:tabs>
        <w:snapToGrid w:val="0"/>
        <w:spacing w:line="312" w:lineRule="auto"/>
        <w:ind w:firstLine="480" w:firstLineChars="200"/>
        <w:contextualSpacing/>
        <w:rPr>
          <w:rFonts w:ascii="宋体" w:hAnsi="宋体" w:cs="宋体"/>
          <w:b/>
          <w:bCs/>
          <w:color w:val="auto"/>
          <w:sz w:val="24"/>
          <w:highlight w:val="none"/>
        </w:rPr>
      </w:pPr>
      <w:r>
        <w:rPr>
          <w:rFonts w:hint="eastAsia" w:ascii="宋体" w:hAnsi="宋体" w:cs="宋体"/>
          <w:color w:val="auto"/>
          <w:sz w:val="24"/>
          <w:highlight w:val="none"/>
        </w:rPr>
        <w:t>（1）投标供应商可对学校提供指定样衣的色泽进行微调，也可对学校提供指定样衣的款式进行局部或细节性优化调整。</w:t>
      </w:r>
    </w:p>
    <w:p w14:paraId="63C0ECFD">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（2）</w:t>
      </w:r>
      <w:r>
        <w:rPr>
          <w:rFonts w:hint="eastAsia" w:ascii="宋体" w:hAnsi="宋体" w:cs="宋体"/>
          <w:b/>
          <w:bCs/>
          <w:color w:val="auto"/>
          <w:sz w:val="24"/>
          <w:highlight w:val="none"/>
        </w:rPr>
        <w:t>样品涉及尺码</w:t>
      </w:r>
      <w:r>
        <w:rPr>
          <w:rFonts w:hint="eastAsia" w:ascii="宋体" w:hAnsi="宋体" w:cs="宋体"/>
          <w:b/>
          <w:bCs/>
          <w:color w:val="auto"/>
          <w:sz w:val="24"/>
          <w:highlight w:val="none"/>
          <w:lang w:val="en-US" w:eastAsia="zh-CN"/>
        </w:rPr>
        <w:t>为标准身高140cm学生</w:t>
      </w:r>
      <w:r>
        <w:rPr>
          <w:rFonts w:hint="eastAsia" w:ascii="宋体" w:hAnsi="宋体" w:cs="宋体"/>
          <w:color w:val="auto"/>
          <w:sz w:val="24"/>
          <w:highlight w:val="none"/>
        </w:rPr>
        <w:t>。</w:t>
      </w:r>
    </w:p>
    <w:p w14:paraId="097A1F5B">
      <w:pPr>
        <w:tabs>
          <w:tab w:val="left" w:pos="1710"/>
        </w:tabs>
        <w:snapToGrid w:val="0"/>
        <w:spacing w:line="312" w:lineRule="auto"/>
        <w:ind w:firstLine="482" w:firstLineChars="200"/>
        <w:contextualSpacing/>
        <w:rPr>
          <w:rFonts w:ascii="宋体" w:hAnsi="宋体" w:cs="宋体"/>
          <w:color w:val="auto"/>
          <w:sz w:val="24"/>
          <w:highlight w:val="none"/>
        </w:rPr>
      </w:pPr>
      <w:r>
        <w:rPr>
          <w:rFonts w:hint="eastAsia" w:ascii="宋体" w:hAnsi="宋体" w:cs="宋体"/>
          <w:b/>
          <w:bCs/>
          <w:color w:val="auto"/>
          <w:sz w:val="24"/>
          <w:highlight w:val="none"/>
        </w:rPr>
        <w:t>（3）投标供应商在商务技术标中提供样品面料、里料、辅料检测合格承诺书</w:t>
      </w:r>
      <w:r>
        <w:rPr>
          <w:rFonts w:hint="eastAsia" w:ascii="宋体" w:hAnsi="宋体" w:cs="宋体"/>
          <w:color w:val="auto"/>
          <w:sz w:val="24"/>
          <w:highlight w:val="none"/>
        </w:rPr>
        <w:t>。</w:t>
      </w:r>
    </w:p>
    <w:p w14:paraId="195F1A5D">
      <w:pPr>
        <w:tabs>
          <w:tab w:val="left" w:pos="1710"/>
        </w:tabs>
        <w:snapToGrid w:val="0"/>
        <w:spacing w:line="312" w:lineRule="auto"/>
        <w:ind w:firstLine="482" w:firstLineChars="200"/>
        <w:contextualSpacing/>
        <w:rPr>
          <w:rFonts w:ascii="宋体" w:hAnsi="宋体" w:cs="宋体"/>
          <w:b/>
          <w:bCs/>
          <w:color w:val="auto"/>
          <w:sz w:val="24"/>
          <w:highlight w:val="none"/>
        </w:rPr>
      </w:pPr>
      <w:r>
        <w:rPr>
          <w:rFonts w:hint="eastAsia" w:ascii="宋体" w:hAnsi="宋体" w:cs="宋体"/>
          <w:b/>
          <w:bCs/>
          <w:color w:val="auto"/>
          <w:sz w:val="24"/>
          <w:highlight w:val="none"/>
        </w:rPr>
        <w:t>（4）一旦定标，提供的样衣将封存，中标供应商须在10个工作日内提供所有样品面料、里料、辅料检测报告原件，检测报告必须由经C</w:t>
      </w:r>
      <w:r>
        <w:rPr>
          <w:rFonts w:ascii="宋体" w:hAnsi="宋体" w:cs="宋体"/>
          <w:b/>
          <w:bCs/>
          <w:color w:val="auto"/>
          <w:sz w:val="24"/>
          <w:highlight w:val="none"/>
        </w:rPr>
        <w:t>NAS</w:t>
      </w:r>
      <w:r>
        <w:rPr>
          <w:rFonts w:hint="eastAsia" w:ascii="宋体" w:hAnsi="宋体" w:cs="宋体"/>
          <w:b/>
          <w:bCs/>
          <w:color w:val="auto"/>
          <w:sz w:val="24"/>
          <w:highlight w:val="none"/>
          <w:lang w:val="en-US" w:eastAsia="zh-CN"/>
        </w:rPr>
        <w:t>或</w:t>
      </w:r>
      <w:r>
        <w:rPr>
          <w:rFonts w:hint="eastAsia" w:ascii="宋体" w:hAnsi="宋体" w:cs="宋体"/>
          <w:b/>
          <w:bCs/>
          <w:color w:val="auto"/>
          <w:sz w:val="24"/>
          <w:highlight w:val="none"/>
        </w:rPr>
        <w:t>C</w:t>
      </w:r>
      <w:r>
        <w:rPr>
          <w:rFonts w:ascii="宋体" w:hAnsi="宋体" w:cs="宋体"/>
          <w:b/>
          <w:bCs/>
          <w:color w:val="auto"/>
          <w:sz w:val="24"/>
          <w:highlight w:val="none"/>
        </w:rPr>
        <w:t>MA</w:t>
      </w:r>
      <w:r>
        <w:rPr>
          <w:rFonts w:hint="eastAsia" w:ascii="宋体" w:hAnsi="宋体" w:cs="宋体"/>
          <w:b/>
          <w:bCs/>
          <w:color w:val="auto"/>
          <w:sz w:val="24"/>
          <w:highlight w:val="none"/>
        </w:rPr>
        <w:t>认定具有相应资格的第三方权威机构出具。</w:t>
      </w:r>
    </w:p>
    <w:p w14:paraId="52BDD7F4">
      <w:pPr>
        <w:tabs>
          <w:tab w:val="left" w:pos="1710"/>
        </w:tabs>
        <w:snapToGrid w:val="0"/>
        <w:spacing w:line="312" w:lineRule="auto"/>
        <w:ind w:firstLine="482" w:firstLineChars="200"/>
        <w:contextualSpacing/>
        <w:rPr>
          <w:rFonts w:ascii="宋体" w:hAnsi="宋体" w:cs="宋体"/>
          <w:b/>
          <w:bCs/>
          <w:color w:val="auto"/>
          <w:sz w:val="24"/>
          <w:highlight w:val="none"/>
        </w:rPr>
      </w:pPr>
      <w:r>
        <w:rPr>
          <w:rFonts w:hint="eastAsia" w:ascii="宋体" w:hAnsi="宋体" w:cs="宋体"/>
          <w:b/>
          <w:bCs/>
          <w:color w:val="auto"/>
          <w:sz w:val="24"/>
          <w:highlight w:val="none"/>
        </w:rPr>
        <w:t>① 报告中须包含的检测项目为：甲醛、</w:t>
      </w:r>
      <w:r>
        <w:rPr>
          <w:rFonts w:hint="eastAsia" w:ascii="宋体" w:hAnsi="宋体" w:cs="宋体"/>
          <w:b/>
          <w:bCs/>
          <w:color w:val="auto"/>
          <w:sz w:val="24"/>
          <w:highlight w:val="none"/>
          <w:lang w:eastAsia="zh-CN"/>
        </w:rPr>
        <w:t>pH值</w:t>
      </w:r>
      <w:r>
        <w:rPr>
          <w:rFonts w:hint="eastAsia" w:ascii="宋体" w:hAnsi="宋体" w:cs="宋体"/>
          <w:b/>
          <w:bCs/>
          <w:color w:val="auto"/>
          <w:sz w:val="24"/>
          <w:highlight w:val="none"/>
        </w:rPr>
        <w:t>、纤维成份（参数优于或等于招标文件技术规格内的各服装要求）、纱支和密度（参数优于或等于招标文件技术规格内的各服装要求）以及符合国家标准的里料、辅料项目。</w:t>
      </w:r>
    </w:p>
    <w:p w14:paraId="6F7401AE">
      <w:pPr>
        <w:tabs>
          <w:tab w:val="left" w:pos="1710"/>
        </w:tabs>
        <w:snapToGrid w:val="0"/>
        <w:spacing w:line="312" w:lineRule="auto"/>
        <w:ind w:firstLine="482" w:firstLineChars="200"/>
        <w:contextualSpacing/>
        <w:rPr>
          <w:rFonts w:ascii="宋体" w:hAnsi="宋体" w:cs="宋体"/>
          <w:b/>
          <w:bCs/>
          <w:color w:val="auto"/>
          <w:sz w:val="24"/>
          <w:highlight w:val="none"/>
        </w:rPr>
      </w:pPr>
      <w:r>
        <w:rPr>
          <w:rFonts w:hint="eastAsia" w:ascii="宋体" w:hAnsi="宋体" w:cs="宋体"/>
          <w:b/>
          <w:bCs/>
          <w:color w:val="auto"/>
          <w:sz w:val="24"/>
          <w:highlight w:val="none"/>
        </w:rPr>
        <w:t>② 面料、里料、辅料检测报告要求时间为202</w:t>
      </w:r>
      <w:r>
        <w:rPr>
          <w:rFonts w:hint="eastAsia" w:ascii="宋体" w:hAnsi="宋体" w:cs="宋体"/>
          <w:b/>
          <w:bCs/>
          <w:color w:val="auto"/>
          <w:sz w:val="24"/>
          <w:highlight w:val="none"/>
          <w:lang w:val="en-US" w:eastAsia="zh-CN"/>
        </w:rPr>
        <w:t>5</w:t>
      </w:r>
      <w:r>
        <w:rPr>
          <w:rFonts w:hint="eastAsia" w:ascii="宋体" w:hAnsi="宋体" w:cs="宋体"/>
          <w:b/>
          <w:bCs/>
          <w:color w:val="auto"/>
          <w:sz w:val="24"/>
          <w:highlight w:val="none"/>
        </w:rPr>
        <w:t>年</w:t>
      </w:r>
      <w:r>
        <w:rPr>
          <w:rFonts w:hint="eastAsia" w:ascii="宋体" w:hAnsi="宋体" w:cs="宋体"/>
          <w:b/>
          <w:bCs/>
          <w:color w:val="auto"/>
          <w:sz w:val="24"/>
          <w:highlight w:val="none"/>
          <w:lang w:val="en-US" w:eastAsia="zh-CN"/>
        </w:rPr>
        <w:t>12</w:t>
      </w:r>
      <w:r>
        <w:rPr>
          <w:rFonts w:hint="eastAsia" w:ascii="宋体" w:hAnsi="宋体" w:cs="宋体"/>
          <w:b/>
          <w:bCs/>
          <w:color w:val="auto"/>
          <w:sz w:val="24"/>
          <w:highlight w:val="none"/>
        </w:rPr>
        <w:t>月</w:t>
      </w:r>
      <w:r>
        <w:rPr>
          <w:rFonts w:hint="eastAsia" w:ascii="宋体" w:hAnsi="宋体" w:cs="宋体"/>
          <w:b/>
          <w:bCs/>
          <w:color w:val="auto"/>
          <w:sz w:val="24"/>
          <w:highlight w:val="none"/>
          <w:lang w:val="en-US" w:eastAsia="zh-CN"/>
        </w:rPr>
        <w:t>31</w:t>
      </w:r>
      <w:r>
        <w:rPr>
          <w:rFonts w:hint="eastAsia" w:ascii="宋体" w:hAnsi="宋体" w:cs="宋体"/>
          <w:b/>
          <w:bCs/>
          <w:color w:val="auto"/>
          <w:sz w:val="24"/>
          <w:highlight w:val="none"/>
        </w:rPr>
        <w:t>日之后，否则为无效检测报告。</w:t>
      </w:r>
    </w:p>
    <w:p w14:paraId="6A1B01EB">
      <w:pPr>
        <w:tabs>
          <w:tab w:val="left" w:pos="1710"/>
        </w:tabs>
        <w:snapToGrid w:val="0"/>
        <w:spacing w:line="312" w:lineRule="auto"/>
        <w:ind w:firstLine="482" w:firstLineChars="200"/>
        <w:contextualSpacing/>
        <w:rPr>
          <w:rFonts w:ascii="宋体" w:hAnsi="宋体" w:cs="宋体"/>
          <w:b/>
          <w:bCs/>
          <w:color w:val="auto"/>
          <w:sz w:val="24"/>
          <w:highlight w:val="none"/>
        </w:rPr>
      </w:pPr>
      <w:r>
        <w:rPr>
          <w:rFonts w:hint="eastAsia" w:ascii="宋体" w:hAnsi="宋体" w:cs="宋体"/>
          <w:b/>
          <w:bCs/>
          <w:color w:val="auto"/>
          <w:sz w:val="24"/>
          <w:highlight w:val="none"/>
        </w:rPr>
        <w:t>③ 如不能</w:t>
      </w:r>
      <w:r>
        <w:rPr>
          <w:rFonts w:hint="eastAsia" w:ascii="宋体" w:hAnsi="宋体"/>
          <w:b/>
          <w:bCs/>
          <w:color w:val="auto"/>
          <w:sz w:val="24"/>
          <w:highlight w:val="none"/>
        </w:rPr>
        <w:t>按时提供</w:t>
      </w:r>
      <w:r>
        <w:rPr>
          <w:rFonts w:hint="eastAsia" w:ascii="宋体" w:hAnsi="宋体" w:cs="宋体"/>
          <w:b/>
          <w:bCs/>
          <w:color w:val="auto"/>
          <w:sz w:val="24"/>
          <w:highlight w:val="none"/>
        </w:rPr>
        <w:t>面料、里料、辅料</w:t>
      </w:r>
      <w:r>
        <w:rPr>
          <w:rFonts w:hint="eastAsia" w:ascii="宋体" w:hAnsi="宋体"/>
          <w:b/>
          <w:bCs/>
          <w:color w:val="auto"/>
          <w:sz w:val="24"/>
          <w:highlight w:val="none"/>
        </w:rPr>
        <w:t>检测报告或者</w:t>
      </w:r>
      <w:r>
        <w:rPr>
          <w:rFonts w:hint="eastAsia" w:ascii="宋体" w:hAnsi="宋体" w:cs="宋体"/>
          <w:b/>
          <w:bCs/>
          <w:color w:val="auto"/>
          <w:sz w:val="24"/>
          <w:highlight w:val="none"/>
        </w:rPr>
        <w:t>面料、里料、辅料</w:t>
      </w:r>
      <w:r>
        <w:rPr>
          <w:rFonts w:hint="eastAsia" w:ascii="宋体" w:hAnsi="宋体"/>
          <w:b/>
          <w:bCs/>
          <w:color w:val="auto"/>
          <w:sz w:val="24"/>
          <w:highlight w:val="none"/>
        </w:rPr>
        <w:t>检测报告不符合招标文件要求和国家相关标准</w:t>
      </w:r>
      <w:r>
        <w:rPr>
          <w:rFonts w:hint="eastAsia" w:ascii="宋体" w:hAnsi="宋体" w:cs="宋体"/>
          <w:b/>
          <w:bCs/>
          <w:color w:val="auto"/>
          <w:sz w:val="24"/>
          <w:highlight w:val="none"/>
        </w:rPr>
        <w:t>，则取消中标人的成交资格</w:t>
      </w:r>
      <w:r>
        <w:rPr>
          <w:rFonts w:hint="eastAsia" w:ascii="宋体" w:hAnsi="宋体" w:cs="宋体"/>
          <w:b/>
          <w:bCs/>
          <w:color w:val="auto"/>
          <w:sz w:val="24"/>
          <w:highlight w:val="none"/>
          <w:lang w:eastAsia="zh-CN"/>
        </w:rPr>
        <w:t>。按照综合评分排名从合格的中标候选人中另行确定中标供应商，没有合格的中标候选人的，重新开展采购活动。</w:t>
      </w:r>
      <w:r>
        <w:rPr>
          <w:rFonts w:hint="eastAsia" w:ascii="宋体" w:hAnsi="宋体" w:cs="宋体"/>
          <w:b/>
          <w:bCs/>
          <w:color w:val="auto"/>
          <w:kern w:val="0"/>
          <w:sz w:val="24"/>
          <w:highlight w:val="none"/>
          <w:lang w:val="zh-CN"/>
        </w:rPr>
        <w:t>如综合评分相同的，按投标报价低的推荐为中标供应商；如综合得分且投标报价相同的，由投标供应商按照投标文件递交登记表签到顺序进行抽签</w:t>
      </w:r>
      <w:r>
        <w:rPr>
          <w:rFonts w:hint="eastAsia" w:ascii="宋体" w:hAnsi="宋体" w:cs="宋体"/>
          <w:b/>
          <w:bCs/>
          <w:color w:val="auto"/>
          <w:sz w:val="24"/>
          <w:highlight w:val="none"/>
        </w:rPr>
        <w:t>。供应商须承担由此产生的一切后果。检测费用由样品提供方负责承担。</w:t>
      </w:r>
    </w:p>
    <w:p w14:paraId="1A5B1756">
      <w:pPr>
        <w:tabs>
          <w:tab w:val="left" w:pos="1710"/>
        </w:tabs>
        <w:snapToGrid w:val="0"/>
        <w:spacing w:line="312" w:lineRule="auto"/>
        <w:ind w:firstLine="482" w:firstLineChars="200"/>
        <w:contextualSpacing/>
        <w:rPr>
          <w:rFonts w:ascii="宋体" w:hAnsi="宋体" w:cs="宋体"/>
          <w:b/>
          <w:bCs/>
          <w:color w:val="auto"/>
          <w:sz w:val="24"/>
          <w:highlight w:val="none"/>
        </w:rPr>
      </w:pPr>
      <w:r>
        <w:rPr>
          <w:rFonts w:hint="eastAsia" w:ascii="宋体" w:hAnsi="宋体" w:cs="宋体"/>
          <w:b/>
          <w:bCs/>
          <w:color w:val="auto"/>
          <w:sz w:val="24"/>
          <w:highlight w:val="none"/>
        </w:rPr>
        <w:t>3. 样品的投标封装</w:t>
      </w:r>
    </w:p>
    <w:p w14:paraId="3DF574F4">
      <w:pPr>
        <w:snapToGrid w:val="0"/>
        <w:spacing w:line="360" w:lineRule="auto"/>
        <w:ind w:firstLine="482" w:firstLineChars="200"/>
        <w:rPr>
          <w:rFonts w:ascii="宋体" w:hAnsi="宋体"/>
          <w:b/>
          <w:bCs/>
          <w:color w:val="auto"/>
          <w:sz w:val="24"/>
          <w:highlight w:val="none"/>
          <w:u w:val="double" w:color="FF0000"/>
        </w:rPr>
      </w:pPr>
      <w:r>
        <w:rPr>
          <w:rFonts w:hint="eastAsia" w:ascii="宋体" w:hAnsi="宋体"/>
          <w:b/>
          <w:bCs/>
          <w:color w:val="auto"/>
          <w:sz w:val="24"/>
          <w:highlight w:val="none"/>
          <w:u w:val="double" w:color="FF0000"/>
        </w:rPr>
        <w:t>（1）投标供应商须自行提供纸盒（50cm*40cm*40cm，尺寸偏差不得大于正负5cm</w:t>
      </w:r>
      <w:r>
        <w:rPr>
          <w:rFonts w:hint="eastAsia" w:ascii="宋体" w:hAnsi="宋体"/>
          <w:b/>
          <w:bCs/>
          <w:color w:val="auto"/>
          <w:sz w:val="24"/>
          <w:highlight w:val="none"/>
          <w:u w:val="double" w:color="FF0000"/>
          <w:lang w:eastAsia="zh-CN"/>
        </w:rPr>
        <w:t>且无孔洞</w:t>
      </w:r>
      <w:r>
        <w:rPr>
          <w:rFonts w:hint="eastAsia" w:ascii="宋体" w:hAnsi="宋体"/>
          <w:b/>
          <w:bCs/>
          <w:color w:val="auto"/>
          <w:sz w:val="24"/>
          <w:highlight w:val="none"/>
          <w:u w:val="double" w:color="FF0000"/>
        </w:rPr>
        <w:t>）用于装封样品。</w:t>
      </w:r>
    </w:p>
    <w:p w14:paraId="6B4A6FE5">
      <w:pPr>
        <w:snapToGrid w:val="0"/>
        <w:spacing w:line="360" w:lineRule="auto"/>
        <w:ind w:firstLine="482" w:firstLineChars="200"/>
        <w:rPr>
          <w:rFonts w:ascii="宋体" w:hAnsi="宋体"/>
          <w:b/>
          <w:bCs/>
          <w:color w:val="auto"/>
          <w:sz w:val="24"/>
          <w:highlight w:val="none"/>
          <w:u w:val="double" w:color="FF0000"/>
        </w:rPr>
      </w:pPr>
      <w:r>
        <w:rPr>
          <w:rFonts w:hint="eastAsia" w:ascii="宋体" w:hAnsi="宋体"/>
          <w:b/>
          <w:bCs/>
          <w:color w:val="auto"/>
          <w:sz w:val="24"/>
          <w:highlight w:val="none"/>
          <w:u w:val="double" w:color="FF0000"/>
        </w:rPr>
        <w:t>（2）每套样品装一个纸盒内，纸盒上须注明样品名称和所投包号，但不得出现投标供应商的任何标志、标记等，如：品牌、制造商、型号规格等且无孔洞。</w:t>
      </w:r>
    </w:p>
    <w:p w14:paraId="71CD487F">
      <w:pPr>
        <w:snapToGrid w:val="0"/>
        <w:spacing w:line="360" w:lineRule="auto"/>
        <w:ind w:firstLine="482" w:firstLineChars="200"/>
        <w:rPr>
          <w:rFonts w:ascii="宋体" w:hAnsi="宋体"/>
          <w:b/>
          <w:bCs/>
          <w:color w:val="auto"/>
          <w:sz w:val="24"/>
          <w:highlight w:val="none"/>
          <w:u w:val="double" w:color="FF0000"/>
        </w:rPr>
      </w:pPr>
      <w:r>
        <w:rPr>
          <w:rFonts w:hint="eastAsia" w:ascii="宋体" w:hAnsi="宋体"/>
          <w:b/>
          <w:bCs/>
          <w:color w:val="auto"/>
          <w:sz w:val="24"/>
          <w:highlight w:val="none"/>
          <w:u w:val="double" w:color="FF0000"/>
        </w:rPr>
        <w:t>（3）供应商若同时参与两个包的投标必须提供两份样品，需提前分别按包单独封装，不得密封在一起，严禁现场分装。</w:t>
      </w:r>
    </w:p>
    <w:p w14:paraId="1F6410F9">
      <w:pPr>
        <w:snapToGrid w:val="0"/>
        <w:spacing w:line="312" w:lineRule="auto"/>
        <w:ind w:firstLine="482" w:firstLineChars="200"/>
        <w:rPr>
          <w:rFonts w:ascii="宋体" w:hAnsi="宋体" w:cs="宋体"/>
          <w:b/>
          <w:bCs/>
          <w:color w:val="auto"/>
          <w:sz w:val="24"/>
          <w:highlight w:val="none"/>
        </w:rPr>
      </w:pPr>
      <w:r>
        <w:rPr>
          <w:rFonts w:hint="eastAsia" w:ascii="宋体" w:hAnsi="宋体" w:cs="宋体"/>
          <w:b/>
          <w:bCs/>
          <w:color w:val="auto"/>
          <w:sz w:val="24"/>
          <w:highlight w:val="none"/>
        </w:rPr>
        <w:t xml:space="preserve"> （4）投标人提供的样品不符合招标文件要求，后果自负。</w:t>
      </w:r>
    </w:p>
    <w:p w14:paraId="2DD7EFB6">
      <w:pPr>
        <w:snapToGrid w:val="0"/>
        <w:spacing w:line="312" w:lineRule="auto"/>
        <w:ind w:firstLine="482" w:firstLineChars="200"/>
        <w:rPr>
          <w:rFonts w:ascii="宋体" w:hAnsi="宋体" w:cs="宋体"/>
          <w:b/>
          <w:color w:val="auto"/>
          <w:sz w:val="24"/>
          <w:highlight w:val="none"/>
        </w:rPr>
      </w:pPr>
      <w:r>
        <w:rPr>
          <w:rFonts w:hint="eastAsia" w:ascii="宋体" w:hAnsi="宋体" w:cs="宋体"/>
          <w:b/>
          <w:bCs/>
          <w:color w:val="auto"/>
          <w:sz w:val="24"/>
          <w:highlight w:val="none"/>
        </w:rPr>
        <w:t xml:space="preserve">4. </w:t>
      </w:r>
      <w:r>
        <w:rPr>
          <w:rFonts w:hint="eastAsia" w:ascii="宋体" w:hAnsi="宋体" w:cs="宋体"/>
          <w:b/>
          <w:color w:val="auto"/>
          <w:sz w:val="24"/>
          <w:highlight w:val="none"/>
        </w:rPr>
        <w:t>项目样品出样时间、地点及要求</w:t>
      </w:r>
    </w:p>
    <w:p w14:paraId="2961F690">
      <w:pPr>
        <w:snapToGrid w:val="0"/>
        <w:spacing w:line="312" w:lineRule="auto"/>
        <w:ind w:firstLine="482" w:firstLineChars="200"/>
        <w:rPr>
          <w:rFonts w:hint="eastAsia" w:ascii="宋体" w:hAnsi="宋体" w:cs="宋体"/>
          <w:b/>
          <w:bCs/>
          <w:color w:val="auto"/>
          <w:sz w:val="24"/>
          <w:highlight w:val="none"/>
        </w:rPr>
      </w:pPr>
      <w:r>
        <w:rPr>
          <w:rFonts w:hint="eastAsia" w:ascii="宋体" w:hAnsi="宋体" w:cs="宋体"/>
          <w:b/>
          <w:bCs/>
          <w:color w:val="auto"/>
          <w:sz w:val="24"/>
          <w:highlight w:val="none"/>
        </w:rPr>
        <w:t>（1）样品接收截止时间：20</w:t>
      </w:r>
      <w:r>
        <w:rPr>
          <w:rFonts w:hint="eastAsia" w:ascii="宋体" w:hAnsi="宋体" w:cs="宋体"/>
          <w:b/>
          <w:bCs/>
          <w:color w:val="auto"/>
          <w:sz w:val="24"/>
          <w:highlight w:val="none"/>
          <w:lang w:val="en-US" w:eastAsia="zh-CN"/>
        </w:rPr>
        <w:t>26</w:t>
      </w:r>
      <w:r>
        <w:rPr>
          <w:rFonts w:hint="eastAsia" w:ascii="宋体" w:hAnsi="宋体" w:cs="宋体"/>
          <w:b/>
          <w:bCs/>
          <w:color w:val="auto"/>
          <w:sz w:val="24"/>
          <w:highlight w:val="none"/>
        </w:rPr>
        <w:t>年</w:t>
      </w:r>
      <w:r>
        <w:rPr>
          <w:rFonts w:hint="eastAsia" w:ascii="宋体" w:hAnsi="宋体" w:cs="宋体"/>
          <w:b/>
          <w:bCs/>
          <w:color w:val="auto"/>
          <w:sz w:val="24"/>
          <w:highlight w:val="none"/>
          <w:lang w:val="en-US" w:eastAsia="zh-CN"/>
        </w:rPr>
        <w:t>4</w:t>
      </w:r>
      <w:r>
        <w:rPr>
          <w:rFonts w:hint="eastAsia" w:ascii="宋体" w:hAnsi="宋体" w:cs="宋体"/>
          <w:b/>
          <w:bCs/>
          <w:color w:val="auto"/>
          <w:sz w:val="24"/>
          <w:highlight w:val="none"/>
        </w:rPr>
        <w:t>月</w:t>
      </w:r>
      <w:r>
        <w:rPr>
          <w:rFonts w:hint="eastAsia" w:ascii="宋体" w:hAnsi="宋体" w:cs="宋体"/>
          <w:b/>
          <w:bCs/>
          <w:color w:val="auto"/>
          <w:sz w:val="24"/>
          <w:highlight w:val="none"/>
          <w:lang w:val="en-US" w:eastAsia="zh-CN"/>
        </w:rPr>
        <w:t>13</w:t>
      </w:r>
      <w:r>
        <w:rPr>
          <w:rFonts w:hint="eastAsia" w:ascii="宋体" w:hAnsi="宋体" w:cs="宋体"/>
          <w:b/>
          <w:bCs/>
          <w:color w:val="auto"/>
          <w:sz w:val="24"/>
          <w:highlight w:val="none"/>
        </w:rPr>
        <w:t>日</w:t>
      </w:r>
      <w:r>
        <w:rPr>
          <w:rFonts w:hint="eastAsia" w:ascii="宋体" w:hAnsi="宋体" w:cs="宋体"/>
          <w:b/>
          <w:bCs/>
          <w:color w:val="auto"/>
          <w:sz w:val="24"/>
          <w:highlight w:val="none"/>
          <w:lang w:eastAsia="zh-CN"/>
        </w:rPr>
        <w:t>上午</w:t>
      </w:r>
      <w:r>
        <w:rPr>
          <w:rFonts w:hint="eastAsia" w:ascii="宋体" w:hAnsi="宋体" w:cs="宋体"/>
          <w:b/>
          <w:bCs/>
          <w:color w:val="auto"/>
          <w:sz w:val="24"/>
          <w:highlight w:val="none"/>
          <w:lang w:val="en-US" w:eastAsia="zh-CN"/>
        </w:rPr>
        <w:t>7:00-9:30。</w:t>
      </w:r>
      <w:r>
        <w:rPr>
          <w:rFonts w:hint="eastAsia" w:ascii="宋体" w:hAnsi="宋体"/>
          <w:b/>
          <w:bCs/>
          <w:color w:val="auto"/>
          <w:sz w:val="24"/>
          <w:highlight w:val="none"/>
        </w:rPr>
        <w:t>逾时，</w:t>
      </w:r>
      <w:r>
        <w:rPr>
          <w:rFonts w:hint="eastAsia" w:ascii="宋体" w:hAnsi="宋体"/>
          <w:b/>
          <w:bCs/>
          <w:color w:val="auto"/>
          <w:sz w:val="24"/>
          <w:highlight w:val="none"/>
          <w:lang w:eastAsia="zh-CN"/>
        </w:rPr>
        <w:t>不再接收样品</w:t>
      </w:r>
      <w:r>
        <w:rPr>
          <w:rFonts w:hint="eastAsia" w:ascii="宋体" w:hAnsi="宋体" w:cs="宋体"/>
          <w:b/>
          <w:bCs/>
          <w:color w:val="auto"/>
          <w:sz w:val="24"/>
          <w:highlight w:val="none"/>
        </w:rPr>
        <w:t>。</w:t>
      </w:r>
    </w:p>
    <w:p w14:paraId="08288BC7">
      <w:pPr>
        <w:snapToGrid w:val="0"/>
        <w:spacing w:line="312" w:lineRule="auto"/>
        <w:ind w:firstLine="482" w:firstLineChars="200"/>
        <w:rPr>
          <w:rFonts w:ascii="宋体" w:hAnsi="宋体" w:cs="宋体"/>
          <w:b/>
          <w:bCs/>
          <w:color w:val="auto"/>
          <w:sz w:val="24"/>
          <w:highlight w:val="none"/>
        </w:rPr>
      </w:pPr>
      <w:r>
        <w:rPr>
          <w:rFonts w:hint="eastAsia" w:ascii="宋体" w:hAnsi="宋体" w:cs="宋体"/>
          <w:b/>
          <w:bCs/>
          <w:color w:val="auto"/>
          <w:sz w:val="24"/>
          <w:highlight w:val="none"/>
        </w:rPr>
        <w:t>（2）样品送达地点：南通市北城小学北</w:t>
      </w:r>
      <w:r>
        <w:rPr>
          <w:rFonts w:hint="eastAsia" w:ascii="宋体" w:hAnsi="宋体" w:cs="宋体"/>
          <w:b/>
          <w:bCs/>
          <w:color w:val="auto"/>
          <w:sz w:val="24"/>
          <w:highlight w:val="none"/>
          <w:lang w:val="en-US" w:eastAsia="zh-CN"/>
        </w:rPr>
        <w:t>校</w:t>
      </w:r>
      <w:r>
        <w:rPr>
          <w:rFonts w:hint="eastAsia" w:ascii="宋体" w:hAnsi="宋体" w:cs="宋体"/>
          <w:b/>
          <w:bCs/>
          <w:color w:val="auto"/>
          <w:sz w:val="24"/>
          <w:highlight w:val="none"/>
        </w:rPr>
        <w:t>区三楼会议室，</w:t>
      </w:r>
      <w:r>
        <w:rPr>
          <w:rFonts w:hint="eastAsia" w:ascii="宋体" w:hAnsi="宋体" w:cs="宋体"/>
          <w:b/>
          <w:bCs/>
          <w:color w:val="auto"/>
          <w:sz w:val="24"/>
          <w:highlight w:val="none"/>
          <w:lang w:eastAsia="zh-CN"/>
        </w:rPr>
        <w:t>南通市</w:t>
      </w:r>
      <w:r>
        <w:rPr>
          <w:rFonts w:hint="eastAsia" w:ascii="宋体" w:hAnsi="宋体" w:cs="宋体"/>
          <w:b/>
          <w:bCs/>
          <w:color w:val="auto"/>
          <w:sz w:val="24"/>
          <w:highlight w:val="none"/>
        </w:rPr>
        <w:t>景韵路59号</w:t>
      </w:r>
      <w:r>
        <w:rPr>
          <w:rFonts w:hint="eastAsia" w:ascii="宋体" w:hAnsi="宋体" w:cs="宋体"/>
          <w:b/>
          <w:bCs/>
          <w:color w:val="auto"/>
          <w:sz w:val="24"/>
          <w:highlight w:val="none"/>
          <w:lang w:eastAsia="zh-CN"/>
        </w:rPr>
        <w:t>，</w:t>
      </w:r>
      <w:r>
        <w:rPr>
          <w:rFonts w:hint="eastAsia" w:ascii="宋体" w:hAnsi="宋体" w:cs="宋体"/>
          <w:b/>
          <w:bCs/>
          <w:color w:val="auto"/>
          <w:sz w:val="24"/>
          <w:highlight w:val="none"/>
        </w:rPr>
        <w:t>如有变动另行通知。</w:t>
      </w:r>
    </w:p>
    <w:p w14:paraId="5CA95038">
      <w:pPr>
        <w:snapToGrid w:val="0"/>
        <w:spacing w:line="360" w:lineRule="auto"/>
        <w:ind w:firstLine="482" w:firstLineChars="200"/>
        <w:rPr>
          <w:rFonts w:ascii="宋体" w:hAnsi="宋体" w:cs="宋体"/>
          <w:b/>
          <w:bCs/>
          <w:color w:val="auto"/>
          <w:sz w:val="24"/>
          <w:highlight w:val="none"/>
        </w:rPr>
      </w:pPr>
      <w:r>
        <w:rPr>
          <w:rFonts w:hint="eastAsia" w:ascii="宋体" w:hAnsi="宋体" w:cs="宋体"/>
          <w:b/>
          <w:bCs/>
          <w:color w:val="auto"/>
          <w:sz w:val="24"/>
          <w:highlight w:val="none"/>
        </w:rPr>
        <w:t>（3）样品存放联系人：</w:t>
      </w:r>
      <w:r>
        <w:rPr>
          <w:rFonts w:hint="eastAsia" w:ascii="宋体" w:hAnsi="宋体" w:cs="宋体"/>
          <w:b/>
          <w:bCs/>
          <w:color w:val="auto"/>
          <w:sz w:val="24"/>
          <w:highlight w:val="none"/>
          <w:lang w:val="en-US" w:eastAsia="zh-CN"/>
        </w:rPr>
        <w:t xml:space="preserve">姚老师   13306292998  </w:t>
      </w:r>
      <w:r>
        <w:rPr>
          <w:rFonts w:hint="eastAsia" w:ascii="宋体" w:hAnsi="宋体" w:cs="宋体"/>
          <w:b/>
          <w:bCs/>
          <w:color w:val="auto"/>
          <w:sz w:val="24"/>
          <w:highlight w:val="none"/>
        </w:rPr>
        <w:t>，如有变动另行通知。</w:t>
      </w:r>
    </w:p>
    <w:p w14:paraId="12DB5D0D">
      <w:pPr>
        <w:snapToGrid w:val="0"/>
        <w:spacing w:line="312" w:lineRule="auto"/>
        <w:ind w:firstLine="482" w:firstLineChars="200"/>
        <w:rPr>
          <w:rFonts w:ascii="宋体" w:hAnsi="宋体" w:cs="宋体"/>
          <w:b/>
          <w:bCs/>
          <w:color w:val="auto"/>
          <w:sz w:val="24"/>
          <w:highlight w:val="none"/>
        </w:rPr>
      </w:pPr>
      <w:r>
        <w:rPr>
          <w:rFonts w:hint="eastAsia" w:ascii="宋体" w:hAnsi="宋体" w:cs="宋体"/>
          <w:b/>
          <w:bCs/>
          <w:color w:val="auto"/>
          <w:sz w:val="24"/>
          <w:highlight w:val="none"/>
        </w:rPr>
        <w:t>（4）</w:t>
      </w:r>
      <w:r>
        <w:rPr>
          <w:rFonts w:hint="eastAsia" w:ascii="宋体" w:hAnsi="宋体" w:cs="宋体"/>
          <w:b/>
          <w:bCs/>
          <w:color w:val="auto"/>
          <w:sz w:val="24"/>
          <w:highlight w:val="none"/>
          <w:lang w:eastAsia="zh-CN"/>
        </w:rPr>
        <w:t>样品为暗标评审，</w:t>
      </w:r>
      <w:r>
        <w:rPr>
          <w:rFonts w:hint="eastAsia" w:ascii="宋体" w:hAnsi="宋体" w:cs="宋体"/>
          <w:b/>
          <w:bCs/>
          <w:color w:val="auto"/>
          <w:sz w:val="24"/>
          <w:highlight w:val="none"/>
        </w:rPr>
        <w:t>样品不能出现投标供应商的任何标志、标记等，如：品牌、制造商、型号等且无孔洞，否则作无效投标处理。</w:t>
      </w:r>
    </w:p>
    <w:p w14:paraId="3D9BDCD6">
      <w:pPr>
        <w:tabs>
          <w:tab w:val="left" w:pos="1710"/>
        </w:tabs>
        <w:snapToGrid w:val="0"/>
        <w:spacing w:line="312" w:lineRule="auto"/>
        <w:ind w:firstLine="482" w:firstLineChars="200"/>
        <w:contextualSpacing/>
        <w:rPr>
          <w:rFonts w:ascii="宋体" w:hAnsi="宋体" w:cs="宋体"/>
          <w:b/>
          <w:bCs/>
          <w:color w:val="auto"/>
          <w:sz w:val="24"/>
          <w:highlight w:val="none"/>
        </w:rPr>
      </w:pPr>
      <w:r>
        <w:rPr>
          <w:rFonts w:hint="eastAsia" w:ascii="宋体" w:hAnsi="宋体" w:cs="宋体"/>
          <w:b/>
          <w:bCs/>
          <w:color w:val="auto"/>
          <w:sz w:val="24"/>
          <w:highlight w:val="none"/>
        </w:rPr>
        <w:t>（5）中标供应商的所有样品封样不退回，并以此作为产品供货验收的依据之一。其余投标供应商的所有样品评标结束后退回，各自负责带离出样地点，逾期后果自负。</w:t>
      </w:r>
    </w:p>
    <w:p w14:paraId="16BAAC57">
      <w:pPr>
        <w:snapToGrid w:val="0"/>
        <w:spacing w:line="312" w:lineRule="auto"/>
        <w:ind w:firstLine="480" w:firstLineChars="200"/>
        <w:rPr>
          <w:color w:val="auto"/>
          <w:highlight w:val="none"/>
        </w:rPr>
      </w:pPr>
      <w:r>
        <w:rPr>
          <w:rFonts w:hint="eastAsia" w:ascii="宋体" w:hAnsi="宋体" w:cs="宋体"/>
          <w:color w:val="auto"/>
          <w:sz w:val="24"/>
          <w:highlight w:val="none"/>
        </w:rPr>
        <w:t>（6）未中标单位的样品必须于开标结束后及时搬离样品存放区，采购单位、代理机构、样品存放地点均不承担样品的保管责任。所有投标供应商自行承担相关样品制作、运输等费用。</w:t>
      </w:r>
    </w:p>
    <w:p w14:paraId="050DE7BE">
      <w:pPr>
        <w:tabs>
          <w:tab w:val="left" w:pos="1710"/>
        </w:tabs>
        <w:snapToGrid w:val="0"/>
        <w:spacing w:line="312" w:lineRule="auto"/>
        <w:ind w:firstLine="482" w:firstLineChars="200"/>
        <w:contextualSpacing/>
        <w:rPr>
          <w:rFonts w:ascii="宋体" w:hAnsi="宋体" w:cs="宋体"/>
          <w:b/>
          <w:bCs/>
          <w:color w:val="auto"/>
          <w:sz w:val="24"/>
          <w:highlight w:val="none"/>
        </w:rPr>
      </w:pPr>
      <w:r>
        <w:rPr>
          <w:rFonts w:hint="eastAsia" w:ascii="宋体" w:hAnsi="宋体" w:cs="宋体"/>
          <w:b/>
          <w:bCs/>
          <w:color w:val="auto"/>
          <w:sz w:val="24"/>
          <w:highlight w:val="none"/>
        </w:rPr>
        <w:t>5. 关于样品涉及中标后的说明</w:t>
      </w:r>
    </w:p>
    <w:p w14:paraId="043E9D60">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（1）样品并非学校选择的最终款式，只作投标使用。最终款式将由采购人下属各学校在指定日期前共同确定，包括集团和学校徽标。</w:t>
      </w:r>
    </w:p>
    <w:p w14:paraId="3B56517F">
      <w:pPr>
        <w:tabs>
          <w:tab w:val="left" w:pos="1710"/>
        </w:tabs>
        <w:snapToGrid w:val="0"/>
        <w:spacing w:line="312" w:lineRule="auto"/>
        <w:ind w:firstLine="480" w:firstLineChars="200"/>
        <w:contextualSpacing/>
        <w:rPr>
          <w:rFonts w:hint="eastAsia" w:ascii="宋体" w:hAnsi="宋体" w:cs="宋体"/>
          <w:color w:val="auto"/>
          <w:sz w:val="24"/>
          <w:highlight w:val="none"/>
        </w:rPr>
      </w:pPr>
      <w:r>
        <w:rPr>
          <w:rFonts w:hint="eastAsia" w:ascii="宋体" w:hAnsi="宋体" w:cs="宋体"/>
          <w:color w:val="auto"/>
          <w:sz w:val="24"/>
          <w:highlight w:val="none"/>
        </w:rPr>
        <w:t>（2）学校或将</w:t>
      </w:r>
      <w:r>
        <w:rPr>
          <w:rFonts w:hint="eastAsia" w:ascii="宋体" w:hAnsi="宋体" w:cs="宋体"/>
          <w:color w:val="auto"/>
          <w:sz w:val="24"/>
          <w:highlight w:val="none"/>
          <w:lang w:eastAsia="zh-CN"/>
        </w:rPr>
        <w:t>要求中标供应商</w:t>
      </w:r>
      <w:r>
        <w:rPr>
          <w:rFonts w:hint="eastAsia" w:ascii="宋体" w:hAnsi="宋体" w:cs="宋体"/>
          <w:color w:val="auto"/>
          <w:sz w:val="24"/>
          <w:highlight w:val="none"/>
        </w:rPr>
        <w:t>另行设计、打样，供学校选择。校服最终选定款所使用的面辅料、技术参数、质量工艺、安全标准等要求与招标文件、投标文件、投标样品一致。所有发生的相关费用包含在投标报价中。</w:t>
      </w:r>
    </w:p>
    <w:p w14:paraId="657094EB">
      <w:pPr>
        <w:tabs>
          <w:tab w:val="left" w:pos="1710"/>
        </w:tabs>
        <w:snapToGrid w:val="0"/>
        <w:spacing w:line="312" w:lineRule="auto"/>
        <w:ind w:firstLine="480" w:firstLineChars="200"/>
        <w:contextualSpacing/>
        <w:rPr>
          <w:rFonts w:hint="eastAsia" w:ascii="宋体" w:hAnsi="宋体" w:cs="宋体"/>
          <w:color w:val="auto"/>
          <w:sz w:val="24"/>
          <w:highlight w:val="none"/>
        </w:rPr>
      </w:pPr>
      <w:r>
        <w:rPr>
          <w:rFonts w:hint="eastAsia" w:ascii="宋体" w:hAnsi="宋体" w:cs="宋体"/>
          <w:color w:val="auto"/>
          <w:sz w:val="24"/>
          <w:highlight w:val="none"/>
        </w:rPr>
        <w:t>（</w:t>
      </w:r>
      <w:r>
        <w:rPr>
          <w:rFonts w:hint="eastAsia" w:ascii="宋体" w:hAnsi="宋体" w:cs="宋体"/>
          <w:color w:val="auto"/>
          <w:sz w:val="24"/>
          <w:highlight w:val="none"/>
          <w:lang w:val="en-US" w:eastAsia="zh-CN"/>
        </w:rPr>
        <w:t>3</w:t>
      </w:r>
      <w:r>
        <w:rPr>
          <w:rFonts w:hint="eastAsia" w:ascii="宋体" w:hAnsi="宋体" w:cs="宋体"/>
          <w:color w:val="auto"/>
          <w:sz w:val="24"/>
          <w:highlight w:val="none"/>
        </w:rPr>
        <w:t>）</w:t>
      </w:r>
      <w:r>
        <w:rPr>
          <w:rFonts w:hint="eastAsia" w:ascii="宋体" w:hAnsi="宋体" w:cs="宋体"/>
          <w:color w:val="auto"/>
          <w:sz w:val="24"/>
          <w:highlight w:val="none"/>
          <w:lang w:eastAsia="zh-CN"/>
        </w:rPr>
        <w:t>定标后中标供应商根据集团要求制作校服样衣，直至符合集团要求</w:t>
      </w:r>
      <w:r>
        <w:rPr>
          <w:rFonts w:hint="eastAsia" w:ascii="宋体" w:hAnsi="宋体" w:cs="宋体"/>
          <w:color w:val="auto"/>
          <w:sz w:val="24"/>
          <w:highlight w:val="none"/>
        </w:rPr>
        <w:t>。</w:t>
      </w:r>
    </w:p>
    <w:p w14:paraId="41E7B04B">
      <w:pPr>
        <w:tabs>
          <w:tab w:val="left" w:pos="1710"/>
        </w:tabs>
        <w:snapToGrid w:val="0"/>
        <w:spacing w:line="312" w:lineRule="auto"/>
        <w:ind w:firstLine="482" w:firstLineChars="200"/>
        <w:contextualSpacing/>
        <w:rPr>
          <w:rFonts w:ascii="宋体" w:hAnsi="宋体" w:cs="宋体"/>
          <w:b/>
          <w:bCs/>
          <w:color w:val="auto"/>
          <w:sz w:val="24"/>
          <w:highlight w:val="none"/>
        </w:rPr>
      </w:pPr>
      <w:r>
        <w:rPr>
          <w:rFonts w:hint="eastAsia" w:ascii="宋体" w:hAnsi="宋体" w:cs="宋体"/>
          <w:b/>
          <w:bCs/>
          <w:color w:val="auto"/>
          <w:sz w:val="24"/>
          <w:highlight w:val="none"/>
        </w:rPr>
        <w:t>（六）产品质量要求</w:t>
      </w:r>
    </w:p>
    <w:p w14:paraId="641A09CF">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1. 所有服装面料应具备该类产品相关标准的一等品要求，无瑕疵和缺陷，质量为合格产品，同时有明确的生产厂商或制造厂商。</w:t>
      </w:r>
    </w:p>
    <w:p w14:paraId="6E7CE19C">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2. 技术规格中的校服面料及辅料为最低要求，校服整体要求符合安全、环保、卫生及国家、行业相关标准规定，对学生身体健康无任何不良影响，符合学生着装特点，舒适、耐洗、耐穿，产品等级应在一等品以上。</w:t>
      </w:r>
    </w:p>
    <w:p w14:paraId="6FAB0A7E">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3. 服装面料布身紧密、匀净、织纹清晰、手感柔软、挺括抗皱、耐穿、易洗、弹性好、牢度高、吸湿透气、不褪色。</w:t>
      </w:r>
    </w:p>
    <w:p w14:paraId="7122F878">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4. 内在质量要求：</w:t>
      </w:r>
    </w:p>
    <w:p w14:paraId="1FE43168">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（1）所有服装须符合国家环保标准要求，不得有异味，禁用可分解芳香胺染料。</w:t>
      </w:r>
    </w:p>
    <w:p w14:paraId="63C257B2">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（2）PH值符合国家要求，甲醛含量低于国家标准。</w:t>
      </w:r>
    </w:p>
    <w:p w14:paraId="6F689CDE">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（3）面料成分符合采购文件要求，无色差，颜色纯正，无明显纱疵，无毛粒，无明显条印、折痕，无斑疵（油污、锈斑等），无破洞、磨损、蛛网。</w:t>
      </w:r>
    </w:p>
    <w:p w14:paraId="74210154">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5. 外观质量：</w:t>
      </w:r>
    </w:p>
    <w:p w14:paraId="1A99B267">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（1）外观无破损及明显影响外观的疵点。</w:t>
      </w:r>
    </w:p>
    <w:p w14:paraId="20813E29">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（2）缝纫要求无跳针、浮针、漏针、偏针、脱线，各部位缝纫轨迹要均匀、整齐、顺直、牢固，无折皱夹布，嵌线应松紧适当，粗细均匀，接头要光。</w:t>
      </w:r>
    </w:p>
    <w:p w14:paraId="7B06D4C5">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（3）所有服装均做预缩处理，保证通过正常洗涤（干洗）后、不起泡，不超标缩水；</w:t>
      </w:r>
    </w:p>
    <w:p w14:paraId="5349551C">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6. 制作质量要求：</w:t>
      </w:r>
    </w:p>
    <w:p w14:paraId="5351F045">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（1）具有生产工艺单及各部位规格表；</w:t>
      </w:r>
    </w:p>
    <w:p w14:paraId="3C6C8310">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（2）不得自印供方公司标志性或广告性图案。</w:t>
      </w:r>
    </w:p>
    <w:p w14:paraId="28EBB7A9">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（3）涉有纽扣类产品均需配置备用纽扣，纽扣要有质感，缝纫牢固，扣眼大小符合纽扣尺寸，扣眼缝纫均匀，接头不起毛。</w:t>
      </w:r>
    </w:p>
    <w:p w14:paraId="36A07FE2">
      <w:pPr>
        <w:tabs>
          <w:tab w:val="left" w:pos="1710"/>
        </w:tabs>
        <w:snapToGrid w:val="0"/>
        <w:spacing w:line="312" w:lineRule="auto"/>
        <w:ind w:firstLine="482" w:firstLineChars="200"/>
        <w:contextualSpacing/>
        <w:rPr>
          <w:rFonts w:ascii="宋体" w:hAnsi="宋体" w:cs="宋体"/>
          <w:b/>
          <w:bCs/>
          <w:color w:val="auto"/>
          <w:sz w:val="24"/>
          <w:highlight w:val="none"/>
        </w:rPr>
      </w:pPr>
      <w:r>
        <w:rPr>
          <w:rFonts w:hint="eastAsia" w:ascii="宋体" w:hAnsi="宋体" w:cs="宋体"/>
          <w:b/>
          <w:bCs/>
          <w:color w:val="auto"/>
          <w:sz w:val="24"/>
          <w:highlight w:val="none"/>
        </w:rPr>
        <w:t>（七）采购标的需满足的服务标准、期限、效率等要求</w:t>
      </w:r>
    </w:p>
    <w:p w14:paraId="5330484B">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 xml:space="preserve">1. </w:t>
      </w:r>
      <w:r>
        <w:rPr>
          <w:rFonts w:hint="eastAsia" w:ascii="宋体" w:hAnsi="宋体" w:cs="宋体"/>
          <w:b/>
          <w:bCs/>
          <w:color w:val="auto"/>
          <w:sz w:val="24"/>
          <w:highlight w:val="none"/>
        </w:rPr>
        <w:t>此次采购的所有货物免费服务期不低于1年（12个月），以完成交付使用并通过项目验收之日起计。</w:t>
      </w:r>
    </w:p>
    <w:p w14:paraId="21409CD4">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2. 供应商应提供详细的售后服务方案，包含但不限于：</w:t>
      </w:r>
    </w:p>
    <w:p w14:paraId="672C0668">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1）交货之日起十五日内发现学生服装型号不符或制作质量有问题，供应商应以优良的服务态度，便利、快捷的方式，在2小时内响应，4小时内提出解决方案。方案包含免费上门更换，涉及返工重做的时间不超过10天。</w:t>
      </w:r>
    </w:p>
    <w:p w14:paraId="18DD06C2">
      <w:pPr>
        <w:tabs>
          <w:tab w:val="left" w:pos="1710"/>
        </w:tabs>
        <w:snapToGrid w:val="0"/>
        <w:spacing w:line="312" w:lineRule="auto"/>
        <w:ind w:firstLine="482" w:firstLineChars="200"/>
        <w:contextualSpacing/>
        <w:rPr>
          <w:rFonts w:ascii="宋体" w:hAnsi="宋体" w:cs="宋体"/>
          <w:b/>
          <w:bCs/>
          <w:color w:val="auto"/>
          <w:sz w:val="24"/>
          <w:highlight w:val="none"/>
        </w:rPr>
      </w:pPr>
      <w:r>
        <w:rPr>
          <w:rFonts w:hint="eastAsia" w:ascii="宋体" w:hAnsi="宋体" w:cs="宋体"/>
          <w:b/>
          <w:bCs/>
          <w:color w:val="auto"/>
          <w:sz w:val="24"/>
          <w:highlight w:val="none"/>
        </w:rPr>
        <w:t>（2）在免费服务期内包括：服装的调换、修改、修补、加做、补货，有质量问题的召回等质量保证项目内容。</w:t>
      </w:r>
    </w:p>
    <w:p w14:paraId="1711379A">
      <w:pPr>
        <w:tabs>
          <w:tab w:val="left" w:pos="1710"/>
        </w:tabs>
        <w:snapToGrid w:val="0"/>
        <w:spacing w:line="312" w:lineRule="auto"/>
        <w:ind w:firstLine="480" w:firstLineChars="200"/>
        <w:contextualSpacing/>
        <w:rPr>
          <w:rFonts w:hint="eastAsia" w:ascii="宋体" w:hAnsi="宋体" w:cs="宋体"/>
          <w:b/>
          <w:bCs/>
          <w:color w:val="auto"/>
          <w:sz w:val="24"/>
          <w:highlight w:val="none"/>
        </w:rPr>
      </w:pPr>
      <w:r>
        <w:rPr>
          <w:rFonts w:hint="eastAsia" w:ascii="宋体" w:hAnsi="宋体" w:cs="宋体"/>
          <w:color w:val="auto"/>
          <w:sz w:val="24"/>
          <w:highlight w:val="none"/>
        </w:rPr>
        <w:t>（3）免费服务期内有专人负责售后服务工作。一旦发生质量问题，供应商保证在接到通知的24小时内到现场进行维修、更换或退货。</w:t>
      </w:r>
    </w:p>
    <w:p w14:paraId="6A6A92CF">
      <w:pPr>
        <w:tabs>
          <w:tab w:val="left" w:pos="1710"/>
        </w:tabs>
        <w:snapToGrid w:val="0"/>
        <w:spacing w:line="312" w:lineRule="auto"/>
        <w:ind w:firstLine="482" w:firstLineChars="200"/>
        <w:contextualSpacing/>
        <w:rPr>
          <w:rFonts w:ascii="宋体" w:hAnsi="宋体" w:cs="宋体"/>
          <w:b/>
          <w:bCs/>
          <w:color w:val="auto"/>
          <w:sz w:val="24"/>
          <w:highlight w:val="none"/>
        </w:rPr>
      </w:pPr>
      <w:r>
        <w:rPr>
          <w:rFonts w:hint="eastAsia" w:ascii="宋体" w:hAnsi="宋体" w:cs="宋体"/>
          <w:b/>
          <w:bCs/>
          <w:color w:val="auto"/>
          <w:sz w:val="24"/>
          <w:highlight w:val="none"/>
        </w:rPr>
        <w:t>（八）采购标的验收标准</w:t>
      </w:r>
    </w:p>
    <w:p w14:paraId="346D22CE">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【特别提醒】所供货物质量必须和样品质量相同，否则采购人有权取消项目中标供应商的成交资格。</w:t>
      </w:r>
    </w:p>
    <w:p w14:paraId="5F5DF323">
      <w:pPr>
        <w:numPr>
          <w:ilvl w:val="0"/>
          <w:numId w:val="5"/>
        </w:numPr>
        <w:tabs>
          <w:tab w:val="left" w:pos="1710"/>
        </w:tabs>
        <w:snapToGrid w:val="0"/>
        <w:spacing w:line="312" w:lineRule="auto"/>
        <w:ind w:firstLine="482" w:firstLineChars="200"/>
        <w:contextualSpacing/>
        <w:rPr>
          <w:rFonts w:ascii="宋体" w:hAnsi="宋体" w:cs="宋体"/>
          <w:b/>
          <w:bCs/>
          <w:color w:val="auto"/>
          <w:sz w:val="24"/>
          <w:highlight w:val="none"/>
        </w:rPr>
      </w:pPr>
      <w:r>
        <w:rPr>
          <w:rFonts w:hint="eastAsia" w:ascii="宋体" w:hAnsi="宋体" w:cs="宋体"/>
          <w:b/>
          <w:bCs/>
          <w:color w:val="auto"/>
          <w:sz w:val="24"/>
          <w:highlight w:val="none"/>
        </w:rPr>
        <w:t>验收时间：</w:t>
      </w:r>
      <w:r>
        <w:rPr>
          <w:rFonts w:hint="eastAsia" w:ascii="宋体" w:hAnsi="宋体" w:cs="宋体"/>
          <w:color w:val="auto"/>
          <w:sz w:val="24"/>
          <w:highlight w:val="none"/>
        </w:rPr>
        <w:t>自全部标的物交付之日起七个工作日内</w:t>
      </w:r>
      <w:r>
        <w:rPr>
          <w:rFonts w:hint="eastAsia" w:ascii="宋体" w:hAnsi="宋体" w:cs="宋体"/>
          <w:b/>
          <w:bCs/>
          <w:color w:val="auto"/>
          <w:sz w:val="24"/>
          <w:highlight w:val="none"/>
        </w:rPr>
        <w:t>。</w:t>
      </w:r>
      <w:r>
        <w:rPr>
          <w:rFonts w:hint="eastAsia" w:ascii="宋体" w:hAnsi="宋体" w:cs="宋体"/>
          <w:color w:val="auto"/>
          <w:sz w:val="24"/>
          <w:highlight w:val="none"/>
        </w:rPr>
        <w:t>送货时必须附</w:t>
      </w:r>
      <w:r>
        <w:rPr>
          <w:rFonts w:hint="eastAsia" w:ascii="宋体" w:hAnsi="宋体" w:cs="宋体"/>
          <w:color w:val="auto"/>
          <w:sz w:val="24"/>
          <w:highlight w:val="none"/>
          <w:lang w:val="en-US" w:eastAsia="zh-CN"/>
        </w:rPr>
        <w:t>法定检验机构出具的</w:t>
      </w:r>
      <w:r>
        <w:rPr>
          <w:rFonts w:hint="eastAsia" w:ascii="宋体" w:hAnsi="宋体" w:cs="宋体"/>
          <w:color w:val="auto"/>
          <w:sz w:val="24"/>
          <w:highlight w:val="none"/>
        </w:rPr>
        <w:t>原材料</w:t>
      </w:r>
      <w:r>
        <w:rPr>
          <w:rFonts w:hint="eastAsia" w:ascii="宋体" w:hAnsi="宋体" w:cs="宋体"/>
          <w:color w:val="auto"/>
          <w:sz w:val="24"/>
          <w:highlight w:val="none"/>
          <w:lang w:val="en-US" w:eastAsia="zh-CN"/>
        </w:rPr>
        <w:t>及本批次成衣质量</w:t>
      </w:r>
      <w:r>
        <w:rPr>
          <w:rFonts w:hint="eastAsia" w:ascii="宋体" w:hAnsi="宋体" w:cs="宋体"/>
          <w:color w:val="auto"/>
          <w:sz w:val="24"/>
          <w:highlight w:val="none"/>
        </w:rPr>
        <w:t>检测报告</w:t>
      </w:r>
      <w:r>
        <w:rPr>
          <w:rFonts w:hint="eastAsia" w:ascii="宋体" w:hAnsi="宋体" w:cs="宋体"/>
          <w:color w:val="auto"/>
          <w:sz w:val="24"/>
          <w:highlight w:val="none"/>
          <w:lang w:eastAsia="zh-CN"/>
        </w:rPr>
        <w:t>；</w:t>
      </w:r>
      <w:r>
        <w:rPr>
          <w:rFonts w:hint="eastAsia" w:ascii="宋体" w:hAnsi="宋体" w:cs="宋体"/>
          <w:color w:val="auto"/>
          <w:sz w:val="24"/>
          <w:highlight w:val="none"/>
          <w:lang w:val="en-US" w:eastAsia="zh-CN"/>
        </w:rPr>
        <w:t>成衣</w:t>
      </w:r>
      <w:r>
        <w:rPr>
          <w:rFonts w:hint="eastAsia" w:ascii="宋体" w:hAnsi="宋体" w:cs="宋体"/>
          <w:color w:val="auto"/>
          <w:sz w:val="24"/>
          <w:highlight w:val="none"/>
        </w:rPr>
        <w:t>质保证明和保修证明。</w:t>
      </w:r>
    </w:p>
    <w:p w14:paraId="3CD90B3A">
      <w:pPr>
        <w:numPr>
          <w:ilvl w:val="0"/>
          <w:numId w:val="5"/>
        </w:num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验收内容：</w:t>
      </w:r>
    </w:p>
    <w:p w14:paraId="7EC59184">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1）验收包括：数量、外观、质量、性能、备件备品、装箱单、资料及包装。所有标的物和附（配）件应符合其规定的性能，无瑕疵和缺陷，质量为合格产品，同时有明确的生产制造厂商。中标供应商对质量问题负责包退、包换和包修，并因此发生的费用由中标供应商自行负责；</w:t>
      </w:r>
    </w:p>
    <w:p w14:paraId="36F3E380">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2）中标人应派人员在所供货物到达采购人处后协助采购人及相关部门进行到货验收，并配合抽样检验检测。如发现货物短缺、质次、损坏、产地和规格不符等问题，应作详细记录，由中标（成交）人立即无条件为需方调换或补齐，同时由中标（成交）人承担因此而产生的一切后果。</w:t>
      </w:r>
    </w:p>
    <w:p w14:paraId="3AC84A60">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3. 验收将按照本采购文件技术要求及相关国家标准验收。</w:t>
      </w:r>
    </w:p>
    <w:p w14:paraId="78D356FE">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4. 禁止在未经检验或不合格的产品上使用检验合格标识。</w:t>
      </w:r>
    </w:p>
    <w:p w14:paraId="7B4B873B">
      <w:pPr>
        <w:tabs>
          <w:tab w:val="left" w:pos="1710"/>
        </w:tabs>
        <w:snapToGrid w:val="0"/>
        <w:spacing w:line="312" w:lineRule="auto"/>
        <w:ind w:firstLine="482" w:firstLineChars="200"/>
        <w:contextualSpacing/>
        <w:rPr>
          <w:rFonts w:ascii="宋体" w:hAnsi="宋体" w:cs="宋体"/>
          <w:b/>
          <w:bCs/>
          <w:color w:val="auto"/>
          <w:sz w:val="24"/>
          <w:highlight w:val="none"/>
        </w:rPr>
      </w:pPr>
      <w:r>
        <w:rPr>
          <w:rFonts w:hint="eastAsia" w:ascii="宋体" w:hAnsi="宋体" w:cs="宋体"/>
          <w:b/>
          <w:bCs/>
          <w:color w:val="auto"/>
          <w:sz w:val="24"/>
          <w:highlight w:val="none"/>
          <w:lang w:val="en-US" w:eastAsia="zh-CN"/>
        </w:rPr>
        <w:t>5</w:t>
      </w:r>
      <w:r>
        <w:rPr>
          <w:rFonts w:hint="eastAsia" w:ascii="宋体" w:hAnsi="宋体" w:cs="宋体"/>
          <w:b/>
          <w:bCs/>
          <w:color w:val="auto"/>
          <w:sz w:val="24"/>
          <w:highlight w:val="none"/>
        </w:rPr>
        <w:t xml:space="preserve">. </w:t>
      </w:r>
      <w:r>
        <w:rPr>
          <w:rFonts w:hint="eastAsia" w:ascii="宋体" w:hAnsi="宋体" w:cs="宋体"/>
          <w:color w:val="auto"/>
          <w:sz w:val="24"/>
          <w:highlight w:val="none"/>
        </w:rPr>
        <w:t>货物交付后，</w:t>
      </w:r>
      <w:r>
        <w:rPr>
          <w:rFonts w:hint="eastAsia" w:ascii="宋体" w:hAnsi="宋体" w:cs="宋体"/>
          <w:b/>
          <w:bCs/>
          <w:color w:val="auto"/>
          <w:sz w:val="24"/>
          <w:highlight w:val="none"/>
        </w:rPr>
        <w:t>采购方委托“</w:t>
      </w:r>
      <w:r>
        <w:rPr>
          <w:rFonts w:hint="eastAsia" w:ascii="宋体" w:hAnsi="宋体" w:cs="宋体"/>
          <w:b/>
          <w:bCs/>
          <w:color w:val="auto"/>
          <w:sz w:val="24"/>
          <w:highlight w:val="none"/>
          <w:u w:val="none"/>
          <w:lang w:val="en-US" w:eastAsia="zh-CN"/>
        </w:rPr>
        <w:t>法定检验机构</w:t>
      </w:r>
      <w:r>
        <w:rPr>
          <w:rFonts w:hint="eastAsia" w:ascii="宋体" w:hAnsi="宋体" w:cs="宋体"/>
          <w:b/>
          <w:bCs/>
          <w:color w:val="auto"/>
          <w:sz w:val="24"/>
          <w:highlight w:val="none"/>
        </w:rPr>
        <w:t>”对所供货物产品检测，将随机抽取2件进行纱支、密度和全项服装面料、里料检测，检测合格方可交付采购方使用，</w:t>
      </w:r>
      <w:r>
        <w:rPr>
          <w:rFonts w:hint="eastAsia" w:ascii="宋体" w:hAnsi="宋体" w:cs="宋体"/>
          <w:b/>
          <w:bCs/>
          <w:color w:val="auto"/>
          <w:sz w:val="24"/>
          <w:highlight w:val="none"/>
          <w:lang w:val="en-US" w:eastAsia="zh-CN"/>
        </w:rPr>
        <w:t>如检验合格</w:t>
      </w:r>
      <w:r>
        <w:rPr>
          <w:rFonts w:hint="eastAsia" w:ascii="宋体" w:hAnsi="宋体" w:cs="宋体"/>
          <w:b/>
          <w:bCs/>
          <w:color w:val="auto"/>
          <w:sz w:val="24"/>
          <w:highlight w:val="none"/>
        </w:rPr>
        <w:t>涉及费用由</w:t>
      </w:r>
      <w:r>
        <w:rPr>
          <w:rFonts w:hint="eastAsia" w:ascii="宋体" w:hAnsi="宋体" w:cs="宋体"/>
          <w:b/>
          <w:bCs/>
          <w:color w:val="auto"/>
          <w:sz w:val="24"/>
          <w:highlight w:val="none"/>
          <w:lang w:val="en-US" w:eastAsia="zh-CN"/>
        </w:rPr>
        <w:t>教育集团</w:t>
      </w:r>
      <w:r>
        <w:rPr>
          <w:rFonts w:hint="eastAsia" w:ascii="宋体" w:hAnsi="宋体" w:cs="宋体"/>
          <w:b/>
          <w:bCs/>
          <w:color w:val="auto"/>
          <w:sz w:val="24"/>
          <w:highlight w:val="none"/>
        </w:rPr>
        <w:t>承担，</w:t>
      </w:r>
      <w:r>
        <w:rPr>
          <w:rFonts w:hint="eastAsia" w:ascii="宋体" w:hAnsi="宋体" w:cs="宋体"/>
          <w:b/>
          <w:bCs/>
          <w:color w:val="auto"/>
          <w:sz w:val="24"/>
          <w:highlight w:val="none"/>
          <w:lang w:val="en-US" w:eastAsia="zh-CN"/>
        </w:rPr>
        <w:t>否则由中标人承担，</w:t>
      </w:r>
      <w:r>
        <w:rPr>
          <w:rFonts w:hint="eastAsia" w:ascii="宋体" w:hAnsi="宋体" w:cs="宋体"/>
          <w:b/>
          <w:bCs/>
          <w:color w:val="auto"/>
          <w:sz w:val="24"/>
          <w:highlight w:val="none"/>
        </w:rPr>
        <w:t>同时因检测被破坏的货物产品须由中标人无偿提供。</w:t>
      </w:r>
    </w:p>
    <w:p w14:paraId="6FD6A5C0">
      <w:pPr>
        <w:tabs>
          <w:tab w:val="left" w:pos="1710"/>
        </w:tabs>
        <w:snapToGrid w:val="0"/>
        <w:spacing w:line="312" w:lineRule="auto"/>
        <w:ind w:firstLine="480" w:firstLineChars="200"/>
        <w:contextualSpacing/>
        <w:rPr>
          <w:rFonts w:hint="eastAsia" w:ascii="宋体" w:hAnsi="宋体" w:cs="宋体"/>
          <w:color w:val="auto"/>
          <w:sz w:val="24"/>
          <w:highlight w:val="none"/>
        </w:rPr>
      </w:pPr>
      <w:r>
        <w:rPr>
          <w:rFonts w:hint="eastAsia" w:ascii="宋体" w:hAnsi="宋体" w:cs="宋体"/>
          <w:color w:val="auto"/>
          <w:sz w:val="24"/>
          <w:highlight w:val="none"/>
        </w:rPr>
        <w:t>（1）法定检验机构由各集团通过公开招标或遴选产生。</w:t>
      </w:r>
    </w:p>
    <w:p w14:paraId="51879000">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（2）纱支、密度及全项检测收费标准（</w:t>
      </w:r>
      <w:r>
        <w:rPr>
          <w:rFonts w:hint="eastAsia" w:ascii="宋体" w:hAnsi="宋体" w:cs="宋体"/>
          <w:color w:val="auto"/>
          <w:sz w:val="24"/>
          <w:highlight w:val="none"/>
          <w:lang w:val="en-US" w:eastAsia="zh-CN"/>
        </w:rPr>
        <w:t>仅</w:t>
      </w:r>
      <w:r>
        <w:rPr>
          <w:rFonts w:hint="eastAsia" w:ascii="宋体" w:hAnsi="宋体" w:cs="宋体"/>
          <w:color w:val="auto"/>
          <w:sz w:val="24"/>
          <w:highlight w:val="none"/>
        </w:rPr>
        <w:t>供参考）：</w:t>
      </w:r>
    </w:p>
    <w:tbl>
      <w:tblPr>
        <w:tblStyle w:val="40"/>
        <w:tblW w:w="8371"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050"/>
        <w:gridCol w:w="5212"/>
        <w:gridCol w:w="2109"/>
      </w:tblGrid>
      <w:tr w14:paraId="0220E56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tblHeader/>
          <w:jc w:val="center"/>
        </w:trPr>
        <w:tc>
          <w:tcPr>
            <w:tcW w:w="1050" w:type="dxa"/>
            <w:tcBorders>
              <w:tl2br w:val="nil"/>
              <w:tr2bl w:val="nil"/>
            </w:tcBorders>
            <w:noWrap/>
            <w:vAlign w:val="center"/>
          </w:tcPr>
          <w:p w14:paraId="39305A0E">
            <w:pPr>
              <w:widowControl/>
              <w:spacing w:line="420" w:lineRule="exact"/>
              <w:jc w:val="center"/>
              <w:rPr>
                <w:rFonts w:ascii="宋体" w:hAnsi="宋体" w:cs="宋体"/>
                <w:b/>
                <w:bCs/>
                <w:color w:val="auto"/>
                <w:sz w:val="24"/>
                <w:highlight w:val="none"/>
              </w:rPr>
            </w:pPr>
            <w:r>
              <w:rPr>
                <w:rFonts w:hint="eastAsia" w:ascii="宋体" w:hAnsi="宋体" w:cs="宋体"/>
                <w:b/>
                <w:bCs/>
                <w:color w:val="auto"/>
                <w:sz w:val="24"/>
                <w:highlight w:val="none"/>
              </w:rPr>
              <w:t>序号</w:t>
            </w:r>
          </w:p>
        </w:tc>
        <w:tc>
          <w:tcPr>
            <w:tcW w:w="5212" w:type="dxa"/>
            <w:tcBorders>
              <w:tl2br w:val="nil"/>
              <w:tr2bl w:val="nil"/>
            </w:tcBorders>
            <w:noWrap/>
            <w:vAlign w:val="center"/>
          </w:tcPr>
          <w:p w14:paraId="5D3B7A1E">
            <w:pPr>
              <w:widowControl/>
              <w:spacing w:line="420" w:lineRule="exact"/>
              <w:jc w:val="center"/>
              <w:rPr>
                <w:rFonts w:ascii="宋体" w:hAnsi="宋体" w:cs="宋体"/>
                <w:b/>
                <w:bCs/>
                <w:color w:val="auto"/>
                <w:sz w:val="24"/>
                <w:highlight w:val="none"/>
              </w:rPr>
            </w:pPr>
            <w:r>
              <w:rPr>
                <w:rFonts w:hint="eastAsia" w:ascii="宋体" w:hAnsi="宋体" w:cs="宋体"/>
                <w:b/>
                <w:bCs/>
                <w:color w:val="auto"/>
                <w:sz w:val="24"/>
                <w:highlight w:val="none"/>
              </w:rPr>
              <w:t>检测项目</w:t>
            </w:r>
          </w:p>
        </w:tc>
        <w:tc>
          <w:tcPr>
            <w:tcW w:w="2109" w:type="dxa"/>
            <w:tcBorders>
              <w:tl2br w:val="nil"/>
              <w:tr2bl w:val="nil"/>
            </w:tcBorders>
            <w:noWrap/>
            <w:vAlign w:val="center"/>
          </w:tcPr>
          <w:p w14:paraId="2A6F4749">
            <w:pPr>
              <w:widowControl/>
              <w:spacing w:line="420" w:lineRule="exact"/>
              <w:jc w:val="center"/>
              <w:rPr>
                <w:rFonts w:ascii="宋体" w:hAnsi="宋体" w:cs="宋体"/>
                <w:b/>
                <w:bCs/>
                <w:color w:val="auto"/>
                <w:sz w:val="24"/>
                <w:highlight w:val="none"/>
              </w:rPr>
            </w:pPr>
            <w:r>
              <w:rPr>
                <w:rFonts w:hint="eastAsia" w:ascii="宋体" w:hAnsi="宋体" w:cs="宋体"/>
                <w:b/>
                <w:bCs/>
                <w:color w:val="auto"/>
                <w:sz w:val="24"/>
                <w:highlight w:val="none"/>
              </w:rPr>
              <w:t>单价（元）</w:t>
            </w:r>
          </w:p>
        </w:tc>
      </w:tr>
      <w:tr w14:paraId="5A91E77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1050" w:type="dxa"/>
            <w:tcBorders>
              <w:tl2br w:val="nil"/>
              <w:tr2bl w:val="nil"/>
            </w:tcBorders>
            <w:noWrap/>
            <w:vAlign w:val="center"/>
          </w:tcPr>
          <w:p w14:paraId="1F8FE2F2">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1</w:t>
            </w:r>
          </w:p>
        </w:tc>
        <w:tc>
          <w:tcPr>
            <w:tcW w:w="5212" w:type="dxa"/>
            <w:tcBorders>
              <w:tl2br w:val="nil"/>
              <w:tr2bl w:val="nil"/>
            </w:tcBorders>
            <w:noWrap/>
            <w:vAlign w:val="center"/>
          </w:tcPr>
          <w:p w14:paraId="41560EB5">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纤维含量</w:t>
            </w:r>
          </w:p>
        </w:tc>
        <w:tc>
          <w:tcPr>
            <w:tcW w:w="2109" w:type="dxa"/>
            <w:tcBorders>
              <w:tl2br w:val="nil"/>
              <w:tr2bl w:val="nil"/>
            </w:tcBorders>
            <w:noWrap/>
            <w:vAlign w:val="center"/>
          </w:tcPr>
          <w:p w14:paraId="004F6C88">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126/组分</w:t>
            </w:r>
          </w:p>
        </w:tc>
      </w:tr>
      <w:tr w14:paraId="691D110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1050" w:type="dxa"/>
            <w:tcBorders>
              <w:tl2br w:val="nil"/>
              <w:tr2bl w:val="nil"/>
            </w:tcBorders>
            <w:noWrap/>
            <w:vAlign w:val="center"/>
          </w:tcPr>
          <w:p w14:paraId="26F35422">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2</w:t>
            </w:r>
          </w:p>
        </w:tc>
        <w:tc>
          <w:tcPr>
            <w:tcW w:w="5212" w:type="dxa"/>
            <w:tcBorders>
              <w:tl2br w:val="nil"/>
              <w:tr2bl w:val="nil"/>
            </w:tcBorders>
            <w:noWrap/>
            <w:vAlign w:val="center"/>
          </w:tcPr>
          <w:p w14:paraId="083A833A">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甲醛</w:t>
            </w:r>
          </w:p>
        </w:tc>
        <w:tc>
          <w:tcPr>
            <w:tcW w:w="2109" w:type="dxa"/>
            <w:tcBorders>
              <w:tl2br w:val="nil"/>
              <w:tr2bl w:val="nil"/>
            </w:tcBorders>
            <w:noWrap/>
            <w:vAlign w:val="center"/>
          </w:tcPr>
          <w:p w14:paraId="0D31BC9E">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228</w:t>
            </w:r>
          </w:p>
        </w:tc>
      </w:tr>
      <w:tr w14:paraId="67ACBD7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1050" w:type="dxa"/>
            <w:tcBorders>
              <w:tl2br w:val="nil"/>
              <w:tr2bl w:val="nil"/>
            </w:tcBorders>
            <w:noWrap/>
            <w:vAlign w:val="center"/>
          </w:tcPr>
          <w:p w14:paraId="41058C04">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3</w:t>
            </w:r>
          </w:p>
        </w:tc>
        <w:tc>
          <w:tcPr>
            <w:tcW w:w="5212" w:type="dxa"/>
            <w:tcBorders>
              <w:tl2br w:val="nil"/>
              <w:tr2bl w:val="nil"/>
            </w:tcBorders>
            <w:noWrap/>
            <w:vAlign w:val="center"/>
          </w:tcPr>
          <w:p w14:paraId="584B8333">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ph值</w:t>
            </w:r>
          </w:p>
        </w:tc>
        <w:tc>
          <w:tcPr>
            <w:tcW w:w="2109" w:type="dxa"/>
            <w:tcBorders>
              <w:tl2br w:val="nil"/>
              <w:tr2bl w:val="nil"/>
            </w:tcBorders>
            <w:noWrap/>
            <w:vAlign w:val="center"/>
          </w:tcPr>
          <w:p w14:paraId="5CE04DC8">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120</w:t>
            </w:r>
          </w:p>
        </w:tc>
      </w:tr>
      <w:tr w14:paraId="4AC6323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1050" w:type="dxa"/>
            <w:tcBorders>
              <w:tl2br w:val="nil"/>
              <w:tr2bl w:val="nil"/>
            </w:tcBorders>
            <w:noWrap/>
            <w:vAlign w:val="center"/>
          </w:tcPr>
          <w:p w14:paraId="726CBD34">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4</w:t>
            </w:r>
          </w:p>
        </w:tc>
        <w:tc>
          <w:tcPr>
            <w:tcW w:w="5212" w:type="dxa"/>
            <w:tcBorders>
              <w:tl2br w:val="nil"/>
              <w:tr2bl w:val="nil"/>
            </w:tcBorders>
            <w:noWrap/>
            <w:vAlign w:val="center"/>
          </w:tcPr>
          <w:p w14:paraId="504B18B2">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可分解芳香胺</w:t>
            </w:r>
          </w:p>
        </w:tc>
        <w:tc>
          <w:tcPr>
            <w:tcW w:w="2109" w:type="dxa"/>
            <w:tcBorders>
              <w:tl2br w:val="nil"/>
              <w:tr2bl w:val="nil"/>
            </w:tcBorders>
            <w:noWrap/>
            <w:vAlign w:val="center"/>
          </w:tcPr>
          <w:p w14:paraId="1B509784">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648</w:t>
            </w:r>
          </w:p>
        </w:tc>
      </w:tr>
      <w:tr w14:paraId="30401E0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1050" w:type="dxa"/>
            <w:tcBorders>
              <w:tl2br w:val="nil"/>
              <w:tr2bl w:val="nil"/>
            </w:tcBorders>
            <w:noWrap/>
            <w:vAlign w:val="center"/>
          </w:tcPr>
          <w:p w14:paraId="560BCE22">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5</w:t>
            </w:r>
          </w:p>
        </w:tc>
        <w:tc>
          <w:tcPr>
            <w:tcW w:w="5212" w:type="dxa"/>
            <w:tcBorders>
              <w:tl2br w:val="nil"/>
              <w:tr2bl w:val="nil"/>
            </w:tcBorders>
            <w:noWrap/>
            <w:vAlign w:val="center"/>
          </w:tcPr>
          <w:p w14:paraId="0FA49E72">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耐皂洗色牢度</w:t>
            </w:r>
          </w:p>
        </w:tc>
        <w:tc>
          <w:tcPr>
            <w:tcW w:w="2109" w:type="dxa"/>
            <w:tcBorders>
              <w:tl2br w:val="nil"/>
              <w:tr2bl w:val="nil"/>
            </w:tcBorders>
            <w:noWrap/>
            <w:vAlign w:val="center"/>
          </w:tcPr>
          <w:p w14:paraId="055FE47F">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72</w:t>
            </w:r>
          </w:p>
        </w:tc>
      </w:tr>
      <w:tr w14:paraId="0966237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1050" w:type="dxa"/>
            <w:tcBorders>
              <w:tl2br w:val="nil"/>
              <w:tr2bl w:val="nil"/>
            </w:tcBorders>
            <w:noWrap/>
            <w:vAlign w:val="center"/>
          </w:tcPr>
          <w:p w14:paraId="2023D3F1">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6</w:t>
            </w:r>
          </w:p>
        </w:tc>
        <w:tc>
          <w:tcPr>
            <w:tcW w:w="5212" w:type="dxa"/>
            <w:tcBorders>
              <w:tl2br w:val="nil"/>
              <w:tr2bl w:val="nil"/>
            </w:tcBorders>
            <w:noWrap/>
            <w:vAlign w:val="center"/>
          </w:tcPr>
          <w:p w14:paraId="3556A5EB">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耐干摩擦色牢度</w:t>
            </w:r>
          </w:p>
        </w:tc>
        <w:tc>
          <w:tcPr>
            <w:tcW w:w="2109" w:type="dxa"/>
            <w:tcBorders>
              <w:tl2br w:val="nil"/>
              <w:tr2bl w:val="nil"/>
            </w:tcBorders>
            <w:noWrap/>
            <w:vAlign w:val="center"/>
          </w:tcPr>
          <w:p w14:paraId="7439FFC9">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42</w:t>
            </w:r>
          </w:p>
        </w:tc>
      </w:tr>
      <w:tr w14:paraId="08E6210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1050" w:type="dxa"/>
            <w:tcBorders>
              <w:tl2br w:val="nil"/>
              <w:tr2bl w:val="nil"/>
            </w:tcBorders>
            <w:noWrap/>
            <w:vAlign w:val="center"/>
          </w:tcPr>
          <w:p w14:paraId="2EC09EF5">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7</w:t>
            </w:r>
          </w:p>
        </w:tc>
        <w:tc>
          <w:tcPr>
            <w:tcW w:w="5212" w:type="dxa"/>
            <w:tcBorders>
              <w:tl2br w:val="nil"/>
              <w:tr2bl w:val="nil"/>
            </w:tcBorders>
            <w:noWrap/>
            <w:vAlign w:val="center"/>
          </w:tcPr>
          <w:p w14:paraId="5AB6028E">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耐湿摩擦色牢度</w:t>
            </w:r>
          </w:p>
        </w:tc>
        <w:tc>
          <w:tcPr>
            <w:tcW w:w="2109" w:type="dxa"/>
            <w:tcBorders>
              <w:tl2br w:val="nil"/>
              <w:tr2bl w:val="nil"/>
            </w:tcBorders>
            <w:noWrap/>
            <w:vAlign w:val="center"/>
          </w:tcPr>
          <w:p w14:paraId="18CCE2C4">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42</w:t>
            </w:r>
          </w:p>
        </w:tc>
      </w:tr>
      <w:tr w14:paraId="762EA56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1050" w:type="dxa"/>
            <w:tcBorders>
              <w:tl2br w:val="nil"/>
              <w:tr2bl w:val="nil"/>
            </w:tcBorders>
            <w:noWrap/>
            <w:vAlign w:val="center"/>
          </w:tcPr>
          <w:p w14:paraId="262F835A">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8</w:t>
            </w:r>
          </w:p>
        </w:tc>
        <w:tc>
          <w:tcPr>
            <w:tcW w:w="5212" w:type="dxa"/>
            <w:tcBorders>
              <w:tl2br w:val="nil"/>
              <w:tr2bl w:val="nil"/>
            </w:tcBorders>
            <w:noWrap/>
            <w:vAlign w:val="center"/>
          </w:tcPr>
          <w:p w14:paraId="2911DBA9">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耐水色牢度</w:t>
            </w:r>
          </w:p>
        </w:tc>
        <w:tc>
          <w:tcPr>
            <w:tcW w:w="2109" w:type="dxa"/>
            <w:tcBorders>
              <w:tl2br w:val="nil"/>
              <w:tr2bl w:val="nil"/>
            </w:tcBorders>
            <w:noWrap/>
            <w:vAlign w:val="center"/>
          </w:tcPr>
          <w:p w14:paraId="6EA377F3">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72</w:t>
            </w:r>
          </w:p>
        </w:tc>
      </w:tr>
      <w:tr w14:paraId="3725623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1050" w:type="dxa"/>
            <w:tcBorders>
              <w:tl2br w:val="nil"/>
              <w:tr2bl w:val="nil"/>
            </w:tcBorders>
            <w:noWrap/>
            <w:vAlign w:val="center"/>
          </w:tcPr>
          <w:p w14:paraId="5BEA9F49">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9</w:t>
            </w:r>
          </w:p>
        </w:tc>
        <w:tc>
          <w:tcPr>
            <w:tcW w:w="5212" w:type="dxa"/>
            <w:tcBorders>
              <w:tl2br w:val="nil"/>
              <w:tr2bl w:val="nil"/>
            </w:tcBorders>
            <w:noWrap/>
            <w:vAlign w:val="center"/>
          </w:tcPr>
          <w:p w14:paraId="5DBE60B7">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耐汗渍（酸）色牢度</w:t>
            </w:r>
          </w:p>
        </w:tc>
        <w:tc>
          <w:tcPr>
            <w:tcW w:w="2109" w:type="dxa"/>
            <w:tcBorders>
              <w:tl2br w:val="nil"/>
              <w:tr2bl w:val="nil"/>
            </w:tcBorders>
            <w:noWrap/>
            <w:vAlign w:val="center"/>
          </w:tcPr>
          <w:p w14:paraId="28616567">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72</w:t>
            </w:r>
          </w:p>
        </w:tc>
      </w:tr>
      <w:tr w14:paraId="5C4A621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1050" w:type="dxa"/>
            <w:tcBorders>
              <w:tl2br w:val="nil"/>
              <w:tr2bl w:val="nil"/>
            </w:tcBorders>
            <w:noWrap/>
            <w:vAlign w:val="center"/>
          </w:tcPr>
          <w:p w14:paraId="1D2EF8FA">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10</w:t>
            </w:r>
          </w:p>
        </w:tc>
        <w:tc>
          <w:tcPr>
            <w:tcW w:w="5212" w:type="dxa"/>
            <w:tcBorders>
              <w:tl2br w:val="nil"/>
              <w:tr2bl w:val="nil"/>
            </w:tcBorders>
            <w:noWrap/>
            <w:vAlign w:val="center"/>
          </w:tcPr>
          <w:p w14:paraId="1B15CAE0">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耐汗渍（碱）色牢度</w:t>
            </w:r>
          </w:p>
        </w:tc>
        <w:tc>
          <w:tcPr>
            <w:tcW w:w="2109" w:type="dxa"/>
            <w:tcBorders>
              <w:tl2br w:val="nil"/>
              <w:tr2bl w:val="nil"/>
            </w:tcBorders>
            <w:noWrap/>
            <w:vAlign w:val="center"/>
          </w:tcPr>
          <w:p w14:paraId="0413F2D8">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72</w:t>
            </w:r>
          </w:p>
        </w:tc>
      </w:tr>
      <w:tr w14:paraId="2DB2705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1050" w:type="dxa"/>
            <w:tcBorders>
              <w:tl2br w:val="nil"/>
              <w:tr2bl w:val="nil"/>
            </w:tcBorders>
            <w:noWrap/>
            <w:vAlign w:val="center"/>
          </w:tcPr>
          <w:p w14:paraId="41E50857">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11</w:t>
            </w:r>
          </w:p>
        </w:tc>
        <w:tc>
          <w:tcPr>
            <w:tcW w:w="5212" w:type="dxa"/>
            <w:tcBorders>
              <w:tl2br w:val="nil"/>
              <w:tr2bl w:val="nil"/>
            </w:tcBorders>
            <w:noWrap/>
            <w:vAlign w:val="center"/>
          </w:tcPr>
          <w:p w14:paraId="7919824A">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耐光</w:t>
            </w:r>
          </w:p>
        </w:tc>
        <w:tc>
          <w:tcPr>
            <w:tcW w:w="2109" w:type="dxa"/>
            <w:tcBorders>
              <w:tl2br w:val="nil"/>
              <w:tr2bl w:val="nil"/>
            </w:tcBorders>
            <w:noWrap/>
            <w:vAlign w:val="center"/>
          </w:tcPr>
          <w:p w14:paraId="0FD96E1D">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合格品174/</w:t>
            </w:r>
          </w:p>
          <w:p w14:paraId="50BF31FE">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一等品222</w:t>
            </w:r>
          </w:p>
        </w:tc>
      </w:tr>
      <w:tr w14:paraId="7B29699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1050" w:type="dxa"/>
            <w:tcBorders>
              <w:tl2br w:val="nil"/>
              <w:tr2bl w:val="nil"/>
            </w:tcBorders>
            <w:noWrap/>
            <w:vAlign w:val="center"/>
          </w:tcPr>
          <w:p w14:paraId="5EE305E4">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12</w:t>
            </w:r>
          </w:p>
        </w:tc>
        <w:tc>
          <w:tcPr>
            <w:tcW w:w="5212" w:type="dxa"/>
            <w:tcBorders>
              <w:tl2br w:val="nil"/>
              <w:tr2bl w:val="nil"/>
            </w:tcBorders>
            <w:noWrap/>
            <w:vAlign w:val="center"/>
          </w:tcPr>
          <w:p w14:paraId="67ABE533">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起毛起球</w:t>
            </w:r>
          </w:p>
        </w:tc>
        <w:tc>
          <w:tcPr>
            <w:tcW w:w="2109" w:type="dxa"/>
            <w:tcBorders>
              <w:tl2br w:val="nil"/>
              <w:tr2bl w:val="nil"/>
            </w:tcBorders>
            <w:noWrap/>
            <w:vAlign w:val="center"/>
          </w:tcPr>
          <w:p w14:paraId="780BE334">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144</w:t>
            </w:r>
          </w:p>
        </w:tc>
      </w:tr>
      <w:tr w14:paraId="50F3B1E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1050" w:type="dxa"/>
            <w:tcBorders>
              <w:tl2br w:val="nil"/>
              <w:tr2bl w:val="nil"/>
            </w:tcBorders>
            <w:noWrap/>
            <w:vAlign w:val="center"/>
          </w:tcPr>
          <w:p w14:paraId="2CDE0734">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13</w:t>
            </w:r>
          </w:p>
        </w:tc>
        <w:tc>
          <w:tcPr>
            <w:tcW w:w="5212" w:type="dxa"/>
            <w:tcBorders>
              <w:tl2br w:val="nil"/>
              <w:tr2bl w:val="nil"/>
            </w:tcBorders>
            <w:noWrap/>
            <w:vAlign w:val="center"/>
          </w:tcPr>
          <w:p w14:paraId="6D83733D">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耐光汗复合（酸）</w:t>
            </w:r>
          </w:p>
        </w:tc>
        <w:tc>
          <w:tcPr>
            <w:tcW w:w="2109" w:type="dxa"/>
            <w:tcBorders>
              <w:tl2br w:val="nil"/>
              <w:tr2bl w:val="nil"/>
            </w:tcBorders>
            <w:noWrap/>
            <w:vAlign w:val="center"/>
          </w:tcPr>
          <w:p w14:paraId="13EE052C">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252</w:t>
            </w:r>
          </w:p>
        </w:tc>
      </w:tr>
      <w:tr w14:paraId="162D961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1050" w:type="dxa"/>
            <w:tcBorders>
              <w:tl2br w:val="nil"/>
              <w:tr2bl w:val="nil"/>
            </w:tcBorders>
            <w:noWrap/>
            <w:vAlign w:val="center"/>
          </w:tcPr>
          <w:p w14:paraId="71930D57">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14</w:t>
            </w:r>
          </w:p>
        </w:tc>
        <w:tc>
          <w:tcPr>
            <w:tcW w:w="5212" w:type="dxa"/>
            <w:tcBorders>
              <w:tl2br w:val="nil"/>
              <w:tr2bl w:val="nil"/>
            </w:tcBorders>
            <w:noWrap/>
            <w:vAlign w:val="center"/>
          </w:tcPr>
          <w:p w14:paraId="06516811">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耐光汗复合（碱）</w:t>
            </w:r>
          </w:p>
        </w:tc>
        <w:tc>
          <w:tcPr>
            <w:tcW w:w="2109" w:type="dxa"/>
            <w:tcBorders>
              <w:tl2br w:val="nil"/>
              <w:tr2bl w:val="nil"/>
            </w:tcBorders>
            <w:noWrap/>
            <w:vAlign w:val="center"/>
          </w:tcPr>
          <w:p w14:paraId="66073A46">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252</w:t>
            </w:r>
          </w:p>
        </w:tc>
      </w:tr>
      <w:tr w14:paraId="392B1D1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1050" w:type="dxa"/>
            <w:tcBorders>
              <w:tl2br w:val="nil"/>
              <w:tr2bl w:val="nil"/>
            </w:tcBorders>
            <w:noWrap/>
            <w:vAlign w:val="center"/>
          </w:tcPr>
          <w:p w14:paraId="1D996E2C">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15</w:t>
            </w:r>
          </w:p>
        </w:tc>
        <w:tc>
          <w:tcPr>
            <w:tcW w:w="5212" w:type="dxa"/>
            <w:tcBorders>
              <w:tl2br w:val="nil"/>
              <w:tr2bl w:val="nil"/>
            </w:tcBorders>
            <w:noWrap/>
            <w:vAlign w:val="center"/>
          </w:tcPr>
          <w:p w14:paraId="66A29C3C">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异味</w:t>
            </w:r>
          </w:p>
        </w:tc>
        <w:tc>
          <w:tcPr>
            <w:tcW w:w="2109" w:type="dxa"/>
            <w:tcBorders>
              <w:tl2br w:val="nil"/>
              <w:tr2bl w:val="nil"/>
            </w:tcBorders>
            <w:noWrap/>
            <w:vAlign w:val="center"/>
          </w:tcPr>
          <w:p w14:paraId="09EB2C41">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60</w:t>
            </w:r>
          </w:p>
        </w:tc>
      </w:tr>
      <w:tr w14:paraId="11FEBE6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1050" w:type="dxa"/>
            <w:tcBorders>
              <w:tl2br w:val="nil"/>
              <w:tr2bl w:val="nil"/>
            </w:tcBorders>
            <w:noWrap/>
            <w:vAlign w:val="center"/>
          </w:tcPr>
          <w:p w14:paraId="3DD9AD54">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16</w:t>
            </w:r>
          </w:p>
        </w:tc>
        <w:tc>
          <w:tcPr>
            <w:tcW w:w="5212" w:type="dxa"/>
            <w:tcBorders>
              <w:tl2br w:val="nil"/>
              <w:tr2bl w:val="nil"/>
            </w:tcBorders>
            <w:noWrap/>
            <w:vAlign w:val="center"/>
          </w:tcPr>
          <w:p w14:paraId="3FDDF1E4">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水洗尺寸变化率</w:t>
            </w:r>
          </w:p>
        </w:tc>
        <w:tc>
          <w:tcPr>
            <w:tcW w:w="2109" w:type="dxa"/>
            <w:tcBorders>
              <w:tl2br w:val="nil"/>
              <w:tr2bl w:val="nil"/>
            </w:tcBorders>
            <w:noWrap/>
            <w:vAlign w:val="center"/>
          </w:tcPr>
          <w:p w14:paraId="1FFE4290">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60</w:t>
            </w:r>
          </w:p>
        </w:tc>
      </w:tr>
      <w:tr w14:paraId="656A2F3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1050" w:type="dxa"/>
            <w:tcBorders>
              <w:tl2br w:val="nil"/>
              <w:tr2bl w:val="nil"/>
            </w:tcBorders>
            <w:noWrap/>
            <w:vAlign w:val="center"/>
          </w:tcPr>
          <w:p w14:paraId="51B143B9">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17</w:t>
            </w:r>
          </w:p>
        </w:tc>
        <w:tc>
          <w:tcPr>
            <w:tcW w:w="5212" w:type="dxa"/>
            <w:tcBorders>
              <w:tl2br w:val="nil"/>
              <w:tr2bl w:val="nil"/>
            </w:tcBorders>
            <w:noWrap/>
            <w:vAlign w:val="center"/>
          </w:tcPr>
          <w:p w14:paraId="72F4E303">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断裂强力</w:t>
            </w:r>
          </w:p>
        </w:tc>
        <w:tc>
          <w:tcPr>
            <w:tcW w:w="2109" w:type="dxa"/>
            <w:tcBorders>
              <w:tl2br w:val="nil"/>
              <w:tr2bl w:val="nil"/>
            </w:tcBorders>
            <w:noWrap/>
            <w:vAlign w:val="center"/>
          </w:tcPr>
          <w:p w14:paraId="79554881">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156</w:t>
            </w:r>
          </w:p>
        </w:tc>
      </w:tr>
      <w:tr w14:paraId="43D9B7F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1050" w:type="dxa"/>
            <w:tcBorders>
              <w:tl2br w:val="nil"/>
              <w:tr2bl w:val="nil"/>
            </w:tcBorders>
            <w:noWrap/>
            <w:vAlign w:val="center"/>
          </w:tcPr>
          <w:p w14:paraId="60C351C6">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18</w:t>
            </w:r>
          </w:p>
        </w:tc>
        <w:tc>
          <w:tcPr>
            <w:tcW w:w="5212" w:type="dxa"/>
            <w:tcBorders>
              <w:tl2br w:val="nil"/>
              <w:tr2bl w:val="nil"/>
            </w:tcBorders>
            <w:noWrap/>
            <w:vAlign w:val="center"/>
          </w:tcPr>
          <w:p w14:paraId="7501470D">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顶破强力</w:t>
            </w:r>
          </w:p>
        </w:tc>
        <w:tc>
          <w:tcPr>
            <w:tcW w:w="2109" w:type="dxa"/>
            <w:tcBorders>
              <w:tl2br w:val="nil"/>
              <w:tr2bl w:val="nil"/>
            </w:tcBorders>
            <w:noWrap/>
            <w:vAlign w:val="center"/>
          </w:tcPr>
          <w:p w14:paraId="141EB6A6">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108</w:t>
            </w:r>
          </w:p>
        </w:tc>
      </w:tr>
      <w:tr w14:paraId="7AFF178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1050" w:type="dxa"/>
            <w:tcBorders>
              <w:tl2br w:val="nil"/>
              <w:tr2bl w:val="nil"/>
            </w:tcBorders>
            <w:noWrap/>
            <w:vAlign w:val="center"/>
          </w:tcPr>
          <w:p w14:paraId="04062EEB">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19</w:t>
            </w:r>
          </w:p>
        </w:tc>
        <w:tc>
          <w:tcPr>
            <w:tcW w:w="5212" w:type="dxa"/>
            <w:tcBorders>
              <w:tl2br w:val="nil"/>
              <w:tr2bl w:val="nil"/>
            </w:tcBorders>
            <w:noWrap/>
            <w:vAlign w:val="center"/>
          </w:tcPr>
          <w:p w14:paraId="04764998">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胀破强力</w:t>
            </w:r>
          </w:p>
        </w:tc>
        <w:tc>
          <w:tcPr>
            <w:tcW w:w="2109" w:type="dxa"/>
            <w:tcBorders>
              <w:tl2br w:val="nil"/>
              <w:tr2bl w:val="nil"/>
            </w:tcBorders>
            <w:noWrap/>
            <w:vAlign w:val="center"/>
          </w:tcPr>
          <w:p w14:paraId="3A21F934">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156</w:t>
            </w:r>
          </w:p>
        </w:tc>
      </w:tr>
      <w:tr w14:paraId="7F925F8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1050" w:type="dxa"/>
            <w:tcBorders>
              <w:tl2br w:val="nil"/>
              <w:tr2bl w:val="nil"/>
            </w:tcBorders>
            <w:noWrap/>
            <w:vAlign w:val="center"/>
          </w:tcPr>
          <w:p w14:paraId="40EC9255">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20</w:t>
            </w:r>
          </w:p>
        </w:tc>
        <w:tc>
          <w:tcPr>
            <w:tcW w:w="5212" w:type="dxa"/>
            <w:tcBorders>
              <w:tl2br w:val="nil"/>
              <w:tr2bl w:val="nil"/>
            </w:tcBorders>
            <w:noWrap/>
            <w:vAlign w:val="center"/>
          </w:tcPr>
          <w:p w14:paraId="0457E308">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接缝强力</w:t>
            </w:r>
          </w:p>
        </w:tc>
        <w:tc>
          <w:tcPr>
            <w:tcW w:w="2109" w:type="dxa"/>
            <w:tcBorders>
              <w:tl2br w:val="nil"/>
              <w:tr2bl w:val="nil"/>
            </w:tcBorders>
            <w:noWrap/>
            <w:vAlign w:val="center"/>
          </w:tcPr>
          <w:p w14:paraId="33A7F819">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156</w:t>
            </w:r>
          </w:p>
        </w:tc>
      </w:tr>
      <w:tr w14:paraId="1ACD969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1050" w:type="dxa"/>
            <w:tcBorders>
              <w:tl2br w:val="nil"/>
              <w:tr2bl w:val="nil"/>
            </w:tcBorders>
            <w:noWrap/>
            <w:vAlign w:val="center"/>
          </w:tcPr>
          <w:p w14:paraId="534C666F">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21</w:t>
            </w:r>
          </w:p>
        </w:tc>
        <w:tc>
          <w:tcPr>
            <w:tcW w:w="5212" w:type="dxa"/>
            <w:tcBorders>
              <w:tl2br w:val="nil"/>
              <w:tr2bl w:val="nil"/>
            </w:tcBorders>
            <w:noWrap/>
            <w:vAlign w:val="center"/>
          </w:tcPr>
          <w:p w14:paraId="4E6C9260">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重金属</w:t>
            </w:r>
          </w:p>
        </w:tc>
        <w:tc>
          <w:tcPr>
            <w:tcW w:w="2109" w:type="dxa"/>
            <w:tcBorders>
              <w:tl2br w:val="nil"/>
              <w:tr2bl w:val="nil"/>
            </w:tcBorders>
            <w:noWrap/>
            <w:vAlign w:val="center"/>
          </w:tcPr>
          <w:p w14:paraId="2C249FB6">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960</w:t>
            </w:r>
          </w:p>
        </w:tc>
      </w:tr>
      <w:tr w14:paraId="17AFE58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1050" w:type="dxa"/>
            <w:tcBorders>
              <w:tl2br w:val="nil"/>
              <w:tr2bl w:val="nil"/>
            </w:tcBorders>
            <w:noWrap/>
            <w:vAlign w:val="center"/>
          </w:tcPr>
          <w:p w14:paraId="01821065">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22</w:t>
            </w:r>
          </w:p>
        </w:tc>
        <w:tc>
          <w:tcPr>
            <w:tcW w:w="5212" w:type="dxa"/>
            <w:tcBorders>
              <w:tl2br w:val="nil"/>
              <w:tr2bl w:val="nil"/>
            </w:tcBorders>
            <w:noWrap/>
            <w:vAlign w:val="center"/>
          </w:tcPr>
          <w:p w14:paraId="2DF0E3E4">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纱支检测</w:t>
            </w:r>
          </w:p>
        </w:tc>
        <w:tc>
          <w:tcPr>
            <w:tcW w:w="2109" w:type="dxa"/>
            <w:tcBorders>
              <w:tl2br w:val="nil"/>
              <w:tr2bl w:val="nil"/>
            </w:tcBorders>
            <w:noWrap/>
            <w:vAlign w:val="center"/>
          </w:tcPr>
          <w:p w14:paraId="6FF76EF3">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168</w:t>
            </w:r>
          </w:p>
        </w:tc>
      </w:tr>
      <w:tr w14:paraId="737DE00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1050" w:type="dxa"/>
            <w:tcBorders>
              <w:tl2br w:val="nil"/>
              <w:tr2bl w:val="nil"/>
            </w:tcBorders>
            <w:noWrap/>
            <w:vAlign w:val="center"/>
          </w:tcPr>
          <w:p w14:paraId="4D2A4C48">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23</w:t>
            </w:r>
          </w:p>
        </w:tc>
        <w:tc>
          <w:tcPr>
            <w:tcW w:w="5212" w:type="dxa"/>
            <w:tcBorders>
              <w:tl2br w:val="nil"/>
              <w:tr2bl w:val="nil"/>
            </w:tcBorders>
            <w:noWrap/>
            <w:vAlign w:val="center"/>
          </w:tcPr>
          <w:p w14:paraId="027A4457">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密度检测</w:t>
            </w:r>
          </w:p>
        </w:tc>
        <w:tc>
          <w:tcPr>
            <w:tcW w:w="2109" w:type="dxa"/>
            <w:tcBorders>
              <w:tl2br w:val="nil"/>
              <w:tr2bl w:val="nil"/>
            </w:tcBorders>
            <w:noWrap/>
            <w:vAlign w:val="center"/>
          </w:tcPr>
          <w:p w14:paraId="488E7E22">
            <w:pPr>
              <w:widowControl/>
              <w:spacing w:line="420" w:lineRule="exact"/>
              <w:jc w:val="center"/>
              <w:rPr>
                <w:rFonts w:ascii="宋体" w:hAnsi="宋体" w:cs="宋体"/>
                <w:color w:val="auto"/>
                <w:sz w:val="24"/>
                <w:highlight w:val="none"/>
              </w:rPr>
            </w:pPr>
            <w:r>
              <w:rPr>
                <w:rFonts w:hint="eastAsia" w:ascii="宋体" w:hAnsi="宋体" w:cs="宋体"/>
                <w:color w:val="auto"/>
                <w:sz w:val="24"/>
                <w:highlight w:val="none"/>
              </w:rPr>
              <w:t>120</w:t>
            </w:r>
          </w:p>
        </w:tc>
      </w:tr>
    </w:tbl>
    <w:p w14:paraId="5DEDAD75">
      <w:pPr>
        <w:tabs>
          <w:tab w:val="left" w:pos="1710"/>
        </w:tabs>
        <w:snapToGrid w:val="0"/>
        <w:spacing w:line="312" w:lineRule="auto"/>
        <w:ind w:firstLine="480" w:firstLineChars="200"/>
        <w:contextualSpacing/>
        <w:rPr>
          <w:rFonts w:ascii="宋体" w:hAnsi="宋体" w:cs="宋体"/>
          <w:color w:val="auto"/>
          <w:sz w:val="24"/>
          <w:highlight w:val="none"/>
        </w:rPr>
      </w:pPr>
    </w:p>
    <w:p w14:paraId="66528CBE">
      <w:pPr>
        <w:numPr>
          <w:ilvl w:val="0"/>
          <w:numId w:val="6"/>
        </w:num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检测结果将作为验收合格及货物付款结算依据。若检测结果显示与本招标文件技术要求不符，则采购人有权没收已供货物并解除合同，不支付任何货款，供应商须承担由此产生的一切后果及相应费用。</w:t>
      </w:r>
    </w:p>
    <w:p w14:paraId="38A1B7AA">
      <w:pPr>
        <w:numPr>
          <w:ilvl w:val="0"/>
          <w:numId w:val="6"/>
        </w:num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若发现所供货物有任何损坏及质量问题，供应商负责妥善处理直至采购人满意，否则采购人有权拒收，此工作所发生的费用由供应商自行承担。</w:t>
      </w:r>
    </w:p>
    <w:p w14:paraId="132A9A21">
      <w:pPr>
        <w:numPr>
          <w:ilvl w:val="0"/>
          <w:numId w:val="6"/>
        </w:num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验收最终结果须为所有产品在符合本文件要求的前提下得到最终用户（学校）的认可。</w:t>
      </w:r>
    </w:p>
    <w:p w14:paraId="6D0063E1">
      <w:pPr>
        <w:tabs>
          <w:tab w:val="left" w:pos="1710"/>
        </w:tabs>
        <w:snapToGrid w:val="0"/>
        <w:spacing w:line="312" w:lineRule="auto"/>
        <w:ind w:firstLine="482" w:firstLineChars="200"/>
        <w:contextualSpacing/>
        <w:rPr>
          <w:rFonts w:ascii="宋体" w:hAnsi="宋体" w:cs="宋体"/>
          <w:b/>
          <w:bCs/>
          <w:color w:val="auto"/>
          <w:sz w:val="24"/>
          <w:highlight w:val="none"/>
        </w:rPr>
      </w:pPr>
      <w:r>
        <w:rPr>
          <w:rFonts w:hint="eastAsia" w:ascii="宋体" w:hAnsi="宋体" w:cs="宋体"/>
          <w:b/>
          <w:bCs/>
          <w:color w:val="auto"/>
          <w:sz w:val="24"/>
          <w:highlight w:val="none"/>
        </w:rPr>
        <w:t>（九）采购标的其他技术、服务等要求</w:t>
      </w:r>
    </w:p>
    <w:p w14:paraId="551451BE">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1. 供应商须保证提供的产品不得侵犯第三方专利权、商标权和工业设计权、版权等。否则，由供应商负全部责任并承担由此引起的一切后果。</w:t>
      </w:r>
    </w:p>
    <w:p w14:paraId="5F547313">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2. 需按照采购人要求，协助到货后的发放工作。</w:t>
      </w:r>
    </w:p>
    <w:p w14:paraId="67990663">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3. 产品有轻微质量问题，应及时给予更换。</w:t>
      </w:r>
    </w:p>
    <w:p w14:paraId="4348D7D4">
      <w:pPr>
        <w:tabs>
          <w:tab w:val="left" w:pos="1710"/>
        </w:tabs>
        <w:snapToGrid w:val="0"/>
        <w:spacing w:line="312" w:lineRule="auto"/>
        <w:ind w:firstLine="480" w:firstLineChars="200"/>
        <w:contextualSpacing/>
        <w:rPr>
          <w:rFonts w:ascii="宋体" w:hAnsi="宋体" w:cs="宋体"/>
          <w:color w:val="auto"/>
          <w:sz w:val="24"/>
          <w:highlight w:val="none"/>
        </w:rPr>
      </w:pPr>
      <w:r>
        <w:rPr>
          <w:rFonts w:hint="eastAsia" w:ascii="宋体" w:hAnsi="宋体" w:cs="宋体"/>
          <w:color w:val="auto"/>
          <w:sz w:val="24"/>
          <w:highlight w:val="none"/>
        </w:rPr>
        <w:t>4. 必须满足采购人方面因学生身高、体形等情况而提出调换的要求。</w:t>
      </w:r>
    </w:p>
    <w:p w14:paraId="2AC2ADCE">
      <w:pPr>
        <w:tabs>
          <w:tab w:val="left" w:pos="1710"/>
        </w:tabs>
        <w:snapToGrid w:val="0"/>
        <w:spacing w:line="312" w:lineRule="auto"/>
        <w:ind w:firstLine="482" w:firstLineChars="200"/>
        <w:contextualSpacing/>
        <w:rPr>
          <w:rFonts w:ascii="宋体" w:hAnsi="宋体" w:cs="宋体"/>
          <w:b/>
          <w:bCs/>
          <w:color w:val="auto"/>
          <w:sz w:val="24"/>
          <w:highlight w:val="none"/>
        </w:rPr>
      </w:pPr>
      <w:r>
        <w:rPr>
          <w:rFonts w:hint="eastAsia" w:ascii="宋体" w:hAnsi="宋体" w:cs="宋体"/>
          <w:b/>
          <w:bCs/>
          <w:color w:val="auto"/>
          <w:sz w:val="24"/>
          <w:highlight w:val="none"/>
        </w:rPr>
        <w:t>（十）付款条件</w:t>
      </w:r>
    </w:p>
    <w:p w14:paraId="0A54DA04">
      <w:pPr>
        <w:tabs>
          <w:tab w:val="left" w:pos="1710"/>
        </w:tabs>
        <w:snapToGrid w:val="0"/>
        <w:spacing w:line="312" w:lineRule="auto"/>
        <w:ind w:firstLine="480" w:firstLineChars="200"/>
        <w:contextualSpacing/>
        <w:rPr>
          <w:rFonts w:hint="eastAsia" w:ascii="宋体" w:hAnsi="宋体" w:cs="宋体"/>
          <w:b/>
          <w:bCs/>
          <w:color w:val="auto"/>
          <w:sz w:val="24"/>
          <w:highlight w:val="none"/>
        </w:rPr>
      </w:pPr>
      <w:r>
        <w:rPr>
          <w:rFonts w:hint="eastAsia" w:ascii="宋体" w:hAnsi="宋体" w:cs="宋体"/>
          <w:color w:val="auto"/>
          <w:sz w:val="24"/>
          <w:highlight w:val="none"/>
        </w:rPr>
        <w:t>收到货物并验收合格，且提交货款等额的发票后一个月内，</w:t>
      </w:r>
      <w:r>
        <w:rPr>
          <w:rFonts w:hint="eastAsia" w:ascii="宋体" w:hAnsi="宋体" w:cs="宋体"/>
          <w:color w:val="auto"/>
          <w:sz w:val="24"/>
          <w:highlight w:val="none"/>
          <w:lang w:val="en-US" w:eastAsia="zh-CN"/>
        </w:rPr>
        <w:t>采购人</w:t>
      </w:r>
      <w:r>
        <w:rPr>
          <w:rFonts w:hint="eastAsia" w:ascii="宋体" w:hAnsi="宋体" w:cs="宋体"/>
          <w:color w:val="auto"/>
          <w:sz w:val="24"/>
          <w:highlight w:val="none"/>
        </w:rPr>
        <w:t>向</w:t>
      </w:r>
      <w:r>
        <w:rPr>
          <w:rFonts w:hint="eastAsia" w:ascii="宋体" w:hAnsi="宋体" w:cs="宋体"/>
          <w:color w:val="auto"/>
          <w:sz w:val="24"/>
          <w:highlight w:val="none"/>
          <w:lang w:val="en-US" w:eastAsia="zh-CN"/>
        </w:rPr>
        <w:t>中标供应商支付</w:t>
      </w:r>
      <w:r>
        <w:rPr>
          <w:rFonts w:hint="eastAsia" w:ascii="宋体" w:hAnsi="宋体" w:cs="宋体"/>
          <w:color w:val="auto"/>
          <w:sz w:val="24"/>
          <w:highlight w:val="none"/>
        </w:rPr>
        <w:t>9</w:t>
      </w:r>
      <w:r>
        <w:rPr>
          <w:rFonts w:hint="eastAsia" w:ascii="宋体" w:hAnsi="宋体" w:cs="宋体"/>
          <w:color w:val="auto"/>
          <w:sz w:val="24"/>
          <w:highlight w:val="none"/>
          <w:lang w:val="en-US" w:eastAsia="zh-CN"/>
        </w:rPr>
        <w:t>5</w:t>
      </w:r>
      <w:r>
        <w:rPr>
          <w:rFonts w:hint="eastAsia" w:ascii="宋体" w:hAnsi="宋体" w:cs="宋体"/>
          <w:color w:val="auto"/>
          <w:sz w:val="24"/>
          <w:highlight w:val="none"/>
        </w:rPr>
        <w:t>%的货款；剩余尾款，待校服下发后，调剂完成并验收合格后两个月内全部付清。</w:t>
      </w:r>
    </w:p>
    <w:p w14:paraId="377565BF">
      <w:pPr>
        <w:snapToGrid w:val="0"/>
        <w:spacing w:line="312" w:lineRule="auto"/>
        <w:ind w:firstLine="482" w:firstLineChars="200"/>
        <w:contextualSpacing/>
        <w:rPr>
          <w:rFonts w:hint="eastAsia" w:ascii="宋体" w:hAnsi="宋体" w:cs="宋体"/>
          <w:b/>
          <w:color w:val="auto"/>
          <w:sz w:val="24"/>
          <w:highlight w:val="none"/>
          <w:lang w:val="zh-CN"/>
        </w:rPr>
      </w:pPr>
      <w:r>
        <w:rPr>
          <w:rFonts w:hint="eastAsia" w:ascii="宋体" w:hAnsi="宋体" w:cs="宋体"/>
          <w:b/>
          <w:color w:val="auto"/>
          <w:sz w:val="24"/>
          <w:highlight w:val="none"/>
        </w:rPr>
        <w:t>四、为方便</w:t>
      </w:r>
      <w:r>
        <w:rPr>
          <w:rFonts w:hint="eastAsia" w:ascii="宋体" w:hAnsi="宋体" w:cs="宋体"/>
          <w:b/>
          <w:color w:val="auto"/>
          <w:sz w:val="24"/>
          <w:highlight w:val="none"/>
          <w:lang w:val="zh-CN"/>
        </w:rPr>
        <w:t>校服事宜</w:t>
      </w:r>
      <w:r>
        <w:rPr>
          <w:rFonts w:hint="eastAsia" w:ascii="宋体" w:hAnsi="宋体" w:cs="宋体"/>
          <w:b/>
          <w:color w:val="auto"/>
          <w:sz w:val="24"/>
          <w:highlight w:val="none"/>
        </w:rPr>
        <w:t>联系，采购方各学校联系人联系方式将于合同签订后向成交供应商提供。</w:t>
      </w:r>
    </w:p>
    <w:p w14:paraId="44C93D88">
      <w:pPr>
        <w:rPr>
          <w:rFonts w:hint="eastAsia" w:asciiTheme="majorEastAsia" w:hAnsiTheme="majorEastAsia" w:eastAsiaTheme="majorEastAsia" w:cstheme="majorEastAsia"/>
          <w:b/>
          <w:color w:val="auto"/>
          <w:sz w:val="36"/>
          <w:szCs w:val="36"/>
          <w:highlight w:val="none"/>
        </w:rPr>
      </w:pPr>
      <w:r>
        <w:rPr>
          <w:rFonts w:hint="eastAsia" w:asciiTheme="majorEastAsia" w:hAnsiTheme="majorEastAsia" w:eastAsiaTheme="majorEastAsia" w:cstheme="majorEastAsia"/>
          <w:b/>
          <w:color w:val="auto"/>
          <w:sz w:val="36"/>
          <w:szCs w:val="36"/>
          <w:highlight w:val="none"/>
        </w:rPr>
        <w:br w:type="page"/>
      </w:r>
    </w:p>
    <w:p w14:paraId="34483ED0">
      <w:pPr>
        <w:snapToGrid w:val="0"/>
        <w:spacing w:line="360" w:lineRule="auto"/>
        <w:jc w:val="center"/>
        <w:outlineLvl w:val="0"/>
        <w:rPr>
          <w:rFonts w:asciiTheme="majorEastAsia" w:hAnsiTheme="majorEastAsia" w:eastAsiaTheme="majorEastAsia" w:cstheme="majorEastAsia"/>
          <w:b/>
          <w:color w:val="auto"/>
          <w:sz w:val="36"/>
          <w:szCs w:val="36"/>
          <w:highlight w:val="none"/>
        </w:rPr>
      </w:pPr>
      <w:r>
        <w:rPr>
          <w:rFonts w:hint="eastAsia" w:asciiTheme="majorEastAsia" w:hAnsiTheme="majorEastAsia" w:eastAsiaTheme="majorEastAsia" w:cstheme="majorEastAsia"/>
          <w:b/>
          <w:color w:val="auto"/>
          <w:sz w:val="36"/>
          <w:szCs w:val="36"/>
          <w:highlight w:val="none"/>
        </w:rPr>
        <w:t>第四部分 开标和评标</w:t>
      </w:r>
    </w:p>
    <w:p w14:paraId="12D6412E">
      <w:pPr>
        <w:snapToGrid w:val="0"/>
        <w:spacing w:line="312" w:lineRule="auto"/>
        <w:ind w:firstLine="482" w:firstLineChars="200"/>
        <w:contextualSpacing/>
        <w:rPr>
          <w:rFonts w:ascii="宋体" w:hAnsi="宋体" w:cs="宋体"/>
          <w:b/>
          <w:bCs/>
          <w:color w:val="auto"/>
          <w:kern w:val="0"/>
          <w:sz w:val="24"/>
          <w:highlight w:val="none"/>
          <w:lang w:val="zh-CN"/>
        </w:rPr>
      </w:pPr>
      <w:r>
        <w:rPr>
          <w:rFonts w:hint="eastAsia" w:ascii="宋体" w:hAnsi="宋体" w:cs="宋体"/>
          <w:b/>
          <w:bCs/>
          <w:color w:val="auto"/>
          <w:kern w:val="0"/>
          <w:sz w:val="24"/>
          <w:highlight w:val="none"/>
          <w:lang w:val="zh-CN"/>
        </w:rPr>
        <w:t>一、采购人组织开标</w:t>
      </w:r>
    </w:p>
    <w:p w14:paraId="567324E1">
      <w:pPr>
        <w:snapToGrid w:val="0"/>
        <w:spacing w:line="312" w:lineRule="auto"/>
        <w:ind w:firstLine="482" w:firstLineChars="200"/>
        <w:contextualSpacing/>
        <w:rPr>
          <w:rFonts w:ascii="宋体" w:hAnsi="宋体" w:cs="宋体"/>
          <w:color w:val="auto"/>
          <w:kern w:val="0"/>
          <w:sz w:val="24"/>
          <w:highlight w:val="none"/>
          <w:lang w:val="zh-CN"/>
        </w:rPr>
      </w:pPr>
      <w:r>
        <w:rPr>
          <w:rFonts w:hint="eastAsia" w:ascii="宋体" w:hAnsi="宋体" w:cs="宋体"/>
          <w:b/>
          <w:bCs/>
          <w:color w:val="auto"/>
          <w:kern w:val="0"/>
          <w:sz w:val="24"/>
          <w:highlight w:val="none"/>
        </w:rPr>
        <w:t>本项目采用现场模式</w:t>
      </w:r>
      <w:r>
        <w:rPr>
          <w:rFonts w:hint="eastAsia" w:ascii="宋体" w:hAnsi="宋体" w:cs="宋体"/>
          <w:b/>
          <w:bCs/>
          <w:color w:val="auto"/>
          <w:kern w:val="0"/>
          <w:sz w:val="24"/>
          <w:highlight w:val="none"/>
          <w:lang w:val="zh-CN"/>
        </w:rPr>
        <w:t>。</w:t>
      </w:r>
    </w:p>
    <w:p w14:paraId="72B51DDB">
      <w:pPr>
        <w:snapToGrid w:val="0"/>
        <w:spacing w:line="312" w:lineRule="auto"/>
        <w:ind w:firstLine="482" w:firstLineChars="200"/>
        <w:contextualSpacing/>
        <w:rPr>
          <w:rFonts w:ascii="宋体" w:hAnsi="宋体" w:cs="宋体"/>
          <w:b/>
          <w:bCs/>
          <w:color w:val="auto"/>
          <w:kern w:val="0"/>
          <w:sz w:val="24"/>
          <w:highlight w:val="none"/>
        </w:rPr>
      </w:pPr>
      <w:r>
        <w:rPr>
          <w:rFonts w:hint="eastAsia" w:ascii="宋体" w:hAnsi="宋体" w:cs="宋体"/>
          <w:b/>
          <w:bCs/>
          <w:color w:val="auto"/>
          <w:kern w:val="0"/>
          <w:sz w:val="24"/>
          <w:highlight w:val="none"/>
          <w:lang w:val="zh-CN"/>
        </w:rPr>
        <w:t>二、评委会</w:t>
      </w:r>
      <w:r>
        <w:rPr>
          <w:rFonts w:hint="eastAsia" w:ascii="宋体" w:hAnsi="宋体" w:cs="宋体"/>
          <w:b/>
          <w:bCs/>
          <w:color w:val="auto"/>
          <w:kern w:val="0"/>
          <w:sz w:val="24"/>
          <w:highlight w:val="none"/>
        </w:rPr>
        <w:t>实施评标工作</w:t>
      </w:r>
    </w:p>
    <w:p w14:paraId="1AF3A1F3">
      <w:pPr>
        <w:numPr>
          <w:ilvl w:val="0"/>
          <w:numId w:val="7"/>
        </w:numPr>
        <w:snapToGrid w:val="0"/>
        <w:spacing w:line="312" w:lineRule="auto"/>
        <w:ind w:firstLine="480" w:firstLineChars="200"/>
        <w:contextualSpacing/>
        <w:rPr>
          <w:rFonts w:hint="eastAsia" w:ascii="宋体" w:hAnsi="宋体" w:cs="宋体"/>
          <w:color w:val="auto"/>
          <w:kern w:val="0"/>
          <w:sz w:val="24"/>
          <w:highlight w:val="none"/>
          <w:lang w:val="en-US" w:eastAsia="zh-CN"/>
        </w:rPr>
      </w:pPr>
      <w:r>
        <w:rPr>
          <w:rFonts w:hint="eastAsia" w:ascii="宋体" w:hAnsi="宋体" w:cs="宋体"/>
          <w:color w:val="auto"/>
          <w:kern w:val="0"/>
          <w:sz w:val="24"/>
          <w:highlight w:val="none"/>
          <w:lang w:val="zh-CN"/>
        </w:rPr>
        <w:t>评标委员会</w:t>
      </w:r>
      <w:r>
        <w:rPr>
          <w:rFonts w:hint="eastAsia" w:ascii="宋体" w:hAnsi="宋体" w:cs="宋体"/>
          <w:color w:val="auto"/>
          <w:kern w:val="0"/>
          <w:sz w:val="24"/>
          <w:highlight w:val="none"/>
          <w:lang w:val="en-US" w:eastAsia="zh-CN"/>
        </w:rPr>
        <w:t>组成</w:t>
      </w:r>
    </w:p>
    <w:p w14:paraId="3B43A093">
      <w:pPr>
        <w:numPr>
          <w:ilvl w:val="0"/>
          <w:numId w:val="0"/>
        </w:numPr>
        <w:snapToGrid w:val="0"/>
        <w:spacing w:line="312" w:lineRule="auto"/>
        <w:ind w:firstLine="480" w:firstLineChars="200"/>
        <w:contextualSpacing/>
        <w:rPr>
          <w:rFonts w:hint="eastAsia" w:ascii="宋体" w:hAnsi="宋体" w:cs="宋体"/>
          <w:color w:val="auto"/>
          <w:kern w:val="0"/>
          <w:sz w:val="24"/>
          <w:highlight w:val="none"/>
          <w:lang w:val="zh-CN"/>
        </w:rPr>
      </w:pPr>
      <w:r>
        <w:rPr>
          <w:rFonts w:hint="eastAsia" w:ascii="宋体" w:hAnsi="宋体" w:cs="宋体"/>
          <w:color w:val="auto"/>
          <w:kern w:val="0"/>
          <w:sz w:val="24"/>
          <w:highlight w:val="none"/>
          <w:lang w:val="zh-CN"/>
        </w:rPr>
        <w:t>评标委员会由专业评委和大众评委组成，其中学生和家长代表占比不低于80%。专业评委包括学校代表、家长 委员会代表、行业专家等，成员人数应为7人及以上单数；行业专家应在政府采购评审专家库中随机抽取，人数不得少于专业评委的 2/3,并现场推荐产生一名评委会主任；大众评委应当包括学校代表、教师代表、家长代表、学生代表等，由学校和家长委员会根据相关要求协商确定，只负责对校服样品进行评分；多校联合采购校服的，由牵头学校负责组建相关学校代表、教师代表、家长代表、学生代表构成的大众评委库并抽取评委。</w:t>
      </w:r>
    </w:p>
    <w:p w14:paraId="58425340">
      <w:pPr>
        <w:numPr>
          <w:ilvl w:val="0"/>
          <w:numId w:val="7"/>
        </w:numPr>
        <w:snapToGrid w:val="0"/>
        <w:spacing w:line="312" w:lineRule="auto"/>
        <w:ind w:left="0" w:leftChars="0" w:firstLine="480" w:firstLineChars="200"/>
        <w:contextualSpacing/>
        <w:rPr>
          <w:rFonts w:hint="eastAsia" w:ascii="宋体" w:hAnsi="宋体" w:cs="宋体"/>
          <w:color w:val="auto"/>
          <w:kern w:val="0"/>
          <w:sz w:val="24"/>
          <w:highlight w:val="none"/>
          <w:lang w:val="en-US" w:eastAsia="zh-CN"/>
        </w:rPr>
      </w:pPr>
      <w:r>
        <w:rPr>
          <w:rFonts w:hint="eastAsia" w:ascii="宋体" w:hAnsi="宋体" w:cs="宋体"/>
          <w:color w:val="auto"/>
          <w:kern w:val="0"/>
          <w:sz w:val="24"/>
          <w:highlight w:val="none"/>
          <w:lang w:val="en-US" w:eastAsia="zh-CN"/>
        </w:rPr>
        <w:t>组织评标</w:t>
      </w:r>
    </w:p>
    <w:p w14:paraId="0E402AC7">
      <w:pPr>
        <w:numPr>
          <w:ilvl w:val="0"/>
          <w:numId w:val="0"/>
        </w:numPr>
        <w:snapToGrid w:val="0"/>
        <w:spacing w:line="312" w:lineRule="auto"/>
        <w:ind w:firstLine="480" w:firstLineChars="200"/>
        <w:contextualSpacing/>
        <w:rPr>
          <w:rFonts w:hint="eastAsia" w:ascii="宋体" w:hAnsi="宋体" w:cs="宋体"/>
          <w:color w:val="auto"/>
          <w:kern w:val="0"/>
          <w:sz w:val="24"/>
          <w:highlight w:val="none"/>
          <w:lang w:val="en-US" w:eastAsia="zh-CN"/>
        </w:rPr>
      </w:pPr>
      <w:r>
        <w:rPr>
          <w:rFonts w:hint="eastAsia" w:ascii="宋体" w:hAnsi="宋体" w:cs="宋体"/>
          <w:color w:val="auto"/>
          <w:kern w:val="0"/>
          <w:sz w:val="24"/>
          <w:highlight w:val="none"/>
          <w:lang w:val="en-US" w:eastAsia="zh-CN"/>
        </w:rPr>
        <w:t>招标人负责组织评标工作，组织评标委员会推选评标组长，行业专家担任组长；评标委员会应当依据招标文件对投标人的资格进行审查，合格投标人不足3 家的，不得评标。按照招标文件中规定的评标方法和标准，对资格审查合格的投标文件进行商务和技术评估，综合比较与评价。评标时，评标委员会各成员应当独立对每个投标人的投标文件进行评价，并汇总每个投标人的得分。评标过程中，不得去掉报价中的最高报价和最低报价。评标结果按评审后得分由高到低顺序排列；得分相同的，按投标报价由低到高顺序排列；评审得分最高的投标人为排名第一的中标候选人。</w:t>
      </w:r>
    </w:p>
    <w:p w14:paraId="2FDFEC32">
      <w:pPr>
        <w:snapToGrid w:val="0"/>
        <w:spacing w:line="312" w:lineRule="auto"/>
        <w:ind w:firstLine="482" w:firstLineChars="200"/>
        <w:contextualSpacing/>
        <w:rPr>
          <w:rFonts w:ascii="宋体" w:hAnsi="宋体" w:cs="宋体"/>
          <w:b/>
          <w:bCs/>
          <w:color w:val="auto"/>
          <w:kern w:val="0"/>
          <w:sz w:val="24"/>
          <w:highlight w:val="none"/>
          <w:lang w:val="zh-CN"/>
        </w:rPr>
      </w:pPr>
      <w:r>
        <w:rPr>
          <w:rFonts w:hint="eastAsia" w:ascii="宋体" w:hAnsi="宋体" w:cs="宋体"/>
          <w:b/>
          <w:bCs/>
          <w:color w:val="auto"/>
          <w:kern w:val="0"/>
          <w:sz w:val="24"/>
          <w:highlight w:val="none"/>
          <w:lang w:val="zh-CN"/>
        </w:rPr>
        <w:t>（一）评审内容</w:t>
      </w:r>
    </w:p>
    <w:p w14:paraId="07D190CF">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1.要求的保证金是否已提供；</w:t>
      </w:r>
    </w:p>
    <w:p w14:paraId="7F524BA6">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rPr>
        <w:t>2</w:t>
      </w:r>
      <w:r>
        <w:rPr>
          <w:rFonts w:hint="eastAsia" w:ascii="宋体" w:hAnsi="宋体" w:cs="宋体"/>
          <w:color w:val="auto"/>
          <w:kern w:val="0"/>
          <w:sz w:val="24"/>
          <w:highlight w:val="none"/>
          <w:lang w:val="zh-CN"/>
        </w:rPr>
        <w:t>.投标资格是否符合;</w:t>
      </w:r>
    </w:p>
    <w:p w14:paraId="6B8DA56C">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rPr>
        <w:t>3</w:t>
      </w:r>
      <w:r>
        <w:rPr>
          <w:rFonts w:hint="eastAsia" w:ascii="宋体" w:hAnsi="宋体" w:cs="宋体"/>
          <w:color w:val="auto"/>
          <w:kern w:val="0"/>
          <w:sz w:val="24"/>
          <w:highlight w:val="none"/>
          <w:lang w:val="zh-CN"/>
        </w:rPr>
        <w:t>.投标文件是否完整；</w:t>
      </w:r>
    </w:p>
    <w:p w14:paraId="49AF0BAB">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rPr>
        <w:t>4</w:t>
      </w:r>
      <w:r>
        <w:rPr>
          <w:rFonts w:hint="eastAsia" w:ascii="宋体" w:hAnsi="宋体" w:cs="宋体"/>
          <w:color w:val="auto"/>
          <w:kern w:val="0"/>
          <w:sz w:val="24"/>
          <w:highlight w:val="none"/>
          <w:lang w:val="zh-CN"/>
        </w:rPr>
        <w:t>.投标文件是否恰当地签署；</w:t>
      </w:r>
    </w:p>
    <w:p w14:paraId="28AAB874">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rPr>
        <w:t>5</w:t>
      </w:r>
      <w:r>
        <w:rPr>
          <w:rFonts w:hint="eastAsia" w:ascii="宋体" w:hAnsi="宋体" w:cs="宋体"/>
          <w:color w:val="auto"/>
          <w:kern w:val="0"/>
          <w:sz w:val="24"/>
          <w:highlight w:val="none"/>
          <w:lang w:val="zh-CN"/>
        </w:rPr>
        <w:t>.是否作出实质性响应（是否有实质性响应，只根据投标文件本身，而不寻求外部证据）；</w:t>
      </w:r>
    </w:p>
    <w:p w14:paraId="2975C281">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rPr>
        <w:t>6</w:t>
      </w:r>
      <w:r>
        <w:rPr>
          <w:rFonts w:hint="eastAsia" w:ascii="宋体" w:hAnsi="宋体" w:cs="宋体"/>
          <w:color w:val="auto"/>
          <w:kern w:val="0"/>
          <w:sz w:val="24"/>
          <w:highlight w:val="none"/>
          <w:lang w:val="zh-CN"/>
        </w:rPr>
        <w:t>.是否有计算错误。</w:t>
      </w:r>
    </w:p>
    <w:p w14:paraId="04612AFC">
      <w:pPr>
        <w:snapToGrid w:val="0"/>
        <w:spacing w:line="312" w:lineRule="auto"/>
        <w:ind w:firstLine="482" w:firstLineChars="200"/>
        <w:contextualSpacing/>
        <w:rPr>
          <w:rFonts w:ascii="宋体" w:hAnsi="宋体" w:cs="宋体"/>
          <w:b/>
          <w:bCs/>
          <w:color w:val="auto"/>
          <w:kern w:val="0"/>
          <w:sz w:val="24"/>
          <w:highlight w:val="none"/>
          <w:lang w:val="zh-CN"/>
        </w:rPr>
      </w:pPr>
      <w:r>
        <w:rPr>
          <w:rFonts w:hint="eastAsia" w:ascii="宋体" w:hAnsi="宋体" w:cs="宋体"/>
          <w:b/>
          <w:bCs/>
          <w:color w:val="auto"/>
          <w:kern w:val="0"/>
          <w:sz w:val="24"/>
          <w:highlight w:val="none"/>
          <w:lang w:val="zh-CN"/>
        </w:rPr>
        <w:t>（二）相应的规定</w:t>
      </w:r>
    </w:p>
    <w:p w14:paraId="677381D1">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1.如果单价汇总金额与总价金额有出入，以单价金额计算结果为准；</w:t>
      </w:r>
    </w:p>
    <w:p w14:paraId="025DE2AC">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2.单价金额小数点有明显错位的，应以总价为准；</w:t>
      </w:r>
    </w:p>
    <w:p w14:paraId="4B16D384">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3.若文件大写表示的数据与数字表示的有差别，以大写表示的数据为准；</w:t>
      </w:r>
    </w:p>
    <w:p w14:paraId="4D93D4F4">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4.投标文件中开标一览表（报价表）内容与投标文件中其他内容不一致的，以开标一览表（报价表）为准。</w:t>
      </w:r>
    </w:p>
    <w:p w14:paraId="149AE70C">
      <w:pPr>
        <w:snapToGrid w:val="0"/>
        <w:spacing w:line="312" w:lineRule="auto"/>
        <w:ind w:firstLine="482" w:firstLineChars="200"/>
        <w:contextualSpacing/>
        <w:rPr>
          <w:rFonts w:ascii="宋体" w:hAnsi="宋体" w:cs="宋体"/>
          <w:b/>
          <w:bCs/>
          <w:color w:val="auto"/>
          <w:kern w:val="0"/>
          <w:sz w:val="24"/>
          <w:highlight w:val="none"/>
          <w:lang w:val="zh-CN"/>
        </w:rPr>
      </w:pPr>
      <w:r>
        <w:rPr>
          <w:rFonts w:hint="eastAsia" w:ascii="宋体" w:hAnsi="宋体" w:cs="宋体"/>
          <w:b/>
          <w:bCs/>
          <w:color w:val="auto"/>
          <w:kern w:val="0"/>
          <w:sz w:val="24"/>
          <w:highlight w:val="none"/>
          <w:lang w:val="zh-CN"/>
        </w:rPr>
        <w:t>三、陈述、演示、答疑、澄清</w:t>
      </w:r>
    </w:p>
    <w:p w14:paraId="1203176C">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如评委会认为有必要，投标供应商按评委会的要求作陈述、演示、答疑及澄清其投标内容。时间由评委会掌握。</w:t>
      </w:r>
    </w:p>
    <w:p w14:paraId="6F35B2C1">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重要澄清答复应是书面的，但不得对投标内容进行实质性修改。</w:t>
      </w:r>
    </w:p>
    <w:p w14:paraId="1EFA4B8F">
      <w:pPr>
        <w:snapToGrid w:val="0"/>
        <w:spacing w:line="312" w:lineRule="auto"/>
        <w:ind w:firstLine="482" w:firstLineChars="200"/>
        <w:contextualSpacing/>
        <w:rPr>
          <w:rFonts w:ascii="宋体" w:hAnsi="宋体" w:cs="宋体"/>
          <w:b/>
          <w:bCs/>
          <w:color w:val="auto"/>
          <w:kern w:val="0"/>
          <w:sz w:val="24"/>
          <w:highlight w:val="none"/>
          <w:lang w:val="zh-CN"/>
        </w:rPr>
      </w:pPr>
      <w:r>
        <w:rPr>
          <w:rFonts w:hint="eastAsia" w:ascii="宋体" w:hAnsi="宋体" w:cs="宋体"/>
          <w:b/>
          <w:bCs/>
          <w:color w:val="auto"/>
          <w:kern w:val="0"/>
          <w:sz w:val="24"/>
          <w:highlight w:val="none"/>
          <w:lang w:val="zh-CN"/>
        </w:rPr>
        <w:t>四、出现下列情形之一的，作无效投标处理</w:t>
      </w:r>
    </w:p>
    <w:p w14:paraId="4CBAD645">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rPr>
        <w:t>1</w:t>
      </w:r>
      <w:r>
        <w:rPr>
          <w:rFonts w:hint="eastAsia" w:ascii="宋体" w:hAnsi="宋体" w:cs="宋体"/>
          <w:color w:val="auto"/>
          <w:kern w:val="0"/>
          <w:sz w:val="24"/>
          <w:highlight w:val="none"/>
          <w:lang w:val="zh-CN"/>
        </w:rPr>
        <w:t>.未按照招标文件规定要求签署、签章的；</w:t>
      </w:r>
    </w:p>
    <w:p w14:paraId="6D6C26BC">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rPr>
        <w:t>2</w:t>
      </w:r>
      <w:r>
        <w:rPr>
          <w:rFonts w:hint="eastAsia" w:ascii="宋体" w:hAnsi="宋体" w:cs="宋体"/>
          <w:color w:val="auto"/>
          <w:kern w:val="0"/>
          <w:sz w:val="24"/>
          <w:highlight w:val="none"/>
          <w:lang w:val="zh-CN"/>
        </w:rPr>
        <w:t>.不具备招标文件中规定的资格要求的；</w:t>
      </w:r>
    </w:p>
    <w:p w14:paraId="3D07E110">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rPr>
        <w:t>3</w:t>
      </w:r>
      <w:r>
        <w:rPr>
          <w:rFonts w:hint="eastAsia" w:ascii="宋体" w:hAnsi="宋体" w:cs="宋体"/>
          <w:color w:val="auto"/>
          <w:kern w:val="0"/>
          <w:sz w:val="24"/>
          <w:highlight w:val="none"/>
          <w:lang w:val="zh-CN"/>
        </w:rPr>
        <w:t>.报价超过招标文件中规定的预算金额或者最高限价的；</w:t>
      </w:r>
    </w:p>
    <w:p w14:paraId="4024BD90">
      <w:pPr>
        <w:snapToGrid w:val="0"/>
        <w:spacing w:line="312" w:lineRule="auto"/>
        <w:ind w:firstLine="482" w:firstLineChars="200"/>
        <w:contextualSpacing/>
        <w:rPr>
          <w:rFonts w:ascii="宋体" w:hAnsi="宋体" w:cs="宋体"/>
          <w:b/>
          <w:bCs/>
          <w:color w:val="auto"/>
          <w:kern w:val="0"/>
          <w:sz w:val="24"/>
          <w:highlight w:val="none"/>
          <w:lang w:val="zh-CN"/>
        </w:rPr>
      </w:pPr>
      <w:r>
        <w:rPr>
          <w:rFonts w:hint="eastAsia" w:ascii="宋体" w:hAnsi="宋体" w:cs="宋体"/>
          <w:b/>
          <w:bCs/>
          <w:color w:val="auto"/>
          <w:kern w:val="0"/>
          <w:sz w:val="24"/>
          <w:highlight w:val="none"/>
          <w:lang w:val="zh-CN"/>
        </w:rPr>
        <w:t>（1）投标总价超过</w:t>
      </w:r>
      <w:r>
        <w:rPr>
          <w:rFonts w:hint="eastAsia" w:ascii="宋体" w:hAnsi="宋体" w:cs="宋体"/>
          <w:b/>
          <w:bCs/>
          <w:color w:val="auto"/>
          <w:kern w:val="0"/>
          <w:sz w:val="24"/>
          <w:highlight w:val="none"/>
        </w:rPr>
        <w:t>各包采购</w:t>
      </w:r>
      <w:r>
        <w:rPr>
          <w:rFonts w:hint="eastAsia" w:ascii="宋体" w:hAnsi="宋体" w:cs="宋体"/>
          <w:b/>
          <w:bCs/>
          <w:color w:val="auto"/>
          <w:kern w:val="0"/>
          <w:sz w:val="24"/>
          <w:highlight w:val="none"/>
          <w:lang w:val="zh-CN"/>
        </w:rPr>
        <w:t>预算</w:t>
      </w:r>
      <w:r>
        <w:rPr>
          <w:rFonts w:hint="eastAsia" w:ascii="宋体" w:hAnsi="宋体" w:cs="宋体"/>
          <w:b/>
          <w:bCs/>
          <w:color w:val="auto"/>
          <w:kern w:val="0"/>
          <w:sz w:val="24"/>
          <w:highlight w:val="none"/>
        </w:rPr>
        <w:t>限</w:t>
      </w:r>
      <w:r>
        <w:rPr>
          <w:rFonts w:hint="eastAsia" w:ascii="宋体" w:hAnsi="宋体" w:cs="宋体"/>
          <w:b/>
          <w:bCs/>
          <w:color w:val="auto"/>
          <w:kern w:val="0"/>
          <w:sz w:val="24"/>
          <w:highlight w:val="none"/>
          <w:lang w:val="zh-CN"/>
        </w:rPr>
        <w:t>价的，</w:t>
      </w:r>
      <w:r>
        <w:rPr>
          <w:rFonts w:hint="eastAsia" w:ascii="宋体" w:hAnsi="宋体" w:cs="宋体"/>
          <w:b/>
          <w:bCs/>
          <w:color w:val="auto"/>
          <w:kern w:val="0"/>
          <w:sz w:val="24"/>
          <w:highlight w:val="none"/>
        </w:rPr>
        <w:t>采购预算限价</w:t>
      </w:r>
      <w:r>
        <w:rPr>
          <w:rFonts w:hint="eastAsia" w:ascii="宋体" w:hAnsi="宋体" w:cs="宋体"/>
          <w:b/>
          <w:bCs/>
          <w:color w:val="auto"/>
          <w:kern w:val="0"/>
          <w:sz w:val="24"/>
          <w:highlight w:val="none"/>
          <w:lang w:val="zh-CN"/>
        </w:rPr>
        <w:t>如下：</w:t>
      </w:r>
    </w:p>
    <w:p w14:paraId="040BE16C">
      <w:pPr>
        <w:snapToGrid w:val="0"/>
        <w:spacing w:line="312" w:lineRule="auto"/>
        <w:ind w:firstLine="482" w:firstLineChars="200"/>
        <w:contextualSpacing/>
        <w:rPr>
          <w:rFonts w:hint="eastAsia" w:ascii="宋体" w:hAnsi="宋体" w:cs="宋体"/>
          <w:b/>
          <w:bCs/>
          <w:color w:val="auto"/>
          <w:kern w:val="0"/>
          <w:sz w:val="24"/>
          <w:highlight w:val="none"/>
          <w:lang w:eastAsia="zh-CN"/>
        </w:rPr>
      </w:pPr>
      <w:r>
        <w:rPr>
          <w:rFonts w:hint="eastAsia" w:ascii="宋体" w:hAnsi="宋体" w:cs="宋体"/>
          <w:b/>
          <w:bCs/>
          <w:color w:val="auto"/>
          <w:kern w:val="0"/>
          <w:sz w:val="24"/>
          <w:highlight w:val="none"/>
          <w:lang w:eastAsia="zh-CN"/>
        </w:rPr>
        <w:t>包</w:t>
      </w:r>
      <w:r>
        <w:rPr>
          <w:rFonts w:hint="eastAsia" w:ascii="宋体" w:hAnsi="宋体" w:cs="宋体"/>
          <w:b/>
          <w:bCs/>
          <w:color w:val="auto"/>
          <w:kern w:val="0"/>
          <w:sz w:val="24"/>
          <w:highlight w:val="none"/>
        </w:rPr>
        <w:t>一：</w:t>
      </w:r>
      <w:r>
        <w:rPr>
          <w:rFonts w:hint="eastAsia" w:ascii="宋体" w:hAnsi="宋体" w:cs="宋体"/>
          <w:b/>
          <w:bCs/>
          <w:color w:val="auto"/>
          <w:kern w:val="0"/>
          <w:sz w:val="24"/>
          <w:highlight w:val="none"/>
          <w:lang w:eastAsia="zh-CN"/>
        </w:rPr>
        <w:t>南通市北城小学教育集团</w:t>
      </w:r>
      <w:r>
        <w:rPr>
          <w:rFonts w:hint="eastAsia" w:ascii="宋体" w:hAnsi="宋体" w:cs="宋体"/>
          <w:b/>
          <w:bCs/>
          <w:color w:val="auto"/>
          <w:kern w:val="0"/>
          <w:sz w:val="24"/>
          <w:highlight w:val="none"/>
        </w:rPr>
        <w:t>预算</w:t>
      </w:r>
      <w:r>
        <w:rPr>
          <w:rFonts w:hint="eastAsia" w:ascii="宋体" w:hAnsi="宋体" w:cs="宋体"/>
          <w:b/>
          <w:bCs/>
          <w:color w:val="auto"/>
          <w:kern w:val="0"/>
          <w:sz w:val="24"/>
          <w:highlight w:val="none"/>
          <w:lang w:val="en-US" w:eastAsia="zh-CN"/>
        </w:rPr>
        <w:t>164</w:t>
      </w:r>
      <w:r>
        <w:rPr>
          <w:rFonts w:hint="eastAsia" w:ascii="宋体" w:hAnsi="宋体" w:cs="宋体"/>
          <w:b/>
          <w:bCs/>
          <w:color w:val="auto"/>
          <w:kern w:val="0"/>
          <w:sz w:val="24"/>
          <w:highlight w:val="none"/>
        </w:rPr>
        <w:t>万元</w:t>
      </w:r>
    </w:p>
    <w:p w14:paraId="226D84F0">
      <w:pPr>
        <w:snapToGrid w:val="0"/>
        <w:spacing w:line="312" w:lineRule="auto"/>
        <w:ind w:firstLine="482" w:firstLineChars="200"/>
        <w:contextualSpacing/>
        <w:rPr>
          <w:rFonts w:hint="eastAsia" w:ascii="宋体" w:hAnsi="宋体" w:cs="宋体"/>
          <w:b/>
          <w:bCs/>
          <w:color w:val="auto"/>
          <w:kern w:val="0"/>
          <w:sz w:val="24"/>
          <w:highlight w:val="none"/>
          <w:lang w:eastAsia="zh-CN"/>
        </w:rPr>
      </w:pPr>
      <w:r>
        <w:rPr>
          <w:rFonts w:hint="eastAsia" w:ascii="宋体" w:hAnsi="宋体" w:cs="宋体"/>
          <w:b/>
          <w:bCs/>
          <w:color w:val="auto"/>
          <w:kern w:val="0"/>
          <w:sz w:val="24"/>
          <w:highlight w:val="none"/>
          <w:lang w:eastAsia="zh-CN"/>
        </w:rPr>
        <w:t>包二：南通市城中小学教育集团预算</w:t>
      </w:r>
      <w:r>
        <w:rPr>
          <w:rFonts w:hint="eastAsia" w:ascii="宋体" w:hAnsi="宋体" w:cs="宋体"/>
          <w:b/>
          <w:bCs/>
          <w:color w:val="auto"/>
          <w:kern w:val="0"/>
          <w:sz w:val="24"/>
          <w:highlight w:val="none"/>
          <w:lang w:val="en-US" w:eastAsia="zh-CN"/>
        </w:rPr>
        <w:t>141</w:t>
      </w:r>
      <w:r>
        <w:rPr>
          <w:rFonts w:hint="eastAsia" w:ascii="宋体" w:hAnsi="宋体" w:cs="宋体"/>
          <w:b/>
          <w:bCs/>
          <w:color w:val="auto"/>
          <w:kern w:val="0"/>
          <w:sz w:val="24"/>
          <w:highlight w:val="none"/>
          <w:lang w:eastAsia="zh-CN"/>
        </w:rPr>
        <w:t>万元</w:t>
      </w:r>
    </w:p>
    <w:p w14:paraId="6F255362">
      <w:pPr>
        <w:snapToGrid w:val="0"/>
        <w:spacing w:line="312" w:lineRule="auto"/>
        <w:ind w:firstLine="482" w:firstLineChars="200"/>
        <w:contextualSpacing/>
        <w:rPr>
          <w:rFonts w:ascii="宋体" w:hAnsi="宋体" w:cs="宋体"/>
          <w:b/>
          <w:bCs/>
          <w:color w:val="auto"/>
          <w:kern w:val="0"/>
          <w:sz w:val="24"/>
          <w:highlight w:val="none"/>
        </w:rPr>
      </w:pPr>
      <w:r>
        <w:rPr>
          <w:rFonts w:hint="eastAsia" w:ascii="宋体" w:hAnsi="宋体" w:cs="宋体"/>
          <w:b/>
          <w:bCs/>
          <w:color w:val="auto"/>
          <w:kern w:val="0"/>
          <w:sz w:val="24"/>
          <w:highlight w:val="none"/>
        </w:rPr>
        <w:t>（2）</w:t>
      </w:r>
      <w:r>
        <w:rPr>
          <w:rFonts w:hint="eastAsia" w:ascii="宋体" w:hAnsi="宋体" w:cs="宋体"/>
          <w:b/>
          <w:bCs/>
          <w:color w:val="auto"/>
          <w:kern w:val="0"/>
          <w:sz w:val="24"/>
          <w:highlight w:val="none"/>
          <w:lang w:eastAsia="zh-CN"/>
        </w:rPr>
        <w:t>投标报价全</w:t>
      </w:r>
      <w:r>
        <w:rPr>
          <w:rFonts w:hint="eastAsia" w:ascii="宋体" w:hAnsi="宋体" w:cs="宋体"/>
          <w:b/>
          <w:bCs/>
          <w:color w:val="auto"/>
          <w:kern w:val="0"/>
          <w:sz w:val="24"/>
          <w:highlight w:val="none"/>
        </w:rPr>
        <w:t>套</w:t>
      </w:r>
      <w:r>
        <w:rPr>
          <w:rFonts w:hint="eastAsia" w:ascii="宋体" w:hAnsi="宋体" w:cs="宋体"/>
          <w:b/>
          <w:bCs/>
          <w:color w:val="auto"/>
          <w:kern w:val="0"/>
          <w:sz w:val="24"/>
          <w:highlight w:val="none"/>
          <w:lang w:eastAsia="zh-CN"/>
        </w:rPr>
        <w:t>或单套</w:t>
      </w:r>
      <w:r>
        <w:rPr>
          <w:rFonts w:hint="eastAsia" w:ascii="宋体" w:hAnsi="宋体" w:cs="宋体"/>
          <w:b/>
          <w:bCs/>
          <w:color w:val="auto"/>
          <w:kern w:val="0"/>
          <w:sz w:val="24"/>
          <w:highlight w:val="none"/>
        </w:rPr>
        <w:t>价格超出最高限价的，标准如下：</w:t>
      </w:r>
    </w:p>
    <w:p w14:paraId="2625C3CF">
      <w:pPr>
        <w:keepNext w:val="0"/>
        <w:keepLines w:val="0"/>
        <w:pageBreakBefore w:val="0"/>
        <w:widowControl w:val="0"/>
        <w:kinsoku/>
        <w:wordWrap/>
        <w:overflowPunct/>
        <w:topLinePunct w:val="0"/>
        <w:autoSpaceDE w:val="0"/>
        <w:autoSpaceDN w:val="0"/>
        <w:bidi w:val="0"/>
        <w:adjustRightInd w:val="0"/>
        <w:spacing w:line="360" w:lineRule="auto"/>
        <w:ind w:firstLine="482" w:firstLineChars="200"/>
        <w:contextualSpacing/>
        <w:textAlignment w:val="auto"/>
        <w:rPr>
          <w:rFonts w:hint="eastAsia" w:ascii="宋体" w:hAnsi="宋体" w:cs="宋体"/>
          <w:color w:val="auto"/>
          <w:kern w:val="0"/>
          <w:sz w:val="24"/>
          <w:highlight w:val="none"/>
        </w:rPr>
      </w:pPr>
      <w:r>
        <w:rPr>
          <w:rFonts w:hint="eastAsia" w:ascii="宋体" w:hAnsi="宋体"/>
          <w:b/>
          <w:bCs w:val="0"/>
          <w:color w:val="auto"/>
          <w:sz w:val="24"/>
          <w:highlight w:val="none"/>
          <w:lang w:val="en-US" w:eastAsia="zh-CN"/>
        </w:rPr>
        <w:t>全套最高限价500</w:t>
      </w:r>
      <w:r>
        <w:rPr>
          <w:rFonts w:hint="eastAsia" w:ascii="宋体" w:hAnsi="宋体"/>
          <w:b/>
          <w:bCs w:val="0"/>
          <w:color w:val="auto"/>
          <w:sz w:val="24"/>
          <w:highlight w:val="none"/>
        </w:rPr>
        <w:t>元</w:t>
      </w:r>
      <w:r>
        <w:rPr>
          <w:rFonts w:hint="eastAsia" w:ascii="宋体" w:hAnsi="宋体"/>
          <w:b/>
          <w:bCs w:val="0"/>
          <w:color w:val="auto"/>
          <w:sz w:val="24"/>
          <w:highlight w:val="none"/>
          <w:lang w:val="en-US" w:eastAsia="zh-CN"/>
        </w:rPr>
        <w:t>/全</w:t>
      </w:r>
      <w:r>
        <w:rPr>
          <w:rFonts w:hint="eastAsia" w:ascii="宋体" w:hAnsi="宋体"/>
          <w:b/>
          <w:bCs w:val="0"/>
          <w:color w:val="auto"/>
          <w:sz w:val="24"/>
          <w:highlight w:val="none"/>
        </w:rPr>
        <w:t>套</w:t>
      </w:r>
      <w:r>
        <w:rPr>
          <w:rFonts w:hint="eastAsia" w:ascii="宋体" w:hAnsi="宋体"/>
          <w:b/>
          <w:bCs w:val="0"/>
          <w:color w:val="auto"/>
          <w:sz w:val="24"/>
          <w:highlight w:val="none"/>
          <w:lang w:eastAsia="zh-CN"/>
        </w:rPr>
        <w:t>，其中：</w:t>
      </w:r>
      <w:r>
        <w:rPr>
          <w:rFonts w:hint="eastAsia" w:ascii="宋体" w:hAnsi="宋体" w:cs="Times New Roman"/>
          <w:bCs/>
          <w:color w:val="auto"/>
          <w:sz w:val="24"/>
          <w:highlight w:val="none"/>
          <w:lang w:eastAsia="zh-CN"/>
        </w:rPr>
        <w:t>春秋装</w:t>
      </w:r>
      <w:r>
        <w:rPr>
          <w:rFonts w:hint="eastAsia" w:ascii="宋体" w:hAnsi="宋体" w:eastAsia="宋体" w:cs="Times New Roman"/>
          <w:bCs/>
          <w:color w:val="auto"/>
          <w:sz w:val="24"/>
          <w:highlight w:val="none"/>
          <w:lang w:eastAsia="zh-CN"/>
        </w:rPr>
        <w:t>最高限价</w:t>
      </w:r>
      <w:r>
        <w:rPr>
          <w:rFonts w:hint="eastAsia" w:ascii="宋体" w:hAnsi="宋体" w:cs="Times New Roman"/>
          <w:bCs/>
          <w:color w:val="auto"/>
          <w:sz w:val="24"/>
          <w:highlight w:val="none"/>
          <w:lang w:val="en-US" w:eastAsia="zh-CN"/>
        </w:rPr>
        <w:t>为</w:t>
      </w:r>
      <w:r>
        <w:rPr>
          <w:rFonts w:hint="eastAsia" w:ascii="宋体" w:hAnsi="宋体" w:eastAsia="宋体" w:cs="Times New Roman"/>
          <w:bCs/>
          <w:color w:val="auto"/>
          <w:sz w:val="24"/>
          <w:highlight w:val="none"/>
          <w:lang w:val="en-US" w:eastAsia="zh-CN"/>
        </w:rPr>
        <w:t>120</w:t>
      </w:r>
      <w:r>
        <w:rPr>
          <w:rFonts w:hint="eastAsia" w:ascii="宋体" w:hAnsi="宋体" w:eastAsia="宋体" w:cs="Times New Roman"/>
          <w:bCs/>
          <w:color w:val="auto"/>
          <w:sz w:val="24"/>
          <w:highlight w:val="none"/>
          <w:lang w:eastAsia="zh-CN"/>
        </w:rPr>
        <w:t>元/套</w:t>
      </w:r>
      <w:r>
        <w:rPr>
          <w:rFonts w:hint="eastAsia" w:ascii="宋体" w:hAnsi="宋体" w:cs="Times New Roman"/>
          <w:bCs/>
          <w:color w:val="auto"/>
          <w:sz w:val="24"/>
          <w:highlight w:val="none"/>
          <w:lang w:eastAsia="zh-CN"/>
        </w:rPr>
        <w:t>，</w:t>
      </w:r>
      <w:r>
        <w:rPr>
          <w:rFonts w:hint="eastAsia" w:ascii="宋体" w:hAnsi="宋体" w:eastAsia="宋体" w:cs="Times New Roman"/>
          <w:bCs/>
          <w:color w:val="auto"/>
          <w:sz w:val="24"/>
          <w:highlight w:val="none"/>
          <w:lang w:eastAsia="zh-CN"/>
        </w:rPr>
        <w:t>夏装最高限价</w:t>
      </w:r>
      <w:r>
        <w:rPr>
          <w:rFonts w:hint="eastAsia" w:ascii="宋体" w:hAnsi="宋体" w:cs="Times New Roman"/>
          <w:bCs/>
          <w:color w:val="auto"/>
          <w:sz w:val="24"/>
          <w:highlight w:val="none"/>
          <w:lang w:val="en-US" w:eastAsia="zh-CN"/>
        </w:rPr>
        <w:t>为</w:t>
      </w:r>
      <w:r>
        <w:rPr>
          <w:rFonts w:hint="eastAsia" w:ascii="宋体" w:hAnsi="宋体" w:eastAsia="宋体" w:cs="Times New Roman"/>
          <w:bCs/>
          <w:color w:val="auto"/>
          <w:sz w:val="24"/>
          <w:highlight w:val="none"/>
          <w:lang w:val="en-US" w:eastAsia="zh-CN"/>
        </w:rPr>
        <w:t>85</w:t>
      </w:r>
      <w:r>
        <w:rPr>
          <w:rFonts w:hint="eastAsia" w:ascii="宋体" w:hAnsi="宋体" w:eastAsia="宋体" w:cs="Times New Roman"/>
          <w:bCs/>
          <w:color w:val="auto"/>
          <w:sz w:val="24"/>
          <w:highlight w:val="none"/>
          <w:lang w:eastAsia="zh-CN"/>
        </w:rPr>
        <w:t>元/套、</w:t>
      </w:r>
      <w:r>
        <w:rPr>
          <w:rFonts w:hint="eastAsia" w:ascii="宋体" w:hAnsi="宋体" w:cs="Times New Roman"/>
          <w:bCs/>
          <w:color w:val="auto"/>
          <w:sz w:val="24"/>
          <w:highlight w:val="none"/>
          <w:lang w:eastAsia="zh-CN"/>
        </w:rPr>
        <w:t>冬装</w:t>
      </w:r>
      <w:r>
        <w:rPr>
          <w:rFonts w:hint="eastAsia" w:ascii="宋体" w:hAnsi="宋体" w:eastAsia="宋体" w:cs="Times New Roman"/>
          <w:bCs/>
          <w:color w:val="auto"/>
          <w:sz w:val="24"/>
          <w:highlight w:val="none"/>
          <w:lang w:eastAsia="zh-CN"/>
        </w:rPr>
        <w:t>最高限价</w:t>
      </w:r>
      <w:r>
        <w:rPr>
          <w:rFonts w:hint="eastAsia" w:ascii="宋体" w:hAnsi="宋体" w:eastAsia="宋体" w:cs="Times New Roman"/>
          <w:bCs/>
          <w:color w:val="auto"/>
          <w:sz w:val="24"/>
          <w:highlight w:val="none"/>
          <w:lang w:val="en-US" w:eastAsia="zh-CN"/>
        </w:rPr>
        <w:t>210</w:t>
      </w:r>
      <w:r>
        <w:rPr>
          <w:rFonts w:hint="eastAsia" w:ascii="宋体" w:hAnsi="宋体" w:eastAsia="宋体" w:cs="Times New Roman"/>
          <w:bCs/>
          <w:color w:val="auto"/>
          <w:sz w:val="24"/>
          <w:highlight w:val="none"/>
          <w:lang w:eastAsia="zh-CN"/>
        </w:rPr>
        <w:t>元</w:t>
      </w:r>
      <w:r>
        <w:rPr>
          <w:rFonts w:hint="eastAsia" w:ascii="宋体" w:hAnsi="宋体" w:eastAsia="宋体" w:cs="Times New Roman"/>
          <w:bCs/>
          <w:color w:val="auto"/>
          <w:sz w:val="24"/>
          <w:highlight w:val="none"/>
          <w:lang w:val="en-US" w:eastAsia="zh-CN"/>
        </w:rPr>
        <w:t>/</w:t>
      </w:r>
      <w:r>
        <w:rPr>
          <w:rFonts w:hint="eastAsia" w:ascii="宋体" w:hAnsi="宋体" w:eastAsia="宋体" w:cs="Times New Roman"/>
          <w:bCs/>
          <w:color w:val="auto"/>
          <w:sz w:val="24"/>
          <w:highlight w:val="none"/>
          <w:lang w:eastAsia="zh-CN"/>
        </w:rPr>
        <w:t>套</w:t>
      </w:r>
      <w:r>
        <w:rPr>
          <w:rFonts w:hint="eastAsia" w:ascii="宋体" w:hAnsi="宋体"/>
          <w:b/>
          <w:bCs w:val="0"/>
          <w:color w:val="auto"/>
          <w:sz w:val="24"/>
          <w:highlight w:val="none"/>
        </w:rPr>
        <w:t>。</w:t>
      </w:r>
    </w:p>
    <w:p w14:paraId="7F9FC702">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rPr>
        <w:t>4</w:t>
      </w:r>
      <w:r>
        <w:rPr>
          <w:rFonts w:hint="eastAsia" w:ascii="宋体" w:hAnsi="宋体" w:cs="宋体"/>
          <w:color w:val="auto"/>
          <w:kern w:val="0"/>
          <w:sz w:val="24"/>
          <w:highlight w:val="none"/>
          <w:lang w:val="zh-CN"/>
        </w:rPr>
        <w:t>.投标文件含有采购人不能接受的附加条件的；</w:t>
      </w:r>
    </w:p>
    <w:p w14:paraId="5CA9F917">
      <w:pPr>
        <w:snapToGrid w:val="0"/>
        <w:spacing w:line="312" w:lineRule="auto"/>
        <w:ind w:firstLine="480" w:firstLineChars="200"/>
        <w:contextualSpacing/>
        <w:rPr>
          <w:rFonts w:hint="eastAsia" w:ascii="宋体" w:hAnsi="宋体" w:cs="宋体"/>
          <w:b/>
          <w:bCs/>
          <w:color w:val="auto"/>
          <w:kern w:val="0"/>
          <w:sz w:val="24"/>
          <w:highlight w:val="none"/>
          <w:lang w:val="zh-CN"/>
        </w:rPr>
      </w:pPr>
      <w:r>
        <w:rPr>
          <w:rFonts w:hint="eastAsia" w:ascii="宋体" w:hAnsi="宋体" w:cs="宋体"/>
          <w:color w:val="auto"/>
          <w:kern w:val="0"/>
          <w:sz w:val="24"/>
          <w:highlight w:val="none"/>
        </w:rPr>
        <w:t>5</w:t>
      </w:r>
      <w:r>
        <w:rPr>
          <w:rFonts w:hint="eastAsia" w:ascii="宋体" w:hAnsi="宋体" w:cs="宋体"/>
          <w:color w:val="auto"/>
          <w:kern w:val="0"/>
          <w:sz w:val="24"/>
          <w:highlight w:val="none"/>
          <w:lang w:val="zh-CN"/>
        </w:rPr>
        <w:t>.不符合法律、法规和招标文件中规定的其他实质性要求的。</w:t>
      </w:r>
    </w:p>
    <w:p w14:paraId="0EA18182">
      <w:pPr>
        <w:snapToGrid w:val="0"/>
        <w:spacing w:line="312" w:lineRule="auto"/>
        <w:ind w:firstLine="482" w:firstLineChars="200"/>
        <w:contextualSpacing/>
        <w:rPr>
          <w:rFonts w:ascii="宋体" w:hAnsi="宋体" w:cs="宋体"/>
          <w:b/>
          <w:bCs/>
          <w:color w:val="auto"/>
          <w:kern w:val="0"/>
          <w:sz w:val="24"/>
          <w:highlight w:val="none"/>
          <w:lang w:val="zh-CN"/>
        </w:rPr>
      </w:pPr>
      <w:r>
        <w:rPr>
          <w:rFonts w:hint="eastAsia" w:ascii="宋体" w:hAnsi="宋体" w:cs="宋体"/>
          <w:b/>
          <w:bCs/>
          <w:color w:val="auto"/>
          <w:kern w:val="0"/>
          <w:sz w:val="24"/>
          <w:highlight w:val="none"/>
          <w:lang w:val="zh-CN"/>
        </w:rPr>
        <w:t>五、出现下列情形之一的，作废标处理</w:t>
      </w:r>
    </w:p>
    <w:p w14:paraId="21D2B3FE">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1.符合专业条件的投标供应商或者对招标文件作实质响应的投标供应商不足3家的；</w:t>
      </w:r>
    </w:p>
    <w:p w14:paraId="7435B7A4">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2.出现影响采购公正的违法违规行为的；</w:t>
      </w:r>
    </w:p>
    <w:p w14:paraId="27374858">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3.投标供应商的报价均超过了采购预算，采购人不能支付的；</w:t>
      </w:r>
    </w:p>
    <w:p w14:paraId="41D94E31">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4.因重大变故，采购任务取消的。</w:t>
      </w:r>
    </w:p>
    <w:p w14:paraId="7AFE7DE7">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上述均保留评委会认定可以确定为无效投标或废标的其他情况。</w:t>
      </w:r>
    </w:p>
    <w:p w14:paraId="61825013">
      <w:pPr>
        <w:snapToGrid w:val="0"/>
        <w:spacing w:line="312" w:lineRule="auto"/>
        <w:ind w:firstLine="482" w:firstLineChars="200"/>
        <w:contextualSpacing/>
        <w:rPr>
          <w:rFonts w:hint="eastAsia" w:ascii="宋体" w:hAnsi="宋体" w:eastAsia="宋体" w:cs="宋体"/>
          <w:b/>
          <w:bCs/>
          <w:color w:val="auto"/>
          <w:kern w:val="0"/>
          <w:sz w:val="24"/>
          <w:highlight w:val="none"/>
          <w:lang w:val="en-US" w:eastAsia="zh-CN"/>
        </w:rPr>
      </w:pPr>
      <w:r>
        <w:rPr>
          <w:rFonts w:hint="eastAsia" w:ascii="宋体" w:hAnsi="宋体" w:cs="宋体"/>
          <w:b/>
          <w:bCs/>
          <w:color w:val="auto"/>
          <w:kern w:val="0"/>
          <w:sz w:val="24"/>
          <w:highlight w:val="none"/>
          <w:lang w:val="zh-CN"/>
        </w:rPr>
        <w:t>六、变更为其他方式采购的情形</w:t>
      </w:r>
      <w:r>
        <w:rPr>
          <w:rFonts w:hint="eastAsia" w:ascii="宋体" w:hAnsi="宋体" w:cs="宋体"/>
          <w:b/>
          <w:bCs/>
          <w:color w:val="auto"/>
          <w:kern w:val="0"/>
          <w:sz w:val="24"/>
          <w:highlight w:val="none"/>
          <w:lang w:val="en-US" w:eastAsia="zh-CN"/>
        </w:rPr>
        <w:t xml:space="preserve">  </w:t>
      </w:r>
    </w:p>
    <w:p w14:paraId="46F5810E">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投标截止时间出现：各包参加投标的供应商不足3家的，及各包评标中出现符合专业条件的供应商或对招标文件作实质响应的投标供应商不足3家如下情形时，除采购任务取消外，采购人报告</w:t>
      </w:r>
      <w:r>
        <w:rPr>
          <w:rFonts w:hint="eastAsia" w:ascii="宋体" w:hAnsi="宋体" w:cs="宋体"/>
          <w:color w:val="auto"/>
          <w:kern w:val="0"/>
          <w:sz w:val="24"/>
          <w:highlight w:val="none"/>
        </w:rPr>
        <w:t>财政部门</w:t>
      </w:r>
      <w:r>
        <w:rPr>
          <w:rFonts w:hint="eastAsia" w:ascii="宋体" w:hAnsi="宋体" w:cs="宋体"/>
          <w:color w:val="auto"/>
          <w:kern w:val="0"/>
          <w:sz w:val="24"/>
          <w:highlight w:val="none"/>
          <w:lang w:val="zh-CN"/>
        </w:rPr>
        <w:t>，视情采取其他方式采购。本次招标文件中对供应商资质、技术等要求，将作为其他方式采购的基本要求和依据。原已经参加投标并符合要求的供应商，根据自愿原则，参加其他方式采购。</w:t>
      </w:r>
    </w:p>
    <w:p w14:paraId="45898917">
      <w:pPr>
        <w:snapToGrid w:val="0"/>
        <w:spacing w:line="312" w:lineRule="auto"/>
        <w:ind w:firstLine="482" w:firstLineChars="200"/>
        <w:contextualSpacing/>
        <w:rPr>
          <w:rFonts w:ascii="宋体" w:hAnsi="宋体" w:cs="宋体"/>
          <w:b/>
          <w:bCs/>
          <w:color w:val="auto"/>
          <w:kern w:val="0"/>
          <w:sz w:val="24"/>
          <w:highlight w:val="none"/>
          <w:lang w:val="zh-CN"/>
        </w:rPr>
      </w:pPr>
      <w:r>
        <w:rPr>
          <w:rFonts w:hint="eastAsia" w:ascii="宋体" w:hAnsi="宋体" w:cs="宋体"/>
          <w:b/>
          <w:bCs/>
          <w:color w:val="auto"/>
          <w:kern w:val="0"/>
          <w:sz w:val="24"/>
          <w:highlight w:val="none"/>
          <w:lang w:val="zh-CN"/>
        </w:rPr>
        <w:t>七、评标方法</w:t>
      </w:r>
    </w:p>
    <w:p w14:paraId="67377338">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采用综合评分法。分资格审查、商务技术标、价格标三部分评审，总分值为100分，加分和减分因素除外。</w:t>
      </w:r>
    </w:p>
    <w:p w14:paraId="06194E2C">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首先由</w:t>
      </w:r>
      <w:r>
        <w:rPr>
          <w:rFonts w:hint="eastAsia" w:ascii="宋体" w:hAnsi="宋体" w:cs="宋体"/>
          <w:color w:val="auto"/>
          <w:kern w:val="0"/>
          <w:sz w:val="24"/>
          <w:highlight w:val="none"/>
          <w:lang w:val="en-US" w:eastAsia="zh-CN"/>
        </w:rPr>
        <w:t>招标</w:t>
      </w:r>
      <w:r>
        <w:rPr>
          <w:rFonts w:hint="eastAsia" w:ascii="宋体" w:hAnsi="宋体" w:cs="宋体"/>
          <w:color w:val="auto"/>
          <w:kern w:val="0"/>
          <w:sz w:val="24"/>
          <w:highlight w:val="none"/>
          <w:lang w:val="zh-CN"/>
        </w:rPr>
        <w:t>人评审投标供应商资格性、符合性，对合格的投标供应商由评委会评审商务技术标，待商务技术标评审结束后，再开启价格标。</w:t>
      </w:r>
    </w:p>
    <w:p w14:paraId="55646D89">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评委在认真审阅投标文件的基础上，根据各投标文件的商务、技术部分的响应情况，对各评分项目进行评分，不得统一打分。</w:t>
      </w:r>
    </w:p>
    <w:p w14:paraId="443960BE">
      <w:pPr>
        <w:snapToGrid w:val="0"/>
        <w:spacing w:line="312" w:lineRule="auto"/>
        <w:ind w:firstLine="482" w:firstLineChars="200"/>
        <w:contextualSpacing/>
        <w:rPr>
          <w:rFonts w:ascii="宋体" w:hAnsi="宋体" w:cs="宋体"/>
          <w:b/>
          <w:bCs/>
          <w:color w:val="auto"/>
          <w:kern w:val="0"/>
          <w:sz w:val="24"/>
          <w:highlight w:val="none"/>
          <w:lang w:val="zh-CN"/>
        </w:rPr>
      </w:pPr>
      <w:r>
        <w:rPr>
          <w:rFonts w:hint="eastAsia" w:ascii="宋体" w:hAnsi="宋体" w:cs="宋体"/>
          <w:b/>
          <w:bCs/>
          <w:color w:val="auto"/>
          <w:kern w:val="0"/>
          <w:sz w:val="24"/>
          <w:highlight w:val="none"/>
          <w:lang w:val="zh-CN"/>
        </w:rPr>
        <w:t>（一）采购人代表对投标供应商</w:t>
      </w:r>
      <w:r>
        <w:rPr>
          <w:rFonts w:hint="eastAsia" w:ascii="宋体" w:hAnsi="宋体" w:cs="宋体"/>
          <w:b/>
          <w:bCs/>
          <w:color w:val="auto"/>
          <w:kern w:val="0"/>
          <w:sz w:val="24"/>
          <w:highlight w:val="none"/>
        </w:rPr>
        <w:t>进行</w:t>
      </w:r>
      <w:r>
        <w:rPr>
          <w:rFonts w:hint="eastAsia" w:ascii="宋体" w:hAnsi="宋体" w:cs="宋体"/>
          <w:b/>
          <w:bCs/>
          <w:color w:val="auto"/>
          <w:kern w:val="0"/>
          <w:sz w:val="24"/>
          <w:highlight w:val="none"/>
          <w:lang w:val="zh-CN"/>
        </w:rPr>
        <w:t>资格性、符合性审查</w:t>
      </w:r>
    </w:p>
    <w:p w14:paraId="449A99FA">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投标供应商资格性、符合性不合格的，其投标文件判定为无效投标文件。合格的，评委对其投标文件继续评审。</w:t>
      </w:r>
    </w:p>
    <w:p w14:paraId="3FCC117D">
      <w:pPr>
        <w:snapToGrid w:val="0"/>
        <w:spacing w:line="312" w:lineRule="auto"/>
        <w:ind w:firstLine="482" w:firstLineChars="200"/>
        <w:contextualSpacing/>
        <w:rPr>
          <w:rFonts w:ascii="宋体" w:hAnsi="宋体" w:cs="宋体"/>
          <w:b/>
          <w:bCs/>
          <w:color w:val="auto"/>
          <w:kern w:val="0"/>
          <w:sz w:val="24"/>
          <w:highlight w:val="none"/>
          <w:lang w:val="zh-CN"/>
        </w:rPr>
      </w:pPr>
      <w:r>
        <w:rPr>
          <w:rFonts w:hint="eastAsia" w:ascii="宋体" w:hAnsi="宋体" w:cs="宋体"/>
          <w:b/>
          <w:bCs/>
          <w:color w:val="auto"/>
          <w:kern w:val="0"/>
          <w:sz w:val="24"/>
          <w:highlight w:val="none"/>
          <w:lang w:val="zh-CN"/>
        </w:rPr>
        <w:t>（</w:t>
      </w:r>
      <w:r>
        <w:rPr>
          <w:rFonts w:hint="eastAsia" w:ascii="宋体" w:hAnsi="宋体" w:cs="宋体"/>
          <w:b/>
          <w:bCs/>
          <w:color w:val="auto"/>
          <w:kern w:val="0"/>
          <w:sz w:val="24"/>
          <w:highlight w:val="none"/>
        </w:rPr>
        <w:t>二</w:t>
      </w:r>
      <w:r>
        <w:rPr>
          <w:rFonts w:hint="eastAsia" w:ascii="宋体" w:hAnsi="宋体" w:cs="宋体"/>
          <w:b/>
          <w:bCs/>
          <w:color w:val="auto"/>
          <w:kern w:val="0"/>
          <w:sz w:val="24"/>
          <w:highlight w:val="none"/>
          <w:lang w:val="zh-CN"/>
        </w:rPr>
        <w:t>）商务技术分：</w:t>
      </w:r>
      <w:r>
        <w:rPr>
          <w:rFonts w:hint="eastAsia" w:ascii="宋体" w:hAnsi="宋体" w:cs="宋体"/>
          <w:b/>
          <w:bCs/>
          <w:color w:val="auto"/>
          <w:kern w:val="0"/>
          <w:sz w:val="24"/>
          <w:highlight w:val="none"/>
          <w:lang w:val="en-US" w:eastAsia="zh-CN"/>
        </w:rPr>
        <w:t>70</w:t>
      </w:r>
      <w:r>
        <w:rPr>
          <w:rFonts w:hint="eastAsia" w:ascii="宋体" w:hAnsi="宋体" w:cs="宋体"/>
          <w:b/>
          <w:bCs/>
          <w:color w:val="auto"/>
          <w:kern w:val="0"/>
          <w:sz w:val="24"/>
          <w:highlight w:val="none"/>
          <w:lang w:val="zh-CN"/>
        </w:rPr>
        <w:t>分</w:t>
      </w:r>
    </w:p>
    <w:p w14:paraId="03ED1689">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各投标供应商得分为评委会成员评分的算术平均分，分值保留小数点后两位。以下所设分值均为各</w:t>
      </w:r>
      <w:r>
        <w:rPr>
          <w:rFonts w:hint="eastAsia" w:ascii="宋体" w:hAnsi="宋体" w:cs="宋体"/>
          <w:color w:val="auto"/>
          <w:kern w:val="0"/>
          <w:sz w:val="24"/>
          <w:highlight w:val="none"/>
        </w:rPr>
        <w:t>项</w:t>
      </w:r>
      <w:r>
        <w:rPr>
          <w:rFonts w:hint="eastAsia" w:ascii="宋体" w:hAnsi="宋体" w:cs="宋体"/>
          <w:color w:val="auto"/>
          <w:kern w:val="0"/>
          <w:sz w:val="24"/>
          <w:highlight w:val="none"/>
          <w:lang w:val="zh-CN"/>
        </w:rPr>
        <w:t>评分最大得分值，请评委根据各条评分内容在所设分值之间酌情打分。</w:t>
      </w:r>
    </w:p>
    <w:tbl>
      <w:tblPr>
        <w:tblStyle w:val="40"/>
        <w:tblW w:w="91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76"/>
        <w:gridCol w:w="1474"/>
        <w:gridCol w:w="855"/>
        <w:gridCol w:w="6240"/>
      </w:tblGrid>
      <w:tr w14:paraId="35FDE1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76" w:type="dxa"/>
            <w:vAlign w:val="center"/>
          </w:tcPr>
          <w:p w14:paraId="12A1BEB0">
            <w:pPr>
              <w:snapToGrid w:val="0"/>
              <w:contextualSpacing/>
              <w:jc w:val="center"/>
              <w:rPr>
                <w:rFonts w:ascii="宋体" w:hAnsi="宋体" w:cs="宋体"/>
                <w:b/>
                <w:bCs/>
                <w:color w:val="auto"/>
                <w:kern w:val="0"/>
                <w:sz w:val="24"/>
                <w:szCs w:val="24"/>
                <w:highlight w:val="none"/>
                <w:lang w:val="zh-CN"/>
              </w:rPr>
            </w:pPr>
            <w:r>
              <w:rPr>
                <w:rFonts w:hint="eastAsia" w:ascii="宋体" w:hAnsi="宋体" w:cs="宋体"/>
                <w:b/>
                <w:bCs/>
                <w:color w:val="auto"/>
                <w:kern w:val="0"/>
                <w:sz w:val="24"/>
                <w:szCs w:val="24"/>
                <w:highlight w:val="none"/>
              </w:rPr>
              <w:t>序号</w:t>
            </w:r>
          </w:p>
        </w:tc>
        <w:tc>
          <w:tcPr>
            <w:tcW w:w="1474" w:type="dxa"/>
            <w:vAlign w:val="center"/>
          </w:tcPr>
          <w:p w14:paraId="081AB132">
            <w:pPr>
              <w:snapToGrid w:val="0"/>
              <w:contextualSpacing/>
              <w:jc w:val="center"/>
              <w:rPr>
                <w:rFonts w:ascii="宋体" w:hAnsi="宋体" w:cs="宋体"/>
                <w:b/>
                <w:bCs/>
                <w:color w:val="auto"/>
                <w:kern w:val="0"/>
                <w:sz w:val="24"/>
                <w:szCs w:val="24"/>
                <w:highlight w:val="none"/>
              </w:rPr>
            </w:pPr>
            <w:r>
              <w:rPr>
                <w:rFonts w:hint="eastAsia" w:ascii="宋体" w:hAnsi="宋体" w:cs="宋体"/>
                <w:b/>
                <w:bCs/>
                <w:color w:val="auto"/>
                <w:kern w:val="0"/>
                <w:sz w:val="24"/>
                <w:szCs w:val="24"/>
                <w:highlight w:val="none"/>
              </w:rPr>
              <w:t>评分点名称</w:t>
            </w:r>
          </w:p>
        </w:tc>
        <w:tc>
          <w:tcPr>
            <w:tcW w:w="855" w:type="dxa"/>
            <w:vAlign w:val="center"/>
          </w:tcPr>
          <w:p w14:paraId="0C5B75DC">
            <w:pPr>
              <w:snapToGrid w:val="0"/>
              <w:contextualSpacing/>
              <w:jc w:val="center"/>
              <w:rPr>
                <w:rFonts w:ascii="宋体" w:hAnsi="宋体" w:cs="宋体"/>
                <w:b/>
                <w:bCs/>
                <w:color w:val="auto"/>
                <w:kern w:val="0"/>
                <w:sz w:val="24"/>
                <w:szCs w:val="24"/>
                <w:highlight w:val="none"/>
                <w:lang w:val="zh-CN"/>
              </w:rPr>
            </w:pPr>
            <w:r>
              <w:rPr>
                <w:rFonts w:hint="eastAsia" w:ascii="宋体" w:hAnsi="宋体" w:cs="宋体"/>
                <w:b/>
                <w:bCs/>
                <w:color w:val="auto"/>
                <w:kern w:val="0"/>
                <w:sz w:val="24"/>
                <w:szCs w:val="24"/>
                <w:highlight w:val="none"/>
              </w:rPr>
              <w:t>分值</w:t>
            </w:r>
          </w:p>
        </w:tc>
        <w:tc>
          <w:tcPr>
            <w:tcW w:w="6240" w:type="dxa"/>
            <w:vAlign w:val="center"/>
          </w:tcPr>
          <w:p w14:paraId="1861D80D">
            <w:pPr>
              <w:snapToGrid w:val="0"/>
              <w:contextualSpacing/>
              <w:jc w:val="center"/>
              <w:rPr>
                <w:rFonts w:ascii="宋体" w:hAnsi="宋体" w:cs="宋体"/>
                <w:b/>
                <w:bCs/>
                <w:color w:val="auto"/>
                <w:kern w:val="0"/>
                <w:sz w:val="24"/>
                <w:szCs w:val="24"/>
                <w:highlight w:val="none"/>
              </w:rPr>
            </w:pPr>
            <w:r>
              <w:rPr>
                <w:rFonts w:hint="eastAsia" w:ascii="宋体" w:hAnsi="宋体" w:cs="宋体"/>
                <w:b/>
                <w:bCs/>
                <w:color w:val="auto"/>
                <w:kern w:val="0"/>
                <w:sz w:val="24"/>
                <w:szCs w:val="24"/>
                <w:highlight w:val="none"/>
              </w:rPr>
              <w:t>评审标准</w:t>
            </w:r>
          </w:p>
        </w:tc>
      </w:tr>
      <w:tr w14:paraId="3AFE1A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576" w:type="dxa"/>
            <w:vAlign w:val="center"/>
          </w:tcPr>
          <w:p w14:paraId="00EC3A10">
            <w:pPr>
              <w:widowControl/>
              <w:jc w:val="center"/>
              <w:rPr>
                <w:rFonts w:ascii="宋体" w:hAnsi="宋体" w:cs="宋体"/>
                <w:b/>
                <w:bCs/>
                <w:color w:val="auto"/>
                <w:kern w:val="0"/>
                <w:sz w:val="24"/>
                <w:szCs w:val="24"/>
                <w:highlight w:val="none"/>
                <w:lang w:val="zh-CN"/>
              </w:rPr>
            </w:pPr>
            <w:r>
              <w:rPr>
                <w:rFonts w:hint="eastAsia" w:ascii="宋体" w:hAnsi="宋体" w:cs="宋体"/>
                <w:b/>
                <w:bCs/>
                <w:color w:val="auto"/>
                <w:kern w:val="0"/>
                <w:sz w:val="24"/>
                <w:szCs w:val="24"/>
                <w:highlight w:val="none"/>
              </w:rPr>
              <w:t>1</w:t>
            </w:r>
          </w:p>
        </w:tc>
        <w:tc>
          <w:tcPr>
            <w:tcW w:w="1474" w:type="dxa"/>
            <w:vAlign w:val="center"/>
          </w:tcPr>
          <w:p w14:paraId="51FD34BF">
            <w:pPr>
              <w:widowControl/>
              <w:jc w:val="center"/>
              <w:rPr>
                <w:rFonts w:hint="eastAsia" w:ascii="宋体" w:hAnsi="宋体" w:cs="宋体"/>
                <w:b/>
                <w:bCs/>
                <w:color w:val="auto"/>
                <w:kern w:val="0"/>
                <w:sz w:val="24"/>
                <w:szCs w:val="24"/>
                <w:highlight w:val="none"/>
              </w:rPr>
            </w:pPr>
            <w:r>
              <w:rPr>
                <w:rFonts w:hint="eastAsia" w:ascii="宋体" w:hAnsi="宋体" w:cs="宋体"/>
                <w:b/>
                <w:bCs/>
                <w:color w:val="auto"/>
                <w:kern w:val="0"/>
                <w:sz w:val="24"/>
                <w:szCs w:val="24"/>
                <w:highlight w:val="none"/>
              </w:rPr>
              <w:t>企业管理</w:t>
            </w:r>
          </w:p>
          <w:p w14:paraId="1F724F87">
            <w:pPr>
              <w:widowControl/>
              <w:jc w:val="center"/>
              <w:rPr>
                <w:rFonts w:ascii="宋体" w:hAnsi="宋体" w:cs="宋体"/>
                <w:b/>
                <w:bCs/>
                <w:color w:val="auto"/>
                <w:kern w:val="0"/>
                <w:sz w:val="24"/>
                <w:szCs w:val="24"/>
                <w:highlight w:val="none"/>
              </w:rPr>
            </w:pPr>
            <w:r>
              <w:rPr>
                <w:rFonts w:hint="eastAsia" w:ascii="宋体" w:hAnsi="宋体" w:cs="宋体"/>
                <w:b/>
                <w:bCs/>
                <w:color w:val="auto"/>
                <w:kern w:val="0"/>
                <w:sz w:val="24"/>
                <w:szCs w:val="24"/>
                <w:highlight w:val="none"/>
              </w:rPr>
              <w:t>体系</w:t>
            </w:r>
          </w:p>
        </w:tc>
        <w:tc>
          <w:tcPr>
            <w:tcW w:w="855" w:type="dxa"/>
            <w:vAlign w:val="center"/>
          </w:tcPr>
          <w:p w14:paraId="3EC3F9DA">
            <w:pPr>
              <w:widowControl/>
              <w:jc w:val="center"/>
              <w:rPr>
                <w:rFonts w:ascii="宋体" w:hAnsi="宋体" w:cs="宋体"/>
                <w:b/>
                <w:bCs/>
                <w:color w:val="auto"/>
                <w:kern w:val="0"/>
                <w:sz w:val="24"/>
                <w:szCs w:val="24"/>
                <w:highlight w:val="none"/>
              </w:rPr>
            </w:pPr>
            <w:r>
              <w:rPr>
                <w:rFonts w:hint="eastAsia" w:ascii="宋体" w:hAnsi="宋体" w:cs="宋体"/>
                <w:b/>
                <w:bCs/>
                <w:color w:val="auto"/>
                <w:kern w:val="0"/>
                <w:sz w:val="24"/>
                <w:szCs w:val="24"/>
                <w:highlight w:val="none"/>
                <w:lang w:val="en-US" w:eastAsia="zh-CN"/>
              </w:rPr>
              <w:t>6</w:t>
            </w:r>
            <w:r>
              <w:rPr>
                <w:rFonts w:hint="eastAsia" w:ascii="宋体" w:hAnsi="宋体" w:cs="宋体"/>
                <w:b/>
                <w:bCs/>
                <w:color w:val="auto"/>
                <w:kern w:val="0"/>
                <w:sz w:val="24"/>
                <w:szCs w:val="24"/>
                <w:highlight w:val="none"/>
              </w:rPr>
              <w:t>分</w:t>
            </w:r>
          </w:p>
        </w:tc>
        <w:tc>
          <w:tcPr>
            <w:tcW w:w="6240" w:type="dxa"/>
            <w:vAlign w:val="center"/>
          </w:tcPr>
          <w:p w14:paraId="5B21107D">
            <w:pPr>
              <w:widowControl/>
              <w:jc w:val="left"/>
              <w:rPr>
                <w:rFonts w:ascii="宋体" w:hAnsi="宋体" w:cs="宋体"/>
                <w:color w:val="auto"/>
                <w:kern w:val="0"/>
                <w:sz w:val="24"/>
                <w:szCs w:val="24"/>
                <w:highlight w:val="none"/>
              </w:rPr>
            </w:pPr>
            <w:r>
              <w:rPr>
                <w:rFonts w:hint="eastAsia" w:ascii="宋体" w:hAnsi="宋体" w:cs="宋体"/>
                <w:color w:val="auto"/>
                <w:kern w:val="0"/>
                <w:sz w:val="24"/>
                <w:szCs w:val="24"/>
                <w:highlight w:val="none"/>
              </w:rPr>
              <w:t>投标供应商具有有效期内ISO9001质量管理体系认证；</w:t>
            </w:r>
          </w:p>
          <w:p w14:paraId="757B2CBE">
            <w:pPr>
              <w:widowControl/>
              <w:jc w:val="left"/>
              <w:rPr>
                <w:rFonts w:ascii="宋体" w:hAnsi="宋体" w:cs="宋体"/>
                <w:color w:val="auto"/>
                <w:kern w:val="0"/>
                <w:sz w:val="24"/>
                <w:szCs w:val="24"/>
                <w:highlight w:val="none"/>
              </w:rPr>
            </w:pPr>
            <w:r>
              <w:rPr>
                <w:rFonts w:hint="eastAsia" w:ascii="宋体" w:hAnsi="宋体" w:cs="宋体"/>
                <w:color w:val="auto"/>
                <w:kern w:val="0"/>
                <w:sz w:val="24"/>
                <w:szCs w:val="24"/>
                <w:highlight w:val="none"/>
              </w:rPr>
              <w:t>投标供应商具有有效期内ISO14001环境管理体系认证；</w:t>
            </w:r>
          </w:p>
          <w:p w14:paraId="69B1D3DD">
            <w:pPr>
              <w:widowControl/>
              <w:jc w:val="left"/>
              <w:rPr>
                <w:rFonts w:ascii="宋体" w:hAnsi="宋体" w:cs="宋体"/>
                <w:color w:val="auto"/>
                <w:kern w:val="0"/>
                <w:sz w:val="24"/>
                <w:szCs w:val="24"/>
                <w:highlight w:val="none"/>
              </w:rPr>
            </w:pPr>
            <w:r>
              <w:rPr>
                <w:rFonts w:hint="eastAsia" w:ascii="宋体" w:hAnsi="宋体" w:cs="宋体"/>
                <w:color w:val="auto"/>
                <w:kern w:val="0"/>
                <w:sz w:val="24"/>
                <w:szCs w:val="24"/>
                <w:highlight w:val="none"/>
              </w:rPr>
              <w:t>投标供应商具有有效期内GB/T28001职业健康安全管理体系认证；</w:t>
            </w:r>
          </w:p>
          <w:p w14:paraId="0910BC50">
            <w:pPr>
              <w:widowControl/>
              <w:jc w:val="left"/>
              <w:rPr>
                <w:rFonts w:ascii="宋体" w:hAnsi="宋体" w:cs="宋体"/>
                <w:color w:val="auto"/>
                <w:kern w:val="0"/>
                <w:sz w:val="24"/>
                <w:szCs w:val="24"/>
                <w:highlight w:val="none"/>
              </w:rPr>
            </w:pPr>
            <w:r>
              <w:rPr>
                <w:rFonts w:hint="eastAsia" w:ascii="宋体" w:hAnsi="宋体" w:cs="宋体"/>
                <w:color w:val="auto"/>
                <w:kern w:val="0"/>
                <w:sz w:val="24"/>
                <w:szCs w:val="24"/>
                <w:highlight w:val="none"/>
              </w:rPr>
              <w:t>投标供应商每提供以上的一项认证得</w:t>
            </w:r>
            <w:r>
              <w:rPr>
                <w:rFonts w:hint="eastAsia" w:ascii="宋体" w:hAnsi="宋体" w:cs="宋体"/>
                <w:color w:val="auto"/>
                <w:kern w:val="0"/>
                <w:sz w:val="24"/>
                <w:szCs w:val="24"/>
                <w:highlight w:val="none"/>
                <w:lang w:val="en-US" w:eastAsia="zh-CN"/>
              </w:rPr>
              <w:t>2</w:t>
            </w:r>
            <w:r>
              <w:rPr>
                <w:rFonts w:hint="eastAsia" w:ascii="宋体" w:hAnsi="宋体" w:cs="宋体"/>
                <w:color w:val="auto"/>
                <w:kern w:val="0"/>
                <w:sz w:val="24"/>
                <w:szCs w:val="24"/>
                <w:highlight w:val="none"/>
              </w:rPr>
              <w:t>分，未提供则不得分。</w:t>
            </w:r>
            <w:r>
              <w:rPr>
                <w:rFonts w:hint="eastAsia" w:ascii="宋体" w:hAnsi="宋体" w:cs="宋体"/>
                <w:color w:val="auto"/>
                <w:kern w:val="0"/>
                <w:sz w:val="24"/>
                <w:szCs w:val="24"/>
                <w:highlight w:val="none"/>
                <w:lang w:eastAsia="zh-CN"/>
              </w:rPr>
              <w:t>本项最高得</w:t>
            </w:r>
            <w:r>
              <w:rPr>
                <w:rFonts w:hint="eastAsia" w:ascii="宋体" w:hAnsi="宋体" w:cs="宋体"/>
                <w:color w:val="auto"/>
                <w:kern w:val="0"/>
                <w:sz w:val="24"/>
                <w:szCs w:val="24"/>
                <w:highlight w:val="none"/>
                <w:lang w:val="en-US" w:eastAsia="zh-CN"/>
              </w:rPr>
              <w:t>6分。</w:t>
            </w:r>
          </w:p>
        </w:tc>
      </w:tr>
      <w:tr w14:paraId="02E8A7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6" w:hRule="atLeast"/>
        </w:trPr>
        <w:tc>
          <w:tcPr>
            <w:tcW w:w="576" w:type="dxa"/>
            <w:vAlign w:val="center"/>
          </w:tcPr>
          <w:p w14:paraId="0D7E2E23">
            <w:pPr>
              <w:widowControl/>
              <w:jc w:val="center"/>
              <w:rPr>
                <w:rFonts w:ascii="宋体" w:hAnsi="宋体" w:cs="宋体"/>
                <w:b/>
                <w:bCs/>
                <w:color w:val="auto"/>
                <w:kern w:val="0"/>
                <w:sz w:val="24"/>
                <w:szCs w:val="24"/>
                <w:highlight w:val="none"/>
              </w:rPr>
            </w:pPr>
            <w:r>
              <w:rPr>
                <w:rFonts w:hint="eastAsia" w:ascii="宋体" w:hAnsi="宋体" w:cs="宋体"/>
                <w:b/>
                <w:bCs/>
                <w:color w:val="auto"/>
                <w:kern w:val="0"/>
                <w:sz w:val="24"/>
                <w:szCs w:val="24"/>
                <w:highlight w:val="none"/>
              </w:rPr>
              <w:t>2</w:t>
            </w:r>
          </w:p>
        </w:tc>
        <w:tc>
          <w:tcPr>
            <w:tcW w:w="1474" w:type="dxa"/>
            <w:vAlign w:val="center"/>
          </w:tcPr>
          <w:p w14:paraId="0862D8D1">
            <w:pPr>
              <w:widowControl/>
              <w:jc w:val="center"/>
              <w:rPr>
                <w:rFonts w:ascii="宋体" w:hAnsi="宋体" w:cs="宋体"/>
                <w:b/>
                <w:bCs/>
                <w:color w:val="auto"/>
                <w:kern w:val="0"/>
                <w:sz w:val="24"/>
                <w:szCs w:val="24"/>
                <w:highlight w:val="none"/>
              </w:rPr>
            </w:pPr>
            <w:r>
              <w:rPr>
                <w:rFonts w:hint="eastAsia" w:ascii="宋体" w:hAnsi="宋体" w:cs="宋体"/>
                <w:b/>
                <w:bCs/>
                <w:color w:val="auto"/>
                <w:kern w:val="0"/>
                <w:sz w:val="24"/>
                <w:szCs w:val="24"/>
                <w:highlight w:val="none"/>
              </w:rPr>
              <w:t>企业</w:t>
            </w:r>
            <w:r>
              <w:rPr>
                <w:rFonts w:hint="eastAsia" w:ascii="宋体" w:hAnsi="宋体" w:cs="宋体"/>
                <w:b/>
                <w:bCs/>
                <w:color w:val="auto"/>
                <w:kern w:val="0"/>
                <w:sz w:val="24"/>
                <w:szCs w:val="24"/>
                <w:highlight w:val="none"/>
                <w:lang w:val="en-US" w:eastAsia="zh-CN"/>
              </w:rPr>
              <w:t>品牌</w:t>
            </w:r>
            <w:r>
              <w:rPr>
                <w:rFonts w:hint="eastAsia" w:ascii="宋体" w:hAnsi="宋体" w:cs="宋体"/>
                <w:b/>
                <w:bCs/>
                <w:color w:val="auto"/>
                <w:kern w:val="0"/>
                <w:sz w:val="24"/>
                <w:szCs w:val="24"/>
                <w:highlight w:val="none"/>
              </w:rPr>
              <w:t>形象</w:t>
            </w:r>
          </w:p>
        </w:tc>
        <w:tc>
          <w:tcPr>
            <w:tcW w:w="855" w:type="dxa"/>
            <w:vAlign w:val="center"/>
          </w:tcPr>
          <w:p w14:paraId="4D2BA242">
            <w:pPr>
              <w:widowControl/>
              <w:jc w:val="center"/>
              <w:rPr>
                <w:rFonts w:ascii="宋体" w:hAnsi="宋体" w:cs="宋体"/>
                <w:b/>
                <w:bCs/>
                <w:color w:val="auto"/>
                <w:kern w:val="0"/>
                <w:sz w:val="24"/>
                <w:szCs w:val="24"/>
                <w:highlight w:val="none"/>
              </w:rPr>
            </w:pPr>
            <w:r>
              <w:rPr>
                <w:rFonts w:hint="eastAsia" w:ascii="宋体" w:hAnsi="宋体" w:cs="宋体"/>
                <w:b/>
                <w:bCs/>
                <w:color w:val="auto"/>
                <w:kern w:val="0"/>
                <w:sz w:val="24"/>
                <w:szCs w:val="24"/>
                <w:highlight w:val="none"/>
                <w:lang w:val="en-US" w:eastAsia="zh-CN"/>
              </w:rPr>
              <w:t>5</w:t>
            </w:r>
            <w:r>
              <w:rPr>
                <w:rFonts w:hint="eastAsia" w:ascii="宋体" w:hAnsi="宋体" w:cs="宋体"/>
                <w:b/>
                <w:bCs/>
                <w:color w:val="auto"/>
                <w:kern w:val="0"/>
                <w:sz w:val="24"/>
                <w:szCs w:val="24"/>
                <w:highlight w:val="none"/>
              </w:rPr>
              <w:t>分</w:t>
            </w:r>
          </w:p>
        </w:tc>
        <w:tc>
          <w:tcPr>
            <w:tcW w:w="6240" w:type="dxa"/>
            <w:vAlign w:val="center"/>
          </w:tcPr>
          <w:p w14:paraId="57274EC9">
            <w:pPr>
              <w:widowControl/>
              <w:jc w:val="left"/>
              <w:rPr>
                <w:rFonts w:hint="default" w:ascii="宋体" w:hAnsi="宋体" w:eastAsia="宋体" w:cs="宋体"/>
                <w:color w:val="auto"/>
                <w:kern w:val="0"/>
                <w:sz w:val="24"/>
                <w:szCs w:val="24"/>
                <w:highlight w:val="none"/>
                <w:lang w:val="en-US" w:eastAsia="zh-CN"/>
              </w:rPr>
            </w:pPr>
            <w:r>
              <w:rPr>
                <w:rFonts w:hint="eastAsia" w:ascii="宋体" w:hAnsi="宋体" w:cs="宋体"/>
                <w:color w:val="auto"/>
                <w:kern w:val="0"/>
                <w:sz w:val="24"/>
                <w:szCs w:val="24"/>
                <w:highlight w:val="none"/>
                <w:lang w:val="en-US" w:eastAsia="zh-CN"/>
              </w:rPr>
              <w:t>1.</w:t>
            </w:r>
            <w:r>
              <w:rPr>
                <w:rFonts w:hint="eastAsia" w:ascii="宋体" w:hAnsi="宋体" w:cs="宋体"/>
                <w:color w:val="auto"/>
                <w:kern w:val="0"/>
                <w:sz w:val="24"/>
                <w:szCs w:val="24"/>
                <w:highlight w:val="none"/>
              </w:rPr>
              <w:t>投标供应商提供相应的商标注册证书得</w:t>
            </w:r>
            <w:r>
              <w:rPr>
                <w:rFonts w:hint="eastAsia" w:ascii="宋体" w:hAnsi="宋体" w:cs="宋体"/>
                <w:color w:val="auto"/>
                <w:kern w:val="0"/>
                <w:sz w:val="24"/>
                <w:szCs w:val="24"/>
                <w:highlight w:val="none"/>
                <w:lang w:val="en-US" w:eastAsia="zh-CN"/>
              </w:rPr>
              <w:t>2</w:t>
            </w:r>
            <w:r>
              <w:rPr>
                <w:rFonts w:hint="eastAsia" w:ascii="宋体" w:hAnsi="宋体" w:cs="宋体"/>
                <w:color w:val="auto"/>
                <w:kern w:val="0"/>
                <w:sz w:val="24"/>
                <w:szCs w:val="24"/>
                <w:highlight w:val="none"/>
              </w:rPr>
              <w:t>分，没有不得分</w:t>
            </w:r>
            <w:r>
              <w:rPr>
                <w:rFonts w:hint="eastAsia" w:ascii="宋体" w:hAnsi="宋体" w:cs="宋体"/>
                <w:color w:val="auto"/>
                <w:kern w:val="0"/>
                <w:sz w:val="24"/>
                <w:szCs w:val="24"/>
                <w:highlight w:val="none"/>
                <w:lang w:eastAsia="zh-CN"/>
              </w:rPr>
              <w:t>；</w:t>
            </w:r>
            <w:r>
              <w:rPr>
                <w:rFonts w:hint="eastAsia" w:ascii="宋体" w:hAnsi="宋体" w:cs="宋体"/>
                <w:color w:val="auto"/>
                <w:kern w:val="0"/>
                <w:sz w:val="24"/>
                <w:szCs w:val="24"/>
                <w:highlight w:val="none"/>
                <w:lang w:eastAsia="zh-CN"/>
              </w:rPr>
              <w:br w:type="textWrapping"/>
            </w:r>
            <w:r>
              <w:rPr>
                <w:rFonts w:hint="eastAsia" w:ascii="宋体" w:hAnsi="宋体" w:cs="宋体"/>
                <w:color w:val="auto"/>
                <w:kern w:val="0"/>
                <w:sz w:val="24"/>
                <w:szCs w:val="24"/>
                <w:highlight w:val="none"/>
                <w:lang w:val="en-US" w:eastAsia="zh-CN"/>
              </w:rPr>
              <w:t>2.投标供应商获得市级行政机关颁发的荣誉称号得1分（不累计），省级及以上得3分，没有不得分，本项最高3分。</w:t>
            </w:r>
          </w:p>
        </w:tc>
      </w:tr>
      <w:tr w14:paraId="48FF95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6" w:hRule="atLeast"/>
        </w:trPr>
        <w:tc>
          <w:tcPr>
            <w:tcW w:w="576" w:type="dxa"/>
            <w:vAlign w:val="center"/>
          </w:tcPr>
          <w:p w14:paraId="19C11DBB">
            <w:pPr>
              <w:widowControl/>
              <w:jc w:val="center"/>
              <w:rPr>
                <w:rFonts w:hint="eastAsia" w:ascii="宋体" w:hAnsi="宋体" w:eastAsia="宋体" w:cs="宋体"/>
                <w:b/>
                <w:bCs/>
                <w:color w:val="auto"/>
                <w:kern w:val="0"/>
                <w:sz w:val="24"/>
                <w:szCs w:val="24"/>
                <w:highlight w:val="none"/>
                <w:lang w:val="en-US" w:eastAsia="zh-CN"/>
              </w:rPr>
            </w:pPr>
            <w:r>
              <w:rPr>
                <w:rFonts w:hint="eastAsia" w:ascii="宋体" w:hAnsi="宋体" w:cs="宋体"/>
                <w:b/>
                <w:bCs/>
                <w:color w:val="auto"/>
                <w:kern w:val="0"/>
                <w:sz w:val="24"/>
                <w:szCs w:val="24"/>
                <w:highlight w:val="none"/>
                <w:lang w:val="en-US" w:eastAsia="zh-CN"/>
              </w:rPr>
              <w:t>3</w:t>
            </w:r>
          </w:p>
        </w:tc>
        <w:tc>
          <w:tcPr>
            <w:tcW w:w="1474" w:type="dxa"/>
            <w:vAlign w:val="center"/>
          </w:tcPr>
          <w:p w14:paraId="2AE591CB">
            <w:pPr>
              <w:keepNext w:val="0"/>
              <w:keepLines w:val="0"/>
              <w:pageBreakBefore w:val="0"/>
              <w:widowControl/>
              <w:kinsoku/>
              <w:wordWrap/>
              <w:overflowPunct/>
              <w:autoSpaceDE/>
              <w:autoSpaceDN/>
              <w:bidi w:val="0"/>
              <w:spacing w:line="460" w:lineRule="exact"/>
              <w:jc w:val="center"/>
              <w:textAlignment w:val="auto"/>
              <w:rPr>
                <w:rFonts w:hint="eastAsia" w:ascii="宋体" w:hAnsi="宋体" w:cs="宋体"/>
                <w:b/>
                <w:bCs/>
                <w:color w:val="auto"/>
                <w:kern w:val="0"/>
                <w:sz w:val="24"/>
                <w:szCs w:val="24"/>
                <w:highlight w:val="none"/>
              </w:rPr>
            </w:pPr>
            <w:r>
              <w:rPr>
                <w:rFonts w:hint="eastAsia" w:ascii="宋体" w:hAnsi="宋体" w:cs="宋体"/>
                <w:b w:val="0"/>
                <w:bCs w:val="0"/>
                <w:color w:val="auto"/>
                <w:kern w:val="0"/>
                <w:sz w:val="24"/>
                <w:szCs w:val="24"/>
                <w:highlight w:val="none"/>
                <w:lang w:eastAsia="zh-CN"/>
              </w:rPr>
              <w:t>供货方案</w:t>
            </w:r>
          </w:p>
        </w:tc>
        <w:tc>
          <w:tcPr>
            <w:tcW w:w="855" w:type="dxa"/>
            <w:vAlign w:val="center"/>
          </w:tcPr>
          <w:p w14:paraId="4A127C63">
            <w:pPr>
              <w:keepNext w:val="0"/>
              <w:keepLines w:val="0"/>
              <w:pageBreakBefore w:val="0"/>
              <w:widowControl/>
              <w:kinsoku/>
              <w:wordWrap/>
              <w:overflowPunct/>
              <w:autoSpaceDE/>
              <w:autoSpaceDN/>
              <w:bidi w:val="0"/>
              <w:spacing w:line="460" w:lineRule="exact"/>
              <w:jc w:val="center"/>
              <w:textAlignment w:val="auto"/>
              <w:rPr>
                <w:rFonts w:hint="default" w:ascii="宋体" w:hAnsi="宋体" w:cs="宋体"/>
                <w:b/>
                <w:bCs/>
                <w:color w:val="auto"/>
                <w:kern w:val="0"/>
                <w:sz w:val="24"/>
                <w:szCs w:val="24"/>
                <w:highlight w:val="none"/>
                <w:lang w:val="en-US" w:eastAsia="zh-CN"/>
              </w:rPr>
            </w:pPr>
            <w:r>
              <w:rPr>
                <w:rFonts w:hint="eastAsia" w:ascii="宋体" w:hAnsi="宋体" w:cs="宋体"/>
                <w:b/>
                <w:bCs/>
                <w:color w:val="auto"/>
                <w:kern w:val="0"/>
                <w:sz w:val="24"/>
                <w:szCs w:val="24"/>
                <w:highlight w:val="none"/>
                <w:lang w:val="en-US" w:eastAsia="zh-CN"/>
              </w:rPr>
              <w:t>12</w:t>
            </w:r>
            <w:r>
              <w:rPr>
                <w:rFonts w:hint="eastAsia" w:ascii="宋体" w:hAnsi="宋体" w:eastAsia="宋体" w:cs="宋体"/>
                <w:b/>
                <w:bCs/>
                <w:color w:val="auto"/>
                <w:kern w:val="0"/>
                <w:sz w:val="24"/>
                <w:szCs w:val="24"/>
                <w:highlight w:val="none"/>
                <w:lang w:val="en-US" w:eastAsia="zh-CN"/>
              </w:rPr>
              <w:t>分</w:t>
            </w:r>
          </w:p>
        </w:tc>
        <w:tc>
          <w:tcPr>
            <w:tcW w:w="6240" w:type="dxa"/>
            <w:vAlign w:val="center"/>
          </w:tcPr>
          <w:p w14:paraId="70B5F62E">
            <w:pPr>
              <w:bidi w:val="0"/>
              <w:jc w:val="left"/>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评委从以下四方面对投标人编制的供货方案进行综合评价：</w:t>
            </w:r>
          </w:p>
          <w:p w14:paraId="1225BF30">
            <w:pPr>
              <w:bidi w:val="0"/>
              <w:jc w:val="left"/>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b/>
                <w:bCs/>
                <w:color w:val="auto"/>
                <w:sz w:val="24"/>
                <w:szCs w:val="24"/>
                <w:highlight w:val="none"/>
                <w:lang w:val="en-US" w:eastAsia="zh-CN"/>
              </w:rPr>
              <w:t>①供货计划完整性</w:t>
            </w:r>
            <w:r>
              <w:rPr>
                <w:rFonts w:hint="eastAsia" w:ascii="Times New Roman" w:hAnsi="Times New Roman" w:eastAsia="宋体" w:cs="Times New Roman"/>
                <w:color w:val="auto"/>
                <w:sz w:val="24"/>
                <w:szCs w:val="24"/>
                <w:highlight w:val="none"/>
                <w:lang w:val="en-US" w:eastAsia="zh-CN"/>
              </w:rPr>
              <w:t>（包含生产周期、分批次供货计划、应急补货流程等完整环节）、</w:t>
            </w:r>
          </w:p>
          <w:p w14:paraId="55C58384">
            <w:pPr>
              <w:bidi w:val="0"/>
              <w:jc w:val="left"/>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b/>
                <w:bCs/>
                <w:color w:val="auto"/>
                <w:sz w:val="24"/>
                <w:szCs w:val="24"/>
                <w:highlight w:val="none"/>
                <w:lang w:val="en-US" w:eastAsia="zh-CN"/>
              </w:rPr>
              <w:t>②物流配送能力</w:t>
            </w:r>
            <w:r>
              <w:rPr>
                <w:rFonts w:hint="eastAsia" w:ascii="Times New Roman" w:hAnsi="Times New Roman" w:eastAsia="宋体" w:cs="Times New Roman"/>
                <w:color w:val="auto"/>
                <w:sz w:val="24"/>
                <w:szCs w:val="24"/>
                <w:highlight w:val="none"/>
                <w:lang w:val="en-US" w:eastAsia="zh-CN"/>
              </w:rPr>
              <w:t>（含运输方式、配送覆盖范围、时效承诺、仓储或应急调配能力等）、</w:t>
            </w:r>
          </w:p>
          <w:p w14:paraId="7FE4BC1D">
            <w:pPr>
              <w:bidi w:val="0"/>
              <w:jc w:val="left"/>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b/>
                <w:bCs/>
                <w:color w:val="auto"/>
                <w:sz w:val="24"/>
                <w:szCs w:val="24"/>
                <w:highlight w:val="none"/>
                <w:lang w:val="en-US" w:eastAsia="zh-CN"/>
              </w:rPr>
              <w:t>③质量保障措施</w:t>
            </w:r>
            <w:r>
              <w:rPr>
                <w:rFonts w:hint="eastAsia" w:ascii="Times New Roman" w:hAnsi="Times New Roman" w:eastAsia="宋体" w:cs="Times New Roman"/>
                <w:color w:val="auto"/>
                <w:sz w:val="24"/>
                <w:szCs w:val="24"/>
                <w:highlight w:val="none"/>
                <w:lang w:val="en-US" w:eastAsia="zh-CN"/>
              </w:rPr>
              <w:t>（质量抽检流程（含到校验收方案）、</w:t>
            </w:r>
            <w:r>
              <w:rPr>
                <w:rFonts w:hint="default" w:ascii="Times New Roman" w:hAnsi="Times New Roman" w:eastAsia="宋体" w:cs="Times New Roman"/>
                <w:color w:val="auto"/>
                <w:sz w:val="24"/>
                <w:szCs w:val="24"/>
                <w:highlight w:val="none"/>
                <w:lang w:val="en-US" w:eastAsia="zh-CN"/>
              </w:rPr>
              <w:t>不合格产品退换货专项预案</w:t>
            </w:r>
            <w:r>
              <w:rPr>
                <w:rFonts w:hint="eastAsia" w:ascii="Times New Roman" w:hAnsi="Times New Roman" w:eastAsia="宋体" w:cs="Times New Roman"/>
                <w:color w:val="auto"/>
                <w:sz w:val="24"/>
                <w:szCs w:val="24"/>
                <w:highlight w:val="none"/>
                <w:lang w:val="en-US" w:eastAsia="zh-CN"/>
              </w:rPr>
              <w:t>等）、</w:t>
            </w:r>
          </w:p>
          <w:p w14:paraId="1E414985">
            <w:pPr>
              <w:bidi w:val="0"/>
              <w:jc w:val="left"/>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b/>
                <w:bCs/>
                <w:color w:val="auto"/>
                <w:sz w:val="24"/>
                <w:szCs w:val="24"/>
                <w:highlight w:val="none"/>
                <w:lang w:val="en-US" w:eastAsia="zh-CN"/>
              </w:rPr>
              <w:t>④</w:t>
            </w:r>
            <w:r>
              <w:rPr>
                <w:rFonts w:hint="eastAsia" w:cs="Times New Roman"/>
                <w:b/>
                <w:bCs/>
                <w:color w:val="auto"/>
                <w:sz w:val="24"/>
                <w:szCs w:val="24"/>
                <w:highlight w:val="none"/>
                <w:lang w:val="en-US" w:eastAsia="zh-CN"/>
              </w:rPr>
              <w:t>提优服务</w:t>
            </w:r>
            <w:r>
              <w:rPr>
                <w:rFonts w:hint="eastAsia" w:ascii="Times New Roman" w:hAnsi="Times New Roman" w:eastAsia="宋体" w:cs="Times New Roman"/>
                <w:color w:val="auto"/>
                <w:sz w:val="24"/>
                <w:szCs w:val="24"/>
                <w:highlight w:val="none"/>
                <w:lang w:val="en-US" w:eastAsia="zh-CN"/>
              </w:rPr>
              <w:t>（</w:t>
            </w:r>
            <w:r>
              <w:rPr>
                <w:rFonts w:hint="eastAsia" w:cs="Times New Roman"/>
                <w:color w:val="auto"/>
                <w:sz w:val="24"/>
                <w:szCs w:val="24"/>
                <w:highlight w:val="none"/>
                <w:lang w:val="en-US" w:eastAsia="zh-CN"/>
              </w:rPr>
              <w:t>如供货周期缩短等</w:t>
            </w:r>
            <w:r>
              <w:rPr>
                <w:rFonts w:hint="eastAsia" w:ascii="Times New Roman" w:hAnsi="Times New Roman" w:eastAsia="宋体" w:cs="Times New Roman"/>
                <w:color w:val="auto"/>
                <w:sz w:val="24"/>
                <w:szCs w:val="24"/>
                <w:highlight w:val="none"/>
                <w:lang w:val="en-US" w:eastAsia="zh-CN"/>
              </w:rPr>
              <w:t>）、</w:t>
            </w:r>
          </w:p>
          <w:p w14:paraId="7CFA85D6">
            <w:pPr>
              <w:bidi w:val="0"/>
              <w:jc w:val="left"/>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每小项评分标准：</w:t>
            </w:r>
          </w:p>
          <w:p w14:paraId="04C96CD4">
            <w:pPr>
              <w:bidi w:val="0"/>
              <w:ind w:firstLine="480" w:firstLineChars="200"/>
              <w:jc w:val="left"/>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每个小项满分3分，每有一处内容存在缺陷或不足的扣1分，扣完为止。本项最多得12分。</w:t>
            </w:r>
          </w:p>
          <w:p w14:paraId="0ED4F079">
            <w:pPr>
              <w:bidi w:val="0"/>
              <w:jc w:val="left"/>
              <w:rPr>
                <w:rFonts w:hint="eastAsia" w:ascii="宋体" w:hAnsi="宋体" w:cs="宋体"/>
                <w:color w:val="auto"/>
                <w:kern w:val="0"/>
                <w:sz w:val="24"/>
                <w:szCs w:val="24"/>
                <w:highlight w:val="none"/>
              </w:rPr>
            </w:pPr>
            <w:r>
              <w:rPr>
                <w:rFonts w:hint="eastAsia" w:ascii="Times New Roman" w:hAnsi="Times New Roman" w:eastAsia="宋体" w:cs="Times New Roman"/>
                <w:color w:val="auto"/>
                <w:sz w:val="24"/>
                <w:szCs w:val="24"/>
                <w:highlight w:val="none"/>
                <w:lang w:val="en-US" w:eastAsia="zh-CN"/>
              </w:rPr>
              <w:t>（方案内容存在缺陷或不足是指以下任意一种情形：方案内容不切合行业实际、不符合国家法规政策；或方案内容生搬硬造，与招标人实际情况不符，存在偏差；或方案内容过于简略；或存在与项目无关的文字内容；或内容不适用项目实际情况。</w:t>
            </w:r>
          </w:p>
        </w:tc>
      </w:tr>
      <w:tr w14:paraId="2F517A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76" w:type="dxa"/>
            <w:vAlign w:val="center"/>
          </w:tcPr>
          <w:p w14:paraId="577F6B40">
            <w:pPr>
              <w:widowControl/>
              <w:jc w:val="center"/>
              <w:rPr>
                <w:rFonts w:hint="eastAsia" w:ascii="宋体" w:hAnsi="宋体" w:eastAsia="宋体" w:cs="宋体"/>
                <w:b/>
                <w:bCs/>
                <w:color w:val="auto"/>
                <w:kern w:val="0"/>
                <w:sz w:val="24"/>
                <w:szCs w:val="24"/>
                <w:highlight w:val="none"/>
                <w:lang w:eastAsia="zh-CN"/>
              </w:rPr>
            </w:pPr>
            <w:r>
              <w:rPr>
                <w:rFonts w:hint="eastAsia" w:ascii="宋体" w:hAnsi="宋体" w:cs="宋体"/>
                <w:b/>
                <w:bCs/>
                <w:color w:val="auto"/>
                <w:kern w:val="0"/>
                <w:sz w:val="24"/>
                <w:szCs w:val="24"/>
                <w:highlight w:val="none"/>
                <w:lang w:val="en-US" w:eastAsia="zh-CN"/>
              </w:rPr>
              <w:t>4</w:t>
            </w:r>
          </w:p>
        </w:tc>
        <w:tc>
          <w:tcPr>
            <w:tcW w:w="1474" w:type="dxa"/>
            <w:vAlign w:val="center"/>
          </w:tcPr>
          <w:p w14:paraId="0F47469D">
            <w:pPr>
              <w:widowControl/>
              <w:jc w:val="center"/>
              <w:rPr>
                <w:rFonts w:ascii="宋体" w:hAnsi="宋体" w:cs="宋体"/>
                <w:b/>
                <w:bCs/>
                <w:color w:val="auto"/>
                <w:kern w:val="0"/>
                <w:sz w:val="24"/>
                <w:szCs w:val="24"/>
                <w:highlight w:val="none"/>
              </w:rPr>
            </w:pPr>
            <w:r>
              <w:rPr>
                <w:rFonts w:hint="eastAsia" w:ascii="宋体" w:hAnsi="宋体" w:cs="宋体"/>
                <w:b/>
                <w:bCs/>
                <w:color w:val="auto"/>
                <w:kern w:val="0"/>
                <w:sz w:val="24"/>
                <w:szCs w:val="24"/>
                <w:highlight w:val="none"/>
              </w:rPr>
              <w:t>售后服务</w:t>
            </w:r>
          </w:p>
        </w:tc>
        <w:tc>
          <w:tcPr>
            <w:tcW w:w="855" w:type="dxa"/>
            <w:vAlign w:val="center"/>
          </w:tcPr>
          <w:p w14:paraId="236BF24C">
            <w:pPr>
              <w:widowControl/>
              <w:jc w:val="center"/>
              <w:rPr>
                <w:rFonts w:ascii="宋体" w:hAnsi="宋体" w:cs="宋体"/>
                <w:b/>
                <w:bCs/>
                <w:color w:val="auto"/>
                <w:kern w:val="0"/>
                <w:sz w:val="24"/>
                <w:szCs w:val="24"/>
                <w:highlight w:val="none"/>
              </w:rPr>
            </w:pPr>
            <w:r>
              <w:rPr>
                <w:rFonts w:hint="eastAsia" w:ascii="宋体" w:hAnsi="宋体" w:cs="宋体"/>
                <w:b/>
                <w:bCs/>
                <w:color w:val="auto"/>
                <w:kern w:val="0"/>
                <w:sz w:val="24"/>
                <w:szCs w:val="24"/>
                <w:highlight w:val="none"/>
                <w:lang w:val="en-US" w:eastAsia="zh-CN"/>
              </w:rPr>
              <w:t>15</w:t>
            </w:r>
            <w:r>
              <w:rPr>
                <w:rFonts w:hint="eastAsia" w:ascii="宋体" w:hAnsi="宋体" w:cs="宋体"/>
                <w:b/>
                <w:bCs/>
                <w:color w:val="auto"/>
                <w:kern w:val="0"/>
                <w:sz w:val="24"/>
                <w:szCs w:val="24"/>
                <w:highlight w:val="none"/>
              </w:rPr>
              <w:t>分</w:t>
            </w:r>
          </w:p>
        </w:tc>
        <w:tc>
          <w:tcPr>
            <w:tcW w:w="6240" w:type="dxa"/>
            <w:vAlign w:val="center"/>
          </w:tcPr>
          <w:p w14:paraId="1414FA51">
            <w:pPr>
              <w:numPr>
                <w:ilvl w:val="0"/>
                <w:numId w:val="0"/>
              </w:numPr>
              <w:snapToGrid w:val="0"/>
              <w:spacing w:line="312" w:lineRule="auto"/>
              <w:ind w:firstLine="480" w:firstLineChars="200"/>
              <w:contextualSpacing/>
              <w:rPr>
                <w:rFonts w:hint="eastAsia" w:ascii="宋体" w:hAnsi="宋体" w:cs="宋体"/>
                <w:color w:val="auto"/>
                <w:kern w:val="0"/>
                <w:sz w:val="24"/>
                <w:highlight w:val="none"/>
                <w:lang w:val="zh-CN"/>
              </w:rPr>
            </w:pPr>
            <w:r>
              <w:rPr>
                <w:rFonts w:hint="eastAsia" w:ascii="宋体" w:hAnsi="宋体" w:cs="宋体"/>
                <w:color w:val="auto"/>
                <w:kern w:val="0"/>
                <w:sz w:val="24"/>
                <w:highlight w:val="none"/>
                <w:lang w:val="en-US" w:eastAsia="zh-CN"/>
              </w:rPr>
              <w:t>1.</w:t>
            </w:r>
            <w:r>
              <w:rPr>
                <w:rFonts w:hint="eastAsia" w:ascii="宋体" w:hAnsi="宋体" w:cs="宋体"/>
                <w:color w:val="auto"/>
                <w:kern w:val="0"/>
                <w:sz w:val="24"/>
                <w:highlight w:val="none"/>
                <w:lang w:val="zh-CN"/>
              </w:rPr>
              <w:t>服务保障：投标人提供服务保障方案由评委进行综合评审，评委标准如下：</w:t>
            </w:r>
          </w:p>
          <w:p w14:paraId="18BC6E4C">
            <w:pPr>
              <w:numPr>
                <w:ilvl w:val="0"/>
                <w:numId w:val="0"/>
              </w:numPr>
              <w:snapToGrid w:val="0"/>
              <w:spacing w:line="312" w:lineRule="auto"/>
              <w:ind w:firstLine="480" w:firstLineChars="200"/>
              <w:contextualSpacing/>
              <w:rPr>
                <w:rFonts w:hint="eastAsia" w:ascii="宋体" w:hAnsi="宋体" w:cs="宋体"/>
                <w:color w:val="auto"/>
                <w:kern w:val="0"/>
                <w:sz w:val="24"/>
                <w:highlight w:val="none"/>
                <w:lang w:val="zh-CN"/>
              </w:rPr>
            </w:pPr>
            <w:r>
              <w:rPr>
                <w:rFonts w:hint="eastAsia" w:ascii="宋体" w:hAnsi="宋体" w:cs="宋体"/>
                <w:color w:val="auto"/>
                <w:kern w:val="0"/>
                <w:sz w:val="24"/>
                <w:highlight w:val="none"/>
                <w:lang w:val="zh-CN"/>
              </w:rPr>
              <w:t>投标供应商售后服务机构及服务网点（含网络）完善，服务措施高效合理，服务承诺和用户良好评价证明等完备得</w:t>
            </w:r>
            <w:r>
              <w:rPr>
                <w:rFonts w:hint="eastAsia" w:ascii="宋体" w:hAnsi="宋体" w:cs="宋体"/>
                <w:color w:val="auto"/>
                <w:kern w:val="0"/>
                <w:sz w:val="24"/>
                <w:highlight w:val="none"/>
                <w:lang w:val="en-US" w:eastAsia="zh-CN"/>
              </w:rPr>
              <w:t>5</w:t>
            </w:r>
            <w:r>
              <w:rPr>
                <w:rFonts w:hint="eastAsia" w:ascii="宋体" w:hAnsi="宋体" w:cs="宋体"/>
                <w:color w:val="auto"/>
                <w:kern w:val="0"/>
                <w:sz w:val="24"/>
                <w:highlight w:val="none"/>
                <w:lang w:val="zh-CN"/>
              </w:rPr>
              <w:t>分；投标供应商售后服务机构及服务网点（含网络）较完善，服务措施合理，有服务承诺和用户良好评价证明得</w:t>
            </w:r>
            <w:r>
              <w:rPr>
                <w:rFonts w:hint="eastAsia" w:ascii="宋体" w:hAnsi="宋体" w:cs="宋体"/>
                <w:color w:val="auto"/>
                <w:kern w:val="0"/>
                <w:sz w:val="24"/>
                <w:highlight w:val="none"/>
                <w:lang w:val="en-US" w:eastAsia="zh-CN"/>
              </w:rPr>
              <w:t>3</w:t>
            </w:r>
            <w:r>
              <w:rPr>
                <w:rFonts w:hint="eastAsia" w:ascii="宋体" w:hAnsi="宋体" w:cs="宋体"/>
                <w:color w:val="auto"/>
                <w:kern w:val="0"/>
                <w:sz w:val="24"/>
                <w:highlight w:val="none"/>
                <w:lang w:val="zh-CN"/>
              </w:rPr>
              <w:t>分；投标供应商售后服务机构及服务网点（含网络）欠缺，服务措施，服务承诺简略得</w:t>
            </w:r>
            <w:r>
              <w:rPr>
                <w:rFonts w:hint="eastAsia" w:ascii="宋体" w:hAnsi="宋体" w:cs="宋体"/>
                <w:color w:val="auto"/>
                <w:kern w:val="0"/>
                <w:sz w:val="24"/>
                <w:highlight w:val="none"/>
                <w:lang w:val="en-US" w:eastAsia="zh-CN"/>
              </w:rPr>
              <w:t>1</w:t>
            </w:r>
            <w:r>
              <w:rPr>
                <w:rFonts w:hint="eastAsia" w:ascii="宋体" w:hAnsi="宋体" w:cs="宋体"/>
                <w:color w:val="auto"/>
                <w:kern w:val="0"/>
                <w:sz w:val="24"/>
                <w:highlight w:val="none"/>
                <w:lang w:val="zh-CN"/>
              </w:rPr>
              <w:t>分；未提供不得分。</w:t>
            </w:r>
          </w:p>
          <w:p w14:paraId="447F95FD">
            <w:pPr>
              <w:numPr>
                <w:ilvl w:val="0"/>
                <w:numId w:val="0"/>
              </w:numPr>
              <w:snapToGrid w:val="0"/>
              <w:spacing w:line="312" w:lineRule="auto"/>
              <w:ind w:firstLine="480" w:firstLineChars="200"/>
              <w:contextualSpacing/>
              <w:rPr>
                <w:rFonts w:hint="eastAsia" w:ascii="宋体" w:hAnsi="宋体" w:cs="宋体"/>
                <w:color w:val="auto"/>
                <w:kern w:val="0"/>
                <w:sz w:val="24"/>
                <w:highlight w:val="none"/>
                <w:lang w:val="zh-CN"/>
              </w:rPr>
            </w:pPr>
            <w:r>
              <w:rPr>
                <w:rFonts w:hint="eastAsia" w:ascii="宋体" w:hAnsi="宋体" w:cs="宋体"/>
                <w:color w:val="auto"/>
                <w:kern w:val="0"/>
                <w:sz w:val="24"/>
                <w:highlight w:val="none"/>
                <w:lang w:val="en-US" w:eastAsia="zh-CN"/>
              </w:rPr>
              <w:t>2.</w:t>
            </w:r>
            <w:r>
              <w:rPr>
                <w:rFonts w:hint="eastAsia" w:ascii="宋体" w:hAnsi="宋体" w:cs="宋体"/>
                <w:color w:val="auto"/>
                <w:kern w:val="0"/>
                <w:sz w:val="24"/>
                <w:highlight w:val="none"/>
                <w:lang w:val="zh-CN"/>
              </w:rPr>
              <w:t>在常规服务基础上，常年提供网络平台的新型售后服务、提高服务品质的得</w:t>
            </w:r>
            <w:r>
              <w:rPr>
                <w:rFonts w:hint="eastAsia" w:ascii="宋体" w:hAnsi="宋体" w:cs="宋体"/>
                <w:color w:val="auto"/>
                <w:kern w:val="0"/>
                <w:sz w:val="24"/>
                <w:highlight w:val="none"/>
                <w:lang w:val="en-US" w:eastAsia="zh-CN"/>
              </w:rPr>
              <w:t>2</w:t>
            </w:r>
            <w:r>
              <w:rPr>
                <w:rFonts w:hint="eastAsia" w:ascii="宋体" w:hAnsi="宋体" w:cs="宋体"/>
                <w:color w:val="auto"/>
                <w:kern w:val="0"/>
                <w:sz w:val="24"/>
                <w:highlight w:val="none"/>
                <w:lang w:val="zh-CN"/>
              </w:rPr>
              <w:t>分，提供承诺函加盖公章（格式自拟</w:t>
            </w:r>
            <w:r>
              <w:rPr>
                <w:rFonts w:hint="eastAsia" w:ascii="宋体" w:hAnsi="宋体" w:cs="宋体"/>
                <w:color w:val="auto"/>
                <w:kern w:val="0"/>
                <w:sz w:val="24"/>
                <w:highlight w:val="none"/>
                <w:lang w:val="en-US" w:eastAsia="zh-CN"/>
              </w:rPr>
              <w:t>)。</w:t>
            </w:r>
          </w:p>
          <w:p w14:paraId="3FACC97B">
            <w:pPr>
              <w:numPr>
                <w:ilvl w:val="0"/>
                <w:numId w:val="0"/>
              </w:numPr>
              <w:snapToGrid w:val="0"/>
              <w:spacing w:line="312" w:lineRule="auto"/>
              <w:ind w:firstLine="480" w:firstLineChars="200"/>
              <w:contextualSpacing/>
              <w:rPr>
                <w:rFonts w:hint="default" w:ascii="宋体" w:hAnsi="宋体" w:eastAsia="宋体" w:cs="宋体"/>
                <w:color w:val="auto"/>
                <w:kern w:val="0"/>
                <w:sz w:val="24"/>
                <w:highlight w:val="none"/>
                <w:lang w:val="en-US" w:eastAsia="zh-CN"/>
              </w:rPr>
            </w:pPr>
            <w:r>
              <w:rPr>
                <w:rFonts w:hint="eastAsia" w:ascii="宋体" w:hAnsi="宋体" w:cs="宋体"/>
                <w:color w:val="auto"/>
                <w:kern w:val="0"/>
                <w:sz w:val="24"/>
                <w:highlight w:val="none"/>
                <w:lang w:val="en-US" w:eastAsia="zh-CN"/>
              </w:rPr>
              <w:t>3.</w:t>
            </w:r>
            <w:r>
              <w:rPr>
                <w:rFonts w:hint="eastAsia" w:ascii="宋体" w:hAnsi="宋体" w:cs="宋体"/>
                <w:color w:val="auto"/>
                <w:kern w:val="0"/>
                <w:sz w:val="24"/>
                <w:highlight w:val="none"/>
                <w:lang w:val="zh-CN"/>
              </w:rPr>
              <w:t>免费服务期在</w:t>
            </w:r>
            <w:r>
              <w:rPr>
                <w:rFonts w:hint="eastAsia" w:ascii="宋体" w:hAnsi="宋体" w:cs="宋体"/>
                <w:color w:val="auto"/>
                <w:kern w:val="0"/>
                <w:sz w:val="24"/>
                <w:highlight w:val="none"/>
                <w:lang w:val="en-US" w:eastAsia="zh-CN"/>
              </w:rPr>
              <w:t>1年的基础上，</w:t>
            </w:r>
            <w:r>
              <w:rPr>
                <w:rFonts w:hint="eastAsia" w:ascii="宋体" w:hAnsi="宋体" w:cs="宋体"/>
                <w:color w:val="auto"/>
                <w:kern w:val="0"/>
                <w:sz w:val="24"/>
                <w:highlight w:val="none"/>
                <w:lang w:val="zh-CN"/>
              </w:rPr>
              <w:t>承诺每延长一年得</w:t>
            </w:r>
            <w:r>
              <w:rPr>
                <w:rFonts w:hint="eastAsia" w:ascii="宋体" w:hAnsi="宋体" w:cs="宋体"/>
                <w:color w:val="auto"/>
                <w:kern w:val="0"/>
                <w:sz w:val="24"/>
                <w:highlight w:val="none"/>
                <w:lang w:val="en-US" w:eastAsia="zh-CN"/>
              </w:rPr>
              <w:t>2</w:t>
            </w:r>
            <w:r>
              <w:rPr>
                <w:rFonts w:hint="eastAsia" w:ascii="宋体" w:hAnsi="宋体" w:cs="宋体"/>
                <w:color w:val="auto"/>
                <w:kern w:val="0"/>
                <w:sz w:val="24"/>
                <w:highlight w:val="none"/>
                <w:lang w:val="zh-CN"/>
              </w:rPr>
              <w:t>分,最高得</w:t>
            </w:r>
            <w:r>
              <w:rPr>
                <w:rFonts w:hint="eastAsia" w:ascii="宋体" w:hAnsi="宋体" w:cs="宋体"/>
                <w:color w:val="auto"/>
                <w:kern w:val="0"/>
                <w:sz w:val="24"/>
                <w:highlight w:val="none"/>
                <w:lang w:val="en-US" w:eastAsia="zh-CN"/>
              </w:rPr>
              <w:t>2</w:t>
            </w:r>
            <w:r>
              <w:rPr>
                <w:rFonts w:hint="eastAsia" w:ascii="宋体" w:hAnsi="宋体" w:cs="宋体"/>
                <w:color w:val="auto"/>
                <w:kern w:val="0"/>
                <w:sz w:val="24"/>
                <w:highlight w:val="none"/>
                <w:lang w:val="zh-CN"/>
              </w:rPr>
              <w:t>分，提供承诺函加盖公章（格式自拟</w:t>
            </w:r>
            <w:r>
              <w:rPr>
                <w:rFonts w:hint="eastAsia" w:ascii="宋体" w:hAnsi="宋体" w:cs="宋体"/>
                <w:color w:val="auto"/>
                <w:kern w:val="0"/>
                <w:sz w:val="24"/>
                <w:highlight w:val="none"/>
                <w:lang w:val="en-US" w:eastAsia="zh-CN"/>
              </w:rPr>
              <w:t>)。</w:t>
            </w:r>
          </w:p>
          <w:p w14:paraId="070D9BBF">
            <w:pPr>
              <w:snapToGrid w:val="0"/>
              <w:spacing w:line="312" w:lineRule="auto"/>
              <w:ind w:firstLine="480" w:firstLineChars="200"/>
              <w:contextualSpacing/>
              <w:rPr>
                <w:color w:val="auto"/>
                <w:sz w:val="24"/>
                <w:szCs w:val="24"/>
                <w:highlight w:val="none"/>
              </w:rPr>
            </w:pPr>
            <w:r>
              <w:rPr>
                <w:rFonts w:hint="eastAsia" w:ascii="宋体" w:hAnsi="宋体" w:cs="宋体"/>
                <w:color w:val="auto"/>
                <w:kern w:val="0"/>
                <w:sz w:val="24"/>
                <w:highlight w:val="none"/>
                <w:lang w:val="en-US" w:eastAsia="zh-CN"/>
              </w:rPr>
              <w:t>4.</w:t>
            </w:r>
            <w:r>
              <w:rPr>
                <w:rFonts w:hint="eastAsia" w:ascii="宋体" w:hAnsi="宋体" w:cs="宋体"/>
                <w:color w:val="auto"/>
                <w:kern w:val="0"/>
                <w:sz w:val="24"/>
                <w:highlight w:val="none"/>
                <w:lang w:val="zh-CN"/>
              </w:rPr>
              <w:t>质量跟踪与反馈：提供采购方出具的满意度调查表每3份得</w:t>
            </w:r>
            <w:r>
              <w:rPr>
                <w:rFonts w:hint="eastAsia" w:ascii="宋体" w:hAnsi="宋体" w:cs="宋体"/>
                <w:color w:val="auto"/>
                <w:kern w:val="0"/>
                <w:sz w:val="24"/>
                <w:highlight w:val="none"/>
                <w:lang w:val="en-US" w:eastAsia="zh-CN"/>
              </w:rPr>
              <w:t>2</w:t>
            </w:r>
            <w:r>
              <w:rPr>
                <w:rFonts w:hint="eastAsia" w:ascii="宋体" w:hAnsi="宋体" w:cs="宋体"/>
                <w:color w:val="auto"/>
                <w:kern w:val="0"/>
                <w:sz w:val="24"/>
                <w:highlight w:val="none"/>
                <w:lang w:val="zh-CN"/>
              </w:rPr>
              <w:t>分，累计最高得</w:t>
            </w:r>
            <w:r>
              <w:rPr>
                <w:rFonts w:hint="eastAsia" w:ascii="宋体" w:hAnsi="宋体" w:cs="宋体"/>
                <w:color w:val="auto"/>
                <w:kern w:val="0"/>
                <w:sz w:val="24"/>
                <w:highlight w:val="none"/>
                <w:lang w:val="en-US" w:eastAsia="zh-CN"/>
              </w:rPr>
              <w:t>2</w:t>
            </w:r>
            <w:r>
              <w:rPr>
                <w:rFonts w:hint="eastAsia" w:ascii="宋体" w:hAnsi="宋体" w:cs="宋体"/>
                <w:color w:val="auto"/>
                <w:kern w:val="0"/>
                <w:sz w:val="24"/>
                <w:highlight w:val="none"/>
                <w:lang w:val="zh-CN"/>
              </w:rPr>
              <w:t>分（须提供相关证明材料）；其中提供3份及以上校服或制服验收报告的（须是满意度调查表所供校服或制服的对应验收报告），加</w:t>
            </w:r>
            <w:r>
              <w:rPr>
                <w:rFonts w:hint="eastAsia" w:ascii="宋体" w:hAnsi="宋体" w:cs="宋体"/>
                <w:color w:val="auto"/>
                <w:kern w:val="0"/>
                <w:sz w:val="24"/>
                <w:highlight w:val="none"/>
                <w:lang w:val="en-US" w:eastAsia="zh-CN"/>
              </w:rPr>
              <w:t>2</w:t>
            </w:r>
            <w:r>
              <w:rPr>
                <w:rFonts w:hint="eastAsia" w:ascii="宋体" w:hAnsi="宋体" w:cs="宋体"/>
                <w:color w:val="auto"/>
                <w:kern w:val="0"/>
                <w:sz w:val="24"/>
                <w:highlight w:val="none"/>
                <w:lang w:val="zh-CN"/>
              </w:rPr>
              <w:t>分，不满足不得分；提供3份及以上经CNAS</w:t>
            </w:r>
            <w:r>
              <w:rPr>
                <w:rFonts w:hint="eastAsia" w:ascii="宋体" w:hAnsi="宋体" w:cs="宋体"/>
                <w:color w:val="auto"/>
                <w:kern w:val="0"/>
                <w:sz w:val="24"/>
                <w:highlight w:val="none"/>
                <w:lang w:val="en-US" w:eastAsia="zh-CN"/>
              </w:rPr>
              <w:t>或</w:t>
            </w:r>
            <w:r>
              <w:rPr>
                <w:rFonts w:hint="eastAsia" w:ascii="宋体" w:hAnsi="宋体" w:cs="宋体"/>
                <w:color w:val="auto"/>
                <w:kern w:val="0"/>
                <w:sz w:val="24"/>
                <w:highlight w:val="none"/>
                <w:lang w:val="zh-CN"/>
              </w:rPr>
              <w:t>CMA认定具有相应资格的第三方检测机构出具</w:t>
            </w:r>
            <w:r>
              <w:rPr>
                <w:rFonts w:hint="eastAsia" w:ascii="宋体" w:hAnsi="宋体" w:cs="宋体"/>
                <w:color w:val="auto"/>
                <w:kern w:val="0"/>
                <w:sz w:val="24"/>
                <w:highlight w:val="none"/>
                <w:lang w:val="zh-CN" w:eastAsia="zh-CN"/>
              </w:rPr>
              <w:t>的</w:t>
            </w:r>
            <w:r>
              <w:rPr>
                <w:rFonts w:hint="eastAsia" w:ascii="宋体" w:hAnsi="宋体" w:cs="宋体"/>
                <w:color w:val="auto"/>
                <w:kern w:val="0"/>
                <w:sz w:val="24"/>
                <w:highlight w:val="none"/>
                <w:lang w:val="zh-CN"/>
              </w:rPr>
              <w:t>对所做校服或制服随机抽样的检测报告的（须是满意度调查表、校服或制服验收报告所供货物的检测报告），加2分，不满足不得分。本项最高得</w:t>
            </w:r>
            <w:r>
              <w:rPr>
                <w:rFonts w:hint="eastAsia" w:ascii="宋体" w:hAnsi="宋体" w:cs="宋体"/>
                <w:color w:val="auto"/>
                <w:kern w:val="0"/>
                <w:sz w:val="24"/>
                <w:highlight w:val="none"/>
                <w:lang w:val="en-US" w:eastAsia="zh-CN"/>
              </w:rPr>
              <w:t>6</w:t>
            </w:r>
            <w:r>
              <w:rPr>
                <w:rFonts w:hint="eastAsia" w:ascii="宋体" w:hAnsi="宋体" w:cs="宋体"/>
                <w:color w:val="auto"/>
                <w:kern w:val="0"/>
                <w:sz w:val="24"/>
                <w:highlight w:val="none"/>
                <w:lang w:val="zh-CN"/>
              </w:rPr>
              <w:t>分。</w:t>
            </w:r>
          </w:p>
        </w:tc>
      </w:tr>
      <w:tr w14:paraId="01F940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576" w:type="dxa"/>
            <w:vAlign w:val="center"/>
          </w:tcPr>
          <w:p w14:paraId="5D1CCF6E">
            <w:pPr>
              <w:widowControl/>
              <w:jc w:val="center"/>
              <w:rPr>
                <w:rFonts w:hint="eastAsia" w:ascii="宋体" w:hAnsi="宋体" w:eastAsia="宋体" w:cs="宋体"/>
                <w:b/>
                <w:bCs/>
                <w:color w:val="auto"/>
                <w:kern w:val="0"/>
                <w:sz w:val="24"/>
                <w:szCs w:val="24"/>
                <w:highlight w:val="none"/>
                <w:lang w:eastAsia="zh-CN"/>
              </w:rPr>
            </w:pPr>
            <w:r>
              <w:rPr>
                <w:rFonts w:hint="eastAsia" w:ascii="宋体" w:hAnsi="宋体" w:cs="宋体"/>
                <w:b/>
                <w:bCs/>
                <w:color w:val="auto"/>
                <w:kern w:val="0"/>
                <w:sz w:val="24"/>
                <w:szCs w:val="24"/>
                <w:highlight w:val="none"/>
                <w:lang w:val="en-US" w:eastAsia="zh-CN"/>
              </w:rPr>
              <w:t>5</w:t>
            </w:r>
          </w:p>
        </w:tc>
        <w:tc>
          <w:tcPr>
            <w:tcW w:w="1474" w:type="dxa"/>
            <w:vAlign w:val="center"/>
          </w:tcPr>
          <w:p w14:paraId="4D2D8588">
            <w:pPr>
              <w:widowControl/>
              <w:jc w:val="center"/>
              <w:rPr>
                <w:rFonts w:ascii="宋体" w:hAnsi="宋体" w:cs="宋体"/>
                <w:b/>
                <w:bCs/>
                <w:color w:val="auto"/>
                <w:kern w:val="0"/>
                <w:sz w:val="24"/>
                <w:szCs w:val="24"/>
                <w:highlight w:val="none"/>
              </w:rPr>
            </w:pPr>
            <w:r>
              <w:rPr>
                <w:rFonts w:hint="eastAsia" w:ascii="宋体" w:hAnsi="宋体" w:cs="宋体"/>
                <w:b/>
                <w:bCs/>
                <w:color w:val="auto"/>
                <w:kern w:val="0"/>
                <w:sz w:val="24"/>
                <w:szCs w:val="24"/>
                <w:highlight w:val="none"/>
              </w:rPr>
              <w:t>企业业绩</w:t>
            </w:r>
          </w:p>
        </w:tc>
        <w:tc>
          <w:tcPr>
            <w:tcW w:w="855" w:type="dxa"/>
            <w:vAlign w:val="center"/>
          </w:tcPr>
          <w:p w14:paraId="646FDF58">
            <w:pPr>
              <w:widowControl/>
              <w:jc w:val="center"/>
              <w:rPr>
                <w:rFonts w:ascii="宋体" w:hAnsi="宋体" w:cs="宋体"/>
                <w:b/>
                <w:bCs/>
                <w:color w:val="auto"/>
                <w:kern w:val="0"/>
                <w:sz w:val="24"/>
                <w:szCs w:val="24"/>
                <w:highlight w:val="none"/>
              </w:rPr>
            </w:pPr>
            <w:r>
              <w:rPr>
                <w:rFonts w:hint="eastAsia" w:ascii="宋体" w:hAnsi="宋体" w:cs="宋体"/>
                <w:b/>
                <w:bCs/>
                <w:color w:val="auto"/>
                <w:kern w:val="0"/>
                <w:sz w:val="24"/>
                <w:szCs w:val="24"/>
                <w:highlight w:val="none"/>
                <w:lang w:val="en-US" w:eastAsia="zh-CN"/>
              </w:rPr>
              <w:t>12</w:t>
            </w:r>
            <w:r>
              <w:rPr>
                <w:rFonts w:hint="eastAsia" w:ascii="宋体" w:hAnsi="宋体" w:cs="宋体"/>
                <w:b/>
                <w:bCs/>
                <w:color w:val="auto"/>
                <w:kern w:val="0"/>
                <w:sz w:val="24"/>
                <w:szCs w:val="24"/>
                <w:highlight w:val="none"/>
              </w:rPr>
              <w:t>分</w:t>
            </w:r>
          </w:p>
        </w:tc>
        <w:tc>
          <w:tcPr>
            <w:tcW w:w="6240" w:type="dxa"/>
            <w:vAlign w:val="center"/>
          </w:tcPr>
          <w:p w14:paraId="7BEF3A8E">
            <w:pPr>
              <w:snapToGrid w:val="0"/>
              <w:spacing w:line="312" w:lineRule="auto"/>
              <w:ind w:firstLine="480" w:firstLineChars="200"/>
              <w:contextualSpacing/>
              <w:rPr>
                <w:rFonts w:hint="eastAsia" w:ascii="宋体" w:hAnsi="宋体" w:cs="宋体"/>
                <w:color w:val="auto"/>
                <w:kern w:val="0"/>
                <w:sz w:val="24"/>
                <w:highlight w:val="none"/>
                <w:lang w:val="zh-CN"/>
              </w:rPr>
            </w:pPr>
            <w:r>
              <w:rPr>
                <w:rFonts w:hint="eastAsia" w:ascii="宋体" w:hAnsi="宋体" w:cs="宋体"/>
                <w:color w:val="auto"/>
                <w:kern w:val="0"/>
                <w:sz w:val="24"/>
                <w:highlight w:val="none"/>
                <w:lang w:val="zh-CN"/>
              </w:rPr>
              <w:t>投标供应商自20</w:t>
            </w:r>
            <w:r>
              <w:rPr>
                <w:rFonts w:hint="eastAsia" w:ascii="宋体" w:hAnsi="宋体" w:cs="宋体"/>
                <w:color w:val="auto"/>
                <w:kern w:val="0"/>
                <w:sz w:val="24"/>
                <w:highlight w:val="none"/>
                <w:lang w:val="en-US" w:eastAsia="zh-CN"/>
              </w:rPr>
              <w:t>23</w:t>
            </w:r>
            <w:r>
              <w:rPr>
                <w:rFonts w:hint="eastAsia" w:ascii="宋体" w:hAnsi="宋体" w:cs="宋体"/>
                <w:color w:val="auto"/>
                <w:kern w:val="0"/>
                <w:sz w:val="24"/>
                <w:highlight w:val="none"/>
                <w:lang w:val="zh-CN"/>
              </w:rPr>
              <w:t>年</w:t>
            </w:r>
            <w:r>
              <w:rPr>
                <w:rFonts w:hint="eastAsia" w:ascii="宋体" w:hAnsi="宋体" w:cs="宋体"/>
                <w:color w:val="auto"/>
                <w:kern w:val="0"/>
                <w:sz w:val="24"/>
                <w:highlight w:val="none"/>
                <w:lang w:val="en-US" w:eastAsia="zh-CN"/>
              </w:rPr>
              <w:t>1</w:t>
            </w:r>
            <w:r>
              <w:rPr>
                <w:rFonts w:hint="eastAsia" w:ascii="宋体" w:hAnsi="宋体" w:cs="宋体"/>
                <w:color w:val="auto"/>
                <w:kern w:val="0"/>
                <w:sz w:val="24"/>
                <w:highlight w:val="none"/>
                <w:lang w:val="zh-CN"/>
              </w:rPr>
              <w:t>月1日以来（以签订合同之日为准）承接过服装生产及销售的业绩，每提供一份得1</w:t>
            </w:r>
            <w:r>
              <w:rPr>
                <w:rFonts w:hint="eastAsia" w:ascii="宋体" w:hAnsi="宋体" w:cs="宋体"/>
                <w:color w:val="auto"/>
                <w:kern w:val="0"/>
                <w:sz w:val="24"/>
                <w:highlight w:val="none"/>
                <w:lang w:val="en-US" w:eastAsia="zh-CN"/>
              </w:rPr>
              <w:t>.5</w:t>
            </w:r>
            <w:r>
              <w:rPr>
                <w:rFonts w:hint="eastAsia" w:ascii="宋体" w:hAnsi="宋体" w:cs="宋体"/>
                <w:color w:val="auto"/>
                <w:kern w:val="0"/>
                <w:sz w:val="24"/>
                <w:highlight w:val="none"/>
                <w:lang w:val="zh-CN"/>
              </w:rPr>
              <w:t>分；本项累计最高得</w:t>
            </w:r>
            <w:r>
              <w:rPr>
                <w:rFonts w:hint="eastAsia" w:ascii="宋体" w:hAnsi="宋体" w:cs="宋体"/>
                <w:color w:val="auto"/>
                <w:kern w:val="0"/>
                <w:sz w:val="24"/>
                <w:highlight w:val="none"/>
                <w:lang w:val="en-US" w:eastAsia="zh-CN"/>
              </w:rPr>
              <w:t>12</w:t>
            </w:r>
            <w:r>
              <w:rPr>
                <w:rFonts w:hint="eastAsia" w:ascii="宋体" w:hAnsi="宋体" w:cs="宋体"/>
                <w:color w:val="auto"/>
                <w:kern w:val="0"/>
                <w:sz w:val="24"/>
                <w:highlight w:val="none"/>
                <w:lang w:val="zh-CN"/>
              </w:rPr>
              <w:t>分。投标文件中需同时提供带有骑缝章的供货合同复印件或扫描件、与合同对应金额的结算发票复印件、中标（成交）通知书，否则不得分。投标供应商需提供业绩明细汇总表，列明合同签订时间、合同金额、发票号码，业绩明细汇总表顺序需与提供的业绩资料保持一致。</w:t>
            </w:r>
          </w:p>
        </w:tc>
      </w:tr>
      <w:tr w14:paraId="36ADC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7" w:hRule="atLeast"/>
        </w:trPr>
        <w:tc>
          <w:tcPr>
            <w:tcW w:w="576" w:type="dxa"/>
            <w:vAlign w:val="center"/>
          </w:tcPr>
          <w:p w14:paraId="0F942A49">
            <w:pPr>
              <w:widowControl/>
              <w:jc w:val="center"/>
              <w:rPr>
                <w:rFonts w:hint="eastAsia" w:ascii="宋体" w:hAnsi="宋体" w:eastAsia="宋体" w:cs="宋体"/>
                <w:b/>
                <w:bCs/>
                <w:color w:val="auto"/>
                <w:kern w:val="0"/>
                <w:sz w:val="24"/>
                <w:szCs w:val="24"/>
                <w:highlight w:val="none"/>
                <w:lang w:eastAsia="zh-CN"/>
              </w:rPr>
            </w:pPr>
            <w:r>
              <w:rPr>
                <w:rFonts w:hint="eastAsia" w:ascii="宋体" w:hAnsi="宋体" w:cs="宋体"/>
                <w:b/>
                <w:bCs/>
                <w:color w:val="auto"/>
                <w:kern w:val="0"/>
                <w:sz w:val="24"/>
                <w:szCs w:val="24"/>
                <w:highlight w:val="none"/>
                <w:lang w:val="en-US" w:eastAsia="zh-CN"/>
              </w:rPr>
              <w:t>6</w:t>
            </w:r>
          </w:p>
        </w:tc>
        <w:tc>
          <w:tcPr>
            <w:tcW w:w="1474" w:type="dxa"/>
            <w:vAlign w:val="center"/>
          </w:tcPr>
          <w:p w14:paraId="022FB61F">
            <w:pPr>
              <w:widowControl/>
              <w:jc w:val="center"/>
              <w:rPr>
                <w:rFonts w:ascii="宋体" w:hAnsi="宋体" w:cs="宋体"/>
                <w:b/>
                <w:bCs/>
                <w:color w:val="auto"/>
                <w:kern w:val="0"/>
                <w:sz w:val="24"/>
                <w:szCs w:val="24"/>
                <w:highlight w:val="none"/>
              </w:rPr>
            </w:pPr>
            <w:r>
              <w:rPr>
                <w:rFonts w:hint="eastAsia" w:ascii="宋体" w:hAnsi="宋体" w:cs="宋体"/>
                <w:b/>
                <w:bCs/>
                <w:color w:val="auto"/>
                <w:kern w:val="0"/>
                <w:sz w:val="24"/>
                <w:szCs w:val="24"/>
                <w:highlight w:val="none"/>
              </w:rPr>
              <w:t>样品评价</w:t>
            </w:r>
          </w:p>
        </w:tc>
        <w:tc>
          <w:tcPr>
            <w:tcW w:w="855" w:type="dxa"/>
            <w:vAlign w:val="center"/>
          </w:tcPr>
          <w:p w14:paraId="11BDEBE6">
            <w:pPr>
              <w:widowControl/>
              <w:jc w:val="center"/>
              <w:rPr>
                <w:rFonts w:ascii="宋体" w:hAnsi="宋体" w:cs="宋体"/>
                <w:b/>
                <w:bCs/>
                <w:color w:val="auto"/>
                <w:kern w:val="0"/>
                <w:sz w:val="24"/>
                <w:szCs w:val="24"/>
                <w:highlight w:val="none"/>
              </w:rPr>
            </w:pPr>
            <w:r>
              <w:rPr>
                <w:rFonts w:hint="eastAsia" w:ascii="宋体" w:hAnsi="宋体" w:cs="宋体"/>
                <w:b/>
                <w:bCs/>
                <w:color w:val="auto"/>
                <w:kern w:val="0"/>
                <w:sz w:val="24"/>
                <w:szCs w:val="24"/>
                <w:highlight w:val="none"/>
                <w:lang w:val="en-US" w:eastAsia="zh-CN"/>
              </w:rPr>
              <w:t>20</w:t>
            </w:r>
            <w:r>
              <w:rPr>
                <w:rFonts w:hint="eastAsia" w:ascii="宋体" w:hAnsi="宋体" w:cs="宋体"/>
                <w:b/>
                <w:bCs/>
                <w:color w:val="auto"/>
                <w:kern w:val="0"/>
                <w:sz w:val="24"/>
                <w:szCs w:val="24"/>
                <w:highlight w:val="none"/>
              </w:rPr>
              <w:t>分</w:t>
            </w:r>
          </w:p>
        </w:tc>
        <w:tc>
          <w:tcPr>
            <w:tcW w:w="6240" w:type="dxa"/>
            <w:vAlign w:val="center"/>
          </w:tcPr>
          <w:p w14:paraId="188CD23F">
            <w:pPr>
              <w:snapToGrid w:val="0"/>
              <w:spacing w:line="312" w:lineRule="auto"/>
              <w:ind w:firstLine="480" w:firstLineChars="200"/>
              <w:contextualSpacing/>
              <w:rPr>
                <w:rFonts w:hint="eastAsia" w:ascii="宋体" w:hAnsi="宋体" w:cs="宋体"/>
                <w:color w:val="auto"/>
                <w:kern w:val="0"/>
                <w:sz w:val="24"/>
                <w:highlight w:val="none"/>
                <w:lang w:val="zh-CN"/>
              </w:rPr>
            </w:pPr>
            <w:r>
              <w:rPr>
                <w:rFonts w:hint="eastAsia" w:ascii="宋体" w:hAnsi="宋体" w:cs="宋体"/>
                <w:color w:val="auto"/>
                <w:kern w:val="0"/>
                <w:sz w:val="24"/>
                <w:highlight w:val="none"/>
                <w:lang w:val="zh-CN"/>
              </w:rPr>
              <w:t>制作工艺：评委根据样衣的标签、缝制、对条对格，整烫等各项做工方面的具体状况进行综合打分：</w:t>
            </w:r>
          </w:p>
          <w:p w14:paraId="607525BC">
            <w:pPr>
              <w:snapToGrid w:val="0"/>
              <w:spacing w:line="312" w:lineRule="auto"/>
              <w:ind w:firstLine="480" w:firstLineChars="200"/>
              <w:contextualSpacing/>
              <w:rPr>
                <w:rFonts w:hint="eastAsia" w:ascii="宋体" w:hAnsi="宋体" w:cs="宋体"/>
                <w:color w:val="auto"/>
                <w:kern w:val="0"/>
                <w:sz w:val="24"/>
                <w:highlight w:val="none"/>
                <w:lang w:val="zh-CN"/>
              </w:rPr>
            </w:pPr>
            <w:r>
              <w:rPr>
                <w:rFonts w:hint="eastAsia" w:ascii="宋体" w:hAnsi="宋体" w:cs="宋体"/>
                <w:color w:val="auto"/>
                <w:kern w:val="0"/>
                <w:sz w:val="24"/>
                <w:highlight w:val="none"/>
                <w:lang w:val="zh-CN"/>
              </w:rPr>
              <w:t>1.样衣、布料外观：样衣外观大方得体、样衣布料颜色观感美观实用，设计裁剪合理的，得</w:t>
            </w:r>
            <w:r>
              <w:rPr>
                <w:rFonts w:hint="eastAsia" w:ascii="宋体" w:hAnsi="宋体" w:cs="宋体"/>
                <w:color w:val="auto"/>
                <w:kern w:val="0"/>
                <w:sz w:val="24"/>
                <w:highlight w:val="none"/>
                <w:lang w:val="en-US" w:eastAsia="zh-CN"/>
              </w:rPr>
              <w:t>4</w:t>
            </w:r>
            <w:r>
              <w:rPr>
                <w:rFonts w:hint="eastAsia" w:ascii="宋体" w:hAnsi="宋体" w:cs="宋体"/>
                <w:color w:val="auto"/>
                <w:kern w:val="0"/>
                <w:sz w:val="24"/>
                <w:highlight w:val="none"/>
                <w:lang w:val="zh-CN"/>
              </w:rPr>
              <w:t>分；样衣外观较为得体、样衣布料颜色观感美观度和实用度较高，设计裁剪较为合理的，得2分；样衣外观、样衣布料颜色观感美观度和实用度整体一般，设计裁剪合理性不高的，得1分；</w:t>
            </w:r>
          </w:p>
          <w:p w14:paraId="18192389">
            <w:pPr>
              <w:snapToGrid w:val="0"/>
              <w:spacing w:line="312" w:lineRule="auto"/>
              <w:ind w:firstLine="480" w:firstLineChars="200"/>
              <w:contextualSpacing/>
              <w:rPr>
                <w:rFonts w:hint="eastAsia" w:ascii="宋体" w:hAnsi="宋体" w:cs="宋体"/>
                <w:color w:val="auto"/>
                <w:kern w:val="0"/>
                <w:sz w:val="24"/>
                <w:highlight w:val="none"/>
                <w:lang w:val="zh-CN"/>
              </w:rPr>
            </w:pPr>
            <w:r>
              <w:rPr>
                <w:rFonts w:hint="eastAsia" w:ascii="宋体" w:hAnsi="宋体" w:cs="宋体"/>
                <w:color w:val="auto"/>
                <w:kern w:val="0"/>
                <w:sz w:val="24"/>
                <w:highlight w:val="none"/>
                <w:lang w:val="en-US" w:eastAsia="zh-CN"/>
              </w:rPr>
              <w:t>2</w:t>
            </w:r>
            <w:r>
              <w:rPr>
                <w:rFonts w:hint="eastAsia" w:ascii="宋体" w:hAnsi="宋体" w:cs="宋体"/>
                <w:color w:val="auto"/>
                <w:kern w:val="0"/>
                <w:sz w:val="24"/>
                <w:highlight w:val="none"/>
                <w:lang w:val="zh-CN"/>
              </w:rPr>
              <w:t>.样衣面料：样衣面料舒适、透气，耐磨性好，完全满足项目实际需要的得</w:t>
            </w:r>
            <w:r>
              <w:rPr>
                <w:rFonts w:hint="eastAsia" w:ascii="宋体" w:hAnsi="宋体" w:cs="宋体"/>
                <w:color w:val="auto"/>
                <w:kern w:val="0"/>
                <w:sz w:val="24"/>
                <w:highlight w:val="none"/>
                <w:lang w:val="en-US" w:eastAsia="zh-CN"/>
              </w:rPr>
              <w:t>4</w:t>
            </w:r>
            <w:r>
              <w:rPr>
                <w:rFonts w:hint="eastAsia" w:ascii="宋体" w:hAnsi="宋体" w:cs="宋体"/>
                <w:color w:val="auto"/>
                <w:kern w:val="0"/>
                <w:sz w:val="24"/>
                <w:highlight w:val="none"/>
                <w:lang w:val="zh-CN"/>
              </w:rPr>
              <w:t>分；样衣面料较为舒适、透气，耐磨性较好，基本满足项目实际需要的得2分；样衣面料舒适、透气程度不高，耐磨性一般，无法完全满足项目实际需要的得1分。</w:t>
            </w:r>
          </w:p>
          <w:p w14:paraId="6D69CF00">
            <w:pPr>
              <w:snapToGrid w:val="0"/>
              <w:spacing w:line="312" w:lineRule="auto"/>
              <w:ind w:firstLine="480" w:firstLineChars="200"/>
              <w:contextualSpacing/>
              <w:rPr>
                <w:rFonts w:hint="eastAsia" w:ascii="宋体" w:hAnsi="宋体" w:cs="宋体"/>
                <w:color w:val="auto"/>
                <w:kern w:val="0"/>
                <w:sz w:val="24"/>
                <w:highlight w:val="none"/>
                <w:lang w:val="zh-CN"/>
              </w:rPr>
            </w:pPr>
            <w:r>
              <w:rPr>
                <w:rFonts w:hint="eastAsia" w:ascii="宋体" w:hAnsi="宋体" w:cs="宋体"/>
                <w:color w:val="auto"/>
                <w:kern w:val="0"/>
                <w:sz w:val="24"/>
                <w:highlight w:val="none"/>
                <w:lang w:val="zh-CN"/>
              </w:rPr>
              <w:t>3.样衣的制作工艺：</w:t>
            </w:r>
          </w:p>
          <w:p w14:paraId="6D4ECFD5">
            <w:pPr>
              <w:snapToGrid w:val="0"/>
              <w:spacing w:line="312" w:lineRule="auto"/>
              <w:ind w:firstLine="480" w:firstLineChars="200"/>
              <w:contextualSpacing/>
              <w:rPr>
                <w:rFonts w:hint="eastAsia" w:ascii="宋体" w:hAnsi="宋体" w:cs="宋体"/>
                <w:color w:val="auto"/>
                <w:kern w:val="0"/>
                <w:sz w:val="24"/>
                <w:highlight w:val="none"/>
                <w:lang w:val="zh-CN"/>
              </w:rPr>
            </w:pPr>
            <w:r>
              <w:rPr>
                <w:rFonts w:hint="default" w:ascii="Calibri" w:hAnsi="Calibri" w:cs="Calibri"/>
                <w:color w:val="auto"/>
                <w:kern w:val="0"/>
                <w:sz w:val="24"/>
                <w:highlight w:val="none"/>
                <w:lang w:val="zh-CN"/>
              </w:rPr>
              <w:t>①</w:t>
            </w:r>
            <w:r>
              <w:rPr>
                <w:rFonts w:hint="eastAsia" w:ascii="宋体" w:hAnsi="宋体" w:cs="宋体"/>
                <w:color w:val="auto"/>
                <w:kern w:val="0"/>
                <w:sz w:val="24"/>
                <w:highlight w:val="none"/>
                <w:lang w:val="zh-CN"/>
              </w:rPr>
              <w:t>样衣</w:t>
            </w:r>
            <w:r>
              <w:rPr>
                <w:rFonts w:hint="eastAsia" w:ascii="宋体" w:hAnsi="宋体" w:cs="宋体"/>
                <w:color w:val="auto"/>
                <w:kern w:val="0"/>
                <w:sz w:val="24"/>
                <w:highlight w:val="none"/>
                <w:lang w:val="en-US" w:eastAsia="zh-CN"/>
              </w:rPr>
              <w:t>的裁剪</w:t>
            </w:r>
            <w:r>
              <w:rPr>
                <w:rFonts w:hint="eastAsia" w:ascii="宋体" w:hAnsi="宋体" w:cs="宋体"/>
                <w:color w:val="auto"/>
                <w:kern w:val="0"/>
                <w:sz w:val="24"/>
                <w:highlight w:val="none"/>
                <w:lang w:val="zh-CN"/>
              </w:rPr>
              <w:t>：样衣面料拼接、经纬协调、里与面平贴、无鼓凸褶皱、</w:t>
            </w:r>
            <w:r>
              <w:rPr>
                <w:rFonts w:hint="eastAsia" w:ascii="宋体" w:hAnsi="宋体" w:cs="宋体"/>
                <w:color w:val="auto"/>
                <w:kern w:val="0"/>
                <w:sz w:val="24"/>
                <w:highlight w:val="none"/>
                <w:lang w:val="en-US" w:eastAsia="zh-CN"/>
              </w:rPr>
              <w:t>尺寸完全符合要求</w:t>
            </w:r>
            <w:r>
              <w:rPr>
                <w:rFonts w:hint="eastAsia" w:ascii="宋体" w:hAnsi="宋体" w:cs="宋体"/>
                <w:color w:val="auto"/>
                <w:kern w:val="0"/>
                <w:sz w:val="24"/>
                <w:highlight w:val="none"/>
                <w:lang w:val="zh-CN"/>
              </w:rPr>
              <w:t>得</w:t>
            </w:r>
            <w:r>
              <w:rPr>
                <w:rFonts w:hint="eastAsia" w:ascii="宋体" w:hAnsi="宋体" w:cs="宋体"/>
                <w:color w:val="auto"/>
                <w:kern w:val="0"/>
                <w:sz w:val="24"/>
                <w:highlight w:val="none"/>
                <w:lang w:val="en-US" w:eastAsia="zh-CN"/>
              </w:rPr>
              <w:t>4</w:t>
            </w:r>
            <w:r>
              <w:rPr>
                <w:rFonts w:hint="eastAsia" w:ascii="宋体" w:hAnsi="宋体" w:cs="宋体"/>
                <w:color w:val="auto"/>
                <w:kern w:val="0"/>
                <w:sz w:val="24"/>
                <w:highlight w:val="none"/>
                <w:lang w:val="zh-CN"/>
              </w:rPr>
              <w:t>分；衣面料拼接、经纬协调度、里与面平贴程度较好、鼓凸褶皱不明显、</w:t>
            </w:r>
            <w:r>
              <w:rPr>
                <w:rFonts w:hint="eastAsia" w:ascii="宋体" w:hAnsi="宋体" w:cs="宋体"/>
                <w:color w:val="auto"/>
                <w:kern w:val="0"/>
                <w:sz w:val="24"/>
                <w:highlight w:val="none"/>
                <w:lang w:val="en-US" w:eastAsia="zh-CN"/>
              </w:rPr>
              <w:t>尺寸基本符合要求</w:t>
            </w:r>
            <w:r>
              <w:rPr>
                <w:rFonts w:hint="eastAsia" w:ascii="宋体" w:hAnsi="宋体" w:cs="宋体"/>
                <w:color w:val="auto"/>
                <w:kern w:val="0"/>
                <w:sz w:val="24"/>
                <w:highlight w:val="none"/>
                <w:lang w:val="zh-CN"/>
              </w:rPr>
              <w:t>的得2分；衣面料拼接、经纬协调度、里与面平贴程度不够平整，存在一定凸褶皱，</w:t>
            </w:r>
            <w:r>
              <w:rPr>
                <w:rFonts w:hint="eastAsia" w:ascii="宋体" w:hAnsi="宋体" w:cs="宋体"/>
                <w:color w:val="auto"/>
                <w:kern w:val="0"/>
                <w:sz w:val="24"/>
                <w:highlight w:val="none"/>
                <w:lang w:val="en-US" w:eastAsia="zh-CN"/>
              </w:rPr>
              <w:t>尺寸偏差度较大，</w:t>
            </w:r>
            <w:r>
              <w:rPr>
                <w:rFonts w:hint="eastAsia" w:ascii="宋体" w:hAnsi="宋体" w:cs="宋体"/>
                <w:color w:val="auto"/>
                <w:kern w:val="0"/>
                <w:sz w:val="24"/>
                <w:highlight w:val="none"/>
                <w:lang w:val="zh-CN"/>
              </w:rPr>
              <w:t>总体有待提升的得1分；</w:t>
            </w:r>
          </w:p>
          <w:p w14:paraId="1544ED81">
            <w:pPr>
              <w:snapToGrid w:val="0"/>
              <w:spacing w:line="312" w:lineRule="auto"/>
              <w:ind w:firstLine="480" w:firstLineChars="200"/>
              <w:contextualSpacing/>
              <w:rPr>
                <w:rFonts w:hint="eastAsia" w:ascii="宋体" w:hAnsi="宋体" w:cs="宋体"/>
                <w:color w:val="auto"/>
                <w:kern w:val="0"/>
                <w:sz w:val="24"/>
                <w:highlight w:val="none"/>
                <w:lang w:val="zh-CN"/>
              </w:rPr>
            </w:pPr>
            <w:r>
              <w:rPr>
                <w:rFonts w:hint="default" w:ascii="Calibri" w:hAnsi="Calibri" w:cs="Calibri"/>
                <w:color w:val="auto"/>
                <w:kern w:val="0"/>
                <w:sz w:val="24"/>
                <w:highlight w:val="none"/>
                <w:lang w:val="zh-CN"/>
              </w:rPr>
              <w:t>②</w:t>
            </w:r>
            <w:r>
              <w:rPr>
                <w:rFonts w:hint="eastAsia" w:ascii="宋体" w:hAnsi="宋体" w:cs="宋体"/>
                <w:color w:val="auto"/>
                <w:kern w:val="0"/>
                <w:sz w:val="24"/>
                <w:highlight w:val="none"/>
                <w:lang w:val="zh-CN"/>
              </w:rPr>
              <w:t>样衣的衣领、图案、口袋、拼缝线平服、对称，线迹清晰饱满，线迹密度均匀；扣眼眼型、眼针清晰的，得</w:t>
            </w:r>
            <w:r>
              <w:rPr>
                <w:rFonts w:hint="eastAsia" w:ascii="宋体" w:hAnsi="宋体" w:cs="宋体"/>
                <w:color w:val="auto"/>
                <w:kern w:val="0"/>
                <w:sz w:val="24"/>
                <w:highlight w:val="none"/>
                <w:lang w:val="en-US" w:eastAsia="zh-CN"/>
              </w:rPr>
              <w:t>4</w:t>
            </w:r>
            <w:r>
              <w:rPr>
                <w:rFonts w:hint="eastAsia" w:ascii="宋体" w:hAnsi="宋体" w:cs="宋体"/>
                <w:color w:val="auto"/>
                <w:kern w:val="0"/>
                <w:sz w:val="24"/>
                <w:highlight w:val="none"/>
                <w:lang w:val="zh-CN"/>
              </w:rPr>
              <w:t>分；样衣的衣领、图案、口袋、拼缝线较为平服、对称，线迹清晰，线迹密度较为均匀；扣眼眼型、眼针较为清晰的，得2分；样衣的衣领、图案、口袋、拼缝线平服、对称度一般，线迹，线迹密度均匀程度有待提升；扣眼眼型、眼针有待改进的，得1分；</w:t>
            </w:r>
          </w:p>
          <w:p w14:paraId="52B59E4D">
            <w:pPr>
              <w:snapToGrid w:val="0"/>
              <w:spacing w:line="312" w:lineRule="auto"/>
              <w:ind w:firstLine="480" w:firstLineChars="200"/>
              <w:contextualSpacing/>
              <w:rPr>
                <w:rFonts w:hint="eastAsia" w:ascii="宋体" w:hAnsi="宋体" w:cs="宋体"/>
                <w:color w:val="auto"/>
                <w:kern w:val="0"/>
                <w:sz w:val="24"/>
                <w:highlight w:val="none"/>
                <w:lang w:val="zh-CN"/>
              </w:rPr>
            </w:pPr>
            <w:r>
              <w:rPr>
                <w:rFonts w:hint="default" w:ascii="Calibri" w:hAnsi="Calibri" w:cs="Calibri"/>
                <w:color w:val="auto"/>
                <w:kern w:val="0"/>
                <w:sz w:val="24"/>
                <w:highlight w:val="none"/>
                <w:lang w:val="zh-CN"/>
              </w:rPr>
              <w:t>③</w:t>
            </w:r>
            <w:r>
              <w:rPr>
                <w:rFonts w:hint="eastAsia" w:ascii="宋体" w:hAnsi="宋体" w:cs="宋体"/>
                <w:color w:val="auto"/>
                <w:kern w:val="0"/>
                <w:sz w:val="24"/>
                <w:highlight w:val="none"/>
                <w:lang w:val="zh-CN"/>
              </w:rPr>
              <w:t>衣前后衣片、左右袖子平衡贴服、对称圆顺，美观程度高的得</w:t>
            </w:r>
            <w:r>
              <w:rPr>
                <w:rFonts w:hint="eastAsia" w:ascii="宋体" w:hAnsi="宋体" w:cs="宋体"/>
                <w:color w:val="auto"/>
                <w:kern w:val="0"/>
                <w:sz w:val="24"/>
                <w:highlight w:val="none"/>
                <w:lang w:val="en-US" w:eastAsia="zh-CN"/>
              </w:rPr>
              <w:t>4</w:t>
            </w:r>
            <w:r>
              <w:rPr>
                <w:rFonts w:hint="eastAsia" w:ascii="宋体" w:hAnsi="宋体" w:cs="宋体"/>
                <w:color w:val="auto"/>
                <w:kern w:val="0"/>
                <w:sz w:val="24"/>
                <w:highlight w:val="none"/>
                <w:lang w:val="zh-CN"/>
              </w:rPr>
              <w:t>分；衣前后衣片、左右袖子较为平衡贴服、对称性良好，美观程度较高的得2分；衣前后衣片、左右袖子的平衡贴服度不够合理、对称性美观程度有待提升的得1分；</w:t>
            </w:r>
          </w:p>
          <w:p w14:paraId="763DFF60">
            <w:pPr>
              <w:snapToGrid w:val="0"/>
              <w:spacing w:line="312" w:lineRule="auto"/>
              <w:ind w:firstLine="480" w:firstLineChars="200"/>
              <w:contextualSpacing/>
              <w:rPr>
                <w:rFonts w:hint="eastAsia" w:ascii="宋体" w:hAnsi="宋体" w:cs="宋体"/>
                <w:color w:val="auto"/>
                <w:kern w:val="0"/>
                <w:sz w:val="24"/>
                <w:highlight w:val="none"/>
                <w:lang w:val="zh-CN"/>
              </w:rPr>
            </w:pPr>
            <w:r>
              <w:rPr>
                <w:rFonts w:hint="eastAsia" w:ascii="宋体" w:hAnsi="宋体" w:cs="宋体"/>
                <w:color w:val="auto"/>
                <w:kern w:val="0"/>
                <w:sz w:val="24"/>
                <w:highlight w:val="none"/>
                <w:lang w:val="zh-CN"/>
              </w:rPr>
              <w:t>注：根据本项目采购需求提供指定样衣，款式、面料不允许更改，细节上可进行调整。不提供样品或提供的样品与投标文件不符者，得0分；若评委一致认为质量很差不应进入学校使用的，得0分；若评委一致认为产品不适宜进入学校使用的，得0分；评委一致认为产品存在安全隐患的，得0分。</w:t>
            </w:r>
          </w:p>
          <w:p w14:paraId="79EE86B6">
            <w:pPr>
              <w:snapToGrid w:val="0"/>
              <w:spacing w:line="312" w:lineRule="auto"/>
              <w:ind w:firstLine="482" w:firstLineChars="200"/>
              <w:contextualSpacing/>
              <w:rPr>
                <w:rFonts w:hint="eastAsia" w:ascii="宋体" w:hAnsi="宋体" w:cs="宋体"/>
                <w:b/>
                <w:bCs/>
                <w:color w:val="auto"/>
                <w:kern w:val="0"/>
                <w:sz w:val="24"/>
                <w:highlight w:val="none"/>
                <w:lang w:val="zh-CN"/>
              </w:rPr>
            </w:pPr>
            <w:r>
              <w:rPr>
                <w:rFonts w:hint="eastAsia" w:ascii="宋体" w:hAnsi="宋体" w:cs="宋体"/>
                <w:b/>
                <w:bCs/>
                <w:color w:val="auto"/>
                <w:kern w:val="0"/>
                <w:sz w:val="24"/>
                <w:highlight w:val="none"/>
                <w:lang w:val="zh-CN" w:eastAsia="zh-CN"/>
              </w:rPr>
              <w:t>样品为暗标评审，</w:t>
            </w:r>
            <w:r>
              <w:rPr>
                <w:rFonts w:hint="eastAsia" w:ascii="宋体" w:hAnsi="宋体" w:cs="宋体"/>
                <w:b/>
                <w:bCs/>
                <w:color w:val="auto"/>
                <w:kern w:val="0"/>
                <w:sz w:val="24"/>
                <w:highlight w:val="none"/>
                <w:lang w:val="zh-CN"/>
              </w:rPr>
              <w:t>样品不能出现投标供应商的任何标志、标记等，如：品牌、制造商、型号等且无孔洞，否则作无效投标处理。</w:t>
            </w:r>
          </w:p>
          <w:p w14:paraId="769C21C7">
            <w:pPr>
              <w:snapToGrid w:val="0"/>
              <w:spacing w:line="312" w:lineRule="auto"/>
              <w:ind w:firstLine="482" w:firstLineChars="200"/>
              <w:contextualSpacing/>
              <w:rPr>
                <w:rFonts w:hint="eastAsia" w:ascii="宋体" w:hAnsi="宋体" w:cs="宋体"/>
                <w:color w:val="auto"/>
                <w:kern w:val="0"/>
                <w:sz w:val="24"/>
                <w:highlight w:val="none"/>
                <w:lang w:val="zh-CN"/>
              </w:rPr>
            </w:pPr>
            <w:r>
              <w:rPr>
                <w:rFonts w:hint="eastAsia" w:ascii="宋体" w:hAnsi="宋体" w:cs="宋体"/>
                <w:b/>
                <w:bCs/>
                <w:color w:val="auto"/>
                <w:kern w:val="0"/>
                <w:sz w:val="24"/>
                <w:highlight w:val="none"/>
                <w:lang w:val="zh-CN"/>
              </w:rPr>
              <w:t>投标供应商须在商务技术标中提供样品面料、里料、辅料检测合格承诺书，否则不得分</w:t>
            </w:r>
            <w:r>
              <w:rPr>
                <w:rFonts w:hint="eastAsia" w:ascii="宋体" w:hAnsi="宋体" w:cs="宋体"/>
                <w:color w:val="auto"/>
                <w:kern w:val="0"/>
                <w:sz w:val="24"/>
                <w:highlight w:val="none"/>
                <w:lang w:val="zh-CN"/>
              </w:rPr>
              <w:t>。</w:t>
            </w:r>
          </w:p>
        </w:tc>
      </w:tr>
    </w:tbl>
    <w:p w14:paraId="3F19F840">
      <w:pPr>
        <w:snapToGrid w:val="0"/>
        <w:spacing w:line="312" w:lineRule="auto"/>
        <w:ind w:firstLine="482" w:firstLineChars="200"/>
        <w:contextualSpacing/>
        <w:rPr>
          <w:rFonts w:hint="eastAsia" w:ascii="宋体" w:hAnsi="宋体" w:cs="宋体"/>
          <w:b/>
          <w:bCs/>
          <w:color w:val="auto"/>
          <w:kern w:val="0"/>
          <w:sz w:val="24"/>
          <w:highlight w:val="none"/>
          <w:lang w:val="zh-CN"/>
        </w:rPr>
      </w:pPr>
    </w:p>
    <w:p w14:paraId="3AE1A88F">
      <w:pPr>
        <w:snapToGrid w:val="0"/>
        <w:spacing w:line="312" w:lineRule="auto"/>
        <w:ind w:firstLine="482" w:firstLineChars="200"/>
        <w:contextualSpacing/>
        <w:rPr>
          <w:rFonts w:ascii="宋体" w:hAnsi="宋体" w:cs="宋体"/>
          <w:b/>
          <w:bCs/>
          <w:color w:val="auto"/>
          <w:kern w:val="0"/>
          <w:sz w:val="24"/>
          <w:highlight w:val="none"/>
          <w:lang w:val="zh-CN"/>
        </w:rPr>
      </w:pPr>
      <w:r>
        <w:rPr>
          <w:rFonts w:hint="eastAsia" w:ascii="宋体" w:hAnsi="宋体" w:cs="宋体"/>
          <w:b/>
          <w:bCs/>
          <w:color w:val="auto"/>
          <w:kern w:val="0"/>
          <w:sz w:val="24"/>
          <w:highlight w:val="none"/>
          <w:lang w:val="zh-CN"/>
        </w:rPr>
        <w:t>（</w:t>
      </w:r>
      <w:r>
        <w:rPr>
          <w:rFonts w:hint="eastAsia" w:ascii="宋体" w:hAnsi="宋体" w:cs="宋体"/>
          <w:b/>
          <w:bCs/>
          <w:color w:val="auto"/>
          <w:kern w:val="0"/>
          <w:sz w:val="24"/>
          <w:highlight w:val="none"/>
        </w:rPr>
        <w:t>三</w:t>
      </w:r>
      <w:r>
        <w:rPr>
          <w:rFonts w:hint="eastAsia" w:ascii="宋体" w:hAnsi="宋体" w:cs="宋体"/>
          <w:b/>
          <w:bCs/>
          <w:color w:val="auto"/>
          <w:kern w:val="0"/>
          <w:sz w:val="24"/>
          <w:highlight w:val="none"/>
          <w:lang w:val="zh-CN"/>
        </w:rPr>
        <w:t>）价格分：</w:t>
      </w:r>
      <w:r>
        <w:rPr>
          <w:rFonts w:hint="eastAsia" w:ascii="宋体" w:hAnsi="宋体" w:cs="宋体"/>
          <w:b/>
          <w:bCs/>
          <w:color w:val="auto"/>
          <w:kern w:val="0"/>
          <w:sz w:val="24"/>
          <w:highlight w:val="none"/>
          <w:lang w:val="en-US" w:eastAsia="zh-CN"/>
        </w:rPr>
        <w:t>30</w:t>
      </w:r>
      <w:r>
        <w:rPr>
          <w:rFonts w:hint="eastAsia" w:ascii="宋体" w:hAnsi="宋体" w:cs="宋体"/>
          <w:b/>
          <w:bCs/>
          <w:color w:val="auto"/>
          <w:kern w:val="0"/>
          <w:sz w:val="24"/>
          <w:highlight w:val="none"/>
          <w:lang w:val="zh-CN"/>
        </w:rPr>
        <w:t>分</w:t>
      </w:r>
    </w:p>
    <w:p w14:paraId="68BD438C">
      <w:pPr>
        <w:snapToGrid w:val="0"/>
        <w:spacing w:line="312" w:lineRule="auto"/>
        <w:ind w:firstLine="480" w:firstLineChars="200"/>
        <w:contextualSpacing/>
        <w:rPr>
          <w:rFonts w:hint="eastAsia" w:ascii="宋体" w:hAnsi="宋体" w:cs="宋体"/>
          <w:color w:val="auto"/>
          <w:kern w:val="0"/>
          <w:sz w:val="24"/>
          <w:highlight w:val="none"/>
          <w:lang w:val="zh-CN"/>
        </w:rPr>
      </w:pPr>
      <w:r>
        <w:rPr>
          <w:rFonts w:hint="eastAsia" w:ascii="宋体" w:hAnsi="宋体" w:cs="宋体"/>
          <w:color w:val="auto"/>
          <w:kern w:val="0"/>
          <w:sz w:val="24"/>
          <w:highlight w:val="none"/>
          <w:lang w:val="zh-CN"/>
        </w:rPr>
        <w:t>价格分统一采用低价优先法计算，即满足招标文件要求且投标价格最低的投标报价为评标基准价，其价格分为满分。其他投标人的价格分统一按照下列公式计算：</w:t>
      </w:r>
    </w:p>
    <w:p w14:paraId="0D135A1F">
      <w:pPr>
        <w:snapToGrid w:val="0"/>
        <w:spacing w:line="312" w:lineRule="auto"/>
        <w:ind w:firstLine="480" w:firstLineChars="200"/>
        <w:contextualSpacing/>
        <w:rPr>
          <w:rFonts w:hint="eastAsia" w:ascii="宋体" w:hAnsi="宋体" w:cs="宋体"/>
          <w:color w:val="auto"/>
          <w:kern w:val="0"/>
          <w:sz w:val="24"/>
          <w:highlight w:val="none"/>
          <w:lang w:val="zh-CN"/>
        </w:rPr>
      </w:pPr>
      <w:r>
        <w:rPr>
          <w:rFonts w:hint="eastAsia" w:ascii="宋体" w:hAnsi="宋体" w:cs="宋体"/>
          <w:color w:val="auto"/>
          <w:kern w:val="0"/>
          <w:sz w:val="24"/>
          <w:highlight w:val="none"/>
          <w:lang w:val="zh-CN"/>
        </w:rPr>
        <w:t>投标报价得分=（评标基准价/投标报价）×价格权值</w:t>
      </w:r>
    </w:p>
    <w:p w14:paraId="6E1CA42C">
      <w:pPr>
        <w:snapToGrid w:val="0"/>
        <w:spacing w:line="312" w:lineRule="auto"/>
        <w:ind w:firstLine="480" w:firstLineChars="200"/>
        <w:contextualSpacing/>
        <w:rPr>
          <w:rFonts w:hint="eastAsia" w:ascii="宋体" w:hAnsi="宋体" w:cs="宋体"/>
          <w:color w:val="auto"/>
          <w:kern w:val="0"/>
          <w:sz w:val="24"/>
          <w:highlight w:val="none"/>
          <w:lang w:val="zh-CN"/>
        </w:rPr>
      </w:pPr>
      <w:r>
        <w:rPr>
          <w:rFonts w:hint="eastAsia" w:ascii="宋体" w:hAnsi="宋体" w:cs="宋体"/>
          <w:color w:val="auto"/>
          <w:kern w:val="0"/>
          <w:sz w:val="24"/>
          <w:highlight w:val="none"/>
          <w:lang w:val="zh-CN"/>
        </w:rPr>
        <w:t>（</w:t>
      </w:r>
      <w:r>
        <w:rPr>
          <w:rFonts w:hint="eastAsia" w:ascii="宋体" w:hAnsi="宋体" w:cs="宋体"/>
          <w:color w:val="auto"/>
          <w:kern w:val="0"/>
          <w:sz w:val="24"/>
          <w:highlight w:val="none"/>
          <w:lang w:val="zh-CN" w:eastAsia="zh-CN"/>
        </w:rPr>
        <w:t>四</w:t>
      </w:r>
      <w:r>
        <w:rPr>
          <w:rFonts w:hint="eastAsia" w:ascii="宋体" w:hAnsi="宋体" w:cs="宋体"/>
          <w:color w:val="auto"/>
          <w:kern w:val="0"/>
          <w:sz w:val="24"/>
          <w:highlight w:val="none"/>
          <w:lang w:val="zh-CN"/>
        </w:rPr>
        <w:t>）中标人的确定</w:t>
      </w:r>
    </w:p>
    <w:p w14:paraId="758F5176">
      <w:pPr>
        <w:snapToGrid w:val="0"/>
        <w:spacing w:line="312" w:lineRule="auto"/>
        <w:ind w:firstLine="480" w:firstLineChars="200"/>
        <w:contextualSpacing/>
        <w:rPr>
          <w:rFonts w:hint="eastAsia" w:ascii="宋体" w:hAnsi="宋体" w:cs="宋体"/>
          <w:color w:val="auto"/>
          <w:kern w:val="0"/>
          <w:sz w:val="24"/>
          <w:highlight w:val="none"/>
          <w:lang w:val="zh-CN"/>
        </w:rPr>
      </w:pPr>
      <w:r>
        <w:rPr>
          <w:rFonts w:hint="eastAsia" w:ascii="宋体" w:hAnsi="宋体" w:cs="宋体"/>
          <w:color w:val="auto"/>
          <w:kern w:val="0"/>
          <w:sz w:val="24"/>
          <w:highlight w:val="none"/>
          <w:lang w:val="zh-CN"/>
        </w:rPr>
        <w:t>评委会汇总各评委评分后，按照得分从高到低的顺序推荐三名中标候选人，并编写评标报告。</w:t>
      </w:r>
    </w:p>
    <w:p w14:paraId="170FC73E">
      <w:pPr>
        <w:snapToGrid w:val="0"/>
        <w:spacing w:line="312" w:lineRule="auto"/>
        <w:ind w:firstLine="480" w:firstLineChars="200"/>
        <w:contextualSpacing/>
        <w:rPr>
          <w:rFonts w:hint="eastAsia" w:ascii="宋体" w:hAnsi="宋体" w:cs="宋体"/>
          <w:color w:val="auto"/>
          <w:kern w:val="0"/>
          <w:sz w:val="24"/>
          <w:highlight w:val="none"/>
          <w:lang w:val="zh-CN"/>
        </w:rPr>
      </w:pPr>
      <w:r>
        <w:rPr>
          <w:rFonts w:hint="eastAsia" w:ascii="宋体" w:hAnsi="宋体" w:cs="宋体"/>
          <w:color w:val="auto"/>
          <w:kern w:val="0"/>
          <w:sz w:val="24"/>
          <w:highlight w:val="none"/>
          <w:lang w:val="zh-CN"/>
        </w:rPr>
        <w:t>采用综合评分法的，评审结果按评审后得分由高到低顺序排列。得分相同的，按投标报价由低到高顺序排列。得分且投标报价相同的并列。采取随机抽取的方式确定。</w:t>
      </w:r>
    </w:p>
    <w:p w14:paraId="76832E03">
      <w:pPr>
        <w:snapToGrid w:val="0"/>
        <w:spacing w:line="312" w:lineRule="auto"/>
        <w:ind w:firstLine="480" w:firstLineChars="200"/>
        <w:contextualSpacing/>
        <w:rPr>
          <w:rFonts w:hint="eastAsia" w:ascii="宋体" w:hAnsi="宋体" w:cs="宋体"/>
          <w:b/>
          <w:bCs/>
          <w:color w:val="auto"/>
          <w:kern w:val="0"/>
          <w:sz w:val="24"/>
          <w:highlight w:val="none"/>
          <w:lang w:val="zh-CN"/>
        </w:rPr>
      </w:pPr>
      <w:r>
        <w:rPr>
          <w:rFonts w:hint="eastAsia" w:ascii="宋体" w:hAnsi="宋体" w:cs="宋体"/>
          <w:color w:val="auto"/>
          <w:kern w:val="0"/>
          <w:sz w:val="24"/>
          <w:highlight w:val="none"/>
          <w:lang w:val="zh-CN"/>
        </w:rPr>
        <w:t>招标人委托评标委员会直接确定排名第一的中标候选人为中标人</w:t>
      </w:r>
      <w:r>
        <w:rPr>
          <w:rFonts w:hint="eastAsia" w:ascii="宋体" w:hAnsi="宋体" w:cs="宋体"/>
          <w:bCs/>
          <w:color w:val="auto"/>
          <w:sz w:val="28"/>
          <w:szCs w:val="28"/>
          <w:highlight w:val="none"/>
        </w:rPr>
        <w:t>。</w:t>
      </w:r>
    </w:p>
    <w:p w14:paraId="07C80AEE">
      <w:pPr>
        <w:snapToGrid w:val="0"/>
        <w:spacing w:line="312" w:lineRule="auto"/>
        <w:ind w:firstLine="482" w:firstLineChars="200"/>
        <w:contextualSpacing/>
        <w:rPr>
          <w:rFonts w:ascii="宋体" w:hAnsi="宋体" w:cs="宋体"/>
          <w:b/>
          <w:bCs/>
          <w:color w:val="auto"/>
          <w:kern w:val="0"/>
          <w:sz w:val="24"/>
          <w:highlight w:val="none"/>
          <w:lang w:val="zh-CN"/>
        </w:rPr>
      </w:pPr>
      <w:r>
        <w:rPr>
          <w:rFonts w:hint="eastAsia" w:ascii="宋体" w:hAnsi="宋体" w:cs="宋体"/>
          <w:b/>
          <w:bCs/>
          <w:color w:val="auto"/>
          <w:kern w:val="0"/>
          <w:sz w:val="24"/>
          <w:highlight w:val="none"/>
          <w:lang w:val="zh-CN"/>
        </w:rPr>
        <w:t>九、其他注意事项</w:t>
      </w:r>
    </w:p>
    <w:p w14:paraId="47F1C644">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1.在投标、开标时间，投标供应商不得向评委询问情况，不得进行旨在影响评标结果的活动。</w:t>
      </w:r>
    </w:p>
    <w:p w14:paraId="1C5DA6B7">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2.评委会不得向投标供应商解释落标原因。</w:t>
      </w:r>
    </w:p>
    <w:p w14:paraId="17D32F33">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3.在投标、评标过程中，如果投标供应商联合故意抬高报价或出现其他不正当行为，采购人有权中止投标或评标。</w:t>
      </w:r>
    </w:p>
    <w:p w14:paraId="303FA8EF">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4.凡在投标、开标过程中，采购人已提示是否异议的事项，投标供应商当时没有提出异议的，事后投标供应商不得针对上述事项提出质疑。比如：采购人在开标中提示评委是否回避，投标供应商现场未提出异议的，事后不得针对评委回避事项提出质疑。</w:t>
      </w:r>
    </w:p>
    <w:p w14:paraId="3730E805">
      <w:pPr>
        <w:snapToGrid w:val="0"/>
        <w:spacing w:line="312" w:lineRule="auto"/>
        <w:ind w:firstLine="482" w:firstLineChars="200"/>
        <w:contextualSpacing/>
        <w:rPr>
          <w:rFonts w:ascii="宋体" w:hAnsi="宋体" w:cs="宋体"/>
          <w:b/>
          <w:bCs/>
          <w:color w:val="auto"/>
          <w:kern w:val="0"/>
          <w:sz w:val="24"/>
          <w:highlight w:val="none"/>
          <w:lang w:val="zh-CN"/>
        </w:rPr>
      </w:pPr>
      <w:r>
        <w:rPr>
          <w:rFonts w:hint="eastAsia" w:ascii="宋体" w:hAnsi="宋体" w:cs="宋体"/>
          <w:b/>
          <w:bCs/>
          <w:color w:val="auto"/>
          <w:kern w:val="0"/>
          <w:sz w:val="24"/>
          <w:highlight w:val="none"/>
          <w:lang w:val="zh-CN"/>
        </w:rPr>
        <w:t>十、中标通知</w:t>
      </w:r>
    </w:p>
    <w:p w14:paraId="6E2ED874">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中标结果在</w:t>
      </w:r>
      <w:r>
        <w:rPr>
          <w:rFonts w:hint="eastAsia" w:ascii="宋体" w:hAnsi="宋体"/>
          <w:bCs/>
          <w:color w:val="auto"/>
          <w:sz w:val="24"/>
          <w:highlight w:val="none"/>
        </w:rPr>
        <w:t>南通市崇川区人民政府网</w:t>
      </w:r>
      <w:r>
        <w:rPr>
          <w:rFonts w:hint="eastAsia" w:ascii="宋体" w:hAnsi="宋体" w:cs="宋体"/>
          <w:color w:val="auto"/>
          <w:kern w:val="0"/>
          <w:sz w:val="24"/>
          <w:highlight w:val="none"/>
          <w:lang w:val="zh-CN"/>
        </w:rPr>
        <w:t>公告，公告期限为</w:t>
      </w:r>
      <w:r>
        <w:rPr>
          <w:rFonts w:hint="eastAsia" w:ascii="宋体" w:hAnsi="宋体" w:cs="宋体"/>
          <w:color w:val="auto"/>
          <w:kern w:val="0"/>
          <w:sz w:val="24"/>
          <w:highlight w:val="none"/>
          <w:lang w:val="en-US" w:eastAsia="zh-CN"/>
        </w:rPr>
        <w:t>5</w:t>
      </w:r>
      <w:r>
        <w:rPr>
          <w:rFonts w:hint="eastAsia" w:ascii="宋体" w:hAnsi="宋体" w:cs="宋体"/>
          <w:color w:val="auto"/>
          <w:kern w:val="0"/>
          <w:sz w:val="24"/>
          <w:highlight w:val="none"/>
          <w:lang w:val="zh-CN"/>
        </w:rPr>
        <w:t>个工作日。《中标通知书》一经发出，如采购人改变中标结果，或者中标供应商放弃中标的，各自承担相应的法律责任。《中标通知书》是采购合同的组成部分。</w:t>
      </w:r>
    </w:p>
    <w:p w14:paraId="0BE73F7C">
      <w:pPr>
        <w:snapToGrid w:val="0"/>
        <w:spacing w:line="312" w:lineRule="auto"/>
        <w:ind w:firstLine="482" w:firstLineChars="200"/>
        <w:contextualSpacing/>
        <w:rPr>
          <w:rFonts w:ascii="宋体" w:hAnsi="宋体" w:cs="宋体"/>
          <w:b/>
          <w:bCs/>
          <w:color w:val="auto"/>
          <w:kern w:val="0"/>
          <w:sz w:val="24"/>
          <w:highlight w:val="none"/>
          <w:lang w:val="zh-CN"/>
        </w:rPr>
      </w:pPr>
      <w:r>
        <w:rPr>
          <w:rFonts w:hint="eastAsia" w:ascii="宋体" w:hAnsi="宋体" w:cs="宋体"/>
          <w:b/>
          <w:bCs/>
          <w:color w:val="auto"/>
          <w:kern w:val="0"/>
          <w:sz w:val="24"/>
          <w:highlight w:val="none"/>
          <w:lang w:val="zh-CN"/>
        </w:rPr>
        <w:t>十一、中标通知书的发放</w:t>
      </w:r>
    </w:p>
    <w:p w14:paraId="4757406B">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中标结果公告公示期结束后，中标供应商可</w:t>
      </w:r>
      <w:r>
        <w:rPr>
          <w:rFonts w:hint="eastAsia" w:ascii="宋体" w:hAnsi="宋体" w:cs="宋体"/>
          <w:color w:val="auto"/>
          <w:kern w:val="0"/>
          <w:sz w:val="24"/>
          <w:highlight w:val="none"/>
        </w:rPr>
        <w:t>联系招标代理机构办理</w:t>
      </w:r>
      <w:r>
        <w:rPr>
          <w:rFonts w:hint="eastAsia" w:ascii="宋体" w:hAnsi="宋体" w:cs="宋体"/>
          <w:color w:val="auto"/>
          <w:kern w:val="0"/>
          <w:sz w:val="24"/>
          <w:highlight w:val="none"/>
          <w:lang w:val="zh-CN"/>
        </w:rPr>
        <w:t>中标通知书领取</w:t>
      </w:r>
      <w:r>
        <w:rPr>
          <w:rFonts w:hint="eastAsia" w:ascii="宋体" w:hAnsi="宋体" w:cs="宋体"/>
          <w:color w:val="auto"/>
          <w:kern w:val="0"/>
          <w:sz w:val="24"/>
          <w:highlight w:val="none"/>
        </w:rPr>
        <w:t>事宜</w:t>
      </w:r>
      <w:r>
        <w:rPr>
          <w:rFonts w:hint="eastAsia" w:ascii="宋体" w:hAnsi="宋体" w:cs="宋体"/>
          <w:color w:val="auto"/>
          <w:kern w:val="0"/>
          <w:sz w:val="24"/>
          <w:highlight w:val="none"/>
          <w:lang w:val="zh-CN"/>
        </w:rPr>
        <w:t>。</w:t>
      </w:r>
    </w:p>
    <w:p w14:paraId="6F8FF32F">
      <w:pPr>
        <w:pStyle w:val="39"/>
        <w:ind w:firstLine="400"/>
        <w:rPr>
          <w:color w:val="auto"/>
          <w:highlight w:val="none"/>
          <w:lang w:val="zh-CN"/>
        </w:rPr>
      </w:pPr>
    </w:p>
    <w:p w14:paraId="051AD10E">
      <w:pPr>
        <w:pStyle w:val="39"/>
        <w:ind w:firstLine="400"/>
        <w:rPr>
          <w:color w:val="auto"/>
          <w:highlight w:val="none"/>
        </w:rPr>
      </w:pPr>
    </w:p>
    <w:p w14:paraId="1DD8458E">
      <w:pPr>
        <w:pStyle w:val="39"/>
        <w:ind w:firstLine="400"/>
        <w:rPr>
          <w:color w:val="auto"/>
          <w:highlight w:val="none"/>
        </w:rPr>
      </w:pPr>
    </w:p>
    <w:p w14:paraId="1A6D6EEA">
      <w:pPr>
        <w:rPr>
          <w:rFonts w:hint="eastAsia" w:asciiTheme="majorEastAsia" w:hAnsiTheme="majorEastAsia" w:eastAsiaTheme="majorEastAsia" w:cstheme="majorEastAsia"/>
          <w:b/>
          <w:color w:val="auto"/>
          <w:sz w:val="36"/>
          <w:szCs w:val="36"/>
          <w:highlight w:val="none"/>
        </w:rPr>
      </w:pPr>
      <w:r>
        <w:rPr>
          <w:rFonts w:hint="eastAsia" w:asciiTheme="majorEastAsia" w:hAnsiTheme="majorEastAsia" w:eastAsiaTheme="majorEastAsia" w:cstheme="majorEastAsia"/>
          <w:b/>
          <w:color w:val="auto"/>
          <w:sz w:val="36"/>
          <w:szCs w:val="36"/>
          <w:highlight w:val="none"/>
        </w:rPr>
        <w:br w:type="page"/>
      </w:r>
    </w:p>
    <w:p w14:paraId="183AD4BE">
      <w:pPr>
        <w:jc w:val="center"/>
        <w:rPr>
          <w:rFonts w:asciiTheme="majorEastAsia" w:hAnsiTheme="majorEastAsia" w:eastAsiaTheme="majorEastAsia" w:cstheme="majorEastAsia"/>
          <w:b/>
          <w:color w:val="auto"/>
          <w:sz w:val="36"/>
          <w:szCs w:val="36"/>
          <w:highlight w:val="none"/>
        </w:rPr>
      </w:pPr>
      <w:r>
        <w:rPr>
          <w:rFonts w:hint="eastAsia" w:asciiTheme="majorEastAsia" w:hAnsiTheme="majorEastAsia" w:eastAsiaTheme="majorEastAsia" w:cstheme="majorEastAsia"/>
          <w:b/>
          <w:color w:val="auto"/>
          <w:sz w:val="36"/>
          <w:szCs w:val="36"/>
          <w:highlight w:val="none"/>
        </w:rPr>
        <w:t>第五部分 合同签订与验收付款</w:t>
      </w:r>
    </w:p>
    <w:p w14:paraId="0602B433">
      <w:pPr>
        <w:snapToGrid w:val="0"/>
        <w:spacing w:line="312" w:lineRule="auto"/>
        <w:ind w:firstLine="480" w:firstLineChars="200"/>
        <w:contextualSpacing/>
        <w:rPr>
          <w:rFonts w:hint="eastAsia" w:ascii="宋体" w:hAnsi="宋体" w:cs="宋体"/>
          <w:color w:val="auto"/>
          <w:kern w:val="0"/>
          <w:sz w:val="24"/>
          <w:highlight w:val="none"/>
          <w:lang w:val="zh-CN"/>
        </w:rPr>
      </w:pPr>
      <w:r>
        <w:rPr>
          <w:rFonts w:hint="eastAsia" w:ascii="宋体" w:hAnsi="宋体" w:cs="宋体"/>
          <w:color w:val="auto"/>
          <w:kern w:val="0"/>
          <w:sz w:val="24"/>
          <w:highlight w:val="none"/>
          <w:lang w:val="en-US" w:eastAsia="zh-CN"/>
        </w:rPr>
        <w:t>一、</w:t>
      </w:r>
      <w:r>
        <w:rPr>
          <w:rFonts w:hint="eastAsia" w:ascii="宋体" w:hAnsi="宋体" w:cs="宋体"/>
          <w:color w:val="auto"/>
          <w:kern w:val="0"/>
          <w:sz w:val="24"/>
          <w:highlight w:val="none"/>
          <w:lang w:val="zh-CN"/>
        </w:rPr>
        <w:t>合同签订。中标供应商的履约保证金须在中标通知书发出7个工作日内汇入采购人账户，</w:t>
      </w:r>
      <w:r>
        <w:rPr>
          <w:rFonts w:hint="eastAsia" w:ascii="宋体" w:hAnsi="宋体" w:cs="宋体"/>
          <w:color w:val="auto"/>
          <w:kern w:val="0"/>
          <w:sz w:val="24"/>
          <w:highlight w:val="none"/>
          <w:lang w:val="zh-CN" w:eastAsia="zh-CN"/>
        </w:rPr>
        <w:t>中标供应商凭中标通知书及履约保证金缴费证明</w:t>
      </w:r>
      <w:r>
        <w:rPr>
          <w:rFonts w:hint="eastAsia" w:ascii="宋体" w:hAnsi="宋体" w:cs="宋体"/>
          <w:color w:val="auto"/>
          <w:kern w:val="0"/>
          <w:sz w:val="24"/>
          <w:highlight w:val="none"/>
          <w:lang w:val="en-US" w:eastAsia="zh-CN"/>
        </w:rPr>
        <w:t>于30</w:t>
      </w:r>
      <w:r>
        <w:rPr>
          <w:rFonts w:hint="eastAsia" w:ascii="宋体" w:hAnsi="宋体" w:cs="宋体"/>
          <w:color w:val="auto"/>
          <w:kern w:val="0"/>
          <w:sz w:val="24"/>
          <w:highlight w:val="none"/>
          <w:lang w:val="zh-CN" w:eastAsia="zh-CN"/>
        </w:rPr>
        <w:t>日内与采购人签订</w:t>
      </w:r>
      <w:r>
        <w:rPr>
          <w:rFonts w:hint="eastAsia" w:ascii="宋体" w:hAnsi="宋体" w:cs="宋体"/>
          <w:color w:val="auto"/>
          <w:kern w:val="0"/>
          <w:sz w:val="24"/>
          <w:highlight w:val="none"/>
          <w:lang w:val="en-US" w:eastAsia="zh-CN"/>
        </w:rPr>
        <w:t>采购</w:t>
      </w:r>
      <w:r>
        <w:rPr>
          <w:rFonts w:hint="eastAsia" w:ascii="宋体" w:hAnsi="宋体" w:cs="宋体"/>
          <w:color w:val="auto"/>
          <w:kern w:val="0"/>
          <w:sz w:val="24"/>
          <w:highlight w:val="none"/>
          <w:lang w:val="zh-CN" w:eastAsia="zh-CN"/>
        </w:rPr>
        <w:t>合同。</w:t>
      </w:r>
      <w:r>
        <w:rPr>
          <w:rFonts w:hint="eastAsia" w:ascii="宋体" w:hAnsi="宋体" w:cs="宋体"/>
          <w:strike w:val="0"/>
          <w:dstrike w:val="0"/>
          <w:color w:val="auto"/>
          <w:kern w:val="0"/>
          <w:sz w:val="24"/>
          <w:highlight w:val="none"/>
          <w:lang w:val="zh-CN"/>
        </w:rPr>
        <w:t>采购人不得向中标供应商提出不合理的要求作为签订合同的条件，不得与中标供应商私下订立背离采购文件实质性内容的协议。</w:t>
      </w:r>
      <w:r>
        <w:rPr>
          <w:rFonts w:hint="eastAsia" w:ascii="宋体" w:hAnsi="宋体" w:cs="宋体"/>
          <w:b/>
          <w:bCs/>
          <w:strike w:val="0"/>
          <w:dstrike w:val="0"/>
          <w:color w:val="auto"/>
          <w:sz w:val="24"/>
          <w:highlight w:val="none"/>
        </w:rPr>
        <w:t>本项目采购合同由中标供应商与联盟</w:t>
      </w:r>
      <w:r>
        <w:rPr>
          <w:rFonts w:hint="eastAsia" w:ascii="宋体" w:hAnsi="宋体" w:cs="宋体"/>
          <w:b/>
          <w:bCs/>
          <w:strike w:val="0"/>
          <w:dstrike w:val="0"/>
          <w:color w:val="auto"/>
          <w:kern w:val="0"/>
          <w:sz w:val="24"/>
          <w:highlight w:val="none"/>
        </w:rPr>
        <w:t>下属学校</w:t>
      </w:r>
      <w:r>
        <w:rPr>
          <w:rFonts w:hint="eastAsia" w:ascii="宋体" w:hAnsi="宋体" w:cs="宋体"/>
          <w:b/>
          <w:bCs/>
          <w:strike w:val="0"/>
          <w:dstrike w:val="0"/>
          <w:color w:val="auto"/>
          <w:sz w:val="24"/>
          <w:highlight w:val="none"/>
        </w:rPr>
        <w:t>分别签订。</w:t>
      </w:r>
    </w:p>
    <w:p w14:paraId="3D602B3D">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二、采购人按合同约定积极配合中标供应商履约，中标供应商履约到位后，请以书面形式向采购人提出验收申请，采购人接到申请后原则上在5个工作日内及时组织相关专业技术人员，必要时邀请质检等部门共同参与验收，并出具验收报告，验收合格的原则上5个工作日内支付相应款项。</w:t>
      </w:r>
    </w:p>
    <w:p w14:paraId="2B4AA917">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三、采购人故意推迟项目验收时间的，与中标供应商串通或要求中标供应商通过减少货物数量或降低服务标准的，在履行合同中采取更改配置、调换物品等手段的，要求中标供应商出具虚假发票或任意更改销售发票的，谋取不正当利益的，承担相应的法律责任。</w:t>
      </w:r>
    </w:p>
    <w:p w14:paraId="71FEF872">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四、中标供应商出现违约情形，应当及时纠正或补偿；造成损失的，按合同约定追究违约责任；发现有假冒、伪劣、走私产品、商业贿赂等违法情形的，应由采购人移交工商、质监、公安等行政执法部门依法查处。</w:t>
      </w:r>
    </w:p>
    <w:p w14:paraId="54EF1682">
      <w:pPr>
        <w:snapToGrid w:val="0"/>
        <w:spacing w:line="312" w:lineRule="auto"/>
        <w:ind w:firstLine="480" w:firstLineChars="200"/>
        <w:contextualSpacing/>
        <w:rPr>
          <w:rFonts w:ascii="宋体" w:hAnsi="宋体" w:cs="宋体"/>
          <w:b/>
          <w:bCs/>
          <w:color w:val="auto"/>
          <w:kern w:val="0"/>
          <w:sz w:val="24"/>
          <w:highlight w:val="none"/>
          <w:lang w:val="zh-CN"/>
        </w:rPr>
      </w:pPr>
      <w:r>
        <w:rPr>
          <w:rFonts w:hint="eastAsia" w:ascii="宋体" w:hAnsi="宋体" w:cs="宋体"/>
          <w:color w:val="auto"/>
          <w:kern w:val="0"/>
          <w:sz w:val="24"/>
          <w:highlight w:val="none"/>
          <w:lang w:val="zh-CN"/>
        </w:rPr>
        <w:t>五、</w:t>
      </w:r>
      <w:r>
        <w:rPr>
          <w:rFonts w:hint="eastAsia" w:ascii="宋体" w:hAnsi="宋体" w:cs="宋体"/>
          <w:b/>
          <w:bCs/>
          <w:color w:val="auto"/>
          <w:kern w:val="0"/>
          <w:sz w:val="24"/>
          <w:highlight w:val="none"/>
        </w:rPr>
        <w:t>合同价款由下属学校依据各学校校服数量分别支付</w:t>
      </w:r>
      <w:r>
        <w:rPr>
          <w:rFonts w:hint="eastAsia" w:ascii="宋体" w:hAnsi="宋体" w:cs="宋体"/>
          <w:b/>
          <w:bCs/>
          <w:color w:val="auto"/>
          <w:kern w:val="0"/>
          <w:sz w:val="24"/>
          <w:highlight w:val="none"/>
          <w:lang w:val="zh-CN"/>
        </w:rPr>
        <w:t>。</w:t>
      </w:r>
    </w:p>
    <w:p w14:paraId="0EAEA634">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六、不响应付款方式的，视同响应文件无效，按无效响应文件处理。</w:t>
      </w:r>
    </w:p>
    <w:p w14:paraId="74300042">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七、付款方式详见招标文件第</w:t>
      </w:r>
      <w:r>
        <w:rPr>
          <w:rFonts w:hint="eastAsia" w:ascii="宋体" w:hAnsi="宋体" w:cs="宋体"/>
          <w:color w:val="auto"/>
          <w:kern w:val="0"/>
          <w:sz w:val="24"/>
          <w:highlight w:val="none"/>
        </w:rPr>
        <w:t>三部分</w:t>
      </w:r>
      <w:r>
        <w:rPr>
          <w:rFonts w:hint="eastAsia" w:ascii="宋体" w:hAnsi="宋体" w:cs="宋体"/>
          <w:color w:val="auto"/>
          <w:kern w:val="0"/>
          <w:sz w:val="24"/>
          <w:highlight w:val="none"/>
          <w:lang w:val="zh-CN"/>
        </w:rPr>
        <w:t>，以上项目款的支付不计息。</w:t>
      </w:r>
    </w:p>
    <w:p w14:paraId="0BBC3EBF">
      <w:pPr>
        <w:snapToGrid w:val="0"/>
        <w:spacing w:line="300" w:lineRule="auto"/>
        <w:ind w:firstLine="480" w:firstLineChars="200"/>
        <w:contextualSpacing/>
        <w:rPr>
          <w:rFonts w:ascii="宋体" w:hAnsi="宋体"/>
          <w:color w:val="auto"/>
          <w:sz w:val="24"/>
          <w:highlight w:val="none"/>
        </w:rPr>
      </w:pPr>
    </w:p>
    <w:p w14:paraId="36A62649">
      <w:pPr>
        <w:snapToGrid w:val="0"/>
        <w:spacing w:line="300" w:lineRule="auto"/>
        <w:ind w:firstLine="480" w:firstLineChars="200"/>
        <w:contextualSpacing/>
        <w:rPr>
          <w:rFonts w:ascii="宋体" w:hAnsi="宋体"/>
          <w:color w:val="auto"/>
          <w:sz w:val="24"/>
          <w:highlight w:val="none"/>
        </w:rPr>
      </w:pPr>
    </w:p>
    <w:p w14:paraId="744FAD3C">
      <w:pPr>
        <w:snapToGrid w:val="0"/>
        <w:spacing w:line="300" w:lineRule="auto"/>
        <w:ind w:firstLine="480" w:firstLineChars="200"/>
        <w:contextualSpacing/>
        <w:rPr>
          <w:rFonts w:ascii="宋体" w:hAnsi="宋体"/>
          <w:color w:val="auto"/>
          <w:sz w:val="24"/>
          <w:highlight w:val="none"/>
        </w:rPr>
      </w:pPr>
    </w:p>
    <w:p w14:paraId="6C5815D2">
      <w:pPr>
        <w:snapToGrid w:val="0"/>
        <w:spacing w:line="300" w:lineRule="auto"/>
        <w:ind w:firstLine="480" w:firstLineChars="200"/>
        <w:contextualSpacing/>
        <w:rPr>
          <w:rFonts w:ascii="宋体" w:hAnsi="宋体"/>
          <w:color w:val="auto"/>
          <w:sz w:val="24"/>
          <w:highlight w:val="none"/>
        </w:rPr>
      </w:pPr>
    </w:p>
    <w:p w14:paraId="5F6CAFA5">
      <w:pPr>
        <w:snapToGrid w:val="0"/>
        <w:spacing w:line="300" w:lineRule="auto"/>
        <w:ind w:firstLine="480" w:firstLineChars="200"/>
        <w:contextualSpacing/>
        <w:rPr>
          <w:rFonts w:ascii="宋体" w:hAnsi="宋体"/>
          <w:color w:val="auto"/>
          <w:sz w:val="24"/>
          <w:highlight w:val="none"/>
        </w:rPr>
      </w:pPr>
    </w:p>
    <w:p w14:paraId="4C8F06CA">
      <w:pPr>
        <w:snapToGrid w:val="0"/>
        <w:spacing w:line="300" w:lineRule="auto"/>
        <w:ind w:firstLine="480" w:firstLineChars="200"/>
        <w:contextualSpacing/>
        <w:rPr>
          <w:rFonts w:ascii="宋体" w:hAnsi="宋体"/>
          <w:color w:val="auto"/>
          <w:sz w:val="24"/>
          <w:highlight w:val="none"/>
        </w:rPr>
      </w:pPr>
    </w:p>
    <w:p w14:paraId="522D1C0D">
      <w:pPr>
        <w:snapToGrid w:val="0"/>
        <w:spacing w:line="300" w:lineRule="auto"/>
        <w:ind w:firstLine="480" w:firstLineChars="200"/>
        <w:contextualSpacing/>
        <w:rPr>
          <w:rFonts w:ascii="宋体" w:hAnsi="宋体"/>
          <w:color w:val="auto"/>
          <w:sz w:val="24"/>
          <w:highlight w:val="none"/>
        </w:rPr>
      </w:pPr>
    </w:p>
    <w:p w14:paraId="77DD013F">
      <w:pPr>
        <w:snapToGrid w:val="0"/>
        <w:spacing w:line="300" w:lineRule="auto"/>
        <w:ind w:firstLine="480" w:firstLineChars="200"/>
        <w:contextualSpacing/>
        <w:rPr>
          <w:rFonts w:ascii="宋体" w:hAnsi="宋体"/>
          <w:color w:val="auto"/>
          <w:sz w:val="24"/>
          <w:highlight w:val="none"/>
        </w:rPr>
      </w:pPr>
    </w:p>
    <w:p w14:paraId="5BFD7AB0">
      <w:pPr>
        <w:snapToGrid w:val="0"/>
        <w:spacing w:line="300" w:lineRule="auto"/>
        <w:ind w:firstLine="480" w:firstLineChars="200"/>
        <w:contextualSpacing/>
        <w:rPr>
          <w:rFonts w:ascii="宋体" w:hAnsi="宋体"/>
          <w:color w:val="auto"/>
          <w:sz w:val="24"/>
          <w:highlight w:val="none"/>
        </w:rPr>
      </w:pPr>
    </w:p>
    <w:p w14:paraId="5814E7FD">
      <w:pPr>
        <w:snapToGrid w:val="0"/>
        <w:spacing w:line="300" w:lineRule="auto"/>
        <w:ind w:firstLine="480" w:firstLineChars="200"/>
        <w:contextualSpacing/>
        <w:rPr>
          <w:rFonts w:ascii="宋体" w:hAnsi="宋体"/>
          <w:color w:val="auto"/>
          <w:sz w:val="24"/>
          <w:highlight w:val="none"/>
        </w:rPr>
      </w:pPr>
    </w:p>
    <w:p w14:paraId="217DE006">
      <w:pPr>
        <w:adjustRightInd w:val="0"/>
        <w:snapToGrid w:val="0"/>
        <w:spacing w:line="360" w:lineRule="auto"/>
        <w:jc w:val="center"/>
        <w:rPr>
          <w:rFonts w:ascii="Courier New" w:hAnsi="Courier New" w:eastAsia="方正魏碑简体"/>
          <w:b/>
          <w:color w:val="auto"/>
          <w:spacing w:val="20"/>
          <w:sz w:val="28"/>
          <w:highlight w:val="none"/>
        </w:rPr>
      </w:pPr>
    </w:p>
    <w:p w14:paraId="2868DA36">
      <w:pPr>
        <w:pStyle w:val="39"/>
        <w:ind w:firstLine="640"/>
        <w:rPr>
          <w:rFonts w:ascii="Courier New" w:hAnsi="Courier New" w:eastAsia="方正魏碑简体"/>
          <w:b/>
          <w:color w:val="auto"/>
          <w:spacing w:val="20"/>
          <w:sz w:val="28"/>
          <w:highlight w:val="none"/>
        </w:rPr>
      </w:pPr>
    </w:p>
    <w:p w14:paraId="2EFFE2F6">
      <w:pPr>
        <w:rPr>
          <w:rFonts w:ascii="Courier New" w:hAnsi="Courier New" w:eastAsia="方正魏碑简体"/>
          <w:b/>
          <w:color w:val="auto"/>
          <w:spacing w:val="20"/>
          <w:sz w:val="28"/>
          <w:highlight w:val="none"/>
        </w:rPr>
      </w:pPr>
    </w:p>
    <w:p w14:paraId="0B02F2FA">
      <w:pPr>
        <w:pStyle w:val="39"/>
        <w:ind w:firstLine="640"/>
        <w:rPr>
          <w:rFonts w:ascii="Courier New" w:hAnsi="Courier New" w:eastAsia="方正魏碑简体"/>
          <w:b/>
          <w:color w:val="auto"/>
          <w:spacing w:val="20"/>
          <w:sz w:val="28"/>
          <w:highlight w:val="none"/>
        </w:rPr>
      </w:pPr>
    </w:p>
    <w:p w14:paraId="38A835E8">
      <w:pPr>
        <w:rPr>
          <w:color w:val="auto"/>
          <w:highlight w:val="none"/>
        </w:rPr>
      </w:pPr>
    </w:p>
    <w:p w14:paraId="4AF909CF">
      <w:pPr>
        <w:adjustRightInd w:val="0"/>
        <w:snapToGrid w:val="0"/>
        <w:spacing w:line="360" w:lineRule="auto"/>
        <w:jc w:val="center"/>
        <w:rPr>
          <w:rFonts w:ascii="宋体" w:eastAsia="方正魏碑简体"/>
          <w:b/>
          <w:color w:val="auto"/>
          <w:sz w:val="44"/>
          <w:highlight w:val="none"/>
        </w:rPr>
      </w:pPr>
    </w:p>
    <w:p w14:paraId="595CDB0F">
      <w:pPr>
        <w:pStyle w:val="39"/>
        <w:ind w:firstLine="400"/>
        <w:rPr>
          <w:color w:val="auto"/>
          <w:highlight w:val="none"/>
        </w:rPr>
      </w:pPr>
    </w:p>
    <w:p w14:paraId="470A7CFD">
      <w:pPr>
        <w:pStyle w:val="39"/>
        <w:ind w:firstLine="880"/>
        <w:rPr>
          <w:rFonts w:ascii="宋体" w:eastAsia="方正魏碑简体"/>
          <w:b/>
          <w:color w:val="auto"/>
          <w:sz w:val="44"/>
          <w:highlight w:val="none"/>
        </w:rPr>
      </w:pPr>
    </w:p>
    <w:p w14:paraId="2E167CBD">
      <w:pPr>
        <w:rPr>
          <w:color w:val="auto"/>
          <w:highlight w:val="none"/>
        </w:rPr>
      </w:pPr>
    </w:p>
    <w:p w14:paraId="453CB957">
      <w:pPr>
        <w:adjustRightInd w:val="0"/>
        <w:snapToGrid w:val="0"/>
        <w:spacing w:line="360" w:lineRule="auto"/>
        <w:jc w:val="center"/>
        <w:rPr>
          <w:rFonts w:ascii="华文新魏" w:eastAsia="华文新魏"/>
          <w:b/>
          <w:color w:val="auto"/>
          <w:spacing w:val="200"/>
          <w:sz w:val="96"/>
          <w:highlight w:val="none"/>
        </w:rPr>
      </w:pPr>
      <w:r>
        <w:rPr>
          <w:rFonts w:hint="eastAsia" w:ascii="华文新魏" w:eastAsia="华文新魏"/>
          <w:b/>
          <w:color w:val="auto"/>
          <w:spacing w:val="200"/>
          <w:sz w:val="96"/>
          <w:highlight w:val="none"/>
        </w:rPr>
        <w:t>合同书</w:t>
      </w:r>
    </w:p>
    <w:p w14:paraId="3ADA9DD0">
      <w:pPr>
        <w:adjustRightInd w:val="0"/>
        <w:snapToGrid w:val="0"/>
        <w:spacing w:line="360" w:lineRule="auto"/>
        <w:jc w:val="center"/>
        <w:rPr>
          <w:rFonts w:ascii="宋体"/>
          <w:b/>
          <w:color w:val="auto"/>
          <w:sz w:val="32"/>
          <w:highlight w:val="none"/>
        </w:rPr>
      </w:pPr>
    </w:p>
    <w:p w14:paraId="08D1E91A">
      <w:pPr>
        <w:adjustRightInd w:val="0"/>
        <w:snapToGrid w:val="0"/>
        <w:spacing w:line="360" w:lineRule="auto"/>
        <w:jc w:val="center"/>
        <w:rPr>
          <w:rFonts w:ascii="宋体"/>
          <w:b/>
          <w:color w:val="auto"/>
          <w:sz w:val="32"/>
          <w:highlight w:val="none"/>
        </w:rPr>
      </w:pPr>
    </w:p>
    <w:p w14:paraId="3C2BAFDC">
      <w:pPr>
        <w:pStyle w:val="39"/>
        <w:ind w:firstLine="643"/>
        <w:rPr>
          <w:rFonts w:ascii="宋体"/>
          <w:b/>
          <w:color w:val="auto"/>
          <w:sz w:val="32"/>
          <w:highlight w:val="none"/>
        </w:rPr>
      </w:pPr>
    </w:p>
    <w:p w14:paraId="5AFBD314">
      <w:pPr>
        <w:pStyle w:val="39"/>
        <w:ind w:left="0" w:leftChars="0" w:firstLine="0" w:firstLineChars="0"/>
        <w:rPr>
          <w:color w:val="auto"/>
          <w:highlight w:val="none"/>
        </w:rPr>
      </w:pPr>
    </w:p>
    <w:p w14:paraId="0D172726">
      <w:pPr>
        <w:adjustRightInd w:val="0"/>
        <w:snapToGrid w:val="0"/>
        <w:spacing w:line="360" w:lineRule="auto"/>
        <w:jc w:val="center"/>
        <w:rPr>
          <w:rFonts w:ascii="宋体"/>
          <w:b/>
          <w:color w:val="auto"/>
          <w:sz w:val="32"/>
          <w:highlight w:val="none"/>
        </w:rPr>
      </w:pPr>
    </w:p>
    <w:p w14:paraId="0DBC05AD">
      <w:pPr>
        <w:adjustRightInd w:val="0"/>
        <w:snapToGrid w:val="0"/>
        <w:spacing w:line="360" w:lineRule="auto"/>
        <w:ind w:left="3081" w:leftChars="798" w:hanging="1405" w:hangingChars="500"/>
        <w:jc w:val="left"/>
        <w:rPr>
          <w:rFonts w:ascii="宋体"/>
          <w:b/>
          <w:color w:val="auto"/>
          <w:sz w:val="28"/>
          <w:highlight w:val="none"/>
        </w:rPr>
      </w:pPr>
      <w:r>
        <w:rPr>
          <w:rFonts w:hint="eastAsia" w:ascii="宋体"/>
          <w:b/>
          <w:color w:val="auto"/>
          <w:sz w:val="28"/>
          <w:highlight w:val="none"/>
        </w:rPr>
        <w:t>项目名称：</w:t>
      </w:r>
      <w:r>
        <w:rPr>
          <w:rFonts w:hint="eastAsia" w:ascii="宋体"/>
          <w:b/>
          <w:color w:val="auto"/>
          <w:sz w:val="28"/>
          <w:highlight w:val="none"/>
          <w:lang w:eastAsia="zh-CN"/>
        </w:rPr>
        <w:t>南通市崇川区教体局城中小学教育联盟 下属学校校服采购项目</w:t>
      </w:r>
      <w:r>
        <w:rPr>
          <w:rFonts w:hint="eastAsia" w:ascii="宋体"/>
          <w:b/>
          <w:color w:val="auto"/>
          <w:sz w:val="28"/>
          <w:highlight w:val="none"/>
        </w:rPr>
        <w:t>（包一/包二）</w:t>
      </w:r>
    </w:p>
    <w:p w14:paraId="0F1C3657">
      <w:pPr>
        <w:adjustRightInd w:val="0"/>
        <w:snapToGrid w:val="0"/>
        <w:spacing w:line="360" w:lineRule="auto"/>
        <w:ind w:firstLine="1687" w:firstLineChars="600"/>
        <w:jc w:val="center"/>
        <w:rPr>
          <w:rFonts w:ascii="宋体"/>
          <w:b/>
          <w:color w:val="auto"/>
          <w:sz w:val="28"/>
          <w:highlight w:val="none"/>
          <w:u w:val="single"/>
        </w:rPr>
      </w:pPr>
    </w:p>
    <w:p w14:paraId="0CAAD654">
      <w:pPr>
        <w:adjustRightInd w:val="0"/>
        <w:snapToGrid w:val="0"/>
        <w:spacing w:line="480" w:lineRule="auto"/>
        <w:ind w:left="1680"/>
        <w:rPr>
          <w:rFonts w:ascii="宋体"/>
          <w:b/>
          <w:color w:val="auto"/>
          <w:sz w:val="28"/>
          <w:highlight w:val="none"/>
        </w:rPr>
      </w:pPr>
      <w:r>
        <w:rPr>
          <w:rFonts w:hint="eastAsia" w:ascii="宋体"/>
          <w:b/>
          <w:color w:val="auto"/>
          <w:sz w:val="28"/>
          <w:highlight w:val="none"/>
        </w:rPr>
        <w:t>合同编号：</w:t>
      </w:r>
      <w:r>
        <w:rPr>
          <w:rFonts w:hint="eastAsia" w:ascii="宋体"/>
          <w:b/>
          <w:color w:val="auto"/>
          <w:sz w:val="28"/>
          <w:highlight w:val="none"/>
          <w:u w:val="single"/>
        </w:rPr>
        <w:t xml:space="preserve">                           </w:t>
      </w:r>
    </w:p>
    <w:p w14:paraId="0DDC1150">
      <w:pPr>
        <w:adjustRightInd w:val="0"/>
        <w:snapToGrid w:val="0"/>
        <w:spacing w:line="480" w:lineRule="auto"/>
        <w:ind w:left="1680"/>
        <w:rPr>
          <w:rFonts w:ascii="宋体"/>
          <w:b/>
          <w:color w:val="auto"/>
          <w:sz w:val="28"/>
          <w:highlight w:val="none"/>
        </w:rPr>
      </w:pPr>
      <w:r>
        <w:rPr>
          <w:rFonts w:hint="eastAsia" w:ascii="宋体"/>
          <w:b/>
          <w:color w:val="auto"/>
          <w:sz w:val="28"/>
          <w:highlight w:val="none"/>
        </w:rPr>
        <w:t>签约地点：</w:t>
      </w:r>
      <w:r>
        <w:rPr>
          <w:rFonts w:hint="eastAsia" w:ascii="宋体"/>
          <w:b/>
          <w:color w:val="auto"/>
          <w:sz w:val="28"/>
          <w:highlight w:val="none"/>
          <w:u w:val="single"/>
        </w:rPr>
        <w:t xml:space="preserve"> 南通市崇川区      </w:t>
      </w:r>
    </w:p>
    <w:p w14:paraId="31781A4B">
      <w:pPr>
        <w:ind w:firstLine="1687" w:firstLineChars="600"/>
        <w:rPr>
          <w:rFonts w:hint="eastAsia" w:ascii="宋体"/>
          <w:b/>
          <w:color w:val="auto"/>
          <w:sz w:val="28"/>
          <w:highlight w:val="none"/>
        </w:rPr>
      </w:pPr>
      <w:r>
        <w:rPr>
          <w:rFonts w:hint="eastAsia" w:ascii="宋体"/>
          <w:b/>
          <w:color w:val="auto"/>
          <w:sz w:val="28"/>
          <w:highlight w:val="none"/>
        </w:rPr>
        <w:t>签订日期：二○二</w:t>
      </w:r>
      <w:r>
        <w:rPr>
          <w:rFonts w:hint="eastAsia" w:ascii="宋体"/>
          <w:b/>
          <w:color w:val="auto"/>
          <w:sz w:val="28"/>
          <w:highlight w:val="none"/>
          <w:lang w:val="en-US" w:eastAsia="zh-CN"/>
        </w:rPr>
        <w:t>六</w:t>
      </w:r>
      <w:r>
        <w:rPr>
          <w:rFonts w:hint="eastAsia" w:ascii="宋体"/>
          <w:b/>
          <w:color w:val="auto"/>
          <w:sz w:val="28"/>
          <w:highlight w:val="none"/>
        </w:rPr>
        <w:t xml:space="preserve"> 年    月     日</w:t>
      </w:r>
    </w:p>
    <w:p w14:paraId="3812DA17">
      <w:pPr>
        <w:rPr>
          <w:rFonts w:hint="eastAsia" w:ascii="宋体"/>
          <w:b/>
          <w:color w:val="auto"/>
          <w:sz w:val="28"/>
          <w:highlight w:val="none"/>
        </w:rPr>
      </w:pPr>
      <w:r>
        <w:rPr>
          <w:rFonts w:hint="eastAsia" w:ascii="宋体"/>
          <w:b/>
          <w:color w:val="auto"/>
          <w:sz w:val="28"/>
          <w:highlight w:val="none"/>
        </w:rPr>
        <w:br w:type="page"/>
      </w:r>
    </w:p>
    <w:p w14:paraId="483D61B9">
      <w:pPr>
        <w:spacing w:beforeLines="0" w:afterLines="0"/>
        <w:jc w:val="center"/>
        <w:rPr>
          <w:rFonts w:hint="eastAsia" w:ascii="宋体" w:hAnsi="宋体" w:eastAsia="宋体" w:cs="宋体"/>
          <w:color w:val="auto"/>
          <w:sz w:val="40"/>
          <w:szCs w:val="32"/>
          <w:highlight w:val="none"/>
        </w:rPr>
      </w:pPr>
      <w:r>
        <w:rPr>
          <w:rFonts w:hint="eastAsia" w:ascii="宋体" w:hAnsi="宋体" w:eastAsia="宋体" w:cs="宋体"/>
          <w:color w:val="auto"/>
          <w:sz w:val="40"/>
          <w:szCs w:val="32"/>
          <w:highlight w:val="none"/>
        </w:rPr>
        <w:t>崇川区学校校服采购合同范本</w:t>
      </w:r>
    </w:p>
    <w:p w14:paraId="17892A1C">
      <w:pPr>
        <w:spacing w:beforeLines="0" w:afterLines="0"/>
        <w:jc w:val="left"/>
        <w:rPr>
          <w:rFonts w:hint="eastAsia" w:ascii="宋体" w:hAnsi="宋体" w:eastAsia="宋体" w:cs="宋体"/>
          <w:color w:val="auto"/>
          <w:sz w:val="28"/>
          <w:szCs w:val="22"/>
          <w:highlight w:val="none"/>
        </w:rPr>
      </w:pPr>
    </w:p>
    <w:p w14:paraId="120507F7">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合同编号：</w:t>
      </w:r>
    </w:p>
    <w:p w14:paraId="4A55981C">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项目名称：</w:t>
      </w:r>
    </w:p>
    <w:p w14:paraId="4CF86AF1">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甲方(采购方):</w:t>
      </w:r>
    </w:p>
    <w:p w14:paraId="7382A7A1">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乙方(供应方):</w:t>
      </w:r>
    </w:p>
    <w:p w14:paraId="6AD2FE49">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为维护甲、乙双方当事人的合法权益，根据《中华人民共和国民法典》《中华人民共和国产品质量法》等法律法规规定，甲乙双方经协商签订本合同。</w:t>
      </w:r>
    </w:p>
    <w:p w14:paraId="6AA9ABA4">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一、校服的材质、规格、数量、价格</w:t>
      </w:r>
    </w:p>
    <w:p w14:paraId="6DD2D721">
      <w:pPr>
        <w:spacing w:line="24" w:lineRule="exact"/>
        <w:rPr>
          <w:color w:val="auto"/>
          <w:highlight w:val="none"/>
        </w:rPr>
      </w:pPr>
    </w:p>
    <w:tbl>
      <w:tblPr>
        <w:tblStyle w:val="144"/>
        <w:tblW w:w="778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703"/>
        <w:gridCol w:w="2067"/>
        <w:gridCol w:w="2027"/>
        <w:gridCol w:w="1983"/>
      </w:tblGrid>
      <w:tr w14:paraId="1B617C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3" w:hRule="atLeast"/>
        </w:trPr>
        <w:tc>
          <w:tcPr>
            <w:tcW w:w="1703" w:type="dxa"/>
            <w:vAlign w:val="top"/>
          </w:tcPr>
          <w:p w14:paraId="255AF99A">
            <w:pPr>
              <w:rPr>
                <w:rFonts w:ascii="Arial"/>
                <w:color w:val="auto"/>
                <w:sz w:val="28"/>
                <w:szCs w:val="28"/>
                <w:highlight w:val="none"/>
              </w:rPr>
            </w:pPr>
          </w:p>
        </w:tc>
        <w:tc>
          <w:tcPr>
            <w:tcW w:w="2067" w:type="dxa"/>
            <w:vAlign w:val="top"/>
          </w:tcPr>
          <w:p w14:paraId="7B6281D8">
            <w:pPr>
              <w:pStyle w:val="145"/>
              <w:spacing w:before="88" w:line="217" w:lineRule="auto"/>
              <w:ind w:left="731"/>
              <w:rPr>
                <w:color w:val="auto"/>
                <w:sz w:val="28"/>
                <w:szCs w:val="28"/>
                <w:highlight w:val="none"/>
              </w:rPr>
            </w:pPr>
            <w:r>
              <w:rPr>
                <w:color w:val="auto"/>
                <w:spacing w:val="7"/>
                <w:sz w:val="28"/>
                <w:szCs w:val="28"/>
                <w:highlight w:val="none"/>
              </w:rPr>
              <w:t>夏装</w:t>
            </w:r>
          </w:p>
        </w:tc>
        <w:tc>
          <w:tcPr>
            <w:tcW w:w="2027" w:type="dxa"/>
            <w:vAlign w:val="top"/>
          </w:tcPr>
          <w:p w14:paraId="3976BA4C">
            <w:pPr>
              <w:pStyle w:val="145"/>
              <w:spacing w:before="88" w:line="217" w:lineRule="auto"/>
              <w:ind w:left="564"/>
              <w:rPr>
                <w:color w:val="auto"/>
                <w:sz w:val="28"/>
                <w:szCs w:val="28"/>
                <w:highlight w:val="none"/>
              </w:rPr>
            </w:pPr>
            <w:r>
              <w:rPr>
                <w:color w:val="auto"/>
                <w:spacing w:val="4"/>
                <w:sz w:val="28"/>
                <w:szCs w:val="28"/>
                <w:highlight w:val="none"/>
              </w:rPr>
              <w:t>春秋装</w:t>
            </w:r>
          </w:p>
        </w:tc>
        <w:tc>
          <w:tcPr>
            <w:tcW w:w="1983" w:type="dxa"/>
            <w:vAlign w:val="top"/>
          </w:tcPr>
          <w:p w14:paraId="0286F1CF">
            <w:pPr>
              <w:pStyle w:val="145"/>
              <w:spacing w:before="88" w:line="217" w:lineRule="auto"/>
              <w:ind w:left="688"/>
              <w:rPr>
                <w:color w:val="auto"/>
                <w:sz w:val="28"/>
                <w:szCs w:val="28"/>
                <w:highlight w:val="none"/>
              </w:rPr>
            </w:pPr>
            <w:r>
              <w:rPr>
                <w:color w:val="auto"/>
                <w:spacing w:val="7"/>
                <w:sz w:val="28"/>
                <w:szCs w:val="28"/>
                <w:highlight w:val="none"/>
              </w:rPr>
              <w:t>冬装</w:t>
            </w:r>
          </w:p>
        </w:tc>
      </w:tr>
      <w:tr w14:paraId="17DD95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9" w:hRule="atLeast"/>
        </w:trPr>
        <w:tc>
          <w:tcPr>
            <w:tcW w:w="1703" w:type="dxa"/>
            <w:vAlign w:val="top"/>
          </w:tcPr>
          <w:p w14:paraId="522AF5DC">
            <w:pPr>
              <w:pStyle w:val="145"/>
              <w:spacing w:before="84" w:line="217" w:lineRule="auto"/>
              <w:ind w:left="224"/>
              <w:rPr>
                <w:color w:val="auto"/>
                <w:sz w:val="28"/>
                <w:szCs w:val="28"/>
                <w:highlight w:val="none"/>
              </w:rPr>
            </w:pPr>
            <w:r>
              <w:rPr>
                <w:color w:val="auto"/>
                <w:spacing w:val="3"/>
                <w:sz w:val="28"/>
                <w:szCs w:val="28"/>
                <w:highlight w:val="none"/>
              </w:rPr>
              <w:t>品牌名称</w:t>
            </w:r>
          </w:p>
        </w:tc>
        <w:tc>
          <w:tcPr>
            <w:tcW w:w="2067" w:type="dxa"/>
            <w:vAlign w:val="top"/>
          </w:tcPr>
          <w:p w14:paraId="7E5BF3DF">
            <w:pPr>
              <w:rPr>
                <w:rFonts w:ascii="Arial"/>
                <w:color w:val="auto"/>
                <w:sz w:val="28"/>
                <w:szCs w:val="28"/>
                <w:highlight w:val="none"/>
              </w:rPr>
            </w:pPr>
          </w:p>
        </w:tc>
        <w:tc>
          <w:tcPr>
            <w:tcW w:w="2027" w:type="dxa"/>
            <w:vAlign w:val="top"/>
          </w:tcPr>
          <w:p w14:paraId="6564F7A0">
            <w:pPr>
              <w:rPr>
                <w:rFonts w:ascii="Arial"/>
                <w:color w:val="auto"/>
                <w:sz w:val="28"/>
                <w:szCs w:val="28"/>
                <w:highlight w:val="none"/>
              </w:rPr>
            </w:pPr>
          </w:p>
        </w:tc>
        <w:tc>
          <w:tcPr>
            <w:tcW w:w="1983" w:type="dxa"/>
            <w:vAlign w:val="top"/>
          </w:tcPr>
          <w:p w14:paraId="26D5A6A9">
            <w:pPr>
              <w:rPr>
                <w:rFonts w:ascii="Arial"/>
                <w:color w:val="auto"/>
                <w:sz w:val="28"/>
                <w:szCs w:val="28"/>
                <w:highlight w:val="none"/>
              </w:rPr>
            </w:pPr>
          </w:p>
        </w:tc>
      </w:tr>
      <w:tr w14:paraId="2EA67E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8" w:hRule="atLeast"/>
        </w:trPr>
        <w:tc>
          <w:tcPr>
            <w:tcW w:w="1703" w:type="dxa"/>
            <w:vAlign w:val="top"/>
          </w:tcPr>
          <w:p w14:paraId="163F80E6">
            <w:pPr>
              <w:pStyle w:val="145"/>
              <w:spacing w:before="83" w:line="219" w:lineRule="auto"/>
              <w:ind w:left="534"/>
              <w:rPr>
                <w:color w:val="auto"/>
                <w:sz w:val="28"/>
                <w:szCs w:val="28"/>
                <w:highlight w:val="none"/>
              </w:rPr>
            </w:pPr>
            <w:r>
              <w:rPr>
                <w:color w:val="auto"/>
                <w:spacing w:val="17"/>
                <w:sz w:val="28"/>
                <w:szCs w:val="28"/>
                <w:highlight w:val="none"/>
              </w:rPr>
              <w:t>材质</w:t>
            </w:r>
          </w:p>
        </w:tc>
        <w:tc>
          <w:tcPr>
            <w:tcW w:w="2067" w:type="dxa"/>
            <w:vAlign w:val="top"/>
          </w:tcPr>
          <w:p w14:paraId="2E16FB1E">
            <w:pPr>
              <w:rPr>
                <w:rFonts w:ascii="Arial"/>
                <w:color w:val="auto"/>
                <w:sz w:val="28"/>
                <w:szCs w:val="28"/>
                <w:highlight w:val="none"/>
              </w:rPr>
            </w:pPr>
          </w:p>
        </w:tc>
        <w:tc>
          <w:tcPr>
            <w:tcW w:w="2027" w:type="dxa"/>
            <w:vAlign w:val="top"/>
          </w:tcPr>
          <w:p w14:paraId="2696A546">
            <w:pPr>
              <w:rPr>
                <w:rFonts w:ascii="Arial"/>
                <w:color w:val="auto"/>
                <w:sz w:val="28"/>
                <w:szCs w:val="28"/>
                <w:highlight w:val="none"/>
              </w:rPr>
            </w:pPr>
          </w:p>
        </w:tc>
        <w:tc>
          <w:tcPr>
            <w:tcW w:w="1983" w:type="dxa"/>
            <w:vAlign w:val="top"/>
          </w:tcPr>
          <w:p w14:paraId="1E86187B">
            <w:pPr>
              <w:rPr>
                <w:rFonts w:ascii="Arial"/>
                <w:color w:val="auto"/>
                <w:sz w:val="28"/>
                <w:szCs w:val="28"/>
                <w:highlight w:val="none"/>
              </w:rPr>
            </w:pPr>
          </w:p>
        </w:tc>
      </w:tr>
      <w:tr w14:paraId="76BBB6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8" w:hRule="atLeast"/>
        </w:trPr>
        <w:tc>
          <w:tcPr>
            <w:tcW w:w="1703" w:type="dxa"/>
            <w:vAlign w:val="top"/>
          </w:tcPr>
          <w:p w14:paraId="3E90F5C4">
            <w:pPr>
              <w:pStyle w:val="145"/>
              <w:spacing w:before="88" w:line="214" w:lineRule="auto"/>
              <w:ind w:left="224"/>
              <w:rPr>
                <w:color w:val="auto"/>
                <w:sz w:val="28"/>
                <w:szCs w:val="28"/>
                <w:highlight w:val="none"/>
              </w:rPr>
            </w:pPr>
            <w:r>
              <w:rPr>
                <w:color w:val="auto"/>
                <w:spacing w:val="3"/>
                <w:sz w:val="28"/>
                <w:szCs w:val="28"/>
                <w:highlight w:val="none"/>
              </w:rPr>
              <w:t>计量单位</w:t>
            </w:r>
          </w:p>
        </w:tc>
        <w:tc>
          <w:tcPr>
            <w:tcW w:w="2067" w:type="dxa"/>
            <w:vAlign w:val="top"/>
          </w:tcPr>
          <w:p w14:paraId="4AA9C6CC">
            <w:pPr>
              <w:rPr>
                <w:rFonts w:ascii="Arial"/>
                <w:color w:val="auto"/>
                <w:sz w:val="28"/>
                <w:szCs w:val="28"/>
                <w:highlight w:val="none"/>
              </w:rPr>
            </w:pPr>
          </w:p>
        </w:tc>
        <w:tc>
          <w:tcPr>
            <w:tcW w:w="2027" w:type="dxa"/>
            <w:vAlign w:val="top"/>
          </w:tcPr>
          <w:p w14:paraId="1570F2B5">
            <w:pPr>
              <w:rPr>
                <w:rFonts w:ascii="Arial"/>
                <w:color w:val="auto"/>
                <w:sz w:val="28"/>
                <w:szCs w:val="28"/>
                <w:highlight w:val="none"/>
              </w:rPr>
            </w:pPr>
          </w:p>
        </w:tc>
        <w:tc>
          <w:tcPr>
            <w:tcW w:w="1983" w:type="dxa"/>
            <w:vAlign w:val="top"/>
          </w:tcPr>
          <w:p w14:paraId="38AFC96D">
            <w:pPr>
              <w:rPr>
                <w:rFonts w:ascii="Arial"/>
                <w:color w:val="auto"/>
                <w:sz w:val="28"/>
                <w:szCs w:val="28"/>
                <w:highlight w:val="none"/>
              </w:rPr>
            </w:pPr>
          </w:p>
        </w:tc>
      </w:tr>
      <w:tr w14:paraId="2F58F4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8" w:hRule="atLeast"/>
        </w:trPr>
        <w:tc>
          <w:tcPr>
            <w:tcW w:w="1703" w:type="dxa"/>
            <w:vAlign w:val="top"/>
          </w:tcPr>
          <w:p w14:paraId="422006FE">
            <w:pPr>
              <w:pStyle w:val="145"/>
              <w:spacing w:before="88" w:line="214" w:lineRule="auto"/>
              <w:ind w:left="534"/>
              <w:rPr>
                <w:color w:val="auto"/>
                <w:sz w:val="28"/>
                <w:szCs w:val="28"/>
                <w:highlight w:val="none"/>
              </w:rPr>
            </w:pPr>
            <w:r>
              <w:rPr>
                <w:color w:val="auto"/>
                <w:spacing w:val="6"/>
                <w:sz w:val="28"/>
                <w:szCs w:val="28"/>
                <w:highlight w:val="none"/>
              </w:rPr>
              <w:t>数量</w:t>
            </w:r>
          </w:p>
        </w:tc>
        <w:tc>
          <w:tcPr>
            <w:tcW w:w="2067" w:type="dxa"/>
            <w:vAlign w:val="top"/>
          </w:tcPr>
          <w:p w14:paraId="2BEFD26E">
            <w:pPr>
              <w:rPr>
                <w:rFonts w:ascii="Arial"/>
                <w:color w:val="auto"/>
                <w:sz w:val="28"/>
                <w:szCs w:val="28"/>
                <w:highlight w:val="none"/>
              </w:rPr>
            </w:pPr>
          </w:p>
        </w:tc>
        <w:tc>
          <w:tcPr>
            <w:tcW w:w="2027" w:type="dxa"/>
            <w:vAlign w:val="top"/>
          </w:tcPr>
          <w:p w14:paraId="707FA503">
            <w:pPr>
              <w:rPr>
                <w:rFonts w:ascii="Arial"/>
                <w:color w:val="auto"/>
                <w:sz w:val="28"/>
                <w:szCs w:val="28"/>
                <w:highlight w:val="none"/>
              </w:rPr>
            </w:pPr>
          </w:p>
        </w:tc>
        <w:tc>
          <w:tcPr>
            <w:tcW w:w="1983" w:type="dxa"/>
            <w:vAlign w:val="top"/>
          </w:tcPr>
          <w:p w14:paraId="45146B5F">
            <w:pPr>
              <w:rPr>
                <w:rFonts w:ascii="Arial"/>
                <w:color w:val="auto"/>
                <w:sz w:val="28"/>
                <w:szCs w:val="28"/>
                <w:highlight w:val="none"/>
              </w:rPr>
            </w:pPr>
          </w:p>
        </w:tc>
      </w:tr>
      <w:tr w14:paraId="5BA306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3" w:hRule="atLeast"/>
        </w:trPr>
        <w:tc>
          <w:tcPr>
            <w:tcW w:w="1703" w:type="dxa"/>
            <w:vAlign w:val="top"/>
          </w:tcPr>
          <w:p w14:paraId="4D36F7F4">
            <w:pPr>
              <w:pStyle w:val="145"/>
              <w:spacing w:before="89" w:line="218" w:lineRule="auto"/>
              <w:ind w:left="534"/>
              <w:rPr>
                <w:color w:val="auto"/>
                <w:sz w:val="28"/>
                <w:szCs w:val="28"/>
                <w:highlight w:val="none"/>
              </w:rPr>
            </w:pPr>
            <w:r>
              <w:rPr>
                <w:color w:val="auto"/>
                <w:spacing w:val="6"/>
                <w:sz w:val="28"/>
                <w:szCs w:val="28"/>
                <w:highlight w:val="none"/>
              </w:rPr>
              <w:t>单价</w:t>
            </w:r>
          </w:p>
        </w:tc>
        <w:tc>
          <w:tcPr>
            <w:tcW w:w="2067" w:type="dxa"/>
            <w:vAlign w:val="top"/>
          </w:tcPr>
          <w:p w14:paraId="0A939122">
            <w:pPr>
              <w:rPr>
                <w:rFonts w:ascii="Arial"/>
                <w:color w:val="auto"/>
                <w:sz w:val="28"/>
                <w:szCs w:val="28"/>
                <w:highlight w:val="none"/>
              </w:rPr>
            </w:pPr>
          </w:p>
        </w:tc>
        <w:tc>
          <w:tcPr>
            <w:tcW w:w="2027" w:type="dxa"/>
            <w:vAlign w:val="top"/>
          </w:tcPr>
          <w:p w14:paraId="3A8766FF">
            <w:pPr>
              <w:rPr>
                <w:rFonts w:ascii="Arial"/>
                <w:color w:val="auto"/>
                <w:sz w:val="28"/>
                <w:szCs w:val="28"/>
                <w:highlight w:val="none"/>
              </w:rPr>
            </w:pPr>
          </w:p>
        </w:tc>
        <w:tc>
          <w:tcPr>
            <w:tcW w:w="1983" w:type="dxa"/>
            <w:vAlign w:val="top"/>
          </w:tcPr>
          <w:p w14:paraId="4CBF5189">
            <w:pPr>
              <w:rPr>
                <w:rFonts w:ascii="Arial"/>
                <w:color w:val="auto"/>
                <w:sz w:val="28"/>
                <w:szCs w:val="28"/>
                <w:highlight w:val="none"/>
              </w:rPr>
            </w:pPr>
          </w:p>
        </w:tc>
      </w:tr>
    </w:tbl>
    <w:p w14:paraId="65B56288">
      <w:pPr>
        <w:keepNext w:val="0"/>
        <w:keepLines w:val="0"/>
        <w:pageBreakBefore w:val="0"/>
        <w:widowControl w:val="0"/>
        <w:kinsoku/>
        <w:wordWrap/>
        <w:overflowPunct/>
        <w:topLinePunct w:val="0"/>
        <w:autoSpaceDE/>
        <w:autoSpaceDN/>
        <w:bidi w:val="0"/>
        <w:adjustRightInd/>
        <w:snapToGrid/>
        <w:spacing w:beforeLines="0" w:afterLines="0" w:line="440" w:lineRule="exact"/>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ab/>
      </w:r>
      <w:r>
        <w:rPr>
          <w:rFonts w:hint="eastAsia" w:ascii="宋体" w:hAnsi="宋体" w:eastAsia="宋体" w:cs="宋体"/>
          <w:color w:val="auto"/>
          <w:sz w:val="28"/>
          <w:szCs w:val="22"/>
          <w:highlight w:val="none"/>
        </w:rPr>
        <w:t>具体总金额根据实际供货情况按实结算，依据本合同签订的订单与本合同具有同等效力。</w:t>
      </w:r>
    </w:p>
    <w:p w14:paraId="537C7FC2">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二 、校服的质量标准</w:t>
      </w:r>
    </w:p>
    <w:p w14:paraId="00B4C575">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乙方提供的校服执行以下质量标准：</w:t>
      </w:r>
    </w:p>
    <w:p w14:paraId="5FF9C831">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1.执行现行国家校服安全与质量标准(GB18401《国家纺织产品基本安全技术规范》、GB31701《 婴幼儿及儿童纺织产品安全技 术规范》、GB/T31888《 中小学生校服》、GB/T14272-2021《 羽绒 服装》、GB/T 32614-2023《户外运动服装—冲锋衣》等。</w:t>
      </w:r>
    </w:p>
    <w:p w14:paraId="077517B4">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2.其他标准：乙方提供的校服应当具备以下质量标识：生产企业名称标识；面辅料成分标识；洗涤标识；规格型号标识；校名标 识和反光标贴(根据学校需求)。</w:t>
      </w:r>
    </w:p>
    <w:p w14:paraId="7A7350E6">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三、校服的样式与封样</w:t>
      </w:r>
    </w:p>
    <w:p w14:paraId="68FA7673">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1.校服的样式由甲方指定或由乙方设计(与投标承诺完全一致)</w:t>
      </w:r>
      <w:r>
        <w:rPr>
          <w:rFonts w:hint="eastAsia" w:ascii="宋体" w:hAnsi="宋体" w:cs="宋体"/>
          <w:color w:val="auto"/>
          <w:sz w:val="28"/>
          <w:szCs w:val="22"/>
          <w:highlight w:val="none"/>
          <w:lang w:eastAsia="zh-CN"/>
        </w:rPr>
        <w:t>，</w:t>
      </w:r>
      <w:r>
        <w:rPr>
          <w:rFonts w:hint="eastAsia" w:ascii="宋体" w:hAnsi="宋体" w:eastAsia="宋体" w:cs="宋体"/>
          <w:color w:val="auto"/>
          <w:sz w:val="28"/>
          <w:szCs w:val="22"/>
          <w:highlight w:val="none"/>
        </w:rPr>
        <w:t>乙方设计的校服外观设计版权归甲方所有。校服的样式、面料材质、辅料材质、颜色等最终由甲方书面确认，作为本合同的附件。</w:t>
      </w:r>
    </w:p>
    <w:p w14:paraId="182C3EEE">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2.乙方应当免费制作校服样衣。</w:t>
      </w:r>
    </w:p>
    <w:p w14:paraId="7CD18AB5">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3.甲乙双方应将经确认的样衣封样保存。封样时，双方应当将样衣在密封的包装上标注“样衣”并加盖公章，并保存。</w:t>
      </w:r>
    </w:p>
    <w:p w14:paraId="056A8CDA">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四 、校服的生产加工与首次送检</w:t>
      </w:r>
    </w:p>
    <w:p w14:paraId="4FAC03FA">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1.乙方必须严格依照本合同约定的标准及双方确认的样衣，组织生产加工。</w:t>
      </w:r>
    </w:p>
    <w:p w14:paraId="72CCFBE0">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2.乙方必须严格按照国家有关规定，以合格的工艺生产加工，确保校服的质量及安全。</w:t>
      </w:r>
    </w:p>
    <w:p w14:paraId="050074B2">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3.乙方应当在校服出厂前，将一定数量校服送法定检验机构检验，取得产品质量检验合格报告后方可交货。</w:t>
      </w:r>
    </w:p>
    <w:p w14:paraId="4BA06480">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五、校服的交付</w:t>
      </w:r>
    </w:p>
    <w:p w14:paraId="555B0A05">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1.交货期及交货地点：</w:t>
      </w:r>
      <w:r>
        <w:rPr>
          <w:rFonts w:hint="eastAsia" w:ascii="宋体" w:hAnsi="宋体" w:eastAsia="宋体" w:cs="宋体"/>
          <w:color w:val="auto"/>
          <w:sz w:val="28"/>
          <w:szCs w:val="22"/>
          <w:highlight w:val="none"/>
          <w:lang w:val="en-US" w:eastAsia="zh-CN"/>
        </w:rPr>
        <w:t>乙方应在   年  月  日前交货，并送至甲方指定送货地点。</w:t>
      </w:r>
    </w:p>
    <w:p w14:paraId="1DBC77DE">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2.交货通知：乙方应在交货前7日内，将到货日期、交货数量、 装箱规格等相关交货信息提前通知甲方，甲方应及时作好收货安排。</w:t>
      </w:r>
    </w:p>
    <w:p w14:paraId="44DC6FC6">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3.包装规格和包装要求：乙方所提供的产品需按质量要求包装</w:t>
      </w:r>
      <w:r>
        <w:rPr>
          <w:rFonts w:hint="eastAsia" w:ascii="宋体" w:hAnsi="宋体" w:cs="宋体"/>
          <w:color w:val="auto"/>
          <w:sz w:val="28"/>
          <w:szCs w:val="22"/>
          <w:highlight w:val="none"/>
          <w:lang w:eastAsia="zh-CN"/>
        </w:rPr>
        <w:t>，</w:t>
      </w:r>
      <w:r>
        <w:rPr>
          <w:rFonts w:hint="eastAsia" w:ascii="宋体" w:hAnsi="宋体" w:eastAsia="宋体" w:cs="宋体"/>
          <w:color w:val="auto"/>
          <w:sz w:val="28"/>
          <w:szCs w:val="22"/>
          <w:highlight w:val="none"/>
        </w:rPr>
        <w:t>并在外包装上清楚注明规格型号、数量以及甲方名称。</w:t>
      </w:r>
    </w:p>
    <w:p w14:paraId="52EA7032">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六、校服的验收与二次送检</w:t>
      </w:r>
    </w:p>
    <w:p w14:paraId="4DCFD752">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1.乙方交付校服时，甲方应对产品数量、外包装及货品有无破损等进行查看，并应按本合同约定的质量标准、封样样衣对产品质量进行验收。乙方应当出具本批次产品经法定检验机构检验合格的报告。</w:t>
      </w:r>
    </w:p>
    <w:p w14:paraId="4A0D5C13">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2.验收异议</w:t>
      </w:r>
    </w:p>
    <w:p w14:paraId="0A06F13D">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甲方如对乙方所交付的产品数量、产品质量等存有异议，应在乙方交货之日起5个工作日内，以书面形式提出；乙方应在甲方提出异议后5个工作日内予以答复解决。</w:t>
      </w:r>
    </w:p>
    <w:p w14:paraId="50D0F8D8">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3.校服调换</w:t>
      </w:r>
    </w:p>
    <w:p w14:paraId="3B649017">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校服试穿后，如发现产品规格不符或者大小不合适，乙方应在接到甲方通知后10日内予以调换。</w:t>
      </w:r>
    </w:p>
    <w:p w14:paraId="3B19E6E6">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4.二次送检</w:t>
      </w:r>
    </w:p>
    <w:p w14:paraId="0052458B">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依据规定，双方确认：甲方将乙方交付的校服进行抽样，送交</w:t>
      </w:r>
      <w:r>
        <w:rPr>
          <w:rFonts w:hint="eastAsia" w:ascii="宋体" w:hAnsi="宋体" w:cs="宋体"/>
          <w:color w:val="auto"/>
          <w:sz w:val="28"/>
          <w:szCs w:val="22"/>
          <w:highlight w:val="none"/>
          <w:lang w:eastAsia="zh-CN"/>
        </w:rPr>
        <w:t>甲方招标或遴选的有资质的检测机构</w:t>
      </w:r>
      <w:r>
        <w:rPr>
          <w:rFonts w:hint="eastAsia" w:ascii="宋体" w:hAnsi="宋体" w:eastAsia="宋体" w:cs="宋体"/>
          <w:color w:val="auto"/>
          <w:sz w:val="28"/>
          <w:szCs w:val="22"/>
          <w:highlight w:val="none"/>
        </w:rPr>
        <w:t>进行检验，检验合格作为验收合格的必备条件。乙方同意服从检验机构检验结论，并承担相应的后果。如送检合格，检验费用由甲方承担；送检不合格，检验费用由乙方承担。</w:t>
      </w:r>
    </w:p>
    <w:p w14:paraId="061E48BF">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七、支付方式</w:t>
      </w:r>
    </w:p>
    <w:p w14:paraId="0392C98D">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收到货物并验收合格，且提交货款等额的发票后一个月内，甲方向乙方支付95%的货款；剩余尾款，待校服下发后，调剂完成并验收合格后两个月内全部付清。</w:t>
      </w:r>
    </w:p>
    <w:p w14:paraId="2F41A953">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八、违约责任</w:t>
      </w:r>
    </w:p>
    <w:p w14:paraId="642559D5">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1.甲方未确认校服样衣的，乙方有权延迟生产加工的时间，所 造成交货延误由甲方承担损失。</w:t>
      </w:r>
    </w:p>
    <w:p w14:paraId="7D9D86D2">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2.甲方逾期付款的，每逾期一日，按照逾期支付部分价款的 0.2%向乙方支付违约金，合计不超过合同总价的10%。</w:t>
      </w:r>
    </w:p>
    <w:p w14:paraId="430A7B43">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3.乙方逾期交付的，每逾期一日，按照本合同总价款0.5%向甲方支付违约金，合计不超过合同总价的20%。</w:t>
      </w:r>
    </w:p>
    <w:p w14:paraId="0E347D0E">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4.乙方交付产品数量短缺的，应当在接到甲方通知后的5日内补足，逾期未能补足的，乙方除补足短缺的校服外，还应当向甲方支付短缺校服价款10%的违约金。</w:t>
      </w:r>
    </w:p>
    <w:p w14:paraId="2A79170C">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5.乙方交付产品规格不</w:t>
      </w:r>
      <w:r>
        <w:rPr>
          <w:rFonts w:hint="eastAsia" w:ascii="宋体" w:hAnsi="宋体" w:cs="宋体"/>
          <w:color w:val="auto"/>
          <w:sz w:val="28"/>
          <w:szCs w:val="22"/>
          <w:highlight w:val="none"/>
          <w:lang w:eastAsia="zh-CN"/>
        </w:rPr>
        <w:t>符合</w:t>
      </w:r>
      <w:r>
        <w:rPr>
          <w:rFonts w:hint="eastAsia" w:ascii="宋体" w:hAnsi="宋体" w:eastAsia="宋体" w:cs="宋体"/>
          <w:color w:val="auto"/>
          <w:sz w:val="28"/>
          <w:szCs w:val="22"/>
          <w:highlight w:val="none"/>
        </w:rPr>
        <w:t>本合同约定的，应当在接到甲方通知 后10日内予以调换，逾期未能调换的，乙方除调换规格不符的校服外，还应当向甲方支付不符合规格的校服价款10%的违约金。</w:t>
      </w:r>
    </w:p>
    <w:p w14:paraId="4E2431A0">
      <w:pPr>
        <w:keepNext w:val="0"/>
        <w:keepLines w:val="0"/>
        <w:pageBreakBefore w:val="0"/>
        <w:widowControl w:val="0"/>
        <w:kinsoku/>
        <w:wordWrap/>
        <w:overflowPunct/>
        <w:topLinePunct w:val="0"/>
        <w:autoSpaceDE/>
        <w:autoSpaceDN/>
        <w:bidi w:val="0"/>
        <w:adjustRightInd/>
        <w:snapToGrid/>
        <w:spacing w:beforeLines="0" w:afterLines="0" w:line="440" w:lineRule="exact"/>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因质量问题甲方提出修补、更换面料等要求的，产生费用由乙方承 担。</w:t>
      </w:r>
    </w:p>
    <w:p w14:paraId="0E521CBE">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6.乙方交付产品经法定检验机构抽样检验不合格的，甲方有权退回所有的校服，还应当向甲方支付总价款20 %的违约金；因产 品质量对学生健康造成伤害或可能造成伤害的，乙方还须承担赔偿责任。</w:t>
      </w:r>
    </w:p>
    <w:p w14:paraId="5006D763">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7.因乙方原因造成甲方被第三方因侵犯专利权、商标权或其他知识产权追诉的，甲方有权要求乙方全额返还已付价款，支付总价 款20%的违约金。</w:t>
      </w:r>
    </w:p>
    <w:p w14:paraId="074511A4">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九、其他约定：</w:t>
      </w:r>
    </w:p>
    <w:p w14:paraId="3E5352DF">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十、争议解决</w:t>
      </w:r>
    </w:p>
    <w:p w14:paraId="74CC3333">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双方发生争议的，可协商解决，或向有关部门申请调解；也可选择以下第</w:t>
      </w:r>
      <w:r>
        <w:rPr>
          <w:rFonts w:hint="eastAsia" w:ascii="宋体" w:hAnsi="宋体" w:eastAsia="宋体" w:cs="宋体"/>
          <w:color w:val="auto"/>
          <w:sz w:val="28"/>
          <w:szCs w:val="22"/>
          <w:highlight w:val="none"/>
          <w:u w:val="single"/>
        </w:rPr>
        <w:t xml:space="preserve"> </w:t>
      </w:r>
      <w:r>
        <w:rPr>
          <w:rFonts w:hint="eastAsia" w:ascii="宋体" w:hAnsi="宋体" w:cs="宋体"/>
          <w:color w:val="auto"/>
          <w:sz w:val="28"/>
          <w:szCs w:val="22"/>
          <w:highlight w:val="none"/>
          <w:u w:val="single"/>
          <w:lang w:val="en-US" w:eastAsia="zh-CN"/>
        </w:rPr>
        <w:t xml:space="preserve">  </w:t>
      </w:r>
      <w:r>
        <w:rPr>
          <w:rFonts w:hint="eastAsia" w:ascii="宋体" w:hAnsi="宋体" w:eastAsia="宋体" w:cs="宋体"/>
          <w:color w:val="auto"/>
          <w:sz w:val="28"/>
          <w:szCs w:val="22"/>
          <w:highlight w:val="none"/>
        </w:rPr>
        <w:t>项方式解决：</w:t>
      </w:r>
    </w:p>
    <w:p w14:paraId="7A642D7B">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1.提请南通市崇川区仲裁委员会仲裁。</w:t>
      </w:r>
    </w:p>
    <w:p w14:paraId="468FB039">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2.依法向法院提起诉讼。</w:t>
      </w:r>
    </w:p>
    <w:p w14:paraId="09042C57">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十一、附则</w:t>
      </w:r>
    </w:p>
    <w:p w14:paraId="09FB2BC1">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1.本合同 一 式</w:t>
      </w:r>
      <w:r>
        <w:rPr>
          <w:rFonts w:hint="eastAsia" w:ascii="宋体" w:hAnsi="宋体" w:cs="宋体"/>
          <w:color w:val="auto"/>
          <w:sz w:val="28"/>
          <w:szCs w:val="22"/>
          <w:highlight w:val="none"/>
          <w:lang w:eastAsia="zh-CN"/>
        </w:rPr>
        <w:t>四份</w:t>
      </w:r>
      <w:r>
        <w:rPr>
          <w:rFonts w:hint="eastAsia" w:ascii="宋体" w:hAnsi="宋体" w:eastAsia="宋体" w:cs="宋体"/>
          <w:color w:val="auto"/>
          <w:sz w:val="28"/>
          <w:szCs w:val="22"/>
          <w:highlight w:val="none"/>
        </w:rPr>
        <w:t>，甲乙双方各执两份，经双方签字并盖章后生效。</w:t>
      </w:r>
    </w:p>
    <w:p w14:paraId="4684FEF9">
      <w:pPr>
        <w:keepNext w:val="0"/>
        <w:keepLines w:val="0"/>
        <w:pageBreakBefore w:val="0"/>
        <w:widowControl w:val="0"/>
        <w:kinsoku/>
        <w:wordWrap/>
        <w:overflowPunct/>
        <w:topLinePunct w:val="0"/>
        <w:autoSpaceDE/>
        <w:autoSpaceDN/>
        <w:bidi w:val="0"/>
        <w:adjustRightInd/>
        <w:snapToGrid/>
        <w:spacing w:beforeLines="0" w:afterLines="0" w:line="440" w:lineRule="exact"/>
        <w:ind w:firstLine="560" w:firstLineChars="200"/>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2.本合同签署后，由甲方负责将本合同交至区教体局财务与资产管理科备案。</w:t>
      </w:r>
    </w:p>
    <w:p w14:paraId="2859D820">
      <w:pPr>
        <w:keepNext w:val="0"/>
        <w:keepLines w:val="0"/>
        <w:pageBreakBefore w:val="0"/>
        <w:widowControl w:val="0"/>
        <w:kinsoku/>
        <w:wordWrap/>
        <w:overflowPunct/>
        <w:topLinePunct w:val="0"/>
        <w:autoSpaceDE/>
        <w:autoSpaceDN/>
        <w:bidi w:val="0"/>
        <w:adjustRightInd/>
        <w:snapToGrid/>
        <w:spacing w:beforeLines="0" w:afterLines="0" w:line="440" w:lineRule="exact"/>
        <w:jc w:val="left"/>
        <w:textAlignment w:val="auto"/>
        <w:rPr>
          <w:rFonts w:hint="eastAsia" w:ascii="宋体" w:hAnsi="宋体" w:eastAsia="宋体" w:cs="宋体"/>
          <w:color w:val="auto"/>
          <w:sz w:val="28"/>
          <w:szCs w:val="22"/>
          <w:highlight w:val="none"/>
        </w:rPr>
      </w:pPr>
    </w:p>
    <w:p w14:paraId="6C8FB396">
      <w:pPr>
        <w:keepNext w:val="0"/>
        <w:keepLines w:val="0"/>
        <w:pageBreakBefore w:val="0"/>
        <w:widowControl w:val="0"/>
        <w:kinsoku/>
        <w:wordWrap/>
        <w:overflowPunct/>
        <w:topLinePunct w:val="0"/>
        <w:autoSpaceDE/>
        <w:autoSpaceDN/>
        <w:bidi w:val="0"/>
        <w:adjustRightInd/>
        <w:snapToGrid/>
        <w:spacing w:beforeLines="0" w:afterLines="0" w:line="440" w:lineRule="exact"/>
        <w:jc w:val="left"/>
        <w:textAlignment w:val="auto"/>
        <w:rPr>
          <w:rFonts w:hint="eastAsia" w:ascii="宋体" w:hAnsi="宋体" w:eastAsia="宋体" w:cs="宋体"/>
          <w:color w:val="auto"/>
          <w:sz w:val="28"/>
          <w:szCs w:val="22"/>
          <w:highlight w:val="none"/>
        </w:rPr>
      </w:pPr>
    </w:p>
    <w:p w14:paraId="06616784">
      <w:pPr>
        <w:keepNext w:val="0"/>
        <w:keepLines w:val="0"/>
        <w:pageBreakBefore w:val="0"/>
        <w:widowControl w:val="0"/>
        <w:kinsoku/>
        <w:wordWrap/>
        <w:overflowPunct/>
        <w:topLinePunct w:val="0"/>
        <w:autoSpaceDE/>
        <w:autoSpaceDN/>
        <w:bidi w:val="0"/>
        <w:adjustRightInd/>
        <w:snapToGrid/>
        <w:spacing w:beforeLines="0" w:afterLines="0" w:line="440" w:lineRule="exact"/>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甲方(签名并盖章):</w:t>
      </w:r>
    </w:p>
    <w:p w14:paraId="3C5BCB19">
      <w:pPr>
        <w:keepNext w:val="0"/>
        <w:keepLines w:val="0"/>
        <w:pageBreakBefore w:val="0"/>
        <w:widowControl w:val="0"/>
        <w:kinsoku/>
        <w:wordWrap/>
        <w:overflowPunct/>
        <w:topLinePunct w:val="0"/>
        <w:autoSpaceDE/>
        <w:autoSpaceDN/>
        <w:bidi w:val="0"/>
        <w:adjustRightInd/>
        <w:snapToGrid/>
        <w:spacing w:beforeLines="0" w:afterLines="0" w:line="440" w:lineRule="exact"/>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地 址 ：</w:t>
      </w:r>
    </w:p>
    <w:p w14:paraId="7B605A91">
      <w:pPr>
        <w:keepNext w:val="0"/>
        <w:keepLines w:val="0"/>
        <w:pageBreakBefore w:val="0"/>
        <w:widowControl w:val="0"/>
        <w:kinsoku/>
        <w:wordWrap/>
        <w:overflowPunct/>
        <w:topLinePunct w:val="0"/>
        <w:autoSpaceDE/>
        <w:autoSpaceDN/>
        <w:bidi w:val="0"/>
        <w:adjustRightInd/>
        <w:snapToGrid/>
        <w:spacing w:beforeLines="0" w:afterLines="0" w:line="440" w:lineRule="exact"/>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联系电话：</w:t>
      </w:r>
    </w:p>
    <w:p w14:paraId="53C4E85A">
      <w:pPr>
        <w:keepNext w:val="0"/>
        <w:keepLines w:val="0"/>
        <w:pageBreakBefore w:val="0"/>
        <w:widowControl w:val="0"/>
        <w:kinsoku/>
        <w:wordWrap/>
        <w:overflowPunct/>
        <w:topLinePunct w:val="0"/>
        <w:autoSpaceDE/>
        <w:autoSpaceDN/>
        <w:bidi w:val="0"/>
        <w:adjustRightInd/>
        <w:snapToGrid/>
        <w:spacing w:beforeLines="0" w:afterLines="0" w:line="440" w:lineRule="exact"/>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法定代表人：</w:t>
      </w:r>
    </w:p>
    <w:p w14:paraId="18582170">
      <w:pPr>
        <w:keepNext w:val="0"/>
        <w:keepLines w:val="0"/>
        <w:pageBreakBefore w:val="0"/>
        <w:widowControl w:val="0"/>
        <w:kinsoku/>
        <w:wordWrap/>
        <w:overflowPunct/>
        <w:topLinePunct w:val="0"/>
        <w:autoSpaceDE/>
        <w:autoSpaceDN/>
        <w:bidi w:val="0"/>
        <w:adjustRightInd/>
        <w:snapToGrid/>
        <w:spacing w:beforeLines="0" w:afterLines="0" w:line="440" w:lineRule="exact"/>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委托代理人：</w:t>
      </w:r>
    </w:p>
    <w:p w14:paraId="0319600B">
      <w:pPr>
        <w:keepNext w:val="0"/>
        <w:keepLines w:val="0"/>
        <w:pageBreakBefore w:val="0"/>
        <w:widowControl w:val="0"/>
        <w:kinsoku/>
        <w:wordWrap/>
        <w:overflowPunct/>
        <w:topLinePunct w:val="0"/>
        <w:autoSpaceDE/>
        <w:autoSpaceDN/>
        <w:bidi w:val="0"/>
        <w:adjustRightInd/>
        <w:snapToGrid/>
        <w:spacing w:beforeLines="0" w:afterLines="0" w:line="440" w:lineRule="exact"/>
        <w:jc w:val="left"/>
        <w:textAlignment w:val="auto"/>
        <w:rPr>
          <w:rFonts w:hint="eastAsia" w:ascii="宋体" w:hAnsi="宋体" w:eastAsia="宋体" w:cs="宋体"/>
          <w:color w:val="auto"/>
          <w:sz w:val="28"/>
          <w:szCs w:val="22"/>
          <w:highlight w:val="none"/>
        </w:rPr>
      </w:pPr>
    </w:p>
    <w:p w14:paraId="02CA70BD">
      <w:pPr>
        <w:keepNext w:val="0"/>
        <w:keepLines w:val="0"/>
        <w:pageBreakBefore w:val="0"/>
        <w:widowControl w:val="0"/>
        <w:kinsoku/>
        <w:wordWrap/>
        <w:overflowPunct/>
        <w:topLinePunct w:val="0"/>
        <w:autoSpaceDE/>
        <w:autoSpaceDN/>
        <w:bidi w:val="0"/>
        <w:adjustRightInd/>
        <w:snapToGrid/>
        <w:spacing w:beforeLines="0" w:afterLines="0" w:line="440" w:lineRule="exact"/>
        <w:jc w:val="left"/>
        <w:textAlignment w:val="auto"/>
        <w:rPr>
          <w:rFonts w:hint="eastAsia" w:ascii="宋体" w:hAnsi="宋体" w:eastAsia="宋体" w:cs="宋体"/>
          <w:color w:val="auto"/>
          <w:sz w:val="28"/>
          <w:szCs w:val="22"/>
          <w:highlight w:val="none"/>
        </w:rPr>
      </w:pPr>
    </w:p>
    <w:p w14:paraId="472C9FA7">
      <w:pPr>
        <w:keepNext w:val="0"/>
        <w:keepLines w:val="0"/>
        <w:pageBreakBefore w:val="0"/>
        <w:widowControl w:val="0"/>
        <w:kinsoku/>
        <w:wordWrap/>
        <w:overflowPunct/>
        <w:topLinePunct w:val="0"/>
        <w:autoSpaceDE/>
        <w:autoSpaceDN/>
        <w:bidi w:val="0"/>
        <w:adjustRightInd/>
        <w:snapToGrid/>
        <w:spacing w:beforeLines="0" w:afterLines="0" w:line="440" w:lineRule="exact"/>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乙方(签名并盖章):</w:t>
      </w:r>
    </w:p>
    <w:p w14:paraId="141AE07A">
      <w:pPr>
        <w:keepNext w:val="0"/>
        <w:keepLines w:val="0"/>
        <w:pageBreakBefore w:val="0"/>
        <w:widowControl w:val="0"/>
        <w:kinsoku/>
        <w:wordWrap/>
        <w:overflowPunct/>
        <w:topLinePunct w:val="0"/>
        <w:autoSpaceDE/>
        <w:autoSpaceDN/>
        <w:bidi w:val="0"/>
        <w:adjustRightInd/>
        <w:snapToGrid/>
        <w:spacing w:beforeLines="0" w:afterLines="0" w:line="440" w:lineRule="exact"/>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地址：</w:t>
      </w:r>
    </w:p>
    <w:p w14:paraId="604738E1">
      <w:pPr>
        <w:keepNext w:val="0"/>
        <w:keepLines w:val="0"/>
        <w:pageBreakBefore w:val="0"/>
        <w:widowControl w:val="0"/>
        <w:kinsoku/>
        <w:wordWrap/>
        <w:overflowPunct/>
        <w:topLinePunct w:val="0"/>
        <w:autoSpaceDE/>
        <w:autoSpaceDN/>
        <w:bidi w:val="0"/>
        <w:adjustRightInd/>
        <w:snapToGrid/>
        <w:spacing w:beforeLines="0" w:afterLines="0" w:line="440" w:lineRule="exact"/>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联系电话：</w:t>
      </w:r>
    </w:p>
    <w:p w14:paraId="01C3F9BB">
      <w:pPr>
        <w:keepNext w:val="0"/>
        <w:keepLines w:val="0"/>
        <w:pageBreakBefore w:val="0"/>
        <w:widowControl w:val="0"/>
        <w:kinsoku/>
        <w:wordWrap/>
        <w:overflowPunct/>
        <w:topLinePunct w:val="0"/>
        <w:autoSpaceDE/>
        <w:autoSpaceDN/>
        <w:bidi w:val="0"/>
        <w:adjustRightInd/>
        <w:snapToGrid/>
        <w:spacing w:beforeLines="0" w:afterLines="0" w:line="440" w:lineRule="exact"/>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法定代表人：</w:t>
      </w:r>
    </w:p>
    <w:p w14:paraId="22CF35AC">
      <w:pPr>
        <w:keepNext w:val="0"/>
        <w:keepLines w:val="0"/>
        <w:pageBreakBefore w:val="0"/>
        <w:widowControl w:val="0"/>
        <w:kinsoku/>
        <w:wordWrap/>
        <w:overflowPunct/>
        <w:topLinePunct w:val="0"/>
        <w:autoSpaceDE/>
        <w:autoSpaceDN/>
        <w:bidi w:val="0"/>
        <w:adjustRightInd/>
        <w:snapToGrid/>
        <w:spacing w:beforeLines="0" w:afterLines="0" w:line="440" w:lineRule="exact"/>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委托代理人：</w:t>
      </w:r>
    </w:p>
    <w:p w14:paraId="613C2A21">
      <w:pPr>
        <w:keepNext w:val="0"/>
        <w:keepLines w:val="0"/>
        <w:pageBreakBefore w:val="0"/>
        <w:widowControl w:val="0"/>
        <w:kinsoku/>
        <w:wordWrap/>
        <w:overflowPunct/>
        <w:topLinePunct w:val="0"/>
        <w:autoSpaceDE/>
        <w:autoSpaceDN/>
        <w:bidi w:val="0"/>
        <w:adjustRightInd/>
        <w:snapToGrid/>
        <w:spacing w:beforeLines="0" w:afterLines="0" w:line="440" w:lineRule="exact"/>
        <w:jc w:val="left"/>
        <w:textAlignment w:val="auto"/>
        <w:rPr>
          <w:rFonts w:hint="eastAsia" w:ascii="宋体" w:hAnsi="宋体" w:eastAsia="宋体" w:cs="宋体"/>
          <w:color w:val="auto"/>
          <w:sz w:val="28"/>
          <w:szCs w:val="22"/>
          <w:highlight w:val="none"/>
        </w:rPr>
      </w:pPr>
    </w:p>
    <w:p w14:paraId="3C818896">
      <w:pPr>
        <w:keepNext w:val="0"/>
        <w:keepLines w:val="0"/>
        <w:pageBreakBefore w:val="0"/>
        <w:widowControl w:val="0"/>
        <w:kinsoku/>
        <w:wordWrap/>
        <w:overflowPunct/>
        <w:topLinePunct w:val="0"/>
        <w:autoSpaceDE/>
        <w:autoSpaceDN/>
        <w:bidi w:val="0"/>
        <w:adjustRightInd/>
        <w:snapToGrid/>
        <w:spacing w:beforeLines="0" w:afterLines="0" w:line="440" w:lineRule="exact"/>
        <w:jc w:val="left"/>
        <w:textAlignment w:val="auto"/>
        <w:rPr>
          <w:rFonts w:hint="eastAsia" w:ascii="宋体" w:hAnsi="宋体" w:eastAsia="宋体" w:cs="宋体"/>
          <w:color w:val="auto"/>
          <w:sz w:val="28"/>
          <w:szCs w:val="22"/>
          <w:highlight w:val="none"/>
        </w:rPr>
      </w:pPr>
    </w:p>
    <w:p w14:paraId="220633FE">
      <w:pPr>
        <w:keepNext w:val="0"/>
        <w:keepLines w:val="0"/>
        <w:pageBreakBefore w:val="0"/>
        <w:widowControl w:val="0"/>
        <w:kinsoku/>
        <w:wordWrap/>
        <w:overflowPunct/>
        <w:topLinePunct w:val="0"/>
        <w:autoSpaceDE/>
        <w:autoSpaceDN/>
        <w:bidi w:val="0"/>
        <w:adjustRightInd/>
        <w:snapToGrid/>
        <w:spacing w:beforeLines="0" w:afterLines="0" w:line="440" w:lineRule="exact"/>
        <w:jc w:val="left"/>
        <w:textAlignment w:val="auto"/>
        <w:rPr>
          <w:rFonts w:hint="eastAsia" w:ascii="宋体" w:hAnsi="宋体" w:eastAsia="宋体" w:cs="宋体"/>
          <w:color w:val="auto"/>
          <w:sz w:val="28"/>
          <w:szCs w:val="22"/>
          <w:highlight w:val="none"/>
        </w:rPr>
      </w:pPr>
      <w:r>
        <w:rPr>
          <w:rFonts w:hint="eastAsia" w:ascii="宋体" w:hAnsi="宋体" w:eastAsia="宋体" w:cs="宋体"/>
          <w:color w:val="auto"/>
          <w:sz w:val="28"/>
          <w:szCs w:val="22"/>
          <w:highlight w:val="none"/>
        </w:rPr>
        <w:t>签约日期：    年     月     日</w:t>
      </w:r>
    </w:p>
    <w:p w14:paraId="192E16AA">
      <w:pPr>
        <w:pStyle w:val="39"/>
        <w:rPr>
          <w:color w:val="auto"/>
          <w:highlight w:val="none"/>
        </w:rPr>
      </w:pPr>
    </w:p>
    <w:p w14:paraId="1003201A">
      <w:pPr>
        <w:snapToGrid w:val="0"/>
        <w:spacing w:line="300" w:lineRule="auto"/>
        <w:ind w:firstLine="480" w:firstLineChars="200"/>
        <w:contextualSpacing/>
        <w:rPr>
          <w:rFonts w:ascii="宋体" w:hAnsi="宋体"/>
          <w:color w:val="auto"/>
          <w:sz w:val="24"/>
          <w:highlight w:val="none"/>
        </w:rPr>
      </w:pPr>
    </w:p>
    <w:p w14:paraId="368AB340">
      <w:pPr>
        <w:snapToGrid w:val="0"/>
        <w:spacing w:line="300" w:lineRule="auto"/>
        <w:ind w:firstLine="480" w:firstLineChars="200"/>
        <w:contextualSpacing/>
        <w:rPr>
          <w:rFonts w:ascii="宋体" w:hAnsi="宋体"/>
          <w:color w:val="auto"/>
          <w:sz w:val="24"/>
          <w:highlight w:val="none"/>
        </w:rPr>
      </w:pPr>
    </w:p>
    <w:p w14:paraId="034405B9">
      <w:pPr>
        <w:snapToGrid w:val="0"/>
        <w:spacing w:line="300" w:lineRule="auto"/>
        <w:ind w:firstLine="480" w:firstLineChars="200"/>
        <w:contextualSpacing/>
        <w:rPr>
          <w:rFonts w:ascii="宋体" w:hAnsi="宋体"/>
          <w:color w:val="auto"/>
          <w:sz w:val="24"/>
          <w:highlight w:val="none"/>
        </w:rPr>
      </w:pPr>
    </w:p>
    <w:p w14:paraId="43FF946C">
      <w:pPr>
        <w:rPr>
          <w:rFonts w:hint="eastAsia" w:asciiTheme="majorEastAsia" w:hAnsiTheme="majorEastAsia" w:eastAsiaTheme="majorEastAsia" w:cstheme="majorEastAsia"/>
          <w:b/>
          <w:color w:val="auto"/>
          <w:sz w:val="36"/>
          <w:szCs w:val="36"/>
          <w:highlight w:val="none"/>
        </w:rPr>
      </w:pPr>
      <w:r>
        <w:rPr>
          <w:rFonts w:hint="eastAsia" w:asciiTheme="majorEastAsia" w:hAnsiTheme="majorEastAsia" w:eastAsiaTheme="majorEastAsia" w:cstheme="majorEastAsia"/>
          <w:b/>
          <w:color w:val="auto"/>
          <w:sz w:val="36"/>
          <w:szCs w:val="36"/>
          <w:highlight w:val="none"/>
        </w:rPr>
        <w:br w:type="page"/>
      </w:r>
    </w:p>
    <w:p w14:paraId="7F9E1768">
      <w:pPr>
        <w:snapToGrid w:val="0"/>
        <w:spacing w:line="360" w:lineRule="auto"/>
        <w:jc w:val="center"/>
        <w:outlineLvl w:val="0"/>
        <w:rPr>
          <w:rFonts w:asciiTheme="majorEastAsia" w:hAnsiTheme="majorEastAsia" w:eastAsiaTheme="majorEastAsia" w:cstheme="majorEastAsia"/>
          <w:b/>
          <w:color w:val="auto"/>
          <w:sz w:val="36"/>
          <w:szCs w:val="36"/>
          <w:highlight w:val="none"/>
        </w:rPr>
      </w:pPr>
      <w:r>
        <w:rPr>
          <w:rFonts w:hint="eastAsia" w:asciiTheme="majorEastAsia" w:hAnsiTheme="majorEastAsia" w:eastAsiaTheme="majorEastAsia" w:cstheme="majorEastAsia"/>
          <w:b/>
          <w:color w:val="auto"/>
          <w:sz w:val="36"/>
          <w:szCs w:val="36"/>
          <w:highlight w:val="none"/>
        </w:rPr>
        <w:t>第六部分  质疑提出和处理</w:t>
      </w:r>
    </w:p>
    <w:p w14:paraId="5931E12A">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格式请在</w:t>
      </w:r>
      <w:r>
        <w:rPr>
          <w:rFonts w:hint="eastAsia" w:ascii="宋体" w:hAnsi="宋体" w:cs="宋体"/>
          <w:color w:val="auto"/>
          <w:kern w:val="0"/>
          <w:sz w:val="24"/>
          <w:highlight w:val="none"/>
        </w:rPr>
        <w:t>南通市</w:t>
      </w:r>
      <w:r>
        <w:rPr>
          <w:rFonts w:hint="eastAsia" w:ascii="宋体" w:hAnsi="宋体" w:cs="宋体"/>
          <w:color w:val="auto"/>
          <w:kern w:val="0"/>
          <w:sz w:val="24"/>
          <w:highlight w:val="none"/>
          <w:lang w:val="zh-CN"/>
        </w:rPr>
        <w:t>崇川区人民政府网（http://www.chongchuan.gov.cn/） “</w:t>
      </w:r>
      <w:r>
        <w:rPr>
          <w:rFonts w:hint="eastAsia" w:ascii="宋体" w:hAnsi="宋体" w:cs="宋体"/>
          <w:color w:val="auto"/>
          <w:kern w:val="0"/>
          <w:sz w:val="24"/>
          <w:highlight w:val="none"/>
        </w:rPr>
        <w:t>政府采购与工程招标</w:t>
      </w:r>
      <w:r>
        <w:rPr>
          <w:rFonts w:hint="eastAsia" w:ascii="宋体" w:hAnsi="宋体" w:cs="宋体"/>
          <w:color w:val="auto"/>
          <w:kern w:val="0"/>
          <w:sz w:val="24"/>
          <w:highlight w:val="none"/>
          <w:lang w:val="zh-CN"/>
        </w:rPr>
        <w:t>--下载中心--质疑函”下载</w:t>
      </w:r>
    </w:p>
    <w:p w14:paraId="532FB310">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一、质疑的提出</w:t>
      </w:r>
    </w:p>
    <w:p w14:paraId="40B2B020">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1.质疑人必须是直接参加本次投标活动的当事人。</w:t>
      </w:r>
    </w:p>
    <w:p w14:paraId="743DCB78">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2.下载招标文件的供应商应根据第二章“投标供应商须知”中第一条第4款的约定提出；响应文件接收截止后，供应商未进行投标登记的，不能就响应文件接收截止后的招投标过程、中标结果提出质疑；在投标过程中，凡主持人或评标小组明确提出须由供应商确认的事项，供应商当场无异议的，事后不得提出质疑。</w:t>
      </w:r>
    </w:p>
    <w:p w14:paraId="7A0F04FC">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3.提出质疑时，必须坚持“谁主张，谁举证”、“实事求是”的原则，不能臆测。属于须由法定部门调查、侦查或先行作出相关认定的事项，质疑人应当依法申请具有法定职权的部门查清、认定，并将相关结果提供给采购人或代理机构。采购人或代理机构不具有法定调查、认定权限。</w:t>
      </w:r>
    </w:p>
    <w:p w14:paraId="0B02A812">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4.对本次招标有质疑的，实行实名制，不得进行虚假、恶意质疑。质疑人应在质疑有效期内以书面形式提出《质疑函》（格式请下载），《质疑函》内容应包括质疑事项、主要内容、事实依据、适应法规条款、佐证材料等。同时，质疑人应保证其提出的质疑内容及相关佐证材料的真实性及来源的合法性，并承担相应的法律责任。</w:t>
      </w:r>
    </w:p>
    <w:p w14:paraId="61F31F3A">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对不能提供相关佐证材料的、涉及商业秘密的、非书面形式的、非送达的、匿名的《质疑函》将不予受理。相关佐证材料要具备客观性、关联性、合法性，无法查实的（如宣传册、媒体报道、猜测、推理等）不能作为佐证材料。</w:t>
      </w:r>
    </w:p>
    <w:p w14:paraId="1EF1AF11">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采购人或代理机构不负责搜集相关佐证材料等工作。</w:t>
      </w:r>
    </w:p>
    <w:p w14:paraId="0354A8C4">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二、《质疑函》的受理和回复</w:t>
      </w:r>
    </w:p>
    <w:p w14:paraId="129FCFE5">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1.《质疑函》须由质疑人的法定代表人（或负责人）或参加本次投标授权人送达采购人和代理机构。</w:t>
      </w:r>
    </w:p>
    <w:p w14:paraId="5182A757">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2.对符合提出质疑要求的，采购人、代理机构签收并出具《质疑受理通知书》。在处理过程中，发现需要质疑人进一步补充相关佐证材料的，请质疑人在规定的时间内提供，质疑回复时间相应顺延。质疑人不能按时提供相关佐证材料的，视同放弃质疑。</w:t>
      </w:r>
    </w:p>
    <w:p w14:paraId="5CE1D383">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3.对不符合提出质疑要求的，出具《质疑退回通知书》并提出相关补充材料要求，质疑人未在规定的时间内提供补充佐证材料的，视同放弃质疑。</w:t>
      </w:r>
    </w:p>
    <w:p w14:paraId="11DD7546">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4.采购单位、代理机构负责将质疑人提出的质疑相关材料提供给相关专家或评标小组审核，并将审核意见回复质疑人。</w:t>
      </w:r>
    </w:p>
    <w:p w14:paraId="007E585B">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必要时，可向被质疑人转发《质疑函》及相关佐证材料。被质疑人应当在要求的时间日内，以书面形式作出说明，并提交相关证据。被质疑人在规定时间内，无正当理由未提交相关证据的，视同放弃说明权利，认可被质疑事项。</w:t>
      </w:r>
    </w:p>
    <w:p w14:paraId="6BEA7393">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5.因质疑情况复杂，组织论证或审查时间较长的，采购单位、代理机构以书面形式通知质疑人，可适当延长质疑回复处理时间。</w:t>
      </w:r>
    </w:p>
    <w:p w14:paraId="2F93D748">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三、质疑处理</w:t>
      </w:r>
    </w:p>
    <w:p w14:paraId="6081C0A2">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1.质疑成立的处理。采购单位或代理机构终止采购，并建议有关部门给相关当事人予以处理。</w:t>
      </w:r>
    </w:p>
    <w:p w14:paraId="4B5979B0">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2.质疑不成立的处理。</w:t>
      </w:r>
    </w:p>
    <w:p w14:paraId="2BA8B580">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（1）质疑人书面《申请撤回质疑函》的，不作违约处理。</w:t>
      </w:r>
    </w:p>
    <w:p w14:paraId="138373B5">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（2）质疑人在规定的时间内不配合进行质疑调查处理的，按自动撤回《质疑函》处理。</w:t>
      </w:r>
    </w:p>
    <w:p w14:paraId="30C34A06">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（3）质疑人不按《质疑函》格式就提出质疑的，作违约处理。同时，视情列入不良供应商名单。</w:t>
      </w:r>
    </w:p>
    <w:p w14:paraId="066B989A">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（4）质疑人虽提供了相关佐证材料，但不能证明其质疑成立的，采购单位或代理机构请质疑人补充相关佐证材料，仍不能证明其质疑成立的，作违约处理。并将其列入不良供应商名单。</w:t>
      </w:r>
    </w:p>
    <w:p w14:paraId="332B5D3A">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（5）质疑人不能提供相关佐证材料的，采购单位、代理机构已指出，质疑人仍然坚持提出质疑的，作违约处理。同时，列入不良供应商名单。</w:t>
      </w:r>
    </w:p>
    <w:p w14:paraId="1D717150">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6）对明显有违事实的、经相关专家或评标小组认定无依据的、经其他供应商举证无依据的质疑，作违约处理，列入不良供应商名单；同时，对其中每一项不成立的质疑给予质疑人1年内禁入本区域内的采购活动的违约处理，依次类推；视情在崇川人民政府网、省、国家级相关媒体予以披露。</w:t>
      </w:r>
    </w:p>
    <w:p w14:paraId="4ABB1C7A">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（7）质疑人承担使用虚假材料或恶意方式质疑的法律责任。</w:t>
      </w:r>
    </w:p>
    <w:p w14:paraId="19ECB5A2">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四、无佐证材料的举报作违约处理。供应商不得进行不提供相关佐证材料（含无法查实的如宣传册、媒体报道、猜测、推理等）向有关部门的举报，否则作违约处理。同时对其在1至3年内禁入由采购人组织的招标活动的违约处理。</w:t>
      </w:r>
    </w:p>
    <w:p w14:paraId="5524E1A0">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五、投诉不成立的作违约处理。供应商进行质疑后，采购人回复质疑不成立，供应商仍进行投诉的，并最终投诉不成立的，作违约处理。采购人有权对其在1至3年内禁入由采购人组织的招标活动的违约处理。</w:t>
      </w:r>
    </w:p>
    <w:p w14:paraId="21D26A16">
      <w:pPr>
        <w:snapToGrid w:val="0"/>
        <w:spacing w:line="312" w:lineRule="auto"/>
        <w:ind w:firstLine="480" w:firstLineChars="200"/>
        <w:contextualSpacing/>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六、《质疑函》、《质疑回复函》，质疑、举报、投诉不成立的等相关情况，视情在崇川人民政府网、省、国家级等相关媒体予以披露。并建议相关部门对该供应商同步实施1至3年内禁入。</w:t>
      </w:r>
    </w:p>
    <w:p w14:paraId="1CFBF5FB">
      <w:pPr>
        <w:snapToGrid w:val="0"/>
        <w:spacing w:line="312" w:lineRule="auto"/>
        <w:ind w:firstLine="480" w:firstLineChars="200"/>
        <w:contextualSpacing/>
        <w:rPr>
          <w:rFonts w:asciiTheme="majorEastAsia" w:hAnsiTheme="majorEastAsia" w:eastAsiaTheme="majorEastAsia" w:cstheme="majorEastAsia"/>
          <w:b/>
          <w:color w:val="auto"/>
          <w:sz w:val="36"/>
          <w:szCs w:val="36"/>
          <w:highlight w:val="none"/>
        </w:rPr>
      </w:pPr>
      <w:r>
        <w:rPr>
          <w:rFonts w:hint="eastAsia" w:ascii="宋体" w:hAnsi="宋体" w:cs="宋体"/>
          <w:color w:val="auto"/>
          <w:kern w:val="0"/>
          <w:sz w:val="24"/>
          <w:highlight w:val="none"/>
          <w:lang w:val="zh-CN"/>
        </w:rPr>
        <w:t>七、质疑供应商对采购人或代理机构的答复不满意或者采购人或代理机构未在规定的时间内作出答复的，可以在答复期满后15个工作日内向</w:t>
      </w:r>
      <w:r>
        <w:rPr>
          <w:rFonts w:hint="eastAsia" w:ascii="宋体" w:hAnsi="宋体"/>
          <w:color w:val="auto"/>
          <w:sz w:val="24"/>
          <w:szCs w:val="21"/>
          <w:highlight w:val="none"/>
        </w:rPr>
        <w:t>南通市崇川区教育体育局</w:t>
      </w:r>
      <w:r>
        <w:rPr>
          <w:rFonts w:hint="eastAsia" w:ascii="宋体" w:hAnsi="宋体" w:cs="宋体"/>
          <w:color w:val="auto"/>
          <w:kern w:val="0"/>
          <w:sz w:val="24"/>
          <w:highlight w:val="none"/>
          <w:lang w:val="zh-CN"/>
        </w:rPr>
        <w:t>投诉。</w:t>
      </w:r>
    </w:p>
    <w:p w14:paraId="622CF1DD">
      <w:pPr>
        <w:snapToGrid w:val="0"/>
        <w:spacing w:line="360" w:lineRule="auto"/>
        <w:jc w:val="center"/>
        <w:outlineLvl w:val="0"/>
        <w:rPr>
          <w:rFonts w:ascii="宋体" w:hAnsi="宋体" w:cs="宋体"/>
          <w:b/>
          <w:bCs/>
          <w:color w:val="auto"/>
          <w:kern w:val="0"/>
          <w:sz w:val="24"/>
          <w:highlight w:val="none"/>
          <w:lang w:val="zh-CN"/>
        </w:rPr>
      </w:pPr>
      <w:r>
        <w:rPr>
          <w:rFonts w:hint="eastAsia" w:asciiTheme="majorEastAsia" w:hAnsiTheme="majorEastAsia" w:eastAsiaTheme="majorEastAsia" w:cstheme="majorEastAsia"/>
          <w:b/>
          <w:color w:val="auto"/>
          <w:sz w:val="36"/>
          <w:szCs w:val="36"/>
          <w:highlight w:val="none"/>
        </w:rPr>
        <w:t>第七部分  投标文件组成</w:t>
      </w:r>
    </w:p>
    <w:p w14:paraId="2C91AE50">
      <w:pPr>
        <w:adjustRightInd w:val="0"/>
        <w:snapToGrid w:val="0"/>
        <w:spacing w:line="440" w:lineRule="exact"/>
        <w:ind w:firstLine="482" w:firstLineChars="200"/>
        <w:contextualSpacing/>
        <w:jc w:val="left"/>
        <w:rPr>
          <w:color w:val="auto"/>
          <w:highlight w:val="none"/>
          <w:lang w:val="zh-CN"/>
        </w:rPr>
      </w:pPr>
      <w:r>
        <w:rPr>
          <w:rFonts w:hint="eastAsia"/>
          <w:b/>
          <w:bCs/>
          <w:color w:val="auto"/>
          <w:sz w:val="24"/>
          <w:highlight w:val="none"/>
          <w:lang w:val="zh-CN"/>
        </w:rPr>
        <w:t>投标文件由资格审查</w:t>
      </w:r>
      <w:r>
        <w:rPr>
          <w:rFonts w:hint="eastAsia"/>
          <w:b/>
          <w:bCs/>
          <w:color w:val="auto"/>
          <w:sz w:val="24"/>
          <w:highlight w:val="none"/>
        </w:rPr>
        <w:t>文件</w:t>
      </w:r>
      <w:r>
        <w:rPr>
          <w:rFonts w:hint="eastAsia"/>
          <w:b/>
          <w:bCs/>
          <w:color w:val="auto"/>
          <w:sz w:val="24"/>
          <w:highlight w:val="none"/>
          <w:lang w:val="zh-CN"/>
        </w:rPr>
        <w:t>、商务技术标、价格标</w:t>
      </w:r>
      <w:r>
        <w:rPr>
          <w:rFonts w:hint="eastAsia"/>
          <w:b/>
          <w:bCs/>
          <w:color w:val="auto"/>
          <w:sz w:val="24"/>
          <w:highlight w:val="none"/>
          <w:lang w:val="en-US" w:eastAsia="zh-CN"/>
        </w:rPr>
        <w:t>三</w:t>
      </w:r>
      <w:r>
        <w:rPr>
          <w:rFonts w:hint="eastAsia"/>
          <w:b/>
          <w:bCs/>
          <w:color w:val="auto"/>
          <w:sz w:val="24"/>
          <w:highlight w:val="none"/>
          <w:lang w:val="zh-CN"/>
        </w:rPr>
        <w:t>部分组成。</w:t>
      </w:r>
    </w:p>
    <w:p w14:paraId="0705D716">
      <w:pPr>
        <w:adjustRightInd w:val="0"/>
        <w:snapToGrid w:val="0"/>
        <w:spacing w:line="440" w:lineRule="exact"/>
        <w:ind w:firstLine="480" w:firstLineChars="200"/>
        <w:contextualSpacing/>
        <w:jc w:val="left"/>
        <w:rPr>
          <w:color w:val="auto"/>
          <w:sz w:val="24"/>
          <w:highlight w:val="none"/>
        </w:rPr>
      </w:pPr>
      <w:r>
        <w:rPr>
          <w:rFonts w:hint="eastAsia"/>
          <w:color w:val="auto"/>
          <w:sz w:val="24"/>
          <w:highlight w:val="none"/>
        </w:rPr>
        <w:t>一、资格审查文件（一个密封包，一正</w:t>
      </w:r>
      <w:r>
        <w:rPr>
          <w:rFonts w:hint="eastAsia"/>
          <w:color w:val="auto"/>
          <w:sz w:val="24"/>
          <w:highlight w:val="none"/>
          <w:lang w:val="en-US" w:eastAsia="zh-CN"/>
        </w:rPr>
        <w:t>四</w:t>
      </w:r>
      <w:r>
        <w:rPr>
          <w:rFonts w:hint="eastAsia"/>
          <w:color w:val="auto"/>
          <w:sz w:val="24"/>
          <w:highlight w:val="none"/>
        </w:rPr>
        <w:t>副，不得出现商务技术及报价，单独装订密封）</w:t>
      </w:r>
    </w:p>
    <w:p w14:paraId="423C0480">
      <w:pPr>
        <w:adjustRightInd w:val="0"/>
        <w:snapToGrid w:val="0"/>
        <w:spacing w:line="440" w:lineRule="exact"/>
        <w:ind w:firstLine="480" w:firstLineChars="200"/>
        <w:contextualSpacing/>
        <w:jc w:val="left"/>
        <w:rPr>
          <w:color w:val="auto"/>
          <w:sz w:val="24"/>
          <w:highlight w:val="none"/>
          <w:lang w:val="zh-CN"/>
        </w:rPr>
      </w:pPr>
      <w:r>
        <w:rPr>
          <w:rFonts w:hint="eastAsia"/>
          <w:color w:val="auto"/>
          <w:sz w:val="24"/>
          <w:highlight w:val="none"/>
        </w:rPr>
        <w:t>1</w:t>
      </w:r>
      <w:r>
        <w:rPr>
          <w:rFonts w:hint="eastAsia" w:ascii="宋体" w:hAnsi="宋体" w:cs="宋体"/>
          <w:color w:val="auto"/>
          <w:kern w:val="0"/>
          <w:sz w:val="24"/>
          <w:highlight w:val="none"/>
          <w:lang w:val="zh-CN"/>
        </w:rPr>
        <w:t>.</w:t>
      </w:r>
      <w:r>
        <w:rPr>
          <w:rFonts w:hint="eastAsia"/>
          <w:color w:val="auto"/>
          <w:sz w:val="24"/>
          <w:highlight w:val="none"/>
        </w:rPr>
        <w:t>投标供应商必须有能力按本招标文件规定的要求提供相关服务，提供有效的营业执照及税务登记证（或者是三证合一的营业执照）。</w:t>
      </w:r>
    </w:p>
    <w:p w14:paraId="5620010B">
      <w:pPr>
        <w:adjustRightInd w:val="0"/>
        <w:snapToGrid w:val="0"/>
        <w:spacing w:line="440" w:lineRule="exact"/>
        <w:ind w:firstLine="480" w:firstLineChars="200"/>
        <w:contextualSpacing/>
        <w:jc w:val="left"/>
        <w:rPr>
          <w:rFonts w:ascii="宋体" w:hAnsi="宋体" w:cs="宋体"/>
          <w:color w:val="auto"/>
          <w:sz w:val="24"/>
          <w:highlight w:val="none"/>
        </w:rPr>
      </w:pPr>
      <w:r>
        <w:rPr>
          <w:rFonts w:hint="eastAsia" w:ascii="宋体" w:hAnsi="宋体" w:cs="宋体"/>
          <w:color w:val="auto"/>
          <w:sz w:val="24"/>
          <w:highlight w:val="none"/>
        </w:rPr>
        <w:t>2</w:t>
      </w:r>
      <w:r>
        <w:rPr>
          <w:rFonts w:hint="eastAsia" w:ascii="宋体" w:hAnsi="宋体" w:cs="宋体"/>
          <w:color w:val="auto"/>
          <w:kern w:val="0"/>
          <w:sz w:val="24"/>
          <w:highlight w:val="none"/>
          <w:lang w:val="zh-CN"/>
        </w:rPr>
        <w:t>.</w:t>
      </w:r>
      <w:r>
        <w:rPr>
          <w:rFonts w:hint="eastAsia" w:ascii="宋体" w:hAnsi="宋体" w:cs="宋体"/>
          <w:color w:val="auto"/>
          <w:sz w:val="24"/>
          <w:highlight w:val="none"/>
        </w:rPr>
        <w:t>投提供法定代表人身份证明及法定代表人本人身份证复印件;非法定代表人参加招标活动的，还必须提供法定代表人签名或盖章的授权委托书及法定代表人和被授权人两个人的身份证复印件【提供①与投标供应商签订的有效劳动合同复印件；②社保机构出具并盖章的投标供应商为其缴纳</w:t>
      </w:r>
      <w:r>
        <w:rPr>
          <w:rFonts w:hint="eastAsia" w:ascii="宋体" w:hAnsi="宋体" w:cs="宋体"/>
          <w:b/>
          <w:bCs/>
          <w:color w:val="auto"/>
          <w:sz w:val="24"/>
          <w:highlight w:val="none"/>
        </w:rPr>
        <w:t>202</w:t>
      </w:r>
      <w:r>
        <w:rPr>
          <w:rFonts w:hint="eastAsia" w:ascii="宋体" w:hAnsi="宋体" w:cs="宋体"/>
          <w:b/>
          <w:bCs/>
          <w:color w:val="auto"/>
          <w:sz w:val="24"/>
          <w:highlight w:val="none"/>
          <w:lang w:val="en-US" w:eastAsia="zh-CN"/>
        </w:rPr>
        <w:t>5</w:t>
      </w:r>
      <w:r>
        <w:rPr>
          <w:rFonts w:hint="eastAsia" w:ascii="宋体" w:hAnsi="宋体" w:cs="宋体"/>
          <w:b/>
          <w:bCs/>
          <w:color w:val="auto"/>
          <w:sz w:val="24"/>
          <w:highlight w:val="none"/>
        </w:rPr>
        <w:t>年</w:t>
      </w:r>
      <w:r>
        <w:rPr>
          <w:rFonts w:hint="eastAsia" w:ascii="宋体" w:hAnsi="宋体" w:cs="宋体"/>
          <w:b/>
          <w:bCs/>
          <w:color w:val="auto"/>
          <w:sz w:val="24"/>
          <w:highlight w:val="none"/>
          <w:lang w:val="en-US" w:eastAsia="zh-CN"/>
        </w:rPr>
        <w:t>09</w:t>
      </w:r>
      <w:r>
        <w:rPr>
          <w:rFonts w:hint="eastAsia" w:ascii="宋体" w:hAnsi="宋体" w:cs="宋体"/>
          <w:b/>
          <w:bCs/>
          <w:color w:val="auto"/>
          <w:sz w:val="24"/>
          <w:highlight w:val="none"/>
        </w:rPr>
        <w:t>月-202</w:t>
      </w:r>
      <w:r>
        <w:rPr>
          <w:rFonts w:hint="eastAsia" w:ascii="宋体" w:hAnsi="宋体" w:cs="宋体"/>
          <w:b/>
          <w:bCs/>
          <w:color w:val="auto"/>
          <w:sz w:val="24"/>
          <w:highlight w:val="none"/>
          <w:lang w:val="en-US" w:eastAsia="zh-CN"/>
        </w:rPr>
        <w:t>6</w:t>
      </w:r>
      <w:r>
        <w:rPr>
          <w:rFonts w:hint="eastAsia" w:ascii="宋体" w:hAnsi="宋体" w:cs="宋体"/>
          <w:b/>
          <w:bCs/>
          <w:color w:val="auto"/>
          <w:sz w:val="24"/>
          <w:highlight w:val="none"/>
        </w:rPr>
        <w:t>年</w:t>
      </w:r>
      <w:r>
        <w:rPr>
          <w:rFonts w:hint="eastAsia" w:ascii="宋体" w:hAnsi="宋体" w:cs="宋体"/>
          <w:b/>
          <w:bCs/>
          <w:color w:val="auto"/>
          <w:sz w:val="24"/>
          <w:highlight w:val="none"/>
          <w:lang w:val="en-US" w:eastAsia="zh-CN"/>
        </w:rPr>
        <w:t>02</w:t>
      </w:r>
      <w:r>
        <w:rPr>
          <w:rFonts w:hint="eastAsia" w:ascii="宋体" w:hAnsi="宋体" w:cs="宋体"/>
          <w:b/>
          <w:bCs/>
          <w:color w:val="auto"/>
          <w:sz w:val="24"/>
          <w:highlight w:val="none"/>
        </w:rPr>
        <w:t>月</w:t>
      </w:r>
      <w:r>
        <w:rPr>
          <w:rFonts w:hint="eastAsia" w:ascii="宋体" w:hAnsi="宋体" w:cs="宋体"/>
          <w:color w:val="auto"/>
          <w:sz w:val="24"/>
          <w:highlight w:val="none"/>
        </w:rPr>
        <w:t>连续6个月的养老保险缴费清单复印件】。</w:t>
      </w:r>
    </w:p>
    <w:p w14:paraId="29520EB0">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3</w:t>
      </w:r>
      <w:r>
        <w:rPr>
          <w:rFonts w:hint="eastAsia" w:ascii="宋体" w:hAnsi="宋体" w:cs="宋体"/>
          <w:color w:val="auto"/>
          <w:kern w:val="0"/>
          <w:sz w:val="24"/>
          <w:highlight w:val="none"/>
          <w:lang w:val="zh-CN"/>
        </w:rPr>
        <w:t>.</w:t>
      </w:r>
      <w:r>
        <w:rPr>
          <w:rFonts w:hint="eastAsia" w:ascii="宋体" w:hAnsi="宋体" w:cs="宋体"/>
          <w:color w:val="auto"/>
          <w:sz w:val="24"/>
          <w:highlight w:val="none"/>
        </w:rPr>
        <w:t>投标供应商须提供参与本次项目招标活动前三年内，在经营活动中没有重大违法记录的书面《无重大违法记录声明函》（格式参见第七部分）。</w:t>
      </w:r>
    </w:p>
    <w:p w14:paraId="05A97D8B">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4</w:t>
      </w:r>
      <w:r>
        <w:rPr>
          <w:rFonts w:hint="eastAsia" w:ascii="宋体" w:hAnsi="宋体" w:cs="宋体"/>
          <w:color w:val="auto"/>
          <w:kern w:val="0"/>
          <w:sz w:val="24"/>
          <w:highlight w:val="none"/>
          <w:lang w:val="zh-CN"/>
        </w:rPr>
        <w:t>.</w:t>
      </w:r>
      <w:r>
        <w:rPr>
          <w:rFonts w:hint="eastAsia" w:ascii="宋体" w:hAnsi="宋体" w:cs="宋体"/>
          <w:color w:val="auto"/>
          <w:sz w:val="24"/>
          <w:highlight w:val="none"/>
        </w:rPr>
        <w:t>关于资格文件的声明函（格式参见第七部分）。</w:t>
      </w:r>
    </w:p>
    <w:p w14:paraId="75BADE1E">
      <w:pPr>
        <w:pStyle w:val="39"/>
        <w:ind w:left="0" w:leftChars="0" w:firstLine="480"/>
        <w:rPr>
          <w:color w:val="auto"/>
          <w:highlight w:val="none"/>
        </w:rPr>
      </w:pPr>
      <w:r>
        <w:rPr>
          <w:rFonts w:hint="eastAsia" w:cs="Times New Roman"/>
          <w:color w:val="auto"/>
          <w:sz w:val="24"/>
          <w:highlight w:val="none"/>
        </w:rPr>
        <w:t>5</w:t>
      </w:r>
      <w:r>
        <w:rPr>
          <w:rFonts w:hint="eastAsia" w:cs="Times New Roman"/>
          <w:color w:val="auto"/>
          <w:sz w:val="24"/>
          <w:highlight w:val="none"/>
          <w:lang w:eastAsia="zh-CN"/>
        </w:rPr>
        <w:t>.</w:t>
      </w:r>
      <w:r>
        <w:rPr>
          <w:rFonts w:hint="eastAsia" w:cs="Times New Roman"/>
          <w:color w:val="auto"/>
          <w:sz w:val="24"/>
          <w:highlight w:val="none"/>
        </w:rPr>
        <w:t>投标供应商须为服装生产厂家或服装生产厂家的经销商（提供证明文件）</w:t>
      </w:r>
      <w:r>
        <w:rPr>
          <w:rFonts w:hint="eastAsia" w:cs="Times New Roman"/>
          <w:color w:val="auto"/>
          <w:sz w:val="24"/>
          <w:highlight w:val="none"/>
          <w:lang w:val="zh-CN"/>
        </w:rPr>
        <w:t>。</w:t>
      </w:r>
    </w:p>
    <w:p w14:paraId="7A0D9FE8">
      <w:pPr>
        <w:adjustRightInd w:val="0"/>
        <w:snapToGrid w:val="0"/>
        <w:spacing w:line="440" w:lineRule="exact"/>
        <w:contextualSpacing/>
        <w:jc w:val="left"/>
        <w:rPr>
          <w:b/>
          <w:bCs/>
          <w:color w:val="auto"/>
          <w:sz w:val="24"/>
          <w:highlight w:val="none"/>
        </w:rPr>
      </w:pPr>
      <w:r>
        <w:rPr>
          <w:rFonts w:hint="eastAsia"/>
          <w:b/>
          <w:bCs/>
          <w:color w:val="auto"/>
          <w:sz w:val="24"/>
          <w:highlight w:val="none"/>
        </w:rPr>
        <w:t>注：以上材料如为复印件均需加盖供应商公章。</w:t>
      </w:r>
    </w:p>
    <w:p w14:paraId="3288CEB4">
      <w:pPr>
        <w:adjustRightInd w:val="0"/>
        <w:snapToGrid w:val="0"/>
        <w:spacing w:line="440" w:lineRule="exact"/>
        <w:ind w:firstLine="480" w:firstLineChars="200"/>
        <w:contextualSpacing/>
        <w:jc w:val="left"/>
        <w:rPr>
          <w:rFonts w:ascii="宋体" w:hAnsi="宋体" w:cs="宋体"/>
          <w:b/>
          <w:bCs/>
          <w:color w:val="auto"/>
          <w:sz w:val="24"/>
          <w:highlight w:val="none"/>
        </w:rPr>
      </w:pPr>
      <w:r>
        <w:rPr>
          <w:rFonts w:hint="eastAsia" w:ascii="宋体" w:hAnsi="宋体"/>
          <w:color w:val="auto"/>
          <w:sz w:val="24"/>
          <w:highlight w:val="none"/>
        </w:rPr>
        <w:t>二、</w:t>
      </w:r>
      <w:r>
        <w:rPr>
          <w:rFonts w:hint="eastAsia"/>
          <w:color w:val="auto"/>
          <w:sz w:val="24"/>
          <w:highlight w:val="none"/>
        </w:rPr>
        <w:t>商务技术标</w:t>
      </w:r>
      <w:r>
        <w:rPr>
          <w:rFonts w:ascii="宋体" w:hAnsi="宋体"/>
          <w:color w:val="auto"/>
          <w:sz w:val="24"/>
          <w:highlight w:val="none"/>
        </w:rPr>
        <w:t>（一个密封包</w:t>
      </w:r>
      <w:r>
        <w:rPr>
          <w:rFonts w:hint="eastAsia" w:ascii="宋体" w:hAnsi="宋体"/>
          <w:color w:val="auto"/>
          <w:sz w:val="24"/>
          <w:highlight w:val="none"/>
        </w:rPr>
        <w:t>，一正</w:t>
      </w:r>
      <w:r>
        <w:rPr>
          <w:rFonts w:hint="eastAsia" w:ascii="宋体" w:hAnsi="宋体"/>
          <w:color w:val="auto"/>
          <w:sz w:val="24"/>
          <w:highlight w:val="none"/>
          <w:lang w:val="en-US" w:eastAsia="zh-CN"/>
        </w:rPr>
        <w:t>四</w:t>
      </w:r>
      <w:r>
        <w:rPr>
          <w:rFonts w:hint="eastAsia" w:ascii="宋体" w:hAnsi="宋体"/>
          <w:color w:val="auto"/>
          <w:sz w:val="24"/>
          <w:highlight w:val="none"/>
        </w:rPr>
        <w:t>副，</w:t>
      </w:r>
      <w:r>
        <w:rPr>
          <w:rFonts w:hint="eastAsia"/>
          <w:color w:val="auto"/>
          <w:sz w:val="24"/>
          <w:highlight w:val="none"/>
        </w:rPr>
        <w:t>不得出现报价，</w:t>
      </w:r>
      <w:r>
        <w:rPr>
          <w:rFonts w:ascii="宋体" w:hAnsi="宋体"/>
          <w:color w:val="auto"/>
          <w:sz w:val="24"/>
          <w:highlight w:val="none"/>
        </w:rPr>
        <w:t>单独装订密封）</w:t>
      </w:r>
    </w:p>
    <w:p w14:paraId="2FA22ADF">
      <w:pPr>
        <w:adjustRightInd w:val="0"/>
        <w:snapToGrid w:val="0"/>
        <w:spacing w:line="440" w:lineRule="exact"/>
        <w:ind w:firstLine="480" w:firstLineChars="200"/>
        <w:contextualSpacing/>
        <w:jc w:val="left"/>
        <w:rPr>
          <w:rFonts w:ascii="宋体" w:hAnsi="宋体" w:cs="宋体"/>
          <w:color w:val="auto"/>
          <w:sz w:val="24"/>
          <w:highlight w:val="none"/>
        </w:rPr>
      </w:pPr>
      <w:r>
        <w:rPr>
          <w:rFonts w:hint="eastAsia" w:ascii="宋体" w:hAnsi="宋体" w:cs="宋体"/>
          <w:color w:val="auto"/>
          <w:sz w:val="24"/>
          <w:highlight w:val="none"/>
        </w:rPr>
        <w:t>1</w:t>
      </w:r>
      <w:r>
        <w:rPr>
          <w:rFonts w:hint="eastAsia" w:ascii="宋体" w:hAnsi="宋体" w:cs="宋体"/>
          <w:color w:val="auto"/>
          <w:kern w:val="0"/>
          <w:sz w:val="24"/>
          <w:highlight w:val="none"/>
          <w:lang w:val="zh-CN"/>
        </w:rPr>
        <w:t>.</w:t>
      </w:r>
      <w:r>
        <w:rPr>
          <w:rFonts w:hint="eastAsia" w:ascii="宋体" w:hAnsi="宋体" w:cs="宋体"/>
          <w:color w:val="auto"/>
          <w:sz w:val="24"/>
          <w:highlight w:val="none"/>
        </w:rPr>
        <w:t>投标响应函（格式参见第七部分）。</w:t>
      </w:r>
    </w:p>
    <w:p w14:paraId="42185638">
      <w:pPr>
        <w:adjustRightInd w:val="0"/>
        <w:snapToGrid w:val="0"/>
        <w:spacing w:line="440" w:lineRule="exact"/>
        <w:ind w:firstLine="480" w:firstLineChars="200"/>
        <w:contextualSpacing/>
        <w:jc w:val="left"/>
        <w:rPr>
          <w:rFonts w:ascii="宋体" w:hAnsi="宋体" w:cs="宋体"/>
          <w:color w:val="auto"/>
          <w:sz w:val="24"/>
          <w:highlight w:val="none"/>
        </w:rPr>
      </w:pPr>
      <w:r>
        <w:rPr>
          <w:rFonts w:hint="eastAsia" w:ascii="宋体" w:hAnsi="宋体" w:cs="宋体"/>
          <w:color w:val="auto"/>
          <w:sz w:val="24"/>
          <w:highlight w:val="none"/>
        </w:rPr>
        <w:t>2</w:t>
      </w:r>
      <w:r>
        <w:rPr>
          <w:rFonts w:hint="eastAsia" w:ascii="宋体" w:hAnsi="宋体" w:cs="宋体"/>
          <w:color w:val="auto"/>
          <w:sz w:val="24"/>
          <w:highlight w:val="none"/>
          <w:lang w:val="zh-CN"/>
        </w:rPr>
        <w:t>.</w:t>
      </w:r>
      <w:r>
        <w:rPr>
          <w:rFonts w:hint="eastAsia" w:ascii="宋体" w:hAnsi="宋体" w:cs="宋体"/>
          <w:color w:val="auto"/>
          <w:sz w:val="24"/>
          <w:highlight w:val="none"/>
        </w:rPr>
        <w:t>技术条款响应一览表（格式参见第七部分）。</w:t>
      </w:r>
    </w:p>
    <w:p w14:paraId="33F9FD58">
      <w:pPr>
        <w:adjustRightInd w:val="0"/>
        <w:snapToGrid w:val="0"/>
        <w:spacing w:line="440" w:lineRule="exact"/>
        <w:ind w:firstLine="480" w:firstLineChars="200"/>
        <w:contextualSpacing/>
        <w:jc w:val="left"/>
        <w:rPr>
          <w:rFonts w:ascii="宋体" w:hAnsi="宋体" w:cs="宋体"/>
          <w:color w:val="auto"/>
          <w:sz w:val="24"/>
          <w:highlight w:val="none"/>
        </w:rPr>
      </w:pPr>
      <w:r>
        <w:rPr>
          <w:rFonts w:hint="eastAsia" w:ascii="宋体" w:hAnsi="宋体" w:cs="宋体"/>
          <w:color w:val="auto"/>
          <w:sz w:val="24"/>
          <w:highlight w:val="none"/>
        </w:rPr>
        <w:t>3.供应商一般情况表（格式参见第七部分）。</w:t>
      </w:r>
    </w:p>
    <w:p w14:paraId="35CC5BA0">
      <w:pPr>
        <w:pStyle w:val="39"/>
        <w:ind w:left="0" w:leftChars="0" w:firstLine="0" w:firstLineChars="0"/>
        <w:rPr>
          <w:color w:val="auto"/>
          <w:highlight w:val="none"/>
        </w:rPr>
      </w:pPr>
      <w:r>
        <w:rPr>
          <w:rFonts w:hint="eastAsia" w:ascii="宋体" w:hAnsi="宋体" w:cs="宋体"/>
          <w:color w:val="auto"/>
          <w:sz w:val="24"/>
          <w:szCs w:val="24"/>
          <w:highlight w:val="none"/>
        </w:rPr>
        <w:t xml:space="preserve">    4.</w:t>
      </w:r>
      <w:r>
        <w:rPr>
          <w:rFonts w:hint="eastAsia" w:ascii="宋体" w:hAnsi="宋体" w:cs="宋体"/>
          <w:color w:val="auto"/>
          <w:sz w:val="24"/>
          <w:highlight w:val="none"/>
        </w:rPr>
        <w:t>样品面料、里料、辅料检测合格承诺函</w:t>
      </w:r>
      <w:r>
        <w:rPr>
          <w:rFonts w:hint="eastAsia" w:ascii="宋体" w:hAnsi="宋体" w:cs="宋体"/>
          <w:color w:val="auto"/>
          <w:sz w:val="24"/>
          <w:szCs w:val="24"/>
          <w:highlight w:val="none"/>
        </w:rPr>
        <w:t>（格式参见第七部分）。</w:t>
      </w:r>
    </w:p>
    <w:p w14:paraId="685849E9">
      <w:pPr>
        <w:adjustRightInd w:val="0"/>
        <w:snapToGrid w:val="0"/>
        <w:spacing w:line="440" w:lineRule="exact"/>
        <w:ind w:firstLine="480" w:firstLineChars="200"/>
        <w:contextualSpacing/>
        <w:jc w:val="left"/>
        <w:rPr>
          <w:rFonts w:ascii="宋体" w:hAnsi="宋体" w:cs="宋体"/>
          <w:color w:val="auto"/>
          <w:sz w:val="24"/>
          <w:highlight w:val="none"/>
        </w:rPr>
      </w:pPr>
      <w:r>
        <w:rPr>
          <w:rFonts w:hint="eastAsia" w:ascii="宋体" w:hAnsi="宋体" w:cs="宋体"/>
          <w:color w:val="auto"/>
          <w:sz w:val="24"/>
          <w:highlight w:val="none"/>
        </w:rPr>
        <w:t>5</w:t>
      </w:r>
      <w:r>
        <w:rPr>
          <w:rFonts w:hint="eastAsia" w:ascii="宋体" w:hAnsi="宋体" w:cs="宋体"/>
          <w:color w:val="auto"/>
          <w:sz w:val="24"/>
          <w:highlight w:val="none"/>
          <w:lang w:val="zh-CN"/>
        </w:rPr>
        <w:t>.</w:t>
      </w:r>
      <w:r>
        <w:rPr>
          <w:rFonts w:hint="eastAsia" w:ascii="宋体" w:hAnsi="宋体" w:cs="宋体"/>
          <w:color w:val="auto"/>
          <w:sz w:val="24"/>
          <w:highlight w:val="none"/>
        </w:rPr>
        <w:t>第三章项目需求中要求提供的材料。</w:t>
      </w:r>
    </w:p>
    <w:p w14:paraId="51895AAC">
      <w:pPr>
        <w:adjustRightInd w:val="0"/>
        <w:snapToGrid w:val="0"/>
        <w:spacing w:line="440" w:lineRule="exact"/>
        <w:ind w:firstLine="480" w:firstLineChars="200"/>
        <w:contextualSpacing/>
        <w:jc w:val="left"/>
        <w:rPr>
          <w:rFonts w:ascii="宋体" w:hAnsi="宋体" w:cs="宋体"/>
          <w:color w:val="auto"/>
          <w:sz w:val="24"/>
          <w:highlight w:val="none"/>
        </w:rPr>
      </w:pPr>
      <w:r>
        <w:rPr>
          <w:rFonts w:hint="eastAsia" w:ascii="宋体" w:hAnsi="宋体" w:cs="宋体"/>
          <w:color w:val="auto"/>
          <w:sz w:val="24"/>
          <w:highlight w:val="none"/>
        </w:rPr>
        <w:t>6</w:t>
      </w:r>
      <w:r>
        <w:rPr>
          <w:rFonts w:hint="eastAsia" w:ascii="宋体" w:hAnsi="宋体" w:cs="宋体"/>
          <w:color w:val="auto"/>
          <w:kern w:val="0"/>
          <w:sz w:val="24"/>
          <w:highlight w:val="none"/>
          <w:lang w:val="zh-CN"/>
        </w:rPr>
        <w:t>.</w:t>
      </w:r>
      <w:r>
        <w:rPr>
          <w:rFonts w:hint="eastAsia" w:ascii="宋体" w:hAnsi="宋体" w:cs="宋体"/>
          <w:color w:val="auto"/>
          <w:sz w:val="24"/>
          <w:highlight w:val="none"/>
        </w:rPr>
        <w:t>评标办法中所涉及的事项需提供的所有资料。</w:t>
      </w:r>
    </w:p>
    <w:p w14:paraId="7C2AA72A">
      <w:pPr>
        <w:adjustRightInd w:val="0"/>
        <w:snapToGrid w:val="0"/>
        <w:spacing w:line="440" w:lineRule="exact"/>
        <w:ind w:firstLine="480" w:firstLineChars="200"/>
        <w:contextualSpacing/>
        <w:jc w:val="left"/>
        <w:rPr>
          <w:rFonts w:ascii="宋体" w:hAnsi="宋体" w:cs="宋体"/>
          <w:color w:val="auto"/>
          <w:sz w:val="24"/>
          <w:highlight w:val="none"/>
        </w:rPr>
      </w:pPr>
      <w:r>
        <w:rPr>
          <w:rFonts w:hint="eastAsia" w:ascii="宋体" w:hAnsi="宋体" w:cs="宋体"/>
          <w:color w:val="auto"/>
          <w:sz w:val="24"/>
          <w:highlight w:val="none"/>
        </w:rPr>
        <w:t>7</w:t>
      </w:r>
      <w:r>
        <w:rPr>
          <w:rFonts w:hint="eastAsia" w:ascii="宋体" w:hAnsi="宋体" w:cs="宋体"/>
          <w:color w:val="auto"/>
          <w:kern w:val="0"/>
          <w:sz w:val="24"/>
          <w:highlight w:val="none"/>
          <w:lang w:val="zh-CN"/>
        </w:rPr>
        <w:t>.</w:t>
      </w:r>
      <w:r>
        <w:rPr>
          <w:rFonts w:hint="eastAsia" w:ascii="宋体" w:hAnsi="宋体" w:cs="宋体"/>
          <w:color w:val="auto"/>
          <w:sz w:val="24"/>
          <w:highlight w:val="none"/>
        </w:rPr>
        <w:t>招标文件中要求提供的其他材</w:t>
      </w:r>
      <w:r>
        <w:rPr>
          <w:rFonts w:ascii="宋体" w:hAnsi="宋体" w:cs="宋体"/>
          <w:color w:val="auto"/>
          <w:sz w:val="24"/>
          <w:highlight w:val="none"/>
        </w:rPr>
        <w:t>料。</w:t>
      </w:r>
    </w:p>
    <w:p w14:paraId="1207E030">
      <w:pPr>
        <w:adjustRightInd w:val="0"/>
        <w:snapToGrid w:val="0"/>
        <w:spacing w:line="440" w:lineRule="exact"/>
        <w:contextualSpacing/>
        <w:jc w:val="left"/>
        <w:rPr>
          <w:b/>
          <w:bCs/>
          <w:color w:val="auto"/>
          <w:sz w:val="24"/>
          <w:highlight w:val="none"/>
        </w:rPr>
      </w:pPr>
      <w:r>
        <w:rPr>
          <w:b/>
          <w:bCs/>
          <w:color w:val="auto"/>
          <w:sz w:val="24"/>
          <w:highlight w:val="none"/>
        </w:rPr>
        <w:t>注：</w:t>
      </w:r>
      <w:r>
        <w:rPr>
          <w:rFonts w:hint="eastAsia"/>
          <w:b/>
          <w:bCs/>
          <w:color w:val="auto"/>
          <w:sz w:val="24"/>
          <w:highlight w:val="none"/>
        </w:rPr>
        <w:t>①</w:t>
      </w:r>
      <w:r>
        <w:rPr>
          <w:b/>
          <w:bCs/>
          <w:color w:val="auto"/>
          <w:sz w:val="24"/>
          <w:highlight w:val="none"/>
        </w:rPr>
        <w:t>以上材料如为复印件均需加盖供应商公章。</w:t>
      </w:r>
    </w:p>
    <w:p w14:paraId="6C4814F2">
      <w:pPr>
        <w:adjustRightInd w:val="0"/>
        <w:snapToGrid w:val="0"/>
        <w:spacing w:line="440" w:lineRule="exact"/>
        <w:ind w:firstLine="482" w:firstLineChars="200"/>
        <w:contextualSpacing/>
        <w:jc w:val="left"/>
        <w:rPr>
          <w:b/>
          <w:bCs/>
          <w:color w:val="auto"/>
          <w:sz w:val="24"/>
          <w:highlight w:val="none"/>
        </w:rPr>
      </w:pPr>
      <w:r>
        <w:rPr>
          <w:rFonts w:hint="eastAsia"/>
          <w:b/>
          <w:bCs/>
          <w:color w:val="auto"/>
          <w:sz w:val="24"/>
          <w:highlight w:val="none"/>
        </w:rPr>
        <w:t>②</w:t>
      </w:r>
      <w:r>
        <w:rPr>
          <w:b/>
          <w:bCs/>
          <w:color w:val="auto"/>
          <w:sz w:val="24"/>
          <w:highlight w:val="none"/>
        </w:rPr>
        <w:t>为方便评委评审，请投标供应商按评标办法中所涉及的事项顺序进行编制，可以补充相关材料</w:t>
      </w:r>
      <w:r>
        <w:rPr>
          <w:rFonts w:hint="eastAsia"/>
          <w:b/>
          <w:bCs/>
          <w:color w:val="auto"/>
          <w:sz w:val="24"/>
          <w:highlight w:val="none"/>
        </w:rPr>
        <w:t>。</w:t>
      </w:r>
    </w:p>
    <w:p w14:paraId="717CFB07">
      <w:pPr>
        <w:snapToGrid w:val="0"/>
        <w:spacing w:line="300" w:lineRule="auto"/>
        <w:ind w:firstLine="482" w:firstLineChars="200"/>
        <w:rPr>
          <w:rFonts w:ascii="宋体" w:hAnsi="宋体" w:cs="宋体"/>
          <w:b/>
          <w:bCs/>
          <w:color w:val="auto"/>
          <w:sz w:val="24"/>
          <w:highlight w:val="none"/>
        </w:rPr>
      </w:pPr>
      <w:r>
        <w:rPr>
          <w:rFonts w:hint="eastAsia" w:ascii="宋体" w:hAnsi="宋体"/>
          <w:b/>
          <w:bCs/>
          <w:color w:val="auto"/>
          <w:sz w:val="24"/>
          <w:highlight w:val="none"/>
        </w:rPr>
        <w:t>特别提醒：“资格审查文件</w:t>
      </w:r>
      <w:r>
        <w:rPr>
          <w:rFonts w:hint="eastAsia" w:ascii="宋体" w:hAnsi="宋体"/>
          <w:b/>
          <w:bCs/>
          <w:color w:val="auto"/>
          <w:sz w:val="24"/>
          <w:highlight w:val="none"/>
          <w:lang w:eastAsia="zh-CN"/>
        </w:rPr>
        <w:t>”“</w:t>
      </w:r>
      <w:r>
        <w:rPr>
          <w:rFonts w:hint="eastAsia" w:ascii="宋体" w:hAnsi="宋体"/>
          <w:b/>
          <w:bCs/>
          <w:color w:val="auto"/>
          <w:sz w:val="24"/>
          <w:highlight w:val="none"/>
        </w:rPr>
        <w:t>商务技术标”所须提供材料的复印件（须加盖投标供应商公章）按招标文件要求装订，密封，递交。</w:t>
      </w:r>
      <w:r>
        <w:rPr>
          <w:rFonts w:hint="eastAsia" w:ascii="宋体" w:hAnsi="宋体" w:cs="宋体"/>
          <w:b/>
          <w:bCs/>
          <w:color w:val="auto"/>
          <w:sz w:val="24"/>
          <w:highlight w:val="none"/>
        </w:rPr>
        <w:t>供应商应依照规定提交各类声明函、承诺函，不再同时提供原件备查或提供有关部门出具的相关证明文件。但中标或成交供应商，应做好提交声明函、承诺函相应原件的核查准备；核查后发现虚假或违背承诺的，依照相关法律法规规定处理。</w:t>
      </w:r>
    </w:p>
    <w:p w14:paraId="303E4F21">
      <w:pPr>
        <w:adjustRightInd w:val="0"/>
        <w:snapToGrid w:val="0"/>
        <w:spacing w:line="440" w:lineRule="exact"/>
        <w:ind w:firstLine="480" w:firstLineChars="200"/>
        <w:contextualSpacing/>
        <w:jc w:val="left"/>
        <w:rPr>
          <w:rFonts w:ascii="宋体" w:hAnsi="宋体" w:cs="宋体"/>
          <w:color w:val="auto"/>
          <w:sz w:val="24"/>
          <w:highlight w:val="none"/>
        </w:rPr>
      </w:pPr>
      <w:r>
        <w:rPr>
          <w:rFonts w:hint="eastAsia" w:ascii="宋体" w:hAnsi="宋体" w:cs="宋体"/>
          <w:color w:val="auto"/>
          <w:sz w:val="24"/>
          <w:highlight w:val="none"/>
        </w:rPr>
        <w:t>三、价格标（一个密封包，均含一正四副，单独装订密封）</w:t>
      </w:r>
    </w:p>
    <w:p w14:paraId="4D32AB91">
      <w:pPr>
        <w:adjustRightInd w:val="0"/>
        <w:snapToGrid w:val="0"/>
        <w:spacing w:line="440" w:lineRule="exact"/>
        <w:ind w:firstLine="480" w:firstLineChars="200"/>
        <w:contextualSpacing/>
        <w:jc w:val="left"/>
        <w:rPr>
          <w:rFonts w:ascii="宋体" w:hAnsi="宋体" w:cs="宋体"/>
          <w:color w:val="auto"/>
          <w:sz w:val="24"/>
          <w:highlight w:val="none"/>
        </w:rPr>
      </w:pPr>
      <w:r>
        <w:rPr>
          <w:rFonts w:hint="eastAsia" w:ascii="宋体" w:hAnsi="宋体" w:cs="宋体"/>
          <w:color w:val="auto"/>
          <w:sz w:val="24"/>
          <w:highlight w:val="none"/>
        </w:rPr>
        <w:t>1.投标响应报价总表（格式参见第七部分）。</w:t>
      </w:r>
    </w:p>
    <w:p w14:paraId="09EB1CAD">
      <w:pPr>
        <w:adjustRightInd w:val="0"/>
        <w:snapToGrid w:val="0"/>
        <w:spacing w:line="440" w:lineRule="exact"/>
        <w:ind w:firstLine="480" w:firstLineChars="200"/>
        <w:contextualSpacing/>
        <w:jc w:val="left"/>
        <w:rPr>
          <w:color w:val="auto"/>
          <w:highlight w:val="none"/>
        </w:rPr>
      </w:pPr>
      <w:r>
        <w:rPr>
          <w:rFonts w:hint="eastAsia" w:ascii="宋体" w:hAnsi="宋体" w:cs="宋体"/>
          <w:color w:val="auto"/>
          <w:sz w:val="24"/>
          <w:highlight w:val="none"/>
        </w:rPr>
        <w:t>2.投标响应报价明细表（格式参见第七部分）。</w:t>
      </w:r>
    </w:p>
    <w:p w14:paraId="4146B9C4">
      <w:pPr>
        <w:snapToGrid w:val="0"/>
        <w:spacing w:line="360" w:lineRule="auto"/>
        <w:ind w:firstLine="482" w:firstLineChars="200"/>
        <w:rPr>
          <w:rFonts w:hint="eastAsia"/>
          <w:b/>
          <w:color w:val="auto"/>
          <w:sz w:val="24"/>
          <w:highlight w:val="none"/>
        </w:rPr>
      </w:pPr>
    </w:p>
    <w:p w14:paraId="4C6A2EB1">
      <w:pPr>
        <w:snapToGrid w:val="0"/>
        <w:spacing w:line="360" w:lineRule="auto"/>
        <w:ind w:firstLine="482" w:firstLineChars="200"/>
        <w:rPr>
          <w:rFonts w:ascii="宋体" w:hAnsi="宋体" w:cs="宋体"/>
          <w:color w:val="auto"/>
          <w:sz w:val="24"/>
          <w:highlight w:val="none"/>
        </w:rPr>
      </w:pPr>
      <w:r>
        <w:rPr>
          <w:rFonts w:hint="eastAsia"/>
          <w:b/>
          <w:color w:val="auto"/>
          <w:sz w:val="24"/>
          <w:highlight w:val="none"/>
        </w:rPr>
        <w:t>（</w:t>
      </w:r>
      <w:r>
        <w:rPr>
          <w:rFonts w:hint="eastAsia" w:ascii="宋体" w:hAnsi="宋体"/>
          <w:b/>
          <w:bCs/>
          <w:color w:val="auto"/>
          <w:sz w:val="24"/>
          <w:highlight w:val="none"/>
          <w:u w:val="double" w:color="FF0000"/>
        </w:rPr>
        <w:t>注：</w:t>
      </w:r>
      <w:r>
        <w:rPr>
          <w:rFonts w:hint="eastAsia" w:ascii="宋体" w:hAnsi="宋体"/>
          <w:b/>
          <w:bCs/>
          <w:color w:val="auto"/>
          <w:sz w:val="24"/>
          <w:highlight w:val="none"/>
          <w:u w:val="double" w:color="FF0000"/>
          <w:lang w:val="en-US" w:eastAsia="zh-CN"/>
        </w:rPr>
        <w:t>投标人</w:t>
      </w:r>
      <w:r>
        <w:rPr>
          <w:rFonts w:hint="eastAsia" w:ascii="宋体" w:hAnsi="宋体"/>
          <w:b/>
          <w:bCs/>
          <w:color w:val="auto"/>
          <w:sz w:val="24"/>
          <w:highlight w:val="none"/>
          <w:u w:val="double" w:color="FF0000"/>
        </w:rPr>
        <w:t>若同时参与两个包的投标，资格审查文件、商务技术标、价格标均需按包分别密封提供，否则有权拒绝接收其投标文件。）</w:t>
      </w:r>
    </w:p>
    <w:p w14:paraId="6FF87876">
      <w:pPr>
        <w:spacing w:line="360" w:lineRule="auto"/>
        <w:rPr>
          <w:rFonts w:ascii="宋体" w:hAnsi="宋体"/>
          <w:b/>
          <w:bCs/>
          <w:color w:val="auto"/>
          <w:sz w:val="24"/>
          <w:highlight w:val="none"/>
        </w:rPr>
      </w:pPr>
    </w:p>
    <w:p w14:paraId="76670748">
      <w:pPr>
        <w:spacing w:line="360" w:lineRule="auto"/>
        <w:rPr>
          <w:rFonts w:ascii="宋体" w:hAnsi="宋体"/>
          <w:b/>
          <w:bCs/>
          <w:color w:val="auto"/>
          <w:sz w:val="24"/>
          <w:highlight w:val="none"/>
        </w:rPr>
      </w:pPr>
    </w:p>
    <w:p w14:paraId="6C8672F4">
      <w:pPr>
        <w:outlineLvl w:val="9"/>
        <w:rPr>
          <w:rFonts w:ascii="宋体" w:hAnsi="宋体"/>
          <w:color w:val="auto"/>
          <w:sz w:val="24"/>
          <w:szCs w:val="24"/>
          <w:highlight w:val="none"/>
        </w:rPr>
      </w:pPr>
    </w:p>
    <w:p w14:paraId="24E21589">
      <w:pPr>
        <w:outlineLvl w:val="9"/>
        <w:rPr>
          <w:rFonts w:ascii="宋体" w:hAnsi="宋体"/>
          <w:b/>
          <w:bCs/>
          <w:color w:val="auto"/>
          <w:sz w:val="24"/>
          <w:highlight w:val="none"/>
        </w:rPr>
      </w:pPr>
    </w:p>
    <w:p w14:paraId="5FA8C91B">
      <w:pPr>
        <w:outlineLvl w:val="9"/>
        <w:rPr>
          <w:rFonts w:ascii="宋体" w:hAnsi="宋体"/>
          <w:color w:val="auto"/>
          <w:sz w:val="24"/>
          <w:szCs w:val="24"/>
          <w:highlight w:val="none"/>
        </w:rPr>
      </w:pPr>
    </w:p>
    <w:p w14:paraId="7CEB9556">
      <w:pPr>
        <w:outlineLvl w:val="9"/>
        <w:rPr>
          <w:rFonts w:ascii="宋体" w:hAnsi="宋体"/>
          <w:b/>
          <w:bCs/>
          <w:color w:val="auto"/>
          <w:sz w:val="24"/>
          <w:highlight w:val="none"/>
        </w:rPr>
      </w:pPr>
    </w:p>
    <w:p w14:paraId="7558BB6B">
      <w:pPr>
        <w:outlineLvl w:val="9"/>
        <w:rPr>
          <w:rFonts w:ascii="宋体" w:hAnsi="宋体"/>
          <w:color w:val="auto"/>
          <w:sz w:val="24"/>
          <w:szCs w:val="24"/>
          <w:highlight w:val="none"/>
        </w:rPr>
      </w:pPr>
    </w:p>
    <w:p w14:paraId="0C423B60">
      <w:pPr>
        <w:outlineLvl w:val="9"/>
        <w:rPr>
          <w:rFonts w:ascii="宋体" w:hAnsi="宋体"/>
          <w:b/>
          <w:bCs/>
          <w:color w:val="auto"/>
          <w:sz w:val="24"/>
          <w:highlight w:val="none"/>
        </w:rPr>
      </w:pPr>
    </w:p>
    <w:p w14:paraId="55C4C87E">
      <w:pPr>
        <w:outlineLvl w:val="9"/>
        <w:rPr>
          <w:rFonts w:ascii="宋体" w:hAnsi="宋体"/>
          <w:color w:val="auto"/>
          <w:sz w:val="24"/>
          <w:szCs w:val="24"/>
          <w:highlight w:val="none"/>
        </w:rPr>
      </w:pPr>
    </w:p>
    <w:p w14:paraId="63AE8524">
      <w:pPr>
        <w:outlineLvl w:val="9"/>
        <w:rPr>
          <w:rFonts w:ascii="宋体" w:hAnsi="宋体"/>
          <w:b/>
          <w:bCs/>
          <w:color w:val="auto"/>
          <w:sz w:val="24"/>
          <w:highlight w:val="none"/>
        </w:rPr>
      </w:pPr>
    </w:p>
    <w:p w14:paraId="403C56FD">
      <w:pPr>
        <w:pStyle w:val="39"/>
        <w:ind w:firstLine="400"/>
        <w:outlineLvl w:val="9"/>
        <w:rPr>
          <w:color w:val="auto"/>
          <w:highlight w:val="none"/>
        </w:rPr>
      </w:pPr>
    </w:p>
    <w:p w14:paraId="73D73C05">
      <w:pPr>
        <w:outlineLvl w:val="9"/>
        <w:rPr>
          <w:color w:val="auto"/>
          <w:highlight w:val="none"/>
        </w:rPr>
      </w:pPr>
    </w:p>
    <w:p w14:paraId="596B5046">
      <w:pPr>
        <w:pStyle w:val="39"/>
        <w:outlineLvl w:val="9"/>
        <w:rPr>
          <w:color w:val="auto"/>
          <w:highlight w:val="none"/>
        </w:rPr>
      </w:pPr>
    </w:p>
    <w:p w14:paraId="396D1E81">
      <w:pPr>
        <w:rPr>
          <w:color w:val="auto"/>
          <w:highlight w:val="none"/>
        </w:rPr>
      </w:pPr>
    </w:p>
    <w:p w14:paraId="14221381">
      <w:pPr>
        <w:pStyle w:val="39"/>
        <w:rPr>
          <w:color w:val="auto"/>
          <w:highlight w:val="none"/>
        </w:rPr>
      </w:pPr>
    </w:p>
    <w:p w14:paraId="4392CD18">
      <w:pPr>
        <w:rPr>
          <w:rFonts w:ascii="宋体" w:hAnsi="宋体"/>
          <w:b/>
          <w:bCs/>
          <w:color w:val="auto"/>
          <w:sz w:val="24"/>
          <w:highlight w:val="none"/>
        </w:rPr>
      </w:pPr>
    </w:p>
    <w:p w14:paraId="2353E692">
      <w:pPr>
        <w:spacing w:line="360" w:lineRule="auto"/>
        <w:rPr>
          <w:rFonts w:ascii="宋体" w:hAnsi="宋体"/>
          <w:b/>
          <w:bCs/>
          <w:color w:val="auto"/>
          <w:sz w:val="24"/>
          <w:highlight w:val="none"/>
        </w:rPr>
      </w:pPr>
    </w:p>
    <w:p w14:paraId="07DE2152">
      <w:pPr>
        <w:rPr>
          <w:rFonts w:ascii="宋体" w:hAnsi="宋体"/>
          <w:b/>
          <w:bCs/>
          <w:color w:val="auto"/>
          <w:sz w:val="24"/>
          <w:highlight w:val="none"/>
        </w:rPr>
      </w:pPr>
      <w:r>
        <w:rPr>
          <w:rFonts w:ascii="宋体" w:hAnsi="宋体"/>
          <w:b/>
          <w:bCs/>
          <w:color w:val="auto"/>
          <w:sz w:val="24"/>
          <w:highlight w:val="none"/>
        </w:rPr>
        <w:br w:type="page"/>
      </w:r>
    </w:p>
    <w:p w14:paraId="6E2BBAF1">
      <w:pPr>
        <w:spacing w:line="360" w:lineRule="auto"/>
        <w:rPr>
          <w:rFonts w:ascii="宋体" w:hAnsi="宋体"/>
          <w:b/>
          <w:bCs/>
          <w:color w:val="auto"/>
          <w:sz w:val="24"/>
          <w:highlight w:val="none"/>
        </w:rPr>
      </w:pPr>
      <w:r>
        <w:rPr>
          <w:rFonts w:ascii="宋体" w:hAnsi="宋体"/>
          <w:b/>
          <w:bCs/>
          <w:color w:val="auto"/>
          <w:sz w:val="24"/>
          <w:highlight w:val="none"/>
        </w:rPr>
        <w:t>附件：</w:t>
      </w:r>
    </w:p>
    <w:p w14:paraId="31DBE1E4">
      <w:pPr>
        <w:pStyle w:val="39"/>
        <w:ind w:left="0" w:leftChars="0" w:firstLine="0" w:firstLineChars="0"/>
        <w:jc w:val="center"/>
        <w:rPr>
          <w:color w:val="auto"/>
          <w:highlight w:val="none"/>
        </w:rPr>
      </w:pPr>
      <w:r>
        <w:rPr>
          <w:rFonts w:hint="eastAsia" w:ascii="宋体" w:hAnsi="宋体"/>
          <w:b/>
          <w:color w:val="auto"/>
          <w:spacing w:val="20"/>
          <w:sz w:val="44"/>
          <w:highlight w:val="none"/>
          <w:lang w:eastAsia="zh-CN"/>
        </w:rPr>
        <w:t>南通市崇川区教体局城中小学教育联盟下属学校校服采购项目</w:t>
      </w:r>
    </w:p>
    <w:p w14:paraId="49C179C7">
      <w:pPr>
        <w:pStyle w:val="39"/>
        <w:ind w:firstLine="400"/>
        <w:rPr>
          <w:color w:val="auto"/>
          <w:highlight w:val="none"/>
        </w:rPr>
      </w:pPr>
    </w:p>
    <w:p w14:paraId="0A05AAF2">
      <w:pPr>
        <w:pStyle w:val="39"/>
        <w:ind w:firstLine="400"/>
        <w:rPr>
          <w:color w:val="auto"/>
          <w:highlight w:val="none"/>
        </w:rPr>
      </w:pPr>
    </w:p>
    <w:p w14:paraId="71242539">
      <w:pPr>
        <w:pStyle w:val="39"/>
        <w:ind w:firstLine="400"/>
        <w:rPr>
          <w:color w:val="auto"/>
          <w:highlight w:val="none"/>
        </w:rPr>
      </w:pPr>
    </w:p>
    <w:p w14:paraId="13DAA1D5">
      <w:pPr>
        <w:rPr>
          <w:color w:val="auto"/>
          <w:highlight w:val="none"/>
        </w:rPr>
      </w:pPr>
    </w:p>
    <w:p w14:paraId="0549256F">
      <w:pPr>
        <w:pStyle w:val="39"/>
        <w:ind w:firstLine="400"/>
        <w:rPr>
          <w:color w:val="auto"/>
          <w:highlight w:val="none"/>
        </w:rPr>
      </w:pPr>
    </w:p>
    <w:p w14:paraId="69027ABF">
      <w:pPr>
        <w:pStyle w:val="39"/>
        <w:ind w:firstLine="400"/>
        <w:rPr>
          <w:color w:val="auto"/>
          <w:highlight w:val="none"/>
        </w:rPr>
      </w:pPr>
    </w:p>
    <w:p w14:paraId="1D75504F">
      <w:pPr>
        <w:pStyle w:val="39"/>
        <w:ind w:firstLine="400"/>
        <w:rPr>
          <w:color w:val="auto"/>
          <w:highlight w:val="none"/>
        </w:rPr>
      </w:pPr>
    </w:p>
    <w:p w14:paraId="0B1C6C98">
      <w:pPr>
        <w:spacing w:after="60" w:line="360" w:lineRule="auto"/>
        <w:jc w:val="center"/>
        <w:rPr>
          <w:rFonts w:ascii="宋体" w:hAnsi="宋体"/>
          <w:b/>
          <w:bCs/>
          <w:color w:val="auto"/>
          <w:sz w:val="84"/>
          <w:szCs w:val="84"/>
          <w:highlight w:val="none"/>
        </w:rPr>
      </w:pPr>
      <w:r>
        <w:rPr>
          <w:rFonts w:hint="eastAsia" w:ascii="宋体" w:hAnsi="宋体"/>
          <w:b/>
          <w:bCs/>
          <w:color w:val="auto"/>
          <w:sz w:val="84"/>
          <w:szCs w:val="84"/>
          <w:highlight w:val="none"/>
        </w:rPr>
        <w:t>投 标 文 件</w:t>
      </w:r>
    </w:p>
    <w:p w14:paraId="7ABD3E89">
      <w:pPr>
        <w:spacing w:line="420" w:lineRule="exact"/>
        <w:ind w:firstLine="1928" w:firstLineChars="800"/>
        <w:rPr>
          <w:b/>
          <w:bCs/>
          <w:color w:val="auto"/>
          <w:sz w:val="24"/>
          <w:highlight w:val="none"/>
        </w:rPr>
      </w:pPr>
      <w:r>
        <w:rPr>
          <w:b/>
          <w:bCs/>
          <w:color w:val="auto"/>
          <w:sz w:val="24"/>
          <w:highlight w:val="none"/>
        </w:rPr>
        <w:t>对应</w:t>
      </w:r>
      <w:r>
        <w:rPr>
          <w:rFonts w:hint="eastAsia"/>
          <w:b/>
          <w:bCs/>
          <w:color w:val="auto"/>
          <w:sz w:val="24"/>
          <w:highlight w:val="none"/>
        </w:rPr>
        <w:t>招标</w:t>
      </w:r>
      <w:r>
        <w:rPr>
          <w:b/>
          <w:bCs/>
          <w:color w:val="auto"/>
          <w:sz w:val="24"/>
          <w:highlight w:val="none"/>
        </w:rPr>
        <w:t xml:space="preserve">文件，相应填写： </w:t>
      </w:r>
      <w:r>
        <w:rPr>
          <w:rFonts w:hint="eastAsia"/>
          <w:b/>
          <w:bCs/>
          <w:color w:val="auto"/>
          <w:sz w:val="24"/>
          <w:highlight w:val="none"/>
        </w:rPr>
        <w:t xml:space="preserve"> </w:t>
      </w:r>
      <w:r>
        <w:rPr>
          <w:rFonts w:hint="eastAsia" w:ascii="宋体" w:hAnsi="宋体" w:cs="宋体"/>
          <w:b/>
          <w:bCs/>
          <w:color w:val="auto"/>
          <w:sz w:val="24"/>
          <w:highlight w:val="none"/>
        </w:rPr>
        <w:t>资格审查文件</w:t>
      </w:r>
      <w:r>
        <w:rPr>
          <w:rFonts w:hint="eastAsia"/>
          <w:b/>
          <w:bCs/>
          <w:color w:val="auto"/>
          <w:sz w:val="24"/>
          <w:highlight w:val="none"/>
        </w:rPr>
        <w:t>（包一/包二）</w:t>
      </w:r>
    </w:p>
    <w:p w14:paraId="5D24F9E1">
      <w:pPr>
        <w:spacing w:line="420" w:lineRule="exact"/>
        <w:ind w:firstLine="5060" w:firstLineChars="2100"/>
        <w:jc w:val="left"/>
        <w:rPr>
          <w:rFonts w:ascii="宋体" w:hAnsi="宋体" w:cs="宋体"/>
          <w:b/>
          <w:bCs/>
          <w:color w:val="auto"/>
          <w:sz w:val="24"/>
          <w:highlight w:val="none"/>
        </w:rPr>
      </w:pPr>
    </w:p>
    <w:p w14:paraId="437620D4">
      <w:pPr>
        <w:spacing w:line="420" w:lineRule="exact"/>
        <w:ind w:firstLine="5060" w:firstLineChars="2100"/>
        <w:jc w:val="left"/>
        <w:rPr>
          <w:b/>
          <w:bCs/>
          <w:color w:val="auto"/>
          <w:sz w:val="24"/>
          <w:highlight w:val="none"/>
        </w:rPr>
      </w:pPr>
      <w:r>
        <w:rPr>
          <w:rFonts w:hint="eastAsia" w:ascii="宋体" w:hAnsi="宋体" w:cs="宋体"/>
          <w:b/>
          <w:bCs/>
          <w:color w:val="auto"/>
          <w:sz w:val="24"/>
          <w:highlight w:val="none"/>
        </w:rPr>
        <w:t>商务技术标文件</w:t>
      </w:r>
      <w:r>
        <w:rPr>
          <w:rFonts w:hint="eastAsia"/>
          <w:b/>
          <w:bCs/>
          <w:color w:val="auto"/>
          <w:sz w:val="24"/>
          <w:highlight w:val="none"/>
        </w:rPr>
        <w:t>（包一/包二）</w:t>
      </w:r>
    </w:p>
    <w:p w14:paraId="50DAE918">
      <w:pPr>
        <w:spacing w:after="60"/>
        <w:jc w:val="center"/>
        <w:rPr>
          <w:b/>
          <w:bCs/>
          <w:color w:val="auto"/>
          <w:sz w:val="24"/>
          <w:highlight w:val="none"/>
        </w:rPr>
      </w:pPr>
      <w:r>
        <w:rPr>
          <w:rFonts w:hint="eastAsia"/>
          <w:b/>
          <w:bCs/>
          <w:color w:val="auto"/>
          <w:sz w:val="24"/>
          <w:highlight w:val="none"/>
        </w:rPr>
        <w:t xml:space="preserve">                               </w:t>
      </w:r>
    </w:p>
    <w:p w14:paraId="683BB3B6">
      <w:pPr>
        <w:spacing w:after="60"/>
        <w:jc w:val="center"/>
        <w:rPr>
          <w:rFonts w:ascii="宋体" w:hAnsi="宋体"/>
          <w:b/>
          <w:bCs/>
          <w:color w:val="auto"/>
          <w:sz w:val="72"/>
          <w:szCs w:val="72"/>
          <w:highlight w:val="none"/>
        </w:rPr>
      </w:pPr>
      <w:r>
        <w:rPr>
          <w:rFonts w:hint="eastAsia"/>
          <w:b/>
          <w:bCs/>
          <w:color w:val="auto"/>
          <w:sz w:val="24"/>
          <w:highlight w:val="none"/>
        </w:rPr>
        <w:t xml:space="preserve">                                价格标（包一/包二）</w:t>
      </w:r>
    </w:p>
    <w:p w14:paraId="4CA38815">
      <w:pPr>
        <w:spacing w:after="60"/>
        <w:rPr>
          <w:rFonts w:ascii="宋体" w:hAnsi="宋体"/>
          <w:b/>
          <w:bCs/>
          <w:color w:val="auto"/>
          <w:sz w:val="72"/>
          <w:szCs w:val="72"/>
          <w:highlight w:val="none"/>
        </w:rPr>
      </w:pPr>
    </w:p>
    <w:p w14:paraId="33E654BD">
      <w:pPr>
        <w:spacing w:after="60" w:line="360" w:lineRule="auto"/>
        <w:ind w:left="2007" w:leftChars="171" w:hanging="1648" w:hangingChars="533"/>
        <w:rPr>
          <w:rFonts w:ascii="宋体" w:hAnsi="宋体"/>
          <w:b/>
          <w:color w:val="auto"/>
          <w:sz w:val="32"/>
          <w:szCs w:val="32"/>
          <w:highlight w:val="none"/>
          <w:u w:val="single"/>
        </w:rPr>
      </w:pPr>
      <w:r>
        <w:rPr>
          <w:rFonts w:hint="eastAsia" w:ascii="新宋体" w:hAnsi="新宋体" w:eastAsia="新宋体"/>
          <w:b/>
          <w:bCs/>
          <w:color w:val="auto"/>
          <w:spacing w:val="-6"/>
          <w:sz w:val="32"/>
          <w:szCs w:val="32"/>
          <w:highlight w:val="none"/>
        </w:rPr>
        <w:t xml:space="preserve">项目名称: </w:t>
      </w:r>
      <w:r>
        <w:rPr>
          <w:rFonts w:hint="eastAsia" w:ascii="宋体" w:hAnsi="宋体"/>
          <w:b/>
          <w:color w:val="auto"/>
          <w:sz w:val="32"/>
          <w:szCs w:val="32"/>
          <w:highlight w:val="none"/>
          <w:u w:val="single"/>
        </w:rPr>
        <w:t xml:space="preserve">                              </w:t>
      </w:r>
    </w:p>
    <w:p w14:paraId="00A35ACD">
      <w:pPr>
        <w:spacing w:after="60" w:line="480" w:lineRule="auto"/>
        <w:ind w:left="1589" w:leftChars="171" w:hanging="1230" w:hangingChars="383"/>
        <w:rPr>
          <w:rFonts w:ascii="新宋体" w:hAnsi="新宋体" w:eastAsia="新宋体"/>
          <w:b/>
          <w:bCs/>
          <w:color w:val="auto"/>
          <w:sz w:val="32"/>
          <w:szCs w:val="32"/>
          <w:highlight w:val="none"/>
        </w:rPr>
      </w:pPr>
      <w:r>
        <w:rPr>
          <w:rFonts w:hint="eastAsia" w:ascii="新宋体" w:hAnsi="新宋体" w:eastAsia="新宋体"/>
          <w:b/>
          <w:bCs/>
          <w:color w:val="auto"/>
          <w:sz w:val="32"/>
          <w:szCs w:val="32"/>
          <w:highlight w:val="none"/>
        </w:rPr>
        <w:t>项目编号：</w:t>
      </w:r>
      <w:r>
        <w:rPr>
          <w:rFonts w:hint="eastAsia" w:ascii="新宋体" w:hAnsi="新宋体" w:eastAsia="新宋体"/>
          <w:b/>
          <w:bCs/>
          <w:color w:val="auto"/>
          <w:sz w:val="32"/>
          <w:szCs w:val="32"/>
          <w:highlight w:val="none"/>
          <w:u w:val="single"/>
        </w:rPr>
        <w:t xml:space="preserve">                           </w:t>
      </w:r>
      <w:r>
        <w:rPr>
          <w:rFonts w:hint="eastAsia" w:ascii="宋体" w:hAnsi="宋体"/>
          <w:b/>
          <w:color w:val="auto"/>
          <w:sz w:val="32"/>
          <w:szCs w:val="32"/>
          <w:highlight w:val="none"/>
          <w:u w:val="single"/>
        </w:rPr>
        <w:t xml:space="preserve">         </w:t>
      </w:r>
      <w:r>
        <w:rPr>
          <w:rFonts w:hint="eastAsia" w:ascii="新宋体" w:hAnsi="新宋体" w:eastAsia="新宋体"/>
          <w:b/>
          <w:bCs/>
          <w:color w:val="auto"/>
          <w:sz w:val="32"/>
          <w:szCs w:val="32"/>
          <w:highlight w:val="none"/>
        </w:rPr>
        <w:t xml:space="preserve">  </w:t>
      </w:r>
    </w:p>
    <w:p w14:paraId="52BE31BC">
      <w:pPr>
        <w:ind w:left="1589" w:leftChars="171" w:hanging="1230" w:hangingChars="383"/>
        <w:rPr>
          <w:rFonts w:ascii="宋体" w:hAnsi="宋体"/>
          <w:b/>
          <w:color w:val="auto"/>
          <w:sz w:val="32"/>
          <w:szCs w:val="32"/>
          <w:highlight w:val="none"/>
        </w:rPr>
      </w:pPr>
      <w:r>
        <w:rPr>
          <w:rFonts w:hint="eastAsia" w:ascii="宋体" w:hAnsi="宋体"/>
          <w:b/>
          <w:color w:val="auto"/>
          <w:sz w:val="32"/>
          <w:szCs w:val="32"/>
          <w:highlight w:val="none"/>
        </w:rPr>
        <w:t>投 标 人：（盖公章）</w:t>
      </w:r>
    </w:p>
    <w:p w14:paraId="661C409C">
      <w:pPr>
        <w:ind w:left="1589" w:leftChars="171" w:hanging="1230" w:hangingChars="383"/>
        <w:rPr>
          <w:rFonts w:ascii="宋体" w:hAnsi="宋体"/>
          <w:b/>
          <w:color w:val="auto"/>
          <w:sz w:val="32"/>
          <w:szCs w:val="32"/>
          <w:highlight w:val="none"/>
        </w:rPr>
      </w:pPr>
      <w:r>
        <w:rPr>
          <w:rFonts w:hint="eastAsia" w:ascii="宋体" w:hAnsi="宋体"/>
          <w:b/>
          <w:color w:val="auto"/>
          <w:sz w:val="32"/>
          <w:szCs w:val="32"/>
          <w:highlight w:val="none"/>
        </w:rPr>
        <w:t>法定代表人签字：（或委托授权代表）</w:t>
      </w:r>
    </w:p>
    <w:p w14:paraId="639F919C">
      <w:pPr>
        <w:spacing w:line="360" w:lineRule="auto"/>
        <w:ind w:firstLine="315" w:firstLineChars="98"/>
        <w:rPr>
          <w:rFonts w:ascii="宋体" w:hAnsi="宋体"/>
          <w:b/>
          <w:color w:val="auto"/>
          <w:sz w:val="32"/>
          <w:szCs w:val="32"/>
          <w:highlight w:val="none"/>
          <w:u w:val="single"/>
        </w:rPr>
      </w:pPr>
      <w:r>
        <w:rPr>
          <w:rFonts w:hint="eastAsia" w:ascii="宋体" w:hAnsi="宋体"/>
          <w:b/>
          <w:color w:val="auto"/>
          <w:sz w:val="32"/>
          <w:szCs w:val="32"/>
          <w:highlight w:val="none"/>
        </w:rPr>
        <w:t>日    期：</w:t>
      </w:r>
      <w:r>
        <w:rPr>
          <w:rFonts w:hint="eastAsia" w:ascii="宋体" w:hAnsi="宋体"/>
          <w:b/>
          <w:color w:val="auto"/>
          <w:sz w:val="32"/>
          <w:szCs w:val="32"/>
          <w:highlight w:val="none"/>
          <w:u w:val="single"/>
        </w:rPr>
        <w:t xml:space="preserve">                                    </w:t>
      </w:r>
    </w:p>
    <w:p w14:paraId="349D67E4">
      <w:pPr>
        <w:pStyle w:val="39"/>
        <w:ind w:left="0" w:leftChars="0" w:firstLine="0" w:firstLineChars="0"/>
        <w:rPr>
          <w:color w:val="auto"/>
          <w:highlight w:val="none"/>
        </w:rPr>
      </w:pPr>
    </w:p>
    <w:p w14:paraId="170F1A5A">
      <w:pPr>
        <w:adjustRightInd w:val="0"/>
        <w:snapToGrid w:val="0"/>
        <w:spacing w:line="360" w:lineRule="auto"/>
        <w:outlineLvl w:val="9"/>
        <w:rPr>
          <w:rFonts w:ascii="宋体" w:hAnsi="宋体"/>
          <w:b/>
          <w:bCs/>
          <w:color w:val="auto"/>
          <w:sz w:val="24"/>
          <w:highlight w:val="none"/>
        </w:rPr>
      </w:pPr>
    </w:p>
    <w:p w14:paraId="15AA5E77">
      <w:pPr>
        <w:adjustRightInd w:val="0"/>
        <w:snapToGrid w:val="0"/>
        <w:spacing w:line="360" w:lineRule="auto"/>
        <w:outlineLvl w:val="9"/>
        <w:rPr>
          <w:rFonts w:ascii="宋体" w:hAnsi="宋体"/>
          <w:b/>
          <w:bCs/>
          <w:color w:val="auto"/>
          <w:sz w:val="24"/>
          <w:highlight w:val="none"/>
        </w:rPr>
      </w:pPr>
    </w:p>
    <w:p w14:paraId="10B2DB27">
      <w:pPr>
        <w:rPr>
          <w:rFonts w:ascii="宋体" w:hAnsi="宋体"/>
          <w:b/>
          <w:bCs/>
          <w:color w:val="auto"/>
          <w:sz w:val="24"/>
          <w:highlight w:val="none"/>
        </w:rPr>
      </w:pPr>
      <w:r>
        <w:rPr>
          <w:rFonts w:ascii="宋体" w:hAnsi="宋体"/>
          <w:b/>
          <w:bCs/>
          <w:color w:val="auto"/>
          <w:sz w:val="24"/>
          <w:highlight w:val="none"/>
        </w:rPr>
        <w:br w:type="page"/>
      </w:r>
    </w:p>
    <w:p w14:paraId="3E78989D">
      <w:pPr>
        <w:adjustRightInd w:val="0"/>
        <w:snapToGrid w:val="0"/>
        <w:spacing w:line="360" w:lineRule="auto"/>
        <w:outlineLvl w:val="1"/>
        <w:rPr>
          <w:rFonts w:ascii="宋体" w:hAnsi="宋体"/>
          <w:b/>
          <w:bCs/>
          <w:color w:val="auto"/>
          <w:sz w:val="24"/>
          <w:highlight w:val="none"/>
        </w:rPr>
      </w:pPr>
      <w:r>
        <w:rPr>
          <w:rFonts w:ascii="宋体" w:hAnsi="宋体"/>
          <w:b/>
          <w:bCs/>
          <w:color w:val="auto"/>
          <w:sz w:val="24"/>
          <w:highlight w:val="none"/>
        </w:rPr>
        <w:t>A</w:t>
      </w:r>
      <w:r>
        <w:rPr>
          <w:rFonts w:hint="eastAsia" w:ascii="宋体" w:hAnsi="宋体"/>
          <w:b/>
          <w:bCs/>
          <w:color w:val="auto"/>
          <w:sz w:val="24"/>
          <w:highlight w:val="none"/>
        </w:rPr>
        <w:t>.</w:t>
      </w:r>
      <w:r>
        <w:rPr>
          <w:rFonts w:ascii="宋体" w:hAnsi="宋体"/>
          <w:b/>
          <w:bCs/>
          <w:color w:val="auto"/>
          <w:sz w:val="24"/>
          <w:highlight w:val="none"/>
        </w:rPr>
        <w:t>资格审查文件相关的格式文件及表格（</w:t>
      </w:r>
      <w:r>
        <w:rPr>
          <w:rFonts w:hint="eastAsia" w:ascii="宋体" w:hAnsi="宋体"/>
          <w:b/>
          <w:bCs/>
          <w:color w:val="auto"/>
          <w:sz w:val="24"/>
          <w:highlight w:val="none"/>
        </w:rPr>
        <w:t>单独密封，</w:t>
      </w:r>
      <w:r>
        <w:rPr>
          <w:rFonts w:hint="eastAsia"/>
          <w:b/>
          <w:color w:val="auto"/>
          <w:sz w:val="24"/>
          <w:highlight w:val="none"/>
        </w:rPr>
        <w:t>每个标段，</w:t>
      </w:r>
      <w:r>
        <w:rPr>
          <w:b/>
          <w:color w:val="auto"/>
          <w:sz w:val="24"/>
          <w:highlight w:val="none"/>
        </w:rPr>
        <w:t>一个密封包</w:t>
      </w:r>
      <w:r>
        <w:rPr>
          <w:rFonts w:ascii="宋体" w:hAnsi="宋体"/>
          <w:b/>
          <w:bCs/>
          <w:color w:val="auto"/>
          <w:sz w:val="24"/>
          <w:highlight w:val="none"/>
        </w:rPr>
        <w:t>）</w:t>
      </w:r>
    </w:p>
    <w:p w14:paraId="236514F0">
      <w:pPr>
        <w:snapToGrid w:val="0"/>
        <w:spacing w:line="360" w:lineRule="auto"/>
        <w:jc w:val="center"/>
        <w:rPr>
          <w:rFonts w:ascii="宋体" w:hAnsi="宋体"/>
          <w:b/>
          <w:bCs/>
          <w:color w:val="auto"/>
          <w:sz w:val="24"/>
          <w:highlight w:val="none"/>
        </w:rPr>
      </w:pPr>
    </w:p>
    <w:p w14:paraId="79465F83">
      <w:pPr>
        <w:snapToGrid w:val="0"/>
        <w:spacing w:line="360" w:lineRule="auto"/>
        <w:jc w:val="center"/>
        <w:outlineLvl w:val="4"/>
        <w:rPr>
          <w:rFonts w:ascii="宋体" w:hAnsi="宋体"/>
          <w:b/>
          <w:bCs/>
          <w:color w:val="auto"/>
          <w:sz w:val="24"/>
          <w:highlight w:val="none"/>
        </w:rPr>
      </w:pPr>
      <w:r>
        <w:rPr>
          <w:rFonts w:hint="eastAsia" w:ascii="宋体" w:hAnsi="宋体"/>
          <w:b/>
          <w:bCs/>
          <w:color w:val="auto"/>
          <w:sz w:val="24"/>
          <w:highlight w:val="none"/>
          <w:lang w:eastAsia="zh-CN"/>
        </w:rPr>
        <w:t>1.</w:t>
      </w:r>
      <w:r>
        <w:rPr>
          <w:rFonts w:ascii="宋体" w:hAnsi="宋体"/>
          <w:b/>
          <w:bCs/>
          <w:color w:val="auto"/>
          <w:sz w:val="24"/>
          <w:highlight w:val="none"/>
        </w:rPr>
        <w:t>法定代表人身份证明</w:t>
      </w:r>
    </w:p>
    <w:p w14:paraId="2CFB70A8">
      <w:pPr>
        <w:snapToGrid w:val="0"/>
        <w:spacing w:line="360" w:lineRule="auto"/>
        <w:jc w:val="center"/>
        <w:rPr>
          <w:rFonts w:ascii="宋体" w:hAnsi="宋体"/>
          <w:color w:val="auto"/>
          <w:sz w:val="24"/>
          <w:highlight w:val="none"/>
          <w:u w:val="single"/>
        </w:rPr>
      </w:pPr>
      <w:r>
        <w:rPr>
          <w:rFonts w:ascii="宋体" w:hAnsi="宋体"/>
          <w:color w:val="auto"/>
          <w:sz w:val="24"/>
          <w:highlight w:val="none"/>
          <w:u w:val="single"/>
        </w:rPr>
        <w:t>（法定代表人参加投标时，须出示此证明）</w:t>
      </w:r>
    </w:p>
    <w:p w14:paraId="1BC444CC">
      <w:pPr>
        <w:snapToGrid w:val="0"/>
        <w:spacing w:line="360" w:lineRule="auto"/>
        <w:jc w:val="center"/>
        <w:rPr>
          <w:rFonts w:ascii="宋体" w:hAnsi="宋体"/>
          <w:color w:val="auto"/>
          <w:sz w:val="24"/>
          <w:highlight w:val="none"/>
        </w:rPr>
      </w:pPr>
    </w:p>
    <w:p w14:paraId="029844CE">
      <w:pPr>
        <w:snapToGrid w:val="0"/>
        <w:spacing w:line="360" w:lineRule="auto"/>
        <w:rPr>
          <w:rFonts w:ascii="宋体" w:hAnsi="宋体"/>
          <w:color w:val="auto"/>
          <w:sz w:val="24"/>
          <w:highlight w:val="none"/>
        </w:rPr>
      </w:pPr>
      <w:r>
        <w:rPr>
          <w:rFonts w:hint="eastAsia" w:ascii="宋体" w:hAnsi="宋体"/>
          <w:color w:val="auto"/>
          <w:sz w:val="24"/>
          <w:highlight w:val="none"/>
          <w:lang w:eastAsia="zh-CN"/>
        </w:rPr>
        <w:t xml:space="preserve">南通市崇川区教体局城中小学教育联盟 </w:t>
      </w:r>
      <w:r>
        <w:rPr>
          <w:rFonts w:ascii="宋体" w:hAnsi="宋体"/>
          <w:color w:val="auto"/>
          <w:sz w:val="24"/>
          <w:highlight w:val="none"/>
        </w:rPr>
        <w:t>：</w:t>
      </w:r>
    </w:p>
    <w:p w14:paraId="7C4773C4">
      <w:pPr>
        <w:snapToGrid w:val="0"/>
        <w:spacing w:line="360" w:lineRule="auto"/>
        <w:ind w:firstLine="480" w:firstLineChars="200"/>
        <w:rPr>
          <w:rFonts w:ascii="宋体" w:hAnsi="宋体"/>
          <w:color w:val="auto"/>
          <w:sz w:val="24"/>
          <w:highlight w:val="none"/>
        </w:rPr>
      </w:pPr>
      <w:r>
        <w:rPr>
          <w:rFonts w:ascii="宋体" w:hAnsi="宋体"/>
          <w:color w:val="auto"/>
          <w:sz w:val="24"/>
          <w:highlight w:val="none"/>
        </w:rPr>
        <w:t>我公司法定代表人</w:t>
      </w:r>
      <w:r>
        <w:rPr>
          <w:rFonts w:ascii="宋体" w:hAnsi="宋体"/>
          <w:color w:val="auto"/>
          <w:sz w:val="24"/>
          <w:highlight w:val="none"/>
          <w:u w:val="single"/>
        </w:rPr>
        <w:t xml:space="preserve">     　　　   </w:t>
      </w:r>
      <w:r>
        <w:rPr>
          <w:rFonts w:ascii="宋体" w:hAnsi="宋体"/>
          <w:color w:val="auto"/>
          <w:sz w:val="24"/>
          <w:highlight w:val="none"/>
        </w:rPr>
        <w:t>参加贵单位组织的</w:t>
      </w:r>
      <w:r>
        <w:rPr>
          <w:rFonts w:ascii="宋体" w:hAnsi="宋体"/>
          <w:color w:val="auto"/>
          <w:sz w:val="24"/>
          <w:highlight w:val="none"/>
          <w:u w:val="single"/>
        </w:rPr>
        <w:t xml:space="preserve">        </w:t>
      </w:r>
      <w:r>
        <w:rPr>
          <w:rFonts w:ascii="宋体" w:hAnsi="宋体"/>
          <w:color w:val="auto"/>
          <w:sz w:val="24"/>
          <w:highlight w:val="none"/>
        </w:rPr>
        <w:t>（招标项目名称及项目编号)的项目投标活动，全权代表我公司处理投标的有关事宜。</w:t>
      </w:r>
    </w:p>
    <w:p w14:paraId="59EEE7BC">
      <w:pPr>
        <w:snapToGrid w:val="0"/>
        <w:spacing w:line="360" w:lineRule="auto"/>
        <w:rPr>
          <w:rFonts w:ascii="宋体" w:hAnsi="宋体"/>
          <w:color w:val="auto"/>
          <w:sz w:val="24"/>
          <w:highlight w:val="none"/>
        </w:rPr>
      </w:pPr>
    </w:p>
    <w:p w14:paraId="34AB370B">
      <w:pPr>
        <w:snapToGrid w:val="0"/>
        <w:spacing w:line="360" w:lineRule="auto"/>
        <w:ind w:firstLine="484" w:firstLineChars="202"/>
        <w:rPr>
          <w:rFonts w:ascii="宋体" w:hAnsi="宋体"/>
          <w:color w:val="auto"/>
          <w:sz w:val="24"/>
          <w:highlight w:val="none"/>
        </w:rPr>
      </w:pPr>
      <w:r>
        <w:rPr>
          <w:rFonts w:ascii="宋体" w:hAnsi="宋体"/>
          <w:color w:val="auto"/>
          <w:sz w:val="24"/>
          <w:highlight w:val="none"/>
        </w:rPr>
        <w:t>附：法定代表人情况：</w:t>
      </w:r>
    </w:p>
    <w:p w14:paraId="05AAB121">
      <w:pPr>
        <w:snapToGrid w:val="0"/>
        <w:spacing w:line="360" w:lineRule="auto"/>
        <w:ind w:firstLine="484" w:firstLineChars="202"/>
        <w:rPr>
          <w:rFonts w:ascii="宋体" w:hAnsi="宋体"/>
          <w:color w:val="auto"/>
          <w:sz w:val="24"/>
          <w:highlight w:val="none"/>
          <w:u w:val="single"/>
        </w:rPr>
      </w:pPr>
      <w:r>
        <w:rPr>
          <w:rFonts w:ascii="宋体" w:hAnsi="宋体"/>
          <w:color w:val="auto"/>
          <w:sz w:val="24"/>
          <w:highlight w:val="none"/>
        </w:rPr>
        <w:t>姓名：</w:t>
      </w:r>
      <w:r>
        <w:rPr>
          <w:rFonts w:ascii="宋体" w:hAnsi="宋体"/>
          <w:color w:val="auto"/>
          <w:sz w:val="24"/>
          <w:highlight w:val="none"/>
          <w:u w:val="single"/>
        </w:rPr>
        <w:t xml:space="preserve">         </w:t>
      </w:r>
      <w:r>
        <w:rPr>
          <w:rFonts w:ascii="宋体" w:hAnsi="宋体"/>
          <w:color w:val="auto"/>
          <w:sz w:val="24"/>
          <w:highlight w:val="none"/>
        </w:rPr>
        <w:t>性别：</w:t>
      </w:r>
      <w:r>
        <w:rPr>
          <w:rFonts w:ascii="宋体" w:hAnsi="宋体"/>
          <w:color w:val="auto"/>
          <w:sz w:val="24"/>
          <w:highlight w:val="none"/>
          <w:u w:val="single"/>
        </w:rPr>
        <w:t xml:space="preserve">    </w:t>
      </w:r>
      <w:r>
        <w:rPr>
          <w:rFonts w:ascii="宋体" w:hAnsi="宋体"/>
          <w:color w:val="auto"/>
          <w:sz w:val="24"/>
          <w:highlight w:val="none"/>
        </w:rPr>
        <w:t>年龄：</w:t>
      </w:r>
      <w:r>
        <w:rPr>
          <w:rFonts w:ascii="宋体" w:hAnsi="宋体"/>
          <w:color w:val="auto"/>
          <w:sz w:val="24"/>
          <w:highlight w:val="none"/>
          <w:u w:val="single"/>
        </w:rPr>
        <w:t xml:space="preserve">      </w:t>
      </w:r>
      <w:r>
        <w:rPr>
          <w:rFonts w:ascii="宋体" w:hAnsi="宋体"/>
          <w:color w:val="auto"/>
          <w:sz w:val="24"/>
          <w:highlight w:val="none"/>
        </w:rPr>
        <w:t>职务：</w:t>
      </w:r>
      <w:r>
        <w:rPr>
          <w:rFonts w:ascii="宋体" w:hAnsi="宋体"/>
          <w:color w:val="auto"/>
          <w:sz w:val="24"/>
          <w:highlight w:val="none"/>
          <w:u w:val="single"/>
        </w:rPr>
        <w:t xml:space="preserve">          </w:t>
      </w:r>
    </w:p>
    <w:p w14:paraId="4449ECAD">
      <w:pPr>
        <w:snapToGrid w:val="0"/>
        <w:spacing w:line="360" w:lineRule="auto"/>
        <w:ind w:firstLine="484" w:firstLineChars="202"/>
        <w:rPr>
          <w:rFonts w:ascii="宋体" w:hAnsi="宋体"/>
          <w:color w:val="auto"/>
          <w:sz w:val="24"/>
          <w:highlight w:val="none"/>
        </w:rPr>
      </w:pPr>
      <w:r>
        <w:rPr>
          <w:rFonts w:ascii="宋体" w:hAnsi="宋体"/>
          <w:color w:val="auto"/>
          <w:sz w:val="24"/>
          <w:highlight w:val="none"/>
        </w:rPr>
        <w:t>身份证号码：</w:t>
      </w:r>
      <w:r>
        <w:rPr>
          <w:rFonts w:ascii="宋体" w:hAnsi="宋体"/>
          <w:color w:val="auto"/>
          <w:sz w:val="24"/>
          <w:highlight w:val="none"/>
          <w:u w:val="single"/>
        </w:rPr>
        <w:t xml:space="preserve">                                         </w:t>
      </w:r>
    </w:p>
    <w:p w14:paraId="1F6E397A">
      <w:pPr>
        <w:snapToGrid w:val="0"/>
        <w:spacing w:line="360" w:lineRule="auto"/>
        <w:ind w:firstLine="484" w:firstLineChars="202"/>
        <w:rPr>
          <w:rFonts w:ascii="宋体" w:hAnsi="宋体"/>
          <w:color w:val="auto"/>
          <w:sz w:val="24"/>
          <w:highlight w:val="none"/>
        </w:rPr>
      </w:pPr>
      <w:r>
        <w:rPr>
          <w:rFonts w:ascii="宋体" w:hAnsi="宋体"/>
          <w:color w:val="auto"/>
          <w:sz w:val="24"/>
          <w:highlight w:val="none"/>
        </w:rPr>
        <w:t>手机：</w:t>
      </w:r>
      <w:r>
        <w:rPr>
          <w:rFonts w:ascii="宋体" w:hAnsi="宋体"/>
          <w:color w:val="auto"/>
          <w:sz w:val="24"/>
          <w:highlight w:val="none"/>
          <w:u w:val="single"/>
        </w:rPr>
        <w:t xml:space="preserve">                  </w:t>
      </w:r>
      <w:r>
        <w:rPr>
          <w:rFonts w:ascii="宋体" w:hAnsi="宋体"/>
          <w:color w:val="auto"/>
          <w:sz w:val="24"/>
          <w:highlight w:val="none"/>
        </w:rPr>
        <w:t>传真：</w:t>
      </w:r>
      <w:r>
        <w:rPr>
          <w:rFonts w:ascii="宋体" w:hAnsi="宋体"/>
          <w:color w:val="auto"/>
          <w:sz w:val="24"/>
          <w:highlight w:val="none"/>
          <w:u w:val="single"/>
        </w:rPr>
        <w:t xml:space="preserve">                       </w:t>
      </w:r>
    </w:p>
    <w:p w14:paraId="33EB5DE3">
      <w:pPr>
        <w:snapToGrid w:val="0"/>
        <w:spacing w:line="360" w:lineRule="auto"/>
        <w:rPr>
          <w:rFonts w:ascii="宋体" w:hAnsi="宋体"/>
          <w:color w:val="auto"/>
          <w:sz w:val="24"/>
          <w:highlight w:val="none"/>
        </w:rPr>
      </w:pPr>
      <w:r>
        <w:rPr>
          <w:rFonts w:ascii="宋体" w:hAnsi="宋体"/>
          <w:color w:val="auto"/>
          <w:sz w:val="24"/>
          <w:highlight w:val="none"/>
        </w:rPr>
        <w:t> </w:t>
      </w:r>
    </w:p>
    <w:p w14:paraId="3CFFA409">
      <w:pPr>
        <w:snapToGrid w:val="0"/>
        <w:spacing w:line="360" w:lineRule="auto"/>
        <w:rPr>
          <w:rFonts w:ascii="宋体" w:hAnsi="宋体"/>
          <w:color w:val="auto"/>
          <w:sz w:val="24"/>
          <w:highlight w:val="none"/>
        </w:rPr>
      </w:pPr>
    </w:p>
    <w:p w14:paraId="6E9B86D7">
      <w:pPr>
        <w:snapToGrid w:val="0"/>
        <w:spacing w:line="360" w:lineRule="auto"/>
        <w:rPr>
          <w:rFonts w:ascii="宋体" w:hAnsi="宋体"/>
          <w:color w:val="auto"/>
          <w:sz w:val="24"/>
          <w:highlight w:val="none"/>
        </w:rPr>
      </w:pPr>
      <w:r>
        <w:rPr>
          <w:rFonts w:ascii="宋体" w:hAnsi="宋体"/>
          <w:color w:val="auto"/>
          <w:sz w:val="24"/>
          <w:highlight w:val="none"/>
        </w:rPr>
        <w:t>单位名称（公章）                   法定代表人（签字或盖章）</w:t>
      </w:r>
    </w:p>
    <w:p w14:paraId="637A68DF">
      <w:pPr>
        <w:snapToGrid w:val="0"/>
        <w:spacing w:line="360" w:lineRule="auto"/>
        <w:ind w:firstLine="1200" w:firstLineChars="500"/>
        <w:rPr>
          <w:rFonts w:ascii="宋体" w:hAnsi="宋体"/>
          <w:color w:val="auto"/>
          <w:sz w:val="24"/>
          <w:highlight w:val="none"/>
        </w:rPr>
      </w:pPr>
      <w:r>
        <w:rPr>
          <w:rFonts w:ascii="宋体" w:hAnsi="宋体"/>
          <w:color w:val="auto"/>
          <w:sz w:val="24"/>
          <w:highlight w:val="none"/>
        </w:rPr>
        <w:t xml:space="preserve">年   月   日                      年   月    日  </w:t>
      </w:r>
    </w:p>
    <w:p w14:paraId="25556CFD">
      <w:pPr>
        <w:snapToGrid w:val="0"/>
        <w:spacing w:line="360" w:lineRule="auto"/>
        <w:rPr>
          <w:rFonts w:ascii="宋体" w:hAnsi="宋体"/>
          <w:color w:val="auto"/>
          <w:sz w:val="24"/>
          <w:highlight w:val="none"/>
        </w:rPr>
      </w:pPr>
    </w:p>
    <w:p w14:paraId="5C8EE368">
      <w:pPr>
        <w:snapToGrid w:val="0"/>
        <w:spacing w:line="360" w:lineRule="auto"/>
        <w:rPr>
          <w:rFonts w:ascii="宋体" w:hAnsi="宋体"/>
          <w:color w:val="auto"/>
          <w:sz w:val="24"/>
          <w:highlight w:val="none"/>
        </w:rPr>
      </w:pPr>
      <w:r>
        <w:rPr>
          <w:rFonts w:ascii="宋体" w:hAnsi="宋体"/>
          <w:color w:val="auto"/>
          <w:sz w:val="24"/>
          <w:highlight w:val="none"/>
        </w:rPr>
        <w:t>法定代表人身份证复印件</w:t>
      </w:r>
    </w:p>
    <w:p w14:paraId="0238A354">
      <w:pPr>
        <w:snapToGrid w:val="0"/>
        <w:spacing w:line="360" w:lineRule="auto"/>
        <w:rPr>
          <w:rFonts w:ascii="宋体" w:hAnsi="宋体"/>
          <w:color w:val="auto"/>
          <w:sz w:val="24"/>
          <w:highlight w:val="none"/>
        </w:rPr>
      </w:pPr>
    </w:p>
    <w:p w14:paraId="208F1FD2">
      <w:pPr>
        <w:snapToGrid w:val="0"/>
        <w:spacing w:line="360" w:lineRule="auto"/>
        <w:ind w:firstLine="2280" w:firstLineChars="950"/>
        <w:rPr>
          <w:rFonts w:ascii="宋体" w:hAnsi="宋体"/>
          <w:color w:val="auto"/>
          <w:sz w:val="24"/>
          <w:highlight w:val="none"/>
        </w:rPr>
      </w:pPr>
      <w:r>
        <w:rPr>
          <w:rFonts w:ascii="宋体" w:hAnsi="宋体"/>
          <w:color w:val="auto"/>
          <w:sz w:val="24"/>
          <w:highlight w:val="none"/>
        </w:rPr>
        <w:t>（粘贴此处）</w:t>
      </w:r>
    </w:p>
    <w:p w14:paraId="3E96E7FC">
      <w:pPr>
        <w:snapToGrid w:val="0"/>
        <w:spacing w:line="360" w:lineRule="auto"/>
        <w:ind w:firstLine="2280" w:firstLineChars="950"/>
        <w:rPr>
          <w:rFonts w:ascii="宋体" w:hAnsi="宋体"/>
          <w:color w:val="auto"/>
          <w:sz w:val="24"/>
          <w:highlight w:val="none"/>
        </w:rPr>
      </w:pPr>
    </w:p>
    <w:p w14:paraId="32C8A8F6">
      <w:pPr>
        <w:snapToGrid w:val="0"/>
        <w:spacing w:line="360" w:lineRule="auto"/>
        <w:rPr>
          <w:rFonts w:ascii="宋体" w:hAnsi="宋体"/>
          <w:b/>
          <w:bCs/>
          <w:color w:val="auto"/>
          <w:sz w:val="24"/>
          <w:highlight w:val="none"/>
        </w:rPr>
      </w:pPr>
    </w:p>
    <w:p w14:paraId="79CB6FB6">
      <w:pPr>
        <w:snapToGrid w:val="0"/>
        <w:spacing w:line="360" w:lineRule="auto"/>
        <w:ind w:firstLine="482" w:firstLineChars="200"/>
        <w:rPr>
          <w:rFonts w:ascii="宋体" w:hAnsi="宋体"/>
          <w:color w:val="auto"/>
          <w:sz w:val="24"/>
          <w:highlight w:val="none"/>
        </w:rPr>
      </w:pPr>
      <w:r>
        <w:rPr>
          <w:rFonts w:ascii="宋体" w:hAnsi="宋体"/>
          <w:b/>
          <w:bCs/>
          <w:color w:val="auto"/>
          <w:sz w:val="24"/>
          <w:highlight w:val="none"/>
        </w:rPr>
        <w:t>注:</w:t>
      </w:r>
      <w:r>
        <w:rPr>
          <w:rFonts w:ascii="宋体" w:hAnsi="宋体"/>
          <w:color w:val="auto"/>
          <w:sz w:val="24"/>
          <w:highlight w:val="none"/>
        </w:rPr>
        <w:t>如为法定代表人参加投标时，须将身份证原件带至开标现场备查。</w:t>
      </w:r>
    </w:p>
    <w:p w14:paraId="018CF421">
      <w:pPr>
        <w:snapToGrid w:val="0"/>
        <w:spacing w:line="360" w:lineRule="auto"/>
        <w:jc w:val="center"/>
        <w:outlineLvl w:val="4"/>
        <w:rPr>
          <w:rFonts w:ascii="宋体" w:hAnsi="宋体"/>
          <w:b/>
          <w:bCs/>
          <w:color w:val="auto"/>
          <w:sz w:val="24"/>
          <w:highlight w:val="none"/>
        </w:rPr>
      </w:pPr>
      <w:r>
        <w:rPr>
          <w:rFonts w:ascii="宋体" w:hAnsi="宋体"/>
          <w:b/>
          <w:bCs/>
          <w:color w:val="auto"/>
          <w:sz w:val="24"/>
          <w:highlight w:val="none"/>
        </w:rPr>
        <w:br w:type="page"/>
      </w:r>
      <w:r>
        <w:rPr>
          <w:rFonts w:hint="eastAsia" w:ascii="宋体" w:hAnsi="宋体"/>
          <w:b/>
          <w:bCs/>
          <w:color w:val="auto"/>
          <w:sz w:val="24"/>
          <w:highlight w:val="none"/>
          <w:lang w:eastAsia="zh-CN"/>
        </w:rPr>
        <w:t>2.</w:t>
      </w:r>
      <w:r>
        <w:rPr>
          <w:rFonts w:ascii="宋体" w:hAnsi="宋体"/>
          <w:b/>
          <w:bCs/>
          <w:color w:val="auto"/>
          <w:sz w:val="24"/>
          <w:highlight w:val="none"/>
        </w:rPr>
        <w:t>授权委托书</w:t>
      </w:r>
    </w:p>
    <w:p w14:paraId="4E0CD95F">
      <w:pPr>
        <w:snapToGrid w:val="0"/>
        <w:spacing w:line="360" w:lineRule="auto"/>
        <w:jc w:val="center"/>
        <w:rPr>
          <w:rFonts w:ascii="宋体" w:hAnsi="宋体"/>
          <w:color w:val="auto"/>
          <w:sz w:val="24"/>
          <w:highlight w:val="none"/>
          <w:u w:val="single"/>
        </w:rPr>
      </w:pPr>
      <w:r>
        <w:rPr>
          <w:rFonts w:ascii="宋体" w:hAnsi="宋体"/>
          <w:color w:val="auto"/>
          <w:sz w:val="24"/>
          <w:highlight w:val="none"/>
          <w:u w:val="single"/>
        </w:rPr>
        <w:t>（被授权人参加投标时，须出示此证明）</w:t>
      </w:r>
    </w:p>
    <w:p w14:paraId="05B914D9">
      <w:pPr>
        <w:snapToGrid w:val="0"/>
        <w:spacing w:line="360" w:lineRule="auto"/>
        <w:rPr>
          <w:rFonts w:ascii="宋体" w:hAnsi="宋体"/>
          <w:color w:val="auto"/>
          <w:sz w:val="24"/>
          <w:highlight w:val="none"/>
        </w:rPr>
      </w:pPr>
      <w:r>
        <w:rPr>
          <w:rFonts w:hint="eastAsia" w:ascii="宋体" w:hAnsi="宋体"/>
          <w:color w:val="auto"/>
          <w:sz w:val="24"/>
          <w:highlight w:val="none"/>
          <w:lang w:eastAsia="zh-CN"/>
        </w:rPr>
        <w:t xml:space="preserve">南通市崇川区教体局城中小学教育联盟 </w:t>
      </w:r>
      <w:r>
        <w:rPr>
          <w:rFonts w:ascii="宋体" w:hAnsi="宋体"/>
          <w:color w:val="auto"/>
          <w:sz w:val="24"/>
          <w:highlight w:val="none"/>
        </w:rPr>
        <w:t>：</w:t>
      </w:r>
    </w:p>
    <w:p w14:paraId="7117039D">
      <w:pPr>
        <w:snapToGrid w:val="0"/>
        <w:spacing w:line="360" w:lineRule="auto"/>
        <w:ind w:left="1" w:firstLine="480" w:firstLineChars="200"/>
        <w:rPr>
          <w:rFonts w:ascii="宋体" w:hAnsi="宋体"/>
          <w:color w:val="auto"/>
          <w:sz w:val="24"/>
          <w:highlight w:val="none"/>
        </w:rPr>
      </w:pPr>
      <w:r>
        <w:rPr>
          <w:rFonts w:ascii="宋体" w:hAnsi="宋体"/>
          <w:color w:val="auto"/>
          <w:sz w:val="24"/>
          <w:highlight w:val="none"/>
        </w:rPr>
        <w:t>兹授权</w:t>
      </w:r>
      <w:r>
        <w:rPr>
          <w:rFonts w:ascii="宋体" w:hAnsi="宋体"/>
          <w:color w:val="auto"/>
          <w:sz w:val="24"/>
          <w:highlight w:val="none"/>
          <w:u w:val="single"/>
        </w:rPr>
        <w:t xml:space="preserve">               （</w:t>
      </w:r>
      <w:r>
        <w:rPr>
          <w:rFonts w:ascii="宋体" w:hAnsi="宋体"/>
          <w:color w:val="auto"/>
          <w:sz w:val="24"/>
          <w:highlight w:val="none"/>
        </w:rPr>
        <w:t>被授权人的姓名）代表我公司参加</w:t>
      </w:r>
      <w:r>
        <w:rPr>
          <w:rFonts w:ascii="宋体" w:hAnsi="宋体"/>
          <w:color w:val="auto"/>
          <w:sz w:val="24"/>
          <w:highlight w:val="none"/>
          <w:u w:val="single"/>
        </w:rPr>
        <w:t xml:space="preserve">        </w:t>
      </w:r>
      <w:r>
        <w:rPr>
          <w:rFonts w:ascii="宋体" w:hAnsi="宋体"/>
          <w:color w:val="auto"/>
          <w:sz w:val="24"/>
          <w:highlight w:val="none"/>
        </w:rPr>
        <w:t>（招标项目名称)项目的投标活动，全权处理一切与该项目投标有关的事务。其在办理上述事宜过程中所签署的所有文件我公司均予以承认。</w:t>
      </w:r>
    </w:p>
    <w:p w14:paraId="3FDD11E0">
      <w:pPr>
        <w:snapToGrid w:val="0"/>
        <w:spacing w:line="360" w:lineRule="auto"/>
        <w:ind w:left="1" w:firstLine="480" w:firstLineChars="200"/>
        <w:rPr>
          <w:rFonts w:ascii="宋体" w:hAnsi="宋体"/>
          <w:color w:val="auto"/>
          <w:sz w:val="24"/>
          <w:highlight w:val="none"/>
        </w:rPr>
      </w:pPr>
      <w:r>
        <w:rPr>
          <w:rFonts w:ascii="宋体" w:hAnsi="宋体"/>
          <w:color w:val="auto"/>
          <w:sz w:val="24"/>
          <w:highlight w:val="none"/>
        </w:rPr>
        <w:t>被授权人无转委托权。特此委托。</w:t>
      </w:r>
    </w:p>
    <w:p w14:paraId="6902F04B">
      <w:pPr>
        <w:snapToGrid w:val="0"/>
        <w:spacing w:line="360" w:lineRule="auto"/>
        <w:rPr>
          <w:rFonts w:ascii="宋体" w:hAnsi="宋体"/>
          <w:color w:val="auto"/>
          <w:sz w:val="24"/>
          <w:highlight w:val="none"/>
        </w:rPr>
      </w:pPr>
    </w:p>
    <w:p w14:paraId="58566088">
      <w:pPr>
        <w:snapToGrid w:val="0"/>
        <w:spacing w:line="360" w:lineRule="auto"/>
        <w:rPr>
          <w:rFonts w:ascii="宋体" w:hAnsi="宋体"/>
          <w:color w:val="auto"/>
          <w:sz w:val="24"/>
          <w:highlight w:val="none"/>
        </w:rPr>
      </w:pPr>
      <w:r>
        <w:rPr>
          <w:rFonts w:ascii="宋体" w:hAnsi="宋体"/>
          <w:color w:val="auto"/>
          <w:sz w:val="24"/>
          <w:highlight w:val="none"/>
        </w:rPr>
        <w:t>附：被授权人情况：</w:t>
      </w:r>
    </w:p>
    <w:p w14:paraId="32CC8A5B">
      <w:pPr>
        <w:snapToGrid w:val="0"/>
        <w:spacing w:line="360" w:lineRule="auto"/>
        <w:rPr>
          <w:rFonts w:ascii="宋体" w:hAnsi="宋体"/>
          <w:color w:val="auto"/>
          <w:sz w:val="24"/>
          <w:highlight w:val="none"/>
          <w:u w:val="single"/>
        </w:rPr>
      </w:pPr>
      <w:r>
        <w:rPr>
          <w:rFonts w:ascii="宋体" w:hAnsi="宋体"/>
          <w:color w:val="auto"/>
          <w:sz w:val="24"/>
          <w:highlight w:val="none"/>
        </w:rPr>
        <w:t>姓名：</w:t>
      </w:r>
      <w:r>
        <w:rPr>
          <w:rFonts w:ascii="宋体" w:hAnsi="宋体"/>
          <w:color w:val="auto"/>
          <w:sz w:val="24"/>
          <w:highlight w:val="none"/>
          <w:u w:val="single"/>
        </w:rPr>
        <w:t xml:space="preserve">         </w:t>
      </w:r>
      <w:r>
        <w:rPr>
          <w:rFonts w:ascii="宋体" w:hAnsi="宋体"/>
          <w:color w:val="auto"/>
          <w:sz w:val="24"/>
          <w:highlight w:val="none"/>
        </w:rPr>
        <w:t>性别：</w:t>
      </w:r>
      <w:r>
        <w:rPr>
          <w:rFonts w:ascii="宋体" w:hAnsi="宋体"/>
          <w:color w:val="auto"/>
          <w:sz w:val="24"/>
          <w:highlight w:val="none"/>
          <w:u w:val="single"/>
        </w:rPr>
        <w:t xml:space="preserve">    </w:t>
      </w:r>
      <w:r>
        <w:rPr>
          <w:rFonts w:ascii="宋体" w:hAnsi="宋体"/>
          <w:color w:val="auto"/>
          <w:sz w:val="24"/>
          <w:highlight w:val="none"/>
        </w:rPr>
        <w:t>年龄：</w:t>
      </w:r>
      <w:r>
        <w:rPr>
          <w:rFonts w:ascii="宋体" w:hAnsi="宋体"/>
          <w:color w:val="auto"/>
          <w:sz w:val="24"/>
          <w:highlight w:val="none"/>
          <w:u w:val="single"/>
        </w:rPr>
        <w:t xml:space="preserve">      </w:t>
      </w:r>
      <w:r>
        <w:rPr>
          <w:rFonts w:ascii="宋体" w:hAnsi="宋体"/>
          <w:color w:val="auto"/>
          <w:sz w:val="24"/>
          <w:highlight w:val="none"/>
        </w:rPr>
        <w:t>职务：</w:t>
      </w:r>
      <w:r>
        <w:rPr>
          <w:rFonts w:ascii="宋体" w:hAnsi="宋体"/>
          <w:color w:val="auto"/>
          <w:sz w:val="24"/>
          <w:highlight w:val="none"/>
          <w:u w:val="single"/>
        </w:rPr>
        <w:t xml:space="preserve">                </w:t>
      </w:r>
    </w:p>
    <w:p w14:paraId="523106A5">
      <w:pPr>
        <w:snapToGrid w:val="0"/>
        <w:spacing w:line="360" w:lineRule="auto"/>
        <w:rPr>
          <w:rFonts w:ascii="宋体" w:hAnsi="宋体"/>
          <w:color w:val="auto"/>
          <w:sz w:val="24"/>
          <w:highlight w:val="none"/>
        </w:rPr>
      </w:pPr>
      <w:r>
        <w:rPr>
          <w:rFonts w:ascii="宋体" w:hAnsi="宋体"/>
          <w:color w:val="auto"/>
          <w:sz w:val="24"/>
          <w:highlight w:val="none"/>
        </w:rPr>
        <w:t>身份证号码：</w:t>
      </w:r>
      <w:r>
        <w:rPr>
          <w:rFonts w:ascii="宋体" w:hAnsi="宋体"/>
          <w:color w:val="auto"/>
          <w:sz w:val="24"/>
          <w:highlight w:val="none"/>
          <w:u w:val="single"/>
        </w:rPr>
        <w:t xml:space="preserve">                                         </w:t>
      </w:r>
    </w:p>
    <w:p w14:paraId="1F9C835F">
      <w:pPr>
        <w:snapToGrid w:val="0"/>
        <w:spacing w:line="360" w:lineRule="auto"/>
        <w:rPr>
          <w:rFonts w:ascii="宋体" w:hAnsi="宋体"/>
          <w:color w:val="auto"/>
          <w:sz w:val="24"/>
          <w:highlight w:val="none"/>
        </w:rPr>
      </w:pPr>
      <w:r>
        <w:rPr>
          <w:rFonts w:ascii="宋体" w:hAnsi="宋体"/>
          <w:color w:val="auto"/>
          <w:sz w:val="24"/>
          <w:highlight w:val="none"/>
        </w:rPr>
        <w:t>手机：</w:t>
      </w:r>
      <w:r>
        <w:rPr>
          <w:rFonts w:ascii="宋体" w:hAnsi="宋体"/>
          <w:color w:val="auto"/>
          <w:sz w:val="24"/>
          <w:highlight w:val="none"/>
          <w:u w:val="single"/>
        </w:rPr>
        <w:t xml:space="preserve">                 </w:t>
      </w:r>
      <w:r>
        <w:rPr>
          <w:rFonts w:ascii="宋体" w:hAnsi="宋体"/>
          <w:color w:val="auto"/>
          <w:sz w:val="24"/>
          <w:highlight w:val="none"/>
        </w:rPr>
        <w:t>传真：</w:t>
      </w:r>
      <w:r>
        <w:rPr>
          <w:rFonts w:ascii="宋体" w:hAnsi="宋体"/>
          <w:color w:val="auto"/>
          <w:sz w:val="24"/>
          <w:highlight w:val="none"/>
          <w:u w:val="single"/>
        </w:rPr>
        <w:t xml:space="preserve">                        </w:t>
      </w:r>
    </w:p>
    <w:p w14:paraId="3A2B4F98">
      <w:pPr>
        <w:snapToGrid w:val="0"/>
        <w:spacing w:line="360" w:lineRule="auto"/>
        <w:rPr>
          <w:rFonts w:ascii="宋体" w:hAnsi="宋体"/>
          <w:color w:val="auto"/>
          <w:sz w:val="24"/>
          <w:highlight w:val="none"/>
        </w:rPr>
      </w:pPr>
      <w:r>
        <w:rPr>
          <w:rFonts w:ascii="宋体" w:hAnsi="宋体"/>
          <w:color w:val="auto"/>
          <w:sz w:val="24"/>
          <w:highlight w:val="none"/>
        </w:rPr>
        <w:t> </w:t>
      </w:r>
    </w:p>
    <w:p w14:paraId="54828F0C">
      <w:pPr>
        <w:snapToGrid w:val="0"/>
        <w:spacing w:line="360" w:lineRule="auto"/>
        <w:rPr>
          <w:rFonts w:ascii="宋体" w:hAnsi="宋体"/>
          <w:color w:val="auto"/>
          <w:sz w:val="24"/>
          <w:highlight w:val="none"/>
        </w:rPr>
      </w:pPr>
      <w:r>
        <w:rPr>
          <w:rFonts w:ascii="宋体" w:hAnsi="宋体"/>
          <w:color w:val="auto"/>
          <w:sz w:val="24"/>
          <w:highlight w:val="none"/>
        </w:rPr>
        <w:t>单位名称（公章）                      法定代表人（签字或盖章）</w:t>
      </w:r>
    </w:p>
    <w:p w14:paraId="229B54E0">
      <w:pPr>
        <w:snapToGrid w:val="0"/>
        <w:spacing w:line="360" w:lineRule="auto"/>
        <w:ind w:firstLine="1200" w:firstLineChars="500"/>
        <w:rPr>
          <w:rFonts w:ascii="宋体" w:hAnsi="宋体"/>
          <w:color w:val="auto"/>
          <w:sz w:val="24"/>
          <w:highlight w:val="none"/>
        </w:rPr>
      </w:pPr>
      <w:r>
        <w:rPr>
          <w:rFonts w:ascii="宋体" w:hAnsi="宋体"/>
          <w:color w:val="auto"/>
          <w:sz w:val="24"/>
          <w:highlight w:val="none"/>
        </w:rPr>
        <w:t>年   月   日                        年   月   日</w:t>
      </w:r>
    </w:p>
    <w:p w14:paraId="2946A820">
      <w:pPr>
        <w:snapToGrid w:val="0"/>
        <w:spacing w:line="360" w:lineRule="auto"/>
        <w:rPr>
          <w:rFonts w:ascii="宋体" w:hAnsi="宋体"/>
          <w:color w:val="auto"/>
          <w:sz w:val="24"/>
          <w:highlight w:val="none"/>
        </w:rPr>
      </w:pPr>
    </w:p>
    <w:p w14:paraId="46194A70">
      <w:pPr>
        <w:adjustRightInd w:val="0"/>
        <w:snapToGrid w:val="0"/>
        <w:spacing w:line="360" w:lineRule="auto"/>
        <w:jc w:val="center"/>
        <w:rPr>
          <w:rFonts w:ascii="宋体" w:hAnsi="宋体"/>
          <w:color w:val="auto"/>
          <w:sz w:val="24"/>
          <w:highlight w:val="none"/>
        </w:rPr>
      </w:pPr>
      <w:r>
        <w:rPr>
          <w:rFonts w:ascii="宋体" w:hAnsi="宋体"/>
          <w:color w:val="auto"/>
          <w:sz w:val="24"/>
          <w:highlight w:val="none"/>
        </w:rPr>
        <w:t>法定代表人身份证复印件</w:t>
      </w:r>
    </w:p>
    <w:p w14:paraId="6E1CDD21">
      <w:pPr>
        <w:adjustRightInd w:val="0"/>
        <w:snapToGrid w:val="0"/>
        <w:spacing w:line="360" w:lineRule="auto"/>
        <w:jc w:val="center"/>
        <w:rPr>
          <w:rFonts w:ascii="宋体" w:hAnsi="宋体"/>
          <w:color w:val="auto"/>
          <w:sz w:val="24"/>
          <w:highlight w:val="none"/>
        </w:rPr>
      </w:pPr>
    </w:p>
    <w:p w14:paraId="358BB9E1">
      <w:pPr>
        <w:adjustRightInd w:val="0"/>
        <w:snapToGrid w:val="0"/>
        <w:spacing w:line="360" w:lineRule="auto"/>
        <w:jc w:val="center"/>
        <w:rPr>
          <w:rFonts w:ascii="宋体" w:hAnsi="宋体"/>
          <w:color w:val="auto"/>
          <w:sz w:val="24"/>
          <w:highlight w:val="none"/>
        </w:rPr>
      </w:pPr>
      <w:r>
        <w:rPr>
          <w:rFonts w:ascii="宋体" w:hAnsi="宋体"/>
          <w:color w:val="auto"/>
          <w:sz w:val="24"/>
          <w:highlight w:val="none"/>
        </w:rPr>
        <w:t>（粘贴此处）</w:t>
      </w:r>
    </w:p>
    <w:p w14:paraId="5FF75974">
      <w:pPr>
        <w:adjustRightInd w:val="0"/>
        <w:snapToGrid w:val="0"/>
        <w:spacing w:line="360" w:lineRule="auto"/>
        <w:jc w:val="center"/>
        <w:rPr>
          <w:rFonts w:ascii="宋体" w:hAnsi="宋体"/>
          <w:color w:val="auto"/>
          <w:sz w:val="24"/>
          <w:highlight w:val="none"/>
        </w:rPr>
      </w:pPr>
    </w:p>
    <w:p w14:paraId="0E7DFB12">
      <w:pPr>
        <w:adjustRightInd w:val="0"/>
        <w:snapToGrid w:val="0"/>
        <w:spacing w:line="360" w:lineRule="auto"/>
        <w:jc w:val="center"/>
        <w:rPr>
          <w:rFonts w:ascii="宋体" w:hAnsi="宋体"/>
          <w:color w:val="auto"/>
          <w:sz w:val="24"/>
          <w:highlight w:val="none"/>
        </w:rPr>
      </w:pPr>
    </w:p>
    <w:p w14:paraId="37530669">
      <w:pPr>
        <w:adjustRightInd w:val="0"/>
        <w:snapToGrid w:val="0"/>
        <w:spacing w:line="360" w:lineRule="auto"/>
        <w:jc w:val="center"/>
        <w:rPr>
          <w:rFonts w:ascii="宋体" w:hAnsi="宋体"/>
          <w:color w:val="auto"/>
          <w:sz w:val="24"/>
          <w:highlight w:val="none"/>
        </w:rPr>
      </w:pPr>
      <w:r>
        <w:rPr>
          <w:rFonts w:ascii="宋体" w:hAnsi="宋体"/>
          <w:color w:val="auto"/>
          <w:sz w:val="24"/>
          <w:highlight w:val="none"/>
        </w:rPr>
        <w:t>被授权人身份证复印件</w:t>
      </w:r>
    </w:p>
    <w:p w14:paraId="61AE95E9">
      <w:pPr>
        <w:adjustRightInd w:val="0"/>
        <w:snapToGrid w:val="0"/>
        <w:spacing w:line="360" w:lineRule="auto"/>
        <w:jc w:val="center"/>
        <w:rPr>
          <w:rFonts w:ascii="宋体" w:hAnsi="宋体"/>
          <w:color w:val="auto"/>
          <w:sz w:val="24"/>
          <w:highlight w:val="none"/>
        </w:rPr>
      </w:pPr>
    </w:p>
    <w:p w14:paraId="2BE5C5A0">
      <w:pPr>
        <w:adjustRightInd w:val="0"/>
        <w:snapToGrid w:val="0"/>
        <w:spacing w:line="360" w:lineRule="auto"/>
        <w:jc w:val="center"/>
        <w:rPr>
          <w:rFonts w:ascii="宋体" w:hAnsi="宋体"/>
          <w:color w:val="auto"/>
          <w:sz w:val="24"/>
          <w:highlight w:val="none"/>
        </w:rPr>
      </w:pPr>
      <w:r>
        <w:rPr>
          <w:rFonts w:ascii="宋体" w:hAnsi="宋体"/>
          <w:color w:val="auto"/>
          <w:sz w:val="24"/>
          <w:highlight w:val="none"/>
        </w:rPr>
        <w:t>（粘贴此处）</w:t>
      </w:r>
    </w:p>
    <w:p w14:paraId="7D5FB5FB">
      <w:pPr>
        <w:snapToGrid w:val="0"/>
        <w:spacing w:line="360" w:lineRule="auto"/>
        <w:ind w:firstLine="482" w:firstLineChars="200"/>
        <w:rPr>
          <w:rFonts w:ascii="宋体" w:hAnsi="宋体"/>
          <w:b/>
          <w:bCs/>
          <w:color w:val="auto"/>
          <w:sz w:val="24"/>
          <w:highlight w:val="none"/>
        </w:rPr>
      </w:pPr>
    </w:p>
    <w:p w14:paraId="5D54B6C3">
      <w:pPr>
        <w:snapToGrid w:val="0"/>
        <w:spacing w:line="360" w:lineRule="auto"/>
        <w:ind w:firstLine="482" w:firstLineChars="200"/>
        <w:rPr>
          <w:rFonts w:ascii="宋体" w:hAnsi="宋体"/>
          <w:color w:val="auto"/>
          <w:sz w:val="24"/>
          <w:highlight w:val="none"/>
        </w:rPr>
      </w:pPr>
      <w:r>
        <w:rPr>
          <w:rFonts w:ascii="宋体" w:hAnsi="宋体"/>
          <w:b/>
          <w:bCs/>
          <w:color w:val="auto"/>
          <w:sz w:val="24"/>
          <w:highlight w:val="none"/>
        </w:rPr>
        <w:t>注:</w:t>
      </w:r>
      <w:r>
        <w:rPr>
          <w:rFonts w:ascii="宋体" w:hAnsi="宋体"/>
          <w:color w:val="auto"/>
          <w:sz w:val="24"/>
          <w:highlight w:val="none"/>
        </w:rPr>
        <w:t>如为被授权人参加投标时，须将身份证原件带至开标现场备查。</w:t>
      </w:r>
    </w:p>
    <w:p w14:paraId="5F100724">
      <w:pPr>
        <w:snapToGrid w:val="0"/>
        <w:spacing w:line="360" w:lineRule="auto"/>
        <w:jc w:val="center"/>
        <w:outlineLvl w:val="4"/>
        <w:rPr>
          <w:rFonts w:ascii="宋体" w:hAnsi="宋体"/>
          <w:b/>
          <w:bCs/>
          <w:color w:val="auto"/>
          <w:sz w:val="24"/>
          <w:highlight w:val="none"/>
        </w:rPr>
      </w:pPr>
      <w:r>
        <w:rPr>
          <w:rFonts w:ascii="宋体" w:hAnsi="宋体"/>
          <w:color w:val="auto"/>
          <w:sz w:val="24"/>
          <w:highlight w:val="none"/>
        </w:rPr>
        <w:br w:type="page"/>
      </w:r>
      <w:r>
        <w:rPr>
          <w:rFonts w:hint="eastAsia" w:ascii="宋体" w:hAnsi="宋体"/>
          <w:b/>
          <w:bCs/>
          <w:color w:val="auto"/>
          <w:sz w:val="24"/>
          <w:highlight w:val="none"/>
          <w:lang w:eastAsia="zh-CN"/>
        </w:rPr>
        <w:t>3.</w:t>
      </w:r>
      <w:r>
        <w:rPr>
          <w:rFonts w:ascii="宋体" w:hAnsi="宋体"/>
          <w:b/>
          <w:bCs/>
          <w:color w:val="auto"/>
          <w:sz w:val="24"/>
          <w:highlight w:val="none"/>
        </w:rPr>
        <w:t>无重大违法记录声明函</w:t>
      </w:r>
    </w:p>
    <w:p w14:paraId="1D2BC7E2">
      <w:pPr>
        <w:snapToGrid w:val="0"/>
        <w:spacing w:line="360" w:lineRule="auto"/>
        <w:rPr>
          <w:rFonts w:ascii="宋体" w:hAnsi="宋体"/>
          <w:bCs/>
          <w:color w:val="auto"/>
          <w:sz w:val="24"/>
          <w:highlight w:val="none"/>
        </w:rPr>
      </w:pPr>
      <w:r>
        <w:rPr>
          <w:rFonts w:hint="eastAsia" w:ascii="宋体" w:hAnsi="宋体"/>
          <w:bCs/>
          <w:color w:val="auto"/>
          <w:sz w:val="24"/>
          <w:highlight w:val="none"/>
          <w:lang w:eastAsia="zh-CN"/>
        </w:rPr>
        <w:t xml:space="preserve">南通市崇川区教体局城中小学教育联盟 </w:t>
      </w:r>
      <w:r>
        <w:rPr>
          <w:rFonts w:ascii="宋体" w:hAnsi="宋体"/>
          <w:bCs/>
          <w:color w:val="auto"/>
          <w:sz w:val="24"/>
          <w:highlight w:val="none"/>
        </w:rPr>
        <w:t>：</w:t>
      </w:r>
    </w:p>
    <w:p w14:paraId="2BB56482">
      <w:pPr>
        <w:spacing w:line="360" w:lineRule="auto"/>
        <w:rPr>
          <w:rFonts w:ascii="宋体" w:hAnsi="宋体"/>
          <w:color w:val="auto"/>
          <w:sz w:val="24"/>
          <w:highlight w:val="none"/>
        </w:rPr>
      </w:pPr>
      <w:r>
        <w:rPr>
          <w:rFonts w:ascii="宋体" w:hAnsi="宋体"/>
          <w:color w:val="auto"/>
          <w:sz w:val="24"/>
          <w:highlight w:val="none"/>
        </w:rPr>
        <w:t xml:space="preserve">    我单位</w:t>
      </w:r>
      <w:r>
        <w:rPr>
          <w:rFonts w:ascii="宋体" w:hAnsi="宋体"/>
          <w:color w:val="auto"/>
          <w:sz w:val="24"/>
          <w:highlight w:val="none"/>
          <w:u w:val="single"/>
        </w:rPr>
        <w:t xml:space="preserve">               </w:t>
      </w:r>
      <w:r>
        <w:rPr>
          <w:rFonts w:ascii="宋体" w:hAnsi="宋体"/>
          <w:color w:val="auto"/>
          <w:sz w:val="24"/>
          <w:highlight w:val="none"/>
        </w:rPr>
        <w:t>（</w:t>
      </w:r>
      <w:r>
        <w:rPr>
          <w:rFonts w:hint="eastAsia" w:ascii="宋体" w:hAnsi="宋体" w:cs="宋体"/>
          <w:color w:val="auto"/>
          <w:sz w:val="24"/>
          <w:highlight w:val="none"/>
        </w:rPr>
        <w:t>投标</w:t>
      </w:r>
      <w:r>
        <w:rPr>
          <w:rFonts w:ascii="宋体" w:hAnsi="宋体"/>
          <w:color w:val="auto"/>
          <w:sz w:val="24"/>
          <w:highlight w:val="none"/>
        </w:rPr>
        <w:t>供应商名称）郑重声明：</w:t>
      </w:r>
    </w:p>
    <w:p w14:paraId="7AA3820C">
      <w:pPr>
        <w:spacing w:line="360" w:lineRule="auto"/>
        <w:rPr>
          <w:rFonts w:ascii="宋体" w:hAnsi="宋体"/>
          <w:color w:val="auto"/>
          <w:sz w:val="24"/>
          <w:highlight w:val="none"/>
        </w:rPr>
      </w:pPr>
      <w:r>
        <w:rPr>
          <w:rFonts w:ascii="宋体" w:hAnsi="宋体"/>
          <w:color w:val="auto"/>
          <w:sz w:val="24"/>
          <w:highlight w:val="none"/>
        </w:rPr>
        <w:t xml:space="preserve">    参加</w:t>
      </w:r>
      <w:r>
        <w:rPr>
          <w:rFonts w:hint="eastAsia" w:ascii="宋体" w:hAnsi="宋体"/>
          <w:color w:val="auto"/>
          <w:sz w:val="24"/>
          <w:highlight w:val="none"/>
        </w:rPr>
        <w:t>采购</w:t>
      </w:r>
      <w:r>
        <w:rPr>
          <w:rFonts w:ascii="宋体" w:hAnsi="宋体"/>
          <w:color w:val="auto"/>
          <w:sz w:val="24"/>
          <w:highlight w:val="none"/>
        </w:rPr>
        <w:t>活动前3年内在经营活动中</w:t>
      </w:r>
      <w:r>
        <w:rPr>
          <w:rFonts w:ascii="宋体" w:hAnsi="宋体"/>
          <w:color w:val="auto"/>
          <w:sz w:val="24"/>
          <w:highlight w:val="none"/>
          <w:u w:val="single"/>
        </w:rPr>
        <w:t xml:space="preserve">        </w:t>
      </w:r>
      <w:r>
        <w:rPr>
          <w:rFonts w:ascii="宋体" w:hAnsi="宋体"/>
          <w:color w:val="auto"/>
          <w:sz w:val="24"/>
          <w:highlight w:val="none"/>
        </w:rPr>
        <w:t>（在下划线上如实填写：有或没有）重大违法记录。</w:t>
      </w:r>
    </w:p>
    <w:p w14:paraId="45D95B34">
      <w:pPr>
        <w:spacing w:line="360" w:lineRule="auto"/>
        <w:ind w:firstLine="480"/>
        <w:rPr>
          <w:rFonts w:ascii="宋体" w:hAnsi="宋体"/>
          <w:color w:val="auto"/>
          <w:sz w:val="24"/>
          <w:highlight w:val="none"/>
        </w:rPr>
      </w:pPr>
      <w:r>
        <w:rPr>
          <w:rFonts w:ascii="宋体" w:hAnsi="宋体"/>
          <w:color w:val="auto"/>
          <w:sz w:val="24"/>
          <w:highlight w:val="none"/>
        </w:rPr>
        <w:t>（说明：重大违法记录，是指供应商因违法经营受到刑事处罚或者责令停产停业、吊销许可证或者执照、较大数额罚款等行政处罚。）</w:t>
      </w:r>
    </w:p>
    <w:p w14:paraId="58AA0351">
      <w:pPr>
        <w:spacing w:line="360" w:lineRule="auto"/>
        <w:rPr>
          <w:rFonts w:ascii="宋体" w:hAnsi="宋体"/>
          <w:color w:val="auto"/>
          <w:sz w:val="24"/>
          <w:highlight w:val="none"/>
        </w:rPr>
      </w:pPr>
      <w:r>
        <w:rPr>
          <w:rFonts w:ascii="宋体" w:hAnsi="宋体"/>
          <w:color w:val="auto"/>
          <w:sz w:val="24"/>
          <w:highlight w:val="none"/>
        </w:rPr>
        <w:t xml:space="preserve">                                                        声明人：（公章）</w:t>
      </w:r>
    </w:p>
    <w:p w14:paraId="13E33938">
      <w:pPr>
        <w:spacing w:line="360" w:lineRule="auto"/>
        <w:jc w:val="center"/>
        <w:rPr>
          <w:rFonts w:ascii="宋体" w:hAnsi="宋体"/>
          <w:color w:val="auto"/>
          <w:sz w:val="24"/>
          <w:highlight w:val="none"/>
        </w:rPr>
      </w:pPr>
      <w:r>
        <w:rPr>
          <w:rFonts w:ascii="宋体" w:hAnsi="宋体"/>
          <w:color w:val="auto"/>
          <w:sz w:val="24"/>
          <w:highlight w:val="none"/>
        </w:rPr>
        <w:t xml:space="preserve">                                                  年     月    日</w:t>
      </w:r>
    </w:p>
    <w:p w14:paraId="5253CDA3">
      <w:pPr>
        <w:spacing w:line="360" w:lineRule="auto"/>
        <w:rPr>
          <w:color w:val="auto"/>
          <w:sz w:val="24"/>
          <w:highlight w:val="none"/>
        </w:rPr>
      </w:pPr>
    </w:p>
    <w:p w14:paraId="408E8164">
      <w:pPr>
        <w:spacing w:line="480" w:lineRule="exact"/>
        <w:jc w:val="center"/>
        <w:rPr>
          <w:rFonts w:ascii="宋体" w:hAnsi="宋体"/>
          <w:b/>
          <w:bCs/>
          <w:color w:val="auto"/>
          <w:sz w:val="24"/>
          <w:highlight w:val="none"/>
        </w:rPr>
      </w:pPr>
      <w:r>
        <w:rPr>
          <w:rFonts w:ascii="宋体" w:hAnsi="宋体"/>
          <w:b/>
          <w:bCs/>
          <w:color w:val="auto"/>
          <w:sz w:val="24"/>
          <w:highlight w:val="none"/>
        </w:rPr>
        <w:br w:type="page"/>
      </w:r>
    </w:p>
    <w:p w14:paraId="6D975BAE">
      <w:pPr>
        <w:snapToGrid w:val="0"/>
        <w:spacing w:line="360" w:lineRule="auto"/>
        <w:ind w:firstLine="482" w:firstLineChars="200"/>
        <w:jc w:val="center"/>
        <w:rPr>
          <w:rFonts w:ascii="宋体" w:hAnsi="宋体"/>
          <w:color w:val="auto"/>
          <w:sz w:val="24"/>
          <w:highlight w:val="none"/>
        </w:rPr>
      </w:pPr>
      <w:r>
        <w:rPr>
          <w:rFonts w:hint="eastAsia" w:ascii="宋体" w:hAnsi="宋体"/>
          <w:b/>
          <w:bCs/>
          <w:color w:val="auto"/>
          <w:sz w:val="24"/>
          <w:highlight w:val="none"/>
          <w:lang w:eastAsia="zh-CN"/>
        </w:rPr>
        <w:t>4.</w:t>
      </w:r>
      <w:r>
        <w:rPr>
          <w:rFonts w:ascii="宋体" w:hAnsi="宋体"/>
          <w:b/>
          <w:bCs/>
          <w:color w:val="auto"/>
          <w:sz w:val="24"/>
          <w:highlight w:val="none"/>
        </w:rPr>
        <w:t>关于资格文件的声明函</w:t>
      </w:r>
    </w:p>
    <w:p w14:paraId="5C854BE4">
      <w:pPr>
        <w:overflowPunct w:val="0"/>
        <w:adjustRightInd w:val="0"/>
        <w:spacing w:line="360" w:lineRule="auto"/>
        <w:ind w:firstLine="420"/>
        <w:jc w:val="center"/>
        <w:textAlignment w:val="baseline"/>
        <w:rPr>
          <w:rFonts w:ascii="宋体" w:hAnsi="宋体"/>
          <w:color w:val="auto"/>
          <w:sz w:val="24"/>
          <w:highlight w:val="none"/>
        </w:rPr>
      </w:pPr>
    </w:p>
    <w:p w14:paraId="3068A8E1">
      <w:pPr>
        <w:overflowPunct w:val="0"/>
        <w:adjustRightInd w:val="0"/>
        <w:spacing w:line="360" w:lineRule="auto"/>
        <w:jc w:val="left"/>
        <w:textAlignment w:val="baseline"/>
        <w:rPr>
          <w:rFonts w:ascii="宋体" w:hAnsi="宋体"/>
          <w:color w:val="auto"/>
          <w:sz w:val="24"/>
          <w:highlight w:val="none"/>
        </w:rPr>
      </w:pPr>
      <w:r>
        <w:rPr>
          <w:rFonts w:hint="eastAsia" w:ascii="宋体" w:hAnsi="宋体"/>
          <w:color w:val="auto"/>
          <w:sz w:val="24"/>
          <w:highlight w:val="none"/>
          <w:lang w:eastAsia="zh-CN"/>
        </w:rPr>
        <w:t xml:space="preserve">南通市崇川区教体局城中小学教育联盟 </w:t>
      </w:r>
      <w:r>
        <w:rPr>
          <w:rFonts w:ascii="宋体" w:hAnsi="宋体"/>
          <w:color w:val="auto"/>
          <w:sz w:val="24"/>
          <w:highlight w:val="none"/>
        </w:rPr>
        <w:t>：</w:t>
      </w:r>
    </w:p>
    <w:p w14:paraId="54B032CC">
      <w:pPr>
        <w:overflowPunct w:val="0"/>
        <w:adjustRightInd w:val="0"/>
        <w:spacing w:line="360" w:lineRule="auto"/>
        <w:ind w:firstLine="660"/>
        <w:jc w:val="left"/>
        <w:textAlignment w:val="baseline"/>
        <w:rPr>
          <w:rFonts w:ascii="宋体" w:hAnsi="宋体"/>
          <w:color w:val="auto"/>
          <w:sz w:val="24"/>
          <w:highlight w:val="none"/>
        </w:rPr>
      </w:pPr>
      <w:r>
        <w:rPr>
          <w:rFonts w:ascii="宋体" w:hAnsi="宋体"/>
          <w:color w:val="auto"/>
          <w:sz w:val="24"/>
          <w:highlight w:val="none"/>
        </w:rPr>
        <w:t>本公司愿就由贵单位组织实施的</w:t>
      </w:r>
      <w:r>
        <w:rPr>
          <w:rFonts w:ascii="宋体" w:hAnsi="宋体"/>
          <w:color w:val="auto"/>
          <w:sz w:val="24"/>
          <w:highlight w:val="none"/>
          <w:u w:val="single"/>
        </w:rPr>
        <w:t xml:space="preserve">            </w:t>
      </w:r>
      <w:r>
        <w:rPr>
          <w:rFonts w:ascii="宋体" w:hAnsi="宋体"/>
          <w:color w:val="auto"/>
          <w:sz w:val="24"/>
          <w:highlight w:val="none"/>
        </w:rPr>
        <w:t>（招标项目名称)招标活动进行投标。本公司所提交的投标文件中所有关于投标资格的文件、证明和陈述均是真实的、准确的。若与真实情况不符，本公司愿意承担由此而产生的一切后果。</w:t>
      </w:r>
    </w:p>
    <w:p w14:paraId="13DCFA40">
      <w:pPr>
        <w:overflowPunct w:val="0"/>
        <w:adjustRightInd w:val="0"/>
        <w:spacing w:line="360" w:lineRule="auto"/>
        <w:ind w:firstLine="420"/>
        <w:jc w:val="left"/>
        <w:textAlignment w:val="baseline"/>
        <w:rPr>
          <w:rFonts w:ascii="宋体" w:hAnsi="宋体"/>
          <w:color w:val="auto"/>
          <w:sz w:val="24"/>
          <w:highlight w:val="none"/>
        </w:rPr>
      </w:pPr>
    </w:p>
    <w:p w14:paraId="3096DD5D">
      <w:pPr>
        <w:overflowPunct w:val="0"/>
        <w:adjustRightInd w:val="0"/>
        <w:spacing w:line="360" w:lineRule="auto"/>
        <w:ind w:firstLine="420"/>
        <w:jc w:val="left"/>
        <w:textAlignment w:val="baseline"/>
        <w:rPr>
          <w:rFonts w:ascii="宋体" w:hAnsi="宋体"/>
          <w:color w:val="auto"/>
          <w:sz w:val="24"/>
          <w:highlight w:val="none"/>
        </w:rPr>
      </w:pPr>
    </w:p>
    <w:p w14:paraId="45F6CEF6">
      <w:pPr>
        <w:overflowPunct w:val="0"/>
        <w:adjustRightInd w:val="0"/>
        <w:spacing w:line="360" w:lineRule="auto"/>
        <w:ind w:firstLine="420"/>
        <w:jc w:val="left"/>
        <w:textAlignment w:val="baseline"/>
        <w:rPr>
          <w:rFonts w:ascii="宋体" w:hAnsi="宋体"/>
          <w:color w:val="auto"/>
          <w:sz w:val="24"/>
          <w:highlight w:val="none"/>
        </w:rPr>
      </w:pPr>
    </w:p>
    <w:p w14:paraId="78E3BB84">
      <w:pPr>
        <w:overflowPunct w:val="0"/>
        <w:adjustRightInd w:val="0"/>
        <w:spacing w:line="360" w:lineRule="auto"/>
        <w:ind w:firstLine="420"/>
        <w:jc w:val="left"/>
        <w:textAlignment w:val="baseline"/>
        <w:rPr>
          <w:rFonts w:ascii="宋体" w:hAnsi="宋体"/>
          <w:color w:val="auto"/>
          <w:sz w:val="24"/>
          <w:highlight w:val="none"/>
        </w:rPr>
      </w:pPr>
      <w:r>
        <w:rPr>
          <w:rFonts w:ascii="宋体" w:hAnsi="宋体"/>
          <w:color w:val="auto"/>
          <w:sz w:val="24"/>
          <w:highlight w:val="none"/>
        </w:rPr>
        <w:t xml:space="preserve"> </w:t>
      </w:r>
      <w:r>
        <w:rPr>
          <w:rFonts w:ascii="宋体" w:hAnsi="宋体"/>
          <w:color w:val="auto"/>
          <w:sz w:val="24"/>
          <w:highlight w:val="none"/>
        </w:rPr>
        <w:tab/>
      </w:r>
      <w:r>
        <w:rPr>
          <w:rFonts w:ascii="宋体" w:hAnsi="宋体"/>
          <w:color w:val="auto"/>
          <w:sz w:val="24"/>
          <w:highlight w:val="none"/>
        </w:rPr>
        <w:tab/>
      </w:r>
      <w:r>
        <w:rPr>
          <w:rFonts w:ascii="宋体" w:hAnsi="宋体"/>
          <w:color w:val="auto"/>
          <w:sz w:val="24"/>
          <w:highlight w:val="none"/>
        </w:rPr>
        <w:tab/>
      </w:r>
      <w:r>
        <w:rPr>
          <w:rFonts w:ascii="宋体" w:hAnsi="宋体"/>
          <w:color w:val="auto"/>
          <w:sz w:val="24"/>
          <w:highlight w:val="none"/>
        </w:rPr>
        <w:tab/>
      </w:r>
      <w:r>
        <w:rPr>
          <w:rFonts w:ascii="宋体" w:hAnsi="宋体"/>
          <w:color w:val="auto"/>
          <w:sz w:val="24"/>
          <w:highlight w:val="none"/>
        </w:rPr>
        <w:t xml:space="preserve">        （投标供应商）法定代表人（签字或盖章）：</w:t>
      </w:r>
    </w:p>
    <w:p w14:paraId="2A16FF7E">
      <w:pPr>
        <w:overflowPunct w:val="0"/>
        <w:adjustRightInd w:val="0"/>
        <w:spacing w:line="360" w:lineRule="auto"/>
        <w:ind w:left="1700" w:firstLine="425"/>
        <w:jc w:val="left"/>
        <w:textAlignment w:val="baseline"/>
        <w:rPr>
          <w:rFonts w:ascii="宋体" w:hAnsi="宋体"/>
          <w:color w:val="auto"/>
          <w:sz w:val="24"/>
          <w:highlight w:val="none"/>
        </w:rPr>
      </w:pPr>
    </w:p>
    <w:p w14:paraId="32A843E1">
      <w:pPr>
        <w:overflowPunct w:val="0"/>
        <w:adjustRightInd w:val="0"/>
        <w:spacing w:line="360" w:lineRule="auto"/>
        <w:ind w:left="1700" w:firstLine="425"/>
        <w:jc w:val="left"/>
        <w:textAlignment w:val="baseline"/>
        <w:rPr>
          <w:rFonts w:ascii="宋体" w:hAnsi="宋体"/>
          <w:color w:val="auto"/>
          <w:sz w:val="24"/>
          <w:highlight w:val="none"/>
        </w:rPr>
      </w:pPr>
      <w:r>
        <w:rPr>
          <w:rFonts w:ascii="宋体" w:hAnsi="宋体"/>
          <w:color w:val="auto"/>
          <w:sz w:val="24"/>
          <w:highlight w:val="none"/>
        </w:rPr>
        <w:t xml:space="preserve">        （投标供应商）公章：</w:t>
      </w:r>
    </w:p>
    <w:p w14:paraId="162B1353">
      <w:pPr>
        <w:overflowPunct w:val="0"/>
        <w:adjustRightInd w:val="0"/>
        <w:spacing w:line="360" w:lineRule="auto"/>
        <w:ind w:firstLine="420"/>
        <w:jc w:val="left"/>
        <w:textAlignment w:val="baseline"/>
        <w:rPr>
          <w:rFonts w:ascii="宋体" w:hAnsi="宋体"/>
          <w:color w:val="auto"/>
          <w:sz w:val="24"/>
          <w:highlight w:val="none"/>
        </w:rPr>
      </w:pPr>
      <w:r>
        <w:rPr>
          <w:rFonts w:ascii="宋体" w:hAnsi="宋体"/>
          <w:color w:val="auto"/>
          <w:sz w:val="24"/>
          <w:highlight w:val="none"/>
        </w:rPr>
        <w:t xml:space="preserve">               </w:t>
      </w:r>
    </w:p>
    <w:p w14:paraId="52A006EF">
      <w:pPr>
        <w:overflowPunct w:val="0"/>
        <w:adjustRightInd w:val="0"/>
        <w:spacing w:line="360" w:lineRule="auto"/>
        <w:ind w:right="560" w:firstLine="420"/>
        <w:jc w:val="left"/>
        <w:textAlignment w:val="baseline"/>
        <w:rPr>
          <w:rFonts w:ascii="宋体" w:hAnsi="宋体"/>
          <w:color w:val="auto"/>
          <w:sz w:val="24"/>
          <w:highlight w:val="none"/>
        </w:rPr>
      </w:pPr>
      <w:r>
        <w:rPr>
          <w:rFonts w:ascii="宋体" w:hAnsi="宋体"/>
          <w:color w:val="auto"/>
          <w:sz w:val="24"/>
          <w:highlight w:val="none"/>
        </w:rPr>
        <w:t xml:space="preserve">                                       年</w:t>
      </w:r>
      <w:r>
        <w:rPr>
          <w:rFonts w:ascii="宋体" w:hAnsi="宋体"/>
          <w:color w:val="auto"/>
          <w:sz w:val="24"/>
          <w:highlight w:val="none"/>
        </w:rPr>
        <w:tab/>
      </w:r>
      <w:r>
        <w:rPr>
          <w:rFonts w:ascii="宋体" w:hAnsi="宋体"/>
          <w:color w:val="auto"/>
          <w:sz w:val="24"/>
          <w:highlight w:val="none"/>
        </w:rPr>
        <w:t xml:space="preserve"> 月 </w:t>
      </w:r>
      <w:r>
        <w:rPr>
          <w:rFonts w:ascii="宋体" w:hAnsi="宋体"/>
          <w:color w:val="auto"/>
          <w:sz w:val="24"/>
          <w:highlight w:val="none"/>
        </w:rPr>
        <w:tab/>
      </w:r>
      <w:r>
        <w:rPr>
          <w:rFonts w:ascii="宋体" w:hAnsi="宋体"/>
          <w:color w:val="auto"/>
          <w:sz w:val="24"/>
          <w:highlight w:val="none"/>
        </w:rPr>
        <w:t>日</w:t>
      </w:r>
    </w:p>
    <w:p w14:paraId="48EC93D8">
      <w:pPr>
        <w:snapToGrid w:val="0"/>
        <w:spacing w:line="360" w:lineRule="auto"/>
        <w:outlineLvl w:val="2"/>
        <w:rPr>
          <w:rFonts w:ascii="宋体" w:hAnsi="宋体"/>
          <w:b/>
          <w:bCs/>
          <w:color w:val="auto"/>
          <w:sz w:val="24"/>
          <w:highlight w:val="none"/>
        </w:rPr>
      </w:pPr>
      <w:r>
        <w:rPr>
          <w:rFonts w:ascii="宋体" w:hAnsi="宋体"/>
          <w:b/>
          <w:bCs/>
          <w:color w:val="auto"/>
          <w:sz w:val="24"/>
          <w:highlight w:val="none"/>
        </w:rPr>
        <w:br w:type="page"/>
      </w:r>
      <w:r>
        <w:rPr>
          <w:rFonts w:ascii="宋体" w:hAnsi="宋体"/>
          <w:b/>
          <w:bCs/>
          <w:color w:val="auto"/>
          <w:sz w:val="24"/>
          <w:highlight w:val="none"/>
        </w:rPr>
        <w:t>B</w:t>
      </w:r>
      <w:r>
        <w:rPr>
          <w:rFonts w:hint="eastAsia" w:ascii="宋体" w:hAnsi="宋体"/>
          <w:b/>
          <w:bCs/>
          <w:color w:val="auto"/>
          <w:sz w:val="24"/>
          <w:highlight w:val="none"/>
        </w:rPr>
        <w:t>.商务</w:t>
      </w:r>
      <w:r>
        <w:rPr>
          <w:rFonts w:ascii="宋体" w:hAnsi="宋体"/>
          <w:b/>
          <w:bCs/>
          <w:color w:val="auto"/>
          <w:sz w:val="24"/>
          <w:highlight w:val="none"/>
        </w:rPr>
        <w:t>技术标（</w:t>
      </w:r>
      <w:r>
        <w:rPr>
          <w:rFonts w:hint="eastAsia" w:ascii="宋体" w:hAnsi="宋体"/>
          <w:b/>
          <w:bCs/>
          <w:color w:val="auto"/>
          <w:sz w:val="24"/>
          <w:highlight w:val="none"/>
        </w:rPr>
        <w:t>单独密封，</w:t>
      </w:r>
      <w:r>
        <w:rPr>
          <w:rFonts w:hint="eastAsia"/>
          <w:b/>
          <w:color w:val="auto"/>
          <w:sz w:val="24"/>
          <w:highlight w:val="none"/>
        </w:rPr>
        <w:t>每个标段，</w:t>
      </w:r>
      <w:r>
        <w:rPr>
          <w:b/>
          <w:color w:val="auto"/>
          <w:sz w:val="24"/>
          <w:highlight w:val="none"/>
        </w:rPr>
        <w:t>一个密封包</w:t>
      </w:r>
      <w:r>
        <w:rPr>
          <w:rFonts w:ascii="宋体" w:hAnsi="宋体"/>
          <w:b/>
          <w:bCs/>
          <w:color w:val="auto"/>
          <w:sz w:val="24"/>
          <w:highlight w:val="none"/>
        </w:rPr>
        <w:t>）</w:t>
      </w:r>
    </w:p>
    <w:p w14:paraId="66CBCD05">
      <w:pPr>
        <w:snapToGrid w:val="0"/>
        <w:spacing w:line="360" w:lineRule="auto"/>
        <w:jc w:val="center"/>
        <w:outlineLvl w:val="3"/>
        <w:rPr>
          <w:rFonts w:ascii="宋体" w:hAnsi="宋体"/>
          <w:b/>
          <w:bCs/>
          <w:color w:val="auto"/>
          <w:sz w:val="24"/>
          <w:highlight w:val="none"/>
        </w:rPr>
      </w:pPr>
      <w:r>
        <w:rPr>
          <w:rFonts w:hint="eastAsia" w:ascii="宋体" w:hAnsi="宋体"/>
          <w:b/>
          <w:bCs/>
          <w:color w:val="auto"/>
          <w:sz w:val="24"/>
          <w:highlight w:val="none"/>
          <w:lang w:eastAsia="zh-CN"/>
        </w:rPr>
        <w:t>1.</w:t>
      </w:r>
      <w:r>
        <w:rPr>
          <w:rFonts w:ascii="宋体" w:hAnsi="宋体"/>
          <w:b/>
          <w:bCs/>
          <w:color w:val="auto"/>
          <w:sz w:val="24"/>
          <w:highlight w:val="none"/>
        </w:rPr>
        <w:t>投标响应函（</w:t>
      </w:r>
      <w:r>
        <w:rPr>
          <w:rFonts w:ascii="宋体" w:hAnsi="宋体"/>
          <w:b/>
          <w:bCs/>
          <w:color w:val="auto"/>
          <w:sz w:val="24"/>
          <w:highlight w:val="none"/>
          <w:u w:val="single"/>
        </w:rPr>
        <w:t>格式不得变动</w:t>
      </w:r>
      <w:r>
        <w:rPr>
          <w:rFonts w:ascii="宋体" w:hAnsi="宋体"/>
          <w:b/>
          <w:bCs/>
          <w:color w:val="auto"/>
          <w:sz w:val="24"/>
          <w:highlight w:val="none"/>
        </w:rPr>
        <w:t>）</w:t>
      </w:r>
    </w:p>
    <w:p w14:paraId="49AE3264">
      <w:pPr>
        <w:overflowPunct w:val="0"/>
        <w:adjustRightInd w:val="0"/>
        <w:spacing w:line="440" w:lineRule="exact"/>
        <w:jc w:val="left"/>
        <w:textAlignment w:val="baseline"/>
        <w:rPr>
          <w:rFonts w:ascii="宋体" w:hAnsi="宋体" w:cs="宋体"/>
          <w:color w:val="auto"/>
          <w:sz w:val="24"/>
          <w:highlight w:val="none"/>
        </w:rPr>
      </w:pPr>
      <w:r>
        <w:rPr>
          <w:rFonts w:hint="eastAsia" w:ascii="宋体" w:hAnsi="宋体" w:cs="宋体"/>
          <w:color w:val="auto"/>
          <w:sz w:val="24"/>
          <w:highlight w:val="none"/>
          <w:lang w:eastAsia="zh-CN"/>
        </w:rPr>
        <w:t xml:space="preserve">南通市崇川区教体局城中小学教育联盟 </w:t>
      </w:r>
      <w:r>
        <w:rPr>
          <w:rFonts w:hint="eastAsia" w:ascii="宋体" w:hAnsi="宋体" w:cs="宋体"/>
          <w:color w:val="auto"/>
          <w:sz w:val="24"/>
          <w:highlight w:val="none"/>
        </w:rPr>
        <w:t xml:space="preserve"> ：</w:t>
      </w:r>
    </w:p>
    <w:p w14:paraId="6F17A1EB">
      <w:pPr>
        <w:snapToGrid w:val="0"/>
        <w:spacing w:line="440" w:lineRule="exact"/>
        <w:ind w:firstLine="480" w:firstLineChars="200"/>
        <w:contextualSpacing/>
        <w:rPr>
          <w:color w:val="auto"/>
          <w:sz w:val="24"/>
          <w:highlight w:val="none"/>
        </w:rPr>
      </w:pPr>
      <w:r>
        <w:rPr>
          <w:color w:val="auto"/>
          <w:sz w:val="24"/>
          <w:highlight w:val="none"/>
        </w:rPr>
        <w:t>依据贵单位</w:t>
      </w:r>
      <w:r>
        <w:rPr>
          <w:color w:val="auto"/>
          <w:sz w:val="24"/>
          <w:highlight w:val="none"/>
          <w:u w:val="single"/>
        </w:rPr>
        <w:t xml:space="preserve">         </w:t>
      </w:r>
      <w:r>
        <w:rPr>
          <w:color w:val="auto"/>
          <w:sz w:val="24"/>
          <w:highlight w:val="none"/>
        </w:rPr>
        <w:t>（招标项目名称)项目公开招标采购的邀请，我方授权</w:t>
      </w:r>
      <w:r>
        <w:rPr>
          <w:color w:val="auto"/>
          <w:sz w:val="24"/>
          <w:highlight w:val="none"/>
          <w:u w:val="single"/>
        </w:rPr>
        <w:t xml:space="preserve">       </w:t>
      </w:r>
      <w:r>
        <w:rPr>
          <w:color w:val="auto"/>
          <w:sz w:val="24"/>
          <w:highlight w:val="none"/>
        </w:rPr>
        <w:t>（姓名）</w:t>
      </w:r>
      <w:r>
        <w:rPr>
          <w:color w:val="auto"/>
          <w:sz w:val="24"/>
          <w:highlight w:val="none"/>
          <w:u w:val="single"/>
        </w:rPr>
        <w:t xml:space="preserve">      </w:t>
      </w:r>
      <w:r>
        <w:rPr>
          <w:color w:val="auto"/>
          <w:sz w:val="24"/>
          <w:highlight w:val="none"/>
        </w:rPr>
        <w:t>（职务）为全权代表参加该项目的投标工作，全权处理本次投标的有关事宜。同时，我公司声明如下：</w:t>
      </w:r>
    </w:p>
    <w:p w14:paraId="6C016EBF">
      <w:pPr>
        <w:snapToGrid w:val="0"/>
        <w:spacing w:line="520" w:lineRule="exact"/>
        <w:ind w:firstLine="480" w:firstLineChars="200"/>
        <w:rPr>
          <w:rFonts w:ascii="宋体"/>
          <w:color w:val="auto"/>
          <w:sz w:val="24"/>
          <w:highlight w:val="none"/>
        </w:rPr>
      </w:pPr>
      <w:r>
        <w:rPr>
          <w:rFonts w:hint="eastAsia" w:ascii="宋体" w:hAnsi="宋体" w:cs="宋体"/>
          <w:color w:val="auto"/>
          <w:sz w:val="24"/>
          <w:highlight w:val="none"/>
          <w:lang w:eastAsia="zh-CN"/>
        </w:rPr>
        <w:t>1.</w:t>
      </w:r>
      <w:r>
        <w:rPr>
          <w:rFonts w:hint="eastAsia" w:ascii="宋体" w:hAnsi="宋体" w:cs="宋体"/>
          <w:color w:val="auto"/>
          <w:sz w:val="24"/>
          <w:highlight w:val="none"/>
        </w:rPr>
        <w:t>我方同意并接受招标文件的各项要求，遵守招标文件中的各项规定，按招标文件的要求提供报价。</w:t>
      </w:r>
    </w:p>
    <w:p w14:paraId="085E040B">
      <w:pPr>
        <w:snapToGrid w:val="0"/>
        <w:spacing w:line="440" w:lineRule="exact"/>
        <w:ind w:firstLine="480" w:firstLineChars="200"/>
        <w:contextualSpacing/>
        <w:rPr>
          <w:color w:val="auto"/>
          <w:sz w:val="24"/>
          <w:highlight w:val="none"/>
        </w:rPr>
      </w:pPr>
      <w:r>
        <w:rPr>
          <w:rFonts w:hint="eastAsia"/>
          <w:color w:val="auto"/>
          <w:sz w:val="24"/>
          <w:highlight w:val="none"/>
          <w:lang w:eastAsia="zh-CN"/>
        </w:rPr>
        <w:t>2.</w:t>
      </w:r>
      <w:r>
        <w:rPr>
          <w:color w:val="auto"/>
          <w:sz w:val="24"/>
          <w:highlight w:val="none"/>
        </w:rPr>
        <w:t>我方已经详细审查了全部招标文件，我方已完全清晰理解招标文件的要求，不存在任何含糊不清和误解之处，同意放弃对这些文件所提出的异议和质疑的权利。</w:t>
      </w:r>
    </w:p>
    <w:p w14:paraId="1F9C3290">
      <w:pPr>
        <w:snapToGrid w:val="0"/>
        <w:spacing w:line="440" w:lineRule="exact"/>
        <w:ind w:firstLine="480" w:firstLineChars="200"/>
        <w:contextualSpacing/>
        <w:rPr>
          <w:color w:val="auto"/>
          <w:sz w:val="24"/>
          <w:highlight w:val="none"/>
        </w:rPr>
      </w:pPr>
      <w:r>
        <w:rPr>
          <w:rFonts w:hint="eastAsia"/>
          <w:color w:val="auto"/>
          <w:sz w:val="24"/>
          <w:highlight w:val="none"/>
          <w:lang w:eastAsia="zh-CN"/>
        </w:rPr>
        <w:t>3.</w:t>
      </w:r>
      <w:r>
        <w:rPr>
          <w:color w:val="auto"/>
          <w:sz w:val="24"/>
          <w:highlight w:val="none"/>
        </w:rPr>
        <w:t>我方愿意提供采购人在招标文件中要求的所有资料。</w:t>
      </w:r>
    </w:p>
    <w:p w14:paraId="32D95742">
      <w:pPr>
        <w:snapToGrid w:val="0"/>
        <w:spacing w:line="440" w:lineRule="exact"/>
        <w:ind w:firstLine="480" w:firstLineChars="200"/>
        <w:contextualSpacing/>
        <w:rPr>
          <w:color w:val="auto"/>
          <w:sz w:val="24"/>
          <w:highlight w:val="none"/>
        </w:rPr>
      </w:pPr>
      <w:r>
        <w:rPr>
          <w:rFonts w:hint="eastAsia"/>
          <w:color w:val="auto"/>
          <w:sz w:val="24"/>
          <w:highlight w:val="none"/>
          <w:lang w:eastAsia="zh-CN"/>
        </w:rPr>
        <w:t>4.</w:t>
      </w:r>
      <w:r>
        <w:rPr>
          <w:color w:val="auto"/>
          <w:sz w:val="24"/>
          <w:highlight w:val="none"/>
        </w:rPr>
        <w:t>我方承诺在本次招标响应中提供的一切文件，无论是原件还是复印件均真实有效，绝无任何虚假、伪造和夸大的成份。否则，愿承担相应的后果和法律责任。</w:t>
      </w:r>
    </w:p>
    <w:p w14:paraId="5EAE2D89">
      <w:pPr>
        <w:snapToGrid w:val="0"/>
        <w:spacing w:line="440" w:lineRule="exact"/>
        <w:ind w:firstLine="480" w:firstLineChars="200"/>
        <w:contextualSpacing/>
        <w:rPr>
          <w:color w:val="auto"/>
          <w:sz w:val="24"/>
          <w:highlight w:val="none"/>
        </w:rPr>
      </w:pPr>
      <w:r>
        <w:rPr>
          <w:rFonts w:hint="eastAsia"/>
          <w:color w:val="auto"/>
          <w:sz w:val="24"/>
          <w:highlight w:val="none"/>
          <w:lang w:eastAsia="zh-CN"/>
        </w:rPr>
        <w:t>5.</w:t>
      </w:r>
      <w:r>
        <w:rPr>
          <w:color w:val="auto"/>
          <w:sz w:val="24"/>
          <w:highlight w:val="none"/>
        </w:rPr>
        <w:t>我方尊重评标委员会所作的评定结果，同时也清楚理解到投标报价最低并非意味着必定获得中标资格。</w:t>
      </w:r>
    </w:p>
    <w:p w14:paraId="3A38A88C">
      <w:pPr>
        <w:snapToGrid w:val="0"/>
        <w:spacing w:line="440" w:lineRule="exact"/>
        <w:ind w:firstLine="480" w:firstLineChars="200"/>
        <w:contextualSpacing/>
        <w:rPr>
          <w:color w:val="auto"/>
          <w:sz w:val="24"/>
          <w:highlight w:val="none"/>
        </w:rPr>
      </w:pPr>
      <w:r>
        <w:rPr>
          <w:rFonts w:hint="eastAsia"/>
          <w:color w:val="auto"/>
          <w:sz w:val="24"/>
          <w:highlight w:val="none"/>
          <w:lang w:eastAsia="zh-CN"/>
        </w:rPr>
        <w:t>6.</w:t>
      </w:r>
      <w:r>
        <w:rPr>
          <w:color w:val="auto"/>
          <w:sz w:val="24"/>
          <w:highlight w:val="none"/>
        </w:rPr>
        <w:t xml:space="preserve">一旦我方成交，我方将根据招标文件的规定，严格履行招标文件中规定的每一项要求，按期、按质、按量履行合同的义务。 </w:t>
      </w:r>
    </w:p>
    <w:p w14:paraId="7A2FD4F1">
      <w:pPr>
        <w:snapToGrid w:val="0"/>
        <w:spacing w:line="440" w:lineRule="exact"/>
        <w:ind w:firstLine="480" w:firstLineChars="200"/>
        <w:contextualSpacing/>
        <w:jc w:val="right"/>
        <w:rPr>
          <w:color w:val="auto"/>
          <w:sz w:val="24"/>
          <w:highlight w:val="none"/>
        </w:rPr>
      </w:pPr>
    </w:p>
    <w:p w14:paraId="2FBC8554">
      <w:pPr>
        <w:snapToGrid w:val="0"/>
        <w:spacing w:line="440" w:lineRule="exact"/>
        <w:ind w:firstLine="480" w:firstLineChars="200"/>
        <w:contextualSpacing/>
        <w:jc w:val="right"/>
        <w:rPr>
          <w:color w:val="auto"/>
          <w:sz w:val="24"/>
          <w:highlight w:val="none"/>
        </w:rPr>
      </w:pPr>
      <w:r>
        <w:rPr>
          <w:color w:val="auto"/>
          <w:sz w:val="24"/>
          <w:highlight w:val="none"/>
        </w:rPr>
        <w:t>投标供应商：</w:t>
      </w:r>
      <w:r>
        <w:rPr>
          <w:color w:val="auto"/>
          <w:sz w:val="24"/>
          <w:highlight w:val="none"/>
          <w:u w:val="single"/>
        </w:rPr>
        <w:t xml:space="preserve">                    </w:t>
      </w:r>
      <w:r>
        <w:rPr>
          <w:color w:val="auto"/>
          <w:sz w:val="24"/>
          <w:highlight w:val="none"/>
        </w:rPr>
        <w:t>（加盖公章）</w:t>
      </w:r>
    </w:p>
    <w:p w14:paraId="324CA249">
      <w:pPr>
        <w:snapToGrid w:val="0"/>
        <w:spacing w:line="440" w:lineRule="exact"/>
        <w:ind w:firstLine="480" w:firstLineChars="200"/>
        <w:contextualSpacing/>
        <w:jc w:val="right"/>
        <w:rPr>
          <w:color w:val="auto"/>
          <w:sz w:val="24"/>
          <w:highlight w:val="none"/>
        </w:rPr>
      </w:pPr>
      <w:r>
        <w:rPr>
          <w:color w:val="auto"/>
          <w:sz w:val="24"/>
          <w:highlight w:val="none"/>
        </w:rPr>
        <w:t>法定代表人或被授权人：</w:t>
      </w:r>
      <w:r>
        <w:rPr>
          <w:color w:val="auto"/>
          <w:sz w:val="24"/>
          <w:highlight w:val="none"/>
          <w:u w:val="single"/>
        </w:rPr>
        <w:t xml:space="preserve">         </w:t>
      </w:r>
      <w:r>
        <w:rPr>
          <w:color w:val="auto"/>
          <w:sz w:val="24"/>
          <w:highlight w:val="none"/>
        </w:rPr>
        <w:t>（签字或盖章）</w:t>
      </w:r>
    </w:p>
    <w:p w14:paraId="50387D71">
      <w:pPr>
        <w:snapToGrid w:val="0"/>
        <w:spacing w:line="440" w:lineRule="exact"/>
        <w:ind w:firstLine="480" w:firstLineChars="200"/>
        <w:contextualSpacing/>
        <w:jc w:val="right"/>
        <w:rPr>
          <w:color w:val="auto"/>
          <w:sz w:val="24"/>
          <w:highlight w:val="none"/>
        </w:rPr>
      </w:pPr>
      <w:r>
        <w:rPr>
          <w:rFonts w:hint="eastAsia"/>
          <w:color w:val="auto"/>
          <w:sz w:val="24"/>
          <w:highlight w:val="none"/>
        </w:rPr>
        <w:t xml:space="preserve"> </w:t>
      </w:r>
      <w:r>
        <w:rPr>
          <w:color w:val="auto"/>
          <w:sz w:val="24"/>
          <w:highlight w:val="none"/>
        </w:rPr>
        <w:t>年      月     日</w:t>
      </w:r>
    </w:p>
    <w:p w14:paraId="13960396">
      <w:pPr>
        <w:spacing w:line="480" w:lineRule="exact"/>
        <w:jc w:val="center"/>
        <w:rPr>
          <w:rFonts w:ascii="宋体" w:hAnsi="宋体"/>
          <w:b/>
          <w:color w:val="auto"/>
          <w:highlight w:val="none"/>
        </w:rPr>
      </w:pPr>
      <w:r>
        <w:rPr>
          <w:rFonts w:hint="eastAsia"/>
          <w:b/>
          <w:color w:val="auto"/>
          <w:sz w:val="28"/>
          <w:szCs w:val="28"/>
          <w:highlight w:val="none"/>
        </w:rPr>
        <w:br w:type="page"/>
      </w:r>
      <w:r>
        <w:rPr>
          <w:rFonts w:hint="eastAsia" w:ascii="宋体" w:hAnsi="宋体" w:cs="宋体"/>
          <w:b/>
          <w:color w:val="auto"/>
          <w:sz w:val="24"/>
          <w:highlight w:val="none"/>
          <w:lang w:eastAsia="zh-CN"/>
        </w:rPr>
        <w:t>2.</w:t>
      </w:r>
      <w:r>
        <w:rPr>
          <w:rFonts w:hint="eastAsia" w:ascii="宋体" w:hAnsi="宋体" w:cs="宋体"/>
          <w:b/>
          <w:color w:val="auto"/>
          <w:sz w:val="24"/>
          <w:highlight w:val="none"/>
        </w:rPr>
        <w:t>技术响应一览表</w:t>
      </w:r>
    </w:p>
    <w:tbl>
      <w:tblPr>
        <w:tblStyle w:val="40"/>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696"/>
        <w:gridCol w:w="1133"/>
        <w:gridCol w:w="1291"/>
        <w:gridCol w:w="1698"/>
        <w:gridCol w:w="1923"/>
        <w:gridCol w:w="1242"/>
        <w:gridCol w:w="737"/>
      </w:tblGrid>
      <w:tr w14:paraId="4FA0E96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166" w:hRule="exact"/>
          <w:jc w:val="center"/>
        </w:trPr>
        <w:tc>
          <w:tcPr>
            <w:tcW w:w="399" w:type="pct"/>
            <w:tcBorders>
              <w:top w:val="single" w:color="auto" w:sz="12" w:space="0"/>
              <w:left w:val="single" w:color="auto" w:sz="12" w:space="0"/>
              <w:bottom w:val="single" w:color="auto" w:sz="4" w:space="0"/>
              <w:right w:val="single" w:color="auto" w:sz="4" w:space="0"/>
            </w:tcBorders>
            <w:vAlign w:val="center"/>
          </w:tcPr>
          <w:p w14:paraId="58443709">
            <w:pPr>
              <w:spacing w:line="360" w:lineRule="auto"/>
              <w:jc w:val="center"/>
              <w:rPr>
                <w:rFonts w:ascii="宋体" w:hAnsi="宋体"/>
                <w:color w:val="auto"/>
                <w:sz w:val="24"/>
                <w:highlight w:val="none"/>
              </w:rPr>
            </w:pPr>
            <w:r>
              <w:rPr>
                <w:rFonts w:ascii="宋体" w:hAnsi="宋体"/>
                <w:color w:val="auto"/>
                <w:sz w:val="24"/>
                <w:highlight w:val="none"/>
              </w:rPr>
              <w:t>序号</w:t>
            </w:r>
          </w:p>
        </w:tc>
        <w:tc>
          <w:tcPr>
            <w:tcW w:w="649" w:type="pct"/>
            <w:tcBorders>
              <w:top w:val="single" w:color="auto" w:sz="12" w:space="0"/>
              <w:left w:val="single" w:color="auto" w:sz="4" w:space="0"/>
              <w:bottom w:val="single" w:color="auto" w:sz="4" w:space="0"/>
              <w:right w:val="single" w:color="auto" w:sz="4" w:space="0"/>
            </w:tcBorders>
            <w:vAlign w:val="center"/>
          </w:tcPr>
          <w:p w14:paraId="5312AD99">
            <w:pPr>
              <w:spacing w:line="360" w:lineRule="auto"/>
              <w:jc w:val="center"/>
              <w:rPr>
                <w:rFonts w:ascii="宋体" w:hAnsi="宋体"/>
                <w:color w:val="auto"/>
                <w:sz w:val="24"/>
                <w:highlight w:val="none"/>
              </w:rPr>
            </w:pPr>
            <w:r>
              <w:rPr>
                <w:rFonts w:ascii="宋体" w:hAnsi="宋体"/>
                <w:color w:val="auto"/>
                <w:sz w:val="24"/>
                <w:highlight w:val="none"/>
              </w:rPr>
              <w:t>货物名称</w:t>
            </w:r>
          </w:p>
        </w:tc>
        <w:tc>
          <w:tcPr>
            <w:tcW w:w="740" w:type="pct"/>
            <w:tcBorders>
              <w:top w:val="single" w:color="auto" w:sz="12" w:space="0"/>
              <w:left w:val="single" w:color="auto" w:sz="4" w:space="0"/>
              <w:bottom w:val="single" w:color="auto" w:sz="4" w:space="0"/>
              <w:right w:val="single" w:color="auto" w:sz="4" w:space="0"/>
            </w:tcBorders>
            <w:vAlign w:val="center"/>
          </w:tcPr>
          <w:p w14:paraId="12BA8109">
            <w:pPr>
              <w:spacing w:line="360" w:lineRule="auto"/>
              <w:jc w:val="center"/>
              <w:rPr>
                <w:rFonts w:ascii="宋体" w:hAnsi="宋体"/>
                <w:color w:val="auto"/>
                <w:sz w:val="24"/>
                <w:highlight w:val="none"/>
              </w:rPr>
            </w:pPr>
            <w:r>
              <w:rPr>
                <w:rFonts w:ascii="宋体" w:hAnsi="宋体"/>
                <w:color w:val="auto"/>
                <w:sz w:val="24"/>
                <w:highlight w:val="none"/>
              </w:rPr>
              <w:t>所投</w:t>
            </w:r>
          </w:p>
          <w:p w14:paraId="5EBC8CDA">
            <w:pPr>
              <w:spacing w:line="360" w:lineRule="auto"/>
              <w:jc w:val="center"/>
              <w:rPr>
                <w:rFonts w:ascii="宋体" w:hAnsi="宋体"/>
                <w:dstrike/>
                <w:color w:val="auto"/>
                <w:sz w:val="24"/>
                <w:highlight w:val="none"/>
              </w:rPr>
            </w:pPr>
            <w:r>
              <w:rPr>
                <w:rFonts w:ascii="宋体" w:hAnsi="宋体"/>
                <w:color w:val="auto"/>
                <w:sz w:val="24"/>
                <w:highlight w:val="none"/>
              </w:rPr>
              <w:t>品牌型号</w:t>
            </w:r>
          </w:p>
        </w:tc>
        <w:tc>
          <w:tcPr>
            <w:tcW w:w="973" w:type="pct"/>
            <w:tcBorders>
              <w:top w:val="single" w:color="auto" w:sz="12" w:space="0"/>
              <w:left w:val="single" w:color="auto" w:sz="4" w:space="0"/>
              <w:bottom w:val="single" w:color="auto" w:sz="4" w:space="0"/>
              <w:right w:val="single" w:color="auto" w:sz="4" w:space="0"/>
            </w:tcBorders>
            <w:vAlign w:val="center"/>
          </w:tcPr>
          <w:p w14:paraId="6D0F1787">
            <w:pPr>
              <w:spacing w:line="360" w:lineRule="auto"/>
              <w:jc w:val="center"/>
              <w:rPr>
                <w:rFonts w:ascii="宋体" w:hAnsi="宋体"/>
                <w:color w:val="auto"/>
                <w:sz w:val="24"/>
                <w:highlight w:val="none"/>
              </w:rPr>
            </w:pPr>
            <w:r>
              <w:rPr>
                <w:rFonts w:ascii="宋体" w:hAnsi="宋体"/>
                <w:color w:val="auto"/>
                <w:sz w:val="24"/>
                <w:highlight w:val="none"/>
              </w:rPr>
              <w:t>招标文件</w:t>
            </w:r>
          </w:p>
          <w:p w14:paraId="3433E969">
            <w:pPr>
              <w:spacing w:line="360" w:lineRule="auto"/>
              <w:jc w:val="center"/>
              <w:rPr>
                <w:rFonts w:ascii="宋体" w:hAnsi="宋体"/>
                <w:color w:val="auto"/>
                <w:sz w:val="24"/>
                <w:highlight w:val="none"/>
              </w:rPr>
            </w:pPr>
            <w:r>
              <w:rPr>
                <w:rFonts w:hint="eastAsia" w:ascii="宋体" w:hAnsi="宋体"/>
                <w:color w:val="auto"/>
                <w:sz w:val="24"/>
                <w:highlight w:val="none"/>
              </w:rPr>
              <w:t>货物</w:t>
            </w:r>
            <w:r>
              <w:rPr>
                <w:rFonts w:ascii="宋体" w:hAnsi="宋体"/>
                <w:color w:val="auto"/>
                <w:sz w:val="24"/>
                <w:highlight w:val="none"/>
              </w:rPr>
              <w:t>参数要求</w:t>
            </w:r>
          </w:p>
        </w:tc>
        <w:tc>
          <w:tcPr>
            <w:tcW w:w="1102" w:type="pct"/>
            <w:tcBorders>
              <w:top w:val="single" w:color="auto" w:sz="12" w:space="0"/>
              <w:left w:val="single" w:color="auto" w:sz="4" w:space="0"/>
              <w:bottom w:val="single" w:color="auto" w:sz="4" w:space="0"/>
              <w:right w:val="single" w:color="auto" w:sz="4" w:space="0"/>
            </w:tcBorders>
            <w:vAlign w:val="center"/>
          </w:tcPr>
          <w:p w14:paraId="5E3A7EA5">
            <w:pPr>
              <w:spacing w:line="360" w:lineRule="auto"/>
              <w:jc w:val="center"/>
              <w:rPr>
                <w:rFonts w:ascii="宋体" w:hAnsi="宋体"/>
                <w:color w:val="auto"/>
                <w:sz w:val="24"/>
                <w:highlight w:val="none"/>
              </w:rPr>
            </w:pPr>
            <w:r>
              <w:rPr>
                <w:rFonts w:ascii="宋体" w:hAnsi="宋体"/>
                <w:color w:val="auto"/>
                <w:sz w:val="24"/>
                <w:highlight w:val="none"/>
              </w:rPr>
              <w:t>所投</w:t>
            </w:r>
            <w:r>
              <w:rPr>
                <w:rFonts w:hint="eastAsia" w:ascii="宋体" w:hAnsi="宋体"/>
                <w:color w:val="auto"/>
                <w:sz w:val="24"/>
                <w:highlight w:val="none"/>
              </w:rPr>
              <w:t>货物</w:t>
            </w:r>
          </w:p>
          <w:p w14:paraId="24DAF068">
            <w:pPr>
              <w:spacing w:line="360" w:lineRule="auto"/>
              <w:jc w:val="center"/>
              <w:rPr>
                <w:rFonts w:ascii="宋体" w:hAnsi="宋体"/>
                <w:color w:val="auto"/>
                <w:sz w:val="24"/>
                <w:highlight w:val="none"/>
              </w:rPr>
            </w:pPr>
            <w:r>
              <w:rPr>
                <w:rFonts w:ascii="宋体" w:hAnsi="宋体"/>
                <w:color w:val="auto"/>
                <w:sz w:val="24"/>
                <w:highlight w:val="none"/>
              </w:rPr>
              <w:t>技术响应参数</w:t>
            </w:r>
          </w:p>
        </w:tc>
        <w:tc>
          <w:tcPr>
            <w:tcW w:w="712" w:type="pct"/>
            <w:tcBorders>
              <w:top w:val="single" w:color="auto" w:sz="12" w:space="0"/>
              <w:left w:val="single" w:color="auto" w:sz="4" w:space="0"/>
              <w:bottom w:val="single" w:color="auto" w:sz="4" w:space="0"/>
              <w:right w:val="single" w:color="auto" w:sz="4" w:space="0"/>
            </w:tcBorders>
            <w:vAlign w:val="center"/>
          </w:tcPr>
          <w:p w14:paraId="6F7B06ED">
            <w:pPr>
              <w:spacing w:line="360" w:lineRule="auto"/>
              <w:jc w:val="center"/>
              <w:rPr>
                <w:rFonts w:ascii="宋体" w:hAnsi="宋体"/>
                <w:color w:val="auto"/>
                <w:sz w:val="24"/>
                <w:highlight w:val="none"/>
              </w:rPr>
            </w:pPr>
            <w:r>
              <w:rPr>
                <w:rFonts w:ascii="宋体" w:hAnsi="宋体"/>
                <w:color w:val="auto"/>
                <w:sz w:val="24"/>
                <w:highlight w:val="none"/>
              </w:rPr>
              <w:t>偏离/响应</w:t>
            </w:r>
          </w:p>
        </w:tc>
        <w:tc>
          <w:tcPr>
            <w:tcW w:w="422" w:type="pct"/>
            <w:tcBorders>
              <w:top w:val="single" w:color="auto" w:sz="12" w:space="0"/>
              <w:left w:val="single" w:color="auto" w:sz="4" w:space="0"/>
              <w:bottom w:val="single" w:color="auto" w:sz="4" w:space="0"/>
              <w:right w:val="single" w:color="auto" w:sz="12" w:space="0"/>
            </w:tcBorders>
            <w:vAlign w:val="center"/>
          </w:tcPr>
          <w:p w14:paraId="0754758B">
            <w:pPr>
              <w:spacing w:line="360" w:lineRule="auto"/>
              <w:jc w:val="center"/>
              <w:rPr>
                <w:rFonts w:ascii="宋体" w:hAnsi="宋体"/>
                <w:color w:val="auto"/>
                <w:sz w:val="24"/>
                <w:highlight w:val="none"/>
              </w:rPr>
            </w:pPr>
            <w:r>
              <w:rPr>
                <w:rFonts w:ascii="宋体" w:hAnsi="宋体"/>
                <w:color w:val="auto"/>
                <w:sz w:val="24"/>
                <w:highlight w:val="none"/>
              </w:rPr>
              <w:t>说明</w:t>
            </w:r>
          </w:p>
        </w:tc>
      </w:tr>
      <w:tr w14:paraId="497434F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399" w:type="pct"/>
            <w:tcBorders>
              <w:top w:val="single" w:color="auto" w:sz="4" w:space="0"/>
              <w:left w:val="single" w:color="auto" w:sz="12" w:space="0"/>
              <w:bottom w:val="single" w:color="auto" w:sz="4" w:space="0"/>
              <w:right w:val="single" w:color="auto" w:sz="4" w:space="0"/>
            </w:tcBorders>
          </w:tcPr>
          <w:p w14:paraId="76BA72EC">
            <w:pPr>
              <w:spacing w:line="360" w:lineRule="auto"/>
              <w:jc w:val="center"/>
              <w:rPr>
                <w:rFonts w:ascii="宋体" w:hAnsi="宋体"/>
                <w:color w:val="auto"/>
                <w:sz w:val="24"/>
                <w:highlight w:val="none"/>
              </w:rPr>
            </w:pPr>
          </w:p>
        </w:tc>
        <w:tc>
          <w:tcPr>
            <w:tcW w:w="649" w:type="pct"/>
            <w:tcBorders>
              <w:top w:val="single" w:color="auto" w:sz="4" w:space="0"/>
              <w:left w:val="single" w:color="auto" w:sz="4" w:space="0"/>
              <w:bottom w:val="single" w:color="auto" w:sz="4" w:space="0"/>
              <w:right w:val="single" w:color="auto" w:sz="4" w:space="0"/>
            </w:tcBorders>
            <w:vAlign w:val="center"/>
          </w:tcPr>
          <w:p w14:paraId="45EFEFF4">
            <w:pPr>
              <w:spacing w:line="360" w:lineRule="auto"/>
              <w:jc w:val="center"/>
              <w:rPr>
                <w:rFonts w:ascii="宋体" w:hAnsi="宋体"/>
                <w:color w:val="auto"/>
                <w:sz w:val="24"/>
                <w:highlight w:val="none"/>
              </w:rPr>
            </w:pPr>
          </w:p>
        </w:tc>
        <w:tc>
          <w:tcPr>
            <w:tcW w:w="740" w:type="pct"/>
            <w:tcBorders>
              <w:top w:val="single" w:color="auto" w:sz="4" w:space="0"/>
              <w:left w:val="single" w:color="auto" w:sz="4" w:space="0"/>
              <w:bottom w:val="single" w:color="auto" w:sz="4" w:space="0"/>
              <w:right w:val="single" w:color="auto" w:sz="4" w:space="0"/>
            </w:tcBorders>
          </w:tcPr>
          <w:p w14:paraId="21811366">
            <w:pPr>
              <w:spacing w:line="360" w:lineRule="auto"/>
              <w:jc w:val="center"/>
              <w:rPr>
                <w:rFonts w:ascii="宋体" w:hAnsi="宋体"/>
                <w:color w:val="auto"/>
                <w:sz w:val="24"/>
                <w:highlight w:val="none"/>
              </w:rPr>
            </w:pPr>
          </w:p>
        </w:tc>
        <w:tc>
          <w:tcPr>
            <w:tcW w:w="973" w:type="pct"/>
            <w:tcBorders>
              <w:top w:val="single" w:color="auto" w:sz="4" w:space="0"/>
              <w:left w:val="single" w:color="auto" w:sz="4" w:space="0"/>
              <w:bottom w:val="single" w:color="auto" w:sz="4" w:space="0"/>
              <w:right w:val="single" w:color="auto" w:sz="4" w:space="0"/>
            </w:tcBorders>
            <w:vAlign w:val="center"/>
          </w:tcPr>
          <w:p w14:paraId="69C929AF">
            <w:pPr>
              <w:spacing w:line="360" w:lineRule="auto"/>
              <w:jc w:val="center"/>
              <w:rPr>
                <w:rFonts w:ascii="宋体" w:hAnsi="宋体"/>
                <w:color w:val="auto"/>
                <w:sz w:val="24"/>
                <w:highlight w:val="none"/>
              </w:rPr>
            </w:pPr>
          </w:p>
        </w:tc>
        <w:tc>
          <w:tcPr>
            <w:tcW w:w="1102" w:type="pct"/>
            <w:tcBorders>
              <w:top w:val="single" w:color="auto" w:sz="4" w:space="0"/>
              <w:left w:val="single" w:color="auto" w:sz="4" w:space="0"/>
              <w:bottom w:val="single" w:color="auto" w:sz="4" w:space="0"/>
              <w:right w:val="single" w:color="auto" w:sz="4" w:space="0"/>
            </w:tcBorders>
            <w:vAlign w:val="center"/>
          </w:tcPr>
          <w:p w14:paraId="21D0C928">
            <w:pPr>
              <w:spacing w:line="360" w:lineRule="auto"/>
              <w:jc w:val="center"/>
              <w:rPr>
                <w:rFonts w:ascii="宋体" w:hAnsi="宋体"/>
                <w:color w:val="auto"/>
                <w:sz w:val="24"/>
                <w:highlight w:val="none"/>
              </w:rPr>
            </w:pPr>
          </w:p>
        </w:tc>
        <w:tc>
          <w:tcPr>
            <w:tcW w:w="712" w:type="pct"/>
            <w:tcBorders>
              <w:top w:val="single" w:color="auto" w:sz="4" w:space="0"/>
              <w:left w:val="single" w:color="auto" w:sz="4" w:space="0"/>
              <w:bottom w:val="single" w:color="auto" w:sz="4" w:space="0"/>
              <w:right w:val="single" w:color="auto" w:sz="4" w:space="0"/>
            </w:tcBorders>
            <w:vAlign w:val="center"/>
          </w:tcPr>
          <w:p w14:paraId="0756F7BC">
            <w:pPr>
              <w:spacing w:line="360" w:lineRule="auto"/>
              <w:jc w:val="center"/>
              <w:rPr>
                <w:rFonts w:ascii="宋体" w:hAnsi="宋体"/>
                <w:color w:val="auto"/>
                <w:sz w:val="24"/>
                <w:highlight w:val="none"/>
              </w:rPr>
            </w:pPr>
          </w:p>
        </w:tc>
        <w:tc>
          <w:tcPr>
            <w:tcW w:w="422" w:type="pct"/>
            <w:tcBorders>
              <w:top w:val="single" w:color="auto" w:sz="4" w:space="0"/>
              <w:left w:val="single" w:color="auto" w:sz="4" w:space="0"/>
              <w:bottom w:val="single" w:color="auto" w:sz="4" w:space="0"/>
              <w:right w:val="single" w:color="auto" w:sz="12" w:space="0"/>
            </w:tcBorders>
            <w:vAlign w:val="center"/>
          </w:tcPr>
          <w:p w14:paraId="086438A8">
            <w:pPr>
              <w:spacing w:line="360" w:lineRule="auto"/>
              <w:jc w:val="center"/>
              <w:rPr>
                <w:rFonts w:ascii="宋体" w:hAnsi="宋体"/>
                <w:color w:val="auto"/>
                <w:sz w:val="24"/>
                <w:highlight w:val="none"/>
              </w:rPr>
            </w:pPr>
          </w:p>
        </w:tc>
      </w:tr>
      <w:tr w14:paraId="7EEEA56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399" w:type="pct"/>
            <w:tcBorders>
              <w:top w:val="single" w:color="auto" w:sz="4" w:space="0"/>
              <w:left w:val="single" w:color="auto" w:sz="12" w:space="0"/>
              <w:bottom w:val="single" w:color="auto" w:sz="4" w:space="0"/>
              <w:right w:val="single" w:color="auto" w:sz="4" w:space="0"/>
            </w:tcBorders>
          </w:tcPr>
          <w:p w14:paraId="26B0204A">
            <w:pPr>
              <w:spacing w:line="360" w:lineRule="auto"/>
              <w:jc w:val="center"/>
              <w:rPr>
                <w:rFonts w:ascii="宋体" w:hAnsi="宋体"/>
                <w:color w:val="auto"/>
                <w:sz w:val="24"/>
                <w:highlight w:val="none"/>
              </w:rPr>
            </w:pPr>
          </w:p>
        </w:tc>
        <w:tc>
          <w:tcPr>
            <w:tcW w:w="649" w:type="pct"/>
            <w:tcBorders>
              <w:top w:val="single" w:color="auto" w:sz="4" w:space="0"/>
              <w:left w:val="single" w:color="auto" w:sz="4" w:space="0"/>
              <w:bottom w:val="single" w:color="auto" w:sz="4" w:space="0"/>
              <w:right w:val="single" w:color="auto" w:sz="4" w:space="0"/>
            </w:tcBorders>
            <w:vAlign w:val="center"/>
          </w:tcPr>
          <w:p w14:paraId="19938376">
            <w:pPr>
              <w:spacing w:line="360" w:lineRule="auto"/>
              <w:jc w:val="center"/>
              <w:rPr>
                <w:rFonts w:ascii="宋体" w:hAnsi="宋体"/>
                <w:color w:val="auto"/>
                <w:sz w:val="24"/>
                <w:highlight w:val="none"/>
              </w:rPr>
            </w:pPr>
          </w:p>
        </w:tc>
        <w:tc>
          <w:tcPr>
            <w:tcW w:w="740" w:type="pct"/>
            <w:tcBorders>
              <w:top w:val="single" w:color="auto" w:sz="4" w:space="0"/>
              <w:left w:val="single" w:color="auto" w:sz="4" w:space="0"/>
              <w:bottom w:val="single" w:color="auto" w:sz="4" w:space="0"/>
              <w:right w:val="single" w:color="auto" w:sz="4" w:space="0"/>
            </w:tcBorders>
          </w:tcPr>
          <w:p w14:paraId="304D69AE">
            <w:pPr>
              <w:spacing w:line="360" w:lineRule="auto"/>
              <w:jc w:val="center"/>
              <w:rPr>
                <w:rFonts w:ascii="宋体" w:hAnsi="宋体"/>
                <w:color w:val="auto"/>
                <w:sz w:val="24"/>
                <w:highlight w:val="none"/>
              </w:rPr>
            </w:pPr>
          </w:p>
        </w:tc>
        <w:tc>
          <w:tcPr>
            <w:tcW w:w="973" w:type="pct"/>
            <w:tcBorders>
              <w:top w:val="single" w:color="auto" w:sz="4" w:space="0"/>
              <w:left w:val="single" w:color="auto" w:sz="4" w:space="0"/>
              <w:bottom w:val="single" w:color="auto" w:sz="4" w:space="0"/>
              <w:right w:val="single" w:color="auto" w:sz="4" w:space="0"/>
            </w:tcBorders>
            <w:vAlign w:val="center"/>
          </w:tcPr>
          <w:p w14:paraId="371276E1">
            <w:pPr>
              <w:spacing w:line="360" w:lineRule="auto"/>
              <w:jc w:val="center"/>
              <w:rPr>
                <w:rFonts w:ascii="宋体" w:hAnsi="宋体"/>
                <w:color w:val="auto"/>
                <w:sz w:val="24"/>
                <w:highlight w:val="none"/>
              </w:rPr>
            </w:pPr>
          </w:p>
        </w:tc>
        <w:tc>
          <w:tcPr>
            <w:tcW w:w="1102" w:type="pct"/>
            <w:tcBorders>
              <w:top w:val="single" w:color="auto" w:sz="4" w:space="0"/>
              <w:left w:val="single" w:color="auto" w:sz="4" w:space="0"/>
              <w:bottom w:val="single" w:color="auto" w:sz="4" w:space="0"/>
              <w:right w:val="single" w:color="auto" w:sz="4" w:space="0"/>
            </w:tcBorders>
            <w:vAlign w:val="center"/>
          </w:tcPr>
          <w:p w14:paraId="33A8A27C">
            <w:pPr>
              <w:spacing w:line="360" w:lineRule="auto"/>
              <w:jc w:val="center"/>
              <w:rPr>
                <w:rFonts w:ascii="宋体" w:hAnsi="宋体"/>
                <w:color w:val="auto"/>
                <w:sz w:val="24"/>
                <w:highlight w:val="none"/>
              </w:rPr>
            </w:pPr>
          </w:p>
        </w:tc>
        <w:tc>
          <w:tcPr>
            <w:tcW w:w="712" w:type="pct"/>
            <w:tcBorders>
              <w:top w:val="single" w:color="auto" w:sz="4" w:space="0"/>
              <w:left w:val="single" w:color="auto" w:sz="4" w:space="0"/>
              <w:bottom w:val="single" w:color="auto" w:sz="4" w:space="0"/>
              <w:right w:val="single" w:color="auto" w:sz="4" w:space="0"/>
            </w:tcBorders>
            <w:vAlign w:val="center"/>
          </w:tcPr>
          <w:p w14:paraId="1E15F30A">
            <w:pPr>
              <w:spacing w:line="360" w:lineRule="auto"/>
              <w:jc w:val="center"/>
              <w:rPr>
                <w:rFonts w:ascii="宋体" w:hAnsi="宋体"/>
                <w:color w:val="auto"/>
                <w:sz w:val="24"/>
                <w:highlight w:val="none"/>
              </w:rPr>
            </w:pPr>
          </w:p>
        </w:tc>
        <w:tc>
          <w:tcPr>
            <w:tcW w:w="422" w:type="pct"/>
            <w:tcBorders>
              <w:top w:val="single" w:color="auto" w:sz="4" w:space="0"/>
              <w:left w:val="single" w:color="auto" w:sz="4" w:space="0"/>
              <w:bottom w:val="single" w:color="auto" w:sz="4" w:space="0"/>
              <w:right w:val="single" w:color="auto" w:sz="12" w:space="0"/>
            </w:tcBorders>
            <w:vAlign w:val="center"/>
          </w:tcPr>
          <w:p w14:paraId="795E1474">
            <w:pPr>
              <w:spacing w:line="360" w:lineRule="auto"/>
              <w:jc w:val="center"/>
              <w:rPr>
                <w:rFonts w:ascii="宋体" w:hAnsi="宋体"/>
                <w:color w:val="auto"/>
                <w:sz w:val="24"/>
                <w:highlight w:val="none"/>
              </w:rPr>
            </w:pPr>
          </w:p>
        </w:tc>
      </w:tr>
      <w:tr w14:paraId="45C9B3A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399" w:type="pct"/>
            <w:tcBorders>
              <w:top w:val="single" w:color="auto" w:sz="4" w:space="0"/>
              <w:left w:val="single" w:color="auto" w:sz="12" w:space="0"/>
              <w:bottom w:val="single" w:color="auto" w:sz="4" w:space="0"/>
              <w:right w:val="single" w:color="auto" w:sz="4" w:space="0"/>
            </w:tcBorders>
          </w:tcPr>
          <w:p w14:paraId="47287DC9">
            <w:pPr>
              <w:spacing w:line="360" w:lineRule="auto"/>
              <w:jc w:val="center"/>
              <w:rPr>
                <w:rFonts w:ascii="宋体" w:hAnsi="宋体"/>
                <w:color w:val="auto"/>
                <w:sz w:val="24"/>
                <w:highlight w:val="none"/>
              </w:rPr>
            </w:pPr>
          </w:p>
        </w:tc>
        <w:tc>
          <w:tcPr>
            <w:tcW w:w="649" w:type="pct"/>
            <w:tcBorders>
              <w:top w:val="single" w:color="auto" w:sz="4" w:space="0"/>
              <w:left w:val="single" w:color="auto" w:sz="4" w:space="0"/>
              <w:bottom w:val="single" w:color="auto" w:sz="4" w:space="0"/>
              <w:right w:val="single" w:color="auto" w:sz="4" w:space="0"/>
            </w:tcBorders>
            <w:vAlign w:val="center"/>
          </w:tcPr>
          <w:p w14:paraId="59CDEE84">
            <w:pPr>
              <w:spacing w:line="360" w:lineRule="auto"/>
              <w:jc w:val="center"/>
              <w:rPr>
                <w:rFonts w:ascii="宋体" w:hAnsi="宋体"/>
                <w:color w:val="auto"/>
                <w:sz w:val="24"/>
                <w:highlight w:val="none"/>
              </w:rPr>
            </w:pPr>
          </w:p>
        </w:tc>
        <w:tc>
          <w:tcPr>
            <w:tcW w:w="740" w:type="pct"/>
            <w:tcBorders>
              <w:top w:val="single" w:color="auto" w:sz="4" w:space="0"/>
              <w:left w:val="single" w:color="auto" w:sz="4" w:space="0"/>
              <w:bottom w:val="single" w:color="auto" w:sz="4" w:space="0"/>
              <w:right w:val="single" w:color="auto" w:sz="4" w:space="0"/>
            </w:tcBorders>
          </w:tcPr>
          <w:p w14:paraId="1D7B8A9A">
            <w:pPr>
              <w:spacing w:line="360" w:lineRule="auto"/>
              <w:jc w:val="center"/>
              <w:rPr>
                <w:rFonts w:ascii="宋体" w:hAnsi="宋体"/>
                <w:color w:val="auto"/>
                <w:sz w:val="24"/>
                <w:highlight w:val="none"/>
              </w:rPr>
            </w:pPr>
          </w:p>
        </w:tc>
        <w:tc>
          <w:tcPr>
            <w:tcW w:w="973" w:type="pct"/>
            <w:tcBorders>
              <w:top w:val="single" w:color="auto" w:sz="4" w:space="0"/>
              <w:left w:val="single" w:color="auto" w:sz="4" w:space="0"/>
              <w:bottom w:val="single" w:color="auto" w:sz="4" w:space="0"/>
              <w:right w:val="single" w:color="auto" w:sz="4" w:space="0"/>
            </w:tcBorders>
            <w:vAlign w:val="center"/>
          </w:tcPr>
          <w:p w14:paraId="2ED2D18E">
            <w:pPr>
              <w:spacing w:line="360" w:lineRule="auto"/>
              <w:jc w:val="center"/>
              <w:rPr>
                <w:rFonts w:ascii="宋体" w:hAnsi="宋体"/>
                <w:color w:val="auto"/>
                <w:sz w:val="24"/>
                <w:highlight w:val="none"/>
              </w:rPr>
            </w:pPr>
          </w:p>
        </w:tc>
        <w:tc>
          <w:tcPr>
            <w:tcW w:w="1102" w:type="pct"/>
            <w:tcBorders>
              <w:top w:val="single" w:color="auto" w:sz="4" w:space="0"/>
              <w:left w:val="single" w:color="auto" w:sz="4" w:space="0"/>
              <w:bottom w:val="single" w:color="auto" w:sz="4" w:space="0"/>
              <w:right w:val="single" w:color="auto" w:sz="4" w:space="0"/>
            </w:tcBorders>
            <w:vAlign w:val="center"/>
          </w:tcPr>
          <w:p w14:paraId="6EDE65E8">
            <w:pPr>
              <w:spacing w:line="360" w:lineRule="auto"/>
              <w:jc w:val="center"/>
              <w:rPr>
                <w:rFonts w:ascii="宋体" w:hAnsi="宋体"/>
                <w:color w:val="auto"/>
                <w:sz w:val="24"/>
                <w:highlight w:val="none"/>
              </w:rPr>
            </w:pPr>
          </w:p>
        </w:tc>
        <w:tc>
          <w:tcPr>
            <w:tcW w:w="712" w:type="pct"/>
            <w:tcBorders>
              <w:top w:val="single" w:color="auto" w:sz="4" w:space="0"/>
              <w:left w:val="single" w:color="auto" w:sz="4" w:space="0"/>
              <w:bottom w:val="single" w:color="auto" w:sz="4" w:space="0"/>
              <w:right w:val="single" w:color="auto" w:sz="4" w:space="0"/>
            </w:tcBorders>
            <w:vAlign w:val="center"/>
          </w:tcPr>
          <w:p w14:paraId="07300EC5">
            <w:pPr>
              <w:spacing w:line="360" w:lineRule="auto"/>
              <w:jc w:val="center"/>
              <w:rPr>
                <w:rFonts w:ascii="宋体" w:hAnsi="宋体"/>
                <w:color w:val="auto"/>
                <w:sz w:val="24"/>
                <w:highlight w:val="none"/>
              </w:rPr>
            </w:pPr>
          </w:p>
        </w:tc>
        <w:tc>
          <w:tcPr>
            <w:tcW w:w="422" w:type="pct"/>
            <w:tcBorders>
              <w:top w:val="single" w:color="auto" w:sz="4" w:space="0"/>
              <w:left w:val="single" w:color="auto" w:sz="4" w:space="0"/>
              <w:bottom w:val="single" w:color="auto" w:sz="4" w:space="0"/>
              <w:right w:val="single" w:color="auto" w:sz="12" w:space="0"/>
            </w:tcBorders>
            <w:vAlign w:val="center"/>
          </w:tcPr>
          <w:p w14:paraId="419F8B43">
            <w:pPr>
              <w:spacing w:line="360" w:lineRule="auto"/>
              <w:jc w:val="center"/>
              <w:rPr>
                <w:rFonts w:ascii="宋体" w:hAnsi="宋体"/>
                <w:color w:val="auto"/>
                <w:sz w:val="24"/>
                <w:highlight w:val="none"/>
              </w:rPr>
            </w:pPr>
          </w:p>
        </w:tc>
      </w:tr>
      <w:tr w14:paraId="2289234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399" w:type="pct"/>
            <w:tcBorders>
              <w:top w:val="single" w:color="auto" w:sz="4" w:space="0"/>
              <w:left w:val="single" w:color="auto" w:sz="12" w:space="0"/>
              <w:bottom w:val="single" w:color="auto" w:sz="4" w:space="0"/>
              <w:right w:val="single" w:color="auto" w:sz="4" w:space="0"/>
            </w:tcBorders>
          </w:tcPr>
          <w:p w14:paraId="2B502F42">
            <w:pPr>
              <w:spacing w:line="360" w:lineRule="auto"/>
              <w:jc w:val="center"/>
              <w:rPr>
                <w:rFonts w:ascii="宋体" w:hAnsi="宋体"/>
                <w:color w:val="auto"/>
                <w:sz w:val="24"/>
                <w:highlight w:val="none"/>
              </w:rPr>
            </w:pPr>
          </w:p>
        </w:tc>
        <w:tc>
          <w:tcPr>
            <w:tcW w:w="649" w:type="pct"/>
            <w:tcBorders>
              <w:top w:val="single" w:color="auto" w:sz="4" w:space="0"/>
              <w:left w:val="single" w:color="auto" w:sz="4" w:space="0"/>
              <w:bottom w:val="single" w:color="auto" w:sz="4" w:space="0"/>
              <w:right w:val="single" w:color="auto" w:sz="4" w:space="0"/>
            </w:tcBorders>
            <w:vAlign w:val="center"/>
          </w:tcPr>
          <w:p w14:paraId="1AD4C795">
            <w:pPr>
              <w:spacing w:line="360" w:lineRule="auto"/>
              <w:jc w:val="center"/>
              <w:rPr>
                <w:rFonts w:ascii="宋体" w:hAnsi="宋体"/>
                <w:color w:val="auto"/>
                <w:sz w:val="24"/>
                <w:highlight w:val="none"/>
              </w:rPr>
            </w:pPr>
          </w:p>
        </w:tc>
        <w:tc>
          <w:tcPr>
            <w:tcW w:w="740" w:type="pct"/>
            <w:tcBorders>
              <w:top w:val="single" w:color="auto" w:sz="4" w:space="0"/>
              <w:left w:val="single" w:color="auto" w:sz="4" w:space="0"/>
              <w:bottom w:val="single" w:color="auto" w:sz="4" w:space="0"/>
              <w:right w:val="single" w:color="auto" w:sz="4" w:space="0"/>
            </w:tcBorders>
          </w:tcPr>
          <w:p w14:paraId="656DEF39">
            <w:pPr>
              <w:spacing w:line="360" w:lineRule="auto"/>
              <w:jc w:val="center"/>
              <w:rPr>
                <w:rFonts w:ascii="宋体" w:hAnsi="宋体"/>
                <w:color w:val="auto"/>
                <w:sz w:val="24"/>
                <w:highlight w:val="none"/>
              </w:rPr>
            </w:pPr>
          </w:p>
        </w:tc>
        <w:tc>
          <w:tcPr>
            <w:tcW w:w="973" w:type="pct"/>
            <w:tcBorders>
              <w:top w:val="single" w:color="auto" w:sz="4" w:space="0"/>
              <w:left w:val="single" w:color="auto" w:sz="4" w:space="0"/>
              <w:bottom w:val="single" w:color="auto" w:sz="4" w:space="0"/>
              <w:right w:val="single" w:color="auto" w:sz="4" w:space="0"/>
            </w:tcBorders>
            <w:vAlign w:val="center"/>
          </w:tcPr>
          <w:p w14:paraId="2C0DD7A8">
            <w:pPr>
              <w:spacing w:line="360" w:lineRule="auto"/>
              <w:jc w:val="center"/>
              <w:rPr>
                <w:rFonts w:ascii="宋体" w:hAnsi="宋体"/>
                <w:color w:val="auto"/>
                <w:sz w:val="24"/>
                <w:highlight w:val="none"/>
              </w:rPr>
            </w:pPr>
          </w:p>
        </w:tc>
        <w:tc>
          <w:tcPr>
            <w:tcW w:w="1102" w:type="pct"/>
            <w:tcBorders>
              <w:top w:val="single" w:color="auto" w:sz="4" w:space="0"/>
              <w:left w:val="single" w:color="auto" w:sz="4" w:space="0"/>
              <w:bottom w:val="single" w:color="auto" w:sz="4" w:space="0"/>
              <w:right w:val="single" w:color="auto" w:sz="4" w:space="0"/>
            </w:tcBorders>
            <w:vAlign w:val="center"/>
          </w:tcPr>
          <w:p w14:paraId="1B6662C9">
            <w:pPr>
              <w:spacing w:line="360" w:lineRule="auto"/>
              <w:jc w:val="center"/>
              <w:rPr>
                <w:rFonts w:ascii="宋体" w:hAnsi="宋体"/>
                <w:color w:val="auto"/>
                <w:sz w:val="24"/>
                <w:highlight w:val="none"/>
              </w:rPr>
            </w:pPr>
          </w:p>
        </w:tc>
        <w:tc>
          <w:tcPr>
            <w:tcW w:w="712" w:type="pct"/>
            <w:tcBorders>
              <w:top w:val="single" w:color="auto" w:sz="4" w:space="0"/>
              <w:left w:val="single" w:color="auto" w:sz="4" w:space="0"/>
              <w:bottom w:val="single" w:color="auto" w:sz="4" w:space="0"/>
              <w:right w:val="single" w:color="auto" w:sz="4" w:space="0"/>
            </w:tcBorders>
            <w:vAlign w:val="center"/>
          </w:tcPr>
          <w:p w14:paraId="7016CE81">
            <w:pPr>
              <w:spacing w:line="360" w:lineRule="auto"/>
              <w:jc w:val="center"/>
              <w:rPr>
                <w:rFonts w:ascii="宋体" w:hAnsi="宋体"/>
                <w:color w:val="auto"/>
                <w:sz w:val="24"/>
                <w:highlight w:val="none"/>
              </w:rPr>
            </w:pPr>
          </w:p>
        </w:tc>
        <w:tc>
          <w:tcPr>
            <w:tcW w:w="422" w:type="pct"/>
            <w:tcBorders>
              <w:top w:val="single" w:color="auto" w:sz="4" w:space="0"/>
              <w:left w:val="single" w:color="auto" w:sz="4" w:space="0"/>
              <w:bottom w:val="single" w:color="auto" w:sz="4" w:space="0"/>
              <w:right w:val="single" w:color="auto" w:sz="12" w:space="0"/>
            </w:tcBorders>
            <w:vAlign w:val="center"/>
          </w:tcPr>
          <w:p w14:paraId="136BF76F">
            <w:pPr>
              <w:spacing w:line="360" w:lineRule="auto"/>
              <w:jc w:val="center"/>
              <w:rPr>
                <w:rFonts w:ascii="宋体" w:hAnsi="宋体"/>
                <w:color w:val="auto"/>
                <w:sz w:val="24"/>
                <w:highlight w:val="none"/>
              </w:rPr>
            </w:pPr>
          </w:p>
        </w:tc>
      </w:tr>
      <w:tr w14:paraId="3401D3D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399" w:type="pct"/>
            <w:tcBorders>
              <w:top w:val="single" w:color="auto" w:sz="4" w:space="0"/>
              <w:left w:val="single" w:color="auto" w:sz="12" w:space="0"/>
              <w:bottom w:val="single" w:color="auto" w:sz="4" w:space="0"/>
              <w:right w:val="single" w:color="auto" w:sz="4" w:space="0"/>
            </w:tcBorders>
          </w:tcPr>
          <w:p w14:paraId="7AFC3D7E">
            <w:pPr>
              <w:spacing w:line="360" w:lineRule="auto"/>
              <w:jc w:val="center"/>
              <w:rPr>
                <w:rFonts w:ascii="宋体" w:hAnsi="宋体"/>
                <w:color w:val="auto"/>
                <w:sz w:val="24"/>
                <w:highlight w:val="none"/>
              </w:rPr>
            </w:pPr>
          </w:p>
        </w:tc>
        <w:tc>
          <w:tcPr>
            <w:tcW w:w="649" w:type="pct"/>
            <w:tcBorders>
              <w:top w:val="single" w:color="auto" w:sz="4" w:space="0"/>
              <w:left w:val="single" w:color="auto" w:sz="4" w:space="0"/>
              <w:bottom w:val="single" w:color="auto" w:sz="4" w:space="0"/>
              <w:right w:val="single" w:color="auto" w:sz="4" w:space="0"/>
            </w:tcBorders>
            <w:vAlign w:val="center"/>
          </w:tcPr>
          <w:p w14:paraId="2BF057C1">
            <w:pPr>
              <w:spacing w:line="360" w:lineRule="auto"/>
              <w:jc w:val="center"/>
              <w:rPr>
                <w:rFonts w:ascii="宋体" w:hAnsi="宋体"/>
                <w:color w:val="auto"/>
                <w:sz w:val="24"/>
                <w:highlight w:val="none"/>
              </w:rPr>
            </w:pPr>
          </w:p>
        </w:tc>
        <w:tc>
          <w:tcPr>
            <w:tcW w:w="740" w:type="pct"/>
            <w:tcBorders>
              <w:top w:val="single" w:color="auto" w:sz="4" w:space="0"/>
              <w:left w:val="single" w:color="auto" w:sz="4" w:space="0"/>
              <w:bottom w:val="single" w:color="auto" w:sz="4" w:space="0"/>
              <w:right w:val="single" w:color="auto" w:sz="4" w:space="0"/>
            </w:tcBorders>
          </w:tcPr>
          <w:p w14:paraId="6AE13274">
            <w:pPr>
              <w:spacing w:line="360" w:lineRule="auto"/>
              <w:jc w:val="center"/>
              <w:rPr>
                <w:rFonts w:ascii="宋体" w:hAnsi="宋体"/>
                <w:color w:val="auto"/>
                <w:sz w:val="24"/>
                <w:highlight w:val="none"/>
              </w:rPr>
            </w:pPr>
          </w:p>
        </w:tc>
        <w:tc>
          <w:tcPr>
            <w:tcW w:w="973" w:type="pct"/>
            <w:tcBorders>
              <w:top w:val="single" w:color="auto" w:sz="4" w:space="0"/>
              <w:left w:val="single" w:color="auto" w:sz="4" w:space="0"/>
              <w:bottom w:val="single" w:color="auto" w:sz="4" w:space="0"/>
              <w:right w:val="single" w:color="auto" w:sz="4" w:space="0"/>
            </w:tcBorders>
            <w:vAlign w:val="center"/>
          </w:tcPr>
          <w:p w14:paraId="3FDC4E8F">
            <w:pPr>
              <w:spacing w:line="360" w:lineRule="auto"/>
              <w:jc w:val="center"/>
              <w:rPr>
                <w:rFonts w:ascii="宋体" w:hAnsi="宋体"/>
                <w:color w:val="auto"/>
                <w:sz w:val="24"/>
                <w:highlight w:val="none"/>
              </w:rPr>
            </w:pPr>
          </w:p>
        </w:tc>
        <w:tc>
          <w:tcPr>
            <w:tcW w:w="1102" w:type="pct"/>
            <w:tcBorders>
              <w:top w:val="single" w:color="auto" w:sz="4" w:space="0"/>
              <w:left w:val="single" w:color="auto" w:sz="4" w:space="0"/>
              <w:bottom w:val="single" w:color="auto" w:sz="4" w:space="0"/>
              <w:right w:val="single" w:color="auto" w:sz="4" w:space="0"/>
            </w:tcBorders>
            <w:vAlign w:val="center"/>
          </w:tcPr>
          <w:p w14:paraId="1ADE9842">
            <w:pPr>
              <w:spacing w:line="360" w:lineRule="auto"/>
              <w:jc w:val="center"/>
              <w:rPr>
                <w:rFonts w:ascii="宋体" w:hAnsi="宋体"/>
                <w:color w:val="auto"/>
                <w:sz w:val="24"/>
                <w:highlight w:val="none"/>
              </w:rPr>
            </w:pPr>
          </w:p>
        </w:tc>
        <w:tc>
          <w:tcPr>
            <w:tcW w:w="712" w:type="pct"/>
            <w:tcBorders>
              <w:top w:val="single" w:color="auto" w:sz="4" w:space="0"/>
              <w:left w:val="single" w:color="auto" w:sz="4" w:space="0"/>
              <w:bottom w:val="single" w:color="auto" w:sz="4" w:space="0"/>
              <w:right w:val="single" w:color="auto" w:sz="4" w:space="0"/>
            </w:tcBorders>
            <w:vAlign w:val="center"/>
          </w:tcPr>
          <w:p w14:paraId="45E49ADE">
            <w:pPr>
              <w:spacing w:line="360" w:lineRule="auto"/>
              <w:jc w:val="center"/>
              <w:rPr>
                <w:rFonts w:ascii="宋体" w:hAnsi="宋体"/>
                <w:color w:val="auto"/>
                <w:sz w:val="24"/>
                <w:highlight w:val="none"/>
              </w:rPr>
            </w:pPr>
          </w:p>
        </w:tc>
        <w:tc>
          <w:tcPr>
            <w:tcW w:w="422" w:type="pct"/>
            <w:tcBorders>
              <w:top w:val="single" w:color="auto" w:sz="4" w:space="0"/>
              <w:left w:val="single" w:color="auto" w:sz="4" w:space="0"/>
              <w:bottom w:val="single" w:color="auto" w:sz="4" w:space="0"/>
              <w:right w:val="single" w:color="auto" w:sz="12" w:space="0"/>
            </w:tcBorders>
            <w:vAlign w:val="center"/>
          </w:tcPr>
          <w:p w14:paraId="34FBC637">
            <w:pPr>
              <w:spacing w:line="360" w:lineRule="auto"/>
              <w:jc w:val="center"/>
              <w:rPr>
                <w:rFonts w:ascii="宋体" w:hAnsi="宋体"/>
                <w:color w:val="auto"/>
                <w:sz w:val="24"/>
                <w:highlight w:val="none"/>
              </w:rPr>
            </w:pPr>
          </w:p>
        </w:tc>
      </w:tr>
      <w:tr w14:paraId="3E2D39C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399" w:type="pct"/>
            <w:tcBorders>
              <w:top w:val="single" w:color="auto" w:sz="4" w:space="0"/>
              <w:left w:val="single" w:color="auto" w:sz="12" w:space="0"/>
              <w:bottom w:val="single" w:color="auto" w:sz="4" w:space="0"/>
              <w:right w:val="single" w:color="auto" w:sz="4" w:space="0"/>
            </w:tcBorders>
          </w:tcPr>
          <w:p w14:paraId="20FEBD0F">
            <w:pPr>
              <w:spacing w:line="360" w:lineRule="auto"/>
              <w:jc w:val="center"/>
              <w:rPr>
                <w:rFonts w:ascii="宋体" w:hAnsi="宋体"/>
                <w:color w:val="auto"/>
                <w:sz w:val="24"/>
                <w:highlight w:val="none"/>
              </w:rPr>
            </w:pPr>
          </w:p>
        </w:tc>
        <w:tc>
          <w:tcPr>
            <w:tcW w:w="649" w:type="pct"/>
            <w:tcBorders>
              <w:top w:val="single" w:color="auto" w:sz="4" w:space="0"/>
              <w:left w:val="single" w:color="auto" w:sz="4" w:space="0"/>
              <w:bottom w:val="single" w:color="auto" w:sz="4" w:space="0"/>
              <w:right w:val="single" w:color="auto" w:sz="4" w:space="0"/>
            </w:tcBorders>
            <w:vAlign w:val="center"/>
          </w:tcPr>
          <w:p w14:paraId="0D1CB94D">
            <w:pPr>
              <w:spacing w:line="360" w:lineRule="auto"/>
              <w:jc w:val="center"/>
              <w:rPr>
                <w:rFonts w:ascii="宋体" w:hAnsi="宋体"/>
                <w:color w:val="auto"/>
                <w:sz w:val="24"/>
                <w:highlight w:val="none"/>
              </w:rPr>
            </w:pPr>
          </w:p>
        </w:tc>
        <w:tc>
          <w:tcPr>
            <w:tcW w:w="740" w:type="pct"/>
            <w:tcBorders>
              <w:top w:val="single" w:color="auto" w:sz="4" w:space="0"/>
              <w:left w:val="single" w:color="auto" w:sz="4" w:space="0"/>
              <w:bottom w:val="single" w:color="auto" w:sz="4" w:space="0"/>
              <w:right w:val="single" w:color="auto" w:sz="4" w:space="0"/>
            </w:tcBorders>
          </w:tcPr>
          <w:p w14:paraId="5C402824">
            <w:pPr>
              <w:spacing w:line="360" w:lineRule="auto"/>
              <w:jc w:val="center"/>
              <w:rPr>
                <w:rFonts w:ascii="宋体" w:hAnsi="宋体"/>
                <w:color w:val="auto"/>
                <w:sz w:val="24"/>
                <w:highlight w:val="none"/>
              </w:rPr>
            </w:pPr>
          </w:p>
        </w:tc>
        <w:tc>
          <w:tcPr>
            <w:tcW w:w="973" w:type="pct"/>
            <w:tcBorders>
              <w:top w:val="single" w:color="auto" w:sz="4" w:space="0"/>
              <w:left w:val="single" w:color="auto" w:sz="4" w:space="0"/>
              <w:bottom w:val="single" w:color="auto" w:sz="4" w:space="0"/>
              <w:right w:val="single" w:color="auto" w:sz="4" w:space="0"/>
            </w:tcBorders>
            <w:vAlign w:val="center"/>
          </w:tcPr>
          <w:p w14:paraId="77F7F08B">
            <w:pPr>
              <w:spacing w:line="360" w:lineRule="auto"/>
              <w:jc w:val="center"/>
              <w:rPr>
                <w:rFonts w:ascii="宋体" w:hAnsi="宋体"/>
                <w:color w:val="auto"/>
                <w:sz w:val="24"/>
                <w:highlight w:val="none"/>
              </w:rPr>
            </w:pPr>
          </w:p>
        </w:tc>
        <w:tc>
          <w:tcPr>
            <w:tcW w:w="1102" w:type="pct"/>
            <w:tcBorders>
              <w:top w:val="single" w:color="auto" w:sz="4" w:space="0"/>
              <w:left w:val="single" w:color="auto" w:sz="4" w:space="0"/>
              <w:bottom w:val="single" w:color="auto" w:sz="4" w:space="0"/>
              <w:right w:val="single" w:color="auto" w:sz="4" w:space="0"/>
            </w:tcBorders>
            <w:vAlign w:val="center"/>
          </w:tcPr>
          <w:p w14:paraId="4CDE6DD7">
            <w:pPr>
              <w:spacing w:line="360" w:lineRule="auto"/>
              <w:jc w:val="center"/>
              <w:rPr>
                <w:rFonts w:ascii="宋体" w:hAnsi="宋体"/>
                <w:color w:val="auto"/>
                <w:sz w:val="24"/>
                <w:highlight w:val="none"/>
              </w:rPr>
            </w:pPr>
          </w:p>
        </w:tc>
        <w:tc>
          <w:tcPr>
            <w:tcW w:w="712" w:type="pct"/>
            <w:tcBorders>
              <w:top w:val="single" w:color="auto" w:sz="4" w:space="0"/>
              <w:left w:val="single" w:color="auto" w:sz="4" w:space="0"/>
              <w:bottom w:val="single" w:color="auto" w:sz="4" w:space="0"/>
              <w:right w:val="single" w:color="auto" w:sz="4" w:space="0"/>
            </w:tcBorders>
            <w:vAlign w:val="center"/>
          </w:tcPr>
          <w:p w14:paraId="37E20542">
            <w:pPr>
              <w:spacing w:line="360" w:lineRule="auto"/>
              <w:jc w:val="center"/>
              <w:rPr>
                <w:rFonts w:ascii="宋体" w:hAnsi="宋体"/>
                <w:color w:val="auto"/>
                <w:sz w:val="24"/>
                <w:highlight w:val="none"/>
              </w:rPr>
            </w:pPr>
          </w:p>
        </w:tc>
        <w:tc>
          <w:tcPr>
            <w:tcW w:w="422" w:type="pct"/>
            <w:tcBorders>
              <w:top w:val="single" w:color="auto" w:sz="4" w:space="0"/>
              <w:left w:val="single" w:color="auto" w:sz="4" w:space="0"/>
              <w:bottom w:val="single" w:color="auto" w:sz="4" w:space="0"/>
              <w:right w:val="single" w:color="auto" w:sz="12" w:space="0"/>
            </w:tcBorders>
            <w:vAlign w:val="center"/>
          </w:tcPr>
          <w:p w14:paraId="79C52EB4">
            <w:pPr>
              <w:spacing w:line="360" w:lineRule="auto"/>
              <w:jc w:val="center"/>
              <w:rPr>
                <w:rFonts w:ascii="宋体" w:hAnsi="宋体"/>
                <w:color w:val="auto"/>
                <w:sz w:val="24"/>
                <w:highlight w:val="none"/>
              </w:rPr>
            </w:pPr>
          </w:p>
        </w:tc>
      </w:tr>
      <w:tr w14:paraId="4A41BEE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399" w:type="pct"/>
            <w:tcBorders>
              <w:top w:val="single" w:color="auto" w:sz="4" w:space="0"/>
              <w:left w:val="single" w:color="auto" w:sz="12" w:space="0"/>
              <w:bottom w:val="single" w:color="auto" w:sz="4" w:space="0"/>
              <w:right w:val="single" w:color="auto" w:sz="4" w:space="0"/>
            </w:tcBorders>
          </w:tcPr>
          <w:p w14:paraId="70817809">
            <w:pPr>
              <w:spacing w:line="360" w:lineRule="auto"/>
              <w:jc w:val="center"/>
              <w:rPr>
                <w:rFonts w:ascii="宋体" w:hAnsi="宋体"/>
                <w:color w:val="auto"/>
                <w:sz w:val="24"/>
                <w:highlight w:val="none"/>
              </w:rPr>
            </w:pPr>
          </w:p>
        </w:tc>
        <w:tc>
          <w:tcPr>
            <w:tcW w:w="649" w:type="pct"/>
            <w:tcBorders>
              <w:top w:val="single" w:color="auto" w:sz="4" w:space="0"/>
              <w:left w:val="single" w:color="auto" w:sz="4" w:space="0"/>
              <w:bottom w:val="single" w:color="auto" w:sz="4" w:space="0"/>
              <w:right w:val="single" w:color="auto" w:sz="4" w:space="0"/>
            </w:tcBorders>
            <w:vAlign w:val="center"/>
          </w:tcPr>
          <w:p w14:paraId="71564F26">
            <w:pPr>
              <w:spacing w:line="360" w:lineRule="auto"/>
              <w:jc w:val="center"/>
              <w:rPr>
                <w:rFonts w:ascii="宋体" w:hAnsi="宋体"/>
                <w:color w:val="auto"/>
                <w:sz w:val="24"/>
                <w:highlight w:val="none"/>
              </w:rPr>
            </w:pPr>
          </w:p>
        </w:tc>
        <w:tc>
          <w:tcPr>
            <w:tcW w:w="740" w:type="pct"/>
            <w:tcBorders>
              <w:top w:val="single" w:color="auto" w:sz="4" w:space="0"/>
              <w:left w:val="single" w:color="auto" w:sz="4" w:space="0"/>
              <w:bottom w:val="single" w:color="auto" w:sz="4" w:space="0"/>
              <w:right w:val="single" w:color="auto" w:sz="4" w:space="0"/>
            </w:tcBorders>
          </w:tcPr>
          <w:p w14:paraId="3DA8121C">
            <w:pPr>
              <w:spacing w:line="360" w:lineRule="auto"/>
              <w:jc w:val="center"/>
              <w:rPr>
                <w:rFonts w:ascii="宋体" w:hAnsi="宋体"/>
                <w:color w:val="auto"/>
                <w:sz w:val="24"/>
                <w:highlight w:val="none"/>
              </w:rPr>
            </w:pPr>
          </w:p>
        </w:tc>
        <w:tc>
          <w:tcPr>
            <w:tcW w:w="973" w:type="pct"/>
            <w:tcBorders>
              <w:top w:val="single" w:color="auto" w:sz="4" w:space="0"/>
              <w:left w:val="single" w:color="auto" w:sz="4" w:space="0"/>
              <w:bottom w:val="single" w:color="auto" w:sz="4" w:space="0"/>
              <w:right w:val="single" w:color="auto" w:sz="4" w:space="0"/>
            </w:tcBorders>
            <w:vAlign w:val="center"/>
          </w:tcPr>
          <w:p w14:paraId="1025FD52">
            <w:pPr>
              <w:spacing w:line="360" w:lineRule="auto"/>
              <w:jc w:val="center"/>
              <w:rPr>
                <w:rFonts w:ascii="宋体" w:hAnsi="宋体"/>
                <w:color w:val="auto"/>
                <w:sz w:val="24"/>
                <w:highlight w:val="none"/>
              </w:rPr>
            </w:pPr>
          </w:p>
        </w:tc>
        <w:tc>
          <w:tcPr>
            <w:tcW w:w="1102" w:type="pct"/>
            <w:tcBorders>
              <w:top w:val="single" w:color="auto" w:sz="4" w:space="0"/>
              <w:left w:val="single" w:color="auto" w:sz="4" w:space="0"/>
              <w:bottom w:val="single" w:color="auto" w:sz="4" w:space="0"/>
              <w:right w:val="single" w:color="auto" w:sz="4" w:space="0"/>
            </w:tcBorders>
            <w:vAlign w:val="center"/>
          </w:tcPr>
          <w:p w14:paraId="5D57A28A">
            <w:pPr>
              <w:spacing w:line="360" w:lineRule="auto"/>
              <w:jc w:val="center"/>
              <w:rPr>
                <w:rFonts w:ascii="宋体" w:hAnsi="宋体"/>
                <w:color w:val="auto"/>
                <w:sz w:val="24"/>
                <w:highlight w:val="none"/>
              </w:rPr>
            </w:pPr>
          </w:p>
        </w:tc>
        <w:tc>
          <w:tcPr>
            <w:tcW w:w="712" w:type="pct"/>
            <w:tcBorders>
              <w:top w:val="single" w:color="auto" w:sz="4" w:space="0"/>
              <w:left w:val="single" w:color="auto" w:sz="4" w:space="0"/>
              <w:bottom w:val="single" w:color="auto" w:sz="4" w:space="0"/>
              <w:right w:val="single" w:color="auto" w:sz="4" w:space="0"/>
            </w:tcBorders>
            <w:vAlign w:val="center"/>
          </w:tcPr>
          <w:p w14:paraId="6013011F">
            <w:pPr>
              <w:spacing w:line="360" w:lineRule="auto"/>
              <w:jc w:val="center"/>
              <w:rPr>
                <w:rFonts w:ascii="宋体" w:hAnsi="宋体"/>
                <w:color w:val="auto"/>
                <w:sz w:val="24"/>
                <w:highlight w:val="none"/>
              </w:rPr>
            </w:pPr>
          </w:p>
        </w:tc>
        <w:tc>
          <w:tcPr>
            <w:tcW w:w="422" w:type="pct"/>
            <w:tcBorders>
              <w:top w:val="single" w:color="auto" w:sz="4" w:space="0"/>
              <w:left w:val="single" w:color="auto" w:sz="4" w:space="0"/>
              <w:bottom w:val="single" w:color="auto" w:sz="4" w:space="0"/>
              <w:right w:val="single" w:color="auto" w:sz="12" w:space="0"/>
            </w:tcBorders>
            <w:vAlign w:val="center"/>
          </w:tcPr>
          <w:p w14:paraId="10F26048">
            <w:pPr>
              <w:spacing w:line="360" w:lineRule="auto"/>
              <w:jc w:val="center"/>
              <w:rPr>
                <w:rFonts w:ascii="宋体" w:hAnsi="宋体"/>
                <w:color w:val="auto"/>
                <w:sz w:val="24"/>
                <w:highlight w:val="none"/>
              </w:rPr>
            </w:pPr>
          </w:p>
        </w:tc>
      </w:tr>
      <w:tr w14:paraId="57BF927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399" w:type="pct"/>
            <w:tcBorders>
              <w:top w:val="single" w:color="auto" w:sz="4" w:space="0"/>
              <w:left w:val="single" w:color="auto" w:sz="12" w:space="0"/>
              <w:bottom w:val="single" w:color="auto" w:sz="12" w:space="0"/>
              <w:right w:val="single" w:color="auto" w:sz="4" w:space="0"/>
            </w:tcBorders>
          </w:tcPr>
          <w:p w14:paraId="274485E1">
            <w:pPr>
              <w:spacing w:line="360" w:lineRule="auto"/>
              <w:jc w:val="center"/>
              <w:rPr>
                <w:rFonts w:ascii="宋体" w:hAnsi="宋体"/>
                <w:color w:val="auto"/>
                <w:sz w:val="24"/>
                <w:highlight w:val="none"/>
              </w:rPr>
            </w:pPr>
            <w:r>
              <w:rPr>
                <w:rFonts w:ascii="宋体" w:hAnsi="宋体"/>
                <w:color w:val="auto"/>
                <w:sz w:val="24"/>
                <w:highlight w:val="none"/>
              </w:rPr>
              <w:t>……</w:t>
            </w:r>
          </w:p>
        </w:tc>
        <w:tc>
          <w:tcPr>
            <w:tcW w:w="649" w:type="pct"/>
            <w:tcBorders>
              <w:top w:val="single" w:color="auto" w:sz="4" w:space="0"/>
              <w:left w:val="single" w:color="auto" w:sz="4" w:space="0"/>
              <w:bottom w:val="single" w:color="auto" w:sz="12" w:space="0"/>
              <w:right w:val="single" w:color="auto" w:sz="4" w:space="0"/>
            </w:tcBorders>
            <w:vAlign w:val="center"/>
          </w:tcPr>
          <w:p w14:paraId="44261CF0">
            <w:pPr>
              <w:spacing w:line="360" w:lineRule="auto"/>
              <w:jc w:val="center"/>
              <w:rPr>
                <w:rFonts w:ascii="宋体" w:hAnsi="宋体"/>
                <w:color w:val="auto"/>
                <w:sz w:val="24"/>
                <w:highlight w:val="none"/>
              </w:rPr>
            </w:pPr>
          </w:p>
        </w:tc>
        <w:tc>
          <w:tcPr>
            <w:tcW w:w="740" w:type="pct"/>
            <w:tcBorders>
              <w:top w:val="single" w:color="auto" w:sz="4" w:space="0"/>
              <w:left w:val="single" w:color="auto" w:sz="4" w:space="0"/>
              <w:bottom w:val="single" w:color="auto" w:sz="12" w:space="0"/>
              <w:right w:val="single" w:color="auto" w:sz="4" w:space="0"/>
            </w:tcBorders>
          </w:tcPr>
          <w:p w14:paraId="0A9DD200">
            <w:pPr>
              <w:spacing w:line="360" w:lineRule="auto"/>
              <w:jc w:val="center"/>
              <w:rPr>
                <w:rFonts w:ascii="宋体" w:hAnsi="宋体"/>
                <w:color w:val="auto"/>
                <w:sz w:val="24"/>
                <w:highlight w:val="none"/>
              </w:rPr>
            </w:pPr>
          </w:p>
        </w:tc>
        <w:tc>
          <w:tcPr>
            <w:tcW w:w="973" w:type="pct"/>
            <w:tcBorders>
              <w:top w:val="single" w:color="auto" w:sz="4" w:space="0"/>
              <w:left w:val="single" w:color="auto" w:sz="4" w:space="0"/>
              <w:bottom w:val="single" w:color="auto" w:sz="12" w:space="0"/>
              <w:right w:val="single" w:color="auto" w:sz="4" w:space="0"/>
            </w:tcBorders>
            <w:vAlign w:val="center"/>
          </w:tcPr>
          <w:p w14:paraId="54D45C9A">
            <w:pPr>
              <w:spacing w:line="360" w:lineRule="auto"/>
              <w:jc w:val="center"/>
              <w:rPr>
                <w:rFonts w:ascii="宋体" w:hAnsi="宋体"/>
                <w:color w:val="auto"/>
                <w:sz w:val="24"/>
                <w:highlight w:val="none"/>
              </w:rPr>
            </w:pPr>
          </w:p>
        </w:tc>
        <w:tc>
          <w:tcPr>
            <w:tcW w:w="1102" w:type="pct"/>
            <w:tcBorders>
              <w:top w:val="single" w:color="auto" w:sz="4" w:space="0"/>
              <w:left w:val="single" w:color="auto" w:sz="4" w:space="0"/>
              <w:bottom w:val="single" w:color="auto" w:sz="12" w:space="0"/>
              <w:right w:val="single" w:color="auto" w:sz="4" w:space="0"/>
            </w:tcBorders>
            <w:vAlign w:val="center"/>
          </w:tcPr>
          <w:p w14:paraId="27E0F74D">
            <w:pPr>
              <w:spacing w:line="360" w:lineRule="auto"/>
              <w:jc w:val="center"/>
              <w:rPr>
                <w:rFonts w:ascii="宋体" w:hAnsi="宋体"/>
                <w:color w:val="auto"/>
                <w:sz w:val="24"/>
                <w:highlight w:val="none"/>
              </w:rPr>
            </w:pPr>
          </w:p>
        </w:tc>
        <w:tc>
          <w:tcPr>
            <w:tcW w:w="712" w:type="pct"/>
            <w:tcBorders>
              <w:top w:val="single" w:color="auto" w:sz="4" w:space="0"/>
              <w:left w:val="single" w:color="auto" w:sz="4" w:space="0"/>
              <w:bottom w:val="single" w:color="auto" w:sz="12" w:space="0"/>
              <w:right w:val="single" w:color="auto" w:sz="4" w:space="0"/>
            </w:tcBorders>
            <w:vAlign w:val="center"/>
          </w:tcPr>
          <w:p w14:paraId="04810480">
            <w:pPr>
              <w:spacing w:line="360" w:lineRule="auto"/>
              <w:jc w:val="center"/>
              <w:rPr>
                <w:rFonts w:ascii="宋体" w:hAnsi="宋体"/>
                <w:color w:val="auto"/>
                <w:sz w:val="24"/>
                <w:highlight w:val="none"/>
              </w:rPr>
            </w:pPr>
          </w:p>
        </w:tc>
        <w:tc>
          <w:tcPr>
            <w:tcW w:w="422" w:type="pct"/>
            <w:tcBorders>
              <w:top w:val="single" w:color="auto" w:sz="4" w:space="0"/>
              <w:left w:val="single" w:color="auto" w:sz="4" w:space="0"/>
              <w:bottom w:val="single" w:color="auto" w:sz="12" w:space="0"/>
              <w:right w:val="single" w:color="auto" w:sz="12" w:space="0"/>
            </w:tcBorders>
            <w:vAlign w:val="center"/>
          </w:tcPr>
          <w:p w14:paraId="5A509733">
            <w:pPr>
              <w:spacing w:line="360" w:lineRule="auto"/>
              <w:jc w:val="center"/>
              <w:rPr>
                <w:rFonts w:ascii="宋体" w:hAnsi="宋体"/>
                <w:color w:val="auto"/>
                <w:sz w:val="24"/>
                <w:highlight w:val="none"/>
              </w:rPr>
            </w:pPr>
          </w:p>
        </w:tc>
      </w:tr>
    </w:tbl>
    <w:p w14:paraId="35E0EFBA">
      <w:pPr>
        <w:spacing w:line="360" w:lineRule="auto"/>
        <w:rPr>
          <w:rFonts w:ascii="宋体" w:hAnsi="宋体"/>
          <w:color w:val="auto"/>
          <w:sz w:val="24"/>
          <w:highlight w:val="none"/>
        </w:rPr>
      </w:pPr>
      <w:r>
        <w:rPr>
          <w:rFonts w:ascii="宋体" w:hAnsi="宋体"/>
          <w:color w:val="auto"/>
          <w:sz w:val="24"/>
          <w:highlight w:val="none"/>
        </w:rPr>
        <w:t xml:space="preserve">     </w:t>
      </w:r>
      <w:r>
        <w:rPr>
          <w:rFonts w:hint="eastAsia" w:ascii="宋体" w:hAnsi="宋体"/>
          <w:color w:val="auto"/>
          <w:sz w:val="24"/>
          <w:highlight w:val="none"/>
          <w:lang w:eastAsia="zh-CN"/>
        </w:rPr>
        <w:t>1.</w:t>
      </w:r>
      <w:r>
        <w:rPr>
          <w:rFonts w:ascii="宋体" w:hAnsi="宋体"/>
          <w:color w:val="auto"/>
          <w:sz w:val="24"/>
          <w:highlight w:val="none"/>
        </w:rPr>
        <w:t>投标供应商必须响应招标文件中针对招标货物提出的全部技术规格与要求。</w:t>
      </w:r>
    </w:p>
    <w:p w14:paraId="2AF17BD9">
      <w:pPr>
        <w:spacing w:line="360" w:lineRule="auto"/>
        <w:ind w:firstLine="480" w:firstLineChars="200"/>
        <w:rPr>
          <w:rFonts w:ascii="宋体" w:hAnsi="宋体"/>
          <w:color w:val="auto"/>
          <w:sz w:val="24"/>
          <w:highlight w:val="none"/>
        </w:rPr>
      </w:pPr>
      <w:r>
        <w:rPr>
          <w:rFonts w:hint="eastAsia" w:ascii="宋体" w:hAnsi="宋体"/>
          <w:color w:val="auto"/>
          <w:sz w:val="24"/>
          <w:highlight w:val="none"/>
          <w:lang w:eastAsia="zh-CN"/>
        </w:rPr>
        <w:t>2.</w:t>
      </w:r>
      <w:r>
        <w:rPr>
          <w:rFonts w:ascii="宋体" w:hAnsi="宋体"/>
          <w:color w:val="auto"/>
          <w:sz w:val="24"/>
          <w:highlight w:val="none"/>
        </w:rPr>
        <w:t>投标供应商应对照招标文件第三章项目需求内的要求，逐一填写</w:t>
      </w:r>
      <w:r>
        <w:rPr>
          <w:rFonts w:hint="eastAsia" w:ascii="宋体" w:hAnsi="宋体"/>
          <w:color w:val="auto"/>
          <w:sz w:val="24"/>
          <w:highlight w:val="none"/>
        </w:rPr>
        <w:t>。</w:t>
      </w:r>
    </w:p>
    <w:p w14:paraId="7F75156C">
      <w:pPr>
        <w:spacing w:line="360" w:lineRule="auto"/>
        <w:ind w:firstLine="480" w:firstLineChars="200"/>
        <w:rPr>
          <w:rFonts w:ascii="宋体" w:hAnsi="宋体"/>
          <w:color w:val="auto"/>
          <w:sz w:val="24"/>
          <w:highlight w:val="none"/>
        </w:rPr>
      </w:pPr>
      <w:r>
        <w:rPr>
          <w:rFonts w:hint="eastAsia" w:ascii="宋体" w:hAnsi="宋体"/>
          <w:color w:val="auto"/>
          <w:sz w:val="24"/>
          <w:highlight w:val="none"/>
          <w:lang w:eastAsia="zh-CN"/>
        </w:rPr>
        <w:t>3.</w:t>
      </w:r>
      <w:r>
        <w:rPr>
          <w:rFonts w:ascii="宋体" w:hAnsi="宋体"/>
          <w:color w:val="auto"/>
          <w:sz w:val="24"/>
          <w:highlight w:val="none"/>
        </w:rPr>
        <w:t>投标供应商不能简单照搬照抄采购人项目需求说明中的技术要求，必须作实事求是的响应。如照搬照抄项目需求说明中的技术要求的，中标后</w:t>
      </w:r>
      <w:r>
        <w:rPr>
          <w:rFonts w:hint="eastAsia" w:ascii="宋体" w:hAnsi="宋体"/>
          <w:color w:val="auto"/>
          <w:sz w:val="24"/>
          <w:highlight w:val="none"/>
        </w:rPr>
        <w:t>中标</w:t>
      </w:r>
      <w:r>
        <w:rPr>
          <w:rFonts w:ascii="宋体" w:hAnsi="宋体"/>
          <w:color w:val="auto"/>
          <w:sz w:val="24"/>
          <w:highlight w:val="none"/>
        </w:rPr>
        <w:t>供应商在同采购人签订合同和履约环节中不得提出异议，一切后果和损失由中标供应商承担。如投标供应商提供的货物和服务同采购人提出的项目需求说明中的技术要求不同的，必须在《技术响应一览表》上明示，如不明示的视同完全响应。</w:t>
      </w:r>
    </w:p>
    <w:p w14:paraId="6FB76084">
      <w:pPr>
        <w:snapToGrid w:val="0"/>
        <w:spacing w:line="360" w:lineRule="auto"/>
        <w:ind w:firstLine="480" w:firstLineChars="200"/>
        <w:contextualSpacing/>
        <w:rPr>
          <w:rFonts w:ascii="宋体" w:hAnsi="宋体"/>
          <w:color w:val="auto"/>
          <w:sz w:val="24"/>
          <w:highlight w:val="none"/>
        </w:rPr>
      </w:pPr>
      <w:r>
        <w:rPr>
          <w:rFonts w:hint="eastAsia" w:ascii="宋体" w:hAnsi="宋体"/>
          <w:color w:val="auto"/>
          <w:sz w:val="24"/>
          <w:highlight w:val="none"/>
          <w:lang w:eastAsia="zh-CN"/>
        </w:rPr>
        <w:t>4.</w:t>
      </w:r>
      <w:r>
        <w:rPr>
          <w:rFonts w:ascii="宋体" w:hAnsi="宋体"/>
          <w:color w:val="auto"/>
          <w:sz w:val="24"/>
          <w:highlight w:val="none"/>
        </w:rPr>
        <w:t>该表不作为投标供应商对所投标的物关于技术要求等详细描述和说明的替代。</w:t>
      </w:r>
    </w:p>
    <w:p w14:paraId="6E49A405">
      <w:pPr>
        <w:snapToGrid w:val="0"/>
        <w:spacing w:line="360" w:lineRule="auto"/>
        <w:ind w:firstLine="480" w:firstLineChars="200"/>
        <w:contextualSpacing/>
        <w:rPr>
          <w:rFonts w:ascii="宋体" w:hAnsi="宋体"/>
          <w:color w:val="auto"/>
          <w:sz w:val="24"/>
          <w:highlight w:val="none"/>
        </w:rPr>
      </w:pPr>
      <w:r>
        <w:rPr>
          <w:rFonts w:hint="eastAsia" w:ascii="宋体" w:hAnsi="宋体"/>
          <w:color w:val="auto"/>
          <w:sz w:val="24"/>
          <w:highlight w:val="none"/>
          <w:lang w:eastAsia="zh-CN"/>
        </w:rPr>
        <w:t>5.</w:t>
      </w:r>
      <w:r>
        <w:rPr>
          <w:rFonts w:ascii="宋体" w:hAnsi="宋体"/>
          <w:color w:val="auto"/>
          <w:sz w:val="24"/>
          <w:highlight w:val="none"/>
        </w:rPr>
        <w:t>投标供应商如果虚假响应，将承担一切可能的风险。</w:t>
      </w:r>
    </w:p>
    <w:p w14:paraId="5F8860F7">
      <w:pPr>
        <w:snapToGrid w:val="0"/>
        <w:spacing w:line="360" w:lineRule="auto"/>
        <w:ind w:firstLine="480" w:firstLineChars="200"/>
        <w:contextualSpacing/>
        <w:rPr>
          <w:rFonts w:ascii="宋体" w:hAnsi="宋体"/>
          <w:color w:val="auto"/>
          <w:sz w:val="24"/>
          <w:highlight w:val="none"/>
        </w:rPr>
      </w:pPr>
      <w:r>
        <w:rPr>
          <w:rFonts w:hint="eastAsia" w:ascii="宋体" w:hAnsi="宋体"/>
          <w:color w:val="auto"/>
          <w:sz w:val="24"/>
          <w:highlight w:val="none"/>
          <w:lang w:eastAsia="zh-CN"/>
        </w:rPr>
        <w:t>6.</w:t>
      </w:r>
      <w:r>
        <w:rPr>
          <w:rFonts w:ascii="宋体" w:hAnsi="宋体"/>
          <w:color w:val="auto"/>
          <w:sz w:val="24"/>
          <w:highlight w:val="none"/>
        </w:rPr>
        <w:t>投标供应商若提供其他增值服务，可以在表中自行据实填写。</w:t>
      </w:r>
    </w:p>
    <w:p w14:paraId="4D2E623C">
      <w:pPr>
        <w:snapToGrid w:val="0"/>
        <w:spacing w:line="360" w:lineRule="auto"/>
        <w:ind w:firstLine="480" w:firstLineChars="200"/>
        <w:contextualSpacing/>
        <w:rPr>
          <w:rFonts w:ascii="宋体" w:hAnsi="宋体"/>
          <w:color w:val="auto"/>
          <w:sz w:val="24"/>
          <w:highlight w:val="none"/>
        </w:rPr>
      </w:pPr>
      <w:r>
        <w:rPr>
          <w:rFonts w:hint="eastAsia" w:ascii="宋体" w:hAnsi="宋体"/>
          <w:color w:val="auto"/>
          <w:sz w:val="24"/>
          <w:highlight w:val="none"/>
          <w:lang w:eastAsia="zh-CN"/>
        </w:rPr>
        <w:t>7.</w:t>
      </w:r>
      <w:r>
        <w:rPr>
          <w:rFonts w:hint="eastAsia" w:ascii="宋体" w:hAnsi="宋体"/>
          <w:color w:val="auto"/>
          <w:sz w:val="24"/>
          <w:highlight w:val="none"/>
        </w:rPr>
        <w:t>所投品牌型号，必须确定、唯一。</w:t>
      </w:r>
    </w:p>
    <w:p w14:paraId="6AC3AC88">
      <w:pPr>
        <w:spacing w:line="360" w:lineRule="auto"/>
        <w:ind w:firstLine="1560" w:firstLineChars="650"/>
        <w:rPr>
          <w:rFonts w:ascii="宋体" w:hAnsi="宋体"/>
          <w:color w:val="auto"/>
          <w:sz w:val="24"/>
          <w:highlight w:val="none"/>
        </w:rPr>
      </w:pPr>
      <w:r>
        <w:rPr>
          <w:rFonts w:ascii="宋体" w:hAnsi="宋体"/>
          <w:color w:val="auto"/>
          <w:sz w:val="24"/>
          <w:highlight w:val="none"/>
        </w:rPr>
        <w:t xml:space="preserve">             投标供应商：</w:t>
      </w:r>
      <w:r>
        <w:rPr>
          <w:rFonts w:ascii="宋体" w:hAnsi="宋体"/>
          <w:color w:val="auto"/>
          <w:sz w:val="24"/>
          <w:highlight w:val="none"/>
          <w:u w:val="single"/>
        </w:rPr>
        <w:t xml:space="preserve">                    </w:t>
      </w:r>
      <w:r>
        <w:rPr>
          <w:rFonts w:ascii="宋体" w:hAnsi="宋体"/>
          <w:color w:val="auto"/>
          <w:sz w:val="24"/>
          <w:highlight w:val="none"/>
        </w:rPr>
        <w:t>（加盖公章）</w:t>
      </w:r>
    </w:p>
    <w:p w14:paraId="68660911">
      <w:pPr>
        <w:spacing w:line="360" w:lineRule="auto"/>
        <w:ind w:firstLine="1560" w:firstLineChars="650"/>
        <w:rPr>
          <w:rFonts w:ascii="宋体" w:hAnsi="宋体"/>
          <w:color w:val="auto"/>
          <w:sz w:val="24"/>
          <w:highlight w:val="none"/>
        </w:rPr>
      </w:pPr>
      <w:r>
        <w:rPr>
          <w:rFonts w:hint="eastAsia" w:ascii="宋体" w:hAnsi="宋体"/>
          <w:color w:val="auto"/>
          <w:sz w:val="24"/>
          <w:highlight w:val="none"/>
        </w:rPr>
        <w:t xml:space="preserve">             </w:t>
      </w:r>
      <w:r>
        <w:rPr>
          <w:rFonts w:ascii="宋体" w:hAnsi="宋体"/>
          <w:color w:val="auto"/>
          <w:sz w:val="24"/>
          <w:highlight w:val="none"/>
        </w:rPr>
        <w:t>法定代表人或被授权人：</w:t>
      </w:r>
      <w:r>
        <w:rPr>
          <w:rFonts w:ascii="宋体" w:hAnsi="宋体"/>
          <w:color w:val="auto"/>
          <w:sz w:val="24"/>
          <w:highlight w:val="none"/>
          <w:u w:val="single"/>
        </w:rPr>
        <w:t xml:space="preserve">         </w:t>
      </w:r>
      <w:r>
        <w:rPr>
          <w:rFonts w:ascii="宋体" w:hAnsi="宋体"/>
          <w:color w:val="auto"/>
          <w:sz w:val="24"/>
          <w:highlight w:val="none"/>
        </w:rPr>
        <w:t>（签字或盖章）</w:t>
      </w:r>
    </w:p>
    <w:p w14:paraId="5F0E4E6C">
      <w:pPr>
        <w:snapToGrid w:val="0"/>
        <w:spacing w:line="440" w:lineRule="exact"/>
        <w:ind w:firstLine="480" w:firstLineChars="200"/>
        <w:contextualSpacing/>
        <w:jc w:val="right"/>
        <w:outlineLvl w:val="4"/>
        <w:rPr>
          <w:rFonts w:ascii="宋体" w:hAnsi="宋体"/>
          <w:color w:val="auto"/>
          <w:sz w:val="24"/>
          <w:highlight w:val="none"/>
        </w:rPr>
      </w:pPr>
      <w:r>
        <w:rPr>
          <w:rFonts w:ascii="宋体" w:hAnsi="宋体"/>
          <w:color w:val="auto"/>
          <w:sz w:val="24"/>
          <w:highlight w:val="none"/>
        </w:rPr>
        <w:t>年    月    日</w:t>
      </w:r>
    </w:p>
    <w:p w14:paraId="2D86CD6E">
      <w:pPr>
        <w:snapToGrid w:val="0"/>
        <w:spacing w:line="440" w:lineRule="exact"/>
        <w:contextualSpacing/>
        <w:outlineLvl w:val="4"/>
        <w:rPr>
          <w:rFonts w:ascii="宋体" w:hAnsi="宋体"/>
          <w:color w:val="auto"/>
          <w:sz w:val="24"/>
          <w:highlight w:val="none"/>
        </w:rPr>
      </w:pPr>
    </w:p>
    <w:p w14:paraId="6C72D007">
      <w:pPr>
        <w:snapToGrid w:val="0"/>
        <w:spacing w:line="440" w:lineRule="exact"/>
        <w:contextualSpacing/>
        <w:outlineLvl w:val="4"/>
        <w:rPr>
          <w:rFonts w:ascii="宋体" w:hAnsi="宋体"/>
          <w:color w:val="auto"/>
          <w:sz w:val="24"/>
          <w:highlight w:val="none"/>
        </w:rPr>
      </w:pPr>
    </w:p>
    <w:p w14:paraId="2CE03962">
      <w:pPr>
        <w:pStyle w:val="2"/>
        <w:rPr>
          <w:color w:val="auto"/>
          <w:highlight w:val="none"/>
        </w:rPr>
      </w:pPr>
    </w:p>
    <w:p w14:paraId="7DD7FE20">
      <w:pPr>
        <w:snapToGrid w:val="0"/>
        <w:spacing w:line="520" w:lineRule="exact"/>
        <w:jc w:val="center"/>
        <w:outlineLvl w:val="3"/>
        <w:rPr>
          <w:rFonts w:ascii="宋体" w:hAnsi="宋体" w:cs="宋体"/>
          <w:b/>
          <w:bCs/>
          <w:color w:val="auto"/>
          <w:sz w:val="24"/>
          <w:highlight w:val="none"/>
        </w:rPr>
      </w:pPr>
      <w:r>
        <w:rPr>
          <w:rFonts w:hint="eastAsia" w:ascii="宋体" w:hAnsi="宋体" w:cs="宋体"/>
          <w:b/>
          <w:bCs/>
          <w:color w:val="auto"/>
          <w:sz w:val="24"/>
          <w:highlight w:val="none"/>
          <w:lang w:eastAsia="zh-CN"/>
        </w:rPr>
        <w:t>3.</w:t>
      </w:r>
      <w:r>
        <w:rPr>
          <w:rFonts w:hint="eastAsia" w:ascii="宋体" w:hAnsi="宋体" w:cs="宋体"/>
          <w:b/>
          <w:bCs/>
          <w:color w:val="auto"/>
          <w:sz w:val="24"/>
          <w:highlight w:val="none"/>
        </w:rPr>
        <w:t>供应商一般情况表</w:t>
      </w:r>
    </w:p>
    <w:tbl>
      <w:tblPr>
        <w:tblStyle w:val="4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35"/>
        <w:gridCol w:w="708"/>
        <w:gridCol w:w="851"/>
        <w:gridCol w:w="849"/>
        <w:gridCol w:w="568"/>
        <w:gridCol w:w="1307"/>
        <w:gridCol w:w="159"/>
        <w:gridCol w:w="1320"/>
        <w:gridCol w:w="1467"/>
      </w:tblGrid>
      <w:tr w14:paraId="40A125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6" w:hRule="atLeast"/>
          <w:jc w:val="center"/>
        </w:trPr>
        <w:tc>
          <w:tcPr>
            <w:tcW w:w="2235" w:type="dxa"/>
            <w:vAlign w:val="center"/>
          </w:tcPr>
          <w:p w14:paraId="53129D31">
            <w:pPr>
              <w:tabs>
                <w:tab w:val="left" w:pos="993"/>
              </w:tabs>
              <w:spacing w:line="520" w:lineRule="exact"/>
              <w:jc w:val="center"/>
              <w:rPr>
                <w:rFonts w:ascii="宋体" w:hAnsi="宋体" w:cs="宋体"/>
                <w:color w:val="auto"/>
                <w:sz w:val="24"/>
                <w:highlight w:val="none"/>
              </w:rPr>
            </w:pPr>
            <w:r>
              <w:rPr>
                <w:rFonts w:hint="eastAsia" w:ascii="宋体" w:hAnsi="宋体" w:cs="宋体"/>
                <w:color w:val="auto"/>
                <w:sz w:val="24"/>
                <w:highlight w:val="none"/>
              </w:rPr>
              <w:t>企业名称</w:t>
            </w:r>
          </w:p>
        </w:tc>
        <w:tc>
          <w:tcPr>
            <w:tcW w:w="7229" w:type="dxa"/>
            <w:gridSpan w:val="8"/>
          </w:tcPr>
          <w:p w14:paraId="698EE84C">
            <w:pPr>
              <w:tabs>
                <w:tab w:val="left" w:pos="993"/>
              </w:tabs>
              <w:spacing w:line="520" w:lineRule="exact"/>
              <w:rPr>
                <w:rFonts w:ascii="宋体" w:hAnsi="宋体" w:cs="宋体"/>
                <w:color w:val="auto"/>
                <w:sz w:val="24"/>
                <w:highlight w:val="none"/>
              </w:rPr>
            </w:pPr>
          </w:p>
        </w:tc>
      </w:tr>
      <w:tr w14:paraId="6881F7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35" w:type="dxa"/>
            <w:vAlign w:val="center"/>
          </w:tcPr>
          <w:p w14:paraId="21BEDEB3">
            <w:pPr>
              <w:tabs>
                <w:tab w:val="left" w:pos="993"/>
              </w:tabs>
              <w:spacing w:line="520" w:lineRule="exact"/>
              <w:jc w:val="center"/>
              <w:rPr>
                <w:rFonts w:ascii="宋体" w:hAnsi="宋体" w:cs="宋体"/>
                <w:color w:val="auto"/>
                <w:sz w:val="24"/>
                <w:highlight w:val="none"/>
              </w:rPr>
            </w:pPr>
            <w:r>
              <w:rPr>
                <w:rFonts w:hint="eastAsia" w:ascii="宋体" w:hAnsi="宋体" w:cs="宋体"/>
                <w:color w:val="auto"/>
                <w:sz w:val="24"/>
                <w:highlight w:val="none"/>
              </w:rPr>
              <w:t>总部地址</w:t>
            </w:r>
          </w:p>
        </w:tc>
        <w:tc>
          <w:tcPr>
            <w:tcW w:w="7229" w:type="dxa"/>
            <w:gridSpan w:val="8"/>
          </w:tcPr>
          <w:p w14:paraId="485020AE">
            <w:pPr>
              <w:tabs>
                <w:tab w:val="left" w:pos="993"/>
              </w:tabs>
              <w:spacing w:line="520" w:lineRule="exact"/>
              <w:rPr>
                <w:rFonts w:ascii="宋体" w:hAnsi="宋体" w:cs="宋体"/>
                <w:color w:val="auto"/>
                <w:sz w:val="24"/>
                <w:highlight w:val="none"/>
              </w:rPr>
            </w:pPr>
          </w:p>
        </w:tc>
      </w:tr>
      <w:tr w14:paraId="0418F6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35" w:type="dxa"/>
            <w:vAlign w:val="center"/>
          </w:tcPr>
          <w:p w14:paraId="7F4162B0">
            <w:pPr>
              <w:tabs>
                <w:tab w:val="left" w:pos="993"/>
              </w:tabs>
              <w:spacing w:line="520" w:lineRule="exact"/>
              <w:jc w:val="center"/>
              <w:rPr>
                <w:rFonts w:ascii="宋体" w:hAnsi="宋体" w:cs="宋体"/>
                <w:color w:val="auto"/>
                <w:sz w:val="24"/>
                <w:highlight w:val="none"/>
              </w:rPr>
            </w:pPr>
            <w:r>
              <w:rPr>
                <w:rFonts w:hint="eastAsia" w:ascii="宋体" w:hAnsi="宋体" w:cs="宋体"/>
                <w:color w:val="auto"/>
                <w:sz w:val="24"/>
                <w:highlight w:val="none"/>
              </w:rPr>
              <w:t>分支机构</w:t>
            </w:r>
          </w:p>
        </w:tc>
        <w:tc>
          <w:tcPr>
            <w:tcW w:w="7229" w:type="dxa"/>
            <w:gridSpan w:val="8"/>
          </w:tcPr>
          <w:p w14:paraId="0AD74D6A">
            <w:pPr>
              <w:tabs>
                <w:tab w:val="left" w:pos="993"/>
              </w:tabs>
              <w:spacing w:line="520" w:lineRule="exact"/>
              <w:rPr>
                <w:rFonts w:ascii="宋体" w:hAnsi="宋体" w:cs="宋体"/>
                <w:color w:val="auto"/>
                <w:sz w:val="24"/>
                <w:highlight w:val="none"/>
              </w:rPr>
            </w:pPr>
          </w:p>
        </w:tc>
      </w:tr>
      <w:tr w14:paraId="31D09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35" w:type="dxa"/>
            <w:vAlign w:val="center"/>
          </w:tcPr>
          <w:p w14:paraId="068F59E5">
            <w:pPr>
              <w:tabs>
                <w:tab w:val="left" w:pos="993"/>
              </w:tabs>
              <w:spacing w:line="520" w:lineRule="exact"/>
              <w:jc w:val="center"/>
              <w:rPr>
                <w:rFonts w:ascii="宋体" w:hAnsi="宋体" w:cs="宋体"/>
                <w:color w:val="auto"/>
                <w:sz w:val="24"/>
                <w:highlight w:val="none"/>
              </w:rPr>
            </w:pPr>
            <w:r>
              <w:rPr>
                <w:rFonts w:hint="eastAsia" w:ascii="宋体" w:hAnsi="宋体" w:cs="宋体"/>
                <w:color w:val="auto"/>
                <w:sz w:val="24"/>
                <w:highlight w:val="none"/>
              </w:rPr>
              <w:t>当地代表处地址</w:t>
            </w:r>
          </w:p>
        </w:tc>
        <w:tc>
          <w:tcPr>
            <w:tcW w:w="7229" w:type="dxa"/>
            <w:gridSpan w:val="8"/>
          </w:tcPr>
          <w:p w14:paraId="49631D47">
            <w:pPr>
              <w:tabs>
                <w:tab w:val="left" w:pos="993"/>
              </w:tabs>
              <w:spacing w:line="520" w:lineRule="exact"/>
              <w:rPr>
                <w:rFonts w:ascii="宋体" w:hAnsi="宋体" w:cs="宋体"/>
                <w:color w:val="auto"/>
                <w:sz w:val="24"/>
                <w:highlight w:val="none"/>
              </w:rPr>
            </w:pPr>
          </w:p>
        </w:tc>
      </w:tr>
      <w:tr w14:paraId="355F33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35" w:type="dxa"/>
            <w:vAlign w:val="center"/>
          </w:tcPr>
          <w:p w14:paraId="102341B5">
            <w:pPr>
              <w:tabs>
                <w:tab w:val="left" w:pos="993"/>
              </w:tabs>
              <w:spacing w:line="520" w:lineRule="exact"/>
              <w:jc w:val="center"/>
              <w:rPr>
                <w:rFonts w:ascii="宋体" w:hAnsi="宋体" w:cs="宋体"/>
                <w:color w:val="auto"/>
                <w:sz w:val="24"/>
                <w:highlight w:val="none"/>
              </w:rPr>
            </w:pPr>
            <w:r>
              <w:rPr>
                <w:rFonts w:hint="eastAsia" w:ascii="宋体" w:hAnsi="宋体" w:cs="宋体"/>
                <w:color w:val="auto"/>
                <w:sz w:val="24"/>
                <w:highlight w:val="none"/>
              </w:rPr>
              <w:t>电话</w:t>
            </w:r>
          </w:p>
        </w:tc>
        <w:tc>
          <w:tcPr>
            <w:tcW w:w="2408" w:type="dxa"/>
            <w:gridSpan w:val="3"/>
          </w:tcPr>
          <w:p w14:paraId="288ABB06">
            <w:pPr>
              <w:tabs>
                <w:tab w:val="left" w:pos="993"/>
              </w:tabs>
              <w:spacing w:line="520" w:lineRule="exact"/>
              <w:rPr>
                <w:rFonts w:ascii="宋体" w:hAnsi="宋体" w:cs="宋体"/>
                <w:color w:val="auto"/>
                <w:sz w:val="24"/>
                <w:highlight w:val="none"/>
              </w:rPr>
            </w:pPr>
          </w:p>
        </w:tc>
        <w:tc>
          <w:tcPr>
            <w:tcW w:w="1875" w:type="dxa"/>
            <w:gridSpan w:val="2"/>
          </w:tcPr>
          <w:p w14:paraId="500F9EAB">
            <w:pPr>
              <w:tabs>
                <w:tab w:val="left" w:pos="993"/>
              </w:tabs>
              <w:spacing w:line="520" w:lineRule="exact"/>
              <w:rPr>
                <w:rFonts w:ascii="宋体" w:hAnsi="宋体" w:cs="宋体"/>
                <w:color w:val="auto"/>
                <w:sz w:val="24"/>
                <w:highlight w:val="none"/>
              </w:rPr>
            </w:pPr>
            <w:r>
              <w:rPr>
                <w:rFonts w:hint="eastAsia" w:ascii="宋体" w:hAnsi="宋体" w:cs="宋体"/>
                <w:color w:val="auto"/>
                <w:sz w:val="24"/>
                <w:highlight w:val="none"/>
              </w:rPr>
              <w:t>联系人</w:t>
            </w:r>
          </w:p>
        </w:tc>
        <w:tc>
          <w:tcPr>
            <w:tcW w:w="2946" w:type="dxa"/>
            <w:gridSpan w:val="3"/>
          </w:tcPr>
          <w:p w14:paraId="3424E3DD">
            <w:pPr>
              <w:tabs>
                <w:tab w:val="left" w:pos="993"/>
              </w:tabs>
              <w:spacing w:line="520" w:lineRule="exact"/>
              <w:rPr>
                <w:rFonts w:ascii="宋体" w:hAnsi="宋体" w:cs="宋体"/>
                <w:color w:val="auto"/>
                <w:sz w:val="24"/>
                <w:highlight w:val="none"/>
              </w:rPr>
            </w:pPr>
          </w:p>
        </w:tc>
      </w:tr>
      <w:tr w14:paraId="14589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35" w:type="dxa"/>
            <w:vAlign w:val="center"/>
          </w:tcPr>
          <w:p w14:paraId="5AFB42C5">
            <w:pPr>
              <w:tabs>
                <w:tab w:val="left" w:pos="993"/>
              </w:tabs>
              <w:spacing w:line="520" w:lineRule="exact"/>
              <w:jc w:val="center"/>
              <w:rPr>
                <w:rFonts w:ascii="宋体" w:hAnsi="宋体" w:cs="宋体"/>
                <w:color w:val="auto"/>
                <w:sz w:val="24"/>
                <w:highlight w:val="none"/>
              </w:rPr>
            </w:pPr>
            <w:r>
              <w:rPr>
                <w:rFonts w:hint="eastAsia" w:ascii="宋体" w:hAnsi="宋体" w:cs="宋体"/>
                <w:color w:val="auto"/>
                <w:sz w:val="24"/>
                <w:highlight w:val="none"/>
              </w:rPr>
              <w:t>传真</w:t>
            </w:r>
          </w:p>
        </w:tc>
        <w:tc>
          <w:tcPr>
            <w:tcW w:w="2408" w:type="dxa"/>
            <w:gridSpan w:val="3"/>
          </w:tcPr>
          <w:p w14:paraId="52966163">
            <w:pPr>
              <w:tabs>
                <w:tab w:val="left" w:pos="993"/>
              </w:tabs>
              <w:spacing w:line="520" w:lineRule="exact"/>
              <w:rPr>
                <w:rFonts w:ascii="宋体" w:hAnsi="宋体" w:cs="宋体"/>
                <w:color w:val="auto"/>
                <w:sz w:val="24"/>
                <w:highlight w:val="none"/>
              </w:rPr>
            </w:pPr>
          </w:p>
        </w:tc>
        <w:tc>
          <w:tcPr>
            <w:tcW w:w="1875" w:type="dxa"/>
            <w:gridSpan w:val="2"/>
          </w:tcPr>
          <w:p w14:paraId="235C87AA">
            <w:pPr>
              <w:tabs>
                <w:tab w:val="left" w:pos="993"/>
              </w:tabs>
              <w:spacing w:line="520" w:lineRule="exact"/>
              <w:rPr>
                <w:rFonts w:ascii="宋体" w:hAnsi="宋体" w:cs="宋体"/>
                <w:color w:val="auto"/>
                <w:sz w:val="24"/>
                <w:highlight w:val="none"/>
              </w:rPr>
            </w:pPr>
            <w:r>
              <w:rPr>
                <w:rFonts w:hint="eastAsia" w:ascii="宋体" w:hAnsi="宋体" w:cs="宋体"/>
                <w:color w:val="auto"/>
                <w:sz w:val="24"/>
                <w:highlight w:val="none"/>
              </w:rPr>
              <w:t>电子邮件</w:t>
            </w:r>
          </w:p>
        </w:tc>
        <w:tc>
          <w:tcPr>
            <w:tcW w:w="2946" w:type="dxa"/>
            <w:gridSpan w:val="3"/>
          </w:tcPr>
          <w:p w14:paraId="5CEEE0C6">
            <w:pPr>
              <w:tabs>
                <w:tab w:val="left" w:pos="993"/>
              </w:tabs>
              <w:spacing w:line="520" w:lineRule="exact"/>
              <w:rPr>
                <w:rFonts w:ascii="宋体" w:hAnsi="宋体" w:cs="宋体"/>
                <w:color w:val="auto"/>
                <w:sz w:val="24"/>
                <w:highlight w:val="none"/>
              </w:rPr>
            </w:pPr>
          </w:p>
        </w:tc>
      </w:tr>
      <w:tr w14:paraId="60A49D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35" w:type="dxa"/>
            <w:vAlign w:val="center"/>
          </w:tcPr>
          <w:p w14:paraId="48F29B97">
            <w:pPr>
              <w:tabs>
                <w:tab w:val="left" w:pos="993"/>
              </w:tabs>
              <w:spacing w:line="520" w:lineRule="exact"/>
              <w:jc w:val="center"/>
              <w:rPr>
                <w:rFonts w:ascii="宋体" w:hAnsi="宋体" w:cs="宋体"/>
                <w:color w:val="auto"/>
                <w:sz w:val="24"/>
                <w:highlight w:val="none"/>
              </w:rPr>
            </w:pPr>
            <w:r>
              <w:rPr>
                <w:rFonts w:hint="eastAsia" w:ascii="宋体" w:hAnsi="宋体" w:cs="宋体"/>
                <w:color w:val="auto"/>
                <w:sz w:val="24"/>
                <w:highlight w:val="none"/>
              </w:rPr>
              <w:t>注册地</w:t>
            </w:r>
          </w:p>
        </w:tc>
        <w:tc>
          <w:tcPr>
            <w:tcW w:w="2408" w:type="dxa"/>
            <w:gridSpan w:val="3"/>
          </w:tcPr>
          <w:p w14:paraId="76DAF61B">
            <w:pPr>
              <w:tabs>
                <w:tab w:val="left" w:pos="993"/>
              </w:tabs>
              <w:spacing w:line="520" w:lineRule="exact"/>
              <w:rPr>
                <w:rFonts w:ascii="宋体" w:hAnsi="宋体" w:cs="宋体"/>
                <w:color w:val="auto"/>
                <w:sz w:val="24"/>
                <w:highlight w:val="none"/>
              </w:rPr>
            </w:pPr>
          </w:p>
        </w:tc>
        <w:tc>
          <w:tcPr>
            <w:tcW w:w="1875" w:type="dxa"/>
            <w:gridSpan w:val="2"/>
          </w:tcPr>
          <w:p w14:paraId="16CBCE55">
            <w:pPr>
              <w:tabs>
                <w:tab w:val="left" w:pos="993"/>
              </w:tabs>
              <w:spacing w:line="520" w:lineRule="exact"/>
              <w:rPr>
                <w:rFonts w:ascii="宋体" w:hAnsi="宋体" w:cs="宋体"/>
                <w:color w:val="auto"/>
                <w:sz w:val="24"/>
                <w:highlight w:val="none"/>
              </w:rPr>
            </w:pPr>
            <w:r>
              <w:rPr>
                <w:rFonts w:hint="eastAsia" w:ascii="宋体" w:hAnsi="宋体" w:cs="宋体"/>
                <w:color w:val="auto"/>
                <w:sz w:val="24"/>
                <w:highlight w:val="none"/>
              </w:rPr>
              <w:t>注册年份</w:t>
            </w:r>
          </w:p>
        </w:tc>
        <w:tc>
          <w:tcPr>
            <w:tcW w:w="2946" w:type="dxa"/>
            <w:gridSpan w:val="3"/>
          </w:tcPr>
          <w:p w14:paraId="74631E5C">
            <w:pPr>
              <w:tabs>
                <w:tab w:val="left" w:pos="993"/>
              </w:tabs>
              <w:spacing w:line="520" w:lineRule="exact"/>
              <w:rPr>
                <w:rFonts w:ascii="宋体" w:hAnsi="宋体" w:cs="宋体"/>
                <w:color w:val="auto"/>
                <w:sz w:val="24"/>
                <w:highlight w:val="none"/>
              </w:rPr>
            </w:pPr>
          </w:p>
        </w:tc>
      </w:tr>
      <w:tr w14:paraId="0CB82E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35" w:type="dxa"/>
            <w:vAlign w:val="center"/>
          </w:tcPr>
          <w:p w14:paraId="3BDCD89B">
            <w:pPr>
              <w:tabs>
                <w:tab w:val="left" w:pos="993"/>
              </w:tabs>
              <w:spacing w:line="520" w:lineRule="exact"/>
              <w:jc w:val="center"/>
              <w:rPr>
                <w:rFonts w:ascii="宋体" w:hAnsi="宋体" w:cs="宋体"/>
                <w:color w:val="auto"/>
                <w:sz w:val="24"/>
                <w:highlight w:val="none"/>
              </w:rPr>
            </w:pPr>
            <w:r>
              <w:rPr>
                <w:rFonts w:hint="eastAsia" w:ascii="宋体" w:hAnsi="宋体" w:cs="宋体"/>
                <w:color w:val="auto"/>
                <w:sz w:val="24"/>
                <w:highlight w:val="none"/>
              </w:rPr>
              <w:t>资质等级</w:t>
            </w:r>
          </w:p>
        </w:tc>
        <w:tc>
          <w:tcPr>
            <w:tcW w:w="7229" w:type="dxa"/>
            <w:gridSpan w:val="8"/>
          </w:tcPr>
          <w:p w14:paraId="3CC4752E">
            <w:pPr>
              <w:tabs>
                <w:tab w:val="left" w:pos="993"/>
              </w:tabs>
              <w:spacing w:line="520" w:lineRule="exact"/>
              <w:rPr>
                <w:rFonts w:ascii="宋体" w:hAnsi="宋体" w:cs="宋体"/>
                <w:color w:val="auto"/>
                <w:sz w:val="24"/>
                <w:highlight w:val="none"/>
              </w:rPr>
            </w:pPr>
            <w:r>
              <w:rPr>
                <w:rFonts w:hint="eastAsia" w:ascii="宋体" w:hAnsi="宋体" w:cs="宋体"/>
                <w:color w:val="auto"/>
                <w:sz w:val="24"/>
                <w:highlight w:val="none"/>
              </w:rPr>
              <w:t>公司具备的相关资质等级及相应的证书号</w:t>
            </w:r>
          </w:p>
          <w:p w14:paraId="7188DD9F">
            <w:pPr>
              <w:tabs>
                <w:tab w:val="left" w:pos="993"/>
              </w:tabs>
              <w:spacing w:line="520" w:lineRule="exact"/>
              <w:rPr>
                <w:rFonts w:ascii="宋体" w:hAnsi="宋体" w:cs="宋体"/>
                <w:color w:val="auto"/>
                <w:sz w:val="24"/>
                <w:highlight w:val="none"/>
              </w:rPr>
            </w:pPr>
            <w:r>
              <w:rPr>
                <w:rFonts w:hint="eastAsia" w:ascii="宋体" w:hAnsi="宋体" w:cs="宋体"/>
                <w:color w:val="auto"/>
                <w:sz w:val="24"/>
                <w:highlight w:val="none"/>
              </w:rPr>
              <w:t>（请附有关证书的复印件）</w:t>
            </w:r>
          </w:p>
        </w:tc>
      </w:tr>
      <w:tr w14:paraId="7F7799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35" w:type="dxa"/>
            <w:vAlign w:val="center"/>
          </w:tcPr>
          <w:p w14:paraId="594CB668">
            <w:pPr>
              <w:tabs>
                <w:tab w:val="left" w:pos="993"/>
              </w:tabs>
              <w:spacing w:line="520" w:lineRule="exact"/>
              <w:jc w:val="center"/>
              <w:rPr>
                <w:rFonts w:ascii="宋体" w:hAnsi="宋体" w:cs="宋体"/>
                <w:color w:val="auto"/>
                <w:sz w:val="24"/>
                <w:highlight w:val="none"/>
              </w:rPr>
            </w:pPr>
            <w:r>
              <w:rPr>
                <w:rFonts w:hint="eastAsia" w:ascii="宋体" w:hAnsi="宋体" w:cs="宋体"/>
                <w:color w:val="auto"/>
                <w:sz w:val="24"/>
                <w:highlight w:val="none"/>
              </w:rPr>
              <w:t>质量管理体系</w:t>
            </w:r>
          </w:p>
        </w:tc>
        <w:tc>
          <w:tcPr>
            <w:tcW w:w="7229" w:type="dxa"/>
            <w:gridSpan w:val="8"/>
          </w:tcPr>
          <w:p w14:paraId="00D3F5BD">
            <w:pPr>
              <w:tabs>
                <w:tab w:val="left" w:pos="993"/>
              </w:tabs>
              <w:spacing w:line="520" w:lineRule="exact"/>
              <w:rPr>
                <w:rFonts w:ascii="宋体" w:hAnsi="宋体" w:cs="宋体"/>
                <w:color w:val="auto"/>
                <w:sz w:val="24"/>
                <w:highlight w:val="none"/>
              </w:rPr>
            </w:pPr>
            <w:r>
              <w:rPr>
                <w:rFonts w:hint="eastAsia" w:ascii="宋体" w:hAnsi="宋体" w:cs="宋体"/>
                <w:color w:val="auto"/>
                <w:sz w:val="24"/>
                <w:highlight w:val="none"/>
              </w:rPr>
              <w:t>公司</w:t>
            </w:r>
            <w:r>
              <w:rPr>
                <w:rFonts w:hint="eastAsia" w:ascii="宋体" w:hAnsi="宋体" w:cs="宋体"/>
                <w:color w:val="auto"/>
                <w:sz w:val="24"/>
                <w:highlight w:val="none"/>
                <w:u w:val="single"/>
              </w:rPr>
              <w:t xml:space="preserve">   （是否通过，何种）   </w:t>
            </w:r>
            <w:r>
              <w:rPr>
                <w:rFonts w:hint="eastAsia" w:ascii="宋体" w:hAnsi="宋体" w:cs="宋体"/>
                <w:color w:val="auto"/>
                <w:sz w:val="24"/>
                <w:highlight w:val="none"/>
              </w:rPr>
              <w:t>质量保证体系认证（如通过请附相关在有效期内的证书复印件）</w:t>
            </w:r>
          </w:p>
        </w:tc>
      </w:tr>
      <w:tr w14:paraId="58E3BC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35" w:type="dxa"/>
            <w:vAlign w:val="center"/>
          </w:tcPr>
          <w:p w14:paraId="37149FEF">
            <w:pPr>
              <w:tabs>
                <w:tab w:val="left" w:pos="993"/>
              </w:tabs>
              <w:spacing w:line="520" w:lineRule="exact"/>
              <w:jc w:val="center"/>
              <w:rPr>
                <w:rFonts w:ascii="宋体" w:hAnsi="宋体" w:cs="宋体"/>
                <w:color w:val="auto"/>
                <w:sz w:val="24"/>
                <w:highlight w:val="none"/>
              </w:rPr>
            </w:pPr>
            <w:r>
              <w:rPr>
                <w:rFonts w:hint="eastAsia" w:ascii="宋体" w:hAnsi="宋体" w:cs="宋体"/>
                <w:color w:val="auto"/>
                <w:sz w:val="24"/>
                <w:highlight w:val="none"/>
              </w:rPr>
              <w:t>项目负责人</w:t>
            </w:r>
          </w:p>
        </w:tc>
        <w:tc>
          <w:tcPr>
            <w:tcW w:w="1559" w:type="dxa"/>
            <w:gridSpan w:val="2"/>
          </w:tcPr>
          <w:p w14:paraId="5D14E479">
            <w:pPr>
              <w:tabs>
                <w:tab w:val="left" w:pos="993"/>
              </w:tabs>
              <w:spacing w:line="520" w:lineRule="exact"/>
              <w:jc w:val="center"/>
              <w:rPr>
                <w:rFonts w:ascii="宋体" w:hAnsi="宋体" w:cs="宋体"/>
                <w:color w:val="auto"/>
                <w:sz w:val="24"/>
                <w:highlight w:val="none"/>
              </w:rPr>
            </w:pPr>
          </w:p>
        </w:tc>
        <w:tc>
          <w:tcPr>
            <w:tcW w:w="1417" w:type="dxa"/>
            <w:gridSpan w:val="2"/>
          </w:tcPr>
          <w:p w14:paraId="3D63A165">
            <w:pPr>
              <w:tabs>
                <w:tab w:val="left" w:pos="993"/>
              </w:tabs>
              <w:spacing w:line="520" w:lineRule="exact"/>
              <w:jc w:val="center"/>
              <w:rPr>
                <w:rFonts w:ascii="宋体" w:hAnsi="宋体" w:cs="宋体"/>
                <w:color w:val="auto"/>
                <w:sz w:val="24"/>
                <w:highlight w:val="none"/>
              </w:rPr>
            </w:pPr>
            <w:r>
              <w:rPr>
                <w:rFonts w:hint="eastAsia" w:ascii="宋体" w:hAnsi="宋体" w:cs="宋体"/>
                <w:color w:val="auto"/>
                <w:sz w:val="24"/>
                <w:highlight w:val="none"/>
              </w:rPr>
              <w:t>年龄</w:t>
            </w:r>
          </w:p>
        </w:tc>
        <w:tc>
          <w:tcPr>
            <w:tcW w:w="1466" w:type="dxa"/>
            <w:gridSpan w:val="2"/>
          </w:tcPr>
          <w:p w14:paraId="5D37BE86">
            <w:pPr>
              <w:tabs>
                <w:tab w:val="left" w:pos="993"/>
              </w:tabs>
              <w:spacing w:line="520" w:lineRule="exact"/>
              <w:jc w:val="center"/>
              <w:rPr>
                <w:rFonts w:ascii="宋体" w:hAnsi="宋体" w:cs="宋体"/>
                <w:color w:val="auto"/>
                <w:sz w:val="24"/>
                <w:highlight w:val="none"/>
              </w:rPr>
            </w:pPr>
          </w:p>
        </w:tc>
        <w:tc>
          <w:tcPr>
            <w:tcW w:w="1320" w:type="dxa"/>
          </w:tcPr>
          <w:p w14:paraId="38ADCD44">
            <w:pPr>
              <w:tabs>
                <w:tab w:val="left" w:pos="993"/>
              </w:tabs>
              <w:spacing w:line="520" w:lineRule="exact"/>
              <w:jc w:val="center"/>
              <w:rPr>
                <w:rFonts w:ascii="宋体" w:hAnsi="宋体" w:cs="宋体"/>
                <w:color w:val="auto"/>
                <w:sz w:val="24"/>
                <w:highlight w:val="none"/>
              </w:rPr>
            </w:pPr>
            <w:r>
              <w:rPr>
                <w:rFonts w:hint="eastAsia" w:ascii="宋体" w:hAnsi="宋体" w:cs="宋体"/>
                <w:color w:val="auto"/>
                <w:sz w:val="24"/>
                <w:highlight w:val="none"/>
              </w:rPr>
              <w:t>性别</w:t>
            </w:r>
          </w:p>
        </w:tc>
        <w:tc>
          <w:tcPr>
            <w:tcW w:w="1467" w:type="dxa"/>
          </w:tcPr>
          <w:p w14:paraId="77798CFC">
            <w:pPr>
              <w:tabs>
                <w:tab w:val="left" w:pos="993"/>
              </w:tabs>
              <w:spacing w:line="520" w:lineRule="exact"/>
              <w:jc w:val="center"/>
              <w:rPr>
                <w:rFonts w:ascii="宋体" w:hAnsi="宋体" w:cs="宋体"/>
                <w:color w:val="auto"/>
                <w:sz w:val="24"/>
                <w:highlight w:val="none"/>
              </w:rPr>
            </w:pPr>
          </w:p>
        </w:tc>
      </w:tr>
      <w:tr w14:paraId="4AF89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235" w:type="dxa"/>
            <w:vAlign w:val="center"/>
          </w:tcPr>
          <w:p w14:paraId="0944FBEE">
            <w:pPr>
              <w:tabs>
                <w:tab w:val="left" w:pos="993"/>
              </w:tabs>
              <w:spacing w:line="520" w:lineRule="exact"/>
              <w:jc w:val="center"/>
              <w:rPr>
                <w:rFonts w:ascii="宋体" w:hAnsi="宋体" w:cs="宋体"/>
                <w:color w:val="auto"/>
                <w:sz w:val="24"/>
                <w:highlight w:val="none"/>
              </w:rPr>
            </w:pPr>
            <w:r>
              <w:rPr>
                <w:rFonts w:hint="eastAsia" w:ascii="宋体" w:hAnsi="宋体" w:cs="宋体"/>
                <w:color w:val="auto"/>
                <w:sz w:val="24"/>
                <w:highlight w:val="none"/>
              </w:rPr>
              <w:t>职务职称</w:t>
            </w:r>
          </w:p>
        </w:tc>
        <w:tc>
          <w:tcPr>
            <w:tcW w:w="2976" w:type="dxa"/>
            <w:gridSpan w:val="4"/>
          </w:tcPr>
          <w:p w14:paraId="1A8BA213">
            <w:pPr>
              <w:tabs>
                <w:tab w:val="left" w:pos="993"/>
              </w:tabs>
              <w:spacing w:line="520" w:lineRule="exact"/>
              <w:rPr>
                <w:rFonts w:ascii="宋体" w:hAnsi="宋体" w:cs="宋体"/>
                <w:color w:val="auto"/>
                <w:sz w:val="24"/>
                <w:highlight w:val="none"/>
              </w:rPr>
            </w:pPr>
          </w:p>
        </w:tc>
        <w:tc>
          <w:tcPr>
            <w:tcW w:w="1466" w:type="dxa"/>
            <w:gridSpan w:val="2"/>
          </w:tcPr>
          <w:p w14:paraId="0E4DCA5B">
            <w:pPr>
              <w:tabs>
                <w:tab w:val="left" w:pos="993"/>
              </w:tabs>
              <w:spacing w:line="520" w:lineRule="exact"/>
              <w:rPr>
                <w:rFonts w:ascii="宋体" w:hAnsi="宋体" w:cs="宋体"/>
                <w:color w:val="auto"/>
                <w:sz w:val="24"/>
                <w:highlight w:val="none"/>
              </w:rPr>
            </w:pPr>
            <w:r>
              <w:rPr>
                <w:rFonts w:hint="eastAsia" w:ascii="宋体" w:hAnsi="宋体" w:cs="宋体"/>
                <w:color w:val="auto"/>
                <w:sz w:val="24"/>
                <w:highlight w:val="none"/>
              </w:rPr>
              <w:t>执业资格</w:t>
            </w:r>
          </w:p>
        </w:tc>
        <w:tc>
          <w:tcPr>
            <w:tcW w:w="2787" w:type="dxa"/>
            <w:gridSpan w:val="2"/>
          </w:tcPr>
          <w:p w14:paraId="652EE096">
            <w:pPr>
              <w:tabs>
                <w:tab w:val="left" w:pos="993"/>
              </w:tabs>
              <w:spacing w:line="520" w:lineRule="exact"/>
              <w:rPr>
                <w:rFonts w:ascii="宋体" w:hAnsi="宋体" w:cs="宋体"/>
                <w:color w:val="auto"/>
                <w:sz w:val="24"/>
                <w:highlight w:val="none"/>
              </w:rPr>
            </w:pPr>
          </w:p>
        </w:tc>
      </w:tr>
      <w:tr w14:paraId="1ACBA0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80" w:hRule="atLeast"/>
          <w:jc w:val="center"/>
        </w:trPr>
        <w:tc>
          <w:tcPr>
            <w:tcW w:w="2235" w:type="dxa"/>
            <w:vAlign w:val="center"/>
          </w:tcPr>
          <w:p w14:paraId="5DF7EA4B">
            <w:pPr>
              <w:tabs>
                <w:tab w:val="left" w:pos="993"/>
              </w:tabs>
              <w:spacing w:line="520" w:lineRule="exact"/>
              <w:jc w:val="center"/>
              <w:rPr>
                <w:rFonts w:ascii="宋体" w:hAnsi="宋体" w:cs="宋体"/>
                <w:color w:val="auto"/>
                <w:sz w:val="24"/>
                <w:highlight w:val="none"/>
              </w:rPr>
            </w:pPr>
            <w:r>
              <w:rPr>
                <w:rFonts w:hint="eastAsia" w:ascii="宋体" w:hAnsi="宋体" w:cs="宋体"/>
                <w:color w:val="auto"/>
                <w:sz w:val="24"/>
                <w:highlight w:val="none"/>
              </w:rPr>
              <w:t>经营范围</w:t>
            </w:r>
          </w:p>
        </w:tc>
        <w:tc>
          <w:tcPr>
            <w:tcW w:w="7229" w:type="dxa"/>
            <w:gridSpan w:val="8"/>
          </w:tcPr>
          <w:p w14:paraId="1FAE6D8B">
            <w:pPr>
              <w:tabs>
                <w:tab w:val="left" w:pos="993"/>
              </w:tabs>
              <w:spacing w:line="520" w:lineRule="exact"/>
              <w:rPr>
                <w:rFonts w:ascii="宋体" w:hAnsi="宋体" w:cs="宋体"/>
                <w:color w:val="auto"/>
                <w:sz w:val="24"/>
                <w:highlight w:val="none"/>
              </w:rPr>
            </w:pPr>
            <w:r>
              <w:rPr>
                <w:rFonts w:hint="eastAsia" w:ascii="宋体" w:hAnsi="宋体" w:cs="宋体"/>
                <w:color w:val="auto"/>
                <w:sz w:val="24"/>
                <w:highlight w:val="none"/>
              </w:rPr>
              <w:t>营业执照载明：</w:t>
            </w:r>
          </w:p>
          <w:p w14:paraId="3099B0F1">
            <w:pPr>
              <w:tabs>
                <w:tab w:val="left" w:pos="993"/>
              </w:tabs>
              <w:spacing w:line="520" w:lineRule="exact"/>
              <w:rPr>
                <w:rFonts w:ascii="宋体" w:hAnsi="宋体" w:cs="宋体"/>
                <w:color w:val="auto"/>
                <w:sz w:val="24"/>
                <w:highlight w:val="none"/>
                <w:u w:val="single"/>
              </w:rPr>
            </w:pPr>
            <w:r>
              <w:rPr>
                <w:rFonts w:hint="eastAsia" w:ascii="宋体" w:hAnsi="宋体" w:cs="宋体"/>
                <w:color w:val="auto"/>
                <w:sz w:val="24"/>
                <w:highlight w:val="none"/>
              </w:rPr>
              <w:t>1.</w:t>
            </w:r>
          </w:p>
          <w:p w14:paraId="118141D1">
            <w:pPr>
              <w:tabs>
                <w:tab w:val="left" w:pos="993"/>
              </w:tabs>
              <w:spacing w:line="520" w:lineRule="exact"/>
              <w:rPr>
                <w:rFonts w:ascii="宋体" w:hAnsi="宋体" w:cs="宋体"/>
                <w:color w:val="auto"/>
                <w:sz w:val="24"/>
                <w:highlight w:val="none"/>
                <w:u w:val="single"/>
              </w:rPr>
            </w:pPr>
            <w:r>
              <w:rPr>
                <w:rFonts w:hint="eastAsia" w:ascii="宋体" w:hAnsi="宋体" w:cs="宋体"/>
                <w:color w:val="auto"/>
                <w:sz w:val="24"/>
                <w:highlight w:val="none"/>
              </w:rPr>
              <w:t>2.</w:t>
            </w:r>
          </w:p>
          <w:p w14:paraId="0E58164C">
            <w:pPr>
              <w:tabs>
                <w:tab w:val="left" w:pos="993"/>
              </w:tabs>
              <w:spacing w:line="520" w:lineRule="exact"/>
              <w:rPr>
                <w:rFonts w:ascii="宋体" w:hAnsi="宋体" w:cs="宋体"/>
                <w:color w:val="auto"/>
                <w:sz w:val="24"/>
                <w:highlight w:val="none"/>
                <w:u w:val="single"/>
              </w:rPr>
            </w:pPr>
            <w:r>
              <w:rPr>
                <w:rFonts w:hint="eastAsia" w:ascii="宋体" w:hAnsi="宋体" w:cs="宋体"/>
                <w:color w:val="auto"/>
                <w:sz w:val="24"/>
                <w:highlight w:val="none"/>
              </w:rPr>
              <w:t>3.</w:t>
            </w:r>
          </w:p>
          <w:p w14:paraId="1C3AB0A2">
            <w:pPr>
              <w:tabs>
                <w:tab w:val="left" w:pos="993"/>
              </w:tabs>
              <w:spacing w:line="520" w:lineRule="exact"/>
              <w:rPr>
                <w:rFonts w:ascii="宋体" w:hAnsi="宋体" w:cs="宋体"/>
                <w:color w:val="auto"/>
                <w:sz w:val="24"/>
                <w:highlight w:val="none"/>
              </w:rPr>
            </w:pPr>
            <w:r>
              <w:rPr>
                <w:rFonts w:hint="eastAsia" w:ascii="宋体" w:hAnsi="宋体" w:cs="宋体"/>
                <w:color w:val="auto"/>
                <w:sz w:val="24"/>
                <w:highlight w:val="none"/>
              </w:rPr>
              <w:t>………………………</w:t>
            </w:r>
          </w:p>
        </w:tc>
      </w:tr>
      <w:tr w14:paraId="32F686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jc w:val="center"/>
        </w:trPr>
        <w:tc>
          <w:tcPr>
            <w:tcW w:w="2943" w:type="dxa"/>
            <w:gridSpan w:val="2"/>
            <w:vAlign w:val="center"/>
          </w:tcPr>
          <w:p w14:paraId="68C15ACE">
            <w:pPr>
              <w:tabs>
                <w:tab w:val="left" w:pos="993"/>
              </w:tabs>
              <w:spacing w:line="520" w:lineRule="exact"/>
              <w:rPr>
                <w:rFonts w:ascii="宋体" w:hAnsi="宋体" w:cs="宋体"/>
                <w:color w:val="auto"/>
                <w:sz w:val="24"/>
                <w:highlight w:val="none"/>
              </w:rPr>
            </w:pPr>
            <w:r>
              <w:rPr>
                <w:rFonts w:hint="eastAsia" w:ascii="宋体" w:hAnsi="宋体" w:cs="宋体"/>
                <w:color w:val="auto"/>
                <w:sz w:val="24"/>
                <w:highlight w:val="none"/>
              </w:rPr>
              <w:t>从事类似相关项目的经历及年数</w:t>
            </w:r>
          </w:p>
        </w:tc>
        <w:tc>
          <w:tcPr>
            <w:tcW w:w="6521" w:type="dxa"/>
            <w:gridSpan w:val="7"/>
          </w:tcPr>
          <w:p w14:paraId="7FDDD931">
            <w:pPr>
              <w:tabs>
                <w:tab w:val="left" w:pos="993"/>
              </w:tabs>
              <w:spacing w:line="520" w:lineRule="exact"/>
              <w:rPr>
                <w:rFonts w:ascii="宋体" w:hAnsi="宋体" w:cs="宋体"/>
                <w:color w:val="auto"/>
                <w:sz w:val="24"/>
                <w:highlight w:val="none"/>
              </w:rPr>
            </w:pPr>
          </w:p>
        </w:tc>
      </w:tr>
      <w:tr w14:paraId="38DB9B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jc w:val="center"/>
        </w:trPr>
        <w:tc>
          <w:tcPr>
            <w:tcW w:w="2943" w:type="dxa"/>
            <w:gridSpan w:val="2"/>
            <w:vAlign w:val="center"/>
          </w:tcPr>
          <w:p w14:paraId="3813C7A5">
            <w:pPr>
              <w:tabs>
                <w:tab w:val="left" w:pos="993"/>
              </w:tabs>
              <w:spacing w:line="520" w:lineRule="exact"/>
              <w:rPr>
                <w:rFonts w:ascii="宋体" w:hAnsi="宋体" w:cs="宋体"/>
                <w:color w:val="auto"/>
                <w:sz w:val="24"/>
                <w:highlight w:val="none"/>
              </w:rPr>
            </w:pPr>
            <w:r>
              <w:rPr>
                <w:rFonts w:hint="eastAsia" w:ascii="宋体" w:hAnsi="宋体" w:cs="宋体"/>
                <w:color w:val="auto"/>
                <w:sz w:val="24"/>
                <w:highlight w:val="none"/>
              </w:rPr>
              <w:t>其他认为有必要提供的内容，可自行添加</w:t>
            </w:r>
          </w:p>
        </w:tc>
        <w:tc>
          <w:tcPr>
            <w:tcW w:w="6521" w:type="dxa"/>
            <w:gridSpan w:val="7"/>
          </w:tcPr>
          <w:p w14:paraId="7FD473BF">
            <w:pPr>
              <w:tabs>
                <w:tab w:val="left" w:pos="993"/>
              </w:tabs>
              <w:spacing w:line="520" w:lineRule="exact"/>
              <w:rPr>
                <w:rFonts w:ascii="宋体" w:hAnsi="宋体" w:cs="宋体"/>
                <w:color w:val="auto"/>
                <w:sz w:val="24"/>
                <w:highlight w:val="none"/>
              </w:rPr>
            </w:pPr>
          </w:p>
        </w:tc>
      </w:tr>
    </w:tbl>
    <w:p w14:paraId="0DB58D93">
      <w:pPr>
        <w:snapToGrid w:val="0"/>
        <w:spacing w:line="520" w:lineRule="exact"/>
        <w:rPr>
          <w:rFonts w:ascii="宋体" w:hAnsi="宋体" w:cs="宋体"/>
          <w:color w:val="auto"/>
          <w:sz w:val="24"/>
          <w:highlight w:val="none"/>
        </w:rPr>
      </w:pPr>
      <w:r>
        <w:rPr>
          <w:rFonts w:hint="eastAsia" w:ascii="宋体" w:hAnsi="宋体" w:cs="宋体"/>
          <w:color w:val="auto"/>
          <w:sz w:val="24"/>
          <w:highlight w:val="none"/>
        </w:rPr>
        <w:t xml:space="preserve">投标供应商：（盖章）             </w:t>
      </w:r>
    </w:p>
    <w:p w14:paraId="1BDDD517">
      <w:pPr>
        <w:snapToGrid w:val="0"/>
        <w:spacing w:line="520" w:lineRule="exact"/>
        <w:rPr>
          <w:rFonts w:ascii="宋体" w:hAnsi="宋体" w:cs="宋体"/>
          <w:color w:val="auto"/>
          <w:sz w:val="24"/>
          <w:highlight w:val="none"/>
        </w:rPr>
      </w:pPr>
      <w:r>
        <w:rPr>
          <w:rFonts w:hint="eastAsia" w:ascii="宋体" w:hAnsi="宋体" w:cs="宋体"/>
          <w:color w:val="auto"/>
          <w:sz w:val="24"/>
          <w:highlight w:val="none"/>
        </w:rPr>
        <w:t xml:space="preserve">法定代表人或被授权人（签字或盖章）：  </w:t>
      </w:r>
    </w:p>
    <w:p w14:paraId="55DD5445">
      <w:pPr>
        <w:snapToGrid w:val="0"/>
        <w:spacing w:line="520" w:lineRule="exact"/>
        <w:rPr>
          <w:rFonts w:ascii="宋体" w:hAnsi="宋体" w:cs="宋体"/>
          <w:color w:val="auto"/>
          <w:sz w:val="24"/>
          <w:highlight w:val="none"/>
        </w:rPr>
      </w:pPr>
      <w:r>
        <w:rPr>
          <w:rFonts w:hint="eastAsia" w:ascii="宋体" w:hAnsi="宋体" w:cs="宋体"/>
          <w:color w:val="auto"/>
          <w:sz w:val="24"/>
          <w:highlight w:val="none"/>
        </w:rPr>
        <w:t>日期：</w:t>
      </w:r>
    </w:p>
    <w:p w14:paraId="75134BFE">
      <w:pPr>
        <w:snapToGrid w:val="0"/>
        <w:spacing w:line="440" w:lineRule="exact"/>
        <w:contextualSpacing/>
        <w:outlineLvl w:val="4"/>
        <w:rPr>
          <w:rFonts w:ascii="宋体" w:hAnsi="宋体"/>
          <w:b/>
          <w:bCs/>
          <w:color w:val="auto"/>
          <w:sz w:val="24"/>
          <w:highlight w:val="none"/>
        </w:rPr>
      </w:pPr>
      <w:r>
        <w:rPr>
          <w:rFonts w:ascii="宋体" w:hAnsi="宋体"/>
          <w:b/>
          <w:bCs/>
          <w:color w:val="auto"/>
          <w:sz w:val="24"/>
          <w:highlight w:val="none"/>
        </w:rPr>
        <w:br w:type="page"/>
      </w:r>
    </w:p>
    <w:p w14:paraId="3BB5B203">
      <w:pPr>
        <w:pStyle w:val="9"/>
        <w:spacing w:line="360" w:lineRule="auto"/>
        <w:ind w:firstLine="0"/>
        <w:jc w:val="center"/>
        <w:rPr>
          <w:rFonts w:ascii="宋体" w:hAnsi="宋体" w:cs="宋体"/>
          <w:b/>
          <w:bCs/>
          <w:color w:val="auto"/>
          <w:kern w:val="2"/>
          <w:sz w:val="24"/>
          <w:szCs w:val="24"/>
          <w:highlight w:val="none"/>
        </w:rPr>
      </w:pPr>
      <w:r>
        <w:rPr>
          <w:rFonts w:hint="eastAsia" w:ascii="宋体" w:hAnsi="宋体" w:cs="宋体"/>
          <w:b/>
          <w:bCs/>
          <w:color w:val="auto"/>
          <w:kern w:val="2"/>
          <w:sz w:val="24"/>
          <w:szCs w:val="24"/>
          <w:highlight w:val="none"/>
          <w:lang w:eastAsia="zh-CN"/>
        </w:rPr>
        <w:t>4.</w:t>
      </w:r>
      <w:r>
        <w:rPr>
          <w:rFonts w:hint="eastAsia" w:ascii="宋体" w:hAnsi="宋体" w:cs="宋体"/>
          <w:b/>
          <w:bCs/>
          <w:color w:val="auto"/>
          <w:kern w:val="2"/>
          <w:sz w:val="24"/>
          <w:szCs w:val="24"/>
          <w:highlight w:val="none"/>
        </w:rPr>
        <w:t>样品面料、里料、辅料检测合格承诺函</w:t>
      </w:r>
    </w:p>
    <w:p w14:paraId="3EEC6287">
      <w:pPr>
        <w:overflowPunct w:val="0"/>
        <w:adjustRightInd w:val="0"/>
        <w:spacing w:line="360" w:lineRule="auto"/>
        <w:textAlignment w:val="baseline"/>
        <w:rPr>
          <w:rFonts w:ascii="宋体" w:hAnsi="宋体"/>
          <w:color w:val="auto"/>
          <w:sz w:val="24"/>
          <w:highlight w:val="none"/>
        </w:rPr>
      </w:pPr>
    </w:p>
    <w:p w14:paraId="1F2EB07C">
      <w:pPr>
        <w:overflowPunct w:val="0"/>
        <w:adjustRightInd w:val="0"/>
        <w:spacing w:line="360" w:lineRule="auto"/>
        <w:jc w:val="left"/>
        <w:textAlignment w:val="baseline"/>
        <w:rPr>
          <w:rFonts w:ascii="宋体" w:hAnsi="宋体"/>
          <w:color w:val="auto"/>
          <w:sz w:val="24"/>
          <w:highlight w:val="none"/>
        </w:rPr>
      </w:pPr>
      <w:r>
        <w:rPr>
          <w:rFonts w:hint="eastAsia" w:ascii="宋体" w:hAnsi="宋体"/>
          <w:color w:val="auto"/>
          <w:sz w:val="24"/>
          <w:highlight w:val="none"/>
          <w:lang w:eastAsia="zh-CN"/>
        </w:rPr>
        <w:t xml:space="preserve">南通市崇川区教体局城中小学教育联盟 </w:t>
      </w:r>
      <w:r>
        <w:rPr>
          <w:rFonts w:ascii="宋体" w:hAnsi="宋体"/>
          <w:color w:val="auto"/>
          <w:sz w:val="24"/>
          <w:highlight w:val="none"/>
        </w:rPr>
        <w:t>：</w:t>
      </w:r>
    </w:p>
    <w:p w14:paraId="6E14B5A1">
      <w:pPr>
        <w:overflowPunct w:val="0"/>
        <w:adjustRightInd w:val="0"/>
        <w:spacing w:line="360" w:lineRule="auto"/>
        <w:ind w:firstLine="660"/>
        <w:jc w:val="left"/>
        <w:textAlignment w:val="baseline"/>
        <w:rPr>
          <w:rFonts w:ascii="宋体" w:hAnsi="宋体"/>
          <w:color w:val="auto"/>
          <w:sz w:val="24"/>
          <w:highlight w:val="none"/>
        </w:rPr>
      </w:pPr>
      <w:r>
        <w:rPr>
          <w:rFonts w:ascii="宋体" w:hAnsi="宋体"/>
          <w:color w:val="auto"/>
          <w:sz w:val="24"/>
          <w:highlight w:val="none"/>
        </w:rPr>
        <w:t>本公司</w:t>
      </w:r>
      <w:r>
        <w:rPr>
          <w:rFonts w:hint="eastAsia" w:ascii="宋体" w:hAnsi="宋体"/>
          <w:color w:val="auto"/>
          <w:sz w:val="24"/>
          <w:highlight w:val="none"/>
        </w:rPr>
        <w:t>在</w:t>
      </w:r>
      <w:r>
        <w:rPr>
          <w:rFonts w:ascii="宋体" w:hAnsi="宋体"/>
          <w:color w:val="auto"/>
          <w:sz w:val="24"/>
          <w:highlight w:val="none"/>
        </w:rPr>
        <w:t>贵单位组织实施的</w:t>
      </w:r>
      <w:r>
        <w:rPr>
          <w:rFonts w:ascii="宋体" w:hAnsi="宋体"/>
          <w:color w:val="auto"/>
          <w:sz w:val="24"/>
          <w:highlight w:val="none"/>
          <w:u w:val="single"/>
        </w:rPr>
        <w:t xml:space="preserve">            </w:t>
      </w:r>
      <w:r>
        <w:rPr>
          <w:rFonts w:ascii="宋体" w:hAnsi="宋体"/>
          <w:color w:val="auto"/>
          <w:sz w:val="24"/>
          <w:highlight w:val="none"/>
        </w:rPr>
        <w:t>（招标项目名称)招标活动</w:t>
      </w:r>
      <w:r>
        <w:rPr>
          <w:rFonts w:hint="eastAsia" w:ascii="宋体" w:hAnsi="宋体"/>
          <w:color w:val="auto"/>
          <w:sz w:val="24"/>
          <w:highlight w:val="none"/>
        </w:rPr>
        <w:t>中</w:t>
      </w:r>
      <w:r>
        <w:rPr>
          <w:rFonts w:ascii="宋体" w:hAnsi="宋体"/>
          <w:color w:val="auto"/>
          <w:sz w:val="24"/>
          <w:highlight w:val="none"/>
        </w:rPr>
        <w:t>所提交的</w:t>
      </w:r>
      <w:r>
        <w:rPr>
          <w:rFonts w:hint="eastAsia" w:ascii="宋体" w:hAnsi="宋体"/>
          <w:color w:val="auto"/>
          <w:sz w:val="24"/>
          <w:highlight w:val="none"/>
        </w:rPr>
        <w:t>样品面料均符合招标文件及国家相关标准，保证中标后在10个工作日内提供与投标样品面料、里料、辅料相一致、符合国家相关标准的面料、里料、辅料合格检测报告。检测报告必须由经CNAS</w:t>
      </w:r>
      <w:r>
        <w:rPr>
          <w:rFonts w:hint="eastAsia" w:ascii="宋体" w:hAnsi="宋体"/>
          <w:color w:val="auto"/>
          <w:sz w:val="24"/>
          <w:highlight w:val="none"/>
          <w:lang w:val="en-US" w:eastAsia="zh-CN"/>
        </w:rPr>
        <w:t>或</w:t>
      </w:r>
      <w:r>
        <w:rPr>
          <w:rFonts w:hint="eastAsia" w:ascii="宋体" w:hAnsi="宋体"/>
          <w:color w:val="auto"/>
          <w:sz w:val="24"/>
          <w:highlight w:val="none"/>
        </w:rPr>
        <w:t>CMA认定具有相应资格的第三方权威机构出具</w:t>
      </w:r>
      <w:r>
        <w:rPr>
          <w:rFonts w:hint="eastAsia" w:ascii="宋体" w:hAnsi="宋体"/>
          <w:color w:val="auto"/>
          <w:sz w:val="24"/>
          <w:highlight w:val="none"/>
          <w:lang w:eastAsia="zh-CN"/>
        </w:rPr>
        <w:t>。</w:t>
      </w:r>
      <w:r>
        <w:rPr>
          <w:rFonts w:hint="eastAsia" w:ascii="宋体" w:hAnsi="宋体"/>
          <w:color w:val="auto"/>
          <w:sz w:val="24"/>
          <w:highlight w:val="none"/>
        </w:rPr>
        <w:t>如不能按时提供面料、里料、辅料检测报告或者面料、里料、辅料检测报告不符合招标文件要求和国家相关标准，本公司承担由此产生的一切后果。</w:t>
      </w:r>
    </w:p>
    <w:p w14:paraId="6ECCA07C">
      <w:pPr>
        <w:overflowPunct w:val="0"/>
        <w:adjustRightInd w:val="0"/>
        <w:spacing w:line="360" w:lineRule="auto"/>
        <w:ind w:firstLine="420"/>
        <w:jc w:val="left"/>
        <w:textAlignment w:val="baseline"/>
        <w:rPr>
          <w:rFonts w:ascii="宋体" w:hAnsi="宋体"/>
          <w:color w:val="auto"/>
          <w:sz w:val="24"/>
          <w:highlight w:val="none"/>
        </w:rPr>
      </w:pPr>
    </w:p>
    <w:p w14:paraId="4E5D7D8B">
      <w:pPr>
        <w:overflowPunct w:val="0"/>
        <w:adjustRightInd w:val="0"/>
        <w:spacing w:line="360" w:lineRule="auto"/>
        <w:ind w:firstLine="420"/>
        <w:jc w:val="left"/>
        <w:textAlignment w:val="baseline"/>
        <w:rPr>
          <w:rFonts w:ascii="宋体" w:hAnsi="宋体"/>
          <w:color w:val="auto"/>
          <w:sz w:val="24"/>
          <w:highlight w:val="none"/>
        </w:rPr>
      </w:pPr>
    </w:p>
    <w:p w14:paraId="3C8E2C33">
      <w:pPr>
        <w:overflowPunct w:val="0"/>
        <w:adjustRightInd w:val="0"/>
        <w:spacing w:line="360" w:lineRule="auto"/>
        <w:ind w:firstLine="420"/>
        <w:jc w:val="left"/>
        <w:textAlignment w:val="baseline"/>
        <w:rPr>
          <w:rFonts w:ascii="宋体" w:hAnsi="宋体"/>
          <w:color w:val="auto"/>
          <w:sz w:val="24"/>
          <w:highlight w:val="none"/>
        </w:rPr>
      </w:pPr>
    </w:p>
    <w:p w14:paraId="0C64187E">
      <w:pPr>
        <w:overflowPunct w:val="0"/>
        <w:adjustRightInd w:val="0"/>
        <w:spacing w:line="360" w:lineRule="auto"/>
        <w:ind w:firstLine="420"/>
        <w:jc w:val="left"/>
        <w:textAlignment w:val="baseline"/>
        <w:rPr>
          <w:rFonts w:ascii="宋体" w:hAnsi="宋体"/>
          <w:color w:val="auto"/>
          <w:sz w:val="24"/>
          <w:highlight w:val="none"/>
        </w:rPr>
      </w:pPr>
      <w:r>
        <w:rPr>
          <w:rFonts w:ascii="宋体" w:hAnsi="宋体"/>
          <w:color w:val="auto"/>
          <w:sz w:val="24"/>
          <w:highlight w:val="none"/>
        </w:rPr>
        <w:t xml:space="preserve"> </w:t>
      </w:r>
      <w:r>
        <w:rPr>
          <w:rFonts w:ascii="宋体" w:hAnsi="宋体"/>
          <w:color w:val="auto"/>
          <w:sz w:val="24"/>
          <w:highlight w:val="none"/>
        </w:rPr>
        <w:tab/>
      </w:r>
      <w:r>
        <w:rPr>
          <w:rFonts w:ascii="宋体" w:hAnsi="宋体"/>
          <w:color w:val="auto"/>
          <w:sz w:val="24"/>
          <w:highlight w:val="none"/>
        </w:rPr>
        <w:tab/>
      </w:r>
      <w:r>
        <w:rPr>
          <w:rFonts w:ascii="宋体" w:hAnsi="宋体"/>
          <w:color w:val="auto"/>
          <w:sz w:val="24"/>
          <w:highlight w:val="none"/>
        </w:rPr>
        <w:tab/>
      </w:r>
      <w:r>
        <w:rPr>
          <w:rFonts w:ascii="宋体" w:hAnsi="宋体"/>
          <w:color w:val="auto"/>
          <w:sz w:val="24"/>
          <w:highlight w:val="none"/>
        </w:rPr>
        <w:tab/>
      </w:r>
      <w:r>
        <w:rPr>
          <w:rFonts w:ascii="宋体" w:hAnsi="宋体"/>
          <w:color w:val="auto"/>
          <w:sz w:val="24"/>
          <w:highlight w:val="none"/>
        </w:rPr>
        <w:t xml:space="preserve">        </w:t>
      </w:r>
    </w:p>
    <w:p w14:paraId="402CD0A0">
      <w:pPr>
        <w:overflowPunct w:val="0"/>
        <w:adjustRightInd w:val="0"/>
        <w:spacing w:line="360" w:lineRule="auto"/>
        <w:ind w:left="1700" w:firstLine="425"/>
        <w:jc w:val="left"/>
        <w:textAlignment w:val="baseline"/>
        <w:rPr>
          <w:rFonts w:ascii="宋体" w:hAnsi="宋体"/>
          <w:color w:val="auto"/>
          <w:sz w:val="24"/>
          <w:highlight w:val="none"/>
        </w:rPr>
      </w:pPr>
    </w:p>
    <w:p w14:paraId="17B0CEAC">
      <w:pPr>
        <w:overflowPunct w:val="0"/>
        <w:adjustRightInd w:val="0"/>
        <w:spacing w:line="360" w:lineRule="auto"/>
        <w:ind w:left="1700" w:firstLine="425"/>
        <w:jc w:val="left"/>
        <w:textAlignment w:val="baseline"/>
        <w:rPr>
          <w:rFonts w:ascii="宋体" w:hAnsi="宋体"/>
          <w:color w:val="auto"/>
          <w:sz w:val="24"/>
          <w:highlight w:val="none"/>
        </w:rPr>
      </w:pPr>
      <w:r>
        <w:rPr>
          <w:rFonts w:ascii="宋体" w:hAnsi="宋体"/>
          <w:color w:val="auto"/>
          <w:sz w:val="24"/>
          <w:highlight w:val="none"/>
        </w:rPr>
        <w:t xml:space="preserve">        （投标供应商）公章：</w:t>
      </w:r>
    </w:p>
    <w:p w14:paraId="4558C956">
      <w:pPr>
        <w:pStyle w:val="39"/>
        <w:ind w:firstLine="400"/>
        <w:rPr>
          <w:color w:val="auto"/>
          <w:highlight w:val="none"/>
        </w:rPr>
      </w:pPr>
    </w:p>
    <w:p w14:paraId="52CB01D4">
      <w:pPr>
        <w:overflowPunct w:val="0"/>
        <w:adjustRightInd w:val="0"/>
        <w:spacing w:line="360" w:lineRule="auto"/>
        <w:ind w:firstLine="3120" w:firstLineChars="1300"/>
        <w:jc w:val="left"/>
        <w:textAlignment w:val="baseline"/>
        <w:rPr>
          <w:rFonts w:ascii="宋体" w:hAnsi="宋体"/>
          <w:color w:val="auto"/>
          <w:sz w:val="24"/>
          <w:highlight w:val="none"/>
        </w:rPr>
      </w:pPr>
      <w:r>
        <w:rPr>
          <w:rFonts w:ascii="宋体" w:hAnsi="宋体"/>
          <w:color w:val="auto"/>
          <w:sz w:val="24"/>
          <w:highlight w:val="none"/>
        </w:rPr>
        <w:t>（投标供应商）法定代表人（签字或盖章）：</w:t>
      </w:r>
    </w:p>
    <w:p w14:paraId="791A6F2A">
      <w:pPr>
        <w:pStyle w:val="39"/>
        <w:ind w:firstLine="400"/>
        <w:rPr>
          <w:color w:val="auto"/>
          <w:highlight w:val="none"/>
        </w:rPr>
      </w:pPr>
    </w:p>
    <w:p w14:paraId="736B55B6">
      <w:pPr>
        <w:overflowPunct w:val="0"/>
        <w:adjustRightInd w:val="0"/>
        <w:spacing w:line="360" w:lineRule="auto"/>
        <w:ind w:firstLine="420"/>
        <w:jc w:val="left"/>
        <w:textAlignment w:val="baseline"/>
        <w:rPr>
          <w:rFonts w:ascii="宋体" w:hAnsi="宋体"/>
          <w:color w:val="auto"/>
          <w:sz w:val="24"/>
          <w:highlight w:val="none"/>
        </w:rPr>
      </w:pPr>
      <w:r>
        <w:rPr>
          <w:rFonts w:ascii="宋体" w:hAnsi="宋体"/>
          <w:color w:val="auto"/>
          <w:sz w:val="24"/>
          <w:highlight w:val="none"/>
        </w:rPr>
        <w:t xml:space="preserve">               </w:t>
      </w:r>
    </w:p>
    <w:p w14:paraId="022003C6">
      <w:pPr>
        <w:overflowPunct w:val="0"/>
        <w:adjustRightInd w:val="0"/>
        <w:spacing w:line="360" w:lineRule="auto"/>
        <w:ind w:right="560" w:firstLine="420"/>
        <w:jc w:val="left"/>
        <w:textAlignment w:val="baseline"/>
        <w:rPr>
          <w:rFonts w:ascii="宋体" w:hAnsi="宋体"/>
          <w:color w:val="auto"/>
          <w:sz w:val="24"/>
          <w:highlight w:val="none"/>
        </w:rPr>
      </w:pPr>
      <w:r>
        <w:rPr>
          <w:rFonts w:ascii="宋体" w:hAnsi="宋体"/>
          <w:color w:val="auto"/>
          <w:sz w:val="24"/>
          <w:highlight w:val="none"/>
        </w:rPr>
        <w:t xml:space="preserve">                                       年</w:t>
      </w:r>
      <w:r>
        <w:rPr>
          <w:rFonts w:ascii="宋体" w:hAnsi="宋体"/>
          <w:color w:val="auto"/>
          <w:sz w:val="24"/>
          <w:highlight w:val="none"/>
        </w:rPr>
        <w:tab/>
      </w:r>
      <w:r>
        <w:rPr>
          <w:rFonts w:ascii="宋体" w:hAnsi="宋体"/>
          <w:color w:val="auto"/>
          <w:sz w:val="24"/>
          <w:highlight w:val="none"/>
        </w:rPr>
        <w:t xml:space="preserve"> 月 </w:t>
      </w:r>
      <w:r>
        <w:rPr>
          <w:rFonts w:ascii="宋体" w:hAnsi="宋体"/>
          <w:color w:val="auto"/>
          <w:sz w:val="24"/>
          <w:highlight w:val="none"/>
        </w:rPr>
        <w:tab/>
      </w:r>
      <w:r>
        <w:rPr>
          <w:rFonts w:ascii="宋体" w:hAnsi="宋体"/>
          <w:color w:val="auto"/>
          <w:sz w:val="24"/>
          <w:highlight w:val="none"/>
        </w:rPr>
        <w:t>日</w:t>
      </w:r>
    </w:p>
    <w:p w14:paraId="68F3352F">
      <w:pPr>
        <w:pStyle w:val="9"/>
        <w:spacing w:line="360" w:lineRule="auto"/>
        <w:ind w:firstLine="0"/>
        <w:rPr>
          <w:rFonts w:eastAsia="仿宋_GB2312"/>
          <w:color w:val="auto"/>
          <w:sz w:val="30"/>
          <w:highlight w:val="none"/>
        </w:rPr>
      </w:pPr>
    </w:p>
    <w:p w14:paraId="0DF4F4ED">
      <w:pPr>
        <w:pStyle w:val="9"/>
        <w:spacing w:line="360" w:lineRule="auto"/>
        <w:ind w:firstLine="0"/>
        <w:rPr>
          <w:rFonts w:eastAsia="仿宋_GB2312"/>
          <w:color w:val="auto"/>
          <w:sz w:val="30"/>
          <w:highlight w:val="none"/>
        </w:rPr>
      </w:pPr>
    </w:p>
    <w:p w14:paraId="653D291F">
      <w:pPr>
        <w:pStyle w:val="9"/>
        <w:spacing w:line="360" w:lineRule="auto"/>
        <w:ind w:firstLine="0"/>
        <w:rPr>
          <w:rFonts w:eastAsia="仿宋_GB2312"/>
          <w:color w:val="auto"/>
          <w:sz w:val="30"/>
          <w:highlight w:val="none"/>
        </w:rPr>
      </w:pPr>
    </w:p>
    <w:p w14:paraId="60306B8B">
      <w:pPr>
        <w:pStyle w:val="9"/>
        <w:spacing w:line="360" w:lineRule="auto"/>
        <w:ind w:firstLine="0"/>
        <w:rPr>
          <w:rFonts w:eastAsia="仿宋_GB2312"/>
          <w:color w:val="auto"/>
          <w:sz w:val="30"/>
          <w:highlight w:val="none"/>
        </w:rPr>
      </w:pPr>
    </w:p>
    <w:p w14:paraId="065274F2">
      <w:pPr>
        <w:pStyle w:val="9"/>
        <w:spacing w:line="360" w:lineRule="auto"/>
        <w:ind w:firstLine="0"/>
        <w:rPr>
          <w:rFonts w:eastAsia="仿宋_GB2312"/>
          <w:color w:val="auto"/>
          <w:sz w:val="30"/>
          <w:highlight w:val="none"/>
        </w:rPr>
      </w:pPr>
    </w:p>
    <w:p w14:paraId="0F79AF28">
      <w:pPr>
        <w:pStyle w:val="9"/>
        <w:spacing w:line="360" w:lineRule="auto"/>
        <w:ind w:firstLine="0"/>
        <w:rPr>
          <w:rFonts w:eastAsia="仿宋_GB2312"/>
          <w:color w:val="auto"/>
          <w:sz w:val="30"/>
          <w:highlight w:val="none"/>
        </w:rPr>
      </w:pPr>
    </w:p>
    <w:p w14:paraId="2EC74FD0">
      <w:pPr>
        <w:pStyle w:val="9"/>
        <w:spacing w:line="360" w:lineRule="auto"/>
        <w:ind w:firstLine="0"/>
        <w:rPr>
          <w:rFonts w:eastAsia="仿宋_GB2312"/>
          <w:color w:val="auto"/>
          <w:sz w:val="30"/>
          <w:highlight w:val="none"/>
        </w:rPr>
      </w:pPr>
    </w:p>
    <w:p w14:paraId="1651D63A">
      <w:pPr>
        <w:pStyle w:val="39"/>
        <w:ind w:firstLine="400"/>
        <w:rPr>
          <w:color w:val="auto"/>
          <w:highlight w:val="none"/>
        </w:rPr>
      </w:pPr>
    </w:p>
    <w:p w14:paraId="1C0D693D">
      <w:pPr>
        <w:spacing w:line="480" w:lineRule="exact"/>
        <w:rPr>
          <w:rFonts w:ascii="宋体" w:hAnsi="宋体"/>
          <w:b/>
          <w:bCs/>
          <w:color w:val="auto"/>
          <w:sz w:val="24"/>
          <w:highlight w:val="none"/>
        </w:rPr>
      </w:pPr>
      <w:r>
        <w:rPr>
          <w:rFonts w:hint="eastAsia" w:ascii="宋体" w:hAnsi="宋体"/>
          <w:b/>
          <w:bCs/>
          <w:color w:val="auto"/>
          <w:sz w:val="24"/>
          <w:highlight w:val="none"/>
        </w:rPr>
        <w:t>C.价格标（单独密封，</w:t>
      </w:r>
      <w:r>
        <w:rPr>
          <w:rFonts w:hint="eastAsia"/>
          <w:b/>
          <w:color w:val="auto"/>
          <w:sz w:val="24"/>
          <w:highlight w:val="none"/>
        </w:rPr>
        <w:t>每个标段，</w:t>
      </w:r>
      <w:r>
        <w:rPr>
          <w:b/>
          <w:color w:val="auto"/>
          <w:sz w:val="24"/>
          <w:highlight w:val="none"/>
        </w:rPr>
        <w:t>一个密封包</w:t>
      </w:r>
      <w:r>
        <w:rPr>
          <w:rFonts w:hint="eastAsia" w:ascii="宋体" w:hAnsi="宋体"/>
          <w:b/>
          <w:bCs/>
          <w:color w:val="auto"/>
          <w:sz w:val="24"/>
          <w:highlight w:val="none"/>
        </w:rPr>
        <w:t>）</w:t>
      </w:r>
    </w:p>
    <w:p w14:paraId="19FE24C6">
      <w:pPr>
        <w:snapToGrid w:val="0"/>
        <w:spacing w:line="360" w:lineRule="auto"/>
        <w:outlineLvl w:val="2"/>
        <w:rPr>
          <w:rFonts w:ascii="宋体" w:hAnsi="宋体"/>
          <w:b/>
          <w:bCs/>
          <w:color w:val="auto"/>
          <w:sz w:val="24"/>
          <w:highlight w:val="none"/>
        </w:rPr>
      </w:pPr>
    </w:p>
    <w:p w14:paraId="0322DD2A">
      <w:pPr>
        <w:snapToGrid w:val="0"/>
        <w:spacing w:line="360" w:lineRule="auto"/>
        <w:jc w:val="center"/>
        <w:rPr>
          <w:rFonts w:ascii="宋体" w:hAnsi="宋体"/>
          <w:b/>
          <w:bCs/>
          <w:color w:val="auto"/>
          <w:sz w:val="24"/>
          <w:highlight w:val="none"/>
        </w:rPr>
      </w:pPr>
      <w:r>
        <w:rPr>
          <w:rFonts w:hint="eastAsia" w:ascii="宋体" w:hAnsi="宋体"/>
          <w:b/>
          <w:bCs/>
          <w:color w:val="auto"/>
          <w:sz w:val="24"/>
          <w:highlight w:val="none"/>
          <w:lang w:eastAsia="zh-CN"/>
        </w:rPr>
        <w:t>1.</w:t>
      </w:r>
      <w:r>
        <w:rPr>
          <w:rFonts w:ascii="宋体" w:hAnsi="宋体"/>
          <w:b/>
          <w:bCs/>
          <w:color w:val="auto"/>
          <w:sz w:val="24"/>
          <w:highlight w:val="none"/>
        </w:rPr>
        <w:t>投标响应报价总表</w:t>
      </w:r>
      <w:r>
        <w:rPr>
          <w:rFonts w:hint="eastAsia" w:ascii="宋体" w:hAnsi="宋体"/>
          <w:b/>
          <w:bCs/>
          <w:color w:val="auto"/>
          <w:sz w:val="24"/>
          <w:highlight w:val="none"/>
        </w:rPr>
        <w:t>（包一/包二）</w:t>
      </w:r>
    </w:p>
    <w:p w14:paraId="2627ADE5">
      <w:pPr>
        <w:snapToGrid w:val="0"/>
        <w:spacing w:line="360" w:lineRule="auto"/>
        <w:rPr>
          <w:rFonts w:ascii="宋体" w:hAnsi="宋体"/>
          <w:color w:val="auto"/>
          <w:sz w:val="24"/>
          <w:highlight w:val="none"/>
        </w:rPr>
      </w:pPr>
    </w:p>
    <w:tbl>
      <w:tblPr>
        <w:tblStyle w:val="4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03"/>
        <w:gridCol w:w="6217"/>
      </w:tblGrid>
      <w:tr w14:paraId="38A1F3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trPr>
        <w:tc>
          <w:tcPr>
            <w:tcW w:w="1435" w:type="pct"/>
            <w:tcBorders>
              <w:top w:val="single" w:color="auto" w:sz="4" w:space="0"/>
              <w:left w:val="single" w:color="auto" w:sz="4" w:space="0"/>
              <w:bottom w:val="single" w:color="auto" w:sz="4" w:space="0"/>
              <w:right w:val="single" w:color="auto" w:sz="4" w:space="0"/>
            </w:tcBorders>
            <w:vAlign w:val="center"/>
          </w:tcPr>
          <w:p w14:paraId="12DE85D7">
            <w:pPr>
              <w:kinsoku w:val="0"/>
              <w:topLinePunct/>
              <w:snapToGrid w:val="0"/>
              <w:spacing w:line="360" w:lineRule="auto"/>
              <w:jc w:val="center"/>
              <w:rPr>
                <w:rFonts w:ascii="宋体" w:hAnsi="宋体"/>
                <w:color w:val="auto"/>
                <w:sz w:val="24"/>
                <w:highlight w:val="none"/>
              </w:rPr>
            </w:pPr>
            <w:r>
              <w:rPr>
                <w:rFonts w:ascii="宋体" w:hAnsi="宋体"/>
                <w:color w:val="auto"/>
                <w:sz w:val="24"/>
                <w:highlight w:val="none"/>
              </w:rPr>
              <w:t>项目名称</w:t>
            </w:r>
          </w:p>
        </w:tc>
        <w:tc>
          <w:tcPr>
            <w:tcW w:w="3564" w:type="pct"/>
            <w:tcBorders>
              <w:top w:val="single" w:color="auto" w:sz="4" w:space="0"/>
              <w:left w:val="single" w:color="auto" w:sz="4" w:space="0"/>
              <w:bottom w:val="single" w:color="auto" w:sz="4" w:space="0"/>
              <w:right w:val="single" w:color="auto" w:sz="4" w:space="0"/>
            </w:tcBorders>
            <w:vAlign w:val="center"/>
          </w:tcPr>
          <w:p w14:paraId="5CE42943">
            <w:pPr>
              <w:kinsoku w:val="0"/>
              <w:topLinePunct/>
              <w:snapToGrid w:val="0"/>
              <w:spacing w:line="360" w:lineRule="auto"/>
              <w:rPr>
                <w:rFonts w:ascii="宋体" w:hAnsi="宋体"/>
                <w:color w:val="auto"/>
                <w:sz w:val="24"/>
                <w:highlight w:val="none"/>
              </w:rPr>
            </w:pPr>
          </w:p>
        </w:tc>
      </w:tr>
      <w:tr w14:paraId="3AECB3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trPr>
        <w:tc>
          <w:tcPr>
            <w:tcW w:w="1435" w:type="pct"/>
            <w:tcBorders>
              <w:top w:val="single" w:color="auto" w:sz="4" w:space="0"/>
              <w:left w:val="single" w:color="auto" w:sz="4" w:space="0"/>
              <w:bottom w:val="single" w:color="auto" w:sz="4" w:space="0"/>
              <w:right w:val="single" w:color="auto" w:sz="4" w:space="0"/>
            </w:tcBorders>
            <w:vAlign w:val="center"/>
          </w:tcPr>
          <w:p w14:paraId="62C5E954">
            <w:pPr>
              <w:kinsoku w:val="0"/>
              <w:topLinePunct/>
              <w:snapToGrid w:val="0"/>
              <w:spacing w:line="360" w:lineRule="auto"/>
              <w:jc w:val="center"/>
              <w:rPr>
                <w:rFonts w:ascii="宋体" w:hAnsi="宋体"/>
                <w:color w:val="auto"/>
                <w:sz w:val="24"/>
                <w:highlight w:val="none"/>
              </w:rPr>
            </w:pPr>
            <w:r>
              <w:rPr>
                <w:rFonts w:ascii="宋体" w:hAnsi="宋体"/>
                <w:color w:val="auto"/>
                <w:sz w:val="24"/>
                <w:highlight w:val="none"/>
              </w:rPr>
              <w:t>投标报价总计</w:t>
            </w:r>
          </w:p>
        </w:tc>
        <w:tc>
          <w:tcPr>
            <w:tcW w:w="3564" w:type="pct"/>
            <w:tcBorders>
              <w:top w:val="single" w:color="auto" w:sz="4" w:space="0"/>
              <w:left w:val="single" w:color="auto" w:sz="4" w:space="0"/>
              <w:bottom w:val="single" w:color="auto" w:sz="4" w:space="0"/>
              <w:right w:val="single" w:color="auto" w:sz="4" w:space="0"/>
            </w:tcBorders>
            <w:vAlign w:val="center"/>
          </w:tcPr>
          <w:p w14:paraId="3F77E746">
            <w:pPr>
              <w:kinsoku w:val="0"/>
              <w:topLinePunct/>
              <w:snapToGrid w:val="0"/>
              <w:spacing w:line="360" w:lineRule="auto"/>
              <w:rPr>
                <w:rFonts w:ascii="宋体" w:hAnsi="宋体"/>
                <w:color w:val="auto"/>
                <w:sz w:val="24"/>
                <w:highlight w:val="none"/>
              </w:rPr>
            </w:pPr>
            <w:r>
              <w:rPr>
                <w:rFonts w:ascii="宋体" w:hAnsi="宋体"/>
                <w:color w:val="auto"/>
                <w:sz w:val="24"/>
                <w:highlight w:val="none"/>
              </w:rPr>
              <w:t>¥</w:t>
            </w:r>
            <w:r>
              <w:rPr>
                <w:rFonts w:ascii="宋体" w:hAnsi="宋体"/>
                <w:color w:val="auto"/>
                <w:sz w:val="24"/>
                <w:highlight w:val="none"/>
                <w:u w:val="single"/>
              </w:rPr>
              <w:t xml:space="preserve">          </w:t>
            </w:r>
            <w:r>
              <w:rPr>
                <w:rFonts w:ascii="宋体" w:hAnsi="宋体"/>
                <w:color w:val="auto"/>
                <w:sz w:val="24"/>
                <w:highlight w:val="none"/>
              </w:rPr>
              <w:t>元，人民币大写：</w:t>
            </w:r>
            <w:r>
              <w:rPr>
                <w:rFonts w:ascii="宋体" w:hAnsi="宋体"/>
                <w:color w:val="auto"/>
                <w:sz w:val="24"/>
                <w:highlight w:val="none"/>
                <w:u w:val="single"/>
              </w:rPr>
              <w:t xml:space="preserve">           </w:t>
            </w:r>
            <w:r>
              <w:rPr>
                <w:rFonts w:ascii="宋体" w:hAnsi="宋体"/>
                <w:color w:val="auto"/>
                <w:sz w:val="24"/>
                <w:highlight w:val="none"/>
              </w:rPr>
              <w:t xml:space="preserve"> 元。</w:t>
            </w:r>
          </w:p>
        </w:tc>
      </w:tr>
    </w:tbl>
    <w:p w14:paraId="55CBB292">
      <w:pPr>
        <w:kinsoku w:val="0"/>
        <w:topLinePunct/>
        <w:snapToGrid w:val="0"/>
        <w:spacing w:line="360" w:lineRule="auto"/>
        <w:rPr>
          <w:rFonts w:ascii="宋体" w:hAnsi="宋体"/>
          <w:color w:val="auto"/>
          <w:sz w:val="24"/>
          <w:highlight w:val="none"/>
        </w:rPr>
      </w:pPr>
    </w:p>
    <w:p w14:paraId="34BD5C4A">
      <w:pPr>
        <w:kinsoku w:val="0"/>
        <w:topLinePunct/>
        <w:snapToGrid w:val="0"/>
        <w:spacing w:line="360" w:lineRule="auto"/>
        <w:rPr>
          <w:rFonts w:ascii="宋体" w:hAnsi="宋体"/>
          <w:color w:val="auto"/>
          <w:sz w:val="24"/>
          <w:highlight w:val="none"/>
        </w:rPr>
      </w:pPr>
      <w:r>
        <w:rPr>
          <w:rFonts w:ascii="宋体" w:hAnsi="宋体"/>
          <w:color w:val="auto"/>
          <w:sz w:val="24"/>
          <w:highlight w:val="none"/>
        </w:rPr>
        <w:t xml:space="preserve">投标供应商：（盖章）             </w:t>
      </w:r>
    </w:p>
    <w:p w14:paraId="05C4D739">
      <w:pPr>
        <w:kinsoku w:val="0"/>
        <w:topLinePunct/>
        <w:snapToGrid w:val="0"/>
        <w:spacing w:line="360" w:lineRule="auto"/>
        <w:rPr>
          <w:rFonts w:ascii="宋体" w:hAnsi="宋体"/>
          <w:color w:val="auto"/>
          <w:sz w:val="24"/>
          <w:highlight w:val="none"/>
        </w:rPr>
      </w:pPr>
      <w:r>
        <w:rPr>
          <w:rFonts w:ascii="宋体" w:hAnsi="宋体"/>
          <w:color w:val="auto"/>
          <w:sz w:val="24"/>
          <w:highlight w:val="none"/>
        </w:rPr>
        <w:t>法定代表人或被授权人（签字或盖章）：</w:t>
      </w:r>
    </w:p>
    <w:p w14:paraId="3A128A0A">
      <w:pPr>
        <w:kinsoku w:val="0"/>
        <w:topLinePunct/>
        <w:snapToGrid w:val="0"/>
        <w:spacing w:line="360" w:lineRule="auto"/>
        <w:rPr>
          <w:rFonts w:ascii="宋体" w:hAnsi="宋体"/>
          <w:color w:val="auto"/>
          <w:sz w:val="24"/>
          <w:highlight w:val="none"/>
        </w:rPr>
      </w:pPr>
      <w:r>
        <w:rPr>
          <w:rFonts w:ascii="宋体" w:hAnsi="宋体"/>
          <w:color w:val="auto"/>
          <w:sz w:val="24"/>
          <w:highlight w:val="none"/>
        </w:rPr>
        <w:t>日期：</w:t>
      </w:r>
    </w:p>
    <w:p w14:paraId="666FD13B">
      <w:pPr>
        <w:kinsoku w:val="0"/>
        <w:topLinePunct/>
        <w:snapToGrid w:val="0"/>
        <w:spacing w:line="360" w:lineRule="auto"/>
        <w:rPr>
          <w:rFonts w:ascii="宋体" w:hAnsi="宋体"/>
          <w:color w:val="auto"/>
          <w:sz w:val="24"/>
          <w:highlight w:val="none"/>
        </w:rPr>
      </w:pPr>
    </w:p>
    <w:p w14:paraId="4BEC7199">
      <w:pPr>
        <w:kinsoku w:val="0"/>
        <w:topLinePunct/>
        <w:snapToGrid w:val="0"/>
        <w:spacing w:line="360" w:lineRule="auto"/>
        <w:rPr>
          <w:rFonts w:ascii="宋体" w:hAnsi="宋体"/>
          <w:color w:val="auto"/>
          <w:sz w:val="24"/>
          <w:highlight w:val="none"/>
        </w:rPr>
      </w:pPr>
      <w:r>
        <w:rPr>
          <w:rFonts w:ascii="宋体" w:hAnsi="宋体"/>
          <w:color w:val="auto"/>
          <w:sz w:val="24"/>
          <w:highlight w:val="none"/>
        </w:rPr>
        <w:t xml:space="preserve">注： </w:t>
      </w:r>
    </w:p>
    <w:p w14:paraId="677AD423">
      <w:pPr>
        <w:kinsoku w:val="0"/>
        <w:topLinePunct/>
        <w:snapToGrid w:val="0"/>
        <w:spacing w:line="360" w:lineRule="auto"/>
        <w:ind w:firstLine="480" w:firstLineChars="200"/>
        <w:rPr>
          <w:rFonts w:ascii="宋体" w:hAnsi="宋体"/>
          <w:color w:val="auto"/>
          <w:sz w:val="24"/>
          <w:highlight w:val="none"/>
        </w:rPr>
      </w:pPr>
      <w:r>
        <w:rPr>
          <w:rFonts w:ascii="宋体" w:hAnsi="宋体"/>
          <w:color w:val="auto"/>
          <w:sz w:val="24"/>
          <w:highlight w:val="none"/>
        </w:rPr>
        <w:t>（1）本表为格式表，不得自行改动，必须提供。</w:t>
      </w:r>
    </w:p>
    <w:p w14:paraId="58CE45E8">
      <w:pPr>
        <w:kinsoku w:val="0"/>
        <w:topLinePunct/>
        <w:snapToGrid w:val="0"/>
        <w:spacing w:line="360" w:lineRule="auto"/>
        <w:ind w:firstLine="480" w:firstLineChars="200"/>
        <w:rPr>
          <w:rFonts w:ascii="宋体" w:hAnsi="宋体"/>
          <w:b/>
          <w:bCs/>
          <w:color w:val="auto"/>
          <w:sz w:val="24"/>
          <w:highlight w:val="none"/>
        </w:rPr>
      </w:pPr>
      <w:r>
        <w:rPr>
          <w:rFonts w:ascii="宋体" w:hAnsi="宋体"/>
          <w:color w:val="auto"/>
          <w:sz w:val="24"/>
          <w:highlight w:val="none"/>
        </w:rPr>
        <w:t>(2) 本表投标总报价（以人民币计价）</w:t>
      </w:r>
      <w:r>
        <w:rPr>
          <w:rFonts w:hint="eastAsia" w:ascii="宋体" w:hAnsi="宋体"/>
          <w:color w:val="auto"/>
          <w:sz w:val="24"/>
          <w:highlight w:val="none"/>
        </w:rPr>
        <w:t>应包含但不限于以下费用：</w:t>
      </w:r>
      <w:r>
        <w:rPr>
          <w:rFonts w:hint="eastAsia" w:ascii="宋体" w:hAnsi="宋体"/>
          <w:b/>
          <w:bCs/>
          <w:color w:val="auto"/>
          <w:sz w:val="24"/>
          <w:highlight w:val="none"/>
        </w:rPr>
        <w:t>货物的成本、利润、税金、开办费、开模费、市场材料价格风险费、政策性调整风险费等的所有费用；货物包装、运输、保险、装卸、搬运费、技术措施费、机械进出场费、保管费；因尺码不符的更换、主材及标准附件、备品备件、辅材、专用工具、技术资料、损耗、人工费、机械费、检测费、管理费、利润；国家税务部门规定的各项税金；原材料的涨价及政策性调整等风险费；相关伴随服务以及免费服务期、售后服务等一切费用；即本项目采购的货物交付使用前的所有费用以及免费服务期内的服务费用等包含响应招标文件采购要求的所有费用。各投标人应根据招标文件要求，并充分考虑市场，自行核算成本报价。</w:t>
      </w:r>
    </w:p>
    <w:p w14:paraId="5FF98D33">
      <w:pPr>
        <w:snapToGrid w:val="0"/>
        <w:spacing w:line="360" w:lineRule="auto"/>
        <w:ind w:firstLine="590" w:firstLineChars="245"/>
        <w:jc w:val="left"/>
        <w:rPr>
          <w:rFonts w:ascii="宋体" w:hAnsi="宋体"/>
          <w:b/>
          <w:color w:val="auto"/>
          <w:sz w:val="24"/>
          <w:highlight w:val="none"/>
        </w:rPr>
      </w:pPr>
    </w:p>
    <w:p w14:paraId="0B696967">
      <w:pPr>
        <w:snapToGrid w:val="0"/>
        <w:spacing w:line="360" w:lineRule="auto"/>
        <w:ind w:firstLine="590" w:firstLineChars="245"/>
        <w:jc w:val="left"/>
        <w:rPr>
          <w:rFonts w:ascii="宋体" w:hAnsi="宋体"/>
          <w:b/>
          <w:color w:val="auto"/>
          <w:sz w:val="24"/>
          <w:highlight w:val="none"/>
        </w:rPr>
      </w:pPr>
    </w:p>
    <w:p w14:paraId="77F5A46F">
      <w:pPr>
        <w:snapToGrid w:val="0"/>
        <w:spacing w:line="360" w:lineRule="auto"/>
        <w:ind w:firstLine="590" w:firstLineChars="245"/>
        <w:jc w:val="left"/>
        <w:rPr>
          <w:rFonts w:ascii="宋体" w:hAnsi="宋体"/>
          <w:b/>
          <w:color w:val="auto"/>
          <w:sz w:val="24"/>
          <w:highlight w:val="none"/>
        </w:rPr>
      </w:pPr>
    </w:p>
    <w:p w14:paraId="592A3C83">
      <w:pPr>
        <w:snapToGrid w:val="0"/>
        <w:spacing w:line="360" w:lineRule="auto"/>
        <w:ind w:firstLine="590" w:firstLineChars="245"/>
        <w:jc w:val="left"/>
        <w:rPr>
          <w:rFonts w:ascii="宋体" w:hAnsi="宋体"/>
          <w:b/>
          <w:color w:val="auto"/>
          <w:sz w:val="24"/>
          <w:highlight w:val="none"/>
        </w:rPr>
      </w:pPr>
    </w:p>
    <w:p w14:paraId="3174A5F2">
      <w:pPr>
        <w:pStyle w:val="39"/>
        <w:rPr>
          <w:color w:val="auto"/>
          <w:highlight w:val="none"/>
        </w:rPr>
      </w:pPr>
    </w:p>
    <w:p w14:paraId="1DA19C73">
      <w:pPr>
        <w:pStyle w:val="39"/>
        <w:ind w:firstLine="400"/>
        <w:rPr>
          <w:color w:val="auto"/>
          <w:highlight w:val="none"/>
        </w:rPr>
      </w:pPr>
    </w:p>
    <w:p w14:paraId="7397C8A5">
      <w:pPr>
        <w:snapToGrid w:val="0"/>
        <w:spacing w:line="360" w:lineRule="auto"/>
        <w:rPr>
          <w:rFonts w:ascii="宋体" w:hAnsi="宋体" w:cs="宋体"/>
          <w:color w:val="auto"/>
          <w:sz w:val="24"/>
          <w:highlight w:val="none"/>
        </w:rPr>
      </w:pPr>
    </w:p>
    <w:p w14:paraId="4B497415">
      <w:pPr>
        <w:rPr>
          <w:rFonts w:ascii="宋体" w:hAnsi="宋体" w:cs="宋体"/>
          <w:b/>
          <w:bCs/>
          <w:color w:val="auto"/>
          <w:sz w:val="24"/>
          <w:highlight w:val="none"/>
          <w:lang w:val="zh-CN"/>
        </w:rPr>
      </w:pPr>
    </w:p>
    <w:p w14:paraId="67489831">
      <w:pPr>
        <w:snapToGrid w:val="0"/>
        <w:spacing w:line="360" w:lineRule="auto"/>
        <w:ind w:firstLine="590" w:firstLineChars="245"/>
        <w:jc w:val="center"/>
        <w:rPr>
          <w:rFonts w:ascii="宋体" w:hAnsi="宋体" w:cs="宋体"/>
          <w:b/>
          <w:bCs/>
          <w:color w:val="auto"/>
          <w:sz w:val="24"/>
          <w:highlight w:val="none"/>
        </w:rPr>
      </w:pPr>
      <w:r>
        <w:rPr>
          <w:rFonts w:hint="eastAsia" w:ascii="宋体" w:hAnsi="宋体" w:cs="宋体"/>
          <w:b/>
          <w:bCs/>
          <w:color w:val="auto"/>
          <w:sz w:val="24"/>
          <w:highlight w:val="none"/>
          <w:lang w:val="en-US" w:eastAsia="zh-CN"/>
        </w:rPr>
        <w:t>2.</w:t>
      </w:r>
      <w:r>
        <w:rPr>
          <w:rFonts w:hint="eastAsia" w:ascii="宋体" w:hAnsi="宋体" w:cs="宋体"/>
          <w:b/>
          <w:bCs/>
          <w:color w:val="auto"/>
          <w:sz w:val="24"/>
          <w:highlight w:val="none"/>
        </w:rPr>
        <w:t>投标响应报价明细表（包</w:t>
      </w:r>
      <w:r>
        <w:rPr>
          <w:rFonts w:hint="eastAsia" w:ascii="宋体" w:hAnsi="宋体" w:cs="宋体"/>
          <w:b/>
          <w:bCs/>
          <w:color w:val="auto"/>
          <w:sz w:val="24"/>
          <w:highlight w:val="none"/>
          <w:lang w:eastAsia="zh-CN"/>
        </w:rPr>
        <w:t>一</w:t>
      </w:r>
      <w:r>
        <w:rPr>
          <w:rFonts w:hint="eastAsia" w:ascii="宋体" w:hAnsi="宋体" w:cs="宋体"/>
          <w:b/>
          <w:bCs/>
          <w:color w:val="auto"/>
          <w:sz w:val="24"/>
          <w:highlight w:val="none"/>
        </w:rPr>
        <w:t>）</w:t>
      </w:r>
    </w:p>
    <w:p w14:paraId="0CA5EE5D">
      <w:pPr>
        <w:snapToGrid w:val="0"/>
        <w:spacing w:line="360" w:lineRule="auto"/>
        <w:rPr>
          <w:rFonts w:ascii="宋体" w:hAnsi="宋体" w:cs="宋体"/>
          <w:color w:val="auto"/>
          <w:sz w:val="24"/>
          <w:highlight w:val="none"/>
        </w:rPr>
      </w:pPr>
      <w:r>
        <w:rPr>
          <w:rFonts w:hint="eastAsia" w:ascii="宋体" w:hAnsi="宋体" w:cs="宋体"/>
          <w:color w:val="auto"/>
          <w:sz w:val="24"/>
          <w:highlight w:val="none"/>
        </w:rPr>
        <w:t xml:space="preserve">项目名称： </w:t>
      </w:r>
    </w:p>
    <w:p w14:paraId="6994E789">
      <w:pPr>
        <w:snapToGrid w:val="0"/>
        <w:spacing w:line="360" w:lineRule="auto"/>
        <w:rPr>
          <w:rFonts w:ascii="宋体" w:hAnsi="宋体" w:cs="宋体"/>
          <w:color w:val="auto"/>
          <w:sz w:val="24"/>
          <w:highlight w:val="none"/>
        </w:rPr>
      </w:pPr>
      <w:r>
        <w:rPr>
          <w:rFonts w:hint="eastAsia" w:ascii="宋体" w:hAnsi="宋体" w:cs="宋体"/>
          <w:color w:val="auto"/>
          <w:sz w:val="24"/>
          <w:highlight w:val="none"/>
        </w:rPr>
        <w:t>投标供应商（盖章）：</w:t>
      </w:r>
    </w:p>
    <w:tbl>
      <w:tblPr>
        <w:tblStyle w:val="40"/>
        <w:tblW w:w="981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9"/>
        <w:gridCol w:w="1528"/>
        <w:gridCol w:w="2487"/>
        <w:gridCol w:w="992"/>
        <w:gridCol w:w="851"/>
        <w:gridCol w:w="1147"/>
        <w:gridCol w:w="1005"/>
        <w:gridCol w:w="952"/>
      </w:tblGrid>
      <w:tr w14:paraId="606774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44" w:hRule="exact"/>
          <w:jc w:val="center"/>
        </w:trPr>
        <w:tc>
          <w:tcPr>
            <w:tcW w:w="849" w:type="dxa"/>
            <w:noWrap/>
            <w:vAlign w:val="center"/>
          </w:tcPr>
          <w:p w14:paraId="510A3351">
            <w:pPr>
              <w:snapToGrid w:val="0"/>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序号</w:t>
            </w:r>
          </w:p>
        </w:tc>
        <w:tc>
          <w:tcPr>
            <w:tcW w:w="1528" w:type="dxa"/>
            <w:noWrap/>
            <w:vAlign w:val="center"/>
          </w:tcPr>
          <w:p w14:paraId="0D68C9D2">
            <w:pPr>
              <w:snapToGrid w:val="0"/>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名称</w:t>
            </w:r>
          </w:p>
        </w:tc>
        <w:tc>
          <w:tcPr>
            <w:tcW w:w="2487" w:type="dxa"/>
            <w:noWrap/>
            <w:vAlign w:val="center"/>
          </w:tcPr>
          <w:p w14:paraId="33A63D04">
            <w:pPr>
              <w:snapToGrid w:val="0"/>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规格型号</w:t>
            </w:r>
          </w:p>
        </w:tc>
        <w:tc>
          <w:tcPr>
            <w:tcW w:w="992" w:type="dxa"/>
            <w:noWrap/>
            <w:vAlign w:val="center"/>
          </w:tcPr>
          <w:p w14:paraId="5B518634">
            <w:pPr>
              <w:snapToGrid w:val="0"/>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单位</w:t>
            </w:r>
          </w:p>
        </w:tc>
        <w:tc>
          <w:tcPr>
            <w:tcW w:w="851" w:type="dxa"/>
            <w:noWrap/>
            <w:vAlign w:val="center"/>
          </w:tcPr>
          <w:p w14:paraId="533EC64A">
            <w:pPr>
              <w:snapToGrid w:val="0"/>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数量</w:t>
            </w:r>
          </w:p>
        </w:tc>
        <w:tc>
          <w:tcPr>
            <w:tcW w:w="1147" w:type="dxa"/>
            <w:noWrap/>
            <w:vAlign w:val="center"/>
          </w:tcPr>
          <w:p w14:paraId="4DE87923">
            <w:pPr>
              <w:snapToGrid w:val="0"/>
              <w:spacing w:line="360" w:lineRule="auto"/>
              <w:jc w:val="center"/>
              <w:rPr>
                <w:rFonts w:hint="eastAsia" w:ascii="宋体" w:hAnsi="宋体" w:eastAsia="宋体" w:cs="宋体"/>
                <w:b/>
                <w:color w:val="auto"/>
                <w:sz w:val="24"/>
                <w:highlight w:val="none"/>
                <w:lang w:eastAsia="zh-CN"/>
              </w:rPr>
            </w:pPr>
            <w:r>
              <w:rPr>
                <w:rFonts w:hint="eastAsia" w:ascii="宋体" w:hAnsi="宋体" w:cs="宋体"/>
                <w:b/>
                <w:color w:val="auto"/>
                <w:sz w:val="24"/>
                <w:highlight w:val="none"/>
              </w:rPr>
              <w:t>单价</w:t>
            </w:r>
            <w:r>
              <w:rPr>
                <w:rFonts w:hint="eastAsia" w:ascii="宋体" w:hAnsi="宋体" w:cs="宋体"/>
                <w:b/>
                <w:color w:val="auto"/>
                <w:sz w:val="24"/>
                <w:highlight w:val="none"/>
                <w:lang w:eastAsia="zh-CN"/>
              </w:rPr>
              <w:t>（元）</w:t>
            </w:r>
          </w:p>
        </w:tc>
        <w:tc>
          <w:tcPr>
            <w:tcW w:w="1005" w:type="dxa"/>
            <w:noWrap/>
            <w:vAlign w:val="center"/>
          </w:tcPr>
          <w:p w14:paraId="70CE9681">
            <w:pPr>
              <w:snapToGrid w:val="0"/>
              <w:spacing w:line="360" w:lineRule="auto"/>
              <w:jc w:val="center"/>
              <w:rPr>
                <w:rFonts w:hint="eastAsia" w:ascii="宋体" w:hAnsi="宋体" w:eastAsia="宋体" w:cs="宋体"/>
                <w:b/>
                <w:color w:val="auto"/>
                <w:sz w:val="24"/>
                <w:highlight w:val="none"/>
                <w:lang w:eastAsia="zh-CN"/>
              </w:rPr>
            </w:pPr>
            <w:r>
              <w:rPr>
                <w:rFonts w:hint="eastAsia" w:ascii="宋体" w:hAnsi="宋体" w:cs="宋体"/>
                <w:b/>
                <w:color w:val="auto"/>
                <w:sz w:val="24"/>
                <w:highlight w:val="none"/>
              </w:rPr>
              <w:t>金额</w:t>
            </w:r>
            <w:r>
              <w:rPr>
                <w:rFonts w:hint="eastAsia" w:ascii="宋体" w:hAnsi="宋体" w:cs="宋体"/>
                <w:b/>
                <w:color w:val="auto"/>
                <w:sz w:val="24"/>
                <w:highlight w:val="none"/>
                <w:lang w:eastAsia="zh-CN"/>
              </w:rPr>
              <w:t>（元）</w:t>
            </w:r>
          </w:p>
        </w:tc>
        <w:tc>
          <w:tcPr>
            <w:tcW w:w="952" w:type="dxa"/>
            <w:noWrap/>
            <w:vAlign w:val="center"/>
          </w:tcPr>
          <w:p w14:paraId="59C93641">
            <w:pPr>
              <w:snapToGrid w:val="0"/>
              <w:spacing w:line="360" w:lineRule="auto"/>
              <w:ind w:firstLine="120" w:firstLineChars="50"/>
              <w:jc w:val="center"/>
              <w:rPr>
                <w:rFonts w:ascii="宋体" w:hAnsi="宋体" w:cs="宋体"/>
                <w:b/>
                <w:color w:val="auto"/>
                <w:sz w:val="24"/>
                <w:highlight w:val="none"/>
              </w:rPr>
            </w:pPr>
            <w:r>
              <w:rPr>
                <w:rFonts w:hint="eastAsia" w:ascii="宋体" w:hAnsi="宋体" w:cs="宋体"/>
                <w:b/>
                <w:color w:val="auto"/>
                <w:sz w:val="24"/>
                <w:highlight w:val="none"/>
              </w:rPr>
              <w:t>备注</w:t>
            </w:r>
          </w:p>
        </w:tc>
      </w:tr>
      <w:tr w14:paraId="0F80D3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9" w:hRule="atLeast"/>
          <w:jc w:val="center"/>
        </w:trPr>
        <w:tc>
          <w:tcPr>
            <w:tcW w:w="849" w:type="dxa"/>
            <w:noWrap/>
            <w:vAlign w:val="center"/>
          </w:tcPr>
          <w:p w14:paraId="4B347F11">
            <w:pPr>
              <w:snapToGrid w:val="0"/>
              <w:spacing w:line="360" w:lineRule="auto"/>
              <w:jc w:val="center"/>
              <w:rPr>
                <w:rFonts w:ascii="宋体" w:hAnsi="宋体" w:cs="宋体"/>
                <w:color w:val="auto"/>
                <w:sz w:val="24"/>
                <w:highlight w:val="none"/>
              </w:rPr>
            </w:pPr>
            <w:r>
              <w:rPr>
                <w:rFonts w:hint="eastAsia" w:ascii="宋体" w:hAnsi="宋体" w:cs="宋体"/>
                <w:color w:val="auto"/>
                <w:sz w:val="24"/>
                <w:highlight w:val="none"/>
              </w:rPr>
              <w:t>1</w:t>
            </w:r>
          </w:p>
        </w:tc>
        <w:tc>
          <w:tcPr>
            <w:tcW w:w="1528" w:type="dxa"/>
            <w:noWrap/>
            <w:vAlign w:val="center"/>
          </w:tcPr>
          <w:p w14:paraId="1BAC6C34">
            <w:pPr>
              <w:snapToGrid w:val="0"/>
              <w:spacing w:line="360" w:lineRule="auto"/>
              <w:jc w:val="center"/>
              <w:rPr>
                <w:rFonts w:hint="eastAsia" w:ascii="宋体" w:hAnsi="宋体" w:eastAsia="宋体" w:cs="宋体"/>
                <w:color w:val="auto"/>
                <w:sz w:val="24"/>
                <w:highlight w:val="none"/>
                <w:lang w:eastAsia="zh-CN"/>
              </w:rPr>
            </w:pPr>
            <w:r>
              <w:rPr>
                <w:rFonts w:hint="eastAsia" w:ascii="宋体" w:hAnsi="宋体" w:cs="宋体"/>
                <w:bCs/>
                <w:color w:val="auto"/>
                <w:sz w:val="24"/>
                <w:highlight w:val="none"/>
                <w:lang w:eastAsia="zh-CN"/>
              </w:rPr>
              <w:t>春秋装</w:t>
            </w:r>
          </w:p>
        </w:tc>
        <w:tc>
          <w:tcPr>
            <w:tcW w:w="2487" w:type="dxa"/>
            <w:noWrap/>
            <w:vAlign w:val="center"/>
          </w:tcPr>
          <w:p w14:paraId="6168169A">
            <w:pPr>
              <w:snapToGrid w:val="0"/>
              <w:spacing w:line="360" w:lineRule="auto"/>
              <w:jc w:val="center"/>
              <w:rPr>
                <w:rFonts w:ascii="宋体" w:hAnsi="宋体" w:cs="宋体"/>
                <w:color w:val="auto"/>
                <w:sz w:val="24"/>
                <w:highlight w:val="none"/>
              </w:rPr>
            </w:pPr>
            <w:r>
              <w:rPr>
                <w:rFonts w:hint="eastAsia" w:ascii="宋体" w:hAnsi="宋体" w:eastAsia="宋体" w:cs="宋体"/>
                <w:color w:val="auto"/>
                <w:sz w:val="24"/>
                <w:szCs w:val="24"/>
                <w:highlight w:val="none"/>
              </w:rPr>
              <w:t>完全响应招标文件相关要求</w:t>
            </w:r>
          </w:p>
        </w:tc>
        <w:tc>
          <w:tcPr>
            <w:tcW w:w="992" w:type="dxa"/>
            <w:noWrap/>
            <w:vAlign w:val="center"/>
          </w:tcPr>
          <w:p w14:paraId="2D09AE4C">
            <w:pPr>
              <w:snapToGrid w:val="0"/>
              <w:spacing w:line="360" w:lineRule="auto"/>
              <w:jc w:val="center"/>
              <w:rPr>
                <w:rFonts w:hint="eastAsia" w:ascii="宋体" w:hAnsi="宋体" w:eastAsia="宋体" w:cs="宋体"/>
                <w:color w:val="auto"/>
                <w:sz w:val="24"/>
                <w:highlight w:val="none"/>
                <w:lang w:eastAsia="zh-CN"/>
              </w:rPr>
            </w:pPr>
            <w:r>
              <w:rPr>
                <w:rFonts w:hint="eastAsia" w:ascii="宋体" w:hAnsi="宋体" w:cs="宋体"/>
                <w:color w:val="auto"/>
                <w:sz w:val="24"/>
                <w:highlight w:val="none"/>
                <w:lang w:eastAsia="zh-CN"/>
              </w:rPr>
              <w:t>套</w:t>
            </w:r>
          </w:p>
        </w:tc>
        <w:tc>
          <w:tcPr>
            <w:tcW w:w="851" w:type="dxa"/>
            <w:noWrap/>
            <w:vAlign w:val="center"/>
          </w:tcPr>
          <w:p w14:paraId="1FC2B4EA">
            <w:pPr>
              <w:keepNext w:val="0"/>
              <w:keepLines w:val="0"/>
              <w:widowControl/>
              <w:suppressLineNumbers w:val="0"/>
              <w:jc w:val="center"/>
              <w:textAlignment w:val="center"/>
              <w:rPr>
                <w:rFonts w:hint="default" w:ascii="宋体" w:hAnsi="宋体" w:eastAsia="宋体" w:cs="宋体"/>
                <w:b w:val="0"/>
                <w:bCs w:val="0"/>
                <w:color w:val="auto"/>
                <w:sz w:val="24"/>
                <w:highlight w:val="none"/>
                <w:lang w:val="en-US" w:eastAsia="zh-CN"/>
              </w:rPr>
            </w:pPr>
            <w:r>
              <w:rPr>
                <w:rFonts w:hint="eastAsia" w:ascii="宋体" w:hAnsi="宋体" w:cs="宋体"/>
                <w:b w:val="0"/>
                <w:bCs w:val="0"/>
                <w:i w:val="0"/>
                <w:iCs w:val="0"/>
                <w:color w:val="auto"/>
                <w:kern w:val="0"/>
                <w:sz w:val="22"/>
                <w:szCs w:val="22"/>
                <w:highlight w:val="none"/>
                <w:u w:val="none"/>
                <w:lang w:val="en-US" w:eastAsia="zh-CN" w:bidi="ar"/>
              </w:rPr>
              <w:t>3293</w:t>
            </w:r>
          </w:p>
        </w:tc>
        <w:tc>
          <w:tcPr>
            <w:tcW w:w="1147" w:type="dxa"/>
            <w:noWrap/>
            <w:vAlign w:val="center"/>
          </w:tcPr>
          <w:p w14:paraId="6CA7B4B3">
            <w:pPr>
              <w:snapToGrid w:val="0"/>
              <w:spacing w:line="360" w:lineRule="auto"/>
              <w:jc w:val="center"/>
              <w:rPr>
                <w:rFonts w:ascii="宋体" w:hAnsi="宋体" w:cs="宋体"/>
                <w:color w:val="auto"/>
                <w:sz w:val="24"/>
                <w:highlight w:val="none"/>
              </w:rPr>
            </w:pPr>
          </w:p>
        </w:tc>
        <w:tc>
          <w:tcPr>
            <w:tcW w:w="1005" w:type="dxa"/>
            <w:noWrap/>
            <w:vAlign w:val="center"/>
          </w:tcPr>
          <w:p w14:paraId="40496069">
            <w:pPr>
              <w:snapToGrid w:val="0"/>
              <w:spacing w:line="360" w:lineRule="auto"/>
              <w:jc w:val="center"/>
              <w:rPr>
                <w:rFonts w:ascii="宋体" w:hAnsi="宋体" w:cs="宋体"/>
                <w:color w:val="auto"/>
                <w:sz w:val="24"/>
                <w:highlight w:val="none"/>
              </w:rPr>
            </w:pPr>
          </w:p>
        </w:tc>
        <w:tc>
          <w:tcPr>
            <w:tcW w:w="952" w:type="dxa"/>
            <w:noWrap/>
            <w:vAlign w:val="center"/>
          </w:tcPr>
          <w:p w14:paraId="0FC78862">
            <w:pPr>
              <w:snapToGrid w:val="0"/>
              <w:spacing w:line="360" w:lineRule="auto"/>
              <w:jc w:val="center"/>
              <w:rPr>
                <w:rFonts w:ascii="宋体" w:hAnsi="宋体" w:cs="宋体"/>
                <w:color w:val="auto"/>
                <w:sz w:val="24"/>
                <w:highlight w:val="none"/>
              </w:rPr>
            </w:pPr>
          </w:p>
        </w:tc>
      </w:tr>
      <w:tr w14:paraId="46A80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02" w:hRule="atLeast"/>
          <w:jc w:val="center"/>
        </w:trPr>
        <w:tc>
          <w:tcPr>
            <w:tcW w:w="849" w:type="dxa"/>
            <w:noWrap/>
            <w:vAlign w:val="center"/>
          </w:tcPr>
          <w:p w14:paraId="0DC7CFF4">
            <w:pPr>
              <w:snapToGrid w:val="0"/>
              <w:spacing w:line="360" w:lineRule="auto"/>
              <w:jc w:val="center"/>
              <w:rPr>
                <w:rFonts w:ascii="宋体" w:hAnsi="宋体" w:cs="宋体"/>
                <w:color w:val="auto"/>
                <w:sz w:val="24"/>
                <w:highlight w:val="none"/>
              </w:rPr>
            </w:pPr>
            <w:r>
              <w:rPr>
                <w:rFonts w:hint="eastAsia" w:ascii="宋体" w:hAnsi="宋体" w:cs="宋体"/>
                <w:color w:val="auto"/>
                <w:sz w:val="24"/>
                <w:highlight w:val="none"/>
              </w:rPr>
              <w:t>2</w:t>
            </w:r>
          </w:p>
        </w:tc>
        <w:tc>
          <w:tcPr>
            <w:tcW w:w="1528" w:type="dxa"/>
            <w:noWrap/>
            <w:vAlign w:val="center"/>
          </w:tcPr>
          <w:p w14:paraId="156192FB">
            <w:pPr>
              <w:snapToGrid w:val="0"/>
              <w:spacing w:line="360" w:lineRule="auto"/>
              <w:jc w:val="center"/>
              <w:rPr>
                <w:rFonts w:hint="eastAsia" w:ascii="宋体" w:hAnsi="宋体" w:eastAsia="宋体" w:cs="宋体"/>
                <w:color w:val="auto"/>
                <w:sz w:val="24"/>
                <w:highlight w:val="none"/>
                <w:lang w:eastAsia="zh-CN"/>
              </w:rPr>
            </w:pPr>
            <w:r>
              <w:rPr>
                <w:rFonts w:hint="eastAsia" w:ascii="宋体" w:hAnsi="宋体" w:cs="宋体"/>
                <w:color w:val="auto"/>
                <w:sz w:val="24"/>
                <w:highlight w:val="none"/>
                <w:lang w:eastAsia="zh-CN"/>
              </w:rPr>
              <w:t>夏装</w:t>
            </w:r>
          </w:p>
        </w:tc>
        <w:tc>
          <w:tcPr>
            <w:tcW w:w="2487" w:type="dxa"/>
            <w:noWrap/>
            <w:vAlign w:val="center"/>
          </w:tcPr>
          <w:p w14:paraId="7389DA1F">
            <w:pPr>
              <w:snapToGrid w:val="0"/>
              <w:spacing w:line="360" w:lineRule="auto"/>
              <w:jc w:val="center"/>
              <w:rPr>
                <w:rFonts w:ascii="宋体" w:hAnsi="宋体" w:cs="宋体"/>
                <w:color w:val="auto"/>
                <w:sz w:val="24"/>
                <w:highlight w:val="none"/>
              </w:rPr>
            </w:pPr>
            <w:r>
              <w:rPr>
                <w:rFonts w:hint="eastAsia" w:ascii="宋体" w:hAnsi="宋体" w:eastAsia="宋体" w:cs="宋体"/>
                <w:color w:val="auto"/>
                <w:sz w:val="24"/>
                <w:szCs w:val="24"/>
                <w:highlight w:val="none"/>
              </w:rPr>
              <w:t>完全响应招标文件相关要求</w:t>
            </w:r>
          </w:p>
        </w:tc>
        <w:tc>
          <w:tcPr>
            <w:tcW w:w="992" w:type="dxa"/>
            <w:noWrap/>
            <w:vAlign w:val="center"/>
          </w:tcPr>
          <w:p w14:paraId="211C284E">
            <w:pPr>
              <w:snapToGrid w:val="0"/>
              <w:spacing w:line="360" w:lineRule="auto"/>
              <w:jc w:val="center"/>
              <w:rPr>
                <w:rFonts w:ascii="宋体" w:hAnsi="宋体" w:cs="宋体"/>
                <w:color w:val="auto"/>
                <w:sz w:val="24"/>
                <w:highlight w:val="none"/>
              </w:rPr>
            </w:pPr>
            <w:r>
              <w:rPr>
                <w:rFonts w:hint="eastAsia" w:ascii="宋体" w:hAnsi="宋体" w:cs="宋体"/>
                <w:color w:val="auto"/>
                <w:sz w:val="24"/>
                <w:highlight w:val="none"/>
                <w:lang w:eastAsia="zh-CN"/>
              </w:rPr>
              <w:t>套</w:t>
            </w:r>
          </w:p>
        </w:tc>
        <w:tc>
          <w:tcPr>
            <w:tcW w:w="851" w:type="dxa"/>
            <w:noWrap/>
            <w:vAlign w:val="center"/>
          </w:tcPr>
          <w:p w14:paraId="232EB80C">
            <w:pPr>
              <w:keepNext w:val="0"/>
              <w:keepLines w:val="0"/>
              <w:widowControl/>
              <w:suppressLineNumbers w:val="0"/>
              <w:jc w:val="center"/>
              <w:textAlignment w:val="center"/>
              <w:rPr>
                <w:rFonts w:hint="default" w:ascii="宋体" w:hAnsi="宋体" w:eastAsia="宋体" w:cs="宋体"/>
                <w:b w:val="0"/>
                <w:bCs w:val="0"/>
                <w:color w:val="auto"/>
                <w:sz w:val="24"/>
                <w:highlight w:val="none"/>
                <w:lang w:val="en-US" w:eastAsia="zh-CN"/>
              </w:rPr>
            </w:pPr>
            <w:r>
              <w:rPr>
                <w:rFonts w:hint="eastAsia" w:ascii="宋体" w:hAnsi="宋体" w:cs="宋体"/>
                <w:b w:val="0"/>
                <w:bCs w:val="0"/>
                <w:i w:val="0"/>
                <w:iCs w:val="0"/>
                <w:color w:val="auto"/>
                <w:kern w:val="0"/>
                <w:sz w:val="22"/>
                <w:szCs w:val="22"/>
                <w:highlight w:val="none"/>
                <w:u w:val="none"/>
                <w:lang w:val="en-US" w:eastAsia="zh-CN" w:bidi="ar"/>
              </w:rPr>
              <w:t>6586</w:t>
            </w:r>
          </w:p>
        </w:tc>
        <w:tc>
          <w:tcPr>
            <w:tcW w:w="1147" w:type="dxa"/>
            <w:noWrap/>
            <w:vAlign w:val="center"/>
          </w:tcPr>
          <w:p w14:paraId="796D4DBB">
            <w:pPr>
              <w:snapToGrid w:val="0"/>
              <w:spacing w:line="360" w:lineRule="auto"/>
              <w:jc w:val="center"/>
              <w:rPr>
                <w:rFonts w:ascii="宋体" w:hAnsi="宋体" w:cs="宋体"/>
                <w:color w:val="auto"/>
                <w:sz w:val="24"/>
                <w:highlight w:val="none"/>
              </w:rPr>
            </w:pPr>
          </w:p>
        </w:tc>
        <w:tc>
          <w:tcPr>
            <w:tcW w:w="1005" w:type="dxa"/>
            <w:noWrap/>
            <w:vAlign w:val="center"/>
          </w:tcPr>
          <w:p w14:paraId="7C67D4E7">
            <w:pPr>
              <w:snapToGrid w:val="0"/>
              <w:spacing w:line="360" w:lineRule="auto"/>
              <w:jc w:val="center"/>
              <w:rPr>
                <w:rFonts w:ascii="宋体" w:hAnsi="宋体" w:cs="宋体"/>
                <w:color w:val="auto"/>
                <w:sz w:val="24"/>
                <w:highlight w:val="none"/>
              </w:rPr>
            </w:pPr>
          </w:p>
        </w:tc>
        <w:tc>
          <w:tcPr>
            <w:tcW w:w="952" w:type="dxa"/>
            <w:noWrap/>
            <w:vAlign w:val="center"/>
          </w:tcPr>
          <w:p w14:paraId="22348A59">
            <w:pPr>
              <w:snapToGrid w:val="0"/>
              <w:spacing w:line="360" w:lineRule="auto"/>
              <w:jc w:val="center"/>
              <w:rPr>
                <w:rFonts w:ascii="宋体" w:hAnsi="宋体" w:cs="宋体"/>
                <w:color w:val="auto"/>
                <w:sz w:val="24"/>
                <w:highlight w:val="none"/>
              </w:rPr>
            </w:pPr>
          </w:p>
        </w:tc>
      </w:tr>
      <w:tr w14:paraId="78024E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3" w:hRule="atLeast"/>
          <w:jc w:val="center"/>
        </w:trPr>
        <w:tc>
          <w:tcPr>
            <w:tcW w:w="849" w:type="dxa"/>
            <w:noWrap/>
            <w:vAlign w:val="center"/>
          </w:tcPr>
          <w:p w14:paraId="0DF73352">
            <w:pPr>
              <w:snapToGrid w:val="0"/>
              <w:spacing w:line="360" w:lineRule="auto"/>
              <w:jc w:val="center"/>
              <w:rPr>
                <w:rFonts w:ascii="宋体" w:hAnsi="宋体" w:cs="宋体"/>
                <w:color w:val="auto"/>
                <w:sz w:val="24"/>
                <w:highlight w:val="none"/>
              </w:rPr>
            </w:pPr>
            <w:r>
              <w:rPr>
                <w:rFonts w:hint="eastAsia" w:ascii="宋体" w:hAnsi="宋体" w:cs="宋体"/>
                <w:color w:val="auto"/>
                <w:sz w:val="24"/>
                <w:highlight w:val="none"/>
              </w:rPr>
              <w:t>3</w:t>
            </w:r>
          </w:p>
        </w:tc>
        <w:tc>
          <w:tcPr>
            <w:tcW w:w="1528" w:type="dxa"/>
            <w:noWrap/>
            <w:vAlign w:val="center"/>
          </w:tcPr>
          <w:p w14:paraId="06BB3AEF">
            <w:pPr>
              <w:snapToGrid w:val="0"/>
              <w:spacing w:line="360" w:lineRule="auto"/>
              <w:jc w:val="center"/>
              <w:rPr>
                <w:rFonts w:hint="eastAsia" w:ascii="宋体" w:hAnsi="宋体" w:eastAsia="宋体" w:cs="宋体"/>
                <w:color w:val="auto"/>
                <w:sz w:val="24"/>
                <w:highlight w:val="none"/>
                <w:lang w:eastAsia="zh-CN"/>
              </w:rPr>
            </w:pPr>
            <w:r>
              <w:rPr>
                <w:rFonts w:hint="eastAsia" w:ascii="宋体" w:hAnsi="宋体" w:cs="宋体"/>
                <w:bCs/>
                <w:color w:val="auto"/>
                <w:sz w:val="24"/>
                <w:highlight w:val="none"/>
                <w:lang w:eastAsia="zh-CN"/>
              </w:rPr>
              <w:t>冬装（可脱卸）</w:t>
            </w:r>
          </w:p>
        </w:tc>
        <w:tc>
          <w:tcPr>
            <w:tcW w:w="2487" w:type="dxa"/>
            <w:noWrap/>
            <w:vAlign w:val="center"/>
          </w:tcPr>
          <w:p w14:paraId="1A44064E">
            <w:pPr>
              <w:snapToGrid w:val="0"/>
              <w:spacing w:line="360" w:lineRule="auto"/>
              <w:jc w:val="center"/>
              <w:rPr>
                <w:rFonts w:ascii="宋体" w:hAnsi="宋体" w:cs="宋体"/>
                <w:color w:val="auto"/>
                <w:sz w:val="24"/>
                <w:highlight w:val="none"/>
              </w:rPr>
            </w:pPr>
            <w:r>
              <w:rPr>
                <w:rFonts w:hint="eastAsia" w:ascii="宋体" w:hAnsi="宋体" w:eastAsia="宋体" w:cs="宋体"/>
                <w:color w:val="auto"/>
                <w:sz w:val="24"/>
                <w:szCs w:val="24"/>
                <w:highlight w:val="none"/>
              </w:rPr>
              <w:t>完全响应招标文件相关要求</w:t>
            </w:r>
          </w:p>
        </w:tc>
        <w:tc>
          <w:tcPr>
            <w:tcW w:w="992" w:type="dxa"/>
            <w:noWrap/>
            <w:vAlign w:val="center"/>
          </w:tcPr>
          <w:p w14:paraId="4C1FA114">
            <w:pPr>
              <w:snapToGrid w:val="0"/>
              <w:spacing w:line="360" w:lineRule="auto"/>
              <w:jc w:val="center"/>
              <w:rPr>
                <w:rFonts w:ascii="宋体" w:hAnsi="宋体" w:cs="宋体"/>
                <w:color w:val="auto"/>
                <w:sz w:val="24"/>
                <w:highlight w:val="none"/>
              </w:rPr>
            </w:pPr>
            <w:r>
              <w:rPr>
                <w:rFonts w:hint="eastAsia" w:ascii="宋体" w:hAnsi="宋体" w:cs="宋体"/>
                <w:color w:val="auto"/>
                <w:sz w:val="24"/>
                <w:highlight w:val="none"/>
                <w:lang w:eastAsia="zh-CN"/>
              </w:rPr>
              <w:t>套</w:t>
            </w:r>
          </w:p>
        </w:tc>
        <w:tc>
          <w:tcPr>
            <w:tcW w:w="851" w:type="dxa"/>
            <w:noWrap/>
            <w:vAlign w:val="center"/>
          </w:tcPr>
          <w:p w14:paraId="241B5655">
            <w:pPr>
              <w:keepNext w:val="0"/>
              <w:keepLines w:val="0"/>
              <w:widowControl/>
              <w:suppressLineNumbers w:val="0"/>
              <w:jc w:val="center"/>
              <w:textAlignment w:val="center"/>
              <w:rPr>
                <w:rFonts w:hint="default" w:ascii="宋体" w:hAnsi="宋体" w:eastAsia="宋体" w:cs="宋体"/>
                <w:b w:val="0"/>
                <w:bCs w:val="0"/>
                <w:color w:val="auto"/>
                <w:sz w:val="24"/>
                <w:highlight w:val="none"/>
                <w:lang w:val="en-US" w:eastAsia="zh-CN"/>
              </w:rPr>
            </w:pPr>
            <w:r>
              <w:rPr>
                <w:rFonts w:hint="eastAsia" w:ascii="宋体" w:hAnsi="宋体" w:cs="宋体"/>
                <w:b w:val="0"/>
                <w:bCs w:val="0"/>
                <w:i w:val="0"/>
                <w:iCs w:val="0"/>
                <w:color w:val="auto"/>
                <w:kern w:val="0"/>
                <w:sz w:val="22"/>
                <w:szCs w:val="22"/>
                <w:highlight w:val="none"/>
                <w:u w:val="none"/>
                <w:lang w:val="en-US" w:eastAsia="zh-CN" w:bidi="ar"/>
              </w:rPr>
              <w:t>3293</w:t>
            </w:r>
          </w:p>
        </w:tc>
        <w:tc>
          <w:tcPr>
            <w:tcW w:w="1147" w:type="dxa"/>
            <w:noWrap/>
            <w:vAlign w:val="center"/>
          </w:tcPr>
          <w:p w14:paraId="5A5B31B9">
            <w:pPr>
              <w:snapToGrid w:val="0"/>
              <w:spacing w:line="360" w:lineRule="auto"/>
              <w:jc w:val="center"/>
              <w:rPr>
                <w:rFonts w:ascii="宋体" w:hAnsi="宋体" w:cs="宋体"/>
                <w:color w:val="auto"/>
                <w:sz w:val="24"/>
                <w:highlight w:val="none"/>
              </w:rPr>
            </w:pPr>
          </w:p>
        </w:tc>
        <w:tc>
          <w:tcPr>
            <w:tcW w:w="1005" w:type="dxa"/>
            <w:noWrap/>
            <w:vAlign w:val="center"/>
          </w:tcPr>
          <w:p w14:paraId="424324F8">
            <w:pPr>
              <w:snapToGrid w:val="0"/>
              <w:spacing w:line="360" w:lineRule="auto"/>
              <w:jc w:val="center"/>
              <w:rPr>
                <w:rFonts w:ascii="宋体" w:hAnsi="宋体" w:cs="宋体"/>
                <w:color w:val="auto"/>
                <w:sz w:val="24"/>
                <w:highlight w:val="none"/>
              </w:rPr>
            </w:pPr>
          </w:p>
        </w:tc>
        <w:tc>
          <w:tcPr>
            <w:tcW w:w="952" w:type="dxa"/>
            <w:noWrap/>
            <w:vAlign w:val="center"/>
          </w:tcPr>
          <w:p w14:paraId="2BF4A0E8">
            <w:pPr>
              <w:snapToGrid w:val="0"/>
              <w:spacing w:line="360" w:lineRule="auto"/>
              <w:jc w:val="center"/>
              <w:rPr>
                <w:rFonts w:ascii="宋体" w:hAnsi="宋体" w:cs="宋体"/>
                <w:color w:val="auto"/>
                <w:sz w:val="24"/>
                <w:highlight w:val="none"/>
              </w:rPr>
            </w:pPr>
          </w:p>
        </w:tc>
      </w:tr>
      <w:tr w14:paraId="17BB71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3" w:hRule="atLeast"/>
          <w:jc w:val="center"/>
        </w:trPr>
        <w:tc>
          <w:tcPr>
            <w:tcW w:w="5856" w:type="dxa"/>
            <w:gridSpan w:val="4"/>
            <w:noWrap/>
            <w:vAlign w:val="center"/>
          </w:tcPr>
          <w:p w14:paraId="65AE0E81">
            <w:pPr>
              <w:snapToGrid w:val="0"/>
              <w:spacing w:line="360" w:lineRule="auto"/>
              <w:jc w:val="center"/>
              <w:rPr>
                <w:rFonts w:ascii="宋体" w:hAnsi="宋体" w:cs="宋体"/>
                <w:color w:val="auto"/>
                <w:sz w:val="24"/>
                <w:highlight w:val="none"/>
              </w:rPr>
            </w:pPr>
            <w:r>
              <w:rPr>
                <w:rFonts w:hint="eastAsia" w:ascii="宋体" w:hAnsi="宋体" w:cs="宋体"/>
                <w:color w:val="auto"/>
                <w:sz w:val="24"/>
                <w:highlight w:val="none"/>
              </w:rPr>
              <w:t>合计</w:t>
            </w:r>
          </w:p>
        </w:tc>
        <w:tc>
          <w:tcPr>
            <w:tcW w:w="851" w:type="dxa"/>
            <w:noWrap/>
            <w:vAlign w:val="center"/>
          </w:tcPr>
          <w:p w14:paraId="0347F641">
            <w:pPr>
              <w:snapToGrid w:val="0"/>
              <w:spacing w:line="360" w:lineRule="auto"/>
              <w:jc w:val="center"/>
              <w:rPr>
                <w:rFonts w:ascii="宋体" w:hAnsi="宋体" w:cs="宋体"/>
                <w:color w:val="auto"/>
                <w:sz w:val="24"/>
                <w:highlight w:val="none"/>
              </w:rPr>
            </w:pPr>
          </w:p>
        </w:tc>
        <w:tc>
          <w:tcPr>
            <w:tcW w:w="1147" w:type="dxa"/>
            <w:noWrap/>
            <w:vAlign w:val="center"/>
          </w:tcPr>
          <w:p w14:paraId="69FA68A6">
            <w:pPr>
              <w:snapToGrid w:val="0"/>
              <w:spacing w:line="360" w:lineRule="auto"/>
              <w:jc w:val="center"/>
              <w:rPr>
                <w:rFonts w:ascii="宋体" w:hAnsi="宋体" w:cs="宋体"/>
                <w:color w:val="auto"/>
                <w:sz w:val="24"/>
                <w:highlight w:val="none"/>
              </w:rPr>
            </w:pPr>
          </w:p>
        </w:tc>
        <w:tc>
          <w:tcPr>
            <w:tcW w:w="1005" w:type="dxa"/>
            <w:noWrap/>
            <w:vAlign w:val="center"/>
          </w:tcPr>
          <w:p w14:paraId="28333A8A">
            <w:pPr>
              <w:snapToGrid w:val="0"/>
              <w:spacing w:line="360" w:lineRule="auto"/>
              <w:jc w:val="center"/>
              <w:rPr>
                <w:rFonts w:ascii="宋体" w:hAnsi="宋体" w:cs="宋体"/>
                <w:color w:val="auto"/>
                <w:sz w:val="24"/>
                <w:highlight w:val="none"/>
              </w:rPr>
            </w:pPr>
          </w:p>
        </w:tc>
        <w:tc>
          <w:tcPr>
            <w:tcW w:w="952" w:type="dxa"/>
            <w:noWrap/>
            <w:vAlign w:val="center"/>
          </w:tcPr>
          <w:p w14:paraId="787D73B5">
            <w:pPr>
              <w:snapToGrid w:val="0"/>
              <w:spacing w:line="360" w:lineRule="auto"/>
              <w:jc w:val="center"/>
              <w:rPr>
                <w:rFonts w:ascii="宋体" w:hAnsi="宋体" w:cs="宋体"/>
                <w:color w:val="auto"/>
                <w:sz w:val="24"/>
                <w:highlight w:val="none"/>
              </w:rPr>
            </w:pPr>
          </w:p>
        </w:tc>
      </w:tr>
    </w:tbl>
    <w:p w14:paraId="7105E43A">
      <w:pPr>
        <w:snapToGrid w:val="0"/>
        <w:spacing w:line="360" w:lineRule="auto"/>
        <w:ind w:left="984" w:hanging="984" w:hangingChars="350"/>
        <w:rPr>
          <w:rFonts w:ascii="仿宋_GB2312" w:eastAsia="仿宋_GB2312"/>
          <w:b/>
          <w:bCs/>
          <w:color w:val="auto"/>
          <w:sz w:val="28"/>
          <w:szCs w:val="28"/>
          <w:highlight w:val="none"/>
        </w:rPr>
      </w:pPr>
    </w:p>
    <w:p w14:paraId="2655651E">
      <w:pPr>
        <w:snapToGrid w:val="0"/>
        <w:spacing w:line="300" w:lineRule="auto"/>
        <w:contextualSpacing/>
        <w:rPr>
          <w:rFonts w:ascii="宋体" w:hAnsi="宋体" w:cs="宋体"/>
          <w:b/>
          <w:color w:val="auto"/>
          <w:kern w:val="0"/>
          <w:sz w:val="24"/>
          <w:highlight w:val="none"/>
          <w:lang w:val="zh-CN"/>
        </w:rPr>
      </w:pPr>
      <w:r>
        <w:rPr>
          <w:rFonts w:hint="eastAsia" w:ascii="宋体" w:hAnsi="宋体" w:cs="宋体"/>
          <w:b/>
          <w:color w:val="auto"/>
          <w:kern w:val="0"/>
          <w:sz w:val="24"/>
          <w:highlight w:val="none"/>
          <w:lang w:val="zh-CN"/>
        </w:rPr>
        <w:t>注：</w:t>
      </w:r>
    </w:p>
    <w:p w14:paraId="10373660">
      <w:pPr>
        <w:numPr>
          <w:ilvl w:val="0"/>
          <w:numId w:val="8"/>
        </w:numPr>
        <w:snapToGrid w:val="0"/>
        <w:spacing w:line="300" w:lineRule="auto"/>
        <w:contextualSpacing/>
        <w:rPr>
          <w:rFonts w:ascii="宋体" w:hAnsi="宋体" w:cs="宋体"/>
          <w:b/>
          <w:color w:val="auto"/>
          <w:kern w:val="0"/>
          <w:sz w:val="24"/>
          <w:highlight w:val="none"/>
          <w:lang w:val="zh-CN"/>
        </w:rPr>
      </w:pPr>
      <w:r>
        <w:rPr>
          <w:rFonts w:hint="eastAsia" w:ascii="宋体" w:hAnsi="宋体" w:cs="宋体"/>
          <w:b/>
          <w:color w:val="auto"/>
          <w:kern w:val="0"/>
          <w:sz w:val="24"/>
          <w:highlight w:val="none"/>
          <w:lang w:val="zh-CN"/>
        </w:rPr>
        <w:t>投标供应商必须详细报出采购清单中各个子项的名称、规格型号、数量、单价。</w:t>
      </w:r>
    </w:p>
    <w:p w14:paraId="138A5162">
      <w:pPr>
        <w:keepNext w:val="0"/>
        <w:keepLines w:val="0"/>
        <w:pageBreakBefore w:val="0"/>
        <w:widowControl w:val="0"/>
        <w:numPr>
          <w:ilvl w:val="0"/>
          <w:numId w:val="0"/>
        </w:numPr>
        <w:kinsoku/>
        <w:wordWrap/>
        <w:overflowPunct/>
        <w:topLinePunct w:val="0"/>
        <w:autoSpaceDE/>
        <w:autoSpaceDN/>
        <w:bidi w:val="0"/>
        <w:adjustRightInd/>
        <w:snapToGrid w:val="0"/>
        <w:spacing w:line="460" w:lineRule="exact"/>
        <w:textAlignment w:val="auto"/>
        <w:rPr>
          <w:rFonts w:ascii="宋体" w:hAnsi="宋体" w:cs="宋体"/>
          <w:b/>
          <w:bCs/>
          <w:color w:val="auto"/>
          <w:sz w:val="24"/>
          <w:highlight w:val="none"/>
        </w:rPr>
      </w:pPr>
      <w:r>
        <w:rPr>
          <w:rFonts w:ascii="宋体" w:hAnsi="宋体" w:eastAsia="宋体" w:cs="宋体"/>
          <w:b/>
          <w:bCs/>
          <w:color w:val="auto"/>
          <w:kern w:val="2"/>
          <w:sz w:val="24"/>
          <w:szCs w:val="24"/>
          <w:highlight w:val="none"/>
          <w:lang w:val="en-US" w:eastAsia="zh-CN" w:bidi="ar-SA"/>
        </w:rPr>
        <w:t>2.</w:t>
      </w:r>
      <w:r>
        <w:rPr>
          <w:rFonts w:hint="eastAsia" w:ascii="宋体" w:hAnsi="宋体" w:cs="宋体"/>
          <w:b/>
          <w:bCs/>
          <w:color w:val="auto"/>
          <w:sz w:val="24"/>
          <w:highlight w:val="none"/>
        </w:rPr>
        <w:t>本采购项目预算总金额为人民币</w:t>
      </w:r>
      <w:r>
        <w:rPr>
          <w:rFonts w:hint="eastAsia" w:ascii="宋体" w:hAnsi="宋体" w:cs="宋体"/>
          <w:b/>
          <w:bCs/>
          <w:color w:val="auto"/>
          <w:sz w:val="24"/>
          <w:highlight w:val="none"/>
          <w:lang w:val="en-US" w:eastAsia="zh-CN"/>
        </w:rPr>
        <w:t>305</w:t>
      </w:r>
      <w:r>
        <w:rPr>
          <w:rFonts w:hint="eastAsia" w:ascii="宋体" w:hAnsi="宋体" w:cs="宋体"/>
          <w:b/>
          <w:bCs/>
          <w:color w:val="auto"/>
          <w:sz w:val="24"/>
          <w:highlight w:val="none"/>
        </w:rPr>
        <w:t>万元，共分</w:t>
      </w:r>
      <w:r>
        <w:rPr>
          <w:rFonts w:hint="eastAsia" w:ascii="宋体" w:hAnsi="宋体" w:cs="宋体"/>
          <w:b/>
          <w:bCs/>
          <w:color w:val="auto"/>
          <w:sz w:val="24"/>
          <w:highlight w:val="none"/>
          <w:lang w:eastAsia="zh-CN"/>
        </w:rPr>
        <w:t>两</w:t>
      </w:r>
      <w:r>
        <w:rPr>
          <w:rFonts w:hint="eastAsia" w:ascii="宋体" w:hAnsi="宋体" w:cs="宋体"/>
          <w:b/>
          <w:bCs/>
          <w:color w:val="auto"/>
          <w:sz w:val="24"/>
          <w:highlight w:val="none"/>
        </w:rPr>
        <w:t>个包：</w:t>
      </w:r>
    </w:p>
    <w:p w14:paraId="0F4E3CBF">
      <w:pPr>
        <w:keepNext w:val="0"/>
        <w:keepLines w:val="0"/>
        <w:pageBreakBefore w:val="0"/>
        <w:widowControl w:val="0"/>
        <w:kinsoku/>
        <w:wordWrap/>
        <w:overflowPunct/>
        <w:topLinePunct w:val="0"/>
        <w:autoSpaceDE/>
        <w:autoSpaceDN/>
        <w:bidi w:val="0"/>
        <w:adjustRightInd/>
        <w:snapToGrid w:val="0"/>
        <w:spacing w:line="460" w:lineRule="exact"/>
        <w:ind w:left="0" w:leftChars="0" w:firstLine="482" w:firstLineChars="200"/>
        <w:textAlignment w:val="auto"/>
        <w:rPr>
          <w:rFonts w:hint="eastAsia" w:ascii="宋体" w:hAnsi="宋体" w:cs="宋体"/>
          <w:b/>
          <w:bCs/>
          <w:color w:val="auto"/>
          <w:sz w:val="24"/>
          <w:highlight w:val="none"/>
        </w:rPr>
      </w:pPr>
      <w:r>
        <w:rPr>
          <w:rFonts w:hint="eastAsia" w:ascii="宋体" w:hAnsi="宋体" w:cs="宋体"/>
          <w:b/>
          <w:bCs/>
          <w:color w:val="auto"/>
          <w:sz w:val="24"/>
          <w:highlight w:val="none"/>
        </w:rPr>
        <w:t>包一（标段1）：预算金额为人民币</w:t>
      </w:r>
      <w:r>
        <w:rPr>
          <w:rFonts w:hint="eastAsia" w:ascii="宋体" w:hAnsi="宋体" w:cs="宋体"/>
          <w:b/>
          <w:bCs/>
          <w:color w:val="auto"/>
          <w:sz w:val="24"/>
          <w:highlight w:val="none"/>
          <w:lang w:val="en-US" w:eastAsia="zh-CN"/>
        </w:rPr>
        <w:t>164</w:t>
      </w:r>
      <w:r>
        <w:rPr>
          <w:rFonts w:hint="eastAsia" w:ascii="宋体" w:hAnsi="宋体" w:cs="宋体"/>
          <w:b/>
          <w:bCs/>
          <w:color w:val="auto"/>
          <w:sz w:val="24"/>
          <w:highlight w:val="none"/>
        </w:rPr>
        <w:t>万元；</w:t>
      </w:r>
    </w:p>
    <w:p w14:paraId="7F16CBDC">
      <w:pPr>
        <w:keepNext w:val="0"/>
        <w:keepLines w:val="0"/>
        <w:pageBreakBefore w:val="0"/>
        <w:widowControl w:val="0"/>
        <w:kinsoku/>
        <w:wordWrap/>
        <w:overflowPunct/>
        <w:topLinePunct w:val="0"/>
        <w:autoSpaceDE/>
        <w:autoSpaceDN/>
        <w:bidi w:val="0"/>
        <w:adjustRightInd/>
        <w:snapToGrid w:val="0"/>
        <w:spacing w:line="460" w:lineRule="exact"/>
        <w:ind w:left="0" w:leftChars="0" w:firstLine="482" w:firstLineChars="200"/>
        <w:textAlignment w:val="auto"/>
        <w:rPr>
          <w:rFonts w:hint="eastAsia" w:ascii="宋体" w:hAnsi="宋体" w:cs="宋体"/>
          <w:b/>
          <w:bCs/>
          <w:color w:val="auto"/>
          <w:sz w:val="24"/>
          <w:highlight w:val="none"/>
        </w:rPr>
      </w:pPr>
      <w:r>
        <w:rPr>
          <w:rFonts w:hint="eastAsia" w:ascii="宋体" w:hAnsi="宋体" w:cs="宋体"/>
          <w:b/>
          <w:bCs/>
          <w:color w:val="auto"/>
          <w:sz w:val="24"/>
          <w:highlight w:val="none"/>
        </w:rPr>
        <w:t>包二（标段2）：预算金额为人民币</w:t>
      </w:r>
      <w:r>
        <w:rPr>
          <w:rFonts w:hint="eastAsia" w:ascii="宋体" w:hAnsi="宋体" w:cs="宋体"/>
          <w:b/>
          <w:bCs/>
          <w:color w:val="auto"/>
          <w:sz w:val="24"/>
          <w:highlight w:val="none"/>
          <w:lang w:val="en-US" w:eastAsia="zh-CN"/>
        </w:rPr>
        <w:t>141</w:t>
      </w:r>
      <w:r>
        <w:rPr>
          <w:rFonts w:hint="eastAsia" w:ascii="宋体" w:hAnsi="宋体" w:cs="宋体"/>
          <w:b/>
          <w:bCs/>
          <w:color w:val="auto"/>
          <w:sz w:val="24"/>
          <w:highlight w:val="none"/>
        </w:rPr>
        <w:t>万元。</w:t>
      </w:r>
    </w:p>
    <w:p w14:paraId="4C921DB8">
      <w:pPr>
        <w:keepNext w:val="0"/>
        <w:keepLines w:val="0"/>
        <w:pageBreakBefore w:val="0"/>
        <w:widowControl w:val="0"/>
        <w:kinsoku/>
        <w:wordWrap/>
        <w:overflowPunct/>
        <w:topLinePunct w:val="0"/>
        <w:autoSpaceDE w:val="0"/>
        <w:autoSpaceDN w:val="0"/>
        <w:bidi w:val="0"/>
        <w:adjustRightInd w:val="0"/>
        <w:spacing w:line="360" w:lineRule="auto"/>
        <w:ind w:firstLine="482" w:firstLineChars="200"/>
        <w:contextualSpacing/>
        <w:textAlignment w:val="auto"/>
        <w:rPr>
          <w:rFonts w:hint="eastAsia" w:ascii="宋体" w:hAnsi="宋体"/>
          <w:bCs/>
          <w:color w:val="auto"/>
          <w:sz w:val="24"/>
          <w:highlight w:val="none"/>
        </w:rPr>
      </w:pPr>
      <w:r>
        <w:rPr>
          <w:rFonts w:hint="eastAsia" w:ascii="宋体" w:hAnsi="宋体" w:cs="宋体"/>
          <w:b/>
          <w:bCs/>
          <w:color w:val="auto"/>
          <w:kern w:val="0"/>
          <w:sz w:val="24"/>
          <w:highlight w:val="none"/>
          <w:lang w:val="en-US" w:eastAsia="zh-CN"/>
        </w:rPr>
        <w:t>单价限价：</w:t>
      </w:r>
      <w:r>
        <w:rPr>
          <w:rFonts w:hint="eastAsia" w:ascii="宋体" w:hAnsi="宋体" w:cs="宋体"/>
          <w:b/>
          <w:bCs/>
          <w:color w:val="auto"/>
          <w:kern w:val="0"/>
          <w:sz w:val="24"/>
          <w:highlight w:val="none"/>
          <w:lang w:val="zh-CN"/>
        </w:rPr>
        <w:t>500元/全套（含1套春秋装，2套夏装，1套可拆卸冬装），</w:t>
      </w:r>
      <w:r>
        <w:rPr>
          <w:rFonts w:hint="eastAsia" w:ascii="宋体" w:hAnsi="宋体" w:cs="宋体"/>
          <w:b/>
          <w:bCs/>
          <w:color w:val="auto"/>
          <w:kern w:val="0"/>
          <w:sz w:val="24"/>
          <w:highlight w:val="none"/>
          <w:lang w:val="en-US" w:eastAsia="zh-CN"/>
        </w:rPr>
        <w:t>其中：</w:t>
      </w:r>
      <w:r>
        <w:rPr>
          <w:rFonts w:hint="eastAsia" w:ascii="宋体" w:hAnsi="宋体" w:cs="宋体"/>
          <w:b/>
          <w:bCs/>
          <w:color w:val="auto"/>
          <w:kern w:val="0"/>
          <w:sz w:val="24"/>
          <w:highlight w:val="none"/>
          <w:lang w:val="zh-CN" w:eastAsia="zh-CN"/>
        </w:rPr>
        <w:t>春秋装最高限价</w:t>
      </w:r>
      <w:r>
        <w:rPr>
          <w:rFonts w:hint="eastAsia" w:ascii="宋体" w:hAnsi="宋体" w:cs="宋体"/>
          <w:b/>
          <w:bCs/>
          <w:color w:val="auto"/>
          <w:kern w:val="0"/>
          <w:sz w:val="24"/>
          <w:highlight w:val="none"/>
          <w:lang w:val="en-US" w:eastAsia="zh-CN"/>
        </w:rPr>
        <w:t>为120</w:t>
      </w:r>
      <w:r>
        <w:rPr>
          <w:rFonts w:hint="eastAsia" w:ascii="宋体" w:hAnsi="宋体" w:cs="宋体"/>
          <w:b/>
          <w:bCs/>
          <w:color w:val="auto"/>
          <w:kern w:val="0"/>
          <w:sz w:val="24"/>
          <w:highlight w:val="none"/>
          <w:lang w:val="zh-CN" w:eastAsia="zh-CN"/>
        </w:rPr>
        <w:t>元/套，夏装最高限价</w:t>
      </w:r>
      <w:r>
        <w:rPr>
          <w:rFonts w:hint="eastAsia" w:ascii="宋体" w:hAnsi="宋体" w:cs="宋体"/>
          <w:b/>
          <w:bCs/>
          <w:color w:val="auto"/>
          <w:kern w:val="0"/>
          <w:sz w:val="24"/>
          <w:highlight w:val="none"/>
          <w:lang w:val="en-US" w:eastAsia="zh-CN"/>
        </w:rPr>
        <w:t>为85</w:t>
      </w:r>
      <w:r>
        <w:rPr>
          <w:rFonts w:hint="eastAsia" w:ascii="宋体" w:hAnsi="宋体" w:cs="宋体"/>
          <w:b/>
          <w:bCs/>
          <w:color w:val="auto"/>
          <w:kern w:val="0"/>
          <w:sz w:val="24"/>
          <w:highlight w:val="none"/>
          <w:lang w:val="zh-CN" w:eastAsia="zh-CN"/>
        </w:rPr>
        <w:t>元/套、冬装最高限价</w:t>
      </w:r>
      <w:r>
        <w:rPr>
          <w:rFonts w:hint="eastAsia" w:ascii="宋体" w:hAnsi="宋体" w:cs="宋体"/>
          <w:b/>
          <w:bCs/>
          <w:color w:val="auto"/>
          <w:kern w:val="0"/>
          <w:sz w:val="24"/>
          <w:highlight w:val="none"/>
          <w:lang w:val="en-US" w:eastAsia="zh-CN"/>
        </w:rPr>
        <w:t>210</w:t>
      </w:r>
      <w:r>
        <w:rPr>
          <w:rFonts w:hint="eastAsia" w:ascii="宋体" w:hAnsi="宋体" w:cs="宋体"/>
          <w:b/>
          <w:bCs/>
          <w:color w:val="auto"/>
          <w:kern w:val="0"/>
          <w:sz w:val="24"/>
          <w:highlight w:val="none"/>
          <w:lang w:val="zh-CN" w:eastAsia="zh-CN"/>
        </w:rPr>
        <w:t>元</w:t>
      </w:r>
      <w:r>
        <w:rPr>
          <w:rFonts w:hint="eastAsia" w:ascii="宋体" w:hAnsi="宋体" w:cs="宋体"/>
          <w:b/>
          <w:bCs/>
          <w:color w:val="auto"/>
          <w:kern w:val="0"/>
          <w:sz w:val="24"/>
          <w:highlight w:val="none"/>
          <w:lang w:val="en-US" w:eastAsia="zh-CN"/>
        </w:rPr>
        <w:t>/</w:t>
      </w:r>
      <w:r>
        <w:rPr>
          <w:rFonts w:hint="eastAsia" w:ascii="宋体" w:hAnsi="宋体" w:cs="宋体"/>
          <w:b/>
          <w:bCs/>
          <w:color w:val="auto"/>
          <w:kern w:val="0"/>
          <w:sz w:val="24"/>
          <w:highlight w:val="none"/>
          <w:lang w:val="zh-CN" w:eastAsia="zh-CN"/>
        </w:rPr>
        <w:t>套，</w:t>
      </w:r>
      <w:r>
        <w:rPr>
          <w:rFonts w:hint="eastAsia" w:ascii="宋体" w:hAnsi="宋体" w:cs="宋体"/>
          <w:b/>
          <w:bCs/>
          <w:color w:val="auto"/>
          <w:kern w:val="0"/>
          <w:sz w:val="24"/>
          <w:highlight w:val="none"/>
          <w:lang w:val="zh-CN"/>
        </w:rPr>
        <w:t>最终报价超过各分包采购预算、</w:t>
      </w:r>
      <w:r>
        <w:rPr>
          <w:rFonts w:hint="eastAsia" w:ascii="宋体" w:hAnsi="宋体" w:cs="宋体"/>
          <w:b/>
          <w:bCs/>
          <w:color w:val="auto"/>
          <w:kern w:val="0"/>
          <w:sz w:val="24"/>
          <w:highlight w:val="none"/>
          <w:lang w:val="zh-CN" w:eastAsia="zh-CN"/>
        </w:rPr>
        <w:t>全</w:t>
      </w:r>
      <w:r>
        <w:rPr>
          <w:rFonts w:hint="eastAsia" w:ascii="宋体" w:hAnsi="宋体" w:cs="宋体"/>
          <w:b/>
          <w:bCs/>
          <w:color w:val="auto"/>
          <w:kern w:val="0"/>
          <w:sz w:val="24"/>
          <w:highlight w:val="none"/>
          <w:lang w:val="zh-CN"/>
        </w:rPr>
        <w:t>套限价</w:t>
      </w:r>
      <w:r>
        <w:rPr>
          <w:rFonts w:hint="eastAsia" w:ascii="宋体" w:hAnsi="宋体" w:cs="宋体"/>
          <w:b/>
          <w:bCs/>
          <w:color w:val="auto"/>
          <w:kern w:val="0"/>
          <w:sz w:val="24"/>
          <w:highlight w:val="none"/>
          <w:lang w:val="zh-CN" w:eastAsia="zh-CN"/>
        </w:rPr>
        <w:t>、</w:t>
      </w:r>
      <w:r>
        <w:rPr>
          <w:rFonts w:hint="eastAsia" w:ascii="宋体" w:hAnsi="宋体" w:cs="宋体"/>
          <w:b/>
          <w:bCs/>
          <w:color w:val="auto"/>
          <w:kern w:val="0"/>
          <w:sz w:val="24"/>
          <w:highlight w:val="none"/>
          <w:lang w:val="en-US" w:eastAsia="zh-CN"/>
        </w:rPr>
        <w:t>各类型服装限价</w:t>
      </w:r>
      <w:r>
        <w:rPr>
          <w:rFonts w:hint="eastAsia" w:ascii="宋体" w:hAnsi="宋体" w:cs="宋体"/>
          <w:b/>
          <w:bCs/>
          <w:color w:val="auto"/>
          <w:kern w:val="0"/>
          <w:sz w:val="24"/>
          <w:highlight w:val="none"/>
          <w:lang w:val="zh-CN"/>
        </w:rPr>
        <w:t>的</w:t>
      </w:r>
      <w:r>
        <w:rPr>
          <w:rFonts w:hint="eastAsia" w:ascii="宋体" w:hAnsi="宋体" w:cs="宋体"/>
          <w:b/>
          <w:bCs/>
          <w:color w:val="auto"/>
          <w:kern w:val="0"/>
          <w:sz w:val="24"/>
          <w:highlight w:val="none"/>
          <w:lang w:val="en-US" w:eastAsia="zh-CN"/>
        </w:rPr>
        <w:t>均</w:t>
      </w:r>
      <w:r>
        <w:rPr>
          <w:rFonts w:hint="eastAsia" w:ascii="宋体" w:hAnsi="宋体" w:cs="宋体"/>
          <w:b/>
          <w:bCs/>
          <w:color w:val="auto"/>
          <w:kern w:val="0"/>
          <w:sz w:val="24"/>
          <w:highlight w:val="none"/>
          <w:lang w:val="zh-CN"/>
        </w:rPr>
        <w:t>为无效投标。</w:t>
      </w:r>
    </w:p>
    <w:p w14:paraId="3300133B">
      <w:pPr>
        <w:numPr>
          <w:ilvl w:val="0"/>
          <w:numId w:val="0"/>
        </w:numPr>
        <w:snapToGrid w:val="0"/>
        <w:spacing w:line="300" w:lineRule="auto"/>
        <w:rPr>
          <w:rFonts w:hint="eastAsia" w:ascii="宋体" w:hAnsi="宋体" w:cs="宋体"/>
          <w:b/>
          <w:bCs/>
          <w:color w:val="auto"/>
          <w:kern w:val="0"/>
          <w:sz w:val="24"/>
          <w:highlight w:val="none"/>
          <w:lang w:val="zh-CN"/>
        </w:rPr>
      </w:pPr>
      <w:r>
        <w:rPr>
          <w:rFonts w:hint="eastAsia" w:ascii="宋体" w:hAnsi="宋体" w:cs="宋体"/>
          <w:b/>
          <w:bCs/>
          <w:color w:val="auto"/>
          <w:kern w:val="0"/>
          <w:sz w:val="24"/>
          <w:highlight w:val="none"/>
          <w:lang w:val="en-US" w:eastAsia="zh-CN"/>
        </w:rPr>
        <w:t>3.</w:t>
      </w:r>
      <w:r>
        <w:rPr>
          <w:rFonts w:hint="eastAsia" w:ascii="宋体" w:hAnsi="宋体" w:cs="宋体"/>
          <w:b/>
          <w:bCs/>
          <w:color w:val="auto"/>
          <w:kern w:val="0"/>
          <w:sz w:val="24"/>
          <w:highlight w:val="none"/>
          <w:lang w:val="zh-CN"/>
        </w:rPr>
        <w:t>请各供应商务必按照以上要求填报，否则作为无效投标处理。</w:t>
      </w:r>
    </w:p>
    <w:p w14:paraId="4CB77A35">
      <w:pPr>
        <w:pStyle w:val="39"/>
        <w:rPr>
          <w:rFonts w:ascii="宋体" w:hAnsi="宋体" w:cs="宋体"/>
          <w:b/>
          <w:bCs/>
          <w:color w:val="auto"/>
          <w:sz w:val="24"/>
          <w:highlight w:val="none"/>
          <w:lang w:val="zh-CN"/>
        </w:rPr>
      </w:pPr>
    </w:p>
    <w:p w14:paraId="665DF125">
      <w:pPr>
        <w:rPr>
          <w:rFonts w:ascii="宋体" w:hAnsi="宋体" w:cs="宋体"/>
          <w:b/>
          <w:bCs/>
          <w:color w:val="auto"/>
          <w:sz w:val="24"/>
          <w:highlight w:val="none"/>
          <w:lang w:val="zh-CN"/>
        </w:rPr>
      </w:pPr>
    </w:p>
    <w:p w14:paraId="492C76F4">
      <w:pPr>
        <w:pStyle w:val="39"/>
        <w:rPr>
          <w:rFonts w:ascii="宋体" w:hAnsi="宋体" w:cs="宋体"/>
          <w:b/>
          <w:bCs/>
          <w:color w:val="auto"/>
          <w:sz w:val="24"/>
          <w:highlight w:val="none"/>
          <w:lang w:val="zh-CN"/>
        </w:rPr>
      </w:pPr>
    </w:p>
    <w:p w14:paraId="0754D03E">
      <w:pPr>
        <w:rPr>
          <w:rFonts w:ascii="宋体" w:hAnsi="宋体" w:cs="宋体"/>
          <w:b/>
          <w:bCs/>
          <w:color w:val="auto"/>
          <w:sz w:val="24"/>
          <w:highlight w:val="none"/>
          <w:lang w:val="zh-CN"/>
        </w:rPr>
      </w:pPr>
    </w:p>
    <w:p w14:paraId="48DAF874">
      <w:pPr>
        <w:rPr>
          <w:rFonts w:ascii="宋体" w:hAnsi="宋体" w:cs="宋体"/>
          <w:b/>
          <w:bCs/>
          <w:color w:val="auto"/>
          <w:sz w:val="24"/>
          <w:highlight w:val="none"/>
          <w:lang w:val="zh-CN"/>
        </w:rPr>
      </w:pPr>
    </w:p>
    <w:p w14:paraId="54EDDC6A">
      <w:pPr>
        <w:pStyle w:val="39"/>
        <w:rPr>
          <w:rFonts w:ascii="宋体" w:hAnsi="宋体" w:cs="宋体"/>
          <w:b/>
          <w:bCs/>
          <w:color w:val="auto"/>
          <w:sz w:val="24"/>
          <w:highlight w:val="none"/>
          <w:lang w:val="zh-CN"/>
        </w:rPr>
      </w:pPr>
    </w:p>
    <w:p w14:paraId="2FF2849A">
      <w:pPr>
        <w:pStyle w:val="39"/>
        <w:rPr>
          <w:color w:val="auto"/>
          <w:highlight w:val="none"/>
          <w:lang w:val="zh-CN"/>
        </w:rPr>
      </w:pPr>
    </w:p>
    <w:p w14:paraId="04151C84">
      <w:pPr>
        <w:rPr>
          <w:color w:val="auto"/>
          <w:highlight w:val="none"/>
          <w:lang w:val="zh-CN"/>
        </w:rPr>
      </w:pPr>
    </w:p>
    <w:p w14:paraId="6504B019">
      <w:pPr>
        <w:rPr>
          <w:color w:val="auto"/>
          <w:highlight w:val="none"/>
          <w:lang w:val="zh-CN"/>
        </w:rPr>
      </w:pPr>
    </w:p>
    <w:p w14:paraId="6E5170A4">
      <w:pPr>
        <w:rPr>
          <w:color w:val="auto"/>
          <w:highlight w:val="none"/>
          <w:lang w:val="zh-CN"/>
        </w:rPr>
      </w:pPr>
    </w:p>
    <w:p w14:paraId="4AF446AC">
      <w:pPr>
        <w:snapToGrid w:val="0"/>
        <w:spacing w:line="360" w:lineRule="auto"/>
        <w:ind w:firstLine="590" w:firstLineChars="245"/>
        <w:jc w:val="center"/>
        <w:rPr>
          <w:rFonts w:ascii="宋体" w:hAnsi="宋体" w:cs="宋体"/>
          <w:b/>
          <w:bCs/>
          <w:color w:val="auto"/>
          <w:sz w:val="24"/>
          <w:highlight w:val="none"/>
        </w:rPr>
      </w:pPr>
      <w:r>
        <w:rPr>
          <w:rFonts w:hint="eastAsia" w:ascii="宋体" w:hAnsi="宋体" w:cs="宋体"/>
          <w:b/>
          <w:bCs/>
          <w:color w:val="auto"/>
          <w:sz w:val="24"/>
          <w:highlight w:val="none"/>
          <w:lang w:val="en-US" w:eastAsia="zh-CN"/>
        </w:rPr>
        <w:t>3.</w:t>
      </w:r>
      <w:r>
        <w:rPr>
          <w:rFonts w:hint="eastAsia" w:ascii="宋体" w:hAnsi="宋体" w:cs="宋体"/>
          <w:b/>
          <w:bCs/>
          <w:color w:val="auto"/>
          <w:sz w:val="24"/>
          <w:highlight w:val="none"/>
        </w:rPr>
        <w:t>投标响应报价明细表（包</w:t>
      </w:r>
      <w:r>
        <w:rPr>
          <w:rFonts w:hint="eastAsia" w:ascii="宋体" w:hAnsi="宋体" w:cs="宋体"/>
          <w:b/>
          <w:bCs/>
          <w:color w:val="auto"/>
          <w:sz w:val="24"/>
          <w:highlight w:val="none"/>
          <w:lang w:eastAsia="zh-CN"/>
        </w:rPr>
        <w:t>二</w:t>
      </w:r>
      <w:r>
        <w:rPr>
          <w:rFonts w:hint="eastAsia" w:ascii="宋体" w:hAnsi="宋体" w:cs="宋体"/>
          <w:b/>
          <w:bCs/>
          <w:color w:val="auto"/>
          <w:sz w:val="24"/>
          <w:highlight w:val="none"/>
        </w:rPr>
        <w:t>）</w:t>
      </w:r>
    </w:p>
    <w:p w14:paraId="7A86F7F3">
      <w:pPr>
        <w:snapToGrid w:val="0"/>
        <w:spacing w:line="360" w:lineRule="auto"/>
        <w:rPr>
          <w:rFonts w:ascii="宋体" w:hAnsi="宋体" w:cs="宋体"/>
          <w:color w:val="auto"/>
          <w:sz w:val="24"/>
          <w:highlight w:val="none"/>
        </w:rPr>
      </w:pPr>
      <w:r>
        <w:rPr>
          <w:rFonts w:hint="eastAsia" w:ascii="宋体" w:hAnsi="宋体" w:cs="宋体"/>
          <w:color w:val="auto"/>
          <w:sz w:val="24"/>
          <w:highlight w:val="none"/>
        </w:rPr>
        <w:t xml:space="preserve">项目名称： </w:t>
      </w:r>
    </w:p>
    <w:p w14:paraId="0F78337E">
      <w:pPr>
        <w:snapToGrid w:val="0"/>
        <w:spacing w:line="360" w:lineRule="auto"/>
        <w:rPr>
          <w:rFonts w:ascii="宋体" w:hAnsi="宋体" w:cs="宋体"/>
          <w:color w:val="auto"/>
          <w:sz w:val="24"/>
          <w:highlight w:val="none"/>
        </w:rPr>
      </w:pPr>
      <w:r>
        <w:rPr>
          <w:rFonts w:hint="eastAsia" w:ascii="宋体" w:hAnsi="宋体" w:cs="宋体"/>
          <w:color w:val="auto"/>
          <w:sz w:val="24"/>
          <w:highlight w:val="none"/>
        </w:rPr>
        <w:t>投标供应商（盖章）：</w:t>
      </w:r>
    </w:p>
    <w:tbl>
      <w:tblPr>
        <w:tblStyle w:val="40"/>
        <w:tblW w:w="981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9"/>
        <w:gridCol w:w="1528"/>
        <w:gridCol w:w="2487"/>
        <w:gridCol w:w="992"/>
        <w:gridCol w:w="851"/>
        <w:gridCol w:w="1147"/>
        <w:gridCol w:w="1005"/>
        <w:gridCol w:w="952"/>
      </w:tblGrid>
      <w:tr w14:paraId="13027E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44" w:hRule="exact"/>
          <w:jc w:val="center"/>
        </w:trPr>
        <w:tc>
          <w:tcPr>
            <w:tcW w:w="849" w:type="dxa"/>
            <w:noWrap/>
            <w:vAlign w:val="center"/>
          </w:tcPr>
          <w:p w14:paraId="3EDA7CC2">
            <w:pPr>
              <w:snapToGrid w:val="0"/>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序号</w:t>
            </w:r>
          </w:p>
        </w:tc>
        <w:tc>
          <w:tcPr>
            <w:tcW w:w="1528" w:type="dxa"/>
            <w:noWrap/>
            <w:vAlign w:val="center"/>
          </w:tcPr>
          <w:p w14:paraId="65A783F2">
            <w:pPr>
              <w:snapToGrid w:val="0"/>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名称</w:t>
            </w:r>
          </w:p>
        </w:tc>
        <w:tc>
          <w:tcPr>
            <w:tcW w:w="2487" w:type="dxa"/>
            <w:noWrap/>
            <w:vAlign w:val="center"/>
          </w:tcPr>
          <w:p w14:paraId="7FA3008F">
            <w:pPr>
              <w:snapToGrid w:val="0"/>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规格型号</w:t>
            </w:r>
          </w:p>
        </w:tc>
        <w:tc>
          <w:tcPr>
            <w:tcW w:w="992" w:type="dxa"/>
            <w:noWrap/>
            <w:vAlign w:val="center"/>
          </w:tcPr>
          <w:p w14:paraId="03768C27">
            <w:pPr>
              <w:snapToGrid w:val="0"/>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单位</w:t>
            </w:r>
          </w:p>
        </w:tc>
        <w:tc>
          <w:tcPr>
            <w:tcW w:w="851" w:type="dxa"/>
            <w:noWrap/>
            <w:vAlign w:val="center"/>
          </w:tcPr>
          <w:p w14:paraId="34C133A9">
            <w:pPr>
              <w:snapToGrid w:val="0"/>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数量</w:t>
            </w:r>
          </w:p>
        </w:tc>
        <w:tc>
          <w:tcPr>
            <w:tcW w:w="1147" w:type="dxa"/>
            <w:noWrap/>
            <w:vAlign w:val="center"/>
          </w:tcPr>
          <w:p w14:paraId="76D8E3FA">
            <w:pPr>
              <w:snapToGrid w:val="0"/>
              <w:spacing w:line="360" w:lineRule="auto"/>
              <w:jc w:val="center"/>
              <w:rPr>
                <w:rFonts w:hint="eastAsia" w:ascii="宋体" w:hAnsi="宋体" w:eastAsia="宋体" w:cs="宋体"/>
                <w:b/>
                <w:color w:val="auto"/>
                <w:sz w:val="24"/>
                <w:highlight w:val="none"/>
                <w:lang w:eastAsia="zh-CN"/>
              </w:rPr>
            </w:pPr>
            <w:r>
              <w:rPr>
                <w:rFonts w:hint="eastAsia" w:ascii="宋体" w:hAnsi="宋体" w:cs="宋体"/>
                <w:b/>
                <w:color w:val="auto"/>
                <w:sz w:val="24"/>
                <w:highlight w:val="none"/>
              </w:rPr>
              <w:t>单价</w:t>
            </w:r>
            <w:r>
              <w:rPr>
                <w:rFonts w:hint="eastAsia" w:ascii="宋体" w:hAnsi="宋体" w:cs="宋体"/>
                <w:b/>
                <w:color w:val="auto"/>
                <w:sz w:val="24"/>
                <w:highlight w:val="none"/>
                <w:lang w:eastAsia="zh-CN"/>
              </w:rPr>
              <w:t>（元）</w:t>
            </w:r>
          </w:p>
        </w:tc>
        <w:tc>
          <w:tcPr>
            <w:tcW w:w="1005" w:type="dxa"/>
            <w:noWrap/>
            <w:vAlign w:val="center"/>
          </w:tcPr>
          <w:p w14:paraId="3DC430B8">
            <w:pPr>
              <w:snapToGrid w:val="0"/>
              <w:spacing w:line="360" w:lineRule="auto"/>
              <w:jc w:val="center"/>
              <w:rPr>
                <w:rFonts w:hint="eastAsia" w:ascii="宋体" w:hAnsi="宋体" w:eastAsia="宋体" w:cs="宋体"/>
                <w:b/>
                <w:color w:val="auto"/>
                <w:sz w:val="24"/>
                <w:highlight w:val="none"/>
                <w:lang w:eastAsia="zh-CN"/>
              </w:rPr>
            </w:pPr>
            <w:r>
              <w:rPr>
                <w:rFonts w:hint="eastAsia" w:ascii="宋体" w:hAnsi="宋体" w:cs="宋体"/>
                <w:b/>
                <w:color w:val="auto"/>
                <w:sz w:val="24"/>
                <w:highlight w:val="none"/>
              </w:rPr>
              <w:t>金额</w:t>
            </w:r>
            <w:r>
              <w:rPr>
                <w:rFonts w:hint="eastAsia" w:ascii="宋体" w:hAnsi="宋体" w:cs="宋体"/>
                <w:b/>
                <w:color w:val="auto"/>
                <w:sz w:val="24"/>
                <w:highlight w:val="none"/>
                <w:lang w:eastAsia="zh-CN"/>
              </w:rPr>
              <w:t>（元）</w:t>
            </w:r>
          </w:p>
        </w:tc>
        <w:tc>
          <w:tcPr>
            <w:tcW w:w="952" w:type="dxa"/>
            <w:noWrap/>
            <w:vAlign w:val="center"/>
          </w:tcPr>
          <w:p w14:paraId="4554EABE">
            <w:pPr>
              <w:snapToGrid w:val="0"/>
              <w:spacing w:line="360" w:lineRule="auto"/>
              <w:ind w:firstLine="120" w:firstLineChars="50"/>
              <w:jc w:val="center"/>
              <w:rPr>
                <w:rFonts w:ascii="宋体" w:hAnsi="宋体" w:cs="宋体"/>
                <w:b/>
                <w:color w:val="auto"/>
                <w:sz w:val="24"/>
                <w:highlight w:val="none"/>
              </w:rPr>
            </w:pPr>
            <w:r>
              <w:rPr>
                <w:rFonts w:hint="eastAsia" w:ascii="宋体" w:hAnsi="宋体" w:cs="宋体"/>
                <w:b/>
                <w:color w:val="auto"/>
                <w:sz w:val="24"/>
                <w:highlight w:val="none"/>
              </w:rPr>
              <w:t>备注</w:t>
            </w:r>
          </w:p>
        </w:tc>
      </w:tr>
      <w:tr w14:paraId="09D86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9" w:hRule="atLeast"/>
          <w:jc w:val="center"/>
        </w:trPr>
        <w:tc>
          <w:tcPr>
            <w:tcW w:w="849" w:type="dxa"/>
            <w:noWrap/>
            <w:vAlign w:val="center"/>
          </w:tcPr>
          <w:p w14:paraId="578EB59B">
            <w:pPr>
              <w:snapToGrid w:val="0"/>
              <w:spacing w:line="360" w:lineRule="auto"/>
              <w:jc w:val="center"/>
              <w:rPr>
                <w:rFonts w:ascii="宋体" w:hAnsi="宋体" w:cs="宋体"/>
                <w:color w:val="auto"/>
                <w:sz w:val="24"/>
                <w:highlight w:val="none"/>
              </w:rPr>
            </w:pPr>
            <w:r>
              <w:rPr>
                <w:rFonts w:hint="eastAsia" w:ascii="宋体" w:hAnsi="宋体" w:cs="宋体"/>
                <w:color w:val="auto"/>
                <w:sz w:val="24"/>
                <w:highlight w:val="none"/>
              </w:rPr>
              <w:t>1</w:t>
            </w:r>
          </w:p>
        </w:tc>
        <w:tc>
          <w:tcPr>
            <w:tcW w:w="1528" w:type="dxa"/>
            <w:noWrap/>
            <w:vAlign w:val="center"/>
          </w:tcPr>
          <w:p w14:paraId="49FC4FCD">
            <w:pPr>
              <w:snapToGrid w:val="0"/>
              <w:spacing w:line="360" w:lineRule="auto"/>
              <w:jc w:val="center"/>
              <w:rPr>
                <w:rFonts w:ascii="宋体" w:hAnsi="宋体" w:cs="宋体"/>
                <w:color w:val="auto"/>
                <w:sz w:val="24"/>
                <w:highlight w:val="none"/>
              </w:rPr>
            </w:pPr>
            <w:r>
              <w:rPr>
                <w:rFonts w:hint="eastAsia" w:ascii="宋体" w:hAnsi="宋体" w:cs="宋体"/>
                <w:bCs/>
                <w:color w:val="auto"/>
                <w:sz w:val="24"/>
                <w:highlight w:val="none"/>
                <w:lang w:eastAsia="zh-CN"/>
              </w:rPr>
              <w:t>春秋装</w:t>
            </w:r>
          </w:p>
        </w:tc>
        <w:tc>
          <w:tcPr>
            <w:tcW w:w="2487" w:type="dxa"/>
            <w:noWrap/>
            <w:vAlign w:val="center"/>
          </w:tcPr>
          <w:p w14:paraId="717E5D3F">
            <w:pPr>
              <w:snapToGrid w:val="0"/>
              <w:spacing w:line="360" w:lineRule="auto"/>
              <w:jc w:val="center"/>
              <w:rPr>
                <w:rFonts w:ascii="宋体" w:hAnsi="宋体" w:cs="宋体"/>
                <w:color w:val="auto"/>
                <w:sz w:val="24"/>
                <w:highlight w:val="none"/>
              </w:rPr>
            </w:pPr>
            <w:r>
              <w:rPr>
                <w:rFonts w:hint="eastAsia" w:ascii="宋体" w:hAnsi="宋体" w:eastAsia="宋体" w:cs="宋体"/>
                <w:color w:val="auto"/>
                <w:sz w:val="24"/>
                <w:szCs w:val="24"/>
                <w:highlight w:val="none"/>
              </w:rPr>
              <w:t>完全响应招标文件相关要求</w:t>
            </w:r>
          </w:p>
        </w:tc>
        <w:tc>
          <w:tcPr>
            <w:tcW w:w="992" w:type="dxa"/>
            <w:noWrap/>
            <w:vAlign w:val="center"/>
          </w:tcPr>
          <w:p w14:paraId="615DE15B">
            <w:pPr>
              <w:snapToGrid w:val="0"/>
              <w:spacing w:line="360" w:lineRule="auto"/>
              <w:jc w:val="center"/>
              <w:rPr>
                <w:rFonts w:hint="eastAsia" w:ascii="宋体" w:hAnsi="宋体" w:eastAsia="宋体" w:cs="宋体"/>
                <w:color w:val="auto"/>
                <w:sz w:val="24"/>
                <w:highlight w:val="none"/>
                <w:lang w:eastAsia="zh-CN"/>
              </w:rPr>
            </w:pPr>
            <w:r>
              <w:rPr>
                <w:rFonts w:hint="eastAsia" w:ascii="宋体" w:hAnsi="宋体" w:cs="宋体"/>
                <w:color w:val="auto"/>
                <w:sz w:val="24"/>
                <w:highlight w:val="none"/>
                <w:lang w:eastAsia="zh-CN"/>
              </w:rPr>
              <w:t>套</w:t>
            </w:r>
          </w:p>
        </w:tc>
        <w:tc>
          <w:tcPr>
            <w:tcW w:w="851" w:type="dxa"/>
            <w:noWrap/>
            <w:vAlign w:val="center"/>
          </w:tcPr>
          <w:p w14:paraId="0B937CA6">
            <w:pPr>
              <w:keepNext w:val="0"/>
              <w:keepLines w:val="0"/>
              <w:widowControl/>
              <w:suppressLineNumbers w:val="0"/>
              <w:jc w:val="right"/>
              <w:textAlignment w:val="center"/>
              <w:rPr>
                <w:rFonts w:hint="default" w:ascii="宋体" w:hAnsi="宋体" w:eastAsia="宋体" w:cs="宋体"/>
                <w:color w:val="auto"/>
                <w:sz w:val="24"/>
                <w:highlight w:val="none"/>
                <w:lang w:val="en-US" w:eastAsia="zh-CN"/>
              </w:rPr>
            </w:pPr>
            <w:r>
              <w:rPr>
                <w:rFonts w:hint="eastAsia" w:ascii="宋体" w:hAnsi="宋体" w:cs="宋体"/>
                <w:i w:val="0"/>
                <w:iCs w:val="0"/>
                <w:color w:val="auto"/>
                <w:kern w:val="0"/>
                <w:sz w:val="22"/>
                <w:szCs w:val="22"/>
                <w:highlight w:val="none"/>
                <w:u w:val="none"/>
                <w:lang w:val="en-US" w:eastAsia="zh-CN" w:bidi="ar"/>
              </w:rPr>
              <w:t>2827</w:t>
            </w:r>
          </w:p>
        </w:tc>
        <w:tc>
          <w:tcPr>
            <w:tcW w:w="1147" w:type="dxa"/>
            <w:noWrap/>
            <w:vAlign w:val="center"/>
          </w:tcPr>
          <w:p w14:paraId="43198B8C">
            <w:pPr>
              <w:snapToGrid w:val="0"/>
              <w:spacing w:line="360" w:lineRule="auto"/>
              <w:jc w:val="center"/>
              <w:rPr>
                <w:rFonts w:ascii="宋体" w:hAnsi="宋体" w:cs="宋体"/>
                <w:color w:val="auto"/>
                <w:sz w:val="24"/>
                <w:highlight w:val="none"/>
              </w:rPr>
            </w:pPr>
          </w:p>
        </w:tc>
        <w:tc>
          <w:tcPr>
            <w:tcW w:w="1005" w:type="dxa"/>
            <w:noWrap/>
            <w:vAlign w:val="center"/>
          </w:tcPr>
          <w:p w14:paraId="242E1C1C">
            <w:pPr>
              <w:snapToGrid w:val="0"/>
              <w:spacing w:line="360" w:lineRule="auto"/>
              <w:jc w:val="center"/>
              <w:rPr>
                <w:rFonts w:ascii="宋体" w:hAnsi="宋体" w:cs="宋体"/>
                <w:color w:val="auto"/>
                <w:sz w:val="24"/>
                <w:highlight w:val="none"/>
              </w:rPr>
            </w:pPr>
          </w:p>
        </w:tc>
        <w:tc>
          <w:tcPr>
            <w:tcW w:w="952" w:type="dxa"/>
            <w:noWrap/>
            <w:vAlign w:val="center"/>
          </w:tcPr>
          <w:p w14:paraId="58327B1E">
            <w:pPr>
              <w:snapToGrid w:val="0"/>
              <w:spacing w:line="360" w:lineRule="auto"/>
              <w:jc w:val="center"/>
              <w:rPr>
                <w:rFonts w:ascii="宋体" w:hAnsi="宋体" w:cs="宋体"/>
                <w:color w:val="auto"/>
                <w:sz w:val="24"/>
                <w:highlight w:val="none"/>
              </w:rPr>
            </w:pPr>
          </w:p>
        </w:tc>
      </w:tr>
      <w:tr w14:paraId="0953D9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02" w:hRule="atLeast"/>
          <w:jc w:val="center"/>
        </w:trPr>
        <w:tc>
          <w:tcPr>
            <w:tcW w:w="849" w:type="dxa"/>
            <w:noWrap/>
            <w:vAlign w:val="center"/>
          </w:tcPr>
          <w:p w14:paraId="2FA7ABFE">
            <w:pPr>
              <w:snapToGrid w:val="0"/>
              <w:spacing w:line="360" w:lineRule="auto"/>
              <w:jc w:val="center"/>
              <w:rPr>
                <w:rFonts w:ascii="宋体" w:hAnsi="宋体" w:cs="宋体"/>
                <w:color w:val="auto"/>
                <w:sz w:val="24"/>
                <w:highlight w:val="none"/>
              </w:rPr>
            </w:pPr>
            <w:r>
              <w:rPr>
                <w:rFonts w:hint="eastAsia" w:ascii="宋体" w:hAnsi="宋体" w:cs="宋体"/>
                <w:color w:val="auto"/>
                <w:sz w:val="24"/>
                <w:highlight w:val="none"/>
              </w:rPr>
              <w:t>2</w:t>
            </w:r>
          </w:p>
        </w:tc>
        <w:tc>
          <w:tcPr>
            <w:tcW w:w="1528" w:type="dxa"/>
            <w:noWrap/>
            <w:vAlign w:val="center"/>
          </w:tcPr>
          <w:p w14:paraId="0F41C70B">
            <w:pPr>
              <w:snapToGrid w:val="0"/>
              <w:spacing w:line="360" w:lineRule="auto"/>
              <w:jc w:val="center"/>
              <w:rPr>
                <w:rFonts w:ascii="宋体" w:hAnsi="宋体" w:cs="宋体"/>
                <w:color w:val="auto"/>
                <w:sz w:val="24"/>
                <w:highlight w:val="none"/>
              </w:rPr>
            </w:pPr>
            <w:r>
              <w:rPr>
                <w:rFonts w:hint="eastAsia" w:ascii="宋体" w:hAnsi="宋体" w:cs="宋体"/>
                <w:color w:val="auto"/>
                <w:sz w:val="24"/>
                <w:highlight w:val="none"/>
                <w:lang w:eastAsia="zh-CN"/>
              </w:rPr>
              <w:t>夏装</w:t>
            </w:r>
          </w:p>
        </w:tc>
        <w:tc>
          <w:tcPr>
            <w:tcW w:w="2487" w:type="dxa"/>
            <w:noWrap/>
            <w:vAlign w:val="center"/>
          </w:tcPr>
          <w:p w14:paraId="7BA16FBE">
            <w:pPr>
              <w:snapToGrid w:val="0"/>
              <w:spacing w:line="360" w:lineRule="auto"/>
              <w:jc w:val="center"/>
              <w:rPr>
                <w:rFonts w:ascii="宋体" w:hAnsi="宋体" w:cs="宋体"/>
                <w:color w:val="auto"/>
                <w:sz w:val="24"/>
                <w:highlight w:val="none"/>
              </w:rPr>
            </w:pPr>
            <w:r>
              <w:rPr>
                <w:rFonts w:hint="eastAsia" w:ascii="宋体" w:hAnsi="宋体" w:eastAsia="宋体" w:cs="宋体"/>
                <w:color w:val="auto"/>
                <w:sz w:val="24"/>
                <w:szCs w:val="24"/>
                <w:highlight w:val="none"/>
              </w:rPr>
              <w:t>完全响应招标文件相关要求</w:t>
            </w:r>
          </w:p>
        </w:tc>
        <w:tc>
          <w:tcPr>
            <w:tcW w:w="992" w:type="dxa"/>
            <w:noWrap/>
            <w:vAlign w:val="center"/>
          </w:tcPr>
          <w:p w14:paraId="29A5BBCA">
            <w:pPr>
              <w:snapToGrid w:val="0"/>
              <w:spacing w:line="360" w:lineRule="auto"/>
              <w:jc w:val="center"/>
              <w:rPr>
                <w:rFonts w:ascii="宋体" w:hAnsi="宋体" w:cs="宋体"/>
                <w:color w:val="auto"/>
                <w:sz w:val="24"/>
                <w:highlight w:val="none"/>
              </w:rPr>
            </w:pPr>
            <w:r>
              <w:rPr>
                <w:rFonts w:hint="eastAsia" w:ascii="宋体" w:hAnsi="宋体" w:cs="宋体"/>
                <w:color w:val="auto"/>
                <w:sz w:val="24"/>
                <w:highlight w:val="none"/>
                <w:lang w:eastAsia="zh-CN"/>
              </w:rPr>
              <w:t>套</w:t>
            </w:r>
          </w:p>
        </w:tc>
        <w:tc>
          <w:tcPr>
            <w:tcW w:w="851" w:type="dxa"/>
            <w:noWrap/>
            <w:vAlign w:val="center"/>
          </w:tcPr>
          <w:p w14:paraId="49B3846B">
            <w:pPr>
              <w:keepNext w:val="0"/>
              <w:keepLines w:val="0"/>
              <w:widowControl/>
              <w:suppressLineNumbers w:val="0"/>
              <w:jc w:val="right"/>
              <w:textAlignment w:val="center"/>
              <w:rPr>
                <w:rFonts w:hint="default" w:ascii="宋体" w:hAnsi="宋体" w:eastAsia="宋体" w:cs="宋体"/>
                <w:color w:val="auto"/>
                <w:sz w:val="24"/>
                <w:highlight w:val="none"/>
                <w:lang w:val="en-US" w:eastAsia="zh-CN"/>
              </w:rPr>
            </w:pPr>
            <w:r>
              <w:rPr>
                <w:rFonts w:hint="eastAsia" w:ascii="宋体" w:hAnsi="宋体" w:cs="宋体"/>
                <w:i w:val="0"/>
                <w:iCs w:val="0"/>
                <w:color w:val="auto"/>
                <w:kern w:val="0"/>
                <w:sz w:val="22"/>
                <w:szCs w:val="22"/>
                <w:highlight w:val="none"/>
                <w:u w:val="none"/>
                <w:lang w:val="en-US" w:eastAsia="zh-CN" w:bidi="ar"/>
              </w:rPr>
              <w:t>5654</w:t>
            </w:r>
          </w:p>
        </w:tc>
        <w:tc>
          <w:tcPr>
            <w:tcW w:w="1147" w:type="dxa"/>
            <w:noWrap/>
            <w:vAlign w:val="center"/>
          </w:tcPr>
          <w:p w14:paraId="5D06DB55">
            <w:pPr>
              <w:snapToGrid w:val="0"/>
              <w:spacing w:line="360" w:lineRule="auto"/>
              <w:jc w:val="center"/>
              <w:rPr>
                <w:rFonts w:ascii="宋体" w:hAnsi="宋体" w:cs="宋体"/>
                <w:color w:val="auto"/>
                <w:sz w:val="24"/>
                <w:highlight w:val="none"/>
              </w:rPr>
            </w:pPr>
          </w:p>
        </w:tc>
        <w:tc>
          <w:tcPr>
            <w:tcW w:w="1005" w:type="dxa"/>
            <w:noWrap/>
            <w:vAlign w:val="center"/>
          </w:tcPr>
          <w:p w14:paraId="25947BA4">
            <w:pPr>
              <w:snapToGrid w:val="0"/>
              <w:spacing w:line="360" w:lineRule="auto"/>
              <w:jc w:val="center"/>
              <w:rPr>
                <w:rFonts w:ascii="宋体" w:hAnsi="宋体" w:cs="宋体"/>
                <w:color w:val="auto"/>
                <w:sz w:val="24"/>
                <w:highlight w:val="none"/>
              </w:rPr>
            </w:pPr>
          </w:p>
        </w:tc>
        <w:tc>
          <w:tcPr>
            <w:tcW w:w="952" w:type="dxa"/>
            <w:noWrap/>
            <w:vAlign w:val="center"/>
          </w:tcPr>
          <w:p w14:paraId="0A6016B4">
            <w:pPr>
              <w:snapToGrid w:val="0"/>
              <w:spacing w:line="360" w:lineRule="auto"/>
              <w:jc w:val="center"/>
              <w:rPr>
                <w:rFonts w:ascii="宋体" w:hAnsi="宋体" w:cs="宋体"/>
                <w:color w:val="auto"/>
                <w:sz w:val="24"/>
                <w:highlight w:val="none"/>
              </w:rPr>
            </w:pPr>
          </w:p>
        </w:tc>
      </w:tr>
      <w:tr w14:paraId="3E7031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3" w:hRule="atLeast"/>
          <w:jc w:val="center"/>
        </w:trPr>
        <w:tc>
          <w:tcPr>
            <w:tcW w:w="849" w:type="dxa"/>
            <w:noWrap/>
            <w:vAlign w:val="center"/>
          </w:tcPr>
          <w:p w14:paraId="41C78B84">
            <w:pPr>
              <w:snapToGrid w:val="0"/>
              <w:spacing w:line="360" w:lineRule="auto"/>
              <w:jc w:val="center"/>
              <w:rPr>
                <w:rFonts w:ascii="宋体" w:hAnsi="宋体" w:cs="宋体"/>
                <w:color w:val="auto"/>
                <w:sz w:val="24"/>
                <w:highlight w:val="none"/>
              </w:rPr>
            </w:pPr>
            <w:r>
              <w:rPr>
                <w:rFonts w:hint="eastAsia" w:ascii="宋体" w:hAnsi="宋体" w:cs="宋体"/>
                <w:color w:val="auto"/>
                <w:sz w:val="24"/>
                <w:highlight w:val="none"/>
              </w:rPr>
              <w:t>3</w:t>
            </w:r>
          </w:p>
        </w:tc>
        <w:tc>
          <w:tcPr>
            <w:tcW w:w="1528" w:type="dxa"/>
            <w:noWrap/>
            <w:vAlign w:val="center"/>
          </w:tcPr>
          <w:p w14:paraId="3BAA0EBB">
            <w:pPr>
              <w:snapToGrid w:val="0"/>
              <w:spacing w:line="360" w:lineRule="auto"/>
              <w:jc w:val="center"/>
              <w:rPr>
                <w:rFonts w:ascii="宋体" w:hAnsi="宋体" w:cs="宋体"/>
                <w:color w:val="auto"/>
                <w:sz w:val="24"/>
                <w:highlight w:val="none"/>
              </w:rPr>
            </w:pPr>
            <w:r>
              <w:rPr>
                <w:rFonts w:hint="eastAsia" w:ascii="宋体" w:hAnsi="宋体" w:cs="宋体"/>
                <w:bCs/>
                <w:color w:val="auto"/>
                <w:sz w:val="24"/>
                <w:highlight w:val="none"/>
                <w:lang w:eastAsia="zh-CN"/>
              </w:rPr>
              <w:t>冬装（可脱卸）</w:t>
            </w:r>
          </w:p>
        </w:tc>
        <w:tc>
          <w:tcPr>
            <w:tcW w:w="2487" w:type="dxa"/>
            <w:noWrap/>
            <w:vAlign w:val="center"/>
          </w:tcPr>
          <w:p w14:paraId="3E3F9210">
            <w:pPr>
              <w:snapToGrid w:val="0"/>
              <w:spacing w:line="360" w:lineRule="auto"/>
              <w:jc w:val="center"/>
              <w:rPr>
                <w:rFonts w:ascii="宋体" w:hAnsi="宋体" w:cs="宋体"/>
                <w:color w:val="auto"/>
                <w:sz w:val="24"/>
                <w:highlight w:val="none"/>
              </w:rPr>
            </w:pPr>
            <w:r>
              <w:rPr>
                <w:rFonts w:hint="eastAsia" w:ascii="宋体" w:hAnsi="宋体" w:eastAsia="宋体" w:cs="宋体"/>
                <w:color w:val="auto"/>
                <w:sz w:val="24"/>
                <w:szCs w:val="24"/>
                <w:highlight w:val="none"/>
              </w:rPr>
              <w:t>完全响应招标文件相关要求</w:t>
            </w:r>
          </w:p>
        </w:tc>
        <w:tc>
          <w:tcPr>
            <w:tcW w:w="992" w:type="dxa"/>
            <w:noWrap/>
            <w:vAlign w:val="center"/>
          </w:tcPr>
          <w:p w14:paraId="54EB4610">
            <w:pPr>
              <w:snapToGrid w:val="0"/>
              <w:spacing w:line="360" w:lineRule="auto"/>
              <w:jc w:val="center"/>
              <w:rPr>
                <w:rFonts w:ascii="宋体" w:hAnsi="宋体" w:cs="宋体"/>
                <w:color w:val="auto"/>
                <w:sz w:val="24"/>
                <w:highlight w:val="none"/>
              </w:rPr>
            </w:pPr>
            <w:r>
              <w:rPr>
                <w:rFonts w:hint="eastAsia" w:ascii="宋体" w:hAnsi="宋体" w:cs="宋体"/>
                <w:color w:val="auto"/>
                <w:sz w:val="24"/>
                <w:highlight w:val="none"/>
                <w:lang w:eastAsia="zh-CN"/>
              </w:rPr>
              <w:t>套</w:t>
            </w:r>
          </w:p>
        </w:tc>
        <w:tc>
          <w:tcPr>
            <w:tcW w:w="851" w:type="dxa"/>
            <w:noWrap/>
            <w:vAlign w:val="center"/>
          </w:tcPr>
          <w:p w14:paraId="08EDE4A6">
            <w:pPr>
              <w:keepNext w:val="0"/>
              <w:keepLines w:val="0"/>
              <w:widowControl/>
              <w:suppressLineNumbers w:val="0"/>
              <w:jc w:val="right"/>
              <w:textAlignment w:val="center"/>
              <w:rPr>
                <w:rFonts w:hint="default" w:ascii="宋体" w:hAnsi="宋体" w:eastAsia="宋体" w:cs="宋体"/>
                <w:color w:val="auto"/>
                <w:sz w:val="24"/>
                <w:highlight w:val="none"/>
                <w:lang w:val="en-US" w:eastAsia="zh-CN"/>
              </w:rPr>
            </w:pPr>
            <w:r>
              <w:rPr>
                <w:rFonts w:hint="eastAsia" w:ascii="宋体" w:hAnsi="宋体" w:cs="宋体"/>
                <w:i w:val="0"/>
                <w:iCs w:val="0"/>
                <w:color w:val="auto"/>
                <w:kern w:val="0"/>
                <w:sz w:val="22"/>
                <w:szCs w:val="22"/>
                <w:highlight w:val="none"/>
                <w:u w:val="none"/>
                <w:lang w:val="en-US" w:eastAsia="zh-CN" w:bidi="ar"/>
              </w:rPr>
              <w:t>2827</w:t>
            </w:r>
          </w:p>
        </w:tc>
        <w:tc>
          <w:tcPr>
            <w:tcW w:w="1147" w:type="dxa"/>
            <w:noWrap/>
            <w:vAlign w:val="center"/>
          </w:tcPr>
          <w:p w14:paraId="7097B4F6">
            <w:pPr>
              <w:snapToGrid w:val="0"/>
              <w:spacing w:line="360" w:lineRule="auto"/>
              <w:jc w:val="center"/>
              <w:rPr>
                <w:rFonts w:ascii="宋体" w:hAnsi="宋体" w:cs="宋体"/>
                <w:color w:val="auto"/>
                <w:sz w:val="24"/>
                <w:highlight w:val="none"/>
              </w:rPr>
            </w:pPr>
          </w:p>
        </w:tc>
        <w:tc>
          <w:tcPr>
            <w:tcW w:w="1005" w:type="dxa"/>
            <w:noWrap/>
            <w:vAlign w:val="center"/>
          </w:tcPr>
          <w:p w14:paraId="1951A517">
            <w:pPr>
              <w:snapToGrid w:val="0"/>
              <w:spacing w:line="360" w:lineRule="auto"/>
              <w:jc w:val="center"/>
              <w:rPr>
                <w:rFonts w:ascii="宋体" w:hAnsi="宋体" w:cs="宋体"/>
                <w:color w:val="auto"/>
                <w:sz w:val="24"/>
                <w:highlight w:val="none"/>
              </w:rPr>
            </w:pPr>
          </w:p>
        </w:tc>
        <w:tc>
          <w:tcPr>
            <w:tcW w:w="952" w:type="dxa"/>
            <w:noWrap/>
            <w:vAlign w:val="center"/>
          </w:tcPr>
          <w:p w14:paraId="1FD7D63A">
            <w:pPr>
              <w:snapToGrid w:val="0"/>
              <w:spacing w:line="360" w:lineRule="auto"/>
              <w:jc w:val="center"/>
              <w:rPr>
                <w:rFonts w:ascii="宋体" w:hAnsi="宋体" w:cs="宋体"/>
                <w:color w:val="auto"/>
                <w:sz w:val="24"/>
                <w:highlight w:val="none"/>
              </w:rPr>
            </w:pPr>
          </w:p>
        </w:tc>
      </w:tr>
      <w:tr w14:paraId="0B66C3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3" w:hRule="atLeast"/>
          <w:jc w:val="center"/>
        </w:trPr>
        <w:tc>
          <w:tcPr>
            <w:tcW w:w="5856" w:type="dxa"/>
            <w:gridSpan w:val="4"/>
            <w:noWrap/>
            <w:vAlign w:val="center"/>
          </w:tcPr>
          <w:p w14:paraId="32253390">
            <w:pPr>
              <w:snapToGrid w:val="0"/>
              <w:spacing w:line="360" w:lineRule="auto"/>
              <w:jc w:val="center"/>
              <w:rPr>
                <w:rFonts w:ascii="宋体" w:hAnsi="宋体" w:cs="宋体"/>
                <w:color w:val="auto"/>
                <w:sz w:val="24"/>
                <w:highlight w:val="none"/>
              </w:rPr>
            </w:pPr>
            <w:r>
              <w:rPr>
                <w:rFonts w:hint="eastAsia" w:ascii="宋体" w:hAnsi="宋体" w:cs="宋体"/>
                <w:color w:val="auto"/>
                <w:sz w:val="24"/>
                <w:highlight w:val="none"/>
              </w:rPr>
              <w:t>合计</w:t>
            </w:r>
          </w:p>
        </w:tc>
        <w:tc>
          <w:tcPr>
            <w:tcW w:w="851" w:type="dxa"/>
            <w:noWrap/>
            <w:vAlign w:val="center"/>
          </w:tcPr>
          <w:p w14:paraId="671B686E">
            <w:pPr>
              <w:snapToGrid w:val="0"/>
              <w:spacing w:line="360" w:lineRule="auto"/>
              <w:jc w:val="center"/>
              <w:rPr>
                <w:rFonts w:ascii="宋体" w:hAnsi="宋体" w:cs="宋体"/>
                <w:color w:val="auto"/>
                <w:sz w:val="24"/>
                <w:highlight w:val="none"/>
              </w:rPr>
            </w:pPr>
          </w:p>
        </w:tc>
        <w:tc>
          <w:tcPr>
            <w:tcW w:w="1147" w:type="dxa"/>
            <w:noWrap/>
            <w:vAlign w:val="center"/>
          </w:tcPr>
          <w:p w14:paraId="5558312F">
            <w:pPr>
              <w:snapToGrid w:val="0"/>
              <w:spacing w:line="360" w:lineRule="auto"/>
              <w:jc w:val="center"/>
              <w:rPr>
                <w:rFonts w:ascii="宋体" w:hAnsi="宋体" w:cs="宋体"/>
                <w:color w:val="auto"/>
                <w:sz w:val="24"/>
                <w:highlight w:val="none"/>
              </w:rPr>
            </w:pPr>
          </w:p>
        </w:tc>
        <w:tc>
          <w:tcPr>
            <w:tcW w:w="1005" w:type="dxa"/>
            <w:noWrap/>
            <w:vAlign w:val="center"/>
          </w:tcPr>
          <w:p w14:paraId="1D82F4AE">
            <w:pPr>
              <w:snapToGrid w:val="0"/>
              <w:spacing w:line="360" w:lineRule="auto"/>
              <w:jc w:val="center"/>
              <w:rPr>
                <w:rFonts w:ascii="宋体" w:hAnsi="宋体" w:cs="宋体"/>
                <w:color w:val="auto"/>
                <w:sz w:val="24"/>
                <w:highlight w:val="none"/>
              </w:rPr>
            </w:pPr>
          </w:p>
        </w:tc>
        <w:tc>
          <w:tcPr>
            <w:tcW w:w="952" w:type="dxa"/>
            <w:noWrap/>
            <w:vAlign w:val="center"/>
          </w:tcPr>
          <w:p w14:paraId="7B87C49D">
            <w:pPr>
              <w:snapToGrid w:val="0"/>
              <w:spacing w:line="360" w:lineRule="auto"/>
              <w:jc w:val="center"/>
              <w:rPr>
                <w:rFonts w:ascii="宋体" w:hAnsi="宋体" w:cs="宋体"/>
                <w:color w:val="auto"/>
                <w:sz w:val="24"/>
                <w:highlight w:val="none"/>
              </w:rPr>
            </w:pPr>
          </w:p>
        </w:tc>
      </w:tr>
    </w:tbl>
    <w:p w14:paraId="7F5A0CD3">
      <w:pPr>
        <w:snapToGrid w:val="0"/>
        <w:spacing w:line="360" w:lineRule="auto"/>
        <w:ind w:left="984" w:hanging="984" w:hangingChars="350"/>
        <w:rPr>
          <w:rFonts w:ascii="仿宋_GB2312" w:eastAsia="仿宋_GB2312"/>
          <w:b/>
          <w:bCs/>
          <w:color w:val="auto"/>
          <w:sz w:val="28"/>
          <w:szCs w:val="28"/>
          <w:highlight w:val="none"/>
        </w:rPr>
      </w:pPr>
    </w:p>
    <w:p w14:paraId="6653FCFA">
      <w:pPr>
        <w:snapToGrid w:val="0"/>
        <w:spacing w:line="300" w:lineRule="auto"/>
        <w:contextualSpacing/>
        <w:rPr>
          <w:rFonts w:ascii="宋体" w:hAnsi="宋体" w:cs="宋体"/>
          <w:b/>
          <w:color w:val="auto"/>
          <w:kern w:val="0"/>
          <w:sz w:val="24"/>
          <w:highlight w:val="none"/>
          <w:lang w:val="zh-CN"/>
        </w:rPr>
      </w:pPr>
      <w:r>
        <w:rPr>
          <w:rFonts w:hint="eastAsia" w:ascii="宋体" w:hAnsi="宋体" w:cs="宋体"/>
          <w:b/>
          <w:color w:val="auto"/>
          <w:kern w:val="0"/>
          <w:sz w:val="24"/>
          <w:highlight w:val="none"/>
          <w:lang w:val="zh-CN"/>
        </w:rPr>
        <w:t>注：</w:t>
      </w:r>
    </w:p>
    <w:p w14:paraId="6FCF4C09">
      <w:pPr>
        <w:numPr>
          <w:ilvl w:val="0"/>
          <w:numId w:val="0"/>
        </w:numPr>
        <w:snapToGrid w:val="0"/>
        <w:spacing w:line="300" w:lineRule="auto"/>
        <w:contextualSpacing/>
        <w:rPr>
          <w:rFonts w:ascii="宋体" w:hAnsi="宋体" w:cs="宋体"/>
          <w:b/>
          <w:color w:val="auto"/>
          <w:kern w:val="0"/>
          <w:sz w:val="24"/>
          <w:highlight w:val="none"/>
          <w:lang w:val="zh-CN"/>
        </w:rPr>
      </w:pPr>
      <w:r>
        <w:rPr>
          <w:rFonts w:hint="eastAsia" w:ascii="宋体" w:hAnsi="宋体" w:cs="宋体"/>
          <w:b/>
          <w:color w:val="auto"/>
          <w:kern w:val="0"/>
          <w:sz w:val="24"/>
          <w:highlight w:val="none"/>
          <w:lang w:val="en-US" w:eastAsia="zh-CN"/>
        </w:rPr>
        <w:t>1.</w:t>
      </w:r>
      <w:r>
        <w:rPr>
          <w:rFonts w:hint="eastAsia" w:ascii="宋体" w:hAnsi="宋体" w:cs="宋体"/>
          <w:b/>
          <w:color w:val="auto"/>
          <w:kern w:val="0"/>
          <w:sz w:val="24"/>
          <w:highlight w:val="none"/>
          <w:lang w:val="zh-CN"/>
        </w:rPr>
        <w:t>投标供应商必须详细报出采购清单中各个子项的名称、规格型号、数量、单价。</w:t>
      </w:r>
    </w:p>
    <w:p w14:paraId="7643CB67">
      <w:pPr>
        <w:keepNext w:val="0"/>
        <w:keepLines w:val="0"/>
        <w:pageBreakBefore w:val="0"/>
        <w:widowControl w:val="0"/>
        <w:numPr>
          <w:ilvl w:val="0"/>
          <w:numId w:val="0"/>
        </w:numPr>
        <w:kinsoku/>
        <w:wordWrap/>
        <w:overflowPunct/>
        <w:topLinePunct w:val="0"/>
        <w:autoSpaceDE/>
        <w:autoSpaceDN/>
        <w:bidi w:val="0"/>
        <w:adjustRightInd/>
        <w:snapToGrid w:val="0"/>
        <w:spacing w:line="460" w:lineRule="exact"/>
        <w:textAlignment w:val="auto"/>
        <w:rPr>
          <w:rFonts w:ascii="宋体" w:hAnsi="宋体" w:cs="宋体"/>
          <w:b/>
          <w:bCs/>
          <w:color w:val="auto"/>
          <w:sz w:val="24"/>
          <w:highlight w:val="none"/>
        </w:rPr>
      </w:pPr>
      <w:r>
        <w:rPr>
          <w:rFonts w:hint="eastAsia" w:ascii="宋体" w:hAnsi="宋体" w:cs="宋体"/>
          <w:b/>
          <w:bCs/>
          <w:color w:val="auto"/>
          <w:sz w:val="24"/>
          <w:highlight w:val="none"/>
          <w:lang w:val="en-US" w:eastAsia="zh-CN"/>
        </w:rPr>
        <w:t>2.</w:t>
      </w:r>
      <w:r>
        <w:rPr>
          <w:rFonts w:hint="eastAsia" w:ascii="宋体" w:hAnsi="宋体" w:cs="宋体"/>
          <w:b/>
          <w:bCs/>
          <w:color w:val="auto"/>
          <w:sz w:val="24"/>
          <w:highlight w:val="none"/>
        </w:rPr>
        <w:t>本采购项目预算总金额为人民币</w:t>
      </w:r>
      <w:r>
        <w:rPr>
          <w:rFonts w:hint="eastAsia" w:ascii="宋体" w:hAnsi="宋体" w:cs="宋体"/>
          <w:b/>
          <w:bCs/>
          <w:color w:val="auto"/>
          <w:sz w:val="24"/>
          <w:highlight w:val="none"/>
          <w:lang w:val="en-US" w:eastAsia="zh-CN"/>
        </w:rPr>
        <w:t>305</w:t>
      </w:r>
      <w:r>
        <w:rPr>
          <w:rFonts w:hint="eastAsia" w:ascii="宋体" w:hAnsi="宋体" w:cs="宋体"/>
          <w:b/>
          <w:bCs/>
          <w:color w:val="auto"/>
          <w:sz w:val="24"/>
          <w:highlight w:val="none"/>
        </w:rPr>
        <w:t>万元，共分</w:t>
      </w:r>
      <w:r>
        <w:rPr>
          <w:rFonts w:hint="eastAsia" w:ascii="宋体" w:hAnsi="宋体" w:cs="宋体"/>
          <w:b/>
          <w:bCs/>
          <w:color w:val="auto"/>
          <w:sz w:val="24"/>
          <w:highlight w:val="none"/>
          <w:lang w:eastAsia="zh-CN"/>
        </w:rPr>
        <w:t>两</w:t>
      </w:r>
      <w:r>
        <w:rPr>
          <w:rFonts w:hint="eastAsia" w:ascii="宋体" w:hAnsi="宋体" w:cs="宋体"/>
          <w:b/>
          <w:bCs/>
          <w:color w:val="auto"/>
          <w:sz w:val="24"/>
          <w:highlight w:val="none"/>
        </w:rPr>
        <w:t>个包：</w:t>
      </w:r>
    </w:p>
    <w:p w14:paraId="0D84D2C7">
      <w:pPr>
        <w:keepNext w:val="0"/>
        <w:keepLines w:val="0"/>
        <w:pageBreakBefore w:val="0"/>
        <w:widowControl w:val="0"/>
        <w:kinsoku/>
        <w:wordWrap/>
        <w:overflowPunct/>
        <w:topLinePunct w:val="0"/>
        <w:autoSpaceDE/>
        <w:autoSpaceDN/>
        <w:bidi w:val="0"/>
        <w:adjustRightInd/>
        <w:snapToGrid w:val="0"/>
        <w:spacing w:line="460" w:lineRule="exact"/>
        <w:ind w:left="0" w:leftChars="0" w:firstLine="482" w:firstLineChars="200"/>
        <w:textAlignment w:val="auto"/>
        <w:rPr>
          <w:rFonts w:hint="eastAsia" w:ascii="宋体" w:hAnsi="宋体" w:cs="宋体"/>
          <w:b/>
          <w:bCs/>
          <w:color w:val="auto"/>
          <w:sz w:val="24"/>
          <w:highlight w:val="none"/>
        </w:rPr>
      </w:pPr>
      <w:r>
        <w:rPr>
          <w:rFonts w:hint="eastAsia" w:ascii="宋体" w:hAnsi="宋体" w:cs="宋体"/>
          <w:b/>
          <w:bCs/>
          <w:color w:val="auto"/>
          <w:sz w:val="24"/>
          <w:highlight w:val="none"/>
        </w:rPr>
        <w:t>包一（标段1）：预算金额为人民币</w:t>
      </w:r>
      <w:r>
        <w:rPr>
          <w:rFonts w:hint="eastAsia" w:ascii="宋体" w:hAnsi="宋体" w:cs="宋体"/>
          <w:b/>
          <w:bCs/>
          <w:color w:val="auto"/>
          <w:sz w:val="24"/>
          <w:highlight w:val="none"/>
          <w:lang w:val="en-US" w:eastAsia="zh-CN"/>
        </w:rPr>
        <w:t>164</w:t>
      </w:r>
      <w:r>
        <w:rPr>
          <w:rFonts w:hint="eastAsia" w:ascii="宋体" w:hAnsi="宋体" w:cs="宋体"/>
          <w:b/>
          <w:bCs/>
          <w:color w:val="auto"/>
          <w:sz w:val="24"/>
          <w:highlight w:val="none"/>
        </w:rPr>
        <w:t>万元；</w:t>
      </w:r>
    </w:p>
    <w:p w14:paraId="3DDB865C">
      <w:pPr>
        <w:keepNext w:val="0"/>
        <w:keepLines w:val="0"/>
        <w:pageBreakBefore w:val="0"/>
        <w:widowControl w:val="0"/>
        <w:kinsoku/>
        <w:wordWrap/>
        <w:overflowPunct/>
        <w:topLinePunct w:val="0"/>
        <w:autoSpaceDE/>
        <w:autoSpaceDN/>
        <w:bidi w:val="0"/>
        <w:adjustRightInd/>
        <w:snapToGrid w:val="0"/>
        <w:spacing w:line="460" w:lineRule="exact"/>
        <w:ind w:left="0" w:leftChars="0" w:firstLine="482" w:firstLineChars="200"/>
        <w:textAlignment w:val="auto"/>
        <w:rPr>
          <w:rFonts w:hint="eastAsia" w:ascii="宋体" w:hAnsi="宋体" w:cs="宋体"/>
          <w:b/>
          <w:bCs/>
          <w:color w:val="auto"/>
          <w:sz w:val="24"/>
          <w:highlight w:val="none"/>
        </w:rPr>
      </w:pPr>
      <w:r>
        <w:rPr>
          <w:rFonts w:hint="eastAsia" w:ascii="宋体" w:hAnsi="宋体" w:cs="宋体"/>
          <w:b/>
          <w:bCs/>
          <w:color w:val="auto"/>
          <w:sz w:val="24"/>
          <w:highlight w:val="none"/>
        </w:rPr>
        <w:t>包二（标段2）：预算金额为人民币</w:t>
      </w:r>
      <w:r>
        <w:rPr>
          <w:rFonts w:hint="eastAsia" w:ascii="宋体" w:hAnsi="宋体" w:cs="宋体"/>
          <w:b/>
          <w:bCs/>
          <w:color w:val="auto"/>
          <w:sz w:val="24"/>
          <w:highlight w:val="none"/>
          <w:lang w:val="en-US" w:eastAsia="zh-CN"/>
        </w:rPr>
        <w:t>141</w:t>
      </w:r>
      <w:r>
        <w:rPr>
          <w:rFonts w:hint="eastAsia" w:ascii="宋体" w:hAnsi="宋体" w:cs="宋体"/>
          <w:b/>
          <w:bCs/>
          <w:color w:val="auto"/>
          <w:sz w:val="24"/>
          <w:highlight w:val="none"/>
        </w:rPr>
        <w:t>万元。</w:t>
      </w:r>
    </w:p>
    <w:p w14:paraId="5ED4B85A">
      <w:pPr>
        <w:keepNext w:val="0"/>
        <w:keepLines w:val="0"/>
        <w:pageBreakBefore w:val="0"/>
        <w:widowControl w:val="0"/>
        <w:kinsoku/>
        <w:wordWrap/>
        <w:overflowPunct/>
        <w:topLinePunct w:val="0"/>
        <w:autoSpaceDE w:val="0"/>
        <w:autoSpaceDN w:val="0"/>
        <w:bidi w:val="0"/>
        <w:adjustRightInd w:val="0"/>
        <w:spacing w:line="360" w:lineRule="auto"/>
        <w:ind w:firstLine="482" w:firstLineChars="200"/>
        <w:contextualSpacing/>
        <w:textAlignment w:val="auto"/>
        <w:rPr>
          <w:rFonts w:hint="eastAsia" w:ascii="宋体" w:hAnsi="宋体"/>
          <w:bCs/>
          <w:color w:val="auto"/>
          <w:sz w:val="24"/>
          <w:highlight w:val="none"/>
        </w:rPr>
      </w:pPr>
      <w:r>
        <w:rPr>
          <w:rFonts w:hint="eastAsia" w:ascii="宋体" w:hAnsi="宋体" w:cs="宋体"/>
          <w:b/>
          <w:bCs/>
          <w:color w:val="auto"/>
          <w:kern w:val="0"/>
          <w:sz w:val="24"/>
          <w:highlight w:val="none"/>
          <w:lang w:val="en-US" w:eastAsia="zh-CN"/>
        </w:rPr>
        <w:t>单价限价：</w:t>
      </w:r>
      <w:r>
        <w:rPr>
          <w:rFonts w:hint="eastAsia" w:ascii="宋体" w:hAnsi="宋体" w:cs="宋体"/>
          <w:b/>
          <w:bCs/>
          <w:color w:val="auto"/>
          <w:kern w:val="0"/>
          <w:sz w:val="24"/>
          <w:highlight w:val="none"/>
          <w:lang w:val="zh-CN"/>
        </w:rPr>
        <w:t>500元/全套（含1套春秋装，2套夏装，1套可拆卸冬装），</w:t>
      </w:r>
      <w:r>
        <w:rPr>
          <w:rFonts w:hint="eastAsia" w:ascii="宋体" w:hAnsi="宋体" w:cs="宋体"/>
          <w:b/>
          <w:bCs/>
          <w:color w:val="auto"/>
          <w:kern w:val="0"/>
          <w:sz w:val="24"/>
          <w:highlight w:val="none"/>
          <w:lang w:val="en-US" w:eastAsia="zh-CN"/>
        </w:rPr>
        <w:t>其中：</w:t>
      </w:r>
      <w:r>
        <w:rPr>
          <w:rFonts w:hint="eastAsia" w:ascii="宋体" w:hAnsi="宋体" w:cs="宋体"/>
          <w:b/>
          <w:bCs/>
          <w:color w:val="auto"/>
          <w:kern w:val="0"/>
          <w:sz w:val="24"/>
          <w:highlight w:val="none"/>
          <w:lang w:val="zh-CN" w:eastAsia="zh-CN"/>
        </w:rPr>
        <w:t>春秋装最高限价</w:t>
      </w:r>
      <w:r>
        <w:rPr>
          <w:rFonts w:hint="eastAsia" w:ascii="宋体" w:hAnsi="宋体" w:cs="宋体"/>
          <w:b/>
          <w:bCs/>
          <w:color w:val="auto"/>
          <w:kern w:val="0"/>
          <w:sz w:val="24"/>
          <w:highlight w:val="none"/>
          <w:lang w:val="en-US" w:eastAsia="zh-CN"/>
        </w:rPr>
        <w:t>为120</w:t>
      </w:r>
      <w:r>
        <w:rPr>
          <w:rFonts w:hint="eastAsia" w:ascii="宋体" w:hAnsi="宋体" w:cs="宋体"/>
          <w:b/>
          <w:bCs/>
          <w:color w:val="auto"/>
          <w:kern w:val="0"/>
          <w:sz w:val="24"/>
          <w:highlight w:val="none"/>
          <w:lang w:val="zh-CN" w:eastAsia="zh-CN"/>
        </w:rPr>
        <w:t>元/套，夏装最高限价</w:t>
      </w:r>
      <w:r>
        <w:rPr>
          <w:rFonts w:hint="eastAsia" w:ascii="宋体" w:hAnsi="宋体" w:cs="宋体"/>
          <w:b/>
          <w:bCs/>
          <w:color w:val="auto"/>
          <w:kern w:val="0"/>
          <w:sz w:val="24"/>
          <w:highlight w:val="none"/>
          <w:lang w:val="en-US" w:eastAsia="zh-CN"/>
        </w:rPr>
        <w:t>为85</w:t>
      </w:r>
      <w:r>
        <w:rPr>
          <w:rFonts w:hint="eastAsia" w:ascii="宋体" w:hAnsi="宋体" w:cs="宋体"/>
          <w:b/>
          <w:bCs/>
          <w:color w:val="auto"/>
          <w:kern w:val="0"/>
          <w:sz w:val="24"/>
          <w:highlight w:val="none"/>
          <w:lang w:val="zh-CN" w:eastAsia="zh-CN"/>
        </w:rPr>
        <w:t>元/套、冬装最高限价</w:t>
      </w:r>
      <w:r>
        <w:rPr>
          <w:rFonts w:hint="eastAsia" w:ascii="宋体" w:hAnsi="宋体" w:cs="宋体"/>
          <w:b/>
          <w:bCs/>
          <w:color w:val="auto"/>
          <w:kern w:val="0"/>
          <w:sz w:val="24"/>
          <w:highlight w:val="none"/>
          <w:lang w:val="en-US" w:eastAsia="zh-CN"/>
        </w:rPr>
        <w:t>210</w:t>
      </w:r>
      <w:r>
        <w:rPr>
          <w:rFonts w:hint="eastAsia" w:ascii="宋体" w:hAnsi="宋体" w:cs="宋体"/>
          <w:b/>
          <w:bCs/>
          <w:color w:val="auto"/>
          <w:kern w:val="0"/>
          <w:sz w:val="24"/>
          <w:highlight w:val="none"/>
          <w:lang w:val="zh-CN" w:eastAsia="zh-CN"/>
        </w:rPr>
        <w:t>元</w:t>
      </w:r>
      <w:r>
        <w:rPr>
          <w:rFonts w:hint="eastAsia" w:ascii="宋体" w:hAnsi="宋体" w:cs="宋体"/>
          <w:b/>
          <w:bCs/>
          <w:color w:val="auto"/>
          <w:kern w:val="0"/>
          <w:sz w:val="24"/>
          <w:highlight w:val="none"/>
          <w:lang w:val="en-US" w:eastAsia="zh-CN"/>
        </w:rPr>
        <w:t>/</w:t>
      </w:r>
      <w:r>
        <w:rPr>
          <w:rFonts w:hint="eastAsia" w:ascii="宋体" w:hAnsi="宋体" w:cs="宋体"/>
          <w:b/>
          <w:bCs/>
          <w:color w:val="auto"/>
          <w:kern w:val="0"/>
          <w:sz w:val="24"/>
          <w:highlight w:val="none"/>
          <w:lang w:val="zh-CN" w:eastAsia="zh-CN"/>
        </w:rPr>
        <w:t>套，</w:t>
      </w:r>
      <w:r>
        <w:rPr>
          <w:rFonts w:hint="eastAsia" w:ascii="宋体" w:hAnsi="宋体" w:cs="宋体"/>
          <w:b/>
          <w:bCs/>
          <w:color w:val="auto"/>
          <w:kern w:val="0"/>
          <w:sz w:val="24"/>
          <w:highlight w:val="none"/>
          <w:lang w:val="zh-CN"/>
        </w:rPr>
        <w:t>最终报价超过各分包采购预算、</w:t>
      </w:r>
      <w:r>
        <w:rPr>
          <w:rFonts w:hint="eastAsia" w:ascii="宋体" w:hAnsi="宋体" w:cs="宋体"/>
          <w:b/>
          <w:bCs/>
          <w:color w:val="auto"/>
          <w:kern w:val="0"/>
          <w:sz w:val="24"/>
          <w:highlight w:val="none"/>
          <w:lang w:val="zh-CN" w:eastAsia="zh-CN"/>
        </w:rPr>
        <w:t>全</w:t>
      </w:r>
      <w:r>
        <w:rPr>
          <w:rFonts w:hint="eastAsia" w:ascii="宋体" w:hAnsi="宋体" w:cs="宋体"/>
          <w:b/>
          <w:bCs/>
          <w:color w:val="auto"/>
          <w:kern w:val="0"/>
          <w:sz w:val="24"/>
          <w:highlight w:val="none"/>
          <w:lang w:val="zh-CN"/>
        </w:rPr>
        <w:t>套限价</w:t>
      </w:r>
      <w:r>
        <w:rPr>
          <w:rFonts w:hint="eastAsia" w:ascii="宋体" w:hAnsi="宋体" w:cs="宋体"/>
          <w:b/>
          <w:bCs/>
          <w:color w:val="auto"/>
          <w:kern w:val="0"/>
          <w:sz w:val="24"/>
          <w:highlight w:val="none"/>
          <w:lang w:val="zh-CN" w:eastAsia="zh-CN"/>
        </w:rPr>
        <w:t>、</w:t>
      </w:r>
      <w:r>
        <w:rPr>
          <w:rFonts w:hint="eastAsia" w:ascii="宋体" w:hAnsi="宋体" w:cs="宋体"/>
          <w:b/>
          <w:bCs/>
          <w:color w:val="auto"/>
          <w:kern w:val="0"/>
          <w:sz w:val="24"/>
          <w:highlight w:val="none"/>
          <w:lang w:val="en-US" w:eastAsia="zh-CN"/>
        </w:rPr>
        <w:t>各类型服装限价</w:t>
      </w:r>
      <w:r>
        <w:rPr>
          <w:rFonts w:hint="eastAsia" w:ascii="宋体" w:hAnsi="宋体" w:cs="宋体"/>
          <w:b/>
          <w:bCs/>
          <w:color w:val="auto"/>
          <w:kern w:val="0"/>
          <w:sz w:val="24"/>
          <w:highlight w:val="none"/>
          <w:lang w:val="zh-CN"/>
        </w:rPr>
        <w:t>的</w:t>
      </w:r>
      <w:r>
        <w:rPr>
          <w:rFonts w:hint="eastAsia" w:ascii="宋体" w:hAnsi="宋体" w:cs="宋体"/>
          <w:b/>
          <w:bCs/>
          <w:color w:val="auto"/>
          <w:kern w:val="0"/>
          <w:sz w:val="24"/>
          <w:highlight w:val="none"/>
          <w:lang w:val="en-US" w:eastAsia="zh-CN"/>
        </w:rPr>
        <w:t>均</w:t>
      </w:r>
      <w:r>
        <w:rPr>
          <w:rFonts w:hint="eastAsia" w:ascii="宋体" w:hAnsi="宋体" w:cs="宋体"/>
          <w:b/>
          <w:bCs/>
          <w:color w:val="auto"/>
          <w:kern w:val="0"/>
          <w:sz w:val="24"/>
          <w:highlight w:val="none"/>
          <w:lang w:val="zh-CN"/>
        </w:rPr>
        <w:t>为无效投标。</w:t>
      </w:r>
    </w:p>
    <w:p w14:paraId="79B7F201">
      <w:pPr>
        <w:numPr>
          <w:ilvl w:val="0"/>
          <w:numId w:val="0"/>
        </w:numPr>
        <w:snapToGrid w:val="0"/>
        <w:spacing w:line="300" w:lineRule="auto"/>
        <w:rPr>
          <w:b/>
          <w:bCs/>
          <w:color w:val="auto"/>
          <w:sz w:val="24"/>
          <w:highlight w:val="none"/>
        </w:rPr>
      </w:pPr>
      <w:r>
        <w:rPr>
          <w:rFonts w:hint="eastAsia" w:ascii="宋体" w:hAnsi="宋体" w:cs="宋体"/>
          <w:b/>
          <w:bCs/>
          <w:color w:val="auto"/>
          <w:kern w:val="0"/>
          <w:sz w:val="24"/>
          <w:highlight w:val="none"/>
          <w:lang w:val="en-US" w:eastAsia="zh-CN"/>
        </w:rPr>
        <w:t>3.</w:t>
      </w:r>
      <w:r>
        <w:rPr>
          <w:rFonts w:hint="eastAsia" w:ascii="宋体" w:hAnsi="宋体" w:cs="宋体"/>
          <w:b/>
          <w:bCs/>
          <w:color w:val="auto"/>
          <w:kern w:val="0"/>
          <w:sz w:val="24"/>
          <w:highlight w:val="none"/>
          <w:lang w:val="zh-CN"/>
        </w:rPr>
        <w:t>请各供应商务必按照以上要求填报，否则作为无效投标处理。</w:t>
      </w:r>
    </w:p>
    <w:p w14:paraId="7A8AEE80">
      <w:pPr>
        <w:pStyle w:val="39"/>
        <w:rPr>
          <w:color w:val="auto"/>
          <w:highlight w:val="none"/>
          <w:lang w:val="zh-CN"/>
        </w:rPr>
      </w:pPr>
    </w:p>
    <w:p w14:paraId="04BFE6D3">
      <w:pPr>
        <w:pStyle w:val="39"/>
        <w:rPr>
          <w:color w:val="auto"/>
          <w:highlight w:val="none"/>
          <w:lang w:val="zh-CN"/>
        </w:rPr>
      </w:pPr>
    </w:p>
    <w:p w14:paraId="00BD7FB6">
      <w:pPr>
        <w:rPr>
          <w:rFonts w:ascii="宋体" w:hAnsi="宋体" w:cs="宋体"/>
          <w:b/>
          <w:bCs/>
          <w:color w:val="auto"/>
          <w:sz w:val="24"/>
          <w:highlight w:val="none"/>
          <w:lang w:val="zh-CN"/>
        </w:rPr>
      </w:pPr>
    </w:p>
    <w:p w14:paraId="7FA76235">
      <w:pPr>
        <w:pStyle w:val="39"/>
        <w:rPr>
          <w:rFonts w:ascii="宋体" w:hAnsi="宋体" w:cs="宋体"/>
          <w:b/>
          <w:bCs/>
          <w:color w:val="auto"/>
          <w:sz w:val="24"/>
          <w:highlight w:val="none"/>
          <w:lang w:val="zh-CN"/>
        </w:rPr>
      </w:pPr>
    </w:p>
    <w:sectPr>
      <w:pgSz w:w="11906" w:h="16838"/>
      <w:pgMar w:top="1304" w:right="1701" w:bottom="1304" w:left="1701" w:header="851" w:footer="992" w:gutter="0"/>
      <w:pgNumType w:fmt="decimal"/>
      <w:cols w:space="0" w:num="1"/>
      <w:rtlGutter w:val="0"/>
      <w:docGrid w:type="lines" w:linePitch="314"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22"/>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C559A46D-930D-4B68-80CD-A7923F0327BB}"/>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embedRegular r:id="rId2" w:fontKey="{B42B4ED5-3DC1-439D-8B85-FB99DAA68BED}"/>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3" w:fontKey="{BA73EB91-B376-43CC-9D02-36E5EEDC175F}"/>
  </w:font>
  <w:font w:name="新宋体">
    <w:panose1 w:val="02010609030101010101"/>
    <w:charset w:val="86"/>
    <w:family w:val="modern"/>
    <w:pitch w:val="default"/>
    <w:sig w:usb0="00000203" w:usb1="288F0000" w:usb2="00000006" w:usb3="00000000" w:csb0="00040001" w:csb1="00000000"/>
    <w:embedRegular r:id="rId4" w:fontKey="{32E4D901-174E-4F24-849A-6616669AB17E}"/>
  </w:font>
  <w:font w:name="仿宋_GB2312">
    <w:panose1 w:val="02010609030101010101"/>
    <w:charset w:val="86"/>
    <w:family w:val="modern"/>
    <w:pitch w:val="default"/>
    <w:sig w:usb0="00000001" w:usb1="080E0000" w:usb2="00000000" w:usb3="00000000" w:csb0="00040000" w:csb1="00000000"/>
    <w:embedRegular r:id="rId5" w:fontKey="{38B8F9A5-6DB2-4363-99CE-49408282A4FA}"/>
  </w:font>
  <w:font w:name="Tahoma">
    <w:panose1 w:val="020B0604030504040204"/>
    <w:charset w:val="00"/>
    <w:family w:val="swiss"/>
    <w:pitch w:val="default"/>
    <w:sig w:usb0="E1002EFF" w:usb1="C000605B" w:usb2="00000029" w:usb3="00000000" w:csb0="200101FF" w:csb1="20280000"/>
  </w:font>
  <w:font w:name="方正小标宋_GBK">
    <w:panose1 w:val="02000000000000000000"/>
    <w:charset w:val="86"/>
    <w:family w:val="script"/>
    <w:pitch w:val="default"/>
    <w:sig w:usb0="A00002BF" w:usb1="38CF7CFA" w:usb2="00082016" w:usb3="00000000" w:csb0="00040001" w:csb1="00000000"/>
  </w:font>
  <w:font w:name="Verdana">
    <w:panose1 w:val="020B0604030504040204"/>
    <w:charset w:val="00"/>
    <w:family w:val="swiss"/>
    <w:pitch w:val="default"/>
    <w:sig w:usb0="A00006FF" w:usb1="4000205B" w:usb2="00000010" w:usb3="00000000" w:csb0="2000019F" w:csb1="00000000"/>
  </w:font>
  <w:font w:name="华文细黑">
    <w:altName w:val="微软雅黑"/>
    <w:panose1 w:val="02010600040101010101"/>
    <w:charset w:val="86"/>
    <w:family w:val="auto"/>
    <w:pitch w:val="default"/>
    <w:sig w:usb0="00000000" w:usb1="00000000" w:usb2="00000000" w:usb3="00000000" w:csb0="0004009F" w:csb1="DFD70000"/>
  </w:font>
  <w:font w:name="ˎ̥">
    <w:altName w:val="Times New Roman"/>
    <w:panose1 w:val="00000000000000000000"/>
    <w:charset w:val="00"/>
    <w:family w:val="roman"/>
    <w:pitch w:val="default"/>
    <w:sig w:usb0="00000000" w:usb1="00000000" w:usb2="00000000" w:usb3="00000000" w:csb0="00040001" w:csb1="00000000"/>
  </w:font>
  <w:font w:name="Cambria">
    <w:panose1 w:val="02040503050406030204"/>
    <w:charset w:val="00"/>
    <w:family w:val="roman"/>
    <w:pitch w:val="default"/>
    <w:sig w:usb0="E00006FF" w:usb1="420024FF" w:usb2="02000000" w:usb3="00000000" w:csb0="2000019F" w:csb1="00000000"/>
  </w:font>
  <w:font w:name="仿宋">
    <w:panose1 w:val="02010609060101010101"/>
    <w:charset w:val="86"/>
    <w:family w:val="auto"/>
    <w:pitch w:val="default"/>
    <w:sig w:usb0="800002BF" w:usb1="38CF7CFA" w:usb2="00000016" w:usb3="00000000" w:csb0="00040001" w:csb1="00000000"/>
    <w:embedRegular r:id="rId6" w:fontKey="{383463AD-368C-454B-922A-55EE5A414F92}"/>
  </w:font>
  <w:font w:name="楷体_GB2312">
    <w:panose1 w:val="02010609030101010101"/>
    <w:charset w:val="86"/>
    <w:family w:val="modern"/>
    <w:pitch w:val="default"/>
    <w:sig w:usb0="00000001" w:usb1="080E0000" w:usb2="00000000" w:usb3="00000000" w:csb0="00040000" w:csb1="00000000"/>
    <w:embedRegular r:id="rId7" w:fontKey="{E4E8645E-DD58-4A1C-AF3F-D59D1274F1B6}"/>
  </w:font>
  <w:font w:name="方正魏碑简体">
    <w:altName w:val="微软雅黑"/>
    <w:panose1 w:val="03000509000000000000"/>
    <w:charset w:val="86"/>
    <w:family w:val="auto"/>
    <w:pitch w:val="default"/>
    <w:sig w:usb0="00000000" w:usb1="00000000" w:usb2="00000000" w:usb3="00000000" w:csb0="00040000" w:csb1="00000000"/>
    <w:embedRegular r:id="rId8" w:fontKey="{74F88B65-3252-48A3-9E03-AA5187310074}"/>
  </w:font>
  <w:font w:name="微软雅黑">
    <w:panose1 w:val="020B0503020204020204"/>
    <w:charset w:val="86"/>
    <w:family w:val="auto"/>
    <w:pitch w:val="default"/>
    <w:sig w:usb0="80000287" w:usb1="2ACF3C50" w:usb2="00000016" w:usb3="00000000" w:csb0="0004001F" w:csb1="00000000"/>
  </w:font>
  <w:font w:name="华文新魏">
    <w:panose1 w:val="02010800040101010101"/>
    <w:charset w:val="86"/>
    <w:family w:val="auto"/>
    <w:pitch w:val="default"/>
    <w:sig w:usb0="00000001" w:usb1="080F0000" w:usb2="00000000" w:usb3="00000000" w:csb0="00040000" w:csb1="00000000"/>
    <w:embedRegular r:id="rId9" w:fontKey="{0AB55866-06A9-4C10-B765-B34719107F70}"/>
  </w:font>
  <w:font w:name="WPSEMBED14">
    <w:panose1 w:val="02010609030101010101"/>
    <w:charset w:val="86"/>
    <w:family w:val="auto"/>
    <w:pitch w:val="default"/>
    <w:sig w:usb0="00000001" w:usb1="080E0000" w:usb2="00000000" w:usb3="00000000" w:csb0="00040000" w:csb1="00000000"/>
  </w:font>
  <w:font w:name="WPSEMBED13">
    <w:panose1 w:val="02010609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F287B6">
    <w:pPr>
      <w:pStyle w:val="2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197A87">
    <w:pPr>
      <w:pStyle w:val="25"/>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FA5D2EE">
                          <w:pPr>
                            <w:pStyle w:val="25"/>
                          </w:pPr>
                          <w:r>
                            <w:t xml:space="preserve">第 </w:t>
                          </w:r>
                          <w:r>
                            <w:fldChar w:fldCharType="begin"/>
                          </w:r>
                          <w:r>
                            <w:instrText xml:space="preserve"> PAGE  \* MERGEFORMAT </w:instrText>
                          </w:r>
                          <w:r>
                            <w:fldChar w:fldCharType="separate"/>
                          </w:r>
                          <w:r>
                            <w:t>1</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14:paraId="1FA5D2EE">
                    <w:pPr>
                      <w:pStyle w:val="25"/>
                    </w:pPr>
                    <w:r>
                      <w:t xml:space="preserve">第 </w:t>
                    </w:r>
                    <w:r>
                      <w:fldChar w:fldCharType="begin"/>
                    </w:r>
                    <w:r>
                      <w:instrText xml:space="preserve"> PAGE  \* MERGEFORMAT </w:instrText>
                    </w:r>
                    <w:r>
                      <w:fldChar w:fldCharType="separate"/>
                    </w:r>
                    <w:r>
                      <w:t>1</w:t>
                    </w:r>
                    <w:r>
                      <w:fldChar w:fldCharType="end"/>
                    </w:r>
                    <w:r>
                      <w:t xml:space="preserve"> 页</w:t>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B278BBE"/>
    <w:multiLevelType w:val="singleLevel"/>
    <w:tmpl w:val="AB278BBE"/>
    <w:lvl w:ilvl="0" w:tentative="0">
      <w:start w:val="7"/>
      <w:numFmt w:val="decimal"/>
      <w:suff w:val="space"/>
      <w:lvlText w:val="%1."/>
      <w:lvlJc w:val="left"/>
    </w:lvl>
  </w:abstractNum>
  <w:abstractNum w:abstractNumId="1">
    <w:nsid w:val="D52C3E28"/>
    <w:multiLevelType w:val="singleLevel"/>
    <w:tmpl w:val="D52C3E28"/>
    <w:lvl w:ilvl="0" w:tentative="0">
      <w:start w:val="5"/>
      <w:numFmt w:val="decimal"/>
      <w:lvlText w:val="%1."/>
      <w:lvlJc w:val="left"/>
      <w:pPr>
        <w:tabs>
          <w:tab w:val="left" w:pos="312"/>
        </w:tabs>
      </w:pPr>
    </w:lvl>
  </w:abstractNum>
  <w:abstractNum w:abstractNumId="2">
    <w:nsid w:val="D69AC906"/>
    <w:multiLevelType w:val="singleLevel"/>
    <w:tmpl w:val="D69AC906"/>
    <w:lvl w:ilvl="0" w:tentative="0">
      <w:start w:val="2"/>
      <w:numFmt w:val="decimal"/>
      <w:suff w:val="space"/>
      <w:lvlText w:val="%1."/>
      <w:lvlJc w:val="left"/>
    </w:lvl>
  </w:abstractNum>
  <w:abstractNum w:abstractNumId="3">
    <w:nsid w:val="38DA3F37"/>
    <w:multiLevelType w:val="multilevel"/>
    <w:tmpl w:val="38DA3F37"/>
    <w:lvl w:ilvl="0" w:tentative="0">
      <w:start w:val="1"/>
      <w:numFmt w:val="bullet"/>
      <w:pStyle w:val="83"/>
      <w:lvlText w:val=""/>
      <w:lvlJc w:val="left"/>
      <w:pPr>
        <w:tabs>
          <w:tab w:val="left" w:pos="480"/>
        </w:tabs>
        <w:ind w:left="480" w:hanging="480"/>
      </w:pPr>
      <w:rPr>
        <w:rFonts w:hint="default" w:ascii="Wingdings" w:hAnsi="Wingdings"/>
        <w:sz w:val="16"/>
      </w:rPr>
    </w:lvl>
    <w:lvl w:ilvl="1" w:tentative="0">
      <w:start w:val="1"/>
      <w:numFmt w:val="ideographTraditional"/>
      <w:lvlText w:val="%2、"/>
      <w:lvlJc w:val="left"/>
      <w:pPr>
        <w:tabs>
          <w:tab w:val="left" w:pos="960"/>
        </w:tabs>
        <w:ind w:left="960" w:hanging="480"/>
      </w:pPr>
    </w:lvl>
    <w:lvl w:ilvl="2" w:tentative="0">
      <w:start w:val="1"/>
      <w:numFmt w:val="lowerRoman"/>
      <w:lvlText w:val="%3."/>
      <w:lvlJc w:val="right"/>
      <w:pPr>
        <w:tabs>
          <w:tab w:val="left" w:pos="1440"/>
        </w:tabs>
        <w:ind w:left="1440" w:hanging="480"/>
      </w:pPr>
    </w:lvl>
    <w:lvl w:ilvl="3" w:tentative="0">
      <w:start w:val="1"/>
      <w:numFmt w:val="decimal"/>
      <w:lvlText w:val="%4."/>
      <w:lvlJc w:val="left"/>
      <w:pPr>
        <w:tabs>
          <w:tab w:val="left" w:pos="1920"/>
        </w:tabs>
        <w:ind w:left="1920" w:hanging="480"/>
      </w:pPr>
    </w:lvl>
    <w:lvl w:ilvl="4" w:tentative="0">
      <w:start w:val="1"/>
      <w:numFmt w:val="ideographTraditional"/>
      <w:lvlText w:val="%5、"/>
      <w:lvlJc w:val="left"/>
      <w:pPr>
        <w:tabs>
          <w:tab w:val="left" w:pos="2400"/>
        </w:tabs>
        <w:ind w:left="2400" w:hanging="480"/>
      </w:pPr>
    </w:lvl>
    <w:lvl w:ilvl="5" w:tentative="0">
      <w:start w:val="1"/>
      <w:numFmt w:val="lowerRoman"/>
      <w:lvlText w:val="%6."/>
      <w:lvlJc w:val="right"/>
      <w:pPr>
        <w:tabs>
          <w:tab w:val="left" w:pos="2880"/>
        </w:tabs>
        <w:ind w:left="2880" w:hanging="480"/>
      </w:pPr>
    </w:lvl>
    <w:lvl w:ilvl="6" w:tentative="0">
      <w:start w:val="1"/>
      <w:numFmt w:val="decimal"/>
      <w:lvlText w:val="%7."/>
      <w:lvlJc w:val="left"/>
      <w:pPr>
        <w:tabs>
          <w:tab w:val="left" w:pos="3360"/>
        </w:tabs>
        <w:ind w:left="3360" w:hanging="480"/>
      </w:pPr>
    </w:lvl>
    <w:lvl w:ilvl="7" w:tentative="0">
      <w:start w:val="1"/>
      <w:numFmt w:val="ideographTraditional"/>
      <w:lvlText w:val="%8、"/>
      <w:lvlJc w:val="left"/>
      <w:pPr>
        <w:tabs>
          <w:tab w:val="left" w:pos="3840"/>
        </w:tabs>
        <w:ind w:left="3840" w:hanging="480"/>
      </w:pPr>
    </w:lvl>
    <w:lvl w:ilvl="8" w:tentative="0">
      <w:start w:val="1"/>
      <w:numFmt w:val="lowerRoman"/>
      <w:lvlText w:val="%9."/>
      <w:lvlJc w:val="right"/>
      <w:pPr>
        <w:tabs>
          <w:tab w:val="left" w:pos="4320"/>
        </w:tabs>
        <w:ind w:left="4320" w:hanging="480"/>
      </w:pPr>
    </w:lvl>
  </w:abstractNum>
  <w:abstractNum w:abstractNumId="4">
    <w:nsid w:val="48FB01D7"/>
    <w:multiLevelType w:val="singleLevel"/>
    <w:tmpl w:val="48FB01D7"/>
    <w:lvl w:ilvl="0" w:tentative="0">
      <w:start w:val="1"/>
      <w:numFmt w:val="decimal"/>
      <w:lvlText w:val="%1."/>
      <w:lvlJc w:val="left"/>
      <w:pPr>
        <w:tabs>
          <w:tab w:val="left" w:pos="312"/>
        </w:tabs>
      </w:pPr>
    </w:lvl>
  </w:abstractNum>
  <w:abstractNum w:abstractNumId="5">
    <w:nsid w:val="4ECFD78C"/>
    <w:multiLevelType w:val="singleLevel"/>
    <w:tmpl w:val="4ECFD78C"/>
    <w:lvl w:ilvl="0" w:tentative="0">
      <w:start w:val="2"/>
      <w:numFmt w:val="chineseCounting"/>
      <w:suff w:val="nothing"/>
      <w:lvlText w:val="（%1）"/>
      <w:lvlJc w:val="left"/>
      <w:rPr>
        <w:rFonts w:hint="eastAsia"/>
      </w:rPr>
    </w:lvl>
  </w:abstractNum>
  <w:abstractNum w:abstractNumId="6">
    <w:nsid w:val="6295A499"/>
    <w:multiLevelType w:val="singleLevel"/>
    <w:tmpl w:val="6295A499"/>
    <w:lvl w:ilvl="0" w:tentative="0">
      <w:start w:val="1"/>
      <w:numFmt w:val="decimal"/>
      <w:suff w:val="space"/>
      <w:lvlText w:val="%1."/>
      <w:lvlJc w:val="left"/>
    </w:lvl>
  </w:abstractNum>
  <w:abstractNum w:abstractNumId="7">
    <w:nsid w:val="6752FBB1"/>
    <w:multiLevelType w:val="singleLevel"/>
    <w:tmpl w:val="6752FBB1"/>
    <w:lvl w:ilvl="0" w:tentative="0">
      <w:start w:val="1"/>
      <w:numFmt w:val="decimal"/>
      <w:lvlText w:val="%1."/>
      <w:lvlJc w:val="left"/>
      <w:pPr>
        <w:tabs>
          <w:tab w:val="left" w:pos="312"/>
        </w:tabs>
      </w:pPr>
    </w:lvl>
  </w:abstractNum>
  <w:num w:numId="1">
    <w:abstractNumId w:val="3"/>
  </w:num>
  <w:num w:numId="2">
    <w:abstractNumId w:val="1"/>
  </w:num>
  <w:num w:numId="3">
    <w:abstractNumId w:val="5"/>
  </w:num>
  <w:num w:numId="4">
    <w:abstractNumId w:val="2"/>
  </w:num>
  <w:num w:numId="5">
    <w:abstractNumId w:val="6"/>
  </w:num>
  <w:num w:numId="6">
    <w:abstractNumId w:val="0"/>
  </w:num>
  <w:num w:numId="7">
    <w:abstractNumId w:val="7"/>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7"/>
  <w:displayHorizontalDrawingGridEvery w:val="1"/>
  <w:displayVerticalDrawingGridEvery w:val="1"/>
  <w:noPunctuationKerning w:val="1"/>
  <w:characterSpacingControl w:val="compressPunctuation"/>
  <w:compat>
    <w:spaceForUL/>
    <w:balanceSingleByteDoubleByteWidth/>
    <w:doNotLeaveBackslashAlon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GY3OTNjNmViY2RkZDhkYzI5ZDEyNTczZWNhYzgzODAifQ=="/>
  </w:docVars>
  <w:rsids>
    <w:rsidRoot w:val="0066708D"/>
    <w:rsid w:val="00000546"/>
    <w:rsid w:val="00000AB2"/>
    <w:rsid w:val="00002A9B"/>
    <w:rsid w:val="000065AF"/>
    <w:rsid w:val="00006E68"/>
    <w:rsid w:val="00007260"/>
    <w:rsid w:val="00007F15"/>
    <w:rsid w:val="000103FA"/>
    <w:rsid w:val="000140F6"/>
    <w:rsid w:val="000144B7"/>
    <w:rsid w:val="00015136"/>
    <w:rsid w:val="00015ECD"/>
    <w:rsid w:val="00016E6C"/>
    <w:rsid w:val="0001735B"/>
    <w:rsid w:val="000176B2"/>
    <w:rsid w:val="0001787A"/>
    <w:rsid w:val="00017AA8"/>
    <w:rsid w:val="000207EA"/>
    <w:rsid w:val="00020819"/>
    <w:rsid w:val="0002112A"/>
    <w:rsid w:val="00021B3F"/>
    <w:rsid w:val="00022026"/>
    <w:rsid w:val="0002219B"/>
    <w:rsid w:val="00023752"/>
    <w:rsid w:val="0002458D"/>
    <w:rsid w:val="0002533A"/>
    <w:rsid w:val="000255A5"/>
    <w:rsid w:val="0002708D"/>
    <w:rsid w:val="000274F9"/>
    <w:rsid w:val="00027615"/>
    <w:rsid w:val="000277CD"/>
    <w:rsid w:val="00030F20"/>
    <w:rsid w:val="00031AD6"/>
    <w:rsid w:val="00033FA3"/>
    <w:rsid w:val="00034346"/>
    <w:rsid w:val="000356E5"/>
    <w:rsid w:val="00036F7E"/>
    <w:rsid w:val="00040669"/>
    <w:rsid w:val="000431E3"/>
    <w:rsid w:val="0004496E"/>
    <w:rsid w:val="00044ADE"/>
    <w:rsid w:val="00045196"/>
    <w:rsid w:val="00045858"/>
    <w:rsid w:val="00046E7F"/>
    <w:rsid w:val="000514DD"/>
    <w:rsid w:val="00051BB2"/>
    <w:rsid w:val="00053E7A"/>
    <w:rsid w:val="00055743"/>
    <w:rsid w:val="0005583D"/>
    <w:rsid w:val="00055DCA"/>
    <w:rsid w:val="00056741"/>
    <w:rsid w:val="00057B6D"/>
    <w:rsid w:val="0006048F"/>
    <w:rsid w:val="000623F5"/>
    <w:rsid w:val="00063271"/>
    <w:rsid w:val="0006339F"/>
    <w:rsid w:val="000634B6"/>
    <w:rsid w:val="00065BB7"/>
    <w:rsid w:val="00065F50"/>
    <w:rsid w:val="000667DA"/>
    <w:rsid w:val="0006738D"/>
    <w:rsid w:val="000678E0"/>
    <w:rsid w:val="00067F36"/>
    <w:rsid w:val="0007125B"/>
    <w:rsid w:val="00071F57"/>
    <w:rsid w:val="00073424"/>
    <w:rsid w:val="00074671"/>
    <w:rsid w:val="0007540B"/>
    <w:rsid w:val="00076AE9"/>
    <w:rsid w:val="00081396"/>
    <w:rsid w:val="00082843"/>
    <w:rsid w:val="00082CBF"/>
    <w:rsid w:val="000839F1"/>
    <w:rsid w:val="00084DE0"/>
    <w:rsid w:val="00085157"/>
    <w:rsid w:val="00085B2B"/>
    <w:rsid w:val="00085D79"/>
    <w:rsid w:val="00085F63"/>
    <w:rsid w:val="000860FE"/>
    <w:rsid w:val="00086E65"/>
    <w:rsid w:val="0008766A"/>
    <w:rsid w:val="00090915"/>
    <w:rsid w:val="0009490F"/>
    <w:rsid w:val="00094B87"/>
    <w:rsid w:val="00096BFB"/>
    <w:rsid w:val="00097BCB"/>
    <w:rsid w:val="00097F5C"/>
    <w:rsid w:val="000A096A"/>
    <w:rsid w:val="000A0EF7"/>
    <w:rsid w:val="000A0EF8"/>
    <w:rsid w:val="000A15A0"/>
    <w:rsid w:val="000A1777"/>
    <w:rsid w:val="000A2563"/>
    <w:rsid w:val="000A3C0D"/>
    <w:rsid w:val="000A3F28"/>
    <w:rsid w:val="000A5187"/>
    <w:rsid w:val="000A7EB6"/>
    <w:rsid w:val="000B07BD"/>
    <w:rsid w:val="000B0884"/>
    <w:rsid w:val="000B0A49"/>
    <w:rsid w:val="000B3659"/>
    <w:rsid w:val="000B5213"/>
    <w:rsid w:val="000B5449"/>
    <w:rsid w:val="000B5677"/>
    <w:rsid w:val="000B6E9C"/>
    <w:rsid w:val="000B78B3"/>
    <w:rsid w:val="000B7CF5"/>
    <w:rsid w:val="000C00DB"/>
    <w:rsid w:val="000C0636"/>
    <w:rsid w:val="000C25FD"/>
    <w:rsid w:val="000C3603"/>
    <w:rsid w:val="000C515F"/>
    <w:rsid w:val="000C5316"/>
    <w:rsid w:val="000C54C8"/>
    <w:rsid w:val="000C553D"/>
    <w:rsid w:val="000C58C8"/>
    <w:rsid w:val="000C6322"/>
    <w:rsid w:val="000C6FFF"/>
    <w:rsid w:val="000C7774"/>
    <w:rsid w:val="000D0B00"/>
    <w:rsid w:val="000D11B4"/>
    <w:rsid w:val="000D190E"/>
    <w:rsid w:val="000D2EFF"/>
    <w:rsid w:val="000D4848"/>
    <w:rsid w:val="000D4C7D"/>
    <w:rsid w:val="000D53CE"/>
    <w:rsid w:val="000D5A2E"/>
    <w:rsid w:val="000D5A42"/>
    <w:rsid w:val="000D5B2C"/>
    <w:rsid w:val="000D63AA"/>
    <w:rsid w:val="000D6AC7"/>
    <w:rsid w:val="000D6D29"/>
    <w:rsid w:val="000D7507"/>
    <w:rsid w:val="000E13C5"/>
    <w:rsid w:val="000E13DA"/>
    <w:rsid w:val="000E29B5"/>
    <w:rsid w:val="000E3129"/>
    <w:rsid w:val="000E3178"/>
    <w:rsid w:val="000E386B"/>
    <w:rsid w:val="000E3E2C"/>
    <w:rsid w:val="000E3E35"/>
    <w:rsid w:val="000E66B5"/>
    <w:rsid w:val="000E6876"/>
    <w:rsid w:val="000E69A2"/>
    <w:rsid w:val="000E6D6C"/>
    <w:rsid w:val="000E7586"/>
    <w:rsid w:val="000E76D0"/>
    <w:rsid w:val="000F07A2"/>
    <w:rsid w:val="000F1FF4"/>
    <w:rsid w:val="000F3E9B"/>
    <w:rsid w:val="000F4096"/>
    <w:rsid w:val="000F4358"/>
    <w:rsid w:val="000F45EB"/>
    <w:rsid w:val="000F5CF5"/>
    <w:rsid w:val="000F63C9"/>
    <w:rsid w:val="000F6BF0"/>
    <w:rsid w:val="000F7710"/>
    <w:rsid w:val="0010057A"/>
    <w:rsid w:val="001019ED"/>
    <w:rsid w:val="00102AE0"/>
    <w:rsid w:val="00102EBF"/>
    <w:rsid w:val="00102F1E"/>
    <w:rsid w:val="00104F7C"/>
    <w:rsid w:val="001053C5"/>
    <w:rsid w:val="00105D21"/>
    <w:rsid w:val="001072DB"/>
    <w:rsid w:val="00107435"/>
    <w:rsid w:val="001110E2"/>
    <w:rsid w:val="00111A3E"/>
    <w:rsid w:val="00113388"/>
    <w:rsid w:val="001141E9"/>
    <w:rsid w:val="00114978"/>
    <w:rsid w:val="00114F16"/>
    <w:rsid w:val="0011579A"/>
    <w:rsid w:val="00115905"/>
    <w:rsid w:val="00116E00"/>
    <w:rsid w:val="001178DB"/>
    <w:rsid w:val="00117E6F"/>
    <w:rsid w:val="00126BB6"/>
    <w:rsid w:val="00130180"/>
    <w:rsid w:val="00131BEC"/>
    <w:rsid w:val="0013301F"/>
    <w:rsid w:val="0013336A"/>
    <w:rsid w:val="00133842"/>
    <w:rsid w:val="00133A76"/>
    <w:rsid w:val="00133F0B"/>
    <w:rsid w:val="00134655"/>
    <w:rsid w:val="0013596A"/>
    <w:rsid w:val="00135ACB"/>
    <w:rsid w:val="00135FAC"/>
    <w:rsid w:val="001363E8"/>
    <w:rsid w:val="0013686A"/>
    <w:rsid w:val="00136921"/>
    <w:rsid w:val="00141671"/>
    <w:rsid w:val="00142F1A"/>
    <w:rsid w:val="00145FE5"/>
    <w:rsid w:val="001462E0"/>
    <w:rsid w:val="00146479"/>
    <w:rsid w:val="00146643"/>
    <w:rsid w:val="00146B00"/>
    <w:rsid w:val="00147766"/>
    <w:rsid w:val="00152826"/>
    <w:rsid w:val="00153F8F"/>
    <w:rsid w:val="001546EC"/>
    <w:rsid w:val="00154AF5"/>
    <w:rsid w:val="0015612C"/>
    <w:rsid w:val="00156D89"/>
    <w:rsid w:val="00156E3A"/>
    <w:rsid w:val="00157D64"/>
    <w:rsid w:val="00160448"/>
    <w:rsid w:val="001608D5"/>
    <w:rsid w:val="00161A82"/>
    <w:rsid w:val="001637B6"/>
    <w:rsid w:val="00164509"/>
    <w:rsid w:val="00165594"/>
    <w:rsid w:val="001655B9"/>
    <w:rsid w:val="00165F9F"/>
    <w:rsid w:val="001660EE"/>
    <w:rsid w:val="001665AB"/>
    <w:rsid w:val="0016728C"/>
    <w:rsid w:val="0016750A"/>
    <w:rsid w:val="00167C4E"/>
    <w:rsid w:val="001702F5"/>
    <w:rsid w:val="001703A3"/>
    <w:rsid w:val="00170B76"/>
    <w:rsid w:val="001723B0"/>
    <w:rsid w:val="00172460"/>
    <w:rsid w:val="00172E1D"/>
    <w:rsid w:val="0017324A"/>
    <w:rsid w:val="001745FF"/>
    <w:rsid w:val="001748AC"/>
    <w:rsid w:val="0017497C"/>
    <w:rsid w:val="001765E8"/>
    <w:rsid w:val="001770E3"/>
    <w:rsid w:val="00177438"/>
    <w:rsid w:val="00181911"/>
    <w:rsid w:val="001820D2"/>
    <w:rsid w:val="00182DF1"/>
    <w:rsid w:val="001838FE"/>
    <w:rsid w:val="001839D2"/>
    <w:rsid w:val="00183A3A"/>
    <w:rsid w:val="0018402B"/>
    <w:rsid w:val="00184AD9"/>
    <w:rsid w:val="00184AF5"/>
    <w:rsid w:val="00185828"/>
    <w:rsid w:val="00186126"/>
    <w:rsid w:val="00186DF5"/>
    <w:rsid w:val="0018759F"/>
    <w:rsid w:val="001875B3"/>
    <w:rsid w:val="0019058C"/>
    <w:rsid w:val="00192A38"/>
    <w:rsid w:val="0019303E"/>
    <w:rsid w:val="00193B2A"/>
    <w:rsid w:val="00193F84"/>
    <w:rsid w:val="00194AF0"/>
    <w:rsid w:val="0019554C"/>
    <w:rsid w:val="0019566E"/>
    <w:rsid w:val="00195BE1"/>
    <w:rsid w:val="001964AF"/>
    <w:rsid w:val="001964E7"/>
    <w:rsid w:val="00197851"/>
    <w:rsid w:val="001A0707"/>
    <w:rsid w:val="001A14DF"/>
    <w:rsid w:val="001A2111"/>
    <w:rsid w:val="001A40FA"/>
    <w:rsid w:val="001A51B7"/>
    <w:rsid w:val="001A63B6"/>
    <w:rsid w:val="001A7B4C"/>
    <w:rsid w:val="001A7BFE"/>
    <w:rsid w:val="001B29DF"/>
    <w:rsid w:val="001B2E0B"/>
    <w:rsid w:val="001B3E53"/>
    <w:rsid w:val="001B4291"/>
    <w:rsid w:val="001B56B0"/>
    <w:rsid w:val="001B6C7A"/>
    <w:rsid w:val="001B7843"/>
    <w:rsid w:val="001B7F42"/>
    <w:rsid w:val="001C0039"/>
    <w:rsid w:val="001C0AC4"/>
    <w:rsid w:val="001C203F"/>
    <w:rsid w:val="001C20B6"/>
    <w:rsid w:val="001C3F14"/>
    <w:rsid w:val="001C3F6B"/>
    <w:rsid w:val="001C73F1"/>
    <w:rsid w:val="001C78FA"/>
    <w:rsid w:val="001D0D3C"/>
    <w:rsid w:val="001D0F5A"/>
    <w:rsid w:val="001D248E"/>
    <w:rsid w:val="001D3142"/>
    <w:rsid w:val="001D4B9A"/>
    <w:rsid w:val="001D5309"/>
    <w:rsid w:val="001D5795"/>
    <w:rsid w:val="001D5CDD"/>
    <w:rsid w:val="001D6222"/>
    <w:rsid w:val="001D6DE3"/>
    <w:rsid w:val="001E13F5"/>
    <w:rsid w:val="001E1D55"/>
    <w:rsid w:val="001E220C"/>
    <w:rsid w:val="001E2622"/>
    <w:rsid w:val="001E3D01"/>
    <w:rsid w:val="001E46AA"/>
    <w:rsid w:val="001E6B99"/>
    <w:rsid w:val="001E6C0C"/>
    <w:rsid w:val="001F0A03"/>
    <w:rsid w:val="001F1694"/>
    <w:rsid w:val="001F16AE"/>
    <w:rsid w:val="001F1D43"/>
    <w:rsid w:val="001F2610"/>
    <w:rsid w:val="001F2837"/>
    <w:rsid w:val="001F34D5"/>
    <w:rsid w:val="001F358D"/>
    <w:rsid w:val="001F40B6"/>
    <w:rsid w:val="001F466D"/>
    <w:rsid w:val="001F4BF3"/>
    <w:rsid w:val="001F4E66"/>
    <w:rsid w:val="001F51A8"/>
    <w:rsid w:val="001F6A35"/>
    <w:rsid w:val="001F72DB"/>
    <w:rsid w:val="00200A38"/>
    <w:rsid w:val="002015F0"/>
    <w:rsid w:val="002017D6"/>
    <w:rsid w:val="00201909"/>
    <w:rsid w:val="00202420"/>
    <w:rsid w:val="0020319D"/>
    <w:rsid w:val="002034E3"/>
    <w:rsid w:val="00203784"/>
    <w:rsid w:val="00203EB0"/>
    <w:rsid w:val="00204064"/>
    <w:rsid w:val="002044CF"/>
    <w:rsid w:val="0020456A"/>
    <w:rsid w:val="00204BAB"/>
    <w:rsid w:val="00204E57"/>
    <w:rsid w:val="00207F66"/>
    <w:rsid w:val="002132BC"/>
    <w:rsid w:val="0021700A"/>
    <w:rsid w:val="00217041"/>
    <w:rsid w:val="00217736"/>
    <w:rsid w:val="002224D5"/>
    <w:rsid w:val="002227D2"/>
    <w:rsid w:val="002238CD"/>
    <w:rsid w:val="00223957"/>
    <w:rsid w:val="00224912"/>
    <w:rsid w:val="00224A02"/>
    <w:rsid w:val="00225CE8"/>
    <w:rsid w:val="00225ED7"/>
    <w:rsid w:val="002267FD"/>
    <w:rsid w:val="00227B1A"/>
    <w:rsid w:val="002304ED"/>
    <w:rsid w:val="00230F76"/>
    <w:rsid w:val="002323C9"/>
    <w:rsid w:val="0023372A"/>
    <w:rsid w:val="00234BC9"/>
    <w:rsid w:val="002358A5"/>
    <w:rsid w:val="00237012"/>
    <w:rsid w:val="0024022F"/>
    <w:rsid w:val="0024032F"/>
    <w:rsid w:val="002406D4"/>
    <w:rsid w:val="00240A90"/>
    <w:rsid w:val="00241910"/>
    <w:rsid w:val="00241A39"/>
    <w:rsid w:val="00242A26"/>
    <w:rsid w:val="00242D43"/>
    <w:rsid w:val="00243320"/>
    <w:rsid w:val="00243B46"/>
    <w:rsid w:val="00244FA6"/>
    <w:rsid w:val="0024502A"/>
    <w:rsid w:val="002451BA"/>
    <w:rsid w:val="00245C24"/>
    <w:rsid w:val="00246C40"/>
    <w:rsid w:val="00247379"/>
    <w:rsid w:val="00247879"/>
    <w:rsid w:val="002508D3"/>
    <w:rsid w:val="00250F9F"/>
    <w:rsid w:val="002511DA"/>
    <w:rsid w:val="0025120B"/>
    <w:rsid w:val="0025276A"/>
    <w:rsid w:val="0025296B"/>
    <w:rsid w:val="00256672"/>
    <w:rsid w:val="00256976"/>
    <w:rsid w:val="002574B8"/>
    <w:rsid w:val="00260643"/>
    <w:rsid w:val="00260E72"/>
    <w:rsid w:val="002625F8"/>
    <w:rsid w:val="002629C0"/>
    <w:rsid w:val="002630CD"/>
    <w:rsid w:val="0026343B"/>
    <w:rsid w:val="00263FB2"/>
    <w:rsid w:val="002642D6"/>
    <w:rsid w:val="0026460E"/>
    <w:rsid w:val="00264FD3"/>
    <w:rsid w:val="00265A60"/>
    <w:rsid w:val="00265BF8"/>
    <w:rsid w:val="00266D65"/>
    <w:rsid w:val="002674FC"/>
    <w:rsid w:val="002676E6"/>
    <w:rsid w:val="00273807"/>
    <w:rsid w:val="002759B6"/>
    <w:rsid w:val="002759E6"/>
    <w:rsid w:val="002774F2"/>
    <w:rsid w:val="00277A71"/>
    <w:rsid w:val="0028066E"/>
    <w:rsid w:val="00281521"/>
    <w:rsid w:val="0028342A"/>
    <w:rsid w:val="00283938"/>
    <w:rsid w:val="00285166"/>
    <w:rsid w:val="0028695C"/>
    <w:rsid w:val="002872DE"/>
    <w:rsid w:val="00287D53"/>
    <w:rsid w:val="00290131"/>
    <w:rsid w:val="00290232"/>
    <w:rsid w:val="0029088E"/>
    <w:rsid w:val="002911B4"/>
    <w:rsid w:val="0029120D"/>
    <w:rsid w:val="00291528"/>
    <w:rsid w:val="002929E4"/>
    <w:rsid w:val="00294075"/>
    <w:rsid w:val="0029448F"/>
    <w:rsid w:val="00297900"/>
    <w:rsid w:val="002A11B9"/>
    <w:rsid w:val="002A1226"/>
    <w:rsid w:val="002A156B"/>
    <w:rsid w:val="002A2121"/>
    <w:rsid w:val="002A221F"/>
    <w:rsid w:val="002A2382"/>
    <w:rsid w:val="002A27C2"/>
    <w:rsid w:val="002A28DD"/>
    <w:rsid w:val="002A31EB"/>
    <w:rsid w:val="002A432D"/>
    <w:rsid w:val="002A46DC"/>
    <w:rsid w:val="002A537C"/>
    <w:rsid w:val="002A6112"/>
    <w:rsid w:val="002A775D"/>
    <w:rsid w:val="002B0137"/>
    <w:rsid w:val="002B3D1D"/>
    <w:rsid w:val="002B405E"/>
    <w:rsid w:val="002B4B4F"/>
    <w:rsid w:val="002B4F8A"/>
    <w:rsid w:val="002B5CBA"/>
    <w:rsid w:val="002B6197"/>
    <w:rsid w:val="002B7495"/>
    <w:rsid w:val="002B75B8"/>
    <w:rsid w:val="002B766C"/>
    <w:rsid w:val="002B7DA4"/>
    <w:rsid w:val="002C1124"/>
    <w:rsid w:val="002C16D8"/>
    <w:rsid w:val="002C170D"/>
    <w:rsid w:val="002C1F75"/>
    <w:rsid w:val="002C27CB"/>
    <w:rsid w:val="002C6EA3"/>
    <w:rsid w:val="002C7464"/>
    <w:rsid w:val="002D039C"/>
    <w:rsid w:val="002D0AED"/>
    <w:rsid w:val="002D123F"/>
    <w:rsid w:val="002D24FF"/>
    <w:rsid w:val="002D2C30"/>
    <w:rsid w:val="002D32C5"/>
    <w:rsid w:val="002D3D9A"/>
    <w:rsid w:val="002D3DCF"/>
    <w:rsid w:val="002D4AAB"/>
    <w:rsid w:val="002D5706"/>
    <w:rsid w:val="002D647E"/>
    <w:rsid w:val="002D64F0"/>
    <w:rsid w:val="002D6AE9"/>
    <w:rsid w:val="002D71CE"/>
    <w:rsid w:val="002D7415"/>
    <w:rsid w:val="002E0187"/>
    <w:rsid w:val="002E0791"/>
    <w:rsid w:val="002E0D30"/>
    <w:rsid w:val="002E11B4"/>
    <w:rsid w:val="002E2D3B"/>
    <w:rsid w:val="002E396A"/>
    <w:rsid w:val="002E4D12"/>
    <w:rsid w:val="002E5BFB"/>
    <w:rsid w:val="002E5DDE"/>
    <w:rsid w:val="002E6A31"/>
    <w:rsid w:val="002E6B1F"/>
    <w:rsid w:val="002E6E72"/>
    <w:rsid w:val="002E72F4"/>
    <w:rsid w:val="002E76B3"/>
    <w:rsid w:val="002E7808"/>
    <w:rsid w:val="002E7FB0"/>
    <w:rsid w:val="002F0578"/>
    <w:rsid w:val="002F1659"/>
    <w:rsid w:val="002F2D0F"/>
    <w:rsid w:val="002F354E"/>
    <w:rsid w:val="002F3654"/>
    <w:rsid w:val="002F3A00"/>
    <w:rsid w:val="002F40E0"/>
    <w:rsid w:val="002F4C7F"/>
    <w:rsid w:val="002F61AE"/>
    <w:rsid w:val="002F7741"/>
    <w:rsid w:val="002F7B80"/>
    <w:rsid w:val="002F7E83"/>
    <w:rsid w:val="00300520"/>
    <w:rsid w:val="003016F6"/>
    <w:rsid w:val="003017D8"/>
    <w:rsid w:val="003017F0"/>
    <w:rsid w:val="00301958"/>
    <w:rsid w:val="00301DC8"/>
    <w:rsid w:val="00303B8F"/>
    <w:rsid w:val="003045D9"/>
    <w:rsid w:val="00304DF6"/>
    <w:rsid w:val="00304E4E"/>
    <w:rsid w:val="00304FA6"/>
    <w:rsid w:val="00305686"/>
    <w:rsid w:val="00305B5A"/>
    <w:rsid w:val="00305C35"/>
    <w:rsid w:val="0030696A"/>
    <w:rsid w:val="00310D52"/>
    <w:rsid w:val="00314C91"/>
    <w:rsid w:val="00317F41"/>
    <w:rsid w:val="00321C1B"/>
    <w:rsid w:val="00322767"/>
    <w:rsid w:val="00322B2E"/>
    <w:rsid w:val="00323C57"/>
    <w:rsid w:val="00323F5E"/>
    <w:rsid w:val="0032437A"/>
    <w:rsid w:val="00325DFB"/>
    <w:rsid w:val="00326695"/>
    <w:rsid w:val="00326724"/>
    <w:rsid w:val="00326CD4"/>
    <w:rsid w:val="0032783F"/>
    <w:rsid w:val="00327AA9"/>
    <w:rsid w:val="00327EF8"/>
    <w:rsid w:val="00330036"/>
    <w:rsid w:val="00330E1D"/>
    <w:rsid w:val="0033346D"/>
    <w:rsid w:val="00333C74"/>
    <w:rsid w:val="00333F95"/>
    <w:rsid w:val="00334426"/>
    <w:rsid w:val="00336F2C"/>
    <w:rsid w:val="003373C4"/>
    <w:rsid w:val="00340B10"/>
    <w:rsid w:val="00340B9E"/>
    <w:rsid w:val="00341B83"/>
    <w:rsid w:val="003429F7"/>
    <w:rsid w:val="00343AF8"/>
    <w:rsid w:val="003441E2"/>
    <w:rsid w:val="00344EEB"/>
    <w:rsid w:val="003470F7"/>
    <w:rsid w:val="00347D6B"/>
    <w:rsid w:val="00347E34"/>
    <w:rsid w:val="00350899"/>
    <w:rsid w:val="00351BC2"/>
    <w:rsid w:val="00351D3E"/>
    <w:rsid w:val="003522CC"/>
    <w:rsid w:val="003526B4"/>
    <w:rsid w:val="003535E0"/>
    <w:rsid w:val="003549F2"/>
    <w:rsid w:val="00354BDD"/>
    <w:rsid w:val="0035616F"/>
    <w:rsid w:val="003563B1"/>
    <w:rsid w:val="00357154"/>
    <w:rsid w:val="00360442"/>
    <w:rsid w:val="00360F5B"/>
    <w:rsid w:val="003613E1"/>
    <w:rsid w:val="00361829"/>
    <w:rsid w:val="00361A60"/>
    <w:rsid w:val="00362BFC"/>
    <w:rsid w:val="00362FAE"/>
    <w:rsid w:val="003633E9"/>
    <w:rsid w:val="00363883"/>
    <w:rsid w:val="003653F1"/>
    <w:rsid w:val="00365C15"/>
    <w:rsid w:val="00365F0A"/>
    <w:rsid w:val="00367EC3"/>
    <w:rsid w:val="00370716"/>
    <w:rsid w:val="003717BE"/>
    <w:rsid w:val="00371CFC"/>
    <w:rsid w:val="00373C45"/>
    <w:rsid w:val="00373DCE"/>
    <w:rsid w:val="00374DC8"/>
    <w:rsid w:val="00374EDA"/>
    <w:rsid w:val="00375586"/>
    <w:rsid w:val="00375E5C"/>
    <w:rsid w:val="00376496"/>
    <w:rsid w:val="00376828"/>
    <w:rsid w:val="00376F9B"/>
    <w:rsid w:val="003777AF"/>
    <w:rsid w:val="00377F76"/>
    <w:rsid w:val="00380270"/>
    <w:rsid w:val="00380414"/>
    <w:rsid w:val="00381EDB"/>
    <w:rsid w:val="003821DE"/>
    <w:rsid w:val="0038377B"/>
    <w:rsid w:val="003838D5"/>
    <w:rsid w:val="00383CA7"/>
    <w:rsid w:val="00384388"/>
    <w:rsid w:val="00384613"/>
    <w:rsid w:val="003847D6"/>
    <w:rsid w:val="00385256"/>
    <w:rsid w:val="00386331"/>
    <w:rsid w:val="0038781F"/>
    <w:rsid w:val="00387E64"/>
    <w:rsid w:val="003926C9"/>
    <w:rsid w:val="00393422"/>
    <w:rsid w:val="0039416E"/>
    <w:rsid w:val="00394C24"/>
    <w:rsid w:val="00394C8F"/>
    <w:rsid w:val="00395091"/>
    <w:rsid w:val="00395528"/>
    <w:rsid w:val="00396451"/>
    <w:rsid w:val="00396F85"/>
    <w:rsid w:val="00397448"/>
    <w:rsid w:val="003A0212"/>
    <w:rsid w:val="003A2746"/>
    <w:rsid w:val="003A3D3D"/>
    <w:rsid w:val="003A5070"/>
    <w:rsid w:val="003A56B0"/>
    <w:rsid w:val="003B05BC"/>
    <w:rsid w:val="003B0CEC"/>
    <w:rsid w:val="003B156C"/>
    <w:rsid w:val="003B2D19"/>
    <w:rsid w:val="003B42C3"/>
    <w:rsid w:val="003B60FA"/>
    <w:rsid w:val="003B64EA"/>
    <w:rsid w:val="003C290B"/>
    <w:rsid w:val="003C491A"/>
    <w:rsid w:val="003C4DD2"/>
    <w:rsid w:val="003C7549"/>
    <w:rsid w:val="003D10F0"/>
    <w:rsid w:val="003D1841"/>
    <w:rsid w:val="003D1E69"/>
    <w:rsid w:val="003E017B"/>
    <w:rsid w:val="003E154C"/>
    <w:rsid w:val="003E36FF"/>
    <w:rsid w:val="003E44C4"/>
    <w:rsid w:val="003E4653"/>
    <w:rsid w:val="003E4C9C"/>
    <w:rsid w:val="003E5F84"/>
    <w:rsid w:val="003E6C59"/>
    <w:rsid w:val="003E6E66"/>
    <w:rsid w:val="003F08B4"/>
    <w:rsid w:val="003F1302"/>
    <w:rsid w:val="003F1DF8"/>
    <w:rsid w:val="003F291E"/>
    <w:rsid w:val="003F4CA5"/>
    <w:rsid w:val="003F57F1"/>
    <w:rsid w:val="003F5F8E"/>
    <w:rsid w:val="003F6ABB"/>
    <w:rsid w:val="003F73EB"/>
    <w:rsid w:val="00401306"/>
    <w:rsid w:val="00401799"/>
    <w:rsid w:val="00402145"/>
    <w:rsid w:val="0040233A"/>
    <w:rsid w:val="0040362F"/>
    <w:rsid w:val="004044FA"/>
    <w:rsid w:val="00404D80"/>
    <w:rsid w:val="00405393"/>
    <w:rsid w:val="00405EEA"/>
    <w:rsid w:val="00406A9D"/>
    <w:rsid w:val="00406CB3"/>
    <w:rsid w:val="00407107"/>
    <w:rsid w:val="0040764B"/>
    <w:rsid w:val="00407D72"/>
    <w:rsid w:val="00410143"/>
    <w:rsid w:val="0041039A"/>
    <w:rsid w:val="0041046F"/>
    <w:rsid w:val="004105DE"/>
    <w:rsid w:val="00410F2E"/>
    <w:rsid w:val="00412477"/>
    <w:rsid w:val="004132F0"/>
    <w:rsid w:val="00413C87"/>
    <w:rsid w:val="00414368"/>
    <w:rsid w:val="0041654F"/>
    <w:rsid w:val="004214C7"/>
    <w:rsid w:val="00421885"/>
    <w:rsid w:val="004220FE"/>
    <w:rsid w:val="00422304"/>
    <w:rsid w:val="004240C0"/>
    <w:rsid w:val="00426428"/>
    <w:rsid w:val="004307C8"/>
    <w:rsid w:val="00431D96"/>
    <w:rsid w:val="00432D50"/>
    <w:rsid w:val="00432D81"/>
    <w:rsid w:val="00433091"/>
    <w:rsid w:val="004330EC"/>
    <w:rsid w:val="004332C6"/>
    <w:rsid w:val="004368C0"/>
    <w:rsid w:val="0044040E"/>
    <w:rsid w:val="0044050C"/>
    <w:rsid w:val="0044062B"/>
    <w:rsid w:val="00441AF9"/>
    <w:rsid w:val="00442CC6"/>
    <w:rsid w:val="00442D73"/>
    <w:rsid w:val="00444153"/>
    <w:rsid w:val="00444FFC"/>
    <w:rsid w:val="00445426"/>
    <w:rsid w:val="0044560A"/>
    <w:rsid w:val="00446C59"/>
    <w:rsid w:val="00446D75"/>
    <w:rsid w:val="0045367E"/>
    <w:rsid w:val="00454344"/>
    <w:rsid w:val="00454549"/>
    <w:rsid w:val="004555B3"/>
    <w:rsid w:val="004575AE"/>
    <w:rsid w:val="00457719"/>
    <w:rsid w:val="004579EF"/>
    <w:rsid w:val="004601C9"/>
    <w:rsid w:val="004605A5"/>
    <w:rsid w:val="0046230E"/>
    <w:rsid w:val="0046252B"/>
    <w:rsid w:val="00462E98"/>
    <w:rsid w:val="00462FB0"/>
    <w:rsid w:val="004635BE"/>
    <w:rsid w:val="00464949"/>
    <w:rsid w:val="004649C4"/>
    <w:rsid w:val="00465A2D"/>
    <w:rsid w:val="004707AA"/>
    <w:rsid w:val="00470E6C"/>
    <w:rsid w:val="004717E4"/>
    <w:rsid w:val="00472F1D"/>
    <w:rsid w:val="00473F45"/>
    <w:rsid w:val="00475BAC"/>
    <w:rsid w:val="00477680"/>
    <w:rsid w:val="00477C17"/>
    <w:rsid w:val="00480125"/>
    <w:rsid w:val="0048064D"/>
    <w:rsid w:val="00481CF4"/>
    <w:rsid w:val="004831F3"/>
    <w:rsid w:val="00484BE4"/>
    <w:rsid w:val="00485409"/>
    <w:rsid w:val="004855F7"/>
    <w:rsid w:val="00485EE2"/>
    <w:rsid w:val="00486224"/>
    <w:rsid w:val="004870B1"/>
    <w:rsid w:val="00487660"/>
    <w:rsid w:val="00487D91"/>
    <w:rsid w:val="00487EF2"/>
    <w:rsid w:val="00490621"/>
    <w:rsid w:val="00495CB3"/>
    <w:rsid w:val="00497832"/>
    <w:rsid w:val="004A0A36"/>
    <w:rsid w:val="004A0D52"/>
    <w:rsid w:val="004A12A1"/>
    <w:rsid w:val="004A1DE8"/>
    <w:rsid w:val="004A2483"/>
    <w:rsid w:val="004A32B8"/>
    <w:rsid w:val="004A35F5"/>
    <w:rsid w:val="004A4B66"/>
    <w:rsid w:val="004B003C"/>
    <w:rsid w:val="004B189D"/>
    <w:rsid w:val="004B3660"/>
    <w:rsid w:val="004B3727"/>
    <w:rsid w:val="004B3D1C"/>
    <w:rsid w:val="004B4127"/>
    <w:rsid w:val="004B48AD"/>
    <w:rsid w:val="004B49E9"/>
    <w:rsid w:val="004B5ADC"/>
    <w:rsid w:val="004B72E4"/>
    <w:rsid w:val="004B7608"/>
    <w:rsid w:val="004B7615"/>
    <w:rsid w:val="004B7CC5"/>
    <w:rsid w:val="004B7E0F"/>
    <w:rsid w:val="004C1861"/>
    <w:rsid w:val="004C37CF"/>
    <w:rsid w:val="004C3EEB"/>
    <w:rsid w:val="004C5199"/>
    <w:rsid w:val="004C52FC"/>
    <w:rsid w:val="004C5A46"/>
    <w:rsid w:val="004C6799"/>
    <w:rsid w:val="004C69B9"/>
    <w:rsid w:val="004C70FF"/>
    <w:rsid w:val="004D0458"/>
    <w:rsid w:val="004D0ADB"/>
    <w:rsid w:val="004D0BAA"/>
    <w:rsid w:val="004D1B87"/>
    <w:rsid w:val="004D3D50"/>
    <w:rsid w:val="004D3F25"/>
    <w:rsid w:val="004D41B3"/>
    <w:rsid w:val="004D42CC"/>
    <w:rsid w:val="004D5CCF"/>
    <w:rsid w:val="004E09A2"/>
    <w:rsid w:val="004E0EC2"/>
    <w:rsid w:val="004E185D"/>
    <w:rsid w:val="004E2C82"/>
    <w:rsid w:val="004E2F92"/>
    <w:rsid w:val="004E363C"/>
    <w:rsid w:val="004E5615"/>
    <w:rsid w:val="004E594D"/>
    <w:rsid w:val="004E5C26"/>
    <w:rsid w:val="004E6693"/>
    <w:rsid w:val="004E779F"/>
    <w:rsid w:val="004E7CDB"/>
    <w:rsid w:val="004F0FE2"/>
    <w:rsid w:val="004F3153"/>
    <w:rsid w:val="004F3C8A"/>
    <w:rsid w:val="004F420A"/>
    <w:rsid w:val="004F46A5"/>
    <w:rsid w:val="004F5294"/>
    <w:rsid w:val="005001F5"/>
    <w:rsid w:val="00500FAE"/>
    <w:rsid w:val="005027D4"/>
    <w:rsid w:val="00502C8A"/>
    <w:rsid w:val="00502D3A"/>
    <w:rsid w:val="00503728"/>
    <w:rsid w:val="005043DE"/>
    <w:rsid w:val="005047CE"/>
    <w:rsid w:val="00505656"/>
    <w:rsid w:val="00505AC7"/>
    <w:rsid w:val="00506FF5"/>
    <w:rsid w:val="00507255"/>
    <w:rsid w:val="0050782F"/>
    <w:rsid w:val="00510353"/>
    <w:rsid w:val="005109F7"/>
    <w:rsid w:val="005113BD"/>
    <w:rsid w:val="005116BA"/>
    <w:rsid w:val="0051446B"/>
    <w:rsid w:val="00515B9C"/>
    <w:rsid w:val="00516114"/>
    <w:rsid w:val="00516A92"/>
    <w:rsid w:val="0051717B"/>
    <w:rsid w:val="005175F9"/>
    <w:rsid w:val="0052011E"/>
    <w:rsid w:val="00521972"/>
    <w:rsid w:val="0052232A"/>
    <w:rsid w:val="00523930"/>
    <w:rsid w:val="00524276"/>
    <w:rsid w:val="00525373"/>
    <w:rsid w:val="00525FEF"/>
    <w:rsid w:val="005263BF"/>
    <w:rsid w:val="005279E2"/>
    <w:rsid w:val="00533196"/>
    <w:rsid w:val="00533D34"/>
    <w:rsid w:val="00534B73"/>
    <w:rsid w:val="00536991"/>
    <w:rsid w:val="00537180"/>
    <w:rsid w:val="00537500"/>
    <w:rsid w:val="00540316"/>
    <w:rsid w:val="0054065A"/>
    <w:rsid w:val="00540B93"/>
    <w:rsid w:val="00540EB0"/>
    <w:rsid w:val="00541004"/>
    <w:rsid w:val="00541053"/>
    <w:rsid w:val="00542949"/>
    <w:rsid w:val="00542CDF"/>
    <w:rsid w:val="00542CF0"/>
    <w:rsid w:val="00544671"/>
    <w:rsid w:val="0054595E"/>
    <w:rsid w:val="00545DDA"/>
    <w:rsid w:val="00546EEA"/>
    <w:rsid w:val="00547737"/>
    <w:rsid w:val="005501FD"/>
    <w:rsid w:val="00550D80"/>
    <w:rsid w:val="00552DC2"/>
    <w:rsid w:val="00552DEA"/>
    <w:rsid w:val="00556151"/>
    <w:rsid w:val="00556357"/>
    <w:rsid w:val="005563D1"/>
    <w:rsid w:val="00556B11"/>
    <w:rsid w:val="00556D35"/>
    <w:rsid w:val="00560B23"/>
    <w:rsid w:val="005625F8"/>
    <w:rsid w:val="00562E39"/>
    <w:rsid w:val="0056489B"/>
    <w:rsid w:val="00564BF9"/>
    <w:rsid w:val="00565B7B"/>
    <w:rsid w:val="00566B4E"/>
    <w:rsid w:val="00566BF8"/>
    <w:rsid w:val="00566EE0"/>
    <w:rsid w:val="005674EA"/>
    <w:rsid w:val="00567719"/>
    <w:rsid w:val="005677B2"/>
    <w:rsid w:val="005677CF"/>
    <w:rsid w:val="0057069C"/>
    <w:rsid w:val="00580806"/>
    <w:rsid w:val="005808D7"/>
    <w:rsid w:val="00580BF7"/>
    <w:rsid w:val="00581F8C"/>
    <w:rsid w:val="005823DC"/>
    <w:rsid w:val="0058255D"/>
    <w:rsid w:val="00583234"/>
    <w:rsid w:val="00584C1C"/>
    <w:rsid w:val="00584C83"/>
    <w:rsid w:val="00585198"/>
    <w:rsid w:val="00586426"/>
    <w:rsid w:val="00586A2A"/>
    <w:rsid w:val="00587FFD"/>
    <w:rsid w:val="00590CF2"/>
    <w:rsid w:val="00592A42"/>
    <w:rsid w:val="005937F3"/>
    <w:rsid w:val="0059392D"/>
    <w:rsid w:val="0059579B"/>
    <w:rsid w:val="00596975"/>
    <w:rsid w:val="00597865"/>
    <w:rsid w:val="005A0E0A"/>
    <w:rsid w:val="005A1A11"/>
    <w:rsid w:val="005A2016"/>
    <w:rsid w:val="005A2EA2"/>
    <w:rsid w:val="005A3E69"/>
    <w:rsid w:val="005A559E"/>
    <w:rsid w:val="005A5A54"/>
    <w:rsid w:val="005A6C6C"/>
    <w:rsid w:val="005A74D4"/>
    <w:rsid w:val="005A7F48"/>
    <w:rsid w:val="005B1402"/>
    <w:rsid w:val="005B151E"/>
    <w:rsid w:val="005B15A3"/>
    <w:rsid w:val="005B178B"/>
    <w:rsid w:val="005B1C57"/>
    <w:rsid w:val="005B1F00"/>
    <w:rsid w:val="005B324E"/>
    <w:rsid w:val="005B3D9B"/>
    <w:rsid w:val="005B3F1D"/>
    <w:rsid w:val="005B4C41"/>
    <w:rsid w:val="005B55B2"/>
    <w:rsid w:val="005B6F08"/>
    <w:rsid w:val="005C103D"/>
    <w:rsid w:val="005C35F6"/>
    <w:rsid w:val="005C37F8"/>
    <w:rsid w:val="005C3EBE"/>
    <w:rsid w:val="005C564A"/>
    <w:rsid w:val="005C5B8F"/>
    <w:rsid w:val="005C5CFE"/>
    <w:rsid w:val="005C5D43"/>
    <w:rsid w:val="005C6048"/>
    <w:rsid w:val="005C61E3"/>
    <w:rsid w:val="005C726A"/>
    <w:rsid w:val="005C740A"/>
    <w:rsid w:val="005C74D0"/>
    <w:rsid w:val="005C7E74"/>
    <w:rsid w:val="005D2AD8"/>
    <w:rsid w:val="005D2D03"/>
    <w:rsid w:val="005D7816"/>
    <w:rsid w:val="005D798C"/>
    <w:rsid w:val="005E1F3B"/>
    <w:rsid w:val="005E2119"/>
    <w:rsid w:val="005E49A3"/>
    <w:rsid w:val="005E6BFC"/>
    <w:rsid w:val="005E6D29"/>
    <w:rsid w:val="005F30D8"/>
    <w:rsid w:val="005F33F4"/>
    <w:rsid w:val="005F347B"/>
    <w:rsid w:val="005F37A7"/>
    <w:rsid w:val="005F3A1F"/>
    <w:rsid w:val="005F5297"/>
    <w:rsid w:val="005F5C7F"/>
    <w:rsid w:val="005F6308"/>
    <w:rsid w:val="005F7F4A"/>
    <w:rsid w:val="00600D86"/>
    <w:rsid w:val="006023B5"/>
    <w:rsid w:val="00603B02"/>
    <w:rsid w:val="00604285"/>
    <w:rsid w:val="0060456C"/>
    <w:rsid w:val="006046E5"/>
    <w:rsid w:val="00607679"/>
    <w:rsid w:val="00610BA7"/>
    <w:rsid w:val="00610E0B"/>
    <w:rsid w:val="00612F49"/>
    <w:rsid w:val="0061417D"/>
    <w:rsid w:val="0061547A"/>
    <w:rsid w:val="00616D1C"/>
    <w:rsid w:val="00616EB2"/>
    <w:rsid w:val="00616FD4"/>
    <w:rsid w:val="00617416"/>
    <w:rsid w:val="0062417D"/>
    <w:rsid w:val="00625AFB"/>
    <w:rsid w:val="00626CC6"/>
    <w:rsid w:val="0062722E"/>
    <w:rsid w:val="00634169"/>
    <w:rsid w:val="00635E25"/>
    <w:rsid w:val="00635FBA"/>
    <w:rsid w:val="00637446"/>
    <w:rsid w:val="006416E6"/>
    <w:rsid w:val="00641F10"/>
    <w:rsid w:val="006426A8"/>
    <w:rsid w:val="00642971"/>
    <w:rsid w:val="00643D3F"/>
    <w:rsid w:val="00646AAA"/>
    <w:rsid w:val="00647082"/>
    <w:rsid w:val="006475EE"/>
    <w:rsid w:val="00650160"/>
    <w:rsid w:val="0065076A"/>
    <w:rsid w:val="00650F2D"/>
    <w:rsid w:val="00652D87"/>
    <w:rsid w:val="00653742"/>
    <w:rsid w:val="00656464"/>
    <w:rsid w:val="006568A2"/>
    <w:rsid w:val="006568D7"/>
    <w:rsid w:val="00656CAE"/>
    <w:rsid w:val="00657C8F"/>
    <w:rsid w:val="00663BF8"/>
    <w:rsid w:val="00664119"/>
    <w:rsid w:val="00666A34"/>
    <w:rsid w:val="00666B4C"/>
    <w:rsid w:val="0066708D"/>
    <w:rsid w:val="0066722F"/>
    <w:rsid w:val="00667558"/>
    <w:rsid w:val="0066792B"/>
    <w:rsid w:val="0066798C"/>
    <w:rsid w:val="00667B2A"/>
    <w:rsid w:val="00670779"/>
    <w:rsid w:val="00673107"/>
    <w:rsid w:val="0068012A"/>
    <w:rsid w:val="00680E1B"/>
    <w:rsid w:val="00680E2F"/>
    <w:rsid w:val="00681790"/>
    <w:rsid w:val="0068304D"/>
    <w:rsid w:val="00683C15"/>
    <w:rsid w:val="00683E0C"/>
    <w:rsid w:val="00683FE9"/>
    <w:rsid w:val="00685181"/>
    <w:rsid w:val="006856EF"/>
    <w:rsid w:val="00685CB8"/>
    <w:rsid w:val="006873E2"/>
    <w:rsid w:val="00690848"/>
    <w:rsid w:val="006913DB"/>
    <w:rsid w:val="00691F22"/>
    <w:rsid w:val="0069212E"/>
    <w:rsid w:val="006927C1"/>
    <w:rsid w:val="00692CFB"/>
    <w:rsid w:val="00693A34"/>
    <w:rsid w:val="00693B3A"/>
    <w:rsid w:val="00694A80"/>
    <w:rsid w:val="00696431"/>
    <w:rsid w:val="00696F86"/>
    <w:rsid w:val="006A3433"/>
    <w:rsid w:val="006A4770"/>
    <w:rsid w:val="006A4FB4"/>
    <w:rsid w:val="006A534B"/>
    <w:rsid w:val="006A576D"/>
    <w:rsid w:val="006A68F1"/>
    <w:rsid w:val="006B00DC"/>
    <w:rsid w:val="006B098C"/>
    <w:rsid w:val="006B0FFF"/>
    <w:rsid w:val="006B16FF"/>
    <w:rsid w:val="006B1B1D"/>
    <w:rsid w:val="006B1BAB"/>
    <w:rsid w:val="006B285C"/>
    <w:rsid w:val="006B2902"/>
    <w:rsid w:val="006B2E88"/>
    <w:rsid w:val="006B3F6F"/>
    <w:rsid w:val="006B4295"/>
    <w:rsid w:val="006B54AF"/>
    <w:rsid w:val="006B66CC"/>
    <w:rsid w:val="006B7D34"/>
    <w:rsid w:val="006C2854"/>
    <w:rsid w:val="006C2923"/>
    <w:rsid w:val="006C3311"/>
    <w:rsid w:val="006C3BCE"/>
    <w:rsid w:val="006C3E06"/>
    <w:rsid w:val="006C3F4E"/>
    <w:rsid w:val="006C46C9"/>
    <w:rsid w:val="006C4DF3"/>
    <w:rsid w:val="006C5577"/>
    <w:rsid w:val="006C5A62"/>
    <w:rsid w:val="006C5BA9"/>
    <w:rsid w:val="006C5FB9"/>
    <w:rsid w:val="006C6CDD"/>
    <w:rsid w:val="006C6F6B"/>
    <w:rsid w:val="006C7301"/>
    <w:rsid w:val="006C793F"/>
    <w:rsid w:val="006D0217"/>
    <w:rsid w:val="006D5119"/>
    <w:rsid w:val="006D77B1"/>
    <w:rsid w:val="006E008F"/>
    <w:rsid w:val="006E1D37"/>
    <w:rsid w:val="006E2A96"/>
    <w:rsid w:val="006E3CC9"/>
    <w:rsid w:val="006E46D9"/>
    <w:rsid w:val="006E55E3"/>
    <w:rsid w:val="006E563C"/>
    <w:rsid w:val="006E5648"/>
    <w:rsid w:val="006E6446"/>
    <w:rsid w:val="006E70D0"/>
    <w:rsid w:val="006F0AFA"/>
    <w:rsid w:val="006F0E2C"/>
    <w:rsid w:val="006F1F80"/>
    <w:rsid w:val="006F33F2"/>
    <w:rsid w:val="006F5264"/>
    <w:rsid w:val="006F58FF"/>
    <w:rsid w:val="006F6CAA"/>
    <w:rsid w:val="006F7B38"/>
    <w:rsid w:val="00700097"/>
    <w:rsid w:val="0070030D"/>
    <w:rsid w:val="00700883"/>
    <w:rsid w:val="00700BD8"/>
    <w:rsid w:val="00700F4A"/>
    <w:rsid w:val="00702D60"/>
    <w:rsid w:val="00702F14"/>
    <w:rsid w:val="0070302C"/>
    <w:rsid w:val="00703098"/>
    <w:rsid w:val="0070429A"/>
    <w:rsid w:val="00705055"/>
    <w:rsid w:val="00705763"/>
    <w:rsid w:val="00706370"/>
    <w:rsid w:val="00706C55"/>
    <w:rsid w:val="0071105F"/>
    <w:rsid w:val="00711215"/>
    <w:rsid w:val="0071139A"/>
    <w:rsid w:val="0071149B"/>
    <w:rsid w:val="00712045"/>
    <w:rsid w:val="00713CC7"/>
    <w:rsid w:val="00713D30"/>
    <w:rsid w:val="00715C85"/>
    <w:rsid w:val="00715FA6"/>
    <w:rsid w:val="00716785"/>
    <w:rsid w:val="007168E1"/>
    <w:rsid w:val="0072020B"/>
    <w:rsid w:val="007213D7"/>
    <w:rsid w:val="007216E2"/>
    <w:rsid w:val="00721CDC"/>
    <w:rsid w:val="0072221F"/>
    <w:rsid w:val="0072334E"/>
    <w:rsid w:val="0072356B"/>
    <w:rsid w:val="007242C1"/>
    <w:rsid w:val="00725A2F"/>
    <w:rsid w:val="0072665F"/>
    <w:rsid w:val="00727D3F"/>
    <w:rsid w:val="0073070A"/>
    <w:rsid w:val="007311C8"/>
    <w:rsid w:val="00731352"/>
    <w:rsid w:val="007314A8"/>
    <w:rsid w:val="00732936"/>
    <w:rsid w:val="00734E48"/>
    <w:rsid w:val="0073573A"/>
    <w:rsid w:val="00737311"/>
    <w:rsid w:val="007410B2"/>
    <w:rsid w:val="00741D87"/>
    <w:rsid w:val="00742DD5"/>
    <w:rsid w:val="00743236"/>
    <w:rsid w:val="00745800"/>
    <w:rsid w:val="0074797A"/>
    <w:rsid w:val="00750D09"/>
    <w:rsid w:val="007520D1"/>
    <w:rsid w:val="00752B33"/>
    <w:rsid w:val="00752E8D"/>
    <w:rsid w:val="007565ED"/>
    <w:rsid w:val="00757B96"/>
    <w:rsid w:val="00757E80"/>
    <w:rsid w:val="007601FD"/>
    <w:rsid w:val="00762780"/>
    <w:rsid w:val="00762E44"/>
    <w:rsid w:val="00763193"/>
    <w:rsid w:val="00763252"/>
    <w:rsid w:val="0076338C"/>
    <w:rsid w:val="00763910"/>
    <w:rsid w:val="00764E9B"/>
    <w:rsid w:val="00765611"/>
    <w:rsid w:val="00765BB3"/>
    <w:rsid w:val="00770D17"/>
    <w:rsid w:val="00771BB5"/>
    <w:rsid w:val="00773465"/>
    <w:rsid w:val="00773862"/>
    <w:rsid w:val="0077434F"/>
    <w:rsid w:val="007759C2"/>
    <w:rsid w:val="00776194"/>
    <w:rsid w:val="007762E8"/>
    <w:rsid w:val="00776A94"/>
    <w:rsid w:val="007772D4"/>
    <w:rsid w:val="00777477"/>
    <w:rsid w:val="00777947"/>
    <w:rsid w:val="00777B07"/>
    <w:rsid w:val="00777B1C"/>
    <w:rsid w:val="00777EFF"/>
    <w:rsid w:val="00782FF0"/>
    <w:rsid w:val="00783D95"/>
    <w:rsid w:val="00783F1A"/>
    <w:rsid w:val="0078439F"/>
    <w:rsid w:val="0078524A"/>
    <w:rsid w:val="00785605"/>
    <w:rsid w:val="007873FC"/>
    <w:rsid w:val="00787F1F"/>
    <w:rsid w:val="0079029A"/>
    <w:rsid w:val="007906DC"/>
    <w:rsid w:val="0079107F"/>
    <w:rsid w:val="00792AD9"/>
    <w:rsid w:val="00793A57"/>
    <w:rsid w:val="00793B81"/>
    <w:rsid w:val="00794E32"/>
    <w:rsid w:val="007963DB"/>
    <w:rsid w:val="00796F1B"/>
    <w:rsid w:val="00797A4E"/>
    <w:rsid w:val="00797C4E"/>
    <w:rsid w:val="007A0307"/>
    <w:rsid w:val="007A043A"/>
    <w:rsid w:val="007A1CBE"/>
    <w:rsid w:val="007A5430"/>
    <w:rsid w:val="007A6E0B"/>
    <w:rsid w:val="007A70B4"/>
    <w:rsid w:val="007B048E"/>
    <w:rsid w:val="007B1A3D"/>
    <w:rsid w:val="007B20B8"/>
    <w:rsid w:val="007B297F"/>
    <w:rsid w:val="007B2B65"/>
    <w:rsid w:val="007B4062"/>
    <w:rsid w:val="007B51CB"/>
    <w:rsid w:val="007B5DEF"/>
    <w:rsid w:val="007B5F91"/>
    <w:rsid w:val="007B62C7"/>
    <w:rsid w:val="007B6697"/>
    <w:rsid w:val="007B7A3D"/>
    <w:rsid w:val="007B7E0C"/>
    <w:rsid w:val="007C12D4"/>
    <w:rsid w:val="007C1B7F"/>
    <w:rsid w:val="007C1C9C"/>
    <w:rsid w:val="007C29A3"/>
    <w:rsid w:val="007C2CA3"/>
    <w:rsid w:val="007C3230"/>
    <w:rsid w:val="007C3971"/>
    <w:rsid w:val="007C47D1"/>
    <w:rsid w:val="007C4879"/>
    <w:rsid w:val="007C4FE9"/>
    <w:rsid w:val="007C5779"/>
    <w:rsid w:val="007C60DB"/>
    <w:rsid w:val="007C6147"/>
    <w:rsid w:val="007C68AF"/>
    <w:rsid w:val="007C6C85"/>
    <w:rsid w:val="007C72FF"/>
    <w:rsid w:val="007C795E"/>
    <w:rsid w:val="007D0A0C"/>
    <w:rsid w:val="007D2884"/>
    <w:rsid w:val="007D34F2"/>
    <w:rsid w:val="007D3E13"/>
    <w:rsid w:val="007D42D4"/>
    <w:rsid w:val="007D4A85"/>
    <w:rsid w:val="007D4C90"/>
    <w:rsid w:val="007D5176"/>
    <w:rsid w:val="007D602B"/>
    <w:rsid w:val="007D7074"/>
    <w:rsid w:val="007E0F13"/>
    <w:rsid w:val="007E1294"/>
    <w:rsid w:val="007E19D6"/>
    <w:rsid w:val="007E2F7C"/>
    <w:rsid w:val="007E3986"/>
    <w:rsid w:val="007E5A5F"/>
    <w:rsid w:val="007E67E0"/>
    <w:rsid w:val="007E6B04"/>
    <w:rsid w:val="007E7780"/>
    <w:rsid w:val="007E7FE8"/>
    <w:rsid w:val="007F08EE"/>
    <w:rsid w:val="007F1947"/>
    <w:rsid w:val="007F19E9"/>
    <w:rsid w:val="007F2CEA"/>
    <w:rsid w:val="007F32E7"/>
    <w:rsid w:val="007F37B4"/>
    <w:rsid w:val="007F4046"/>
    <w:rsid w:val="007F7DA1"/>
    <w:rsid w:val="007F7FE6"/>
    <w:rsid w:val="00801F47"/>
    <w:rsid w:val="00801F5B"/>
    <w:rsid w:val="008037ED"/>
    <w:rsid w:val="00803ED3"/>
    <w:rsid w:val="0080407B"/>
    <w:rsid w:val="00804416"/>
    <w:rsid w:val="00805157"/>
    <w:rsid w:val="00805702"/>
    <w:rsid w:val="00805BAE"/>
    <w:rsid w:val="0080686A"/>
    <w:rsid w:val="00806F20"/>
    <w:rsid w:val="0080771F"/>
    <w:rsid w:val="00810010"/>
    <w:rsid w:val="008108D3"/>
    <w:rsid w:val="00810D6B"/>
    <w:rsid w:val="00810EC0"/>
    <w:rsid w:val="00811580"/>
    <w:rsid w:val="00811840"/>
    <w:rsid w:val="00811B41"/>
    <w:rsid w:val="0081389D"/>
    <w:rsid w:val="00813A6F"/>
    <w:rsid w:val="0081484F"/>
    <w:rsid w:val="008148FE"/>
    <w:rsid w:val="00816A3D"/>
    <w:rsid w:val="00816B4F"/>
    <w:rsid w:val="00817506"/>
    <w:rsid w:val="00820BB0"/>
    <w:rsid w:val="00820E9A"/>
    <w:rsid w:val="008212A9"/>
    <w:rsid w:val="00821FB3"/>
    <w:rsid w:val="008223A7"/>
    <w:rsid w:val="00822B86"/>
    <w:rsid w:val="00823C06"/>
    <w:rsid w:val="0082546F"/>
    <w:rsid w:val="00825AB3"/>
    <w:rsid w:val="00827110"/>
    <w:rsid w:val="008275B9"/>
    <w:rsid w:val="00831362"/>
    <w:rsid w:val="00831547"/>
    <w:rsid w:val="00831B6F"/>
    <w:rsid w:val="00831D42"/>
    <w:rsid w:val="00832700"/>
    <w:rsid w:val="00832796"/>
    <w:rsid w:val="00832C60"/>
    <w:rsid w:val="0083403C"/>
    <w:rsid w:val="008343B3"/>
    <w:rsid w:val="00837CF4"/>
    <w:rsid w:val="0084386D"/>
    <w:rsid w:val="00843C5A"/>
    <w:rsid w:val="00844799"/>
    <w:rsid w:val="00845A06"/>
    <w:rsid w:val="00846F6D"/>
    <w:rsid w:val="0084729A"/>
    <w:rsid w:val="008475B5"/>
    <w:rsid w:val="0085085C"/>
    <w:rsid w:val="00851F04"/>
    <w:rsid w:val="00852A6E"/>
    <w:rsid w:val="0085307F"/>
    <w:rsid w:val="008533C4"/>
    <w:rsid w:val="008554F5"/>
    <w:rsid w:val="00855936"/>
    <w:rsid w:val="008573EF"/>
    <w:rsid w:val="0086108F"/>
    <w:rsid w:val="00862CD2"/>
    <w:rsid w:val="00863727"/>
    <w:rsid w:val="0086385A"/>
    <w:rsid w:val="00863B00"/>
    <w:rsid w:val="0086422C"/>
    <w:rsid w:val="00865553"/>
    <w:rsid w:val="0086699B"/>
    <w:rsid w:val="0086755B"/>
    <w:rsid w:val="0087085F"/>
    <w:rsid w:val="00870AC5"/>
    <w:rsid w:val="00870CAD"/>
    <w:rsid w:val="00871C79"/>
    <w:rsid w:val="00872E8A"/>
    <w:rsid w:val="00873605"/>
    <w:rsid w:val="008752EA"/>
    <w:rsid w:val="0087596C"/>
    <w:rsid w:val="00875F32"/>
    <w:rsid w:val="008764D0"/>
    <w:rsid w:val="00877743"/>
    <w:rsid w:val="00880152"/>
    <w:rsid w:val="0088053E"/>
    <w:rsid w:val="0088225C"/>
    <w:rsid w:val="008823CD"/>
    <w:rsid w:val="00882931"/>
    <w:rsid w:val="00882B19"/>
    <w:rsid w:val="00884572"/>
    <w:rsid w:val="00885C51"/>
    <w:rsid w:val="00886375"/>
    <w:rsid w:val="00886651"/>
    <w:rsid w:val="008869DD"/>
    <w:rsid w:val="00887BA4"/>
    <w:rsid w:val="008904E6"/>
    <w:rsid w:val="008910FD"/>
    <w:rsid w:val="008915BA"/>
    <w:rsid w:val="0089195A"/>
    <w:rsid w:val="00892730"/>
    <w:rsid w:val="008943E4"/>
    <w:rsid w:val="008950AF"/>
    <w:rsid w:val="00895120"/>
    <w:rsid w:val="008952C7"/>
    <w:rsid w:val="00895F3E"/>
    <w:rsid w:val="00895F4C"/>
    <w:rsid w:val="0089644C"/>
    <w:rsid w:val="00896A1E"/>
    <w:rsid w:val="008A1082"/>
    <w:rsid w:val="008A15B7"/>
    <w:rsid w:val="008A270E"/>
    <w:rsid w:val="008A3806"/>
    <w:rsid w:val="008A4388"/>
    <w:rsid w:val="008A58B2"/>
    <w:rsid w:val="008A7C14"/>
    <w:rsid w:val="008B08A9"/>
    <w:rsid w:val="008B0C26"/>
    <w:rsid w:val="008B2510"/>
    <w:rsid w:val="008B2773"/>
    <w:rsid w:val="008B4F47"/>
    <w:rsid w:val="008B585F"/>
    <w:rsid w:val="008B5BDB"/>
    <w:rsid w:val="008C3462"/>
    <w:rsid w:val="008C3483"/>
    <w:rsid w:val="008C35FC"/>
    <w:rsid w:val="008C3E28"/>
    <w:rsid w:val="008C3EEE"/>
    <w:rsid w:val="008C4A62"/>
    <w:rsid w:val="008C5483"/>
    <w:rsid w:val="008C5FD3"/>
    <w:rsid w:val="008C62A0"/>
    <w:rsid w:val="008C7E69"/>
    <w:rsid w:val="008D071D"/>
    <w:rsid w:val="008D07B1"/>
    <w:rsid w:val="008D0D3A"/>
    <w:rsid w:val="008D1347"/>
    <w:rsid w:val="008D1771"/>
    <w:rsid w:val="008D2FBA"/>
    <w:rsid w:val="008D319D"/>
    <w:rsid w:val="008D39EA"/>
    <w:rsid w:val="008D3BAE"/>
    <w:rsid w:val="008D4162"/>
    <w:rsid w:val="008D4F88"/>
    <w:rsid w:val="008D5543"/>
    <w:rsid w:val="008D58AF"/>
    <w:rsid w:val="008D6405"/>
    <w:rsid w:val="008E1A76"/>
    <w:rsid w:val="008E1CE1"/>
    <w:rsid w:val="008E1F48"/>
    <w:rsid w:val="008E4294"/>
    <w:rsid w:val="008E46D0"/>
    <w:rsid w:val="008E523B"/>
    <w:rsid w:val="008E53EC"/>
    <w:rsid w:val="008E576E"/>
    <w:rsid w:val="008E5CB4"/>
    <w:rsid w:val="008E6320"/>
    <w:rsid w:val="008E6F4A"/>
    <w:rsid w:val="008E7035"/>
    <w:rsid w:val="008E757B"/>
    <w:rsid w:val="008F025F"/>
    <w:rsid w:val="008F060F"/>
    <w:rsid w:val="008F124F"/>
    <w:rsid w:val="008F20DC"/>
    <w:rsid w:val="008F3ACA"/>
    <w:rsid w:val="008F4E27"/>
    <w:rsid w:val="008F56F3"/>
    <w:rsid w:val="008F5D69"/>
    <w:rsid w:val="008F68B6"/>
    <w:rsid w:val="008F7694"/>
    <w:rsid w:val="008F7D27"/>
    <w:rsid w:val="00900480"/>
    <w:rsid w:val="00900C20"/>
    <w:rsid w:val="009018BE"/>
    <w:rsid w:val="009025B0"/>
    <w:rsid w:val="009029E1"/>
    <w:rsid w:val="00902A8A"/>
    <w:rsid w:val="009033F8"/>
    <w:rsid w:val="00903CB7"/>
    <w:rsid w:val="0090411C"/>
    <w:rsid w:val="00904A92"/>
    <w:rsid w:val="0090583F"/>
    <w:rsid w:val="0090706F"/>
    <w:rsid w:val="00911813"/>
    <w:rsid w:val="009119EF"/>
    <w:rsid w:val="00912488"/>
    <w:rsid w:val="0091329F"/>
    <w:rsid w:val="00913577"/>
    <w:rsid w:val="009138C5"/>
    <w:rsid w:val="00913AA5"/>
    <w:rsid w:val="00913E45"/>
    <w:rsid w:val="009140DB"/>
    <w:rsid w:val="0091425C"/>
    <w:rsid w:val="009143EF"/>
    <w:rsid w:val="0091464B"/>
    <w:rsid w:val="00914A92"/>
    <w:rsid w:val="00916A54"/>
    <w:rsid w:val="00917274"/>
    <w:rsid w:val="009173BF"/>
    <w:rsid w:val="009211C3"/>
    <w:rsid w:val="0092277D"/>
    <w:rsid w:val="00922B69"/>
    <w:rsid w:val="00923276"/>
    <w:rsid w:val="0092361F"/>
    <w:rsid w:val="00925885"/>
    <w:rsid w:val="00927D34"/>
    <w:rsid w:val="0093181C"/>
    <w:rsid w:val="009344CE"/>
    <w:rsid w:val="009353BF"/>
    <w:rsid w:val="00937DDD"/>
    <w:rsid w:val="00937EA6"/>
    <w:rsid w:val="00941588"/>
    <w:rsid w:val="00941ED8"/>
    <w:rsid w:val="00942125"/>
    <w:rsid w:val="00942F33"/>
    <w:rsid w:val="0094303A"/>
    <w:rsid w:val="009454B2"/>
    <w:rsid w:val="00946768"/>
    <w:rsid w:val="009467EF"/>
    <w:rsid w:val="009531F9"/>
    <w:rsid w:val="00954AA3"/>
    <w:rsid w:val="0095639F"/>
    <w:rsid w:val="00956C03"/>
    <w:rsid w:val="00957B3E"/>
    <w:rsid w:val="00957D78"/>
    <w:rsid w:val="00960296"/>
    <w:rsid w:val="00961AA4"/>
    <w:rsid w:val="00964B88"/>
    <w:rsid w:val="00964C1E"/>
    <w:rsid w:val="00964C92"/>
    <w:rsid w:val="00965284"/>
    <w:rsid w:val="00966498"/>
    <w:rsid w:val="00966D34"/>
    <w:rsid w:val="00966FB5"/>
    <w:rsid w:val="00971344"/>
    <w:rsid w:val="009723AB"/>
    <w:rsid w:val="00972C5F"/>
    <w:rsid w:val="0097416B"/>
    <w:rsid w:val="00974F8E"/>
    <w:rsid w:val="00974FC1"/>
    <w:rsid w:val="009755B9"/>
    <w:rsid w:val="00976B00"/>
    <w:rsid w:val="00976B73"/>
    <w:rsid w:val="0098378B"/>
    <w:rsid w:val="009858BF"/>
    <w:rsid w:val="009867F7"/>
    <w:rsid w:val="00986FB8"/>
    <w:rsid w:val="00991585"/>
    <w:rsid w:val="00992576"/>
    <w:rsid w:val="0099412A"/>
    <w:rsid w:val="009947C7"/>
    <w:rsid w:val="0099510D"/>
    <w:rsid w:val="00995E70"/>
    <w:rsid w:val="00996823"/>
    <w:rsid w:val="00996855"/>
    <w:rsid w:val="00997EC4"/>
    <w:rsid w:val="009A0C96"/>
    <w:rsid w:val="009A261E"/>
    <w:rsid w:val="009A2A4B"/>
    <w:rsid w:val="009A2F0F"/>
    <w:rsid w:val="009A308C"/>
    <w:rsid w:val="009A633D"/>
    <w:rsid w:val="009A6849"/>
    <w:rsid w:val="009A77D6"/>
    <w:rsid w:val="009B1DB4"/>
    <w:rsid w:val="009B23D9"/>
    <w:rsid w:val="009B5005"/>
    <w:rsid w:val="009B5B1D"/>
    <w:rsid w:val="009B5F3E"/>
    <w:rsid w:val="009B6654"/>
    <w:rsid w:val="009B69AC"/>
    <w:rsid w:val="009B79FA"/>
    <w:rsid w:val="009B7AE9"/>
    <w:rsid w:val="009C0AAB"/>
    <w:rsid w:val="009C12B7"/>
    <w:rsid w:val="009C1650"/>
    <w:rsid w:val="009C1AC8"/>
    <w:rsid w:val="009C2A9C"/>
    <w:rsid w:val="009C33B3"/>
    <w:rsid w:val="009C35CD"/>
    <w:rsid w:val="009C42B7"/>
    <w:rsid w:val="009C5269"/>
    <w:rsid w:val="009C567D"/>
    <w:rsid w:val="009C5A64"/>
    <w:rsid w:val="009C6306"/>
    <w:rsid w:val="009C6801"/>
    <w:rsid w:val="009C6A89"/>
    <w:rsid w:val="009C6D9F"/>
    <w:rsid w:val="009C71AC"/>
    <w:rsid w:val="009C7419"/>
    <w:rsid w:val="009C77A9"/>
    <w:rsid w:val="009D0643"/>
    <w:rsid w:val="009D07AE"/>
    <w:rsid w:val="009D190A"/>
    <w:rsid w:val="009D251F"/>
    <w:rsid w:val="009D292A"/>
    <w:rsid w:val="009D3B5B"/>
    <w:rsid w:val="009D4D73"/>
    <w:rsid w:val="009D77B2"/>
    <w:rsid w:val="009D7C6F"/>
    <w:rsid w:val="009E1108"/>
    <w:rsid w:val="009E1607"/>
    <w:rsid w:val="009E3218"/>
    <w:rsid w:val="009E4A7C"/>
    <w:rsid w:val="009E5668"/>
    <w:rsid w:val="009E648E"/>
    <w:rsid w:val="009E6DB0"/>
    <w:rsid w:val="009E7B3C"/>
    <w:rsid w:val="009F01E7"/>
    <w:rsid w:val="009F18DE"/>
    <w:rsid w:val="009F22B0"/>
    <w:rsid w:val="009F5ADC"/>
    <w:rsid w:val="009F634A"/>
    <w:rsid w:val="009F63A1"/>
    <w:rsid w:val="009F6AFE"/>
    <w:rsid w:val="009F70B4"/>
    <w:rsid w:val="009F73E3"/>
    <w:rsid w:val="009F7C80"/>
    <w:rsid w:val="00A006FB"/>
    <w:rsid w:val="00A00D93"/>
    <w:rsid w:val="00A03DA7"/>
    <w:rsid w:val="00A04812"/>
    <w:rsid w:val="00A05A21"/>
    <w:rsid w:val="00A07BD2"/>
    <w:rsid w:val="00A104C5"/>
    <w:rsid w:val="00A13EF4"/>
    <w:rsid w:val="00A14091"/>
    <w:rsid w:val="00A1571A"/>
    <w:rsid w:val="00A16176"/>
    <w:rsid w:val="00A166DD"/>
    <w:rsid w:val="00A17B0E"/>
    <w:rsid w:val="00A17B0F"/>
    <w:rsid w:val="00A17FA9"/>
    <w:rsid w:val="00A20460"/>
    <w:rsid w:val="00A21C08"/>
    <w:rsid w:val="00A21EBB"/>
    <w:rsid w:val="00A22633"/>
    <w:rsid w:val="00A22B62"/>
    <w:rsid w:val="00A2308E"/>
    <w:rsid w:val="00A25FD8"/>
    <w:rsid w:val="00A27A82"/>
    <w:rsid w:val="00A3053E"/>
    <w:rsid w:val="00A30F43"/>
    <w:rsid w:val="00A312BC"/>
    <w:rsid w:val="00A317AB"/>
    <w:rsid w:val="00A31951"/>
    <w:rsid w:val="00A31A4D"/>
    <w:rsid w:val="00A31B58"/>
    <w:rsid w:val="00A3203C"/>
    <w:rsid w:val="00A3237B"/>
    <w:rsid w:val="00A32448"/>
    <w:rsid w:val="00A3378B"/>
    <w:rsid w:val="00A348D6"/>
    <w:rsid w:val="00A362D4"/>
    <w:rsid w:val="00A37797"/>
    <w:rsid w:val="00A4107C"/>
    <w:rsid w:val="00A416DA"/>
    <w:rsid w:val="00A42683"/>
    <w:rsid w:val="00A43A10"/>
    <w:rsid w:val="00A44411"/>
    <w:rsid w:val="00A452D9"/>
    <w:rsid w:val="00A4531C"/>
    <w:rsid w:val="00A4551C"/>
    <w:rsid w:val="00A45AA2"/>
    <w:rsid w:val="00A4605F"/>
    <w:rsid w:val="00A4633A"/>
    <w:rsid w:val="00A47903"/>
    <w:rsid w:val="00A47C9F"/>
    <w:rsid w:val="00A47FDF"/>
    <w:rsid w:val="00A5015B"/>
    <w:rsid w:val="00A5048D"/>
    <w:rsid w:val="00A509E5"/>
    <w:rsid w:val="00A54ACC"/>
    <w:rsid w:val="00A55AA8"/>
    <w:rsid w:val="00A5775F"/>
    <w:rsid w:val="00A60896"/>
    <w:rsid w:val="00A612A2"/>
    <w:rsid w:val="00A61E1C"/>
    <w:rsid w:val="00A61E9F"/>
    <w:rsid w:val="00A640BF"/>
    <w:rsid w:val="00A64362"/>
    <w:rsid w:val="00A643AC"/>
    <w:rsid w:val="00A65405"/>
    <w:rsid w:val="00A657D6"/>
    <w:rsid w:val="00A66828"/>
    <w:rsid w:val="00A71039"/>
    <w:rsid w:val="00A71B7F"/>
    <w:rsid w:val="00A726A3"/>
    <w:rsid w:val="00A72F6D"/>
    <w:rsid w:val="00A75047"/>
    <w:rsid w:val="00A7537A"/>
    <w:rsid w:val="00A75879"/>
    <w:rsid w:val="00A76DDB"/>
    <w:rsid w:val="00A8055C"/>
    <w:rsid w:val="00A80E15"/>
    <w:rsid w:val="00A82237"/>
    <w:rsid w:val="00A82282"/>
    <w:rsid w:val="00A82314"/>
    <w:rsid w:val="00A8275E"/>
    <w:rsid w:val="00A84BB9"/>
    <w:rsid w:val="00A85EDB"/>
    <w:rsid w:val="00A87CC8"/>
    <w:rsid w:val="00A903CB"/>
    <w:rsid w:val="00A90989"/>
    <w:rsid w:val="00A90B2C"/>
    <w:rsid w:val="00A934C0"/>
    <w:rsid w:val="00A936D4"/>
    <w:rsid w:val="00A95BDD"/>
    <w:rsid w:val="00A97341"/>
    <w:rsid w:val="00A97C4D"/>
    <w:rsid w:val="00AA023C"/>
    <w:rsid w:val="00AA0A01"/>
    <w:rsid w:val="00AA3134"/>
    <w:rsid w:val="00AA3276"/>
    <w:rsid w:val="00AA3A91"/>
    <w:rsid w:val="00AA46C1"/>
    <w:rsid w:val="00AA490E"/>
    <w:rsid w:val="00AA530A"/>
    <w:rsid w:val="00AA6E1C"/>
    <w:rsid w:val="00AB301E"/>
    <w:rsid w:val="00AB3627"/>
    <w:rsid w:val="00AB4205"/>
    <w:rsid w:val="00AB5B24"/>
    <w:rsid w:val="00AB5B46"/>
    <w:rsid w:val="00AB7629"/>
    <w:rsid w:val="00AC0F28"/>
    <w:rsid w:val="00AC1037"/>
    <w:rsid w:val="00AC148D"/>
    <w:rsid w:val="00AC37B1"/>
    <w:rsid w:val="00AC4098"/>
    <w:rsid w:val="00AC43D6"/>
    <w:rsid w:val="00AC5DDA"/>
    <w:rsid w:val="00AC6031"/>
    <w:rsid w:val="00AC673E"/>
    <w:rsid w:val="00AC6DB0"/>
    <w:rsid w:val="00AC7199"/>
    <w:rsid w:val="00AC7518"/>
    <w:rsid w:val="00AC75DD"/>
    <w:rsid w:val="00AD1438"/>
    <w:rsid w:val="00AD2B07"/>
    <w:rsid w:val="00AD2B91"/>
    <w:rsid w:val="00AD3620"/>
    <w:rsid w:val="00AD3A17"/>
    <w:rsid w:val="00AD3B9A"/>
    <w:rsid w:val="00AD46AF"/>
    <w:rsid w:val="00AD5070"/>
    <w:rsid w:val="00AD6644"/>
    <w:rsid w:val="00AD71DB"/>
    <w:rsid w:val="00AD7317"/>
    <w:rsid w:val="00AD74C2"/>
    <w:rsid w:val="00AD7601"/>
    <w:rsid w:val="00AE01B8"/>
    <w:rsid w:val="00AE0C8E"/>
    <w:rsid w:val="00AE3BF1"/>
    <w:rsid w:val="00AE4DBE"/>
    <w:rsid w:val="00AE6D5D"/>
    <w:rsid w:val="00AE7D95"/>
    <w:rsid w:val="00AF0742"/>
    <w:rsid w:val="00AF1E59"/>
    <w:rsid w:val="00AF2814"/>
    <w:rsid w:val="00AF2946"/>
    <w:rsid w:val="00AF511C"/>
    <w:rsid w:val="00AF5358"/>
    <w:rsid w:val="00AF554D"/>
    <w:rsid w:val="00AF5A3C"/>
    <w:rsid w:val="00AF5A7C"/>
    <w:rsid w:val="00AF6025"/>
    <w:rsid w:val="00AF6740"/>
    <w:rsid w:val="00AF6BB8"/>
    <w:rsid w:val="00AF701D"/>
    <w:rsid w:val="00AF715A"/>
    <w:rsid w:val="00AF738B"/>
    <w:rsid w:val="00AF7A3A"/>
    <w:rsid w:val="00B002E2"/>
    <w:rsid w:val="00B00F06"/>
    <w:rsid w:val="00B01111"/>
    <w:rsid w:val="00B01167"/>
    <w:rsid w:val="00B01BDC"/>
    <w:rsid w:val="00B02035"/>
    <w:rsid w:val="00B02A2B"/>
    <w:rsid w:val="00B02D82"/>
    <w:rsid w:val="00B03248"/>
    <w:rsid w:val="00B056F3"/>
    <w:rsid w:val="00B06601"/>
    <w:rsid w:val="00B1092E"/>
    <w:rsid w:val="00B1163B"/>
    <w:rsid w:val="00B116C6"/>
    <w:rsid w:val="00B130E2"/>
    <w:rsid w:val="00B151DF"/>
    <w:rsid w:val="00B1656F"/>
    <w:rsid w:val="00B2065B"/>
    <w:rsid w:val="00B207AD"/>
    <w:rsid w:val="00B2098B"/>
    <w:rsid w:val="00B211CC"/>
    <w:rsid w:val="00B21DEA"/>
    <w:rsid w:val="00B23107"/>
    <w:rsid w:val="00B23EE3"/>
    <w:rsid w:val="00B25098"/>
    <w:rsid w:val="00B2532A"/>
    <w:rsid w:val="00B2697F"/>
    <w:rsid w:val="00B26E6D"/>
    <w:rsid w:val="00B27335"/>
    <w:rsid w:val="00B300F8"/>
    <w:rsid w:val="00B3067B"/>
    <w:rsid w:val="00B308FF"/>
    <w:rsid w:val="00B3094E"/>
    <w:rsid w:val="00B30A79"/>
    <w:rsid w:val="00B3154A"/>
    <w:rsid w:val="00B31AC8"/>
    <w:rsid w:val="00B330F6"/>
    <w:rsid w:val="00B34203"/>
    <w:rsid w:val="00B34572"/>
    <w:rsid w:val="00B348F7"/>
    <w:rsid w:val="00B3507F"/>
    <w:rsid w:val="00B353F1"/>
    <w:rsid w:val="00B361AC"/>
    <w:rsid w:val="00B36650"/>
    <w:rsid w:val="00B412F7"/>
    <w:rsid w:val="00B41F6B"/>
    <w:rsid w:val="00B424DF"/>
    <w:rsid w:val="00B43AB6"/>
    <w:rsid w:val="00B43D31"/>
    <w:rsid w:val="00B441B2"/>
    <w:rsid w:val="00B443C5"/>
    <w:rsid w:val="00B44838"/>
    <w:rsid w:val="00B4513B"/>
    <w:rsid w:val="00B451BC"/>
    <w:rsid w:val="00B45A16"/>
    <w:rsid w:val="00B463FE"/>
    <w:rsid w:val="00B50265"/>
    <w:rsid w:val="00B5107D"/>
    <w:rsid w:val="00B51284"/>
    <w:rsid w:val="00B519C5"/>
    <w:rsid w:val="00B53A07"/>
    <w:rsid w:val="00B55126"/>
    <w:rsid w:val="00B5533E"/>
    <w:rsid w:val="00B555CA"/>
    <w:rsid w:val="00B55B05"/>
    <w:rsid w:val="00B55B9E"/>
    <w:rsid w:val="00B573C7"/>
    <w:rsid w:val="00B577C5"/>
    <w:rsid w:val="00B60A6F"/>
    <w:rsid w:val="00B60E4F"/>
    <w:rsid w:val="00B61197"/>
    <w:rsid w:val="00B61A93"/>
    <w:rsid w:val="00B61BE3"/>
    <w:rsid w:val="00B62337"/>
    <w:rsid w:val="00B62C59"/>
    <w:rsid w:val="00B62CFD"/>
    <w:rsid w:val="00B64334"/>
    <w:rsid w:val="00B65F94"/>
    <w:rsid w:val="00B66498"/>
    <w:rsid w:val="00B66F97"/>
    <w:rsid w:val="00B67D26"/>
    <w:rsid w:val="00B71734"/>
    <w:rsid w:val="00B71859"/>
    <w:rsid w:val="00B72208"/>
    <w:rsid w:val="00B733AC"/>
    <w:rsid w:val="00B742A1"/>
    <w:rsid w:val="00B745E1"/>
    <w:rsid w:val="00B754DE"/>
    <w:rsid w:val="00B76806"/>
    <w:rsid w:val="00B801DF"/>
    <w:rsid w:val="00B81C06"/>
    <w:rsid w:val="00B83D76"/>
    <w:rsid w:val="00B864F5"/>
    <w:rsid w:val="00B86DE2"/>
    <w:rsid w:val="00B87D27"/>
    <w:rsid w:val="00B87EC7"/>
    <w:rsid w:val="00B9038A"/>
    <w:rsid w:val="00B909B1"/>
    <w:rsid w:val="00B91592"/>
    <w:rsid w:val="00B93A32"/>
    <w:rsid w:val="00B96E9C"/>
    <w:rsid w:val="00B9786C"/>
    <w:rsid w:val="00B97E68"/>
    <w:rsid w:val="00BA0451"/>
    <w:rsid w:val="00BA0BC4"/>
    <w:rsid w:val="00BA11CB"/>
    <w:rsid w:val="00BA1622"/>
    <w:rsid w:val="00BA2547"/>
    <w:rsid w:val="00BA382F"/>
    <w:rsid w:val="00BA52B9"/>
    <w:rsid w:val="00BA7B9E"/>
    <w:rsid w:val="00BB26FB"/>
    <w:rsid w:val="00BB26FE"/>
    <w:rsid w:val="00BB2823"/>
    <w:rsid w:val="00BB286A"/>
    <w:rsid w:val="00BB298A"/>
    <w:rsid w:val="00BB41C2"/>
    <w:rsid w:val="00BB4630"/>
    <w:rsid w:val="00BB4B49"/>
    <w:rsid w:val="00BB524F"/>
    <w:rsid w:val="00BB6D60"/>
    <w:rsid w:val="00BB7976"/>
    <w:rsid w:val="00BC2066"/>
    <w:rsid w:val="00BC504B"/>
    <w:rsid w:val="00BC53E8"/>
    <w:rsid w:val="00BC6074"/>
    <w:rsid w:val="00BC63F7"/>
    <w:rsid w:val="00BC6401"/>
    <w:rsid w:val="00BC7390"/>
    <w:rsid w:val="00BC786F"/>
    <w:rsid w:val="00BD0C59"/>
    <w:rsid w:val="00BD1792"/>
    <w:rsid w:val="00BD1A40"/>
    <w:rsid w:val="00BD306F"/>
    <w:rsid w:val="00BD31AB"/>
    <w:rsid w:val="00BD34AC"/>
    <w:rsid w:val="00BD37E1"/>
    <w:rsid w:val="00BD5C8D"/>
    <w:rsid w:val="00BD697C"/>
    <w:rsid w:val="00BD6CAC"/>
    <w:rsid w:val="00BE1695"/>
    <w:rsid w:val="00BE27F0"/>
    <w:rsid w:val="00BE302C"/>
    <w:rsid w:val="00BE5250"/>
    <w:rsid w:val="00BE5E4E"/>
    <w:rsid w:val="00BE6DA8"/>
    <w:rsid w:val="00BE7725"/>
    <w:rsid w:val="00BF024A"/>
    <w:rsid w:val="00BF17AB"/>
    <w:rsid w:val="00BF1E4F"/>
    <w:rsid w:val="00BF2D66"/>
    <w:rsid w:val="00BF2D96"/>
    <w:rsid w:val="00BF2DE0"/>
    <w:rsid w:val="00BF33D7"/>
    <w:rsid w:val="00BF39D9"/>
    <w:rsid w:val="00BF47A6"/>
    <w:rsid w:val="00BF7191"/>
    <w:rsid w:val="00C01A9E"/>
    <w:rsid w:val="00C01E44"/>
    <w:rsid w:val="00C03152"/>
    <w:rsid w:val="00C04988"/>
    <w:rsid w:val="00C056A2"/>
    <w:rsid w:val="00C05CAA"/>
    <w:rsid w:val="00C1003A"/>
    <w:rsid w:val="00C10AAA"/>
    <w:rsid w:val="00C119E6"/>
    <w:rsid w:val="00C11C42"/>
    <w:rsid w:val="00C11EA3"/>
    <w:rsid w:val="00C12D57"/>
    <w:rsid w:val="00C1418C"/>
    <w:rsid w:val="00C16692"/>
    <w:rsid w:val="00C1797E"/>
    <w:rsid w:val="00C242EA"/>
    <w:rsid w:val="00C25293"/>
    <w:rsid w:val="00C25BFC"/>
    <w:rsid w:val="00C25C7D"/>
    <w:rsid w:val="00C25CD2"/>
    <w:rsid w:val="00C268D0"/>
    <w:rsid w:val="00C26DA3"/>
    <w:rsid w:val="00C26EC5"/>
    <w:rsid w:val="00C27ED3"/>
    <w:rsid w:val="00C31644"/>
    <w:rsid w:val="00C32B26"/>
    <w:rsid w:val="00C32BB4"/>
    <w:rsid w:val="00C36F7B"/>
    <w:rsid w:val="00C3794E"/>
    <w:rsid w:val="00C40DA2"/>
    <w:rsid w:val="00C40FF3"/>
    <w:rsid w:val="00C43D27"/>
    <w:rsid w:val="00C43F02"/>
    <w:rsid w:val="00C43F07"/>
    <w:rsid w:val="00C4554E"/>
    <w:rsid w:val="00C45B3B"/>
    <w:rsid w:val="00C4702B"/>
    <w:rsid w:val="00C47556"/>
    <w:rsid w:val="00C47B1D"/>
    <w:rsid w:val="00C5047C"/>
    <w:rsid w:val="00C50C09"/>
    <w:rsid w:val="00C50F73"/>
    <w:rsid w:val="00C5282F"/>
    <w:rsid w:val="00C53A06"/>
    <w:rsid w:val="00C53E85"/>
    <w:rsid w:val="00C55DE2"/>
    <w:rsid w:val="00C62A66"/>
    <w:rsid w:val="00C62D76"/>
    <w:rsid w:val="00C649BE"/>
    <w:rsid w:val="00C64F12"/>
    <w:rsid w:val="00C658C7"/>
    <w:rsid w:val="00C67E8A"/>
    <w:rsid w:val="00C70F0A"/>
    <w:rsid w:val="00C71427"/>
    <w:rsid w:val="00C72447"/>
    <w:rsid w:val="00C72FC9"/>
    <w:rsid w:val="00C7320D"/>
    <w:rsid w:val="00C7324B"/>
    <w:rsid w:val="00C73EF9"/>
    <w:rsid w:val="00C741B9"/>
    <w:rsid w:val="00C7573E"/>
    <w:rsid w:val="00C76079"/>
    <w:rsid w:val="00C764E1"/>
    <w:rsid w:val="00C76D5C"/>
    <w:rsid w:val="00C77098"/>
    <w:rsid w:val="00C8261B"/>
    <w:rsid w:val="00C82785"/>
    <w:rsid w:val="00C83412"/>
    <w:rsid w:val="00C839AE"/>
    <w:rsid w:val="00C83CCB"/>
    <w:rsid w:val="00C8425A"/>
    <w:rsid w:val="00C84429"/>
    <w:rsid w:val="00C84677"/>
    <w:rsid w:val="00C85BF7"/>
    <w:rsid w:val="00C86D29"/>
    <w:rsid w:val="00C87824"/>
    <w:rsid w:val="00C90602"/>
    <w:rsid w:val="00C90BA8"/>
    <w:rsid w:val="00C91A89"/>
    <w:rsid w:val="00C92344"/>
    <w:rsid w:val="00C9248C"/>
    <w:rsid w:val="00C93433"/>
    <w:rsid w:val="00C938A8"/>
    <w:rsid w:val="00C94B6B"/>
    <w:rsid w:val="00C94C32"/>
    <w:rsid w:val="00C97182"/>
    <w:rsid w:val="00CA1032"/>
    <w:rsid w:val="00CA143E"/>
    <w:rsid w:val="00CA295E"/>
    <w:rsid w:val="00CA296D"/>
    <w:rsid w:val="00CA2E38"/>
    <w:rsid w:val="00CA3044"/>
    <w:rsid w:val="00CA40DB"/>
    <w:rsid w:val="00CB1419"/>
    <w:rsid w:val="00CB166A"/>
    <w:rsid w:val="00CB4730"/>
    <w:rsid w:val="00CB54E5"/>
    <w:rsid w:val="00CB57D0"/>
    <w:rsid w:val="00CB66A8"/>
    <w:rsid w:val="00CB76BB"/>
    <w:rsid w:val="00CC1612"/>
    <w:rsid w:val="00CC1804"/>
    <w:rsid w:val="00CC1ADD"/>
    <w:rsid w:val="00CC1E0A"/>
    <w:rsid w:val="00CC2070"/>
    <w:rsid w:val="00CC26AA"/>
    <w:rsid w:val="00CC2B9F"/>
    <w:rsid w:val="00CC2E0D"/>
    <w:rsid w:val="00CC3D91"/>
    <w:rsid w:val="00CC61D1"/>
    <w:rsid w:val="00CC6E98"/>
    <w:rsid w:val="00CD01B5"/>
    <w:rsid w:val="00CD0F30"/>
    <w:rsid w:val="00CD125A"/>
    <w:rsid w:val="00CD148C"/>
    <w:rsid w:val="00CD2F6F"/>
    <w:rsid w:val="00CD3B73"/>
    <w:rsid w:val="00CD405D"/>
    <w:rsid w:val="00CD4609"/>
    <w:rsid w:val="00CD499D"/>
    <w:rsid w:val="00CD56F2"/>
    <w:rsid w:val="00CD5B2D"/>
    <w:rsid w:val="00CD67CA"/>
    <w:rsid w:val="00CD682C"/>
    <w:rsid w:val="00CE001B"/>
    <w:rsid w:val="00CE0D03"/>
    <w:rsid w:val="00CE0DD6"/>
    <w:rsid w:val="00CE1617"/>
    <w:rsid w:val="00CE1F3D"/>
    <w:rsid w:val="00CE369A"/>
    <w:rsid w:val="00CE38A8"/>
    <w:rsid w:val="00CE4680"/>
    <w:rsid w:val="00CE591C"/>
    <w:rsid w:val="00CE6A4B"/>
    <w:rsid w:val="00CE6B22"/>
    <w:rsid w:val="00CE6D76"/>
    <w:rsid w:val="00CF03C9"/>
    <w:rsid w:val="00CF0990"/>
    <w:rsid w:val="00CF1AD6"/>
    <w:rsid w:val="00CF23B9"/>
    <w:rsid w:val="00CF280E"/>
    <w:rsid w:val="00CF28FD"/>
    <w:rsid w:val="00CF3873"/>
    <w:rsid w:val="00CF39B0"/>
    <w:rsid w:val="00CF3C52"/>
    <w:rsid w:val="00CF5194"/>
    <w:rsid w:val="00CF595D"/>
    <w:rsid w:val="00CF5D1A"/>
    <w:rsid w:val="00CF5DBF"/>
    <w:rsid w:val="00CF7670"/>
    <w:rsid w:val="00CF7B18"/>
    <w:rsid w:val="00CF7BA6"/>
    <w:rsid w:val="00D0049D"/>
    <w:rsid w:val="00D03AA1"/>
    <w:rsid w:val="00D048D7"/>
    <w:rsid w:val="00D04FAB"/>
    <w:rsid w:val="00D053A6"/>
    <w:rsid w:val="00D054BA"/>
    <w:rsid w:val="00D0585C"/>
    <w:rsid w:val="00D05E72"/>
    <w:rsid w:val="00D073F4"/>
    <w:rsid w:val="00D103A5"/>
    <w:rsid w:val="00D10B75"/>
    <w:rsid w:val="00D10D13"/>
    <w:rsid w:val="00D10E13"/>
    <w:rsid w:val="00D13181"/>
    <w:rsid w:val="00D160F3"/>
    <w:rsid w:val="00D165B6"/>
    <w:rsid w:val="00D21546"/>
    <w:rsid w:val="00D220B5"/>
    <w:rsid w:val="00D2265D"/>
    <w:rsid w:val="00D230D7"/>
    <w:rsid w:val="00D24AAC"/>
    <w:rsid w:val="00D25D78"/>
    <w:rsid w:val="00D26D7E"/>
    <w:rsid w:val="00D27410"/>
    <w:rsid w:val="00D27924"/>
    <w:rsid w:val="00D27AD1"/>
    <w:rsid w:val="00D30131"/>
    <w:rsid w:val="00D3163D"/>
    <w:rsid w:val="00D317B7"/>
    <w:rsid w:val="00D32446"/>
    <w:rsid w:val="00D3274F"/>
    <w:rsid w:val="00D33076"/>
    <w:rsid w:val="00D340A1"/>
    <w:rsid w:val="00D35B14"/>
    <w:rsid w:val="00D35C17"/>
    <w:rsid w:val="00D4072A"/>
    <w:rsid w:val="00D40DE8"/>
    <w:rsid w:val="00D41462"/>
    <w:rsid w:val="00D4160D"/>
    <w:rsid w:val="00D43B2B"/>
    <w:rsid w:val="00D43EC0"/>
    <w:rsid w:val="00D444F1"/>
    <w:rsid w:val="00D44736"/>
    <w:rsid w:val="00D45822"/>
    <w:rsid w:val="00D46A14"/>
    <w:rsid w:val="00D46DD5"/>
    <w:rsid w:val="00D472D6"/>
    <w:rsid w:val="00D474CE"/>
    <w:rsid w:val="00D51B2A"/>
    <w:rsid w:val="00D51E8E"/>
    <w:rsid w:val="00D522EA"/>
    <w:rsid w:val="00D52597"/>
    <w:rsid w:val="00D52729"/>
    <w:rsid w:val="00D5382D"/>
    <w:rsid w:val="00D54078"/>
    <w:rsid w:val="00D55379"/>
    <w:rsid w:val="00D55D49"/>
    <w:rsid w:val="00D55D7B"/>
    <w:rsid w:val="00D55D82"/>
    <w:rsid w:val="00D56F67"/>
    <w:rsid w:val="00D572E8"/>
    <w:rsid w:val="00D6070F"/>
    <w:rsid w:val="00D60CCA"/>
    <w:rsid w:val="00D61BA4"/>
    <w:rsid w:val="00D61F3B"/>
    <w:rsid w:val="00D62534"/>
    <w:rsid w:val="00D63F79"/>
    <w:rsid w:val="00D64622"/>
    <w:rsid w:val="00D651CA"/>
    <w:rsid w:val="00D652F7"/>
    <w:rsid w:val="00D65FAF"/>
    <w:rsid w:val="00D65FF5"/>
    <w:rsid w:val="00D667B7"/>
    <w:rsid w:val="00D66A10"/>
    <w:rsid w:val="00D67DC1"/>
    <w:rsid w:val="00D7115B"/>
    <w:rsid w:val="00D7167F"/>
    <w:rsid w:val="00D719BB"/>
    <w:rsid w:val="00D72AA3"/>
    <w:rsid w:val="00D72B03"/>
    <w:rsid w:val="00D745DC"/>
    <w:rsid w:val="00D75751"/>
    <w:rsid w:val="00D75CB1"/>
    <w:rsid w:val="00D768BD"/>
    <w:rsid w:val="00D770F1"/>
    <w:rsid w:val="00D773D7"/>
    <w:rsid w:val="00D7744C"/>
    <w:rsid w:val="00D82138"/>
    <w:rsid w:val="00D825A8"/>
    <w:rsid w:val="00D83BD6"/>
    <w:rsid w:val="00D84A29"/>
    <w:rsid w:val="00D87299"/>
    <w:rsid w:val="00D9023C"/>
    <w:rsid w:val="00D902DE"/>
    <w:rsid w:val="00D90B24"/>
    <w:rsid w:val="00D912C1"/>
    <w:rsid w:val="00D91855"/>
    <w:rsid w:val="00D9185A"/>
    <w:rsid w:val="00D9498C"/>
    <w:rsid w:val="00D949D1"/>
    <w:rsid w:val="00D94BD9"/>
    <w:rsid w:val="00D94F23"/>
    <w:rsid w:val="00D95D93"/>
    <w:rsid w:val="00D96BD3"/>
    <w:rsid w:val="00D9714A"/>
    <w:rsid w:val="00DA0D61"/>
    <w:rsid w:val="00DA0F80"/>
    <w:rsid w:val="00DA4756"/>
    <w:rsid w:val="00DA4B81"/>
    <w:rsid w:val="00DA54FA"/>
    <w:rsid w:val="00DA59A3"/>
    <w:rsid w:val="00DB0C82"/>
    <w:rsid w:val="00DB188B"/>
    <w:rsid w:val="00DB23EC"/>
    <w:rsid w:val="00DB31A2"/>
    <w:rsid w:val="00DB4899"/>
    <w:rsid w:val="00DB54BF"/>
    <w:rsid w:val="00DB69C5"/>
    <w:rsid w:val="00DB7E26"/>
    <w:rsid w:val="00DC048D"/>
    <w:rsid w:val="00DC085F"/>
    <w:rsid w:val="00DC161D"/>
    <w:rsid w:val="00DC193A"/>
    <w:rsid w:val="00DC2E68"/>
    <w:rsid w:val="00DC44DA"/>
    <w:rsid w:val="00DC4D48"/>
    <w:rsid w:val="00DC51F2"/>
    <w:rsid w:val="00DC6E4F"/>
    <w:rsid w:val="00DC7A4F"/>
    <w:rsid w:val="00DD0259"/>
    <w:rsid w:val="00DD030C"/>
    <w:rsid w:val="00DD1774"/>
    <w:rsid w:val="00DD245C"/>
    <w:rsid w:val="00DD34AD"/>
    <w:rsid w:val="00DD3FD4"/>
    <w:rsid w:val="00DD4CF8"/>
    <w:rsid w:val="00DD58F5"/>
    <w:rsid w:val="00DD64DB"/>
    <w:rsid w:val="00DD6A3D"/>
    <w:rsid w:val="00DD7345"/>
    <w:rsid w:val="00DE15F2"/>
    <w:rsid w:val="00DE3733"/>
    <w:rsid w:val="00DE38EE"/>
    <w:rsid w:val="00DE4D1C"/>
    <w:rsid w:val="00DE5425"/>
    <w:rsid w:val="00DE5DAA"/>
    <w:rsid w:val="00DE5F98"/>
    <w:rsid w:val="00DE710B"/>
    <w:rsid w:val="00DF059A"/>
    <w:rsid w:val="00DF07A3"/>
    <w:rsid w:val="00DF2E94"/>
    <w:rsid w:val="00DF30F2"/>
    <w:rsid w:val="00DF3C53"/>
    <w:rsid w:val="00DF493B"/>
    <w:rsid w:val="00DF4990"/>
    <w:rsid w:val="00DF5516"/>
    <w:rsid w:val="00DF5A98"/>
    <w:rsid w:val="00DF5D18"/>
    <w:rsid w:val="00DF63AF"/>
    <w:rsid w:val="00DF6A9E"/>
    <w:rsid w:val="00DF717A"/>
    <w:rsid w:val="00DF7C3E"/>
    <w:rsid w:val="00E00163"/>
    <w:rsid w:val="00E006A1"/>
    <w:rsid w:val="00E011B0"/>
    <w:rsid w:val="00E01682"/>
    <w:rsid w:val="00E01DFD"/>
    <w:rsid w:val="00E05938"/>
    <w:rsid w:val="00E05D2E"/>
    <w:rsid w:val="00E07888"/>
    <w:rsid w:val="00E07D90"/>
    <w:rsid w:val="00E07D9B"/>
    <w:rsid w:val="00E11186"/>
    <w:rsid w:val="00E11366"/>
    <w:rsid w:val="00E11DCC"/>
    <w:rsid w:val="00E14144"/>
    <w:rsid w:val="00E15584"/>
    <w:rsid w:val="00E1668F"/>
    <w:rsid w:val="00E17989"/>
    <w:rsid w:val="00E17A2A"/>
    <w:rsid w:val="00E17D34"/>
    <w:rsid w:val="00E201E8"/>
    <w:rsid w:val="00E20C51"/>
    <w:rsid w:val="00E2415E"/>
    <w:rsid w:val="00E24A01"/>
    <w:rsid w:val="00E27B5A"/>
    <w:rsid w:val="00E30039"/>
    <w:rsid w:val="00E30425"/>
    <w:rsid w:val="00E30C3F"/>
    <w:rsid w:val="00E31335"/>
    <w:rsid w:val="00E3220F"/>
    <w:rsid w:val="00E32339"/>
    <w:rsid w:val="00E32409"/>
    <w:rsid w:val="00E32621"/>
    <w:rsid w:val="00E352E5"/>
    <w:rsid w:val="00E37B56"/>
    <w:rsid w:val="00E40FB0"/>
    <w:rsid w:val="00E416B0"/>
    <w:rsid w:val="00E42100"/>
    <w:rsid w:val="00E43280"/>
    <w:rsid w:val="00E43A37"/>
    <w:rsid w:val="00E43B0C"/>
    <w:rsid w:val="00E4432E"/>
    <w:rsid w:val="00E44553"/>
    <w:rsid w:val="00E4489C"/>
    <w:rsid w:val="00E44BFF"/>
    <w:rsid w:val="00E4593D"/>
    <w:rsid w:val="00E468FE"/>
    <w:rsid w:val="00E476A9"/>
    <w:rsid w:val="00E476DE"/>
    <w:rsid w:val="00E47DA7"/>
    <w:rsid w:val="00E50863"/>
    <w:rsid w:val="00E50A55"/>
    <w:rsid w:val="00E51712"/>
    <w:rsid w:val="00E52DC5"/>
    <w:rsid w:val="00E61AA5"/>
    <w:rsid w:val="00E6215E"/>
    <w:rsid w:val="00E621D8"/>
    <w:rsid w:val="00E63F3B"/>
    <w:rsid w:val="00E64291"/>
    <w:rsid w:val="00E646AA"/>
    <w:rsid w:val="00E663E1"/>
    <w:rsid w:val="00E66C85"/>
    <w:rsid w:val="00E66EFC"/>
    <w:rsid w:val="00E70317"/>
    <w:rsid w:val="00E70B18"/>
    <w:rsid w:val="00E71EF5"/>
    <w:rsid w:val="00E721DF"/>
    <w:rsid w:val="00E72C1D"/>
    <w:rsid w:val="00E735B7"/>
    <w:rsid w:val="00E7415A"/>
    <w:rsid w:val="00E74241"/>
    <w:rsid w:val="00E75B35"/>
    <w:rsid w:val="00E76E60"/>
    <w:rsid w:val="00E80318"/>
    <w:rsid w:val="00E812B8"/>
    <w:rsid w:val="00E82415"/>
    <w:rsid w:val="00E836CE"/>
    <w:rsid w:val="00E8472A"/>
    <w:rsid w:val="00E874A7"/>
    <w:rsid w:val="00E87664"/>
    <w:rsid w:val="00E87BB5"/>
    <w:rsid w:val="00E905CC"/>
    <w:rsid w:val="00E90862"/>
    <w:rsid w:val="00E908AD"/>
    <w:rsid w:val="00E91B87"/>
    <w:rsid w:val="00E92763"/>
    <w:rsid w:val="00E93B6F"/>
    <w:rsid w:val="00E93BCF"/>
    <w:rsid w:val="00E9417F"/>
    <w:rsid w:val="00E960E0"/>
    <w:rsid w:val="00E97124"/>
    <w:rsid w:val="00EA0F1D"/>
    <w:rsid w:val="00EA158B"/>
    <w:rsid w:val="00EA1A4B"/>
    <w:rsid w:val="00EA3F8C"/>
    <w:rsid w:val="00EA44E9"/>
    <w:rsid w:val="00EA51C3"/>
    <w:rsid w:val="00EA6022"/>
    <w:rsid w:val="00EA6C85"/>
    <w:rsid w:val="00EA6DC7"/>
    <w:rsid w:val="00EA7E39"/>
    <w:rsid w:val="00EA7EB3"/>
    <w:rsid w:val="00EB009E"/>
    <w:rsid w:val="00EB234F"/>
    <w:rsid w:val="00EB3D4F"/>
    <w:rsid w:val="00EB43FE"/>
    <w:rsid w:val="00EB4417"/>
    <w:rsid w:val="00EB4977"/>
    <w:rsid w:val="00EB5A28"/>
    <w:rsid w:val="00EB6380"/>
    <w:rsid w:val="00EB6E2D"/>
    <w:rsid w:val="00EB7D0B"/>
    <w:rsid w:val="00EC121A"/>
    <w:rsid w:val="00EC12F0"/>
    <w:rsid w:val="00EC1DB9"/>
    <w:rsid w:val="00EC2698"/>
    <w:rsid w:val="00EC2CFD"/>
    <w:rsid w:val="00EC3015"/>
    <w:rsid w:val="00EC3DE6"/>
    <w:rsid w:val="00EC3E88"/>
    <w:rsid w:val="00EC4774"/>
    <w:rsid w:val="00EC487A"/>
    <w:rsid w:val="00EC5749"/>
    <w:rsid w:val="00EC5EF6"/>
    <w:rsid w:val="00EC674A"/>
    <w:rsid w:val="00EC6873"/>
    <w:rsid w:val="00EC74F0"/>
    <w:rsid w:val="00EC761F"/>
    <w:rsid w:val="00EC7751"/>
    <w:rsid w:val="00ED05F6"/>
    <w:rsid w:val="00ED1F92"/>
    <w:rsid w:val="00ED2410"/>
    <w:rsid w:val="00ED3ADF"/>
    <w:rsid w:val="00ED553C"/>
    <w:rsid w:val="00ED555E"/>
    <w:rsid w:val="00ED633A"/>
    <w:rsid w:val="00ED7610"/>
    <w:rsid w:val="00ED7877"/>
    <w:rsid w:val="00EE0DBB"/>
    <w:rsid w:val="00EE10F4"/>
    <w:rsid w:val="00EE1635"/>
    <w:rsid w:val="00EE1D10"/>
    <w:rsid w:val="00EE2427"/>
    <w:rsid w:val="00EE2FBF"/>
    <w:rsid w:val="00EE36DC"/>
    <w:rsid w:val="00EE53B1"/>
    <w:rsid w:val="00EE6A7B"/>
    <w:rsid w:val="00EE796E"/>
    <w:rsid w:val="00EF03F6"/>
    <w:rsid w:val="00EF084A"/>
    <w:rsid w:val="00EF16D5"/>
    <w:rsid w:val="00EF3975"/>
    <w:rsid w:val="00EF3980"/>
    <w:rsid w:val="00EF3A0C"/>
    <w:rsid w:val="00EF4298"/>
    <w:rsid w:val="00EF472E"/>
    <w:rsid w:val="00EF49A2"/>
    <w:rsid w:val="00EF4E11"/>
    <w:rsid w:val="00EF74FB"/>
    <w:rsid w:val="00EF7BB4"/>
    <w:rsid w:val="00F013FE"/>
    <w:rsid w:val="00F01748"/>
    <w:rsid w:val="00F017E8"/>
    <w:rsid w:val="00F021CF"/>
    <w:rsid w:val="00F0302D"/>
    <w:rsid w:val="00F03A97"/>
    <w:rsid w:val="00F03C65"/>
    <w:rsid w:val="00F045C2"/>
    <w:rsid w:val="00F0479D"/>
    <w:rsid w:val="00F05AAC"/>
    <w:rsid w:val="00F064B3"/>
    <w:rsid w:val="00F06AD4"/>
    <w:rsid w:val="00F07525"/>
    <w:rsid w:val="00F07C1A"/>
    <w:rsid w:val="00F07F9E"/>
    <w:rsid w:val="00F12D02"/>
    <w:rsid w:val="00F13EEE"/>
    <w:rsid w:val="00F1417D"/>
    <w:rsid w:val="00F14C02"/>
    <w:rsid w:val="00F156F2"/>
    <w:rsid w:val="00F16A55"/>
    <w:rsid w:val="00F202B9"/>
    <w:rsid w:val="00F208A7"/>
    <w:rsid w:val="00F22A6D"/>
    <w:rsid w:val="00F23389"/>
    <w:rsid w:val="00F247E1"/>
    <w:rsid w:val="00F253FD"/>
    <w:rsid w:val="00F25DCF"/>
    <w:rsid w:val="00F26031"/>
    <w:rsid w:val="00F27374"/>
    <w:rsid w:val="00F27AD7"/>
    <w:rsid w:val="00F31F23"/>
    <w:rsid w:val="00F31F7C"/>
    <w:rsid w:val="00F3244A"/>
    <w:rsid w:val="00F32BB8"/>
    <w:rsid w:val="00F32EDA"/>
    <w:rsid w:val="00F338E7"/>
    <w:rsid w:val="00F34044"/>
    <w:rsid w:val="00F34797"/>
    <w:rsid w:val="00F35116"/>
    <w:rsid w:val="00F3582E"/>
    <w:rsid w:val="00F37699"/>
    <w:rsid w:val="00F37928"/>
    <w:rsid w:val="00F40C3A"/>
    <w:rsid w:val="00F4196E"/>
    <w:rsid w:val="00F422F4"/>
    <w:rsid w:val="00F42B63"/>
    <w:rsid w:val="00F4380F"/>
    <w:rsid w:val="00F43B51"/>
    <w:rsid w:val="00F43E18"/>
    <w:rsid w:val="00F441BA"/>
    <w:rsid w:val="00F44301"/>
    <w:rsid w:val="00F463BC"/>
    <w:rsid w:val="00F469CC"/>
    <w:rsid w:val="00F47751"/>
    <w:rsid w:val="00F47CBD"/>
    <w:rsid w:val="00F5077B"/>
    <w:rsid w:val="00F53600"/>
    <w:rsid w:val="00F53648"/>
    <w:rsid w:val="00F5567F"/>
    <w:rsid w:val="00F56142"/>
    <w:rsid w:val="00F60E85"/>
    <w:rsid w:val="00F6121D"/>
    <w:rsid w:val="00F6142D"/>
    <w:rsid w:val="00F6226B"/>
    <w:rsid w:val="00F62354"/>
    <w:rsid w:val="00F62C06"/>
    <w:rsid w:val="00F64573"/>
    <w:rsid w:val="00F64C8F"/>
    <w:rsid w:val="00F64F15"/>
    <w:rsid w:val="00F65695"/>
    <w:rsid w:val="00F663EF"/>
    <w:rsid w:val="00F70B70"/>
    <w:rsid w:val="00F71986"/>
    <w:rsid w:val="00F72731"/>
    <w:rsid w:val="00F731E1"/>
    <w:rsid w:val="00F732FE"/>
    <w:rsid w:val="00F73887"/>
    <w:rsid w:val="00F73E54"/>
    <w:rsid w:val="00F75CFC"/>
    <w:rsid w:val="00F76AC1"/>
    <w:rsid w:val="00F76E00"/>
    <w:rsid w:val="00F76FD2"/>
    <w:rsid w:val="00F77010"/>
    <w:rsid w:val="00F772DB"/>
    <w:rsid w:val="00F817DE"/>
    <w:rsid w:val="00F8194E"/>
    <w:rsid w:val="00F820AB"/>
    <w:rsid w:val="00F82737"/>
    <w:rsid w:val="00F82ECF"/>
    <w:rsid w:val="00F830FE"/>
    <w:rsid w:val="00F83248"/>
    <w:rsid w:val="00F8352A"/>
    <w:rsid w:val="00F83D70"/>
    <w:rsid w:val="00F85653"/>
    <w:rsid w:val="00F8577A"/>
    <w:rsid w:val="00F857D1"/>
    <w:rsid w:val="00F858EF"/>
    <w:rsid w:val="00F860AF"/>
    <w:rsid w:val="00F874DC"/>
    <w:rsid w:val="00F91079"/>
    <w:rsid w:val="00F92C78"/>
    <w:rsid w:val="00F92E2C"/>
    <w:rsid w:val="00F934C1"/>
    <w:rsid w:val="00F93F80"/>
    <w:rsid w:val="00F94694"/>
    <w:rsid w:val="00F95226"/>
    <w:rsid w:val="00F96424"/>
    <w:rsid w:val="00F97306"/>
    <w:rsid w:val="00F97F30"/>
    <w:rsid w:val="00FA1F06"/>
    <w:rsid w:val="00FA2215"/>
    <w:rsid w:val="00FA2C68"/>
    <w:rsid w:val="00FA317D"/>
    <w:rsid w:val="00FA4E2D"/>
    <w:rsid w:val="00FA5CDA"/>
    <w:rsid w:val="00FA6002"/>
    <w:rsid w:val="00FA7701"/>
    <w:rsid w:val="00FA79EE"/>
    <w:rsid w:val="00FB03A2"/>
    <w:rsid w:val="00FB04CD"/>
    <w:rsid w:val="00FB1776"/>
    <w:rsid w:val="00FB1943"/>
    <w:rsid w:val="00FB1E60"/>
    <w:rsid w:val="00FB25D7"/>
    <w:rsid w:val="00FB2C5C"/>
    <w:rsid w:val="00FB737F"/>
    <w:rsid w:val="00FB77E9"/>
    <w:rsid w:val="00FC264B"/>
    <w:rsid w:val="00FC27AC"/>
    <w:rsid w:val="00FC2A7D"/>
    <w:rsid w:val="00FC40B5"/>
    <w:rsid w:val="00FC69A4"/>
    <w:rsid w:val="00FC6AB4"/>
    <w:rsid w:val="00FC6B87"/>
    <w:rsid w:val="00FC6EA5"/>
    <w:rsid w:val="00FD0570"/>
    <w:rsid w:val="00FD0D1E"/>
    <w:rsid w:val="00FD15BA"/>
    <w:rsid w:val="00FD42F8"/>
    <w:rsid w:val="00FD4A9E"/>
    <w:rsid w:val="00FD53A0"/>
    <w:rsid w:val="00FD7867"/>
    <w:rsid w:val="00FD7C91"/>
    <w:rsid w:val="00FE208A"/>
    <w:rsid w:val="00FE42F6"/>
    <w:rsid w:val="00FE4E3A"/>
    <w:rsid w:val="00FE68A8"/>
    <w:rsid w:val="00FE6DDB"/>
    <w:rsid w:val="00FE7F3F"/>
    <w:rsid w:val="00FF0090"/>
    <w:rsid w:val="00FF0A5B"/>
    <w:rsid w:val="00FF1535"/>
    <w:rsid w:val="00FF20B4"/>
    <w:rsid w:val="00FF23D9"/>
    <w:rsid w:val="00FF3207"/>
    <w:rsid w:val="00FF33F5"/>
    <w:rsid w:val="00FF3B65"/>
    <w:rsid w:val="00FF4176"/>
    <w:rsid w:val="00FF4A71"/>
    <w:rsid w:val="00FF4C9A"/>
    <w:rsid w:val="00FF4EF6"/>
    <w:rsid w:val="00FF55E0"/>
    <w:rsid w:val="00FF706A"/>
    <w:rsid w:val="011F2BCA"/>
    <w:rsid w:val="013E6467"/>
    <w:rsid w:val="01944054"/>
    <w:rsid w:val="019674B7"/>
    <w:rsid w:val="01A43A9D"/>
    <w:rsid w:val="01F114A6"/>
    <w:rsid w:val="02143944"/>
    <w:rsid w:val="025D6B3C"/>
    <w:rsid w:val="0297106E"/>
    <w:rsid w:val="030408CF"/>
    <w:rsid w:val="03CF39C4"/>
    <w:rsid w:val="04053898"/>
    <w:rsid w:val="040D00EE"/>
    <w:rsid w:val="042164AF"/>
    <w:rsid w:val="046036FF"/>
    <w:rsid w:val="0461439D"/>
    <w:rsid w:val="049769BD"/>
    <w:rsid w:val="04AD23A0"/>
    <w:rsid w:val="04F77A6C"/>
    <w:rsid w:val="05050F10"/>
    <w:rsid w:val="0534294C"/>
    <w:rsid w:val="05585B32"/>
    <w:rsid w:val="056360C2"/>
    <w:rsid w:val="05800E29"/>
    <w:rsid w:val="05927A85"/>
    <w:rsid w:val="05A5394D"/>
    <w:rsid w:val="05B1778E"/>
    <w:rsid w:val="05E35AA2"/>
    <w:rsid w:val="060D6048"/>
    <w:rsid w:val="060D6CDD"/>
    <w:rsid w:val="06604E4C"/>
    <w:rsid w:val="06787168"/>
    <w:rsid w:val="069C5AB7"/>
    <w:rsid w:val="06A35ADF"/>
    <w:rsid w:val="06A50BB1"/>
    <w:rsid w:val="06BF07A0"/>
    <w:rsid w:val="06C03753"/>
    <w:rsid w:val="06D57A09"/>
    <w:rsid w:val="06FD15D4"/>
    <w:rsid w:val="076369A2"/>
    <w:rsid w:val="076905C9"/>
    <w:rsid w:val="07691770"/>
    <w:rsid w:val="079F4496"/>
    <w:rsid w:val="07A2077F"/>
    <w:rsid w:val="07BC4028"/>
    <w:rsid w:val="07F964A7"/>
    <w:rsid w:val="082945F9"/>
    <w:rsid w:val="0835278B"/>
    <w:rsid w:val="0855653B"/>
    <w:rsid w:val="08557D51"/>
    <w:rsid w:val="08F04AEE"/>
    <w:rsid w:val="08F75074"/>
    <w:rsid w:val="08FF43B0"/>
    <w:rsid w:val="094329B1"/>
    <w:rsid w:val="09682BF2"/>
    <w:rsid w:val="09772187"/>
    <w:rsid w:val="09EA1155"/>
    <w:rsid w:val="0A252301"/>
    <w:rsid w:val="0A3F12ED"/>
    <w:rsid w:val="0A735A14"/>
    <w:rsid w:val="0A85459D"/>
    <w:rsid w:val="0AA61DD0"/>
    <w:rsid w:val="0B516A1D"/>
    <w:rsid w:val="0B563C50"/>
    <w:rsid w:val="0B5B47BC"/>
    <w:rsid w:val="0B8A3822"/>
    <w:rsid w:val="0BE9177C"/>
    <w:rsid w:val="0C017F7F"/>
    <w:rsid w:val="0C136600"/>
    <w:rsid w:val="0C3301B8"/>
    <w:rsid w:val="0C525237"/>
    <w:rsid w:val="0C5A3CBD"/>
    <w:rsid w:val="0CCD7ABA"/>
    <w:rsid w:val="0D2C268B"/>
    <w:rsid w:val="0D3C379A"/>
    <w:rsid w:val="0D504342"/>
    <w:rsid w:val="0D584104"/>
    <w:rsid w:val="0DB80007"/>
    <w:rsid w:val="0DBB1172"/>
    <w:rsid w:val="0DBC0BBA"/>
    <w:rsid w:val="0DC553C3"/>
    <w:rsid w:val="0DEC51A6"/>
    <w:rsid w:val="0E022CE0"/>
    <w:rsid w:val="0E1D0A5A"/>
    <w:rsid w:val="0E9812D6"/>
    <w:rsid w:val="0EAE3691"/>
    <w:rsid w:val="0ECE68F6"/>
    <w:rsid w:val="0F082AFB"/>
    <w:rsid w:val="0F902816"/>
    <w:rsid w:val="0F9C6180"/>
    <w:rsid w:val="0FB33F3A"/>
    <w:rsid w:val="0FC57BC1"/>
    <w:rsid w:val="0FD148AE"/>
    <w:rsid w:val="0FD22F92"/>
    <w:rsid w:val="0FE80133"/>
    <w:rsid w:val="102B09E6"/>
    <w:rsid w:val="10823FD0"/>
    <w:rsid w:val="10892A1E"/>
    <w:rsid w:val="10A16B8C"/>
    <w:rsid w:val="10FE0E3E"/>
    <w:rsid w:val="110E6800"/>
    <w:rsid w:val="11166981"/>
    <w:rsid w:val="115E6209"/>
    <w:rsid w:val="11656214"/>
    <w:rsid w:val="11DF113D"/>
    <w:rsid w:val="11FC7E71"/>
    <w:rsid w:val="1203630A"/>
    <w:rsid w:val="12395100"/>
    <w:rsid w:val="125146F5"/>
    <w:rsid w:val="12554F7B"/>
    <w:rsid w:val="1272657B"/>
    <w:rsid w:val="12CA3399"/>
    <w:rsid w:val="13196A4A"/>
    <w:rsid w:val="13396453"/>
    <w:rsid w:val="1341478A"/>
    <w:rsid w:val="135922E2"/>
    <w:rsid w:val="13A2253C"/>
    <w:rsid w:val="13BB5F86"/>
    <w:rsid w:val="13C40BBC"/>
    <w:rsid w:val="13D917D5"/>
    <w:rsid w:val="13D9517A"/>
    <w:rsid w:val="14314240"/>
    <w:rsid w:val="14867701"/>
    <w:rsid w:val="1493665F"/>
    <w:rsid w:val="149D58F3"/>
    <w:rsid w:val="14BD06E9"/>
    <w:rsid w:val="152616AB"/>
    <w:rsid w:val="152B4878"/>
    <w:rsid w:val="1535191A"/>
    <w:rsid w:val="156A7930"/>
    <w:rsid w:val="15827660"/>
    <w:rsid w:val="15923CDF"/>
    <w:rsid w:val="15A97D9D"/>
    <w:rsid w:val="15F77D9A"/>
    <w:rsid w:val="15FF53EF"/>
    <w:rsid w:val="15FF69C2"/>
    <w:rsid w:val="160253DA"/>
    <w:rsid w:val="16676C3F"/>
    <w:rsid w:val="168F1233"/>
    <w:rsid w:val="16A960CE"/>
    <w:rsid w:val="16B437B5"/>
    <w:rsid w:val="172E15B5"/>
    <w:rsid w:val="17466D6F"/>
    <w:rsid w:val="176651A7"/>
    <w:rsid w:val="1767734F"/>
    <w:rsid w:val="17696367"/>
    <w:rsid w:val="17810668"/>
    <w:rsid w:val="17842039"/>
    <w:rsid w:val="17DE7737"/>
    <w:rsid w:val="17EA787C"/>
    <w:rsid w:val="182757CA"/>
    <w:rsid w:val="18387470"/>
    <w:rsid w:val="18402514"/>
    <w:rsid w:val="184627DF"/>
    <w:rsid w:val="184C3F52"/>
    <w:rsid w:val="185638BC"/>
    <w:rsid w:val="186E33F9"/>
    <w:rsid w:val="18C449A1"/>
    <w:rsid w:val="18F37F65"/>
    <w:rsid w:val="1992419F"/>
    <w:rsid w:val="19A762EB"/>
    <w:rsid w:val="19AF5A77"/>
    <w:rsid w:val="19BC0E61"/>
    <w:rsid w:val="19C701A5"/>
    <w:rsid w:val="1A0449F9"/>
    <w:rsid w:val="1A33084A"/>
    <w:rsid w:val="1A437535"/>
    <w:rsid w:val="1A6367F9"/>
    <w:rsid w:val="1A7339F6"/>
    <w:rsid w:val="1A7C75DF"/>
    <w:rsid w:val="1AC87D0F"/>
    <w:rsid w:val="1ACD3A35"/>
    <w:rsid w:val="1AD43DE7"/>
    <w:rsid w:val="1B186C62"/>
    <w:rsid w:val="1B274DE8"/>
    <w:rsid w:val="1B4D5548"/>
    <w:rsid w:val="1B916354"/>
    <w:rsid w:val="1BA448BF"/>
    <w:rsid w:val="1BBC3DE7"/>
    <w:rsid w:val="1BD712B5"/>
    <w:rsid w:val="1C6F2165"/>
    <w:rsid w:val="1CC95F35"/>
    <w:rsid w:val="1CFA5407"/>
    <w:rsid w:val="1D295B40"/>
    <w:rsid w:val="1D587D10"/>
    <w:rsid w:val="1D5A0F38"/>
    <w:rsid w:val="1D7E3391"/>
    <w:rsid w:val="1D8F7C44"/>
    <w:rsid w:val="1DA2621E"/>
    <w:rsid w:val="1DC855EC"/>
    <w:rsid w:val="1DD920A1"/>
    <w:rsid w:val="1E0E5CF9"/>
    <w:rsid w:val="1E2050D1"/>
    <w:rsid w:val="1E445201"/>
    <w:rsid w:val="1E524666"/>
    <w:rsid w:val="1E622496"/>
    <w:rsid w:val="1E8C7BFE"/>
    <w:rsid w:val="1E8D01ED"/>
    <w:rsid w:val="1E966A31"/>
    <w:rsid w:val="1E981B46"/>
    <w:rsid w:val="1EA25BAA"/>
    <w:rsid w:val="1EAD432B"/>
    <w:rsid w:val="1EB6258A"/>
    <w:rsid w:val="1F0B17C0"/>
    <w:rsid w:val="1F265A72"/>
    <w:rsid w:val="1FAE1E5F"/>
    <w:rsid w:val="200C2A64"/>
    <w:rsid w:val="20237ED2"/>
    <w:rsid w:val="20250B8E"/>
    <w:rsid w:val="20A56A3B"/>
    <w:rsid w:val="20CE5591"/>
    <w:rsid w:val="20DC7831"/>
    <w:rsid w:val="20EE7043"/>
    <w:rsid w:val="21052CA7"/>
    <w:rsid w:val="217141F0"/>
    <w:rsid w:val="21B30DAE"/>
    <w:rsid w:val="21D72238"/>
    <w:rsid w:val="21E41D97"/>
    <w:rsid w:val="21F51374"/>
    <w:rsid w:val="2219066A"/>
    <w:rsid w:val="2221021B"/>
    <w:rsid w:val="22507D2E"/>
    <w:rsid w:val="225905AA"/>
    <w:rsid w:val="225C79D0"/>
    <w:rsid w:val="22717867"/>
    <w:rsid w:val="22967D7C"/>
    <w:rsid w:val="22B91A42"/>
    <w:rsid w:val="22BC62FB"/>
    <w:rsid w:val="22C834D9"/>
    <w:rsid w:val="22D95911"/>
    <w:rsid w:val="22DD6540"/>
    <w:rsid w:val="22F147D6"/>
    <w:rsid w:val="232D65F7"/>
    <w:rsid w:val="23344717"/>
    <w:rsid w:val="23E7405F"/>
    <w:rsid w:val="24354F0D"/>
    <w:rsid w:val="24400E1F"/>
    <w:rsid w:val="2449406E"/>
    <w:rsid w:val="24521857"/>
    <w:rsid w:val="246C18FD"/>
    <w:rsid w:val="247D51DF"/>
    <w:rsid w:val="248520D7"/>
    <w:rsid w:val="257276E0"/>
    <w:rsid w:val="25DA5653"/>
    <w:rsid w:val="26032317"/>
    <w:rsid w:val="260715F5"/>
    <w:rsid w:val="26B741BD"/>
    <w:rsid w:val="26D277D4"/>
    <w:rsid w:val="26F83072"/>
    <w:rsid w:val="26FE3B9A"/>
    <w:rsid w:val="27275426"/>
    <w:rsid w:val="274943A2"/>
    <w:rsid w:val="2789688C"/>
    <w:rsid w:val="27C868C0"/>
    <w:rsid w:val="27E8324D"/>
    <w:rsid w:val="28432048"/>
    <w:rsid w:val="2892375B"/>
    <w:rsid w:val="28A23D5F"/>
    <w:rsid w:val="28BB5247"/>
    <w:rsid w:val="28D70B74"/>
    <w:rsid w:val="291920C8"/>
    <w:rsid w:val="294D632B"/>
    <w:rsid w:val="2958150E"/>
    <w:rsid w:val="295E7B79"/>
    <w:rsid w:val="297C53E3"/>
    <w:rsid w:val="29C6720C"/>
    <w:rsid w:val="29C966E1"/>
    <w:rsid w:val="29DB4750"/>
    <w:rsid w:val="29FA71AD"/>
    <w:rsid w:val="2A035C06"/>
    <w:rsid w:val="2A182A5B"/>
    <w:rsid w:val="2A46578A"/>
    <w:rsid w:val="2A4B5348"/>
    <w:rsid w:val="2A90786F"/>
    <w:rsid w:val="2A9B704C"/>
    <w:rsid w:val="2AC31382"/>
    <w:rsid w:val="2AE43EA9"/>
    <w:rsid w:val="2B0D4F89"/>
    <w:rsid w:val="2B164673"/>
    <w:rsid w:val="2B2D3A3C"/>
    <w:rsid w:val="2B3A2017"/>
    <w:rsid w:val="2B91783F"/>
    <w:rsid w:val="2BDC4564"/>
    <w:rsid w:val="2BFF0DE6"/>
    <w:rsid w:val="2C267E1B"/>
    <w:rsid w:val="2C730B86"/>
    <w:rsid w:val="2CB72E43"/>
    <w:rsid w:val="2CE46631"/>
    <w:rsid w:val="2D166670"/>
    <w:rsid w:val="2D3153FC"/>
    <w:rsid w:val="2D5C291B"/>
    <w:rsid w:val="2D840B7D"/>
    <w:rsid w:val="2D9039A6"/>
    <w:rsid w:val="2DBB4FAF"/>
    <w:rsid w:val="2DD951A6"/>
    <w:rsid w:val="2E4D3667"/>
    <w:rsid w:val="2E790D89"/>
    <w:rsid w:val="2E80132C"/>
    <w:rsid w:val="2E85474B"/>
    <w:rsid w:val="2E8548C9"/>
    <w:rsid w:val="2EAA4316"/>
    <w:rsid w:val="2EB1275C"/>
    <w:rsid w:val="2F40413A"/>
    <w:rsid w:val="2F7113E2"/>
    <w:rsid w:val="2F746512"/>
    <w:rsid w:val="2F9536F3"/>
    <w:rsid w:val="2F9D674B"/>
    <w:rsid w:val="2FA86D24"/>
    <w:rsid w:val="2FAE081D"/>
    <w:rsid w:val="2FCE30BB"/>
    <w:rsid w:val="30096675"/>
    <w:rsid w:val="301E5494"/>
    <w:rsid w:val="302041D3"/>
    <w:rsid w:val="30261336"/>
    <w:rsid w:val="304050A9"/>
    <w:rsid w:val="30997B46"/>
    <w:rsid w:val="30A05CC2"/>
    <w:rsid w:val="30A1134A"/>
    <w:rsid w:val="30D9138A"/>
    <w:rsid w:val="314306A7"/>
    <w:rsid w:val="318C6ADC"/>
    <w:rsid w:val="318D0755"/>
    <w:rsid w:val="31D6371A"/>
    <w:rsid w:val="31EA5429"/>
    <w:rsid w:val="31F7062A"/>
    <w:rsid w:val="31FB509E"/>
    <w:rsid w:val="326B3827"/>
    <w:rsid w:val="32D4157D"/>
    <w:rsid w:val="33355E41"/>
    <w:rsid w:val="33415CC3"/>
    <w:rsid w:val="33774379"/>
    <w:rsid w:val="33847783"/>
    <w:rsid w:val="33BD7E35"/>
    <w:rsid w:val="33E6570C"/>
    <w:rsid w:val="33F20313"/>
    <w:rsid w:val="33FF208D"/>
    <w:rsid w:val="34607651"/>
    <w:rsid w:val="34663112"/>
    <w:rsid w:val="346664DA"/>
    <w:rsid w:val="34AE30A3"/>
    <w:rsid w:val="34C04F41"/>
    <w:rsid w:val="34DE149A"/>
    <w:rsid w:val="34E244D9"/>
    <w:rsid w:val="35302129"/>
    <w:rsid w:val="355C0966"/>
    <w:rsid w:val="358E3E8E"/>
    <w:rsid w:val="359649C4"/>
    <w:rsid w:val="35B00266"/>
    <w:rsid w:val="35BE3A96"/>
    <w:rsid w:val="35C33EDF"/>
    <w:rsid w:val="35D933D9"/>
    <w:rsid w:val="35E63C2B"/>
    <w:rsid w:val="35EB1B34"/>
    <w:rsid w:val="35FB5D06"/>
    <w:rsid w:val="3601727E"/>
    <w:rsid w:val="360D63FA"/>
    <w:rsid w:val="361926B4"/>
    <w:rsid w:val="3664072E"/>
    <w:rsid w:val="36A2426A"/>
    <w:rsid w:val="36D32FF6"/>
    <w:rsid w:val="3710594F"/>
    <w:rsid w:val="37472E60"/>
    <w:rsid w:val="37754DC8"/>
    <w:rsid w:val="3795459A"/>
    <w:rsid w:val="385B4333"/>
    <w:rsid w:val="386B04F0"/>
    <w:rsid w:val="38BA0A46"/>
    <w:rsid w:val="39217148"/>
    <w:rsid w:val="395263A4"/>
    <w:rsid w:val="39847ECB"/>
    <w:rsid w:val="398919E9"/>
    <w:rsid w:val="39A03A60"/>
    <w:rsid w:val="39BF6E51"/>
    <w:rsid w:val="39DE7D4B"/>
    <w:rsid w:val="39EA702F"/>
    <w:rsid w:val="3A14728E"/>
    <w:rsid w:val="3AEA271C"/>
    <w:rsid w:val="3AF4236B"/>
    <w:rsid w:val="3B0E748B"/>
    <w:rsid w:val="3B140CCD"/>
    <w:rsid w:val="3B183AE0"/>
    <w:rsid w:val="3B186876"/>
    <w:rsid w:val="3B4A45CC"/>
    <w:rsid w:val="3B646C4E"/>
    <w:rsid w:val="3B84185C"/>
    <w:rsid w:val="3B8D6C8F"/>
    <w:rsid w:val="3B962AB5"/>
    <w:rsid w:val="3B9C63DA"/>
    <w:rsid w:val="3BA708F5"/>
    <w:rsid w:val="3BC1581D"/>
    <w:rsid w:val="3BC502E9"/>
    <w:rsid w:val="3C154443"/>
    <w:rsid w:val="3C175700"/>
    <w:rsid w:val="3C4E0CC8"/>
    <w:rsid w:val="3C5E78D1"/>
    <w:rsid w:val="3C6955B8"/>
    <w:rsid w:val="3C987915"/>
    <w:rsid w:val="3CBF22AC"/>
    <w:rsid w:val="3CC04DD3"/>
    <w:rsid w:val="3CEB71DB"/>
    <w:rsid w:val="3CF628FF"/>
    <w:rsid w:val="3D154364"/>
    <w:rsid w:val="3D2F610A"/>
    <w:rsid w:val="3D521601"/>
    <w:rsid w:val="3DA65AB8"/>
    <w:rsid w:val="3DAC56E8"/>
    <w:rsid w:val="3DB4127C"/>
    <w:rsid w:val="3DB92675"/>
    <w:rsid w:val="3DC27020"/>
    <w:rsid w:val="3DFB6345"/>
    <w:rsid w:val="3E193EC8"/>
    <w:rsid w:val="3E1D0E70"/>
    <w:rsid w:val="3E9962D6"/>
    <w:rsid w:val="3EAD0CC4"/>
    <w:rsid w:val="3EB061C4"/>
    <w:rsid w:val="3EC534C3"/>
    <w:rsid w:val="3EF5454F"/>
    <w:rsid w:val="3EFB0878"/>
    <w:rsid w:val="3F114220"/>
    <w:rsid w:val="3F1D6F68"/>
    <w:rsid w:val="3F3B0C9D"/>
    <w:rsid w:val="3F5A7F3A"/>
    <w:rsid w:val="3F76355F"/>
    <w:rsid w:val="3F88629F"/>
    <w:rsid w:val="3F8E7963"/>
    <w:rsid w:val="3FC3584C"/>
    <w:rsid w:val="3FDA4D4C"/>
    <w:rsid w:val="3FE258A3"/>
    <w:rsid w:val="3FE66477"/>
    <w:rsid w:val="4004499C"/>
    <w:rsid w:val="403469A9"/>
    <w:rsid w:val="404D7FC8"/>
    <w:rsid w:val="40A74F32"/>
    <w:rsid w:val="40B07E51"/>
    <w:rsid w:val="40B76E3C"/>
    <w:rsid w:val="40CD665F"/>
    <w:rsid w:val="40CE7B6A"/>
    <w:rsid w:val="40D735A1"/>
    <w:rsid w:val="4116259D"/>
    <w:rsid w:val="412B7E15"/>
    <w:rsid w:val="41586F29"/>
    <w:rsid w:val="416608B2"/>
    <w:rsid w:val="417728C7"/>
    <w:rsid w:val="41834128"/>
    <w:rsid w:val="41DB3FDD"/>
    <w:rsid w:val="427A3170"/>
    <w:rsid w:val="43033928"/>
    <w:rsid w:val="434B4FF6"/>
    <w:rsid w:val="434D1CD9"/>
    <w:rsid w:val="437959EF"/>
    <w:rsid w:val="438406B6"/>
    <w:rsid w:val="43AD114D"/>
    <w:rsid w:val="43DC053A"/>
    <w:rsid w:val="43E97942"/>
    <w:rsid w:val="43FD1E31"/>
    <w:rsid w:val="44603D43"/>
    <w:rsid w:val="44725360"/>
    <w:rsid w:val="447E187F"/>
    <w:rsid w:val="44945104"/>
    <w:rsid w:val="44986F84"/>
    <w:rsid w:val="44A84925"/>
    <w:rsid w:val="44AD1EAE"/>
    <w:rsid w:val="44B4732A"/>
    <w:rsid w:val="44C2796C"/>
    <w:rsid w:val="44FB6314"/>
    <w:rsid w:val="45015BCE"/>
    <w:rsid w:val="45577D1E"/>
    <w:rsid w:val="455F0016"/>
    <w:rsid w:val="45BF63F5"/>
    <w:rsid w:val="45D251D8"/>
    <w:rsid w:val="45D518FB"/>
    <w:rsid w:val="45E12A90"/>
    <w:rsid w:val="45E91F3F"/>
    <w:rsid w:val="46134F9B"/>
    <w:rsid w:val="462E6900"/>
    <w:rsid w:val="46361743"/>
    <w:rsid w:val="46B470C6"/>
    <w:rsid w:val="46F506BE"/>
    <w:rsid w:val="47206E7D"/>
    <w:rsid w:val="472520EB"/>
    <w:rsid w:val="47430C04"/>
    <w:rsid w:val="47547F66"/>
    <w:rsid w:val="475C751E"/>
    <w:rsid w:val="47B37362"/>
    <w:rsid w:val="47B41000"/>
    <w:rsid w:val="47CA7987"/>
    <w:rsid w:val="47E10EC2"/>
    <w:rsid w:val="4842750B"/>
    <w:rsid w:val="48476DB7"/>
    <w:rsid w:val="48662699"/>
    <w:rsid w:val="48913C37"/>
    <w:rsid w:val="489E3600"/>
    <w:rsid w:val="489F1E0A"/>
    <w:rsid w:val="48B33D3C"/>
    <w:rsid w:val="494F26E0"/>
    <w:rsid w:val="496273FD"/>
    <w:rsid w:val="499F5131"/>
    <w:rsid w:val="49C26AAD"/>
    <w:rsid w:val="49C26C50"/>
    <w:rsid w:val="49F86896"/>
    <w:rsid w:val="49FC4760"/>
    <w:rsid w:val="4A1902F4"/>
    <w:rsid w:val="4A51253D"/>
    <w:rsid w:val="4A5F15B0"/>
    <w:rsid w:val="4A850A60"/>
    <w:rsid w:val="4ACA068C"/>
    <w:rsid w:val="4B0854D0"/>
    <w:rsid w:val="4B15079E"/>
    <w:rsid w:val="4B1E5950"/>
    <w:rsid w:val="4B2E6438"/>
    <w:rsid w:val="4B520563"/>
    <w:rsid w:val="4BD42F98"/>
    <w:rsid w:val="4C5C2F4E"/>
    <w:rsid w:val="4C7624CC"/>
    <w:rsid w:val="4C996C6D"/>
    <w:rsid w:val="4CF36FEF"/>
    <w:rsid w:val="4D690F27"/>
    <w:rsid w:val="4E0035C1"/>
    <w:rsid w:val="4E4710BC"/>
    <w:rsid w:val="4EA01209"/>
    <w:rsid w:val="4EC90CCF"/>
    <w:rsid w:val="4F1A35C3"/>
    <w:rsid w:val="4F385563"/>
    <w:rsid w:val="4F763DB1"/>
    <w:rsid w:val="4FD2405E"/>
    <w:rsid w:val="500E0097"/>
    <w:rsid w:val="500F61BE"/>
    <w:rsid w:val="5096100F"/>
    <w:rsid w:val="50BA5E0C"/>
    <w:rsid w:val="50C009AA"/>
    <w:rsid w:val="50E845EB"/>
    <w:rsid w:val="510758DC"/>
    <w:rsid w:val="51424ECF"/>
    <w:rsid w:val="514D47AF"/>
    <w:rsid w:val="51550EA9"/>
    <w:rsid w:val="51662F58"/>
    <w:rsid w:val="51804675"/>
    <w:rsid w:val="518B5EB0"/>
    <w:rsid w:val="519A542A"/>
    <w:rsid w:val="51BB4210"/>
    <w:rsid w:val="51C97583"/>
    <w:rsid w:val="51CA2A37"/>
    <w:rsid w:val="51F9079E"/>
    <w:rsid w:val="52232B18"/>
    <w:rsid w:val="524F30B9"/>
    <w:rsid w:val="528F1DB6"/>
    <w:rsid w:val="52E378D3"/>
    <w:rsid w:val="532306DC"/>
    <w:rsid w:val="537A78F8"/>
    <w:rsid w:val="538F5DF9"/>
    <w:rsid w:val="539B3087"/>
    <w:rsid w:val="53A15B43"/>
    <w:rsid w:val="53F02939"/>
    <w:rsid w:val="54086FD8"/>
    <w:rsid w:val="54106B37"/>
    <w:rsid w:val="543D000C"/>
    <w:rsid w:val="5452341B"/>
    <w:rsid w:val="547B37AD"/>
    <w:rsid w:val="54E930A4"/>
    <w:rsid w:val="553476B4"/>
    <w:rsid w:val="55854BE6"/>
    <w:rsid w:val="559A02AD"/>
    <w:rsid w:val="55F83D27"/>
    <w:rsid w:val="56044479"/>
    <w:rsid w:val="562D77AB"/>
    <w:rsid w:val="563A6B65"/>
    <w:rsid w:val="566D4A28"/>
    <w:rsid w:val="568144FE"/>
    <w:rsid w:val="56A61A90"/>
    <w:rsid w:val="56A63554"/>
    <w:rsid w:val="56BB6BB6"/>
    <w:rsid w:val="56CD0D0F"/>
    <w:rsid w:val="57032BAD"/>
    <w:rsid w:val="57643B27"/>
    <w:rsid w:val="578D66F1"/>
    <w:rsid w:val="57BE41CD"/>
    <w:rsid w:val="57CA7277"/>
    <w:rsid w:val="57D4431F"/>
    <w:rsid w:val="584C3B8B"/>
    <w:rsid w:val="586D2BCD"/>
    <w:rsid w:val="58740203"/>
    <w:rsid w:val="588A3300"/>
    <w:rsid w:val="5893563A"/>
    <w:rsid w:val="58C761DA"/>
    <w:rsid w:val="58CE2F1B"/>
    <w:rsid w:val="58F95028"/>
    <w:rsid w:val="58FD0F1C"/>
    <w:rsid w:val="591443B3"/>
    <w:rsid w:val="59410E95"/>
    <w:rsid w:val="595F7C7C"/>
    <w:rsid w:val="5993684E"/>
    <w:rsid w:val="59AD643D"/>
    <w:rsid w:val="59BF719E"/>
    <w:rsid w:val="59D55DE1"/>
    <w:rsid w:val="59E7580D"/>
    <w:rsid w:val="5A0A4028"/>
    <w:rsid w:val="5A160809"/>
    <w:rsid w:val="5A683EED"/>
    <w:rsid w:val="5A7757ED"/>
    <w:rsid w:val="5B1017A0"/>
    <w:rsid w:val="5B16173E"/>
    <w:rsid w:val="5B1C0D60"/>
    <w:rsid w:val="5BA41466"/>
    <w:rsid w:val="5C662F00"/>
    <w:rsid w:val="5C6D069F"/>
    <w:rsid w:val="5C6E2CF9"/>
    <w:rsid w:val="5C786B12"/>
    <w:rsid w:val="5C8F0B4F"/>
    <w:rsid w:val="5CE466D3"/>
    <w:rsid w:val="5CE726A4"/>
    <w:rsid w:val="5D141A73"/>
    <w:rsid w:val="5D3802E5"/>
    <w:rsid w:val="5D665A5D"/>
    <w:rsid w:val="5D6868F8"/>
    <w:rsid w:val="5D6D2AD2"/>
    <w:rsid w:val="5D780793"/>
    <w:rsid w:val="5E4B5EA0"/>
    <w:rsid w:val="5E525D38"/>
    <w:rsid w:val="5E5D21AD"/>
    <w:rsid w:val="5E5E5A1C"/>
    <w:rsid w:val="5E8E7ED6"/>
    <w:rsid w:val="5EE34C5C"/>
    <w:rsid w:val="5EEC505D"/>
    <w:rsid w:val="5F165EC7"/>
    <w:rsid w:val="5F347CF2"/>
    <w:rsid w:val="5F353807"/>
    <w:rsid w:val="5F3A0917"/>
    <w:rsid w:val="5F4611E9"/>
    <w:rsid w:val="5F647B30"/>
    <w:rsid w:val="5FBC691A"/>
    <w:rsid w:val="5FC336AF"/>
    <w:rsid w:val="5FC51DA0"/>
    <w:rsid w:val="5FC557A1"/>
    <w:rsid w:val="5FFC08B7"/>
    <w:rsid w:val="5FFD6C28"/>
    <w:rsid w:val="607F787A"/>
    <w:rsid w:val="60822A82"/>
    <w:rsid w:val="60AF7CE9"/>
    <w:rsid w:val="60C22F90"/>
    <w:rsid w:val="60D636E1"/>
    <w:rsid w:val="60E90E3C"/>
    <w:rsid w:val="60EB4350"/>
    <w:rsid w:val="614069B3"/>
    <w:rsid w:val="61FA2BD4"/>
    <w:rsid w:val="623D0827"/>
    <w:rsid w:val="62704FAC"/>
    <w:rsid w:val="62821DB5"/>
    <w:rsid w:val="62932C8B"/>
    <w:rsid w:val="62A60398"/>
    <w:rsid w:val="62CA3FE0"/>
    <w:rsid w:val="62F7618C"/>
    <w:rsid w:val="63290E1E"/>
    <w:rsid w:val="63301B51"/>
    <w:rsid w:val="6344339D"/>
    <w:rsid w:val="634B1D70"/>
    <w:rsid w:val="634F676F"/>
    <w:rsid w:val="636B7D7D"/>
    <w:rsid w:val="637A350E"/>
    <w:rsid w:val="63AA0004"/>
    <w:rsid w:val="63B243D6"/>
    <w:rsid w:val="63BB6270"/>
    <w:rsid w:val="63C670CA"/>
    <w:rsid w:val="63CB004B"/>
    <w:rsid w:val="645A1F2C"/>
    <w:rsid w:val="648457BC"/>
    <w:rsid w:val="64AA756E"/>
    <w:rsid w:val="64FD4FBA"/>
    <w:rsid w:val="64FF0C2E"/>
    <w:rsid w:val="65230B24"/>
    <w:rsid w:val="65644AD7"/>
    <w:rsid w:val="656D7707"/>
    <w:rsid w:val="65AC0E7E"/>
    <w:rsid w:val="66766B1A"/>
    <w:rsid w:val="6687311B"/>
    <w:rsid w:val="66FD2E65"/>
    <w:rsid w:val="675C039D"/>
    <w:rsid w:val="67A208FC"/>
    <w:rsid w:val="67F36916"/>
    <w:rsid w:val="67FC443F"/>
    <w:rsid w:val="681F20C1"/>
    <w:rsid w:val="688D4F1A"/>
    <w:rsid w:val="68A81C39"/>
    <w:rsid w:val="68BF0117"/>
    <w:rsid w:val="6902182F"/>
    <w:rsid w:val="690A7A80"/>
    <w:rsid w:val="69874045"/>
    <w:rsid w:val="69C15ABD"/>
    <w:rsid w:val="69E077C0"/>
    <w:rsid w:val="69E54ADB"/>
    <w:rsid w:val="69E6391D"/>
    <w:rsid w:val="69ED4CD2"/>
    <w:rsid w:val="6A455234"/>
    <w:rsid w:val="6A507835"/>
    <w:rsid w:val="6A53046D"/>
    <w:rsid w:val="6AAF4006"/>
    <w:rsid w:val="6AB4036E"/>
    <w:rsid w:val="6AC025AA"/>
    <w:rsid w:val="6ACE6EBD"/>
    <w:rsid w:val="6B162AF3"/>
    <w:rsid w:val="6B3774B3"/>
    <w:rsid w:val="6B6169B2"/>
    <w:rsid w:val="6B706489"/>
    <w:rsid w:val="6B7632CC"/>
    <w:rsid w:val="6B8F13EA"/>
    <w:rsid w:val="6B9F1EAB"/>
    <w:rsid w:val="6BA725F2"/>
    <w:rsid w:val="6BA73F43"/>
    <w:rsid w:val="6BD94B98"/>
    <w:rsid w:val="6C003F47"/>
    <w:rsid w:val="6C2C7E2E"/>
    <w:rsid w:val="6C315082"/>
    <w:rsid w:val="6C380DFD"/>
    <w:rsid w:val="6C717B2B"/>
    <w:rsid w:val="6C95430E"/>
    <w:rsid w:val="6CAB6FE7"/>
    <w:rsid w:val="6CBD747A"/>
    <w:rsid w:val="6CD04C5E"/>
    <w:rsid w:val="6CF74847"/>
    <w:rsid w:val="6CF92406"/>
    <w:rsid w:val="6D6A3647"/>
    <w:rsid w:val="6DA51DE4"/>
    <w:rsid w:val="6DA75477"/>
    <w:rsid w:val="6DA86E2A"/>
    <w:rsid w:val="6DB72443"/>
    <w:rsid w:val="6DBC46FB"/>
    <w:rsid w:val="6DC31566"/>
    <w:rsid w:val="6DED2E3C"/>
    <w:rsid w:val="6E0850A1"/>
    <w:rsid w:val="6E246C17"/>
    <w:rsid w:val="6E6567C4"/>
    <w:rsid w:val="6E7354E8"/>
    <w:rsid w:val="6EC23908"/>
    <w:rsid w:val="6EF65E02"/>
    <w:rsid w:val="6F447C71"/>
    <w:rsid w:val="6FEA383A"/>
    <w:rsid w:val="702F2441"/>
    <w:rsid w:val="7053007F"/>
    <w:rsid w:val="706C6D9B"/>
    <w:rsid w:val="706F0D4A"/>
    <w:rsid w:val="70762EC1"/>
    <w:rsid w:val="713F37E6"/>
    <w:rsid w:val="714879ED"/>
    <w:rsid w:val="71691061"/>
    <w:rsid w:val="718D40E3"/>
    <w:rsid w:val="71CB3A20"/>
    <w:rsid w:val="720F62D6"/>
    <w:rsid w:val="722D378C"/>
    <w:rsid w:val="723C2361"/>
    <w:rsid w:val="724A0F08"/>
    <w:rsid w:val="725B4129"/>
    <w:rsid w:val="726A25E3"/>
    <w:rsid w:val="729E1B35"/>
    <w:rsid w:val="72A9025B"/>
    <w:rsid w:val="72A925C4"/>
    <w:rsid w:val="72BA5B47"/>
    <w:rsid w:val="72E65AB6"/>
    <w:rsid w:val="72F91C50"/>
    <w:rsid w:val="73013DC3"/>
    <w:rsid w:val="73325F3F"/>
    <w:rsid w:val="73627C1A"/>
    <w:rsid w:val="7364720D"/>
    <w:rsid w:val="73A46F3F"/>
    <w:rsid w:val="73A721F4"/>
    <w:rsid w:val="73CC3009"/>
    <w:rsid w:val="74671D50"/>
    <w:rsid w:val="747E3A95"/>
    <w:rsid w:val="748E17A2"/>
    <w:rsid w:val="749869A9"/>
    <w:rsid w:val="74B4768A"/>
    <w:rsid w:val="74E56003"/>
    <w:rsid w:val="74FC6FEB"/>
    <w:rsid w:val="750D4F63"/>
    <w:rsid w:val="752609BA"/>
    <w:rsid w:val="75457105"/>
    <w:rsid w:val="758E1370"/>
    <w:rsid w:val="75B767DE"/>
    <w:rsid w:val="75D659C0"/>
    <w:rsid w:val="75EA4EEE"/>
    <w:rsid w:val="760A5D8C"/>
    <w:rsid w:val="7633463F"/>
    <w:rsid w:val="76A8351C"/>
    <w:rsid w:val="76C94C59"/>
    <w:rsid w:val="76D67F05"/>
    <w:rsid w:val="776B799C"/>
    <w:rsid w:val="77911692"/>
    <w:rsid w:val="77B5594E"/>
    <w:rsid w:val="77BC595B"/>
    <w:rsid w:val="783B0F28"/>
    <w:rsid w:val="78943FD8"/>
    <w:rsid w:val="789E002E"/>
    <w:rsid w:val="78B74BEB"/>
    <w:rsid w:val="78E96288"/>
    <w:rsid w:val="79443178"/>
    <w:rsid w:val="79711576"/>
    <w:rsid w:val="79795014"/>
    <w:rsid w:val="799139C7"/>
    <w:rsid w:val="79993AD1"/>
    <w:rsid w:val="799A78A6"/>
    <w:rsid w:val="79A01A20"/>
    <w:rsid w:val="79A02F0F"/>
    <w:rsid w:val="79FF7ED5"/>
    <w:rsid w:val="7A04260F"/>
    <w:rsid w:val="7A4278F3"/>
    <w:rsid w:val="7A6A66F1"/>
    <w:rsid w:val="7A7811FC"/>
    <w:rsid w:val="7AAA3812"/>
    <w:rsid w:val="7AB1388A"/>
    <w:rsid w:val="7AE01FDC"/>
    <w:rsid w:val="7B0765CF"/>
    <w:rsid w:val="7B541C13"/>
    <w:rsid w:val="7B570FA8"/>
    <w:rsid w:val="7B94041F"/>
    <w:rsid w:val="7B977BDB"/>
    <w:rsid w:val="7BA73399"/>
    <w:rsid w:val="7BAA2A93"/>
    <w:rsid w:val="7BED5A37"/>
    <w:rsid w:val="7C250A07"/>
    <w:rsid w:val="7C3D74DA"/>
    <w:rsid w:val="7C5C774C"/>
    <w:rsid w:val="7C8F6BE8"/>
    <w:rsid w:val="7CDF1C32"/>
    <w:rsid w:val="7CF654FD"/>
    <w:rsid w:val="7CFA1AD3"/>
    <w:rsid w:val="7D961801"/>
    <w:rsid w:val="7DD12289"/>
    <w:rsid w:val="7DEB59EA"/>
    <w:rsid w:val="7E4E61F3"/>
    <w:rsid w:val="7E9157AD"/>
    <w:rsid w:val="7EE53BF7"/>
    <w:rsid w:val="7F286DBF"/>
    <w:rsid w:val="7F7949F7"/>
    <w:rsid w:val="7F905D3E"/>
    <w:rsid w:val="7F9239DC"/>
    <w:rsid w:val="7FC00B69"/>
    <w:rsid w:val="7FC30094"/>
    <w:rsid w:val="7FC90B9C"/>
    <w:rsid w:val="7FE83E5B"/>
    <w:rsid w:val="7FEA1F7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9" w:semiHidden="0" w:name="heading 4"/>
    <w:lsdException w:qFormat="1" w:unhideWhenUsed="0" w:uiPriority="9" w:semiHidden="0" w:name="heading 5"/>
    <w:lsdException w:qFormat="1" w:unhideWhenUsed="0" w:uiPriority="9"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uiPriority="99" w:name="footnote text"/>
    <w:lsdException w:qFormat="1" w:unhideWhenUsed="0" w:uiPriority="99" w:semiHidden="0"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qFormat="1" w:unhideWhenUsed="0" w:uiPriority="0" w:semiHidden="0"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iPriority="99"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uiPriority="99" w:name="Block Text"/>
    <w:lsdException w:qFormat="1" w:unhideWhenUsed="0" w:uiPriority="0"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qFormat="1" w:unhideWhenUsed="0" w:uiPriority="99" w:semiHidden="0" w:name="Document Map"/>
    <w:lsdException w:qFormat="1" w:unhideWhenUsed="0" w:uiPriority="99"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99" w:semiHidden="0"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105"/>
    <w:qFormat/>
    <w:uiPriority w:val="0"/>
    <w:pPr>
      <w:keepNext/>
      <w:keepLines/>
      <w:spacing w:before="340" w:after="330" w:line="578" w:lineRule="auto"/>
      <w:outlineLvl w:val="0"/>
    </w:pPr>
    <w:rPr>
      <w:b/>
      <w:bCs/>
      <w:kern w:val="44"/>
      <w:sz w:val="44"/>
      <w:szCs w:val="44"/>
    </w:rPr>
  </w:style>
  <w:style w:type="paragraph" w:styleId="4">
    <w:name w:val="heading 2"/>
    <w:basedOn w:val="1"/>
    <w:next w:val="1"/>
    <w:link w:val="109"/>
    <w:qFormat/>
    <w:uiPriority w:val="0"/>
    <w:pPr>
      <w:keepNext/>
      <w:keepLines/>
      <w:spacing w:before="260" w:after="260" w:line="416" w:lineRule="auto"/>
      <w:outlineLvl w:val="1"/>
    </w:pPr>
    <w:rPr>
      <w:rFonts w:ascii="Arial" w:hAnsi="Arial" w:eastAsia="黑体"/>
      <w:b/>
      <w:bCs/>
      <w:kern w:val="0"/>
      <w:sz w:val="32"/>
      <w:szCs w:val="32"/>
    </w:rPr>
  </w:style>
  <w:style w:type="paragraph" w:styleId="5">
    <w:name w:val="heading 3"/>
    <w:basedOn w:val="1"/>
    <w:next w:val="1"/>
    <w:link w:val="118"/>
    <w:qFormat/>
    <w:uiPriority w:val="0"/>
    <w:pPr>
      <w:keepNext/>
      <w:keepLines/>
      <w:spacing w:before="260" w:after="260" w:line="416" w:lineRule="auto"/>
      <w:outlineLvl w:val="2"/>
    </w:pPr>
    <w:rPr>
      <w:b/>
      <w:bCs/>
      <w:kern w:val="0"/>
      <w:sz w:val="32"/>
      <w:szCs w:val="32"/>
    </w:rPr>
  </w:style>
  <w:style w:type="paragraph" w:styleId="6">
    <w:name w:val="heading 4"/>
    <w:basedOn w:val="1"/>
    <w:next w:val="1"/>
    <w:link w:val="131"/>
    <w:qFormat/>
    <w:uiPriority w:val="9"/>
    <w:pPr>
      <w:keepNext/>
      <w:jc w:val="center"/>
      <w:outlineLvl w:val="3"/>
    </w:pPr>
    <w:rPr>
      <w:rFonts w:eastAsia="新宋体"/>
      <w:kern w:val="0"/>
      <w:sz w:val="30"/>
      <w:szCs w:val="21"/>
    </w:rPr>
  </w:style>
  <w:style w:type="paragraph" w:styleId="7">
    <w:name w:val="heading 5"/>
    <w:basedOn w:val="1"/>
    <w:next w:val="1"/>
    <w:link w:val="139"/>
    <w:qFormat/>
    <w:uiPriority w:val="9"/>
    <w:pPr>
      <w:keepNext/>
      <w:keepLines/>
      <w:spacing w:before="280" w:after="290" w:line="376" w:lineRule="auto"/>
      <w:outlineLvl w:val="4"/>
    </w:pPr>
    <w:rPr>
      <w:b/>
      <w:bCs/>
      <w:kern w:val="0"/>
      <w:sz w:val="28"/>
      <w:szCs w:val="28"/>
    </w:rPr>
  </w:style>
  <w:style w:type="paragraph" w:styleId="8">
    <w:name w:val="heading 6"/>
    <w:basedOn w:val="1"/>
    <w:next w:val="9"/>
    <w:link w:val="87"/>
    <w:qFormat/>
    <w:uiPriority w:val="9"/>
    <w:pPr>
      <w:keepNext/>
      <w:jc w:val="center"/>
      <w:outlineLvl w:val="5"/>
    </w:pPr>
    <w:rPr>
      <w:b/>
      <w:kern w:val="0"/>
      <w:sz w:val="44"/>
      <w:szCs w:val="20"/>
    </w:rPr>
  </w:style>
  <w:style w:type="paragraph" w:styleId="10">
    <w:name w:val="heading 7"/>
    <w:basedOn w:val="1"/>
    <w:next w:val="1"/>
    <w:link w:val="88"/>
    <w:qFormat/>
    <w:uiPriority w:val="0"/>
    <w:pPr>
      <w:keepNext/>
      <w:keepLines/>
      <w:spacing w:before="240" w:after="64" w:line="320" w:lineRule="auto"/>
      <w:outlineLvl w:val="6"/>
    </w:pPr>
    <w:rPr>
      <w:b/>
      <w:bCs/>
      <w:kern w:val="0"/>
      <w:sz w:val="24"/>
    </w:rPr>
  </w:style>
  <w:style w:type="paragraph" w:styleId="11">
    <w:name w:val="heading 8"/>
    <w:basedOn w:val="1"/>
    <w:next w:val="1"/>
    <w:link w:val="90"/>
    <w:qFormat/>
    <w:uiPriority w:val="0"/>
    <w:pPr>
      <w:keepNext/>
      <w:keepLines/>
      <w:spacing w:before="240" w:after="64" w:line="320" w:lineRule="auto"/>
      <w:outlineLvl w:val="7"/>
    </w:pPr>
    <w:rPr>
      <w:rFonts w:ascii="Arial" w:hAnsi="Arial" w:eastAsia="黑体"/>
      <w:kern w:val="0"/>
      <w:sz w:val="24"/>
    </w:rPr>
  </w:style>
  <w:style w:type="paragraph" w:styleId="12">
    <w:name w:val="heading 9"/>
    <w:basedOn w:val="1"/>
    <w:next w:val="1"/>
    <w:link w:val="120"/>
    <w:qFormat/>
    <w:uiPriority w:val="0"/>
    <w:pPr>
      <w:keepNext/>
      <w:keepLines/>
      <w:spacing w:before="240" w:after="64" w:line="320" w:lineRule="auto"/>
      <w:outlineLvl w:val="8"/>
    </w:pPr>
    <w:rPr>
      <w:rFonts w:ascii="Arial" w:hAnsi="Arial" w:eastAsia="黑体"/>
      <w:kern w:val="0"/>
      <w:sz w:val="24"/>
      <w:szCs w:val="21"/>
    </w:rPr>
  </w:style>
  <w:style w:type="character" w:default="1" w:styleId="42">
    <w:name w:val="Default Paragraph Font"/>
    <w:semiHidden/>
    <w:unhideWhenUsed/>
    <w:qFormat/>
    <w:uiPriority w:val="1"/>
  </w:style>
  <w:style w:type="table" w:default="1" w:styleId="40">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1"/>
    <w:link w:val="122"/>
    <w:qFormat/>
    <w:uiPriority w:val="0"/>
    <w:rPr>
      <w:rFonts w:ascii="仿宋_GB2312" w:eastAsia="仿宋_GB2312"/>
      <w:kern w:val="0"/>
      <w:sz w:val="24"/>
      <w:szCs w:val="20"/>
    </w:rPr>
  </w:style>
  <w:style w:type="paragraph" w:styleId="9">
    <w:name w:val="Normal Indent"/>
    <w:basedOn w:val="1"/>
    <w:link w:val="113"/>
    <w:qFormat/>
    <w:uiPriority w:val="0"/>
    <w:pPr>
      <w:ind w:firstLine="420"/>
    </w:pPr>
    <w:rPr>
      <w:kern w:val="0"/>
      <w:sz w:val="20"/>
      <w:szCs w:val="20"/>
    </w:rPr>
  </w:style>
  <w:style w:type="paragraph" w:styleId="13">
    <w:name w:val="toc 7"/>
    <w:basedOn w:val="1"/>
    <w:next w:val="1"/>
    <w:qFormat/>
    <w:uiPriority w:val="39"/>
    <w:pPr>
      <w:ind w:left="1260"/>
      <w:jc w:val="left"/>
    </w:pPr>
    <w:rPr>
      <w:rFonts w:ascii="Calibri" w:hAnsi="Calibri" w:cs="宋体"/>
      <w:sz w:val="18"/>
      <w:szCs w:val="18"/>
    </w:rPr>
  </w:style>
  <w:style w:type="paragraph" w:styleId="14">
    <w:name w:val="Document Map"/>
    <w:basedOn w:val="1"/>
    <w:link w:val="116"/>
    <w:qFormat/>
    <w:uiPriority w:val="99"/>
    <w:pPr>
      <w:shd w:val="clear" w:color="auto" w:fill="000080"/>
    </w:pPr>
    <w:rPr>
      <w:kern w:val="0"/>
      <w:sz w:val="20"/>
    </w:rPr>
  </w:style>
  <w:style w:type="paragraph" w:styleId="15">
    <w:name w:val="annotation text"/>
    <w:basedOn w:val="1"/>
    <w:link w:val="134"/>
    <w:qFormat/>
    <w:uiPriority w:val="99"/>
    <w:pPr>
      <w:jc w:val="left"/>
    </w:pPr>
    <w:rPr>
      <w:szCs w:val="21"/>
    </w:rPr>
  </w:style>
  <w:style w:type="paragraph" w:styleId="16">
    <w:name w:val="Body Text 3"/>
    <w:basedOn w:val="1"/>
    <w:link w:val="91"/>
    <w:qFormat/>
    <w:uiPriority w:val="0"/>
    <w:pPr>
      <w:spacing w:after="120"/>
    </w:pPr>
    <w:rPr>
      <w:kern w:val="0"/>
      <w:sz w:val="16"/>
      <w:szCs w:val="16"/>
    </w:rPr>
  </w:style>
  <w:style w:type="paragraph" w:styleId="17">
    <w:name w:val="Body Text Indent"/>
    <w:basedOn w:val="1"/>
    <w:link w:val="137"/>
    <w:qFormat/>
    <w:uiPriority w:val="0"/>
    <w:pPr>
      <w:ind w:left="765"/>
    </w:pPr>
    <w:rPr>
      <w:rFonts w:ascii="仿宋_GB2312" w:eastAsia="仿宋_GB2312"/>
      <w:kern w:val="0"/>
      <w:sz w:val="28"/>
      <w:szCs w:val="20"/>
    </w:rPr>
  </w:style>
  <w:style w:type="paragraph" w:styleId="18">
    <w:name w:val="toc 5"/>
    <w:basedOn w:val="1"/>
    <w:next w:val="1"/>
    <w:qFormat/>
    <w:uiPriority w:val="39"/>
    <w:pPr>
      <w:ind w:left="840"/>
      <w:jc w:val="left"/>
    </w:pPr>
    <w:rPr>
      <w:rFonts w:ascii="Calibri" w:hAnsi="Calibri" w:cs="宋体"/>
      <w:sz w:val="18"/>
      <w:szCs w:val="18"/>
    </w:rPr>
  </w:style>
  <w:style w:type="paragraph" w:styleId="19">
    <w:name w:val="toc 3"/>
    <w:basedOn w:val="1"/>
    <w:next w:val="1"/>
    <w:qFormat/>
    <w:uiPriority w:val="39"/>
    <w:pPr>
      <w:ind w:left="420"/>
      <w:jc w:val="left"/>
    </w:pPr>
    <w:rPr>
      <w:rFonts w:ascii="Calibri" w:hAnsi="Calibri" w:cs="宋体"/>
      <w:i/>
      <w:iCs/>
      <w:sz w:val="20"/>
      <w:szCs w:val="20"/>
    </w:rPr>
  </w:style>
  <w:style w:type="paragraph" w:styleId="20">
    <w:name w:val="Plain Text"/>
    <w:basedOn w:val="1"/>
    <w:link w:val="138"/>
    <w:qFormat/>
    <w:uiPriority w:val="99"/>
    <w:rPr>
      <w:rFonts w:ascii="宋体" w:hAnsi="Courier New"/>
      <w:kern w:val="0"/>
      <w:sz w:val="20"/>
      <w:szCs w:val="21"/>
    </w:rPr>
  </w:style>
  <w:style w:type="paragraph" w:styleId="21">
    <w:name w:val="toc 8"/>
    <w:basedOn w:val="1"/>
    <w:next w:val="1"/>
    <w:qFormat/>
    <w:uiPriority w:val="39"/>
    <w:pPr>
      <w:ind w:left="1470"/>
      <w:jc w:val="left"/>
    </w:pPr>
    <w:rPr>
      <w:rFonts w:ascii="Calibri" w:hAnsi="Calibri" w:cs="宋体"/>
      <w:sz w:val="18"/>
      <w:szCs w:val="18"/>
    </w:rPr>
  </w:style>
  <w:style w:type="paragraph" w:styleId="22">
    <w:name w:val="Date"/>
    <w:basedOn w:val="1"/>
    <w:next w:val="1"/>
    <w:link w:val="100"/>
    <w:qFormat/>
    <w:uiPriority w:val="0"/>
    <w:rPr>
      <w:kern w:val="0"/>
      <w:sz w:val="24"/>
      <w:szCs w:val="20"/>
    </w:rPr>
  </w:style>
  <w:style w:type="paragraph" w:styleId="23">
    <w:name w:val="Body Text Indent 2"/>
    <w:basedOn w:val="1"/>
    <w:link w:val="119"/>
    <w:qFormat/>
    <w:uiPriority w:val="0"/>
    <w:pPr>
      <w:spacing w:line="500" w:lineRule="exact"/>
      <w:ind w:firstLine="560" w:firstLineChars="200"/>
    </w:pPr>
    <w:rPr>
      <w:rFonts w:eastAsia="仿宋_GB2312"/>
      <w:kern w:val="0"/>
      <w:sz w:val="28"/>
      <w:szCs w:val="20"/>
    </w:rPr>
  </w:style>
  <w:style w:type="paragraph" w:styleId="24">
    <w:name w:val="Balloon Text"/>
    <w:basedOn w:val="1"/>
    <w:link w:val="141"/>
    <w:qFormat/>
    <w:uiPriority w:val="99"/>
    <w:rPr>
      <w:kern w:val="0"/>
      <w:sz w:val="18"/>
      <w:szCs w:val="18"/>
    </w:rPr>
  </w:style>
  <w:style w:type="paragraph" w:styleId="25">
    <w:name w:val="footer"/>
    <w:basedOn w:val="1"/>
    <w:link w:val="97"/>
    <w:qFormat/>
    <w:uiPriority w:val="99"/>
    <w:pPr>
      <w:tabs>
        <w:tab w:val="center" w:pos="4153"/>
        <w:tab w:val="right" w:pos="8306"/>
      </w:tabs>
      <w:snapToGrid w:val="0"/>
      <w:jc w:val="left"/>
    </w:pPr>
    <w:rPr>
      <w:kern w:val="0"/>
      <w:sz w:val="18"/>
      <w:szCs w:val="20"/>
    </w:rPr>
  </w:style>
  <w:style w:type="paragraph" w:styleId="26">
    <w:name w:val="envelope return"/>
    <w:basedOn w:val="1"/>
    <w:qFormat/>
    <w:uiPriority w:val="0"/>
    <w:pPr>
      <w:widowControl/>
      <w:topLinePunct/>
      <w:adjustRightInd w:val="0"/>
      <w:snapToGrid w:val="0"/>
      <w:spacing w:before="160" w:after="160" w:line="240" w:lineRule="atLeast"/>
      <w:ind w:left="1701"/>
      <w:jc w:val="left"/>
    </w:pPr>
    <w:rPr>
      <w:rFonts w:ascii="Arial" w:hAnsi="Arial" w:cs="Arial"/>
      <w:szCs w:val="21"/>
    </w:rPr>
  </w:style>
  <w:style w:type="paragraph" w:styleId="27">
    <w:name w:val="header"/>
    <w:basedOn w:val="1"/>
    <w:link w:val="96"/>
    <w:qFormat/>
    <w:uiPriority w:val="99"/>
    <w:pPr>
      <w:pBdr>
        <w:bottom w:val="single" w:color="auto" w:sz="6" w:space="1"/>
      </w:pBdr>
      <w:tabs>
        <w:tab w:val="center" w:pos="4153"/>
        <w:tab w:val="right" w:pos="8306"/>
      </w:tabs>
      <w:snapToGrid w:val="0"/>
      <w:jc w:val="center"/>
    </w:pPr>
    <w:rPr>
      <w:kern w:val="0"/>
      <w:sz w:val="18"/>
      <w:szCs w:val="18"/>
    </w:rPr>
  </w:style>
  <w:style w:type="paragraph" w:styleId="28">
    <w:name w:val="toc 1"/>
    <w:basedOn w:val="1"/>
    <w:next w:val="1"/>
    <w:qFormat/>
    <w:uiPriority w:val="39"/>
    <w:rPr>
      <w:sz w:val="24"/>
    </w:rPr>
  </w:style>
  <w:style w:type="paragraph" w:styleId="29">
    <w:name w:val="toc 4"/>
    <w:basedOn w:val="1"/>
    <w:next w:val="1"/>
    <w:qFormat/>
    <w:uiPriority w:val="39"/>
    <w:pPr>
      <w:ind w:left="630"/>
      <w:jc w:val="left"/>
    </w:pPr>
    <w:rPr>
      <w:rFonts w:ascii="Calibri" w:hAnsi="Calibri" w:cs="宋体"/>
      <w:sz w:val="18"/>
      <w:szCs w:val="18"/>
    </w:rPr>
  </w:style>
  <w:style w:type="paragraph" w:styleId="30">
    <w:name w:val="List"/>
    <w:basedOn w:val="1"/>
    <w:qFormat/>
    <w:uiPriority w:val="0"/>
    <w:pPr>
      <w:ind w:left="200" w:hanging="200" w:hangingChars="200"/>
    </w:pPr>
  </w:style>
  <w:style w:type="paragraph" w:styleId="31">
    <w:name w:val="toc 6"/>
    <w:basedOn w:val="1"/>
    <w:next w:val="1"/>
    <w:qFormat/>
    <w:uiPriority w:val="39"/>
    <w:pPr>
      <w:ind w:left="1050"/>
      <w:jc w:val="left"/>
    </w:pPr>
    <w:rPr>
      <w:rFonts w:ascii="Calibri" w:hAnsi="Calibri" w:cs="宋体"/>
      <w:sz w:val="18"/>
      <w:szCs w:val="18"/>
    </w:rPr>
  </w:style>
  <w:style w:type="paragraph" w:styleId="32">
    <w:name w:val="Body Text Indent 3"/>
    <w:basedOn w:val="1"/>
    <w:link w:val="108"/>
    <w:qFormat/>
    <w:uiPriority w:val="0"/>
    <w:pPr>
      <w:spacing w:after="120"/>
      <w:ind w:left="420" w:leftChars="200"/>
    </w:pPr>
    <w:rPr>
      <w:kern w:val="0"/>
      <w:sz w:val="16"/>
      <w:szCs w:val="16"/>
    </w:rPr>
  </w:style>
  <w:style w:type="paragraph" w:styleId="33">
    <w:name w:val="toc 2"/>
    <w:basedOn w:val="1"/>
    <w:next w:val="1"/>
    <w:qFormat/>
    <w:uiPriority w:val="39"/>
    <w:pPr>
      <w:ind w:left="210"/>
      <w:jc w:val="left"/>
    </w:pPr>
    <w:rPr>
      <w:rFonts w:ascii="Calibri" w:hAnsi="Calibri" w:cs="宋体"/>
      <w:smallCaps/>
      <w:sz w:val="20"/>
      <w:szCs w:val="20"/>
    </w:rPr>
  </w:style>
  <w:style w:type="paragraph" w:styleId="34">
    <w:name w:val="toc 9"/>
    <w:basedOn w:val="1"/>
    <w:next w:val="1"/>
    <w:qFormat/>
    <w:uiPriority w:val="39"/>
    <w:pPr>
      <w:ind w:left="1680"/>
      <w:jc w:val="left"/>
    </w:pPr>
    <w:rPr>
      <w:rFonts w:ascii="Calibri" w:hAnsi="Calibri" w:cs="宋体"/>
      <w:sz w:val="18"/>
      <w:szCs w:val="18"/>
    </w:rPr>
  </w:style>
  <w:style w:type="paragraph" w:styleId="35">
    <w:name w:val="Body Text 2"/>
    <w:basedOn w:val="1"/>
    <w:link w:val="86"/>
    <w:qFormat/>
    <w:uiPriority w:val="0"/>
    <w:pPr>
      <w:snapToGrid w:val="0"/>
    </w:pPr>
    <w:rPr>
      <w:b/>
      <w:bCs/>
      <w:kern w:val="0"/>
      <w:sz w:val="18"/>
    </w:rPr>
  </w:style>
  <w:style w:type="paragraph" w:styleId="36">
    <w:name w:val="HTML Preformatted"/>
    <w:basedOn w:val="1"/>
    <w:link w:val="121"/>
    <w:qFormat/>
    <w:uiPriority w:val="99"/>
    <w:pPr>
      <w:widowControl/>
      <w:jc w:val="left"/>
    </w:pPr>
    <w:rPr>
      <w:rFonts w:ascii="宋体" w:hAnsi="宋体"/>
      <w:kern w:val="0"/>
      <w:sz w:val="24"/>
    </w:rPr>
  </w:style>
  <w:style w:type="paragraph" w:styleId="37">
    <w:name w:val="Normal (Web)"/>
    <w:basedOn w:val="1"/>
    <w:qFormat/>
    <w:uiPriority w:val="99"/>
    <w:pPr>
      <w:widowControl/>
      <w:spacing w:before="100" w:beforeAutospacing="1" w:after="100" w:afterAutospacing="1"/>
      <w:jc w:val="left"/>
    </w:pPr>
    <w:rPr>
      <w:rFonts w:ascii="宋体" w:hAnsi="宋体"/>
      <w:color w:val="000000"/>
      <w:kern w:val="0"/>
      <w:sz w:val="24"/>
    </w:rPr>
  </w:style>
  <w:style w:type="paragraph" w:styleId="38">
    <w:name w:val="Body Text First Indent"/>
    <w:basedOn w:val="2"/>
    <w:link w:val="98"/>
    <w:qFormat/>
    <w:uiPriority w:val="0"/>
    <w:pPr>
      <w:spacing w:after="120"/>
      <w:ind w:firstLine="420" w:firstLineChars="100"/>
    </w:pPr>
    <w:rPr>
      <w:rFonts w:ascii="Times New Roman" w:eastAsia="宋体"/>
      <w:szCs w:val="24"/>
    </w:rPr>
  </w:style>
  <w:style w:type="paragraph" w:styleId="39">
    <w:name w:val="Body Text First Indent 2"/>
    <w:basedOn w:val="17"/>
    <w:next w:val="1"/>
    <w:qFormat/>
    <w:uiPriority w:val="0"/>
    <w:pPr>
      <w:widowControl/>
      <w:topLinePunct/>
      <w:adjustRightInd w:val="0"/>
      <w:snapToGrid w:val="0"/>
      <w:spacing w:before="160" w:after="120" w:line="240" w:lineRule="atLeast"/>
      <w:ind w:left="420" w:leftChars="200" w:firstLine="420" w:firstLineChars="200"/>
      <w:jc w:val="left"/>
    </w:pPr>
    <w:rPr>
      <w:rFonts w:ascii="Times New Roman" w:eastAsia="宋体" w:cs="Arial"/>
      <w:sz w:val="20"/>
      <w:szCs w:val="21"/>
    </w:rPr>
  </w:style>
  <w:style w:type="table" w:styleId="41">
    <w:name w:val="Table Grid"/>
    <w:basedOn w:val="40"/>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3">
    <w:name w:val="Strong"/>
    <w:qFormat/>
    <w:uiPriority w:val="22"/>
    <w:rPr>
      <w:b/>
      <w:bCs/>
    </w:rPr>
  </w:style>
  <w:style w:type="character" w:styleId="44">
    <w:name w:val="page number"/>
    <w:basedOn w:val="42"/>
    <w:qFormat/>
    <w:uiPriority w:val="0"/>
  </w:style>
  <w:style w:type="character" w:styleId="45">
    <w:name w:val="FollowedHyperlink"/>
    <w:qFormat/>
    <w:uiPriority w:val="0"/>
    <w:rPr>
      <w:color w:val="800080"/>
      <w:u w:val="single"/>
    </w:rPr>
  </w:style>
  <w:style w:type="character" w:styleId="46">
    <w:name w:val="Hyperlink"/>
    <w:qFormat/>
    <w:uiPriority w:val="0"/>
    <w:rPr>
      <w:color w:val="0000FF"/>
      <w:u w:val="single"/>
    </w:rPr>
  </w:style>
  <w:style w:type="paragraph" w:customStyle="1" w:styleId="47">
    <w:name w:val="目录 82"/>
    <w:next w:val="1"/>
    <w:qFormat/>
    <w:uiPriority w:val="0"/>
    <w:pPr>
      <w:wordWrap w:val="0"/>
      <w:ind w:left="2550"/>
      <w:jc w:val="both"/>
    </w:pPr>
    <w:rPr>
      <w:rFonts w:ascii="Calibri" w:hAnsi="Calibri" w:eastAsia="宋体" w:cs="Times New Roman"/>
      <w:sz w:val="21"/>
      <w:lang w:val="en-US" w:eastAsia="zh-CN" w:bidi="ar-SA"/>
    </w:rPr>
  </w:style>
  <w:style w:type="paragraph" w:customStyle="1" w:styleId="48">
    <w:name w:val="Char Char Char"/>
    <w:basedOn w:val="1"/>
    <w:qFormat/>
    <w:uiPriority w:val="0"/>
    <w:rPr>
      <w:rFonts w:ascii="Tahoma" w:hAnsi="Tahoma"/>
      <w:sz w:val="24"/>
      <w:szCs w:val="20"/>
    </w:rPr>
  </w:style>
  <w:style w:type="paragraph" w:customStyle="1" w:styleId="49">
    <w:name w:val="Char Char Char Char"/>
    <w:basedOn w:val="1"/>
    <w:qFormat/>
    <w:uiPriority w:val="0"/>
    <w:rPr>
      <w:rFonts w:ascii="Tahoma" w:hAnsi="Tahoma"/>
      <w:sz w:val="24"/>
      <w:szCs w:val="20"/>
    </w:rPr>
  </w:style>
  <w:style w:type="paragraph" w:customStyle="1" w:styleId="50">
    <w:name w:val="样式 宋体 四号 黑色 左侧:  0.74 厘米 首行缩进:  0.74 厘米 行距: 1.5 倍行距"/>
    <w:basedOn w:val="1"/>
    <w:qFormat/>
    <w:uiPriority w:val="0"/>
    <w:pPr>
      <w:spacing w:line="360" w:lineRule="auto"/>
      <w:ind w:firstLine="420"/>
    </w:pPr>
    <w:rPr>
      <w:rFonts w:ascii="宋体"/>
      <w:color w:val="000000"/>
      <w:sz w:val="24"/>
      <w:szCs w:val="21"/>
    </w:rPr>
  </w:style>
  <w:style w:type="paragraph" w:styleId="51">
    <w:name w:val="List Paragraph"/>
    <w:basedOn w:val="1"/>
    <w:link w:val="95"/>
    <w:qFormat/>
    <w:uiPriority w:val="99"/>
    <w:pPr>
      <w:ind w:firstLine="420" w:firstLineChars="200"/>
    </w:pPr>
    <w:rPr>
      <w:kern w:val="0"/>
      <w:sz w:val="20"/>
      <w:szCs w:val="20"/>
    </w:rPr>
  </w:style>
  <w:style w:type="paragraph" w:customStyle="1" w:styleId="52">
    <w:name w:val="ec_msonormal"/>
    <w:basedOn w:val="1"/>
    <w:qFormat/>
    <w:uiPriority w:val="0"/>
    <w:pPr>
      <w:widowControl/>
      <w:spacing w:before="100" w:beforeAutospacing="1" w:after="100" w:afterAutospacing="1"/>
      <w:jc w:val="left"/>
    </w:pPr>
    <w:rPr>
      <w:rFonts w:ascii="宋体" w:hAnsi="宋体"/>
      <w:kern w:val="0"/>
      <w:sz w:val="24"/>
    </w:rPr>
  </w:style>
  <w:style w:type="paragraph" w:customStyle="1" w:styleId="53">
    <w:name w:val="标题1"/>
    <w:basedOn w:val="1"/>
    <w:next w:val="1"/>
    <w:qFormat/>
    <w:uiPriority w:val="0"/>
    <w:pPr>
      <w:tabs>
        <w:tab w:val="left" w:pos="9193"/>
        <w:tab w:val="left" w:pos="9827"/>
      </w:tabs>
      <w:autoSpaceDE w:val="0"/>
      <w:autoSpaceDN w:val="0"/>
      <w:snapToGrid w:val="0"/>
      <w:spacing w:line="700" w:lineRule="atLeast"/>
      <w:jc w:val="center"/>
    </w:pPr>
    <w:rPr>
      <w:rFonts w:ascii="方正小标宋_GBK" w:eastAsia="方正小标宋_GBK"/>
      <w:snapToGrid w:val="0"/>
      <w:kern w:val="0"/>
      <w:sz w:val="44"/>
      <w:szCs w:val="20"/>
    </w:rPr>
  </w:style>
  <w:style w:type="paragraph" w:customStyle="1" w:styleId="54">
    <w:name w:val="Char Char Char Char Char Char Char Char Char Char Char Char Char"/>
    <w:basedOn w:val="1"/>
    <w:qFormat/>
    <w:uiPriority w:val="0"/>
  </w:style>
  <w:style w:type="paragraph" w:customStyle="1" w:styleId="55">
    <w:name w:val="Char Char 字元 字元 字元 Char Char Char Char"/>
    <w:basedOn w:val="1"/>
    <w:qFormat/>
    <w:uiPriority w:val="0"/>
    <w:pPr>
      <w:adjustRightInd w:val="0"/>
      <w:spacing w:line="360" w:lineRule="auto"/>
    </w:pPr>
    <w:rPr>
      <w:kern w:val="0"/>
      <w:sz w:val="24"/>
      <w:szCs w:val="20"/>
    </w:rPr>
  </w:style>
  <w:style w:type="paragraph" w:customStyle="1" w:styleId="56">
    <w:name w:val="Char Char Char Char1"/>
    <w:basedOn w:val="1"/>
    <w:qFormat/>
    <w:uiPriority w:val="0"/>
    <w:rPr>
      <w:rFonts w:ascii="Tahoma" w:hAnsi="Tahoma"/>
      <w:sz w:val="24"/>
      <w:szCs w:val="20"/>
    </w:rPr>
  </w:style>
  <w:style w:type="paragraph" w:customStyle="1" w:styleId="57">
    <w:name w:val="样式 正文文本缩进 3 + 四号"/>
    <w:basedOn w:val="32"/>
    <w:qFormat/>
    <w:uiPriority w:val="0"/>
    <w:pPr>
      <w:spacing w:after="0" w:line="360" w:lineRule="auto"/>
      <w:ind w:left="0" w:leftChars="0" w:firstLine="437"/>
    </w:pPr>
    <w:rPr>
      <w:sz w:val="24"/>
      <w:szCs w:val="21"/>
    </w:rPr>
  </w:style>
  <w:style w:type="paragraph" w:customStyle="1" w:styleId="58">
    <w:name w:val="表格"/>
    <w:basedOn w:val="1"/>
    <w:qFormat/>
    <w:uiPriority w:val="0"/>
    <w:rPr>
      <w:rFonts w:ascii="Arial" w:hAnsi="Arial"/>
      <w:sz w:val="24"/>
    </w:rPr>
  </w:style>
  <w:style w:type="paragraph" w:customStyle="1" w:styleId="59">
    <w:name w:val="标题------4"/>
    <w:basedOn w:val="6"/>
    <w:qFormat/>
    <w:uiPriority w:val="0"/>
    <w:pPr>
      <w:keepLines/>
      <w:spacing w:line="360" w:lineRule="auto"/>
      <w:ind w:left="960" w:hanging="420"/>
      <w:jc w:val="both"/>
    </w:pPr>
    <w:rPr>
      <w:rFonts w:ascii="仿宋_GB2312" w:hAnsi="宋体" w:eastAsia="仿宋_GB2312" w:cs="仿宋_GB2312"/>
      <w:b/>
      <w:sz w:val="28"/>
      <w:szCs w:val="28"/>
      <w:lang w:val="zh-CN"/>
    </w:rPr>
  </w:style>
  <w:style w:type="paragraph" w:customStyle="1" w:styleId="60">
    <w:name w:val="Char Char1 Char Char Char Char Char Char"/>
    <w:basedOn w:val="1"/>
    <w:qFormat/>
    <w:uiPriority w:val="0"/>
    <w:pPr>
      <w:widowControl/>
      <w:spacing w:after="160" w:line="240" w:lineRule="exact"/>
      <w:jc w:val="left"/>
    </w:pPr>
    <w:rPr>
      <w:rFonts w:ascii="Verdana" w:hAnsi="Verdana" w:eastAsia="仿宋_GB2312"/>
      <w:kern w:val="0"/>
      <w:sz w:val="24"/>
      <w:szCs w:val="20"/>
      <w:lang w:eastAsia="en-US"/>
    </w:rPr>
  </w:style>
  <w:style w:type="paragraph" w:customStyle="1" w:styleId="61">
    <w:name w:val="2cxspmiddle"/>
    <w:basedOn w:val="1"/>
    <w:qFormat/>
    <w:uiPriority w:val="0"/>
    <w:pPr>
      <w:widowControl/>
      <w:spacing w:before="100" w:beforeAutospacing="1" w:after="100" w:afterAutospacing="1"/>
      <w:jc w:val="left"/>
    </w:pPr>
    <w:rPr>
      <w:rFonts w:ascii="宋体" w:hAnsi="宋体" w:cs="宋体"/>
      <w:kern w:val="0"/>
      <w:sz w:val="24"/>
    </w:rPr>
  </w:style>
  <w:style w:type="paragraph" w:customStyle="1" w:styleId="62">
    <w:name w:val="Char Char Char Char Char Char Char Char Char Char Char Char Char1"/>
    <w:basedOn w:val="1"/>
    <w:qFormat/>
    <w:uiPriority w:val="0"/>
    <w:rPr>
      <w:sz w:val="24"/>
    </w:rPr>
  </w:style>
  <w:style w:type="paragraph" w:customStyle="1" w:styleId="63">
    <w:name w:val="普通正文"/>
    <w:basedOn w:val="1"/>
    <w:link w:val="111"/>
    <w:qFormat/>
    <w:uiPriority w:val="0"/>
    <w:pPr>
      <w:adjustRightInd w:val="0"/>
      <w:spacing w:before="120" w:after="120" w:line="360" w:lineRule="auto"/>
      <w:ind w:left="-2" w:right="120" w:firstLine="480"/>
      <w:jc w:val="center"/>
      <w:textAlignment w:val="baseline"/>
    </w:pPr>
    <w:rPr>
      <w:rFonts w:ascii="Arial" w:hAnsi="Arial"/>
      <w:kern w:val="0"/>
      <w:sz w:val="24"/>
    </w:rPr>
  </w:style>
  <w:style w:type="paragraph" w:customStyle="1" w:styleId="64">
    <w:name w:val="ssss"/>
    <w:basedOn w:val="1"/>
    <w:link w:val="123"/>
    <w:qFormat/>
    <w:uiPriority w:val="0"/>
    <w:pPr>
      <w:spacing w:line="360" w:lineRule="auto"/>
      <w:ind w:firstLine="480" w:firstLineChars="200"/>
    </w:pPr>
    <w:rPr>
      <w:kern w:val="0"/>
      <w:sz w:val="24"/>
    </w:rPr>
  </w:style>
  <w:style w:type="paragraph" w:customStyle="1" w:styleId="65">
    <w:name w:val="msonormalcxsplast"/>
    <w:basedOn w:val="1"/>
    <w:qFormat/>
    <w:uiPriority w:val="0"/>
    <w:pPr>
      <w:widowControl/>
      <w:spacing w:before="100" w:beforeAutospacing="1" w:after="100" w:afterAutospacing="1"/>
      <w:jc w:val="left"/>
    </w:pPr>
    <w:rPr>
      <w:rFonts w:ascii="宋体" w:hAnsi="宋体" w:cs="宋体"/>
      <w:kern w:val="0"/>
      <w:sz w:val="24"/>
    </w:rPr>
  </w:style>
  <w:style w:type="paragraph" w:customStyle="1" w:styleId="66">
    <w:name w:val="161"/>
    <w:basedOn w:val="1"/>
    <w:qFormat/>
    <w:uiPriority w:val="99"/>
    <w:pPr>
      <w:widowControl/>
      <w:spacing w:before="100" w:beforeAutospacing="1" w:after="100" w:afterAutospacing="1"/>
      <w:jc w:val="left"/>
    </w:pPr>
    <w:rPr>
      <w:rFonts w:ascii="宋体" w:hAnsi="宋体" w:cs="宋体"/>
      <w:kern w:val="0"/>
      <w:sz w:val="24"/>
    </w:rPr>
  </w:style>
  <w:style w:type="paragraph" w:customStyle="1" w:styleId="67">
    <w:name w:val="标题-----3"/>
    <w:basedOn w:val="5"/>
    <w:qFormat/>
    <w:uiPriority w:val="0"/>
    <w:pPr>
      <w:spacing w:before="0" w:after="0" w:line="240" w:lineRule="auto"/>
      <w:outlineLvl w:val="0"/>
    </w:pPr>
    <w:rPr>
      <w:rFonts w:ascii="宋体" w:hAnsi="宋体"/>
      <w:b w:val="0"/>
      <w:bCs w:val="0"/>
      <w:sz w:val="28"/>
      <w:szCs w:val="28"/>
    </w:rPr>
  </w:style>
  <w:style w:type="paragraph" w:customStyle="1" w:styleId="68">
    <w:name w:val="样式 ssss + 宋体 五号"/>
    <w:basedOn w:val="64"/>
    <w:qFormat/>
    <w:uiPriority w:val="0"/>
    <w:pPr>
      <w:ind w:firstLine="420"/>
    </w:pPr>
    <w:rPr>
      <w:rFonts w:ascii="宋体" w:hAnsi="宋体" w:cs="宋体"/>
      <w:szCs w:val="20"/>
    </w:rPr>
  </w:style>
  <w:style w:type="paragraph" w:customStyle="1" w:styleId="69">
    <w:name w:val="表格正文"/>
    <w:basedOn w:val="1"/>
    <w:qFormat/>
    <w:uiPriority w:val="0"/>
    <w:pPr>
      <w:spacing w:line="360" w:lineRule="auto"/>
      <w:jc w:val="left"/>
    </w:pPr>
    <w:rPr>
      <w:rFonts w:ascii="Calibri" w:hAnsi="Calibri"/>
      <w:color w:val="000000"/>
      <w:szCs w:val="28"/>
    </w:rPr>
  </w:style>
  <w:style w:type="paragraph" w:customStyle="1" w:styleId="70">
    <w:name w:val="列出段落1"/>
    <w:basedOn w:val="1"/>
    <w:qFormat/>
    <w:uiPriority w:val="99"/>
    <w:pPr>
      <w:widowControl/>
      <w:ind w:left="720"/>
      <w:contextualSpacing/>
      <w:jc w:val="left"/>
    </w:pPr>
    <w:rPr>
      <w:rFonts w:ascii="Calibri" w:hAnsi="Calibri" w:cs="宋体"/>
      <w:kern w:val="0"/>
      <w:sz w:val="24"/>
    </w:rPr>
  </w:style>
  <w:style w:type="paragraph" w:customStyle="1" w:styleId="71">
    <w:name w:val="2cxsplast"/>
    <w:basedOn w:val="1"/>
    <w:qFormat/>
    <w:uiPriority w:val="0"/>
    <w:pPr>
      <w:widowControl/>
      <w:spacing w:before="100" w:beforeAutospacing="1" w:after="100" w:afterAutospacing="1"/>
      <w:jc w:val="left"/>
    </w:pPr>
    <w:rPr>
      <w:rFonts w:ascii="宋体" w:hAnsi="宋体" w:cs="宋体"/>
      <w:kern w:val="0"/>
      <w:sz w:val="24"/>
    </w:rPr>
  </w:style>
  <w:style w:type="paragraph" w:customStyle="1" w:styleId="72">
    <w:name w:val="正文样式1"/>
    <w:basedOn w:val="1"/>
    <w:qFormat/>
    <w:uiPriority w:val="0"/>
    <w:pPr>
      <w:spacing w:before="120" w:after="120" w:line="360" w:lineRule="auto"/>
      <w:ind w:firstLine="480" w:firstLineChars="200"/>
    </w:pPr>
    <w:rPr>
      <w:sz w:val="24"/>
      <w:szCs w:val="20"/>
    </w:rPr>
  </w:style>
  <w:style w:type="paragraph" w:customStyle="1" w:styleId="73">
    <w:name w:val="FA正文"/>
    <w:basedOn w:val="1"/>
    <w:link w:val="130"/>
    <w:qFormat/>
    <w:uiPriority w:val="0"/>
    <w:pPr>
      <w:tabs>
        <w:tab w:val="left" w:pos="3375"/>
      </w:tabs>
      <w:spacing w:line="440" w:lineRule="atLeast"/>
      <w:ind w:firstLine="538" w:firstLineChars="192"/>
    </w:pPr>
    <w:rPr>
      <w:rFonts w:ascii="宋体" w:hAnsi="宋体"/>
      <w:kern w:val="0"/>
      <w:sz w:val="28"/>
      <w:szCs w:val="28"/>
    </w:rPr>
  </w:style>
  <w:style w:type="paragraph" w:customStyle="1" w:styleId="74">
    <w:name w:val="Char"/>
    <w:basedOn w:val="1"/>
    <w:qFormat/>
    <w:uiPriority w:val="99"/>
    <w:pPr>
      <w:tabs>
        <w:tab w:val="left" w:pos="360"/>
      </w:tabs>
    </w:pPr>
    <w:rPr>
      <w:sz w:val="24"/>
    </w:rPr>
  </w:style>
  <w:style w:type="paragraph" w:customStyle="1" w:styleId="75">
    <w:name w:val="样式 ssss + 居中"/>
    <w:basedOn w:val="64"/>
    <w:qFormat/>
    <w:uiPriority w:val="0"/>
    <w:pPr>
      <w:jc w:val="center"/>
    </w:pPr>
    <w:rPr>
      <w:rFonts w:cs="宋体"/>
      <w:szCs w:val="20"/>
    </w:rPr>
  </w:style>
  <w:style w:type="paragraph" w:customStyle="1" w:styleId="76">
    <w:name w:val="msonormalcxspmiddle"/>
    <w:basedOn w:val="1"/>
    <w:qFormat/>
    <w:uiPriority w:val="0"/>
    <w:pPr>
      <w:widowControl/>
      <w:spacing w:before="100" w:beforeAutospacing="1" w:after="100" w:afterAutospacing="1"/>
      <w:jc w:val="left"/>
    </w:pPr>
    <w:rPr>
      <w:rFonts w:ascii="宋体" w:hAnsi="宋体" w:cs="宋体"/>
      <w:kern w:val="0"/>
      <w:sz w:val="24"/>
    </w:rPr>
  </w:style>
  <w:style w:type="paragraph" w:customStyle="1" w:styleId="77">
    <w:name w:val="xl25"/>
    <w:basedOn w:val="1"/>
    <w:qFormat/>
    <w:uiPriority w:val="0"/>
    <w:pPr>
      <w:widowControl/>
      <w:pBdr>
        <w:bottom w:val="single" w:color="auto" w:sz="4" w:space="0"/>
        <w:right w:val="single" w:color="auto" w:sz="4" w:space="0"/>
      </w:pBdr>
      <w:spacing w:before="100" w:beforeAutospacing="1" w:after="100" w:afterAutospacing="1"/>
    </w:pPr>
    <w:rPr>
      <w:rFonts w:hint="eastAsia" w:ascii="华文细黑" w:hAnsi="华文细黑" w:eastAsia="华文细黑"/>
      <w:kern w:val="0"/>
      <w:sz w:val="18"/>
      <w:szCs w:val="18"/>
    </w:rPr>
  </w:style>
  <w:style w:type="paragraph" w:customStyle="1" w:styleId="78">
    <w:name w:val="正文缩进2格"/>
    <w:basedOn w:val="1"/>
    <w:link w:val="94"/>
    <w:qFormat/>
    <w:uiPriority w:val="0"/>
    <w:pPr>
      <w:spacing w:line="600" w:lineRule="exact"/>
      <w:ind w:firstLine="639" w:firstLineChars="206"/>
    </w:pPr>
    <w:rPr>
      <w:rFonts w:ascii="仿宋_GB2312" w:hAnsi="宋体" w:eastAsia="仿宋_GB2312"/>
      <w:kern w:val="0"/>
      <w:sz w:val="31"/>
      <w:szCs w:val="28"/>
    </w:rPr>
  </w:style>
  <w:style w:type="paragraph" w:customStyle="1" w:styleId="79">
    <w:name w:val="样式 ssss + 宋体 五号1"/>
    <w:basedOn w:val="64"/>
    <w:link w:val="125"/>
    <w:qFormat/>
    <w:uiPriority w:val="0"/>
    <w:rPr>
      <w:rFonts w:ascii="宋体" w:hAnsi="宋体"/>
    </w:rPr>
  </w:style>
  <w:style w:type="paragraph" w:customStyle="1" w:styleId="80">
    <w:name w:val="正文1"/>
    <w:qFormat/>
    <w:uiPriority w:val="0"/>
    <w:pPr>
      <w:widowControl w:val="0"/>
      <w:adjustRightInd w:val="0"/>
      <w:spacing w:line="315" w:lineRule="atLeast"/>
      <w:jc w:val="both"/>
      <w:textAlignment w:val="baseline"/>
    </w:pPr>
    <w:rPr>
      <w:rFonts w:ascii="宋体" w:hAnsi="Times New Roman" w:eastAsia="宋体" w:cs="Times New Roman"/>
      <w:sz w:val="24"/>
      <w:lang w:val="en-US" w:eastAsia="zh-CN" w:bidi="ar-SA"/>
    </w:rPr>
  </w:style>
  <w:style w:type="paragraph" w:customStyle="1" w:styleId="81">
    <w:name w:val="Char1"/>
    <w:basedOn w:val="1"/>
    <w:qFormat/>
    <w:uiPriority w:val="0"/>
    <w:rPr>
      <w:rFonts w:ascii="Tahoma" w:hAnsi="Tahoma"/>
      <w:sz w:val="24"/>
      <w:szCs w:val="20"/>
    </w:rPr>
  </w:style>
  <w:style w:type="paragraph" w:customStyle="1" w:styleId="82">
    <w:name w:val="Char Char Char Char Char Char Char Char Char Char"/>
    <w:basedOn w:val="1"/>
    <w:qFormat/>
    <w:uiPriority w:val="0"/>
    <w:rPr>
      <w:rFonts w:ascii="Tahoma" w:hAnsi="Tahoma"/>
      <w:sz w:val="24"/>
      <w:szCs w:val="20"/>
    </w:rPr>
  </w:style>
  <w:style w:type="paragraph" w:customStyle="1" w:styleId="83">
    <w:name w:val="Header2"/>
    <w:basedOn w:val="1"/>
    <w:qFormat/>
    <w:uiPriority w:val="0"/>
    <w:pPr>
      <w:numPr>
        <w:ilvl w:val="0"/>
        <w:numId w:val="1"/>
      </w:numPr>
    </w:pPr>
  </w:style>
  <w:style w:type="paragraph" w:customStyle="1" w:styleId="84">
    <w:name w:val="样式 样式 ssss + 宋体 五号 + 首行缩进:  2 字符"/>
    <w:basedOn w:val="68"/>
    <w:qFormat/>
    <w:uiPriority w:val="0"/>
    <w:pPr>
      <w:ind w:firstLine="480"/>
    </w:pPr>
  </w:style>
  <w:style w:type="character" w:customStyle="1" w:styleId="85">
    <w:name w:val="10"/>
    <w:qFormat/>
    <w:uiPriority w:val="0"/>
    <w:rPr>
      <w:rFonts w:hint="default" w:ascii="Times New Roman" w:hAnsi="Times New Roman" w:cs="Times New Roman"/>
    </w:rPr>
  </w:style>
  <w:style w:type="character" w:customStyle="1" w:styleId="86">
    <w:name w:val="正文文本 2 字符"/>
    <w:link w:val="35"/>
    <w:qFormat/>
    <w:uiPriority w:val="0"/>
    <w:rPr>
      <w:rFonts w:ascii="Times New Roman" w:hAnsi="Times New Roman" w:eastAsia="宋体" w:cs="Times New Roman"/>
      <w:b/>
      <w:bCs/>
      <w:sz w:val="18"/>
      <w:szCs w:val="24"/>
    </w:rPr>
  </w:style>
  <w:style w:type="character" w:customStyle="1" w:styleId="87">
    <w:name w:val="标题 6 字符"/>
    <w:link w:val="8"/>
    <w:qFormat/>
    <w:uiPriority w:val="9"/>
    <w:rPr>
      <w:rFonts w:ascii="Times New Roman" w:hAnsi="Times New Roman" w:eastAsia="宋体" w:cs="Times New Roman"/>
      <w:b/>
      <w:sz w:val="44"/>
      <w:szCs w:val="20"/>
    </w:rPr>
  </w:style>
  <w:style w:type="character" w:customStyle="1" w:styleId="88">
    <w:name w:val="标题 7 字符"/>
    <w:link w:val="10"/>
    <w:qFormat/>
    <w:uiPriority w:val="0"/>
    <w:rPr>
      <w:rFonts w:ascii="Times New Roman" w:hAnsi="Times New Roman" w:eastAsia="宋体" w:cs="Times New Roman"/>
      <w:b/>
      <w:bCs/>
      <w:sz w:val="24"/>
      <w:szCs w:val="24"/>
    </w:rPr>
  </w:style>
  <w:style w:type="character" w:customStyle="1" w:styleId="89">
    <w:name w:val="point_normal1"/>
    <w:qFormat/>
    <w:uiPriority w:val="0"/>
    <w:rPr>
      <w:rFonts w:hint="default" w:ascii="Arial" w:hAnsi="Arial" w:cs="Arial"/>
      <w:sz w:val="16"/>
      <w:szCs w:val="16"/>
    </w:rPr>
  </w:style>
  <w:style w:type="character" w:customStyle="1" w:styleId="90">
    <w:name w:val="标题 8 字符"/>
    <w:link w:val="11"/>
    <w:qFormat/>
    <w:uiPriority w:val="0"/>
    <w:rPr>
      <w:rFonts w:ascii="Arial" w:hAnsi="Arial" w:eastAsia="黑体" w:cs="Times New Roman"/>
      <w:sz w:val="24"/>
      <w:szCs w:val="24"/>
    </w:rPr>
  </w:style>
  <w:style w:type="character" w:customStyle="1" w:styleId="91">
    <w:name w:val="正文文本 3 字符"/>
    <w:link w:val="16"/>
    <w:qFormat/>
    <w:uiPriority w:val="0"/>
    <w:rPr>
      <w:rFonts w:ascii="Times New Roman" w:hAnsi="Times New Roman" w:eastAsia="宋体" w:cs="Times New Roman"/>
      <w:sz w:val="16"/>
      <w:szCs w:val="16"/>
    </w:rPr>
  </w:style>
  <w:style w:type="character" w:customStyle="1" w:styleId="92">
    <w:name w:val="30"/>
    <w:qFormat/>
    <w:uiPriority w:val="0"/>
    <w:rPr>
      <w:rFonts w:hint="default" w:ascii="Times New Roman" w:hAnsi="Times New Roman" w:cs="Times New Roman"/>
    </w:rPr>
  </w:style>
  <w:style w:type="character" w:customStyle="1" w:styleId="93">
    <w:name w:val="15"/>
    <w:qFormat/>
    <w:uiPriority w:val="0"/>
    <w:rPr>
      <w:rFonts w:hint="default" w:ascii="Times New Roman" w:hAnsi="Times New Roman" w:cs="Times New Roman"/>
      <w:color w:val="0000FF"/>
    </w:rPr>
  </w:style>
  <w:style w:type="character" w:customStyle="1" w:styleId="94">
    <w:name w:val="正文缩进2格 Char"/>
    <w:link w:val="78"/>
    <w:qFormat/>
    <w:uiPriority w:val="0"/>
    <w:rPr>
      <w:rFonts w:ascii="仿宋_GB2312" w:hAnsi="宋体" w:eastAsia="仿宋_GB2312" w:cs="Times New Roman"/>
      <w:sz w:val="31"/>
      <w:szCs w:val="28"/>
    </w:rPr>
  </w:style>
  <w:style w:type="character" w:customStyle="1" w:styleId="95">
    <w:name w:val="列出段落 字符"/>
    <w:link w:val="51"/>
    <w:qFormat/>
    <w:locked/>
    <w:uiPriority w:val="99"/>
  </w:style>
  <w:style w:type="character" w:customStyle="1" w:styleId="96">
    <w:name w:val="页眉 字符"/>
    <w:link w:val="27"/>
    <w:qFormat/>
    <w:uiPriority w:val="99"/>
    <w:rPr>
      <w:rFonts w:ascii="Times New Roman" w:hAnsi="Times New Roman" w:eastAsia="宋体" w:cs="Times New Roman"/>
      <w:sz w:val="18"/>
      <w:szCs w:val="18"/>
    </w:rPr>
  </w:style>
  <w:style w:type="character" w:customStyle="1" w:styleId="97">
    <w:name w:val="页脚 字符"/>
    <w:link w:val="25"/>
    <w:qFormat/>
    <w:uiPriority w:val="99"/>
    <w:rPr>
      <w:rFonts w:ascii="Times New Roman" w:hAnsi="Times New Roman" w:eastAsia="宋体" w:cs="Times New Roman"/>
      <w:sz w:val="18"/>
      <w:szCs w:val="20"/>
    </w:rPr>
  </w:style>
  <w:style w:type="character" w:customStyle="1" w:styleId="98">
    <w:name w:val="正文首行缩进 字符"/>
    <w:link w:val="38"/>
    <w:qFormat/>
    <w:uiPriority w:val="0"/>
    <w:rPr>
      <w:rFonts w:ascii="Times New Roman" w:hAnsi="Times New Roman" w:eastAsia="宋体" w:cs="Times New Roman"/>
      <w:sz w:val="24"/>
      <w:szCs w:val="24"/>
    </w:rPr>
  </w:style>
  <w:style w:type="character" w:customStyle="1" w:styleId="99">
    <w:name w:val="16"/>
    <w:qFormat/>
    <w:uiPriority w:val="0"/>
    <w:rPr>
      <w:rFonts w:hint="default" w:ascii="Times New Roman" w:hAnsi="Times New Roman" w:cs="Times New Roman"/>
    </w:rPr>
  </w:style>
  <w:style w:type="character" w:customStyle="1" w:styleId="100">
    <w:name w:val="日期 字符"/>
    <w:link w:val="22"/>
    <w:qFormat/>
    <w:uiPriority w:val="0"/>
    <w:rPr>
      <w:rFonts w:ascii="Times New Roman" w:hAnsi="Times New Roman" w:eastAsia="宋体" w:cs="Times New Roman"/>
      <w:sz w:val="24"/>
      <w:szCs w:val="20"/>
    </w:rPr>
  </w:style>
  <w:style w:type="character" w:customStyle="1" w:styleId="101">
    <w:name w:val="列表段落 字符"/>
    <w:qFormat/>
    <w:uiPriority w:val="34"/>
    <w:rPr>
      <w:rFonts w:ascii="Calibri" w:hAnsi="Calibri"/>
      <w:kern w:val="2"/>
      <w:sz w:val="21"/>
      <w:szCs w:val="22"/>
    </w:rPr>
  </w:style>
  <w:style w:type="character" w:customStyle="1" w:styleId="102">
    <w:name w:val="文档结构图 Char1"/>
    <w:semiHidden/>
    <w:qFormat/>
    <w:uiPriority w:val="99"/>
    <w:rPr>
      <w:rFonts w:ascii="宋体" w:hAnsi="Times New Roman" w:eastAsia="宋体" w:cs="Times New Roman"/>
      <w:sz w:val="18"/>
      <w:szCs w:val="18"/>
    </w:rPr>
  </w:style>
  <w:style w:type="character" w:customStyle="1" w:styleId="103">
    <w:name w:val="18"/>
    <w:qFormat/>
    <w:uiPriority w:val="0"/>
    <w:rPr>
      <w:rFonts w:hint="eastAsia" w:ascii="宋体" w:hAnsi="宋体" w:eastAsia="宋体"/>
      <w:kern w:val="2"/>
      <w:sz w:val="18"/>
      <w:szCs w:val="18"/>
    </w:rPr>
  </w:style>
  <w:style w:type="character" w:customStyle="1" w:styleId="104">
    <w:name w:val="cn_text1"/>
    <w:qFormat/>
    <w:uiPriority w:val="0"/>
    <w:rPr>
      <w:rFonts w:hint="default" w:ascii="ˎ̥" w:hAnsi="ˎ̥"/>
      <w:color w:val="003399"/>
      <w:spacing w:val="15"/>
      <w:sz w:val="18"/>
      <w:szCs w:val="18"/>
    </w:rPr>
  </w:style>
  <w:style w:type="character" w:customStyle="1" w:styleId="105">
    <w:name w:val="标题 1 字符"/>
    <w:link w:val="3"/>
    <w:qFormat/>
    <w:uiPriority w:val="0"/>
    <w:rPr>
      <w:rFonts w:ascii="Times New Roman" w:hAnsi="Times New Roman" w:eastAsia="宋体" w:cs="Times New Roman"/>
      <w:b/>
      <w:bCs/>
      <w:kern w:val="44"/>
      <w:sz w:val="44"/>
      <w:szCs w:val="44"/>
    </w:rPr>
  </w:style>
  <w:style w:type="character" w:customStyle="1" w:styleId="106">
    <w:name w:val="22"/>
    <w:qFormat/>
    <w:uiPriority w:val="0"/>
    <w:rPr>
      <w:rFonts w:hint="default" w:ascii="Times New Roman" w:hAnsi="Times New Roman" w:cs="Times New Roman"/>
    </w:rPr>
  </w:style>
  <w:style w:type="character" w:customStyle="1" w:styleId="107">
    <w:name w:val="20"/>
    <w:qFormat/>
    <w:uiPriority w:val="0"/>
    <w:rPr>
      <w:rFonts w:hint="default" w:ascii="Times New Roman" w:hAnsi="Times New Roman" w:cs="Times New Roman"/>
    </w:rPr>
  </w:style>
  <w:style w:type="character" w:customStyle="1" w:styleId="108">
    <w:name w:val="正文文本缩进 3 字符"/>
    <w:link w:val="32"/>
    <w:qFormat/>
    <w:uiPriority w:val="0"/>
    <w:rPr>
      <w:rFonts w:ascii="Times New Roman" w:hAnsi="Times New Roman" w:eastAsia="宋体" w:cs="Times New Roman"/>
      <w:sz w:val="16"/>
      <w:szCs w:val="16"/>
    </w:rPr>
  </w:style>
  <w:style w:type="character" w:customStyle="1" w:styleId="109">
    <w:name w:val="标题 2 字符"/>
    <w:link w:val="4"/>
    <w:qFormat/>
    <w:uiPriority w:val="0"/>
    <w:rPr>
      <w:rFonts w:ascii="Arial" w:hAnsi="Arial" w:eastAsia="黑体" w:cs="Times New Roman"/>
      <w:b/>
      <w:bCs/>
      <w:sz w:val="32"/>
      <w:szCs w:val="32"/>
    </w:rPr>
  </w:style>
  <w:style w:type="character" w:customStyle="1" w:styleId="110">
    <w:name w:val="33"/>
    <w:qFormat/>
    <w:uiPriority w:val="0"/>
    <w:rPr>
      <w:rFonts w:hint="default" w:ascii="Times New Roman" w:hAnsi="Times New Roman" w:cs="Times New Roman"/>
      <w:shd w:val="clear" w:color="auto" w:fill="FFFFFF"/>
    </w:rPr>
  </w:style>
  <w:style w:type="character" w:customStyle="1" w:styleId="111">
    <w:name w:val="普通正文 Char"/>
    <w:link w:val="63"/>
    <w:qFormat/>
    <w:uiPriority w:val="0"/>
    <w:rPr>
      <w:rFonts w:ascii="Arial" w:hAnsi="Arial"/>
      <w:sz w:val="24"/>
      <w:szCs w:val="24"/>
    </w:rPr>
  </w:style>
  <w:style w:type="character" w:customStyle="1" w:styleId="112">
    <w:name w:val="24"/>
    <w:qFormat/>
    <w:uiPriority w:val="0"/>
    <w:rPr>
      <w:rFonts w:hint="default" w:ascii="Courier New" w:hAnsi="Courier New" w:cs="Courier New"/>
    </w:rPr>
  </w:style>
  <w:style w:type="character" w:customStyle="1" w:styleId="113">
    <w:name w:val="正文缩进 字符"/>
    <w:link w:val="9"/>
    <w:qFormat/>
    <w:uiPriority w:val="0"/>
    <w:rPr>
      <w:rFonts w:ascii="Times New Roman" w:hAnsi="Times New Roman" w:eastAsia="宋体" w:cs="Times New Roman"/>
      <w:kern w:val="0"/>
      <w:sz w:val="20"/>
      <w:szCs w:val="20"/>
    </w:rPr>
  </w:style>
  <w:style w:type="character" w:customStyle="1" w:styleId="114">
    <w:name w:val="28"/>
    <w:qFormat/>
    <w:uiPriority w:val="0"/>
    <w:rPr>
      <w:rFonts w:hint="default" w:ascii="Courier New" w:hAnsi="Courier New" w:cs="Courier New"/>
      <w:sz w:val="20"/>
      <w:szCs w:val="20"/>
    </w:rPr>
  </w:style>
  <w:style w:type="character" w:customStyle="1" w:styleId="115">
    <w:name w:val="31"/>
    <w:qFormat/>
    <w:uiPriority w:val="0"/>
    <w:rPr>
      <w:rFonts w:hint="default" w:ascii="Courier New" w:hAnsi="Courier New" w:cs="Courier New"/>
      <w:sz w:val="20"/>
      <w:szCs w:val="20"/>
    </w:rPr>
  </w:style>
  <w:style w:type="character" w:customStyle="1" w:styleId="116">
    <w:name w:val="文档结构图 字符"/>
    <w:link w:val="14"/>
    <w:qFormat/>
    <w:uiPriority w:val="99"/>
    <w:rPr>
      <w:szCs w:val="24"/>
      <w:shd w:val="clear" w:color="auto" w:fill="000080"/>
    </w:rPr>
  </w:style>
  <w:style w:type="character" w:customStyle="1" w:styleId="117">
    <w:name w:val="27"/>
    <w:qFormat/>
    <w:uiPriority w:val="0"/>
    <w:rPr>
      <w:rFonts w:hint="default" w:ascii="Cambria" w:hAnsi="Cambria" w:eastAsia="宋体" w:cs="Times New Roman"/>
      <w:b/>
      <w:bCs/>
      <w:kern w:val="2"/>
      <w:sz w:val="28"/>
      <w:szCs w:val="28"/>
    </w:rPr>
  </w:style>
  <w:style w:type="character" w:customStyle="1" w:styleId="118">
    <w:name w:val="标题 3 字符"/>
    <w:link w:val="5"/>
    <w:qFormat/>
    <w:uiPriority w:val="0"/>
    <w:rPr>
      <w:rFonts w:ascii="Times New Roman" w:hAnsi="Times New Roman" w:eastAsia="宋体" w:cs="Times New Roman"/>
      <w:b/>
      <w:bCs/>
      <w:sz w:val="32"/>
      <w:szCs w:val="32"/>
    </w:rPr>
  </w:style>
  <w:style w:type="character" w:customStyle="1" w:styleId="119">
    <w:name w:val="正文文本缩进 2 字符"/>
    <w:link w:val="23"/>
    <w:qFormat/>
    <w:uiPriority w:val="0"/>
    <w:rPr>
      <w:rFonts w:ascii="Times New Roman" w:hAnsi="Times New Roman" w:eastAsia="仿宋_GB2312" w:cs="Times New Roman"/>
      <w:sz w:val="28"/>
      <w:szCs w:val="20"/>
    </w:rPr>
  </w:style>
  <w:style w:type="character" w:customStyle="1" w:styleId="120">
    <w:name w:val="标题 9 字符"/>
    <w:link w:val="12"/>
    <w:qFormat/>
    <w:uiPriority w:val="0"/>
    <w:rPr>
      <w:rFonts w:ascii="Arial" w:hAnsi="Arial" w:eastAsia="黑体" w:cs="Times New Roman"/>
      <w:sz w:val="24"/>
      <w:szCs w:val="21"/>
    </w:rPr>
  </w:style>
  <w:style w:type="character" w:customStyle="1" w:styleId="121">
    <w:name w:val="HTML 预设格式 字符"/>
    <w:link w:val="36"/>
    <w:qFormat/>
    <w:uiPriority w:val="99"/>
    <w:rPr>
      <w:rFonts w:ascii="宋体" w:hAnsi="宋体" w:cs="宋体"/>
      <w:sz w:val="24"/>
      <w:szCs w:val="24"/>
    </w:rPr>
  </w:style>
  <w:style w:type="character" w:customStyle="1" w:styleId="122">
    <w:name w:val="正文文本 字符"/>
    <w:link w:val="2"/>
    <w:qFormat/>
    <w:uiPriority w:val="0"/>
    <w:rPr>
      <w:rFonts w:ascii="仿宋_GB2312" w:hAnsi="Times New Roman" w:eastAsia="仿宋_GB2312" w:cs="Times New Roman"/>
      <w:sz w:val="24"/>
      <w:szCs w:val="20"/>
    </w:rPr>
  </w:style>
  <w:style w:type="character" w:customStyle="1" w:styleId="123">
    <w:name w:val="ssss Char1"/>
    <w:link w:val="64"/>
    <w:qFormat/>
    <w:uiPriority w:val="0"/>
    <w:rPr>
      <w:rFonts w:ascii="Times New Roman" w:hAnsi="Times New Roman" w:eastAsia="宋体" w:cs="Times New Roman"/>
      <w:sz w:val="24"/>
      <w:szCs w:val="24"/>
    </w:rPr>
  </w:style>
  <w:style w:type="character" w:customStyle="1" w:styleId="124">
    <w:name w:val="29"/>
    <w:qFormat/>
    <w:uiPriority w:val="0"/>
    <w:rPr>
      <w:rFonts w:hint="default" w:ascii="Times New Roman" w:hAnsi="Times New Roman" w:cs="Times New Roman"/>
      <w:kern w:val="2"/>
      <w:sz w:val="18"/>
      <w:szCs w:val="18"/>
    </w:rPr>
  </w:style>
  <w:style w:type="character" w:customStyle="1" w:styleId="125">
    <w:name w:val="样式 ssss + 宋体 五号1 Char"/>
    <w:link w:val="79"/>
    <w:qFormat/>
    <w:uiPriority w:val="0"/>
    <w:rPr>
      <w:rFonts w:ascii="宋体" w:hAnsi="宋体" w:eastAsia="宋体" w:cs="Times New Roman"/>
      <w:sz w:val="24"/>
      <w:szCs w:val="24"/>
    </w:rPr>
  </w:style>
  <w:style w:type="character" w:customStyle="1" w:styleId="126">
    <w:name w:val="32"/>
    <w:qFormat/>
    <w:uiPriority w:val="0"/>
    <w:rPr>
      <w:rFonts w:hint="default" w:ascii="Times New Roman" w:hAnsi="Times New Roman" w:cs="Times New Roman"/>
    </w:rPr>
  </w:style>
  <w:style w:type="character" w:customStyle="1" w:styleId="127">
    <w:name w:val="25"/>
    <w:qFormat/>
    <w:uiPriority w:val="0"/>
    <w:rPr>
      <w:rFonts w:hint="default" w:ascii="Times New Roman" w:hAnsi="Times New Roman" w:cs="Times New Roman"/>
      <w:b/>
      <w:bCs/>
    </w:rPr>
  </w:style>
  <w:style w:type="character" w:customStyle="1" w:styleId="128">
    <w:name w:val="批注框文本 Char1"/>
    <w:semiHidden/>
    <w:qFormat/>
    <w:uiPriority w:val="99"/>
    <w:rPr>
      <w:rFonts w:ascii="Times New Roman" w:hAnsi="Times New Roman" w:eastAsia="宋体" w:cs="Times New Roman"/>
      <w:sz w:val="18"/>
      <w:szCs w:val="18"/>
    </w:rPr>
  </w:style>
  <w:style w:type="character" w:customStyle="1" w:styleId="129">
    <w:name w:val="23"/>
    <w:qFormat/>
    <w:uiPriority w:val="0"/>
    <w:rPr>
      <w:rFonts w:hint="default" w:ascii="Courier New" w:hAnsi="Courier New" w:cs="Courier New"/>
      <w:sz w:val="20"/>
      <w:szCs w:val="20"/>
    </w:rPr>
  </w:style>
  <w:style w:type="character" w:customStyle="1" w:styleId="130">
    <w:name w:val="FA正文 Char"/>
    <w:link w:val="73"/>
    <w:qFormat/>
    <w:uiPriority w:val="0"/>
    <w:rPr>
      <w:rFonts w:ascii="宋体" w:hAnsi="宋体" w:eastAsia="宋体" w:cs="Times New Roman"/>
      <w:sz w:val="28"/>
      <w:szCs w:val="28"/>
    </w:rPr>
  </w:style>
  <w:style w:type="character" w:customStyle="1" w:styleId="131">
    <w:name w:val="标题 4 字符"/>
    <w:link w:val="6"/>
    <w:qFormat/>
    <w:uiPriority w:val="9"/>
    <w:rPr>
      <w:rFonts w:ascii="Times New Roman" w:hAnsi="Times New Roman" w:eastAsia="新宋体" w:cs="Times New Roman"/>
      <w:sz w:val="30"/>
      <w:szCs w:val="21"/>
    </w:rPr>
  </w:style>
  <w:style w:type="character" w:customStyle="1" w:styleId="132">
    <w:name w:val="标题 4 Char1"/>
    <w:qFormat/>
    <w:uiPriority w:val="0"/>
    <w:rPr>
      <w:rFonts w:ascii="Arial" w:hAnsi="Arial" w:eastAsia="黑体"/>
      <w:b/>
      <w:bCs/>
      <w:kern w:val="2"/>
      <w:sz w:val="28"/>
      <w:szCs w:val="28"/>
      <w:lang w:val="en-US" w:eastAsia="zh-CN" w:bidi="ar-SA"/>
    </w:rPr>
  </w:style>
  <w:style w:type="character" w:customStyle="1" w:styleId="133">
    <w:name w:val="17"/>
    <w:qFormat/>
    <w:uiPriority w:val="0"/>
    <w:rPr>
      <w:rFonts w:hint="default" w:ascii="Times New Roman" w:hAnsi="Times New Roman" w:cs="Times New Roman"/>
    </w:rPr>
  </w:style>
  <w:style w:type="character" w:customStyle="1" w:styleId="134">
    <w:name w:val="批注文字 字符"/>
    <w:link w:val="15"/>
    <w:qFormat/>
    <w:uiPriority w:val="99"/>
    <w:rPr>
      <w:kern w:val="2"/>
      <w:sz w:val="21"/>
      <w:szCs w:val="21"/>
    </w:rPr>
  </w:style>
  <w:style w:type="character" w:customStyle="1" w:styleId="135">
    <w:name w:val="26"/>
    <w:qFormat/>
    <w:uiPriority w:val="0"/>
    <w:rPr>
      <w:rFonts w:hint="default" w:ascii="Times New Roman" w:hAnsi="Times New Roman" w:cs="Times New Roman"/>
      <w:color w:val="800080"/>
    </w:rPr>
  </w:style>
  <w:style w:type="character" w:customStyle="1" w:styleId="136">
    <w:name w:val="ssss Char"/>
    <w:qFormat/>
    <w:uiPriority w:val="0"/>
    <w:rPr>
      <w:rFonts w:eastAsia="宋体"/>
      <w:kern w:val="2"/>
      <w:sz w:val="24"/>
      <w:szCs w:val="24"/>
      <w:lang w:val="en-US" w:eastAsia="zh-CN" w:bidi="ar-SA"/>
    </w:rPr>
  </w:style>
  <w:style w:type="character" w:customStyle="1" w:styleId="137">
    <w:name w:val="正文文本缩进 字符"/>
    <w:link w:val="17"/>
    <w:qFormat/>
    <w:uiPriority w:val="0"/>
    <w:rPr>
      <w:rFonts w:ascii="仿宋_GB2312" w:hAnsi="Times New Roman" w:eastAsia="仿宋_GB2312" w:cs="Times New Roman"/>
      <w:sz w:val="28"/>
      <w:szCs w:val="20"/>
    </w:rPr>
  </w:style>
  <w:style w:type="character" w:customStyle="1" w:styleId="138">
    <w:name w:val="纯文本 字符"/>
    <w:link w:val="20"/>
    <w:qFormat/>
    <w:uiPriority w:val="99"/>
    <w:rPr>
      <w:rFonts w:ascii="宋体" w:hAnsi="Courier New" w:eastAsia="宋体" w:cs="Courier New"/>
      <w:szCs w:val="21"/>
    </w:rPr>
  </w:style>
  <w:style w:type="character" w:customStyle="1" w:styleId="139">
    <w:name w:val="标题 5 字符"/>
    <w:link w:val="7"/>
    <w:qFormat/>
    <w:uiPriority w:val="9"/>
    <w:rPr>
      <w:rFonts w:ascii="Times New Roman" w:hAnsi="Times New Roman" w:eastAsia="宋体" w:cs="Times New Roman"/>
      <w:b/>
      <w:bCs/>
      <w:sz w:val="28"/>
      <w:szCs w:val="28"/>
    </w:rPr>
  </w:style>
  <w:style w:type="character" w:customStyle="1" w:styleId="140">
    <w:name w:val="21"/>
    <w:qFormat/>
    <w:uiPriority w:val="0"/>
    <w:rPr>
      <w:rFonts w:hint="default" w:ascii="Times New Roman" w:hAnsi="Times New Roman" w:cs="Times New Roman"/>
      <w:kern w:val="2"/>
      <w:sz w:val="18"/>
      <w:szCs w:val="18"/>
    </w:rPr>
  </w:style>
  <w:style w:type="character" w:customStyle="1" w:styleId="141">
    <w:name w:val="批注框文本 字符"/>
    <w:link w:val="24"/>
    <w:qFormat/>
    <w:uiPriority w:val="99"/>
    <w:rPr>
      <w:sz w:val="18"/>
      <w:szCs w:val="18"/>
    </w:rPr>
  </w:style>
  <w:style w:type="character" w:customStyle="1" w:styleId="142">
    <w:name w:val="19"/>
    <w:qFormat/>
    <w:uiPriority w:val="0"/>
    <w:rPr>
      <w:rFonts w:hint="default" w:ascii="Times New Roman" w:hAnsi="Times New Roman" w:cs="Times New Roman"/>
      <w:b/>
      <w:bCs/>
      <w:vanish/>
    </w:rPr>
  </w:style>
  <w:style w:type="character" w:customStyle="1" w:styleId="143">
    <w:name w:val="font21"/>
    <w:basedOn w:val="42"/>
    <w:qFormat/>
    <w:uiPriority w:val="0"/>
    <w:rPr>
      <w:rFonts w:hint="eastAsia" w:ascii="宋体" w:hAnsi="宋体" w:eastAsia="宋体" w:cs="宋体"/>
      <w:color w:val="000000"/>
      <w:sz w:val="20"/>
      <w:szCs w:val="20"/>
      <w:u w:val="none"/>
    </w:rPr>
  </w:style>
  <w:style w:type="table" w:customStyle="1" w:styleId="144">
    <w:name w:val="Table Normal"/>
    <w:semiHidden/>
    <w:unhideWhenUsed/>
    <w:qFormat/>
    <w:uiPriority w:val="0"/>
    <w:tblPr>
      <w:tblCellMar>
        <w:top w:w="0" w:type="dxa"/>
        <w:left w:w="0" w:type="dxa"/>
        <w:bottom w:w="0" w:type="dxa"/>
        <w:right w:w="0" w:type="dxa"/>
      </w:tblCellMar>
    </w:tblPr>
  </w:style>
  <w:style w:type="paragraph" w:customStyle="1" w:styleId="145">
    <w:name w:val="Table Text"/>
    <w:basedOn w:val="1"/>
    <w:semiHidden/>
    <w:qFormat/>
    <w:uiPriority w:val="0"/>
    <w:rPr>
      <w:rFonts w:ascii="宋体" w:hAnsi="宋体" w:eastAsia="宋体" w:cs="宋体"/>
      <w:sz w:val="18"/>
      <w:szCs w:val="18"/>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7" Type="http://schemas.openxmlformats.org/officeDocument/2006/relationships/fontTable" Target="fontTable.xml"/><Relationship Id="rId26" Type="http://schemas.openxmlformats.org/officeDocument/2006/relationships/customXml" Target="../customXml/item2.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contractReview xmlns="http://schemas.wps.cn/vas-ai-hub/contract-review">
  <reviewItems>
    <reviewItem>
      <errorID>5e51c3a1-daaf-4b8f-b500-03d3ccbfeb06</errorID>
      <errorWord>二○二六</errorWord>
      <group>L1_Knowledge</group>
      <groupName>知识性问题</groupName>
      <ability>L2_Knowledge</ability>
      <abilityName>其他知识</abilityName>
      <candidateList>
        <item>二〇二六</item>
      </candidateList>
      <explain/>
      <paraID>18101341</paraID>
      <start>0</start>
      <end>4</end>
      <status>unmodified</status>
      <modifiedWord/>
      <trackRevisions>false</trackRevisions>
    </reviewItem>
    <reviewItem>
      <errorID>69dfaa1e-96c6-4f6b-9ab9-f35ef0b2b9ec</errorID>
      <errorWord>下</errorWord>
      <group>L1_Word</group>
      <groupName>字词问题</groupName>
      <ability>L2_Typo</ability>
      <abilityName>字词错误</abilityName>
      <candidateList>
        <item>下简</item>
      </candidateList>
      <explain/>
      <paraID>1B114AC8</paraID>
      <start>43</start>
      <end>44</end>
      <status>unmodified</status>
      <modifiedWord/>
      <trackRevisions>false</trackRevisions>
    </reviewItem>
    <reviewItem>
      <errorID>5e9ae14d-53e8-4a30-a12d-bcfc9c8b921d</errorID>
      <errorWord>只可以</errorWord>
      <group>L1_AI</group>
      <groupName>深度校对</groupName>
      <ability>L2_AI_Word</ability>
      <abilityName>字词纠错</abilityName>
      <candidateList>
        <item>只能</item>
      </candidateList>
      <explain/>
      <paraID>16072B0A</paraID>
      <start>52</start>
      <end>55</end>
      <status>unmodified</status>
      <modifiedWord/>
      <trackRevisions>false</trackRevisions>
    </reviewItem>
    <reviewItem>
      <errorID>cefe7a4f-96ef-4f36-be65-b05c86377b50</errorID>
      <errorWord>两个</errorWord>
      <group>L1_AI</group>
      <groupName>深度校对</groupName>
      <ability>L2_AI_Word</ability>
      <abilityName>字词纠错</abilityName>
      <candidateList>
        <item>的两个</item>
      </candidateList>
      <explain/>
      <paraID>16072B0A</paraID>
      <start>60</start>
      <end>62</end>
      <status>unmodified</status>
      <modifiedWord/>
      <trackRevisions>false</trackRevisions>
    </reviewItem>
    <reviewItem>
      <errorID>f703dc3f-e301-4623-b1f8-6e16ec73f2d3</errorID>
      <errorWord>；</errorWord>
      <group>L1_Word</group>
      <groupName>字词问题</groupName>
      <ability>L2_Typo</ability>
      <abilityName>字词错误</abilityName>
      <candidateList>
        <item>；具</item>
      </candidateList>
      <explain/>
      <paraID>395A723C</paraID>
      <start>55</start>
      <end>57</end>
      <status>modified</status>
      <modifiedWord>；具</modifiedWord>
      <trackRevisions>false</trackRevisions>
    </reviewItem>
    <reviewItem>
      <errorID>5aeeea64-6d68-4f52-a8fc-158ea759fb28</errorID>
      <errorWord>须</errorWord>
      <group>L1_Word</group>
      <groupName>字词问题</groupName>
      <ability>L2_Typo</ability>
      <abilityName>字词错误</abilityName>
      <candidateList>
        <item>需</item>
      </candidateList>
      <explain>存在发音相同字词的误用。</explain>
      <paraID>2C4346FC</paraID>
      <start>5</start>
      <end>6</end>
      <status>modified</status>
      <modifiedWord>需</modifiedWord>
      <trackRevisions>false</trackRevisions>
    </reviewItem>
    <reviewItem>
      <errorID>85dacdc2-d62d-45f8-ba4b-e9f0f5ffc580</errorID>
      <errorWord>其它部分</errorWord>
      <group>L1_Word</group>
      <groupName>字词问题</groupName>
      <ability>L2_Alias</ability>
      <abilityName>也作/曾用词</abilityName>
      <candidateList>
        <item>其他部分</item>
      </candidateList>
      <explain>词汇[其它部分]为不规范表述或旧称，其规范书面表述为[其他部分]。</explain>
      <paraID> 5B85CBC</paraID>
      <start>60</start>
      <end>64</end>
      <status>modified</status>
      <modifiedWord>其他部分</modifiedWord>
      <trackRevisions>false</trackRevisions>
    </reviewItem>
    <reviewItem>
      <errorID>99412ae7-c0f5-454a-9ca7-ec1f139be07c</errorID>
      <errorWord>下</errorWord>
      <group>L1_Word</group>
      <groupName>字词问题</groupName>
      <ability>L2_Typo</ability>
      <abilityName>字词错误</abilityName>
      <candidateList>
        <item>下简</item>
      </candidateList>
      <explain/>
      <paraID> B26C015</paraID>
      <start>27</start>
      <end>28</end>
      <status>unmodified</status>
      <modifiedWord/>
      <trackRevisions>false</trackRevisions>
    </reviewItem>
    <reviewItem>
      <errorID>11888b76-d751-4b56-a2bf-bab7acdcaaeb</errorID>
      <errorWord>提出质疑</errorWord>
      <group>L1_Grammar</group>
      <groupName>语法问题</groupName>
      <ability>L2_Grammar</ability>
      <abilityName>语法错误</abilityName>
      <candidateList>
        <item>质疑</item>
      </candidateList>
      <explain>〈动〉提出疑问：～问难。</explain>
      <paraID>51EF93DC</paraID>
      <start>105</start>
      <end>109</end>
      <status>unmodified</status>
      <modifiedWord/>
      <trackRevisions>false</trackRevisions>
    </reviewItem>
    <reviewItem>
      <errorID>04628b8a-b4df-4429-8940-6fa6acf41eeb</errorID>
      <errorWord>提出质疑</errorWord>
      <group>L1_Grammar</group>
      <groupName>语法问题</groupName>
      <ability>L2_Grammar</ability>
      <abilityName>语法错误</abilityName>
      <candidateList>
        <item>质疑</item>
      </candidateList>
      <explain>〈动〉提出疑问：～问难。</explain>
      <paraID>51EF93DC</paraID>
      <start>202</start>
      <end>206</end>
      <status>unmodified</status>
      <modifiedWord/>
      <trackRevisions>false</trackRevisions>
    </reviewItem>
    <reviewItem>
      <errorID>78e7d9c2-ff5d-4c7a-86e9-4e71f647f8fc</errorID>
      <errorWord>涉及到</errorWord>
      <group>L1_Grammar</group>
      <groupName>语法问题</groupName>
      <ability>L2_Grammar</ability>
      <abilityName>语法错误</abilityName>
      <candidateList>
        <item>涉及</item>
      </candidateList>
      <explain>〈动〉牵涉到；关联到：案子～好几个人｜这个问题～面很广。</explain>
      <paraID> 122DE02</paraID>
      <start>15</start>
      <end>18</end>
      <status>unmodified</status>
      <modifiedWord/>
      <trackRevisions>false</trackRevisions>
    </reviewItem>
    <reviewItem>
      <errorID>e7ceb7f4-d5dc-4318-857a-94abdc3e84d5</errorID>
      <errorWord>将</errorWord>
      <group>L1_AI</group>
      <groupName>深度校对</groupName>
      <ability>L2_AI_Word</ability>
      <abilityName>字词纠错</abilityName>
      <candidateList>
        <item>应</item>
      </candidateList>
      <explain/>
      <paraID>633ECBFF</paraID>
      <start>31</start>
      <end>32</end>
      <status>unmodified</status>
      <modifiedWord/>
      <trackRevisions>false</trackRevisions>
    </reviewItem>
    <reviewItem>
      <errorID>740b1e99-3399-4596-b35b-39c9b503f9f8</errorID>
      <errorWord>，</errorWord>
      <group>L1_AI</group>
      <groupName>深度校对</groupName>
      <ability>L2_AI_Punc</ability>
      <abilityName>标点纠错</abilityName>
      <candidateList>
        <item>；</item>
      </candidateList>
      <explain/>
      <paraID>633ECBFF</paraID>
      <start>58</start>
      <end>59</end>
      <status>unmodified</status>
      <modifiedWord/>
      <trackRevisions>false</trackRevisions>
    </reviewItem>
    <reviewItem>
      <errorID>19fdc0e2-6a1f-4d39-8601-f9d2ef870c76</errorID>
      <errorWord>须</errorWord>
      <group>L1_AI</group>
      <groupName>深度校对</groupName>
      <ability>L2_AI_Punc</ability>
      <abilityName>标点纠错</abilityName>
      <candidateList>
        <item>，须</item>
      </candidateList>
      <explain/>
      <paraID>2FDA2A5A</paraID>
      <start>31</start>
      <end>32</end>
      <status>unmodified</status>
      <modifiedWord/>
      <trackRevisions>false</trackRevisions>
    </reviewItem>
    <reviewItem>
      <errorID>58ecafec-a84b-4385-8031-190e1f27c7f2</errorID>
      <errorWord>，</errorWord>
      <group>L1_AI</group>
      <groupName>深度校对</groupName>
      <ability>L2_AI_Punc</ability>
      <abilityName>标点纠错</abilityName>
      <candidateList>
        <item>。</item>
      </candidateList>
      <explain/>
      <paraID>2FDA2A5A</paraID>
      <start>53</start>
      <end>54</end>
      <status>unmodified</status>
      <modifiedWord/>
      <trackRevisions>false</trackRevisions>
    </reviewItem>
    <reviewItem>
      <errorID>4f6332c8-6a92-4987-b0d7-e6073d9c4c15</errorID>
      <errorWord>自编</errorWord>
      <group>L1_AI</group>
      <groupName>深度校对</groupName>
      <ability>L2_AI_Word</ability>
      <abilityName>字词纠错</abilityName>
      <candidateList>
        <item>应自编</item>
      </candidateList>
      <explain/>
      <paraID>2FDA2A5A</paraID>
      <start>56</start>
      <end>58</end>
      <status>unmodified</status>
      <modifiedWord/>
      <trackRevisions>false</trackRevisions>
    </reviewItem>
    <reviewItem>
      <errorID>9d55ba60-322a-400a-94e1-c0bbf1909ed5</errorID>
      <errorWord>于</errorWord>
      <group>L1_AI</group>
      <groupName>深度校对</groupName>
      <ability>L2_AI_Word</ability>
      <abilityName>字词纠错</abilityName>
      <candidateList>
        <item>在</item>
      </candidateList>
      <explain/>
      <paraID>2FDA2A5A</paraID>
      <start>84</start>
      <end>85</end>
      <status>modified</status>
      <modifiedWord>在</modifiedWord>
      <trackRevisions>false</trackRevisions>
    </reviewItem>
    <reviewItem>
      <errorID>2ac63653-db97-4991-b995-94d5d5e3058a</errorID>
      <errorWord>、</errorWord>
      <group>L1_AI</group>
      <groupName>深度校对</groupName>
      <ability>L2_AI_Punc</ability>
      <abilityName>标点纠错</abilityName>
      <candidateList>
        <item>，</item>
      </candidateList>
      <explain/>
      <paraID> 1DA1723</paraID>
      <start>20</start>
      <end>21</end>
      <status>unmodified</status>
      <modifiedWord/>
      <trackRevisions>false</trackRevisions>
    </reviewItem>
    <reviewItem>
      <errorID>ca143c66-716b-4b1b-b3fd-5379766019e1</errorID>
      <errorWord>于投标前不得启封</errorWord>
      <group>L1_AI</group>
      <groupName>深度校对</groupName>
      <ability>L2_AI_Punc</ability>
      <abilityName>标点纠错</abilityName>
      <candidateList>
        <item>“在投标前不得启封”</item>
      </candidateList>
      <explain/>
      <paraID> 1DA1723</paraID>
      <start>40</start>
      <end>48</end>
      <status>unmodified</status>
      <modifiedWord/>
      <trackRevisions>false</trackRevisions>
    </reviewItem>
    <reviewItem>
      <errorID>d1a0f5ca-979b-4566-9dcb-0617e6e9ccf2</errorID>
      <errorWord>,</errorWord>
      <group>L1_Format</group>
      <groupName>格式问题</groupName>
      <ability>L2_HalfPunc</ability>
      <abilityName>全半角检查</abilityName>
      <candidateList>
        <item>，</item>
      </candidateList>
      <explain>文本全半角错误。</explain>
      <paraID>5CAC2744</paraID>
      <start>46</start>
      <end>47</end>
      <status>unmodified</status>
      <modifiedWord/>
      <trackRevisions>false</trackRevisions>
    </reviewItem>
    <reviewItem>
      <errorID>a8823387-707c-4e1e-8871-ddcecad08272</errorID>
      <errorWord>”、“</errorWord>
      <group>L1_Punc</group>
      <groupName>标点问题</groupName>
      <ability>L2_Punc</ability>
      <abilityName>标点符号检查</abilityName>
      <candidateList>
        <item>”“</item>
      </candidateList>
      <explain>根据国标GB/T 15834-2011《标点符号用法》中的4.5.3.5节，标有引号的并列成分之间、标有书名号的并列成分之间通常不用顿号。如“《红楼梦》《三国演义》《西游记》《水浒传》，是我国长篇小说的四大名著”。</explain>
      <paraID>6FC9CF90</paraID>
      <start>30</start>
      <end>32</end>
      <status>modified</status>
      <modifiedWord>”“</modifiedWord>
      <trackRevisions>false</trackRevisions>
    </reviewItem>
    <reviewItem>
      <errorID>737aa6d1-6de8-4b28-99e3-c7576d44ae3f</errorID>
      <errorWord>的</errorWord>
      <group>L1_Word</group>
      <groupName>字词问题</groupName>
      <ability>L2_DDD</ability>
      <abilityName>的地得用法</abilityName>
      <candidateList>
        <item>地</item>
      </candidateList>
      <explain>“地”常用于连接修饰语与动词性中心语，表示动作的方式、状态或程度。</explain>
      <paraID> C3BB712</paraID>
      <start>15</start>
      <end>16</end>
      <status>modified</status>
      <modifiedWord>地</modifiedWord>
      <trackRevisions>false</trackRevisions>
    </reviewItem>
    <reviewItem>
      <errorID>7d0d39c5-977d-4911-87f6-a9463d55dbdb</errorID>
      <errorWord>(</errorWord>
      <group>L1_Format</group>
      <groupName>格式问题</groupName>
      <ability>L2_HalfPunc</ability>
      <abilityName>全半角检查</abilityName>
      <candidateList>
        <item>（</item>
      </candidateList>
      <explain>文本全半角错误。</explain>
      <paraID>6019A83B</paraID>
      <start>14</start>
      <end>15</end>
      <status>unmodified</status>
      <modifiedWord/>
      <trackRevisions>false</trackRevisions>
    </reviewItem>
    <reviewItem>
      <errorID>16ce1ec3-97f6-4b8c-afd5-d32c6ebbc05d</errorID>
      <errorWord>)</errorWord>
      <group>L1_Format</group>
      <groupName>格式问题</groupName>
      <ability>L2_HalfPunc</ability>
      <abilityName>全半角检查</abilityName>
      <candidateList>
        <item>）</item>
      </candidateList>
      <explain>文本全半角错误。</explain>
      <paraID>6019A83B</paraID>
      <start>17</start>
      <end>18</end>
      <status>unmodified</status>
      <modifiedWord/>
      <trackRevisions>false</trackRevisions>
    </reviewItem>
    <reviewItem>
      <errorID>49ee60f1-924a-4618-a8c6-f91aa5468d4e</errorID>
      <errorWord>其它</errorWord>
      <group>L1_Word</group>
      <groupName>字词问题</groupName>
      <ability>L2_Alias</ability>
      <abilityName>也作/曾用词</abilityName>
      <candidateList>
        <item>其他</item>
      </candidateList>
      <explain>词汇[其它]为不规范表述或旧称，其规范书面表述为[其他]。</explain>
      <paraID>6B2E23B8</paraID>
      <start>65</start>
      <end>67</end>
      <status>modified</status>
      <modifiedWord>其他</modifiedWord>
      <trackRevisions>false</trackRevisions>
    </reviewItem>
    <reviewItem>
      <errorID>b23a8dba-a7e5-46ce-9e1d-58de7a9ab61b</errorID>
      <errorWord>有迹可寻</errorWord>
      <group>L1_Word</group>
      <groupName>字词问题</groupName>
      <ability>L2_Typo</ability>
      <abilityName>字词错误</abilityName>
      <candidateList>
        <item>有迹可循</item>
      </candidateList>
      <explain/>
      <paraID>6B2E23B8</paraID>
      <start>186</start>
      <end>190</end>
      <status>modified</status>
      <modifiedWord>有迹可循</modifiedWord>
      <trackRevisions>false</trackRevisions>
    </reviewItem>
    <reviewItem>
      <errorID>19f94eb5-5b49-4a89-a2ad-4de4f648722f</errorID>
      <errorWord>本</errorWord>
      <group>L1_Word</group>
      <groupName>字词问题</groupName>
      <ability>L2_Typo</ability>
      <abilityName>字词错误</abilityName>
      <candidateList>
        <item>本次</item>
      </candidateList>
      <explain/>
      <paraID>6B2E23B8</paraID>
      <start>341</start>
      <end>343</end>
      <status>modified</status>
      <modifiedWord>本次</modifiedWord>
      <trackRevisions>false</trackRevisions>
    </reviewItem>
    <reviewItem>
      <errorID>0eae2341-a9a1-4b52-8b9a-50ca98c77291</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6C4755B1</paraID>
      <start>0</start>
      <end>3</end>
      <status>unmodified</status>
      <modifiedWord/>
      <trackRevisions>false</trackRevisions>
    </reviewItem>
    <reviewItem>
      <errorID>4ef181fe-8a8e-4e41-8f35-3647fd5a72cf</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81E4A21</paraID>
      <start>0</start>
      <end>2</end>
      <status>unmodified</status>
      <modifiedWord/>
      <trackRevisions>false</trackRevisions>
    </reviewItem>
    <reviewItem>
      <errorID>44473138-5ebb-4cb3-9aff-8c965cc8b3ee</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B4EF30</paraID>
      <start>0</start>
      <end>2</end>
      <status>unmodified</status>
      <modifiedWord/>
      <trackRevisions>false</trackRevisions>
    </reviewItem>
    <reviewItem>
      <errorID>2cf5ee1f-1ca7-4d18-b7bc-4767fb810770</errorID>
      <errorWord>成份</errorWord>
      <group>L1_Knowledge</group>
      <groupName>知识性问题</groupName>
      <ability>L2_Knowledge</ability>
      <abilityName>其他知识</abilityName>
      <candidateList>
        <item>成分</item>
      </candidateList>
      <explain>（成份）chénɡ•fèn〈名〉❶指构成事物的各种不同的物质或因素：化学～｜营养～｜减轻了心里不安的～。❷指个人早先的主要经历或职业：工人～｜他的个人～是学生。</explain>
      <paraID>  B4EF30</paraID>
      <start>2</start>
      <end>4</end>
      <status>unmodified</status>
      <modifiedWord/>
      <trackRevisions>false</trackRevisions>
    </reviewItem>
    <reviewItem>
      <errorID>bdca2e60-c273-442e-a636-dca352c10f49</errorID>
      <errorWord>4、</errorWord>
      <group>L1_Format</group>
      <groupName>格式问题</groupName>
      <ability>L2_Ordinal</ability>
      <abilityName>序号格式</abilityName>
      <candidateList>
        <item>4.</item>
      </candidateList>
      <explain>当前序号格式不规范，建议修改为规范格式[4.]。</explain>
      <paraID>4D462506</paraID>
      <start>0</start>
      <end>2</end>
      <status>unmodified</status>
      <modifiedWord/>
      <trackRevisions>false</trackRevisions>
    </reviewItem>
    <reviewItem>
      <errorID>aa8c3a4c-7fa1-47ab-b756-2d78313e735b</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50C895B7</paraID>
      <start>0</start>
      <end>2</end>
      <status>unmodified</status>
      <modifiedWord/>
      <trackRevisions>false</trackRevisions>
    </reviewItem>
    <reviewItem>
      <errorID>f56a8ac1-3b26-47c4-b304-af236f978b0a</errorID>
      <errorWord>女款</errorWord>
      <group>L1_Word</group>
      <groupName>字词问题</groupName>
      <ability>L2_Typo</ability>
      <abilityName>字词错误</abilityName>
      <candidateList>
        <item>贷款</item>
      </candidateList>
      <explain>❶（－∥－）〈动〉甲国借钱给乙国；银行、信用合作社等机构借钱给用钱的单位或个人。一般规定利息、偿还日期。❷〈名〉贷给的款项：一笔～｜还清～。</explain>
      <paraID> AAEF317</paraID>
      <start>0</start>
      <end>2</end>
      <status>unmodified</status>
      <modifiedWord/>
      <trackRevisions>false</trackRevisions>
    </reviewItem>
    <reviewItem>
      <errorID>aeaea54b-eb19-477c-9b97-febe2d439337</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3E29C59F</paraID>
      <start>0</start>
      <end>2</end>
      <status>unmodified</status>
      <modifiedWord/>
      <trackRevisions>false</trackRevisions>
    </reviewItem>
    <reviewItem>
      <errorID>f966ab47-d9ed-4376-a240-075f6cad2b4a</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61F0F77F</paraID>
      <start>0</start>
      <end>2</end>
      <status>unmodified</status>
      <modifiedWord/>
      <trackRevisions>false</trackRevisions>
    </reviewItem>
    <reviewItem>
      <errorID>959b9eba-7eba-46f4-a686-a0837191a9ed</errorID>
      <errorWord>成份</errorWord>
      <group>L1_Knowledge</group>
      <groupName>知识性问题</groupName>
      <ability>L2_Knowledge</ability>
      <abilityName>其他知识</abilityName>
      <candidateList>
        <item>成分</item>
      </candidateList>
      <explain>（成份）chénɡ•fèn〈名〉❶指构成事物的各种不同的物质或因素：化学～｜营养～｜减轻了心里不安的～。❷指个人早先的主要经历或职业：工人～｜他的个人～是学生。</explain>
      <paraID>61F0F77F</paraID>
      <start>2</start>
      <end>4</end>
      <status>unmodified</status>
      <modifiedWord/>
      <trackRevisions>false</trackRevisions>
    </reviewItem>
    <reviewItem>
      <errorID>78bd7c4b-4b9b-46b0-98c3-5174ddb3fc18</errorID>
      <errorWord>4、</errorWord>
      <group>L1_Format</group>
      <groupName>格式问题</groupName>
      <ability>L2_Ordinal</ability>
      <abilityName>序号格式</abilityName>
      <candidateList>
        <item>4.</item>
      </candidateList>
      <explain>当前序号格式不规范，建议修改为规范格式[4.]。</explain>
      <paraID>3341787C</paraID>
      <start>0</start>
      <end>2</end>
      <status>unmodified</status>
      <modifiedWord/>
      <trackRevisions>false</trackRevisions>
    </reviewItem>
    <reviewItem>
      <errorID>6c98c0d1-1dac-4928-aa33-f576c0d658aa</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3BC4E84E</paraID>
      <start>0</start>
      <end>2</end>
      <status>unmodified</status>
      <modifiedWord/>
      <trackRevisions>false</trackRevisions>
    </reviewItem>
    <reviewItem>
      <errorID>d6328a1e-e24f-4c99-b533-11a03c45d4a3</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22F7108</paraID>
      <start>0</start>
      <end>2</end>
      <status>unmodified</status>
      <modifiedWord/>
      <trackRevisions>false</trackRevisions>
    </reviewItem>
    <reviewItem>
      <errorID>b94ca6b7-aeb1-486c-954d-8cdbaa966e24</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76636180</paraID>
      <start>0</start>
      <end>2</end>
      <status>unmodified</status>
      <modifiedWord/>
      <trackRevisions>false</trackRevisions>
    </reviewItem>
    <reviewItem>
      <errorID>b61447d1-9819-40e5-8b95-866d38826b9b</errorID>
      <errorWord>成份</errorWord>
      <group>L1_Knowledge</group>
      <groupName>知识性问题</groupName>
      <ability>L2_Knowledge</ability>
      <abilityName>其他知识</abilityName>
      <candidateList>
        <item>成分</item>
      </candidateList>
      <explain>（成份）chénɡ•fèn〈名〉❶指构成事物的各种不同的物质或因素：化学～｜营养～｜减轻了心里不安的～。❷指个人早先的主要经历或职业：工人～｜他的个人～是学生。</explain>
      <paraID>76636180</paraID>
      <start>2</start>
      <end>4</end>
      <status>unmodified</status>
      <modifiedWord/>
      <trackRevisions>false</trackRevisions>
    </reviewItem>
    <reviewItem>
      <errorID>211a506b-26bf-424d-a52d-8ba92659d067</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6B254AA9</paraID>
      <start>0</start>
      <end>2</end>
      <status>unmodified</status>
      <modifiedWord/>
      <trackRevisions>false</trackRevisions>
    </reviewItem>
    <reviewItem>
      <errorID>2d4dd38b-0850-4519-9344-49e869380941</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6BB8F3EB</paraID>
      <start>0</start>
      <end>2</end>
      <status>unmodified</status>
      <modifiedWord/>
      <trackRevisions>false</trackRevisions>
    </reviewItem>
    <reviewItem>
      <errorID>280f129b-7cdf-4e90-97d4-17c15f0e9837</errorID>
      <errorWord>成份</errorWord>
      <group>L1_Word</group>
      <groupName>字词问题</groupName>
      <ability>L2_Typo</ability>
      <abilityName>字词错误</abilityName>
      <candidateList>
        <item>成分</item>
      </candidateList>
      <explain>（成份）chénɡ•fèn〈名〉❶指构成事物的各种不同的物质或因素：化学～｜营养～｜减轻了心里不安的～。❷指个人早先的主要经历或职业：工人～｜他的个人～是学生。</explain>
      <paraID>14E4F167</paraID>
      <start>0</start>
      <end>2</end>
      <status>unmodified</status>
      <modifiedWord/>
      <trackRevisions>false</trackRevisions>
    </reviewItem>
    <reviewItem>
      <errorID>274c410f-5f5a-4263-b14e-fc24fbccdaf3</errorID>
      <errorWord>:</errorWord>
      <group>L1_Format</group>
      <groupName>格式问题</groupName>
      <ability>L2_HalfPunc</ability>
      <abilityName>全半角检查</abilityName>
      <candidateList>
        <item>：</item>
      </candidateList>
      <explain>文本全半角错误。</explain>
      <paraID>14E4F167</paraID>
      <start>2</start>
      <end>3</end>
      <status>unmodified</status>
      <modifiedWord/>
      <trackRevisions>false</trackRevisions>
    </reviewItem>
    <reviewItem>
      <errorID>f115a4c0-c6af-4f64-aa6c-065e88bb7bf5</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6073F5E7</paraID>
      <start>0</start>
      <end>2</end>
      <status>unmodified</status>
      <modifiedWord/>
      <trackRevisions>false</trackRevisions>
    </reviewItem>
    <reviewItem>
      <errorID>77669a32-f218-42fa-a01b-ae7efaa7faaa</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42370A31</paraID>
      <start>0</start>
      <end>2</end>
      <status>unmodified</status>
      <modifiedWord/>
      <trackRevisions>false</trackRevisions>
    </reviewItem>
    <reviewItem>
      <errorID>d14b7e7c-b36d-413c-bb5e-6d5425d79c90</errorID>
      <errorWord>成份</errorWord>
      <group>L1_Knowledge</group>
      <groupName>知识性问题</groupName>
      <ability>L2_Knowledge</ability>
      <abilityName>其他知识</abilityName>
      <candidateList>
        <item>成分</item>
      </candidateList>
      <explain>（成份）chénɡ•fèn〈名〉❶指构成事物的各种不同的物质或因素：化学～｜营养～｜减轻了心里不安的～。❷指个人早先的主要经历或职业：工人～｜他的个人～是学生。</explain>
      <paraID>42370A31</paraID>
      <start>2</start>
      <end>4</end>
      <status>unmodified</status>
      <modifiedWord/>
      <trackRevisions>false</trackRevisions>
    </reviewItem>
    <reviewItem>
      <errorID>e4e9ac46-83a4-4f85-a9cc-bfac8e0e646b</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19B67679</paraID>
      <start>0</start>
      <end>2</end>
      <status>unmodified</status>
      <modifiedWord/>
      <trackRevisions>false</trackRevisions>
    </reviewItem>
    <reviewItem>
      <errorID>817ccbda-56f1-4f8a-810e-8f9a2857067d</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3837E57C</paraID>
      <start>0</start>
      <end>2</end>
      <status>unmodified</status>
      <modifiedWord/>
      <trackRevisions>false</trackRevisions>
    </reviewItem>
    <reviewItem>
      <errorID>1b2af2c2-9509-4ddf-b8d6-9040b01b9715</errorID>
      <errorWord>5、</errorWord>
      <group>L1_Format</group>
      <groupName>格式问题</groupName>
      <ability>L2_Ordinal</ability>
      <abilityName>序号格式</abilityName>
      <candidateList>
        <item>5.</item>
      </candidateList>
      <explain>当前序号格式不规范，建议修改为规范格式[5.]。</explain>
      <paraID>5094F1CC</paraID>
      <start>0</start>
      <end>2</end>
      <status>unmodified</status>
      <modifiedWord/>
      <trackRevisions>false</trackRevisions>
    </reviewItem>
    <reviewItem>
      <errorID>a920a694-eef5-472a-aa0e-ca795d218b7a</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696BCC39</paraID>
      <start>0</start>
      <end>2</end>
      <status>unmodified</status>
      <modifiedWord/>
      <trackRevisions>false</trackRevisions>
    </reviewItem>
    <reviewItem>
      <errorID>edaa53cc-6458-4a96-b5eb-fabd4c96d1a5</errorID>
      <errorWord>7、</errorWord>
      <group>L1_Format</group>
      <groupName>格式问题</groupName>
      <ability>L2_Ordinal</ability>
      <abilityName>序号格式</abilityName>
      <candidateList>
        <item>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67EBBB1A</paraID>
      <start>0</start>
      <end>2</end>
      <status>unmodified</status>
      <modifiedWord/>
      <trackRevisions>false</trackRevisions>
    </reviewItem>
    <reviewItem>
      <errorID>0c23f14e-8114-4629-845d-c600e53386ed</errorID>
      <errorWord>8、</errorWord>
      <group>L1_Format</group>
      <groupName>格式问题</groupName>
      <ability>L2_Ordinal</ability>
      <abilityName>序号格式</abilityName>
      <candidateList>
        <item>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1380F6DD</paraID>
      <start>0</start>
      <end>2</end>
      <status>unmodified</status>
      <modifiedWord/>
      <trackRevisions>false</trackRevisions>
    </reviewItem>
    <reviewItem>
      <errorID>3c5eedc7-5f7b-4903-87be-3210f6e3b8a1</errorID>
      <errorWord>9、</errorWord>
      <group>L1_Format</group>
      <groupName>格式问题</groupName>
      <ability>L2_Ordinal</ability>
      <abilityName>序号格式</abilityName>
      <candidateList>
        <item>9.</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2DAC7D41</paraID>
      <start>0</start>
      <end>2</end>
      <status>unmodified</status>
      <modifiedWord/>
      <trackRevisions>false</trackRevisions>
    </reviewItem>
    <reviewItem>
      <errorID>d46bba7b-7585-4d67-89e8-b110a0bd9663</errorID>
      <errorWord>成份</errorWord>
      <group>L1_Word</group>
      <groupName>字词问题</groupName>
      <ability>L2_Typo</ability>
      <abilityName>字词错误</abilityName>
      <candidateList>
        <item>成分</item>
      </candidateList>
      <explain>（成份）chénɡ•fèn〈名〉❶指构成事物的各种不同的物质或因素：化学～｜营养～｜减轻了心里不安的～。❷指个人早先的主要经历或职业：工人～｜他的个人～是学生。</explain>
      <paraID>43B481CE</paraID>
      <start>0</start>
      <end>2</end>
      <status>unmodified</status>
      <modifiedWord/>
      <trackRevisions>false</trackRevisions>
    </reviewItem>
    <reviewItem>
      <errorID>739cab38-6301-418b-aa24-671b333a0a07</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20EA5A10</paraID>
      <start>0</start>
      <end>2</end>
      <status>unmodified</status>
      <modifiedWord/>
      <trackRevisions>false</trackRevisions>
    </reviewItem>
    <reviewItem>
      <errorID>9cd3de18-8541-4504-9838-5701965e136d</errorID>
      <errorWord>4、</errorWord>
      <group>L1_Format</group>
      <groupName>格式问题</groupName>
      <ability>L2_Ordinal</ability>
      <abilityName>序号格式</abilityName>
      <candidateList>
        <item>4.</item>
      </candidateList>
      <explain>当前序号格式不规范，建议修改为规范格式[4.]。</explain>
      <paraID>428614D3</paraID>
      <start>0</start>
      <end>2</end>
      <status>unmodified</status>
      <modifiedWord/>
      <trackRevisions>false</trackRevisions>
    </reviewItem>
    <reviewItem>
      <errorID>c9b446e9-f221-4ed7-9cba-1fd6c80bc80a</errorID>
      <errorWord>(</errorWord>
      <group>L1_Format</group>
      <groupName>格式问题</groupName>
      <ability>L2_HalfPunc</ability>
      <abilityName>全半角检查</abilityName>
      <candidateList>
        <item>（</item>
      </candidateList>
      <explain>文本全半角错误。</explain>
      <paraID>12CDE1D0</paraID>
      <start>16</start>
      <end>17</end>
      <status>unmodified</status>
      <modifiedWord/>
      <trackRevisions>false</trackRevisions>
    </reviewItem>
    <reviewItem>
      <errorID>8a0b5ae4-2f7d-426e-a815-43e986d81df4</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16570398</paraID>
      <start>0</start>
      <end>2</end>
      <status>unmodified</status>
      <modifiedWord/>
      <trackRevisions>false</trackRevisions>
    </reviewItem>
    <reviewItem>
      <errorID>250e4f9c-dd54-44e6-a1c3-628c6d7267f1</errorID>
      <errorWord>成份</errorWord>
      <group>L1_Word</group>
      <groupName>字词问题</groupName>
      <ability>L2_Typo</ability>
      <abilityName>字词错误</abilityName>
      <candidateList>
        <item>成分</item>
      </candidateList>
      <explain>（成份）chénɡ•fèn〈名〉❶指构成事物的各种不同的物质或因素：化学～｜营养～｜减轻了心里不安的～。❷指个人早先的主要经历或职业：工人～｜他的个人～是学生。</explain>
      <paraID>3D99F55C</paraID>
      <start>0</start>
      <end>2</end>
      <status>unmodified</status>
      <modifiedWord/>
      <trackRevisions>false</trackRevisions>
    </reviewItem>
    <reviewItem>
      <errorID>eb52a45d-1f19-4073-99fc-c2864b70be62</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19BB3007</paraID>
      <start>0</start>
      <end>2</end>
      <status>unmodified</status>
      <modifiedWord/>
      <trackRevisions>false</trackRevisions>
    </reviewItem>
    <reviewItem>
      <errorID>aaabc3e7-0c1f-4f85-ab66-4545d8ffa7a7</errorID>
      <errorWord>4、</errorWord>
      <group>L1_Format</group>
      <groupName>格式问题</groupName>
      <ability>L2_Ordinal</ability>
      <abilityName>序号格式</abilityName>
      <candidateList>
        <item>4.</item>
      </candidateList>
      <explain>当前序号格式不规范，建议修改为规范格式[4.]。</explain>
      <paraID>56A0881E</paraID>
      <start>0</start>
      <end>2</end>
      <status>unmodified</status>
      <modifiedWord/>
      <trackRevisions>false</trackRevisions>
    </reviewItem>
    <reviewItem>
      <errorID>01f3f7a2-9c24-42f4-8825-da3a5cee873c</errorID>
      <errorWord>(</errorWord>
      <group>L1_Format</group>
      <groupName>格式问题</groupName>
      <ability>L2_HalfPunc</ability>
      <abilityName>全半角检查</abilityName>
      <candidateList>
        <item>（</item>
      </candidateList>
      <explain>文本全半角错误。</explain>
      <paraID>13BA1E41</paraID>
      <start>16</start>
      <end>17</end>
      <status>unmodified</status>
      <modifiedWord/>
      <trackRevisions>false</trackRevisions>
    </reviewItem>
    <reviewItem>
      <errorID>40442540-cf8a-4872-af4f-2ea49d57d98e</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420BB</paraID>
      <start>0</start>
      <end>2</end>
      <status>unmodified</status>
      <modifiedWord/>
      <trackRevisions>false</trackRevisions>
    </reviewItem>
    <reviewItem>
      <errorID>4876e188-1608-41fe-ab10-9bc8a887db2f</errorID>
      <errorWord>成份</errorWord>
      <group>L1_Word</group>
      <groupName>字词问题</groupName>
      <ability>L2_Typo</ability>
      <abilityName>字词错误</abilityName>
      <candidateList>
        <item>成分</item>
      </candidateList>
      <explain>（成份）chénɡ•fèn〈名〉❶指构成事物的各种不同的物质或因素：化学～｜营养～｜减轻了心里不安的～。❷指个人早先的主要经历或职业：工人～｜他的个人～是学生。</explain>
      <paraID>3704242F</paraID>
      <start>0</start>
      <end>2</end>
      <status>unmodified</status>
      <modifiedWord/>
      <trackRevisions>false</trackRevisions>
    </reviewItem>
    <reviewItem>
      <errorID>a8180247-b721-4a6e-8bda-3b2735a3dc29</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4B0CF670</paraID>
      <start>0</start>
      <end>2</end>
      <status>unmodified</status>
      <modifiedWord/>
      <trackRevisions>false</trackRevisions>
    </reviewItem>
    <reviewItem>
      <errorID>e78e1433-e340-46cd-8534-933f770293fa</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25CE6046</paraID>
      <start>0</start>
      <end>3</end>
      <status>unmodified</status>
      <modifiedWord/>
      <trackRevisions>false</trackRevisions>
    </reviewItem>
    <reviewItem>
      <errorID>2afff5c9-8cc4-42dd-a7aa-0406df4900e1</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7BD436DD</paraID>
      <start>0</start>
      <end>2</end>
      <status>unmodified</status>
      <modifiedWord/>
      <trackRevisions>false</trackRevisions>
    </reviewItem>
    <reviewItem>
      <errorID>f3cfcd4e-24ac-4ea0-b2e3-753bcbf2595f</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72CE7955</paraID>
      <start>0</start>
      <end>2</end>
      <status>unmodified</status>
      <modifiedWord/>
      <trackRevisions>false</trackRevisions>
    </reviewItem>
    <reviewItem>
      <errorID>33ca4b69-d14c-4c65-bd7c-42bc932d1d44</errorID>
      <errorWord>成份</errorWord>
      <group>L1_Knowledge</group>
      <groupName>知识性问题</groupName>
      <ability>L2_Knowledge</ability>
      <abilityName>其他知识</abilityName>
      <candidateList>
        <item>成分</item>
      </candidateList>
      <explain>（成份）chénɡ•fèn〈名〉❶指构成事物的各种不同的物质或因素：化学～｜营养～｜减轻了心里不安的～。❷指个人早先的主要经历或职业：工人～｜他的个人～是学生。</explain>
      <paraID>72CE7955</paraID>
      <start>2</start>
      <end>4</end>
      <status>unmodified</status>
      <modifiedWord/>
      <trackRevisions>false</trackRevisions>
    </reviewItem>
    <reviewItem>
      <errorID>f6f1d6e4-86b9-4411-9b86-ce84b7f9d3b1</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EBC34D6</paraID>
      <start>0</start>
      <end>2</end>
      <status>unmodified</status>
      <modifiedWord/>
      <trackRevisions>false</trackRevisions>
    </reviewItem>
    <reviewItem>
      <errorID>616b3da5-2bcd-4104-b035-eb9987d71ea7</errorID>
      <errorWord>5、</errorWord>
      <group>L1_Format</group>
      <groupName>格式问题</groupName>
      <ability>L2_Ordinal</ability>
      <abilityName>序号格式</abilityName>
      <candidateList>
        <item>5.</item>
      </candidateList>
      <explain>当前序号格式不规范，建议修改为规范格式[5.]。</explain>
      <paraID>732AA0FC</paraID>
      <start>0</start>
      <end>2</end>
      <status>unmodified</status>
      <modifiedWord/>
      <trackRevisions>false</trackRevisions>
    </reviewItem>
    <reviewItem>
      <errorID>d7dccb3a-a980-4644-b067-b90d46d9a20f</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41D20248</paraID>
      <start>0</start>
      <end>2</end>
      <status>unmodified</status>
      <modifiedWord/>
      <trackRevisions>false</trackRevisions>
    </reviewItem>
    <reviewItem>
      <errorID>752826b3-c96d-4d8e-aec5-4d99af35cd00</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13174C4D</paraID>
      <start>0</start>
      <end>2</end>
      <status>unmodified</status>
      <modifiedWord/>
      <trackRevisions>false</trackRevisions>
    </reviewItem>
    <reviewItem>
      <errorID>3714166a-e212-4e13-baab-bce02c9f3a0e</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51AF8D91</paraID>
      <start>0</start>
      <end>2</end>
      <status>unmodified</status>
      <modifiedWord/>
      <trackRevisions>false</trackRevisions>
    </reviewItem>
    <reviewItem>
      <errorID>a40f6e52-1bcd-4a75-bab6-05bea1743b5d</errorID>
      <errorWord>成份</errorWord>
      <group>L1_Knowledge</group>
      <groupName>知识性问题</groupName>
      <ability>L2_Knowledge</ability>
      <abilityName>其他知识</abilityName>
      <candidateList>
        <item>成分</item>
      </candidateList>
      <explain>（成份）chénɡ•fèn〈名〉❶指构成事物的各种不同的物质或因素：化学～｜营养～｜减轻了心里不安的～。❷指个人早先的主要经历或职业：工人～｜他的个人～是学生。</explain>
      <paraID>51AF8D91</paraID>
      <start>2</start>
      <end>4</end>
      <status>unmodified</status>
      <modifiedWord/>
      <trackRevisions>false</trackRevisions>
    </reviewItem>
    <reviewItem>
      <errorID>1cf5ab64-3140-4d35-b86a-9a8c28c7686a</errorID>
      <errorWord>3、</errorWord>
      <group>L1_Format</group>
      <groupName>格式问题</groupName>
      <ability>L2_Ordinal</ability>
      <abilityName>序号格式</abilityName>
      <candidateList>
        <item>3.</item>
      </candidateList>
      <explain>当前序号格式不规范，建议修改为规范格式[3.]。</explain>
      <paraID> B04BF4B</paraID>
      <start>0</start>
      <end>2</end>
      <status>unmodified</status>
      <modifiedWord/>
      <trackRevisions>false</trackRevisions>
    </reviewItem>
    <reviewItem>
      <errorID>15ad2e88-3baf-415d-a255-0dc0651f9b41</errorID>
      <errorWord>4、</errorWord>
      <group>L1_Format</group>
      <groupName>格式问题</groupName>
      <ability>L2_Ordinal</ability>
      <abilityName>序号格式</abilityName>
      <candidateList>
        <item>4.</item>
      </candidateList>
      <explain>当前序号格式不规范，建议修改为规范格式[4.]。</explain>
      <paraID>2A8A1959</paraID>
      <start>0</start>
      <end>2</end>
      <status>unmodified</status>
      <modifiedWord/>
      <trackRevisions>false</trackRevisions>
    </reviewItem>
    <reviewItem>
      <errorID>89c2faeb-d6c0-49d5-824f-f4ab65c1c525</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517D99BC</paraID>
      <start>0</start>
      <end>2</end>
      <status>unmodified</status>
      <modifiedWord/>
      <trackRevisions>false</trackRevisions>
    </reviewItem>
    <reviewItem>
      <errorID>de42083f-72c9-4729-aaf7-5aa75032431b</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348CAB8F</paraID>
      <start>0</start>
      <end>2</end>
      <status>unmodified</status>
      <modifiedWord/>
      <trackRevisions>false</trackRevisions>
    </reviewItem>
    <reviewItem>
      <errorID>66926fd2-e573-4f30-a116-f597791c0d51</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2A46FB42</paraID>
      <start>0</start>
      <end>2</end>
      <status>unmodified</status>
      <modifiedWord/>
      <trackRevisions>false</trackRevisions>
    </reviewItem>
    <reviewItem>
      <errorID>25884541-5ba5-40f1-b0a5-b8917ff048b3</errorID>
      <errorWord>成份</errorWord>
      <group>L1_Knowledge</group>
      <groupName>知识性问题</groupName>
      <ability>L2_Knowledge</ability>
      <abilityName>其他知识</abilityName>
      <candidateList>
        <item>成分</item>
      </candidateList>
      <explain>（成份）chénɡ•fèn〈名〉❶指构成事物的各种不同的物质或因素：化学～｜营养～｜减轻了心里不安的～。❷指个人早先的主要经历或职业：工人～｜他的个人～是学生。</explain>
      <paraID>2A46FB42</paraID>
      <start>2</start>
      <end>4</end>
      <status>unmodified</status>
      <modifiedWord/>
      <trackRevisions>false</trackRevisions>
    </reviewItem>
    <reviewItem>
      <errorID>20be80a4-077d-4464-aff9-7875550de638</errorID>
      <errorWord>3、</errorWord>
      <group>L1_Format</group>
      <groupName>格式问题</groupName>
      <ability>L2_Ordinal</ability>
      <abilityName>序号格式</abilityName>
      <candidateList>
        <item>3.</item>
      </candidateList>
      <explain>当前序号格式不规范，建议修改为规范格式[3.]。</explain>
      <paraID>7130A3CA</paraID>
      <start>0</start>
      <end>2</end>
      <status>unmodified</status>
      <modifiedWord/>
      <trackRevisions>false</trackRevisions>
    </reviewItem>
    <reviewItem>
      <errorID>0b5e8194-8098-42ec-9bc5-8250a1152751</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6EC4FF3F</paraID>
      <start>0</start>
      <end>2</end>
      <status>unmodified</status>
      <modifiedWord/>
      <trackRevisions>false</trackRevisions>
    </reviewItem>
    <reviewItem>
      <errorID>e59932f7-14da-4668-a2b2-e8ba52900ad3</errorID>
      <errorWord>5、</errorWord>
      <group>L1_Format</group>
      <groupName>格式问题</groupName>
      <ability>L2_Ordinal</ability>
      <abilityName>序号格式</abilityName>
      <candidateList>
        <item>5.</item>
      </candidateList>
      <explain>当前序号格式不规范，建议修改为规范格式[5.]。</explain>
      <paraID>6B00F148</paraID>
      <start>0</start>
      <end>2</end>
      <status>unmodified</status>
      <modifiedWord/>
      <trackRevisions>false</trackRevisions>
    </reviewItem>
    <reviewItem>
      <errorID>1c92a150-b92c-46b7-b859-340203023469</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D0641E8</paraID>
      <start>0</start>
      <end>2</end>
      <status>unmodified</status>
      <modifiedWord/>
      <trackRevisions>false</trackRevisions>
    </reviewItem>
    <reviewItem>
      <errorID>280f129b-7cdf-4e90-97d4-17c15f0e9837</errorID>
      <errorWord>成份</errorWord>
      <group>L1_Word</group>
      <groupName>字词问题</groupName>
      <ability>L2_Typo</ability>
      <abilityName>字词错误</abilityName>
      <candidateList>
        <item>成分</item>
      </candidateList>
      <explain>（成份）chénɡ•fèn〈名〉❶指构成事物的各种不同的物质或因素：化学～｜营养～｜减轻了心里不安的～。❷指个人早先的主要经历或职业：工人～｜他的个人～是学生。</explain>
      <paraID> 22F0C16</paraID>
      <start>0</start>
      <end>2</end>
      <status>unmodified</status>
      <modifiedWord/>
      <trackRevisions>false</trackRevisions>
    </reviewItem>
    <reviewItem>
      <errorID>274c410f-5f5a-4263-b14e-fc24fbccdaf3</errorID>
      <errorWord>:</errorWord>
      <group>L1_Format</group>
      <groupName>格式问题</groupName>
      <ability>L2_HalfPunc</ability>
      <abilityName>全半角检查</abilityName>
      <candidateList>
        <item>：</item>
      </candidateList>
      <explain>文本全半角错误。</explain>
      <paraID> 22F0C16</paraID>
      <start>2</start>
      <end>3</end>
      <status>unmodified</status>
      <modifiedWord/>
      <trackRevisions>false</trackRevisions>
    </reviewItem>
    <reviewItem>
      <errorID>58ebbb3d-66d6-431c-bb4a-b1c64808e2a0</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2BBEA035</paraID>
      <start>0</start>
      <end>2</end>
      <status>unmodified</status>
      <modifiedWord/>
      <trackRevisions>false</trackRevisions>
    </reviewItem>
    <reviewItem>
      <errorID>ce581060-950c-4408-aa2e-c043423857af</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3CBA66D8</paraID>
      <start>0</start>
      <end>2</end>
      <status>unmodified</status>
      <modifiedWord/>
      <trackRevisions>false</trackRevisions>
    </reviewItem>
    <reviewItem>
      <errorID>294ffb73-e90c-4b71-90d7-f36e1c7c7f3b</errorID>
      <errorWord>成份</errorWord>
      <group>L1_Knowledge</group>
      <groupName>知识性问题</groupName>
      <ability>L2_Knowledge</ability>
      <abilityName>其他知识</abilityName>
      <candidateList>
        <item>成分</item>
      </candidateList>
      <explain>（成份）chénɡ•fèn〈名〉❶指构成事物的各种不同的物质或因素：化学～｜营养～｜减轻了心里不安的～。❷指个人早先的主要经历或职业：工人～｜他的个人～是学生。</explain>
      <paraID>3CBA66D8</paraID>
      <start>2</start>
      <end>4</end>
      <status>unmodified</status>
      <modifiedWord/>
      <trackRevisions>false</trackRevisions>
    </reviewItem>
    <reviewItem>
      <errorID>25c20fcd-7565-4835-b416-a7aa0708479d</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21B61BCC</paraID>
      <start>0</start>
      <end>2</end>
      <status>unmodified</status>
      <modifiedWord/>
      <trackRevisions>false</trackRevisions>
    </reviewItem>
    <reviewItem>
      <errorID>3b93fa75-7c6a-4de5-bf19-43092bd8878f</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47F4DFAB</paraID>
      <start>0</start>
      <end>2</end>
      <status>unmodified</status>
      <modifiedWord/>
      <trackRevisions>false</trackRevisions>
    </reviewItem>
    <reviewItem>
      <errorID>a5684792-5cbf-4f93-9e32-8dae84f93e5c</errorID>
      <errorWord>5、</errorWord>
      <group>L1_Format</group>
      <groupName>格式问题</groupName>
      <ability>L2_Ordinal</ability>
      <abilityName>序号格式</abilityName>
      <candidateList>
        <item>5.</item>
      </candidateList>
      <explain>当前序号格式不规范，建议修改为规范格式[5.]。</explain>
      <paraID>3389FBD3</paraID>
      <start>0</start>
      <end>2</end>
      <status>unmodified</status>
      <modifiedWord/>
      <trackRevisions>false</trackRevisions>
    </reviewItem>
    <reviewItem>
      <errorID>3d6f35ed-8eae-4c63-a2cd-4ac486e84d4f</errorID>
      <errorWord>。</errorWord>
      <group>L1_Format</group>
      <groupName>格式问题</groupName>
      <ability>L2_HalfPunc</ability>
      <abilityName>全半角检查</abilityName>
      <candidateList>
        <item>.</item>
      </candidateList>
      <explain>文本全半角错误。</explain>
      <paraID>3389FBD3</paraID>
      <start>37</start>
      <end>38</end>
      <status>unmodified</status>
      <modifiedWord/>
      <trackRevisions>false</trackRevisions>
    </reviewItem>
    <reviewItem>
      <errorID>5a425cda-44ed-4c13-9c14-242dbaa7bae7</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23BB833C</paraID>
      <start>0</start>
      <end>2</end>
      <status>unmodified</status>
      <modifiedWord/>
      <trackRevisions>false</trackRevisions>
    </reviewItem>
    <reviewItem>
      <errorID>5ef7f1ed-3609-4c2b-8756-7e74f940ffc1</errorID>
      <errorWord>7、</errorWord>
      <group>L1_Format</group>
      <groupName>格式问题</groupName>
      <ability>L2_Ordinal</ability>
      <abilityName>序号格式</abilityName>
      <candidateList>
        <item>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6A05159E</paraID>
      <start>0</start>
      <end>2</end>
      <status>unmodified</status>
      <modifiedWord/>
      <trackRevisions>false</trackRevisions>
    </reviewItem>
    <reviewItem>
      <errorID>3f2faca4-0775-4163-9c30-0e884f1d4ec1</errorID>
      <errorWord>8、</errorWord>
      <group>L1_Format</group>
      <groupName>格式问题</groupName>
      <ability>L2_Ordinal</ability>
      <abilityName>序号格式</abilityName>
      <candidateList>
        <item>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76ABE5D6</paraID>
      <start>0</start>
      <end>2</end>
      <status>unmodified</status>
      <modifiedWord/>
      <trackRevisions>false</trackRevisions>
    </reviewItem>
    <reviewItem>
      <errorID>96abf32d-4aa2-4f04-aac2-a2646f087b07</errorID>
      <errorWord>9、</errorWord>
      <group>L1_Format</group>
      <groupName>格式问题</groupName>
      <ability>L2_Ordinal</ability>
      <abilityName>序号格式</abilityName>
      <candidateList>
        <item>9.</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1ADE567C</paraID>
      <start>0</start>
      <end>2</end>
      <status>unmodified</status>
      <modifiedWord/>
      <trackRevisions>false</trackRevisions>
    </reviewItem>
    <reviewItem>
      <errorID>d46bba7b-7585-4d67-89e8-b110a0bd9663</errorID>
      <errorWord>成份</errorWord>
      <group>L1_Word</group>
      <groupName>字词问题</groupName>
      <ability>L2_Typo</ability>
      <abilityName>字词错误</abilityName>
      <candidateList>
        <item>成分</item>
      </candidateList>
      <explain>（成份）chénɡ•fèn〈名〉❶指构成事物的各种不同的物质或因素：化学～｜营养～｜减轻了心里不安的～。❷指个人早先的主要经历或职业：工人～｜他的个人～是学生。</explain>
      <paraID>2066A7E3</paraID>
      <start>0</start>
      <end>2</end>
      <status>unmodified</status>
      <modifiedWord/>
      <trackRevisions>false</trackRevisions>
    </reviewItem>
    <reviewItem>
      <errorID>739cab38-6301-418b-aa24-671b333a0a07</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1080573</paraID>
      <start>0</start>
      <end>2</end>
      <status>unmodified</status>
      <modifiedWord/>
      <trackRevisions>false</trackRevisions>
    </reviewItem>
    <reviewItem>
      <errorID>9cd3de18-8541-4504-9838-5701965e136d</errorID>
      <errorWord>4、</errorWord>
      <group>L1_Format</group>
      <groupName>格式问题</groupName>
      <ability>L2_Ordinal</ability>
      <abilityName>序号格式</abilityName>
      <candidateList>
        <item>4.</item>
      </candidateList>
      <explain>当前序号格式不规范，建议修改为规范格式[4.]。</explain>
      <paraID>6DA715EC</paraID>
      <start>0</start>
      <end>2</end>
      <status>unmodified</status>
      <modifiedWord/>
      <trackRevisions>false</trackRevisions>
    </reviewItem>
    <reviewItem>
      <errorID>c9b446e9-f221-4ed7-9cba-1fd6c80bc80a</errorID>
      <errorWord>(</errorWord>
      <group>L1_Format</group>
      <groupName>格式问题</groupName>
      <ability>L2_HalfPunc</ability>
      <abilityName>全半角检查</abilityName>
      <candidateList>
        <item>（</item>
      </candidateList>
      <explain>文本全半角错误。</explain>
      <paraID>22577911</paraID>
      <start>16</start>
      <end>17</end>
      <status>unmodified</status>
      <modifiedWord/>
      <trackRevisions>false</trackRevisions>
    </reviewItem>
    <reviewItem>
      <errorID>8a0b5ae4-2f7d-426e-a815-43e986d81df4</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47674C2</paraID>
      <start>0</start>
      <end>2</end>
      <status>unmodified</status>
      <modifiedWord/>
      <trackRevisions>false</trackRevisions>
    </reviewItem>
    <reviewItem>
      <errorID>250e4f9c-dd54-44e6-a1c3-628c6d7267f1</errorID>
      <errorWord>成份</errorWord>
      <group>L1_Word</group>
      <groupName>字词问题</groupName>
      <ability>L2_Typo</ability>
      <abilityName>字词错误</abilityName>
      <candidateList>
        <item>成分</item>
      </candidateList>
      <explain>（成份）chénɡ•fèn〈名〉❶指构成事物的各种不同的物质或因素：化学～｜营养～｜减轻了心里不安的～。❷指个人早先的主要经历或职业：工人～｜他的个人～是学生。</explain>
      <paraID>21FD12D6</paraID>
      <start>0</start>
      <end>2</end>
      <status>unmodified</status>
      <modifiedWord/>
      <trackRevisions>false</trackRevisions>
    </reviewItem>
    <reviewItem>
      <errorID>e178fed1-53a0-4618-bc43-70f3a2b9887b</errorID>
      <errorWord>4、</errorWord>
      <group>L1_Format</group>
      <groupName>格式问题</groupName>
      <ability>L2_Ordinal</ability>
      <abilityName>序号格式</abilityName>
      <candidateList>
        <item>4.</item>
      </candidateList>
      <explain>当前序号格式不规范，建议修改为规范格式[4.]。</explain>
      <paraID>10CAD0D0</paraID>
      <start>0</start>
      <end>2</end>
      <status>unmodified</status>
      <modifiedWord/>
      <trackRevisions>false</trackRevisions>
    </reviewItem>
    <reviewItem>
      <errorID>6cecd903-8aa7-42e7-ab7d-88a68a9b9969</errorID>
      <errorWord>(</errorWord>
      <group>L1_Format</group>
      <groupName>格式问题</groupName>
      <ability>L2_HalfPunc</ability>
      <abilityName>全半角检查</abilityName>
      <candidateList>
        <item>（</item>
      </candidateList>
      <explain>文本全半角错误。</explain>
      <paraID>6B418F4C</paraID>
      <start>16</start>
      <end>17</end>
      <status>unmodified</status>
      <modifiedWord/>
      <trackRevisions>false</trackRevisions>
    </reviewItem>
    <reviewItem>
      <errorID>55f5cde4-15bd-411d-873b-babd3f81eabf</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1A8DAC58</paraID>
      <start>0</start>
      <end>2</end>
      <status>unmodified</status>
      <modifiedWord/>
      <trackRevisions>false</trackRevisions>
    </reviewItem>
    <reviewItem>
      <errorID>4876e188-1608-41fe-ab10-9bc8a887db2f</errorID>
      <errorWord>成份</errorWord>
      <group>L1_Word</group>
      <groupName>字词问题</groupName>
      <ability>L2_Typo</ability>
      <abilityName>字词错误</abilityName>
      <candidateList>
        <item>成分</item>
      </candidateList>
      <explain>（成份）chénɡ•fèn〈名〉❶指构成事物的各种不同的物质或因素：化学～｜营养～｜减轻了心里不安的～。❷指个人早先的主要经历或职业：工人～｜他的个人～是学生。</explain>
      <paraID>7042EB4E</paraID>
      <start>0</start>
      <end>2</end>
      <status>unmodified</status>
      <modifiedWord/>
      <trackRevisions>false</trackRevisions>
    </reviewItem>
    <reviewItem>
      <errorID>2f6f06dd-437b-404e-a4fe-6733d6ed3924</errorID>
      <errorWord>5、</errorWord>
      <group>L1_Format</group>
      <groupName>格式问题</groupName>
      <ability>L2_Ordinal</ability>
      <abilityName>序号格式</abilityName>
      <candidateList>
        <item>5.</item>
      </candidateList>
      <explain>当前序号格式不规范，建议修改为规范格式[5.]。</explain>
      <paraID>60BE40BF</paraID>
      <start>0</start>
      <end>2</end>
      <status>unmodified</status>
      <modifiedWord/>
      <trackRevisions>false</trackRevisions>
    </reviewItem>
    <reviewItem>
      <errorID>4bcb4771-5372-49ff-aebe-70d35748e836</errorID>
      <errorWord>(</errorWord>
      <group>L1_Format</group>
      <groupName>格式问题</groupName>
      <ability>L2_HalfPunc</ability>
      <abilityName>全半角检查</abilityName>
      <candidateList>
        <item>（</item>
      </candidateList>
      <explain>文本全半角错误。</explain>
      <paraID>315CD512</paraID>
      <start>16</start>
      <end>17</end>
      <status>unmodified</status>
      <modifiedWord/>
      <trackRevisions>false</trackRevisions>
    </reviewItem>
    <reviewItem>
      <errorID>b5f837c5-8605-402e-894e-0b3f53996747</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662D5D08</paraID>
      <start>0</start>
      <end>2</end>
      <status>unmodified</status>
      <modifiedWord/>
      <trackRevisions>false</trackRevisions>
    </reviewItem>
    <reviewItem>
      <errorID>307ebe4c-0658-465d-97d9-139f4d007956</errorID>
      <errorWord>其它</errorWord>
      <group>L1_Word</group>
      <groupName>字词问题</groupName>
      <ability>L2_Alias</ability>
      <abilityName>也作/曾用词</abilityName>
      <candidateList>
        <item>其他</item>
      </candidateList>
      <explain>词汇[其它]为不规范表述或旧称，其规范书面表述为[其他]。</explain>
      <paraID>3559C128</paraID>
      <start>14</start>
      <end>16</end>
      <status>modified</status>
      <modifiedWord>其他</modifiedWord>
      <trackRevisions>false</trackRevisions>
    </reviewItem>
    <reviewItem>
      <errorID>c6dc493b-7e7e-47f6-9af2-c100c2d884ec</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47DCDCCE</paraID>
      <start>0</start>
      <end>2</end>
      <status>unmodified</status>
      <modifiedWord/>
      <trackRevisions>false</trackRevisions>
    </reviewItem>
    <reviewItem>
      <errorID>cfd11194-9325-48aa-bcc9-cde4d229f3c8</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5412EF0A</paraID>
      <start>0</start>
      <end>2</end>
      <status>unmodified</status>
      <modifiedWord/>
      <trackRevisions>false</trackRevisions>
    </reviewItem>
    <reviewItem>
      <errorID>dc7e40fa-52c1-4876-8765-0a31b3c63b4a</errorID>
      <errorWord>其它</errorWord>
      <group>L1_Word</group>
      <groupName>字词问题</groupName>
      <ability>L2_Alias</ability>
      <abilityName>也作/曾用词</abilityName>
      <candidateList>
        <item>其他</item>
      </candidateList>
      <explain>词汇[其它]为不规范表述或旧称，其规范书面表述为[其他]。</explain>
      <paraID>31476AAC</paraID>
      <start>5</start>
      <end>7</end>
      <status>modified</status>
      <modifiedWord>其他</modifiedWord>
      <trackRevisions>false</trackRevisions>
    </reviewItem>
    <reviewItem>
      <errorID>92b0d42d-45fe-443f-aad2-96e19f55751c</errorID>
      <errorWord>其它</errorWord>
      <group>L1_Word</group>
      <groupName>字词问题</groupName>
      <ability>L2_Alias</ability>
      <abilityName>也作/曾用词</abilityName>
      <candidateList>
        <item>其他</item>
      </candidateList>
      <explain>词汇[其它]为不规范表述或旧称，其规范书面表述为[其他]。</explain>
      <paraID>3FAEE94C</paraID>
      <start>48</start>
      <end>50</end>
      <status>modified</status>
      <modifiedWord>其他</modifiedWord>
      <trackRevisions>false</trackRevisions>
    </reviewItem>
    <reviewItem>
      <errorID>eba233d2-a5fc-4944-868d-2d20047d5770</errorID>
      <errorWord>(</errorWord>
      <group>L1_Format</group>
      <groupName>格式问题</groupName>
      <ability>L2_HalfPunc</ability>
      <abilityName>全半角检查</abilityName>
      <candidateList>
        <item>（</item>
      </candidateList>
      <explain>文本全半角错误。</explain>
      <paraID>5642A10F</paraID>
      <start>3</start>
      <end>4</end>
      <status>unmodified</status>
      <modifiedWord/>
      <trackRevisions>false</trackRevisions>
    </reviewItem>
    <reviewItem>
      <errorID>ba4e0a9f-6ca1-42d6-a7db-e020dc157715</errorID>
      <errorWord>)</errorWord>
      <group>L1_Format</group>
      <groupName>格式问题</groupName>
      <ability>L2_HalfPunc</ability>
      <abilityName>全半角检查</abilityName>
      <candidateList>
        <item>）</item>
      </candidateList>
      <explain>文本全半角错误。</explain>
      <paraID>5642A10F</paraID>
      <start>7</start>
      <end>8</end>
      <status>unmodified</status>
      <modifiedWord/>
      <trackRevisions>false</trackRevisions>
    </reviewItem>
    <reviewItem>
      <errorID>64508c86-9ef0-4a6e-870b-4b6a9dc18d93</errorID>
      <errorWord>样品的</errorWord>
      <group>L1_Word</group>
      <groupName>字词问题</groupName>
      <ability>L2_Typo</ability>
      <abilityName>字词错误</abilityName>
      <candidateList>
        <item>样品</item>
      </candidateList>
      <explain/>
      <paraID>1BBEB759</paraID>
      <start>5</start>
      <end>8</end>
      <status>unmodified</status>
      <modifiedWord/>
      <trackRevisions>false</trackRevisions>
    </reviewItem>
    <reviewItem>
      <errorID>3382caf6-dc51-49fb-b3f9-d4bab9f2758e</errorID>
      <errorWord>PH值</errorWord>
      <group>L1_Word</group>
      <groupName>字词问题</groupName>
      <ability>L2_Typo</ability>
      <abilityName>字词错误</abilityName>
      <candidateList>
        <item>pH值</item>
      </candidateList>
      <explain/>
      <paraID>52BDD7F4</paraID>
      <start>18</start>
      <end>21</end>
      <status>modified</status>
      <modifiedWord>pH值</modifiedWord>
      <trackRevisions>false</trackRevisions>
    </reviewItem>
    <reviewItem>
      <errorID>893dbbc5-6fb3-4da8-be61-7e6526fa6340</errorID>
      <errorWord>成份</errorWord>
      <group>L1_Word</group>
      <groupName>字词问题</groupName>
      <ability>L2_Typo</ability>
      <abilityName>字词错误</abilityName>
      <candidateList>
        <item>成分</item>
      </candidateList>
      <explain>（成份）chénɡ•fèn〈名〉❶指构成事物的各种不同的物质或因素：化学～｜营养～｜减轻了心里不安的～。❷指个人早先的主要经历或职业：工人～｜他的个人～是学生。</explain>
      <paraID>52BDD7F4</paraID>
      <start>24</start>
      <end>26</end>
      <status>unmodified</status>
      <modifiedWord/>
      <trackRevisions>false</trackRevisions>
    </reviewItem>
    <reviewItem>
      <errorID>1765d475-c073-4b11-af54-a97fc5232510</errorID>
      <errorWord>PH值</errorWord>
      <group>L1_Word</group>
      <groupName>字词问题</groupName>
      <ability>L2_Typo</ability>
      <abilityName>字词错误</abilityName>
      <candidateList>
        <item>pH值</item>
      </candidateList>
      <explain/>
      <paraID>63C257B2</paraID>
      <start>3</start>
      <end>6</end>
      <status>unmodified</status>
      <modifiedWord/>
      <trackRevisions>false</trackRevisions>
    </reviewItem>
    <reviewItem>
      <errorID>a7b4614c-2996-45ca-8934-94908c16c254</errorID>
      <errorWord>折皱</errorWord>
      <group>L1_Word</group>
      <groupName>字词问题</groupName>
      <ability>L2_Typo</ability>
      <abilityName>字词错误</abilityName>
      <candidateList>
        <item>褶皱</item>
      </candidateList>
      <explain>〈名〉❶由于地壳运动，岩层受到压力而形成的连续弯曲的构造形。❷皱纹：满脸～。</explain>
      <paraID>20813E29</paraID>
      <start>44</start>
      <end>46</end>
      <status>unmodified</status>
      <modifiedWord/>
      <trackRevisions>false</trackRevisions>
    </reviewItem>
    <reviewItem>
      <errorID>d186fa80-6a85-4636-946f-926a00fd08c7</errorID>
      <errorWord>涉有</errorWord>
      <group>L1_Word</group>
      <groupName>字词问题</groupName>
      <ability>L2_Typo</ability>
      <abilityName>字词错误</abilityName>
      <candidateList>
        <item>所有</item>
      </candidateList>
      <explain/>
      <paraID>28EBB7A9</paraID>
      <start>3</start>
      <end>5</end>
      <status>unmodified</status>
      <modifiedWord/>
      <trackRevisions>false</trackRevisions>
    </reviewItem>
    <reviewItem>
      <errorID>f03370bc-e727-4041-afb6-51effa82c94f</errorID>
      <errorWord>ph值</errorWord>
      <group>L1_Word</group>
      <groupName>字词问题</groupName>
      <ability>L2_Typo</ability>
      <abilityName>字词错误</abilityName>
      <candidateList>
        <item>pH酸碱度</item>
      </candidateList>
      <explain/>
      <paraID>584B8333</paraID>
      <start>0</start>
      <end>3</end>
      <status>unmodified</status>
      <modifiedWord/>
      <trackRevisions>false</trackRevisions>
    </reviewItem>
    <reviewItem>
      <errorID>920c7018-ac3c-4df5-ae3a-0e2dce95ad4a</errorID>
      <errorWord>,</errorWord>
      <group>L1_Format</group>
      <groupName>格式问题</groupName>
      <ability>L2_HalfPunc</ability>
      <abilityName>全半角检查</abilityName>
      <candidateList>
        <item>，</item>
      </candidateList>
      <explain>文本全半角错误。</explain>
      <paraID>3B43A093</paraID>
      <start>112</start>
      <end>113</end>
      <status>unmodified</status>
      <modifiedWord/>
      <trackRevisions>false</trackRevisions>
    </reviewItem>
    <reviewItem>
      <errorID>26ae128c-f47f-4a82-872a-4fdd256494e7</errorID>
      <errorWord>;</errorWord>
      <group>L1_Format</group>
      <groupName>格式问题</groupName>
      <ability>L2_HalfPunc</ability>
      <abilityName>全半角检查</abilityName>
      <candidateList>
        <item>；</item>
      </candidateList>
      <explain>文本全半角错误。</explain>
      <paraID>7F524BA6</paraID>
      <start>10</start>
      <end>11</end>
      <status>unmodified</status>
      <modifiedWord/>
      <trackRevisions>false</trackRevisions>
    </reviewItem>
    <reviewItem>
      <errorID>54631ad9-c02e-42fc-9d4f-8503d64949d6</errorID>
      <errorWord>法律、法规</errorWord>
      <group>L1_Word</group>
      <groupName>字词问题</groupName>
      <ability>L2_Typo</ability>
      <abilityName>字词错误</abilityName>
      <candidateList>
        <item>法律法规</item>
      </candidateList>
      <explain/>
      <paraID>5CA9F917</paraID>
      <start>5</start>
      <end>10</end>
      <status>unmodified</status>
      <modifiedWord/>
      <trackRevisions>false</trackRevisions>
    </reviewItem>
    <reviewItem>
      <errorID>c13b5f85-e8ac-4e76-91fd-ebb8f1ddb64f</errorID>
      <errorWord>，</errorWord>
      <group>L1_Word</group>
      <groupName>字词问题</groupName>
      <ability>L2_Typo</ability>
      <abilityName>字词错误</abilityName>
      <candidateList>
        <item>，以</item>
      </candidateList>
      <explain/>
      <paraID>46F5810E</paraID>
      <start>24</start>
      <end>25</end>
      <status>unmodified</status>
      <modifiedWord/>
      <trackRevisions>false</trackRevisions>
    </reviewItem>
    <reviewItem>
      <errorID>b12dace5-b357-41ec-b570-6f04e3bbeb25</errorID>
      <errorWord>四</errorWord>
      <group>L1_Word</group>
      <groupName>字词问题</groupName>
      <ability>L2_Typo</ability>
      <abilityName>字词错误</abilityName>
      <candidateList>
        <item>四个</item>
      </candidateList>
      <explain/>
      <paraID>70B5F62E</paraID>
      <start>5</start>
      <end>6</end>
      <status>unmodified</status>
      <modifiedWord/>
      <trackRevisions>false</trackRevisions>
    </reviewItem>
    <reviewItem>
      <errorID>ae44c04b-04dc-4c44-b20c-73077f3f3b00</errorID>
      <errorWord>（</errorWord>
      <group>L1_Punc</group>
      <groupName>标点问题</groupName>
      <ability>L2_Punc</ability>
      <abilityName>标点符号检查</abilityName>
      <candidateList/>
      <explain>此处标点可能未正确匹配，请检查句子中是否存在标点冗余、缺失或使用错误的情况。</explain>
      <paraID> ED4F079</paraID>
      <start>0</start>
      <end>1</end>
      <status>unmodified</status>
      <modifiedWord/>
      <trackRevisions>false</trackRevisions>
    </reviewItem>
    <reviewItem>
      <errorID>f5c6f98b-e1d7-4cbe-9c65-a59bcc6718c0</errorID>
      <errorWord>案</errorWord>
      <group>L1_Word</group>
      <groupName>字词问题</groupName>
      <ability>L2_Typo</ability>
      <abilityName>字词错误</abilityName>
      <candidateList>
        <item>案由</item>
      </candidateList>
      <explain/>
      <paraID>1414FA51</paraID>
      <start>17</start>
      <end>19</end>
      <status>modified</status>
      <modifiedWord>案由</modifiedWord>
      <trackRevisions>false</trackRevisions>
    </reviewItem>
    <reviewItem>
      <errorID>df2d6471-2271-4920-b953-9bcbbf2fffe7</errorID>
      <errorWord>)</errorWord>
      <group>L1_Format</group>
      <groupName>格式问题</groupName>
      <ability>L2_HalfPunc</ability>
      <abilityName>全半角检查</abilityName>
      <candidateList>
        <item>）</item>
      </candidateList>
      <explain>文本全半角错误。</explain>
      <paraID>447F95FD</paraID>
      <start>52</start>
      <end>53</end>
      <status>unmodified</status>
      <modifiedWord/>
      <trackRevisions>false</trackRevisions>
    </reviewItem>
    <reviewItem>
      <errorID>d7918f08-268a-4fcb-b74b-359a7039e4a2</errorID>
      <errorWord>,</errorWord>
      <group>L1_Format</group>
      <groupName>格式问题</groupName>
      <ability>L2_HalfPunc</ability>
      <abilityName>全半角检查</abilityName>
      <candidateList>
        <item>，</item>
      </candidateList>
      <explain>文本全半角错误。</explain>
      <paraID>3FACC97B</paraID>
      <start>25</start>
      <end>26</end>
      <status>unmodified</status>
      <modifiedWord/>
      <trackRevisions>false</trackRevisions>
    </reviewItem>
    <reviewItem>
      <errorID>9a544a1d-43c3-46e3-af57-6a3306387ce1</errorID>
      <errorWord>)</errorWord>
      <group>L1_Format</group>
      <groupName>格式问题</groupName>
      <ability>L2_HalfPunc</ability>
      <abilityName>全半角检查</abilityName>
      <candidateList>
        <item>）</item>
      </candidateList>
      <explain>文本全半角错误。</explain>
      <paraID>3FACC97B</paraID>
      <start>46</start>
      <end>47</end>
      <status>unmodified</status>
      <modifiedWord/>
      <trackRevisions>false</trackRevisions>
    </reviewItem>
    <reviewItem>
      <errorID>51f0e886-d24c-4e62-8cad-c545a3479a09</errorID>
      <errorWord>平服</errorWord>
      <group>L1_Word</group>
      <groupName>字词问题</groupName>
      <ability>L2_Typo</ability>
      <abilityName>字词错误</abilityName>
      <candidateList>
        <item>平坦</item>
      </candidateList>
      <explain/>
      <paraID>1544ED81</paraID>
      <start>16</start>
      <end>18</end>
      <status>unmodified</status>
      <modifiedWord/>
      <trackRevisions>false</trackRevisions>
    </reviewItem>
    <reviewItem>
      <errorID>42ce5a33-1788-4eb8-884c-fefb344a0e27</errorID>
      <errorWord>平服</errorWord>
      <group>L1_Word</group>
      <groupName>字词问题</groupName>
      <ability>L2_Typo</ability>
      <abilityName>字词错误</abilityName>
      <candidateList>
        <item>平衡</item>
      </candidateList>
      <explain/>
      <paraID>1544ED81</paraID>
      <start>120</start>
      <end>122</end>
      <status>unmodified</status>
      <modifiedWord/>
      <trackRevisions>false</trackRevisions>
    </reviewItem>
    <reviewItem>
      <errorID>4d2102fc-d488-46f4-9e00-e207e47cc494</errorID>
      <errorWord>提出质疑</errorWord>
      <group>L1_Grammar</group>
      <groupName>语法问题</groupName>
      <ability>L2_Grammar</ability>
      <abilityName>语法错误</abilityName>
      <candidateList>
        <item>质疑</item>
      </candidateList>
      <explain>〈动〉提出疑问：～问难。</explain>
      <paraID>303FA8EF</paraID>
      <start>57</start>
      <end>61</end>
      <status>unmodified</status>
      <modifiedWord/>
      <trackRevisions>false</trackRevisions>
    </reviewItem>
    <reviewItem>
      <errorID>7d432b42-687e-44b8-b6fd-1525d2f62cc3</errorID>
      <errorWord>提出质疑</errorWord>
      <group>L1_Grammar</group>
      <groupName>语法问题</groupName>
      <ability>L2_Grammar</ability>
      <abilityName>语法错误</abilityName>
      <candidateList>
        <item>质疑</item>
      </candidateList>
      <explain>〈动〉提出疑问：～问难。</explain>
      <paraID>303FA8EF</paraID>
      <start>107</start>
      <end>111</end>
      <status>unmodified</status>
      <modifiedWord/>
      <trackRevisions>false</trackRevisions>
    </reviewItem>
    <reviewItem>
      <errorID>7d9bc089-ed07-4c4c-a799-52ff903886df</errorID>
      <errorWord>二○二六</errorWord>
      <group>L1_Knowledge</group>
      <groupName>知识性问题</groupName>
      <ability>L2_Knowledge</ability>
      <abilityName>其他知识</abilityName>
      <candidateList>
        <item>二〇二六</item>
      </candidateList>
      <explain/>
      <paraID>31781A4B</paraID>
      <start>5</start>
      <end>9</end>
      <status>unmodified</status>
      <modifiedWord/>
      <trackRevisions>false</trackRevisions>
    </reviewItem>
    <reviewItem>
      <errorID>cbe29ed3-8e9b-474f-be70-b6fbb904bc32</errorID>
      <errorWord>(</errorWord>
      <group>L1_Format</group>
      <groupName>格式问题</groupName>
      <ability>L2_HalfPunc</ability>
      <abilityName>全半角检查</abilityName>
      <candidateList>
        <item>（</item>
      </candidateList>
      <explain>文本全半角错误。</explain>
      <paraID>4CF86AF1</paraID>
      <start>2</start>
      <end>3</end>
      <status>unmodified</status>
      <modifiedWord/>
      <trackRevisions>false</trackRevisions>
    </reviewItem>
    <reviewItem>
      <errorID>13420719-f3f9-447d-9ac3-9be1300106fa</errorID>
      <errorWord>)</errorWord>
      <group>L1_Format</group>
      <groupName>格式问题</groupName>
      <ability>L2_HalfPunc</ability>
      <abilityName>全半角检查</abilityName>
      <candidateList>
        <item>）</item>
      </candidateList>
      <explain>文本全半角错误。</explain>
      <paraID>4CF86AF1</paraID>
      <start>6</start>
      <end>7</end>
      <status>unmodified</status>
      <modifiedWord/>
      <trackRevisions>false</trackRevisions>
    </reviewItem>
    <reviewItem>
      <errorID>7be1043a-8c51-495a-9b66-a9c13352281f</errorID>
      <errorWord>(</errorWord>
      <group>L1_Format</group>
      <groupName>格式问题</groupName>
      <ability>L2_HalfPunc</ability>
      <abilityName>全半角检查</abilityName>
      <candidateList>
        <item>（</item>
      </candidateList>
      <explain>文本全半角错误。</explain>
      <paraID>7382A7A1</paraID>
      <start>2</start>
      <end>3</end>
      <status>unmodified</status>
      <modifiedWord/>
      <trackRevisions>false</trackRevisions>
    </reviewItem>
    <reviewItem>
      <errorID>af365dc5-1e1d-4f96-a362-61809c862ea9</errorID>
      <errorWord>)</errorWord>
      <group>L1_Format</group>
      <groupName>格式问题</groupName>
      <ability>L2_HalfPunc</ability>
      <abilityName>全半角检查</abilityName>
      <candidateList>
        <item>）</item>
      </candidateList>
      <explain>文本全半角错误。</explain>
      <paraID>7382A7A1</paraID>
      <start>6</start>
      <end>7</end>
      <status>unmodified</status>
      <modifiedWord/>
      <trackRevisions>false</trackRevisions>
    </reviewItem>
    <reviewItem>
      <errorID>d1420f30-155b-4561-8d48-28dd0c8d6593</errorID>
      <errorWord>(</errorWord>
      <group>L1_Punc</group>
      <groupName>标点问题</groupName>
      <ability>L2_Punc</ability>
      <abilityName>标点符号检查</abilityName>
      <candidateList/>
      <explain>此处标点可能未正确匹配，请检查句子中是否存在标点冗余、缺失或使用错误的情况。</explain>
      <paraID>5FF9C831</paraID>
      <start>17</start>
      <end>18</end>
      <status>unmodified</status>
      <modifiedWord/>
      <trackRevisions>false</trackRevisions>
    </reviewItem>
    <reviewItem>
      <errorID>1a0d9c52-075c-4a4c-a178-82740be02a4b</errorID>
      <errorWord>(</errorWord>
      <group>L1_Format</group>
      <groupName>格式问题</groupName>
      <ability>L2_HalfPunc</ability>
      <abilityName>全半角检查</abilityName>
      <candidateList>
        <item>（</item>
      </candidateList>
      <explain>文本全半角错误。</explain>
      <paraID> 77517B4</paraID>
      <start>64</start>
      <end>65</end>
      <status>unmodified</status>
      <modifiedWord/>
      <trackRevisions>false</trackRevisions>
    </reviewItem>
    <reviewItem>
      <errorID>94ad02ba-1e43-4758-93c9-0ab80ddcab0d</errorID>
      <errorWord>)</errorWord>
      <group>L1_Format</group>
      <groupName>格式问题</groupName>
      <ability>L2_HalfPunc</ability>
      <abilityName>全半角检查</abilityName>
      <candidateList>
        <item>）</item>
      </candidateList>
      <explain>文本全半角错误。</explain>
      <paraID> 77517B4</paraID>
      <start>71</start>
      <end>72</end>
      <status>unmodified</status>
      <modifiedWord/>
      <trackRevisions>false</trackRevisions>
    </reviewItem>
    <reviewItem>
      <errorID>3414f85f-12bf-48a2-9728-51646b00cac6</errorID>
      <errorWord>(</errorWord>
      <group>L1_Format</group>
      <groupName>格式问题</groupName>
      <ability>L2_HalfPunc</ability>
      <abilityName>全半角检查</abilityName>
      <candidateList>
        <item>（</item>
      </candidateList>
      <explain>文本全半角错误。</explain>
      <paraID>68FA7673</paraID>
      <start>18</start>
      <end>19</end>
      <status>unmodified</status>
      <modifiedWord/>
      <trackRevisions>false</trackRevisions>
    </reviewItem>
    <reviewItem>
      <errorID>cb772463-ccfc-4f8b-ad2f-b689bfb5262e</errorID>
      <errorWord>)</errorWord>
      <group>L1_Format</group>
      <groupName>格式问题</groupName>
      <ability>L2_HalfPunc</ability>
      <abilityName>全半角检查</abilityName>
      <candidateList>
        <item>）</item>
      </candidateList>
      <explain>文本全半角错误。</explain>
      <paraID>68FA7673</paraID>
      <start>28</start>
      <end>29</end>
      <status>unmodified</status>
      <modifiedWord/>
      <trackRevisions>false</trackRevisions>
    </reviewItem>
    <reviewItem>
      <errorID>fd19c95d-c370-4cec-bc74-318cf04b647a</errorID>
      <errorWord>作好</errorWord>
      <group>L1_Word</group>
      <groupName>字词问题</groupName>
      <ability>L2_Typo</ability>
      <abilityName>字词错误</abilityName>
      <candidateList>
        <item>做好</item>
      </candidateList>
      <explain>存在发音相同字词的误用。</explain>
      <paraID>1DBC77DE</paraID>
      <start>53</start>
      <end>55</end>
      <status>unmodified</status>
      <modifiedWord/>
      <trackRevisions>false</trackRevisions>
    </reviewItem>
    <reviewItem>
      <errorID>9cd4227f-fbe5-4a08-b06e-103e23643a7e</errorID>
      <errorWord>楚</errorWord>
      <group>L1_Word</group>
      <groupName>字词问题</groupName>
      <ability>L2_Typo</ability>
      <abilityName>字词错误</abilityName>
      <candidateList>
        <item>楚地</item>
      </candidateList>
      <explain/>
      <paraID>44DC6FC6</paraID>
      <start>36</start>
      <end>37</end>
      <status>unmodified</status>
      <modifiedWord/>
      <trackRevisions>false</trackRevisions>
    </reviewItem>
    <reviewItem>
      <errorID>d7e56245-93b9-4eb8-8d87-e006d40d9852</errorID>
      <errorWord>符</errorWord>
      <group>L1_Word</group>
      <groupName>字词问题</groupName>
      <ability>L2_Typo</ability>
      <abilityName>字词错误</abilityName>
      <candidateList>
        <item>符合</item>
      </candidateList>
      <explain>〈动〉（数量、形状、情节等）相合：～事实｜这些产品不～质量标准。</explain>
      <paraID>2A79170C</paraID>
      <start>11</start>
      <end>13</end>
      <status>modified</status>
      <modifiedWord>符合</modifiedWord>
      <trackRevisions>false</trackRevisions>
    </reviewItem>
    <reviewItem>
      <errorID>b0255e2a-e312-43ce-b6da-5c4c87836e60</errorID>
      <errorWord>，</errorWord>
      <group>L1_Word</group>
      <groupName>字词问题</groupName>
      <ability>L2_Typo</ability>
      <abilityName>字词错误</abilityName>
      <candidateList>
        <item>，并</item>
      </candidateList>
      <explain/>
      <paraID>5006D763</paraID>
      <start>52</start>
      <end>53</end>
      <status>unmodified</status>
      <modifiedWord/>
      <trackRevisions>false</trackRevisions>
    </reviewItem>
    <reviewItem>
      <errorID>af52b90c-7599-4c0d-a860-6fbf1102b74f</errorID>
      <errorWord>肆份</errorWord>
      <group>L1_Word</group>
      <groupName>字词问题</groupName>
      <ability>L2_Typo</ability>
      <abilityName>字词错误</abilityName>
      <candidateList>
        <item>四份</item>
      </candidateList>
      <explain>存在发音相同字词的误用。</explain>
      <paraID> 9FB2BC1</paraID>
      <start>9</start>
      <end>11</end>
      <status>modified</status>
      <modifiedWord>四份</modifiedWord>
      <trackRevisions>false</trackRevisions>
    </reviewItem>
    <reviewItem>
      <errorID>d9ac2369-1d5b-4dc9-8f1d-bbf25449e1c7</errorID>
      <errorWord>(</errorWord>
      <group>L1_Format</group>
      <groupName>格式问题</groupName>
      <ability>L2_HalfPunc</ability>
      <abilityName>全半角检查</abilityName>
      <candidateList>
        <item>（</item>
      </candidateList>
      <explain>文本全半角错误。</explain>
      <paraID> 6616784</paraID>
      <start>2</start>
      <end>3</end>
      <status>unmodified</status>
      <modifiedWord/>
      <trackRevisions>false</trackRevisions>
    </reviewItem>
    <reviewItem>
      <errorID>7f32e949-5d6e-4d90-b479-5d331ba5c3e9</errorID>
      <errorWord>)</errorWord>
      <group>L1_Format</group>
      <groupName>格式问题</groupName>
      <ability>L2_HalfPunc</ability>
      <abilityName>全半角检查</abilityName>
      <candidateList>
        <item>）</item>
      </candidateList>
      <explain>文本全半角错误。</explain>
      <paraID> 6616784</paraID>
      <start>8</start>
      <end>9</end>
      <status>unmodified</status>
      <modifiedWord/>
      <trackRevisions>false</trackRevisions>
    </reviewItem>
    <reviewItem>
      <errorID>ce4c2255-697e-4e93-91b5-0cb7d6e034f8</errorID>
      <errorWord>(</errorWord>
      <group>L1_Format</group>
      <groupName>格式问题</groupName>
      <ability>L2_HalfPunc</ability>
      <abilityName>全半角检查</abilityName>
      <candidateList>
        <item>（</item>
      </candidateList>
      <explain>文本全半角错误。</explain>
      <paraID>472C9FA7</paraID>
      <start>2</start>
      <end>3</end>
      <status>unmodified</status>
      <modifiedWord/>
      <trackRevisions>false</trackRevisions>
    </reviewItem>
    <reviewItem>
      <errorID>4c636d19-4a0f-4725-82cd-6eb53db2d315</errorID>
      <errorWord>)</errorWord>
      <group>L1_Format</group>
      <groupName>格式问题</groupName>
      <ability>L2_HalfPunc</ability>
      <abilityName>全半角检查</abilityName>
      <candidateList>
        <item>）</item>
      </candidateList>
      <explain>文本全半角错误。</explain>
      <paraID>472C9FA7</paraID>
      <start>8</start>
      <end>9</end>
      <status>unmodified</status>
      <modifiedWord/>
      <trackRevisions>false</trackRevisions>
    </reviewItem>
    <reviewItem>
      <errorID>deb46242-da6d-4201-9b21-a96a0e019da5</errorID>
      <errorWord>提出质疑</errorWord>
      <group>L1_Grammar</group>
      <groupName>语法问题</groupName>
      <ability>L2_Grammar</ability>
      <abilityName>语法错误</abilityName>
      <candidateList>
        <item>质疑</item>
      </candidateList>
      <explain>〈动〉提出疑问：～问难。</explain>
      <paraID>743DCB78</paraID>
      <start>85</start>
      <end>89</end>
      <status>unmodified</status>
      <modifiedWord/>
      <trackRevisions>false</trackRevisions>
    </reviewItem>
    <reviewItem>
      <errorID>5556814e-b0b3-456f-bae3-dcc0593d0c0f</errorID>
      <errorWord>提出质疑</errorWord>
      <group>L1_Grammar</group>
      <groupName>语法问题</groupName>
      <ability>L2_Grammar</ability>
      <abilityName>语法错误</abilityName>
      <candidateList>
        <item>质疑</item>
      </candidateList>
      <explain>〈动〉提出疑问：～问难。</explain>
      <paraID>743DCB78</paraID>
      <start>135</start>
      <end>139</end>
      <status>unmodified</status>
      <modifiedWord/>
      <trackRevisions>false</trackRevisions>
    </reviewItem>
    <reviewItem>
      <errorID>fca76882-be4d-4f32-b812-a6e2ea365834</errorID>
      <errorWord>”、“</errorWord>
      <group>L1_Punc</group>
      <groupName>标点问题</groupName>
      <ability>L2_Punc</ability>
      <abilityName>标点符号检查</abilityName>
      <candidateList>
        <item>”“</item>
      </candidateList>
      <explain>根据国标GB/T 15834-2011《标点符号用法》中的4.5.3.5节，标有引号的并列成分之间、标有书名号的并列成分之间通常不用顿号。如“《红楼梦》《三国演义》《西游记》《水浒传》，是我国长篇小说的四大名著”。</explain>
      <paraID>7A0F04FC</paraID>
      <start>20</start>
      <end>23</end>
      <status>unmodified</status>
      <modifiedWord/>
      <trackRevisions>false</trackRevisions>
    </reviewItem>
    <reviewItem>
      <errorID>97eea07f-5169-47f5-9347-06fea4e93683</errorID>
      <errorWord>适应</errorWord>
      <group>L1_Word</group>
      <groupName>字词问题</groupName>
      <ability>L2_Typo</ability>
      <abilityName>字词错误</abilityName>
      <candidateList>
        <item>适用</item>
      </candidateList>
      <explain>〈形〉适合使用：这套耕作方法，在我们这个地区也完全～。</explain>
      <paraID> B02A812</paraID>
      <start>86</start>
      <end>88</end>
      <status>unmodified</status>
      <modifiedWord/>
      <trackRevisions>false</trackRevisions>
    </reviewItem>
    <reviewItem>
      <errorID>7ab0db91-7108-4644-95b0-60b580b22c42</errorID>
      <errorWord>提出质疑</errorWord>
      <group>L1_Grammar</group>
      <groupName>语法问题</groupName>
      <ability>L2_Grammar</ability>
      <abilityName>语法错误</abilityName>
      <candidateList>
        <item>质疑</item>
      </candidateList>
      <explain>〈动〉提出疑问：～问难。</explain>
      <paraID>5182A757</paraID>
      <start>5</start>
      <end>9</end>
      <status>unmodified</status>
      <modifiedWord/>
      <trackRevisions>false</trackRevisions>
    </reviewItem>
    <reviewItem>
      <errorID>10232fd2-e130-4171-a3b6-47545613fadc</errorID>
      <errorWord>提出质疑</errorWord>
      <group>L1_Grammar</group>
      <groupName>语法问题</groupName>
      <ability>L2_Grammar</ability>
      <abilityName>语法错误</abilityName>
      <candidateList>
        <item>质疑</item>
      </candidateList>
      <explain>〈动〉提出疑问：～问难。</explain>
      <paraID>5CE1D383</paraID>
      <start>6</start>
      <end>10</end>
      <status>unmodified</status>
      <modifiedWord/>
      <trackRevisions>false</trackRevisions>
    </reviewItem>
    <reviewItem>
      <errorID>d766fdf7-1fc2-42c9-b84c-36c72f716408</errorID>
      <errorWord>依次类推</errorWord>
      <group>L1_Word</group>
      <groupName>字词问题</groupName>
      <ability>L2_Typo</ability>
      <abilityName>字词错误</abilityName>
      <candidateList>
        <item>依此类推</item>
      </candidateList>
      <explain/>
      <paraID>1D717150</paraID>
      <start>100</start>
      <end>104</end>
      <status>unmodified</status>
      <modifiedWord/>
      <trackRevisions>false</trackRevisions>
    </reviewItem>
    <reviewItem>
      <errorID>217aff58-7822-4254-955c-a534ae00ab5b</errorID>
      <errorWord>》、《</errorWord>
      <group>L1_Punc</group>
      <groupName>标点问题</groupName>
      <ability>L2_Punc</ability>
      <abilityName>标点符号检查</abilityName>
      <candidateList>
        <item>》《</item>
      </candidateList>
      <explain>根据国标GB/T 15834-2011《标点符号用法》中的4.5.3.5节，标有引号的并列成分之间、标有书名号的并列成分之间通常不用顿号。如“《红楼梦》《三国演义》《西游记》《水浒传》，是我国长篇小说的四大名著”。</explain>
      <paraID>21D26A16</paraID>
      <start>6</start>
      <end>9</end>
      <status>unmodified</status>
      <modifiedWord/>
      <trackRevisions>false</trackRevisions>
    </reviewItem>
    <reviewItem>
      <errorID>48c0efd7-f1b8-4ad7-9829-72ac077db076</errorID>
      <errorWord>的等相关</errorWord>
      <group>L1_Word</group>
      <groupName>字词问题</groupName>
      <ability>L2_Typo</ability>
      <abilityName>字词错误</abilityName>
      <candidateList>
        <item>等相关</item>
      </candidateList>
      <explain/>
      <paraID>21D26A16</paraID>
      <start>27</start>
      <end>31</end>
      <status>unmodified</status>
      <modifiedWord/>
      <trackRevisions>false</trackRevisions>
    </reviewItem>
    <reviewItem>
      <errorID>0e38b908-27f1-4896-af5f-b19f925e9d3e</errorID>
      <errorWord>;</errorWord>
      <group>L1_Format</group>
      <groupName>格式问题</groupName>
      <ability>L2_HalfPunc</ability>
      <abilityName>全半角检查</abilityName>
      <candidateList>
        <item>；</item>
      </candidateList>
      <explain>文本全半角错误。</explain>
      <paraID>5620010B</paraID>
      <start>28</start>
      <end>29</end>
      <status>unmodified</status>
      <modifiedWord/>
      <trackRevisions>false</trackRevisions>
    </reviewItem>
    <reviewItem>
      <errorID>440bb3b8-675e-4264-983e-627595cd7e94</errorID>
      <errorWord>2025年09月</errorWord>
      <group>L1_Knowledge</group>
      <groupName>知识性问题</groupName>
      <ability>L2_Time</ability>
      <abilityName>日期时间</abilityName>
      <candidateList>
        <item>2025年9月</item>
      </candidateList>
      <explain>根据日常书写习惯，月份一般会省略前导零。</explain>
      <paraID>5620010B</paraID>
      <start>128</start>
      <end>136</end>
      <status>unmodified</status>
      <modifiedWord/>
      <trackRevisions>false</trackRevisions>
    </reviewItem>
    <reviewItem>
      <errorID>d6a4f1da-a34d-4847-8606-9320365479ec</errorID>
      <errorWord>2026年02月</errorWord>
      <group>L1_Knowledge</group>
      <groupName>知识性问题</groupName>
      <ability>L2_Time</ability>
      <abilityName>日期时间</abilityName>
      <candidateList>
        <item>2026年2月</item>
      </candidateList>
      <explain>根据日常书写习惯，月份一般会省略前导零。</explain>
      <paraID>5620010B</paraID>
      <start>137</start>
      <end>145</end>
      <status>unmodified</status>
      <modifiedWord/>
      <trackRevisions>false</trackRevisions>
    </reviewItem>
    <reviewItem>
      <errorID>d164353b-3817-48be-b6fd-428a23ee0ae1</errorID>
      <errorWord>”、“</errorWord>
      <group>L1_Punc</group>
      <groupName>标点问题</groupName>
      <ability>L2_Punc</ability>
      <abilityName>标点符号检查</abilityName>
      <candidateList>
        <item>”“</item>
      </candidateList>
      <explain>根据国标GB/T 15834-2011《标点符号用法》中的4.5.3.5节，标有引号的并列成分之间、标有书名号的并列成分之间通常不用顿号。如“《红楼梦》《三国演义》《西游记》《水浒传》，是我国长篇小说的四大名著”。</explain>
      <paraID>717CFB07</paraID>
      <start>12</start>
      <end>14</end>
      <status>modified</status>
      <modifiedWord>”“</modifiedWord>
      <trackRevisions>false</trackRevisions>
    </reviewItem>
    <reviewItem>
      <errorID>ae522336-960f-4504-914f-ae03a236dc8a</errorID>
      <errorWord>须</errorWord>
      <group>L1_Word</group>
      <groupName>字词问题</groupName>
      <ability>L2_Typo</ability>
      <abilityName>字词错误</abilityName>
      <candidateList>
        <item>需</item>
      </candidateList>
      <explain>存在发音相同字词的误用。</explain>
      <paraID>717CFB07</paraID>
      <start>21</start>
      <end>22</end>
      <status>unmodified</status>
      <modifiedWord/>
      <trackRevisions>false</trackRevisions>
    </reviewItem>
    <reviewItem>
      <errorID>085e8d4f-5816-4a72-9bc0-1432c796f177</errorID>
      <errorWord>:</errorWord>
      <group>L1_Format</group>
      <groupName>格式问题</groupName>
      <ability>L2_HalfPunc</ability>
      <abilityName>全半角检查</abilityName>
      <candidateList>
        <item>：</item>
      </candidateList>
      <explain>文本全半角错误。</explain>
      <paraID>33E654BD</paraID>
      <start>4</start>
      <end>5</end>
      <status>unmodified</status>
      <modifiedWord/>
      <trackRevisions>false</trackRevisions>
    </reviewItem>
    <reviewItem>
      <errorID>d938d7e8-21bf-4e4c-9fc5-c6a8f47a7c14</errorID>
      <errorWord>)</errorWord>
      <group>L1_Format</group>
      <groupName>格式问题</groupName>
      <ability>L2_HalfPunc</ability>
      <abilityName>全半角检查</abilityName>
      <candidateList>
        <item>）</item>
      </candidateList>
      <explain>文本全半角错误。</explain>
      <paraID>7C4773C4</paraID>
      <start>47</start>
      <end>48</end>
      <status>unmodified</status>
      <modifiedWord/>
      <trackRevisions>false</trackRevisions>
    </reviewItem>
    <reviewItem>
      <errorID>ec88af4d-5ae0-4c19-8c3a-0674ad0a0d90</errorID>
      <errorWord>:</errorWord>
      <group>L1_Format</group>
      <groupName>格式问题</groupName>
      <ability>L2_HalfPunc</ability>
      <abilityName>全半角检查</abilityName>
      <candidateList>
        <item>：</item>
      </candidateList>
      <explain>文本全半角错误。</explain>
      <paraID>79CB6FB6</paraID>
      <start>1</start>
      <end>2</end>
      <status>unmodified</status>
      <modifiedWord/>
      <trackRevisions>false</trackRevisions>
    </reviewItem>
    <reviewItem>
      <errorID>50ba207c-ef71-4fcf-9033-d39fa9251242</errorID>
      <errorWord>)</errorWord>
      <group>L1_Format</group>
      <groupName>格式问题</groupName>
      <ability>L2_HalfPunc</ability>
      <abilityName>全半角检查</abilityName>
      <candidateList>
        <item>）</item>
      </candidateList>
      <explain>文本全半角错误。</explain>
      <paraID>7117039D</paraID>
      <start>49</start>
      <end>50</end>
      <status>unmodified</status>
      <modifiedWord/>
      <trackRevisions>false</trackRevisions>
    </reviewItem>
    <reviewItem>
      <errorID>b4bacbaf-625b-49a9-a7ca-017c7f135375</errorID>
      <errorWord>:</errorWord>
      <group>L1_Format</group>
      <groupName>格式问题</groupName>
      <ability>L2_HalfPunc</ability>
      <abilityName>全半角检查</abilityName>
      <candidateList>
        <item>：</item>
      </candidateList>
      <explain>文本全半角错误。</explain>
      <paraID>5D54B6C3</paraID>
      <start>1</start>
      <end>2</end>
      <status>unmodified</status>
      <modifiedWord/>
      <trackRevisions>false</trackRevisions>
    </reviewItem>
    <reviewItem>
      <errorID>913d4156-faa3-4de5-ab1c-4eae052692af</errorID>
      <errorWord>)</errorWord>
      <group>L1_Format</group>
      <groupName>格式问题</groupName>
      <ability>L2_HalfPunc</ability>
      <abilityName>全半角检查</abilityName>
      <candidateList>
        <item>）</item>
      </candidateList>
      <explain>文本全半角错误。</explain>
      <paraID>54B032CC</paraID>
      <start>33</start>
      <end>34</end>
      <status>unmodified</status>
      <modifiedWord/>
      <trackRevisions>false</trackRevisions>
    </reviewItem>
    <reviewItem>
      <errorID>3e87b0dd-3a7f-4f3d-beaa-29fc10bc3e89</errorID>
      <errorWord>)</errorWord>
      <group>L1_Format</group>
      <groupName>格式问题</groupName>
      <ability>L2_HalfPunc</ability>
      <abilityName>全半角检查</abilityName>
      <candidateList>
        <item>）</item>
      </candidateList>
      <explain>文本全半角错误。</explain>
      <paraID>6F17A1EB</paraID>
      <start>21</start>
      <end>22</end>
      <status>unmodified</status>
      <modifiedWord/>
      <trackRevisions>false</trackRevisions>
    </reviewItem>
    <reviewItem>
      <errorID>81c81a23-4bba-4bae-8cae-9394606e0676</errorID>
      <errorWord>晰</errorWord>
      <group>L1_Word</group>
      <groupName>字词问题</groupName>
      <ability>L2_Typo</ability>
      <abilityName>字词错误</abilityName>
      <candidateList>
        <item>晰地</item>
      </candidateList>
      <explain/>
      <paraID> 85E040B</paraID>
      <start>24</start>
      <end>25</end>
      <status>unmodified</status>
      <modifiedWord/>
      <trackRevisions>false</trackRevisions>
    </reviewItem>
    <reviewItem>
      <errorID>daef15ba-4d6e-4392-803c-3f6084dd4228</errorID>
      <errorWord>成份</errorWord>
      <group>L1_Word</group>
      <groupName>字词问题</groupName>
      <ability>L2_Typo</ability>
      <abilityName>字词错误</abilityName>
      <candidateList>
        <item>成分</item>
      </candidateList>
      <explain>（成份）chénɡ•fèn〈名〉❶指构成事物的各种不同的物质或因素：化学～｜营养～｜减轻了心里不安的～。❷指个人早先的主要经历或职业：工人～｜他的个人～是学生。</explain>
      <paraID>32D95742</paraID>
      <start>51</start>
      <end>53</end>
      <status>unmodified</status>
      <modifiedWord/>
      <trackRevisions>false</trackRevisions>
    </reviewItem>
    <reviewItem>
      <errorID>e4e2efaa-87c2-40da-9aba-227350079bd1</errorID>
      <errorWord>，</errorWord>
      <group>L1_Word</group>
      <groupName>字词问题</groupName>
      <ability>L2_Typo</ability>
      <abilityName>字词错误</abilityName>
      <candidateList>
        <item>，自</item>
      </candidateList>
      <explain/>
      <paraID>32D95742</paraID>
      <start>56</start>
      <end>57</end>
      <status>unmodified</status>
      <modifiedWord/>
      <trackRevisions>false</trackRevisions>
    </reviewItem>
    <reviewItem>
      <errorID>4578f1db-5140-4e43-a5d5-360cb2e9a63b</errorID>
      <errorWord>楚</errorWord>
      <group>L1_Word</group>
      <groupName>字词问题</groupName>
      <ability>L2_Typo</ability>
      <abilityName>字词错误</abilityName>
      <candidateList>
        <item>楚地</item>
      </candidateList>
      <explain/>
      <paraID>5EAE2D89</paraID>
      <start>23</start>
      <end>24</end>
      <status>unmodified</status>
      <modifiedWord/>
      <trackRevisions>false</trackRevisions>
    </reviewItem>
    <reviewItem>
      <errorID>ec7c0345-fe1b-403d-974e-d3198759fc62</errorID>
      <errorWord>)</errorWord>
      <group>L1_Format</group>
      <groupName>格式问题</groupName>
      <ability>L2_HalfPunc</ability>
      <abilityName>全半角检查</abilityName>
      <candidateList>
        <item>）</item>
      </candidateList>
      <explain>文本全半角错误。</explain>
      <paraID>6E14B5A1</paraID>
      <start>31</start>
      <end>32</end>
      <status>unmodified</status>
      <modifiedWord/>
      <trackRevisions>false</trackRevisions>
    </reviewItem>
    <reviewItem>
      <errorID>2b1bb386-8ecc-4181-9223-322efde4be82</errorID>
      <errorWord>司</errorWord>
      <group>L1_Word</group>
      <groupName>字词问题</groupName>
      <ability>L2_Typo</ability>
      <abilityName>字词错误</abilityName>
      <candidateList>
        <item>司将</item>
      </candidateList>
      <explain/>
      <paraID>6E14B5A1</paraID>
      <start>203</start>
      <end>204</end>
      <status>unmodified</status>
      <modifiedWord/>
      <trackRevisions>false</trackRevisions>
    </reviewItem>
    <reviewItem>
      <errorID>adda1612-5d54-449a-a546-b28d605c53d9</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58CE45E8</paraID>
      <start>0</start>
      <end>3</end>
      <status>unmodified</status>
      <modifiedWord/>
      <trackRevisions>false</trackRevisions>
    </reviewItem>
  </reviewItems>
  <config/>
</contractReview>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e92f942-d9df-4646-bc32-6b8f889cc775}">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52</Pages>
  <Words>13456</Words>
  <Characters>14672</Characters>
  <Lines>267</Lines>
  <Paragraphs>75</Paragraphs>
  <TotalTime>28</TotalTime>
  <ScaleCrop>false</ScaleCrop>
  <LinksUpToDate>false</LinksUpToDate>
  <CharactersWithSpaces>14837</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2022-09-06T04:20:00Z</dcterms:created>
  <dc:creator>User</dc:creator>
  <cp:lastModifiedBy>戳戳</cp:lastModifiedBy>
  <cp:lastPrinted>2026-03-10T07:47:00Z</cp:lastPrinted>
  <dcterms:modified xsi:type="dcterms:W3CDTF">2026-03-23T05:36:04Z</dcterms:modified>
  <dc:title>南通市Ⅹ项目</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2FEF9465A1874D84B2BDCBF0BCB07BC1_13</vt:lpwstr>
  </property>
  <property fmtid="{D5CDD505-2E9C-101B-9397-08002B2CF9AE}" pid="4" name="KSOTemplateDocerSaveRecord">
    <vt:lpwstr>eyJoZGlkIjoiMGJlNTBlZTJkMzNmMTJlYTRlNDRkMzg2YjliNjZmZjgiLCJ1c2VySWQiOiIxNjE0MzM0OTc0In0=</vt:lpwstr>
  </property>
</Properties>
</file>