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687928">
      <w:pPr>
        <w:tabs>
          <w:tab w:val="left" w:pos="6300"/>
        </w:tabs>
        <w:snapToGrid w:val="0"/>
        <w:spacing w:line="300" w:lineRule="auto"/>
        <w:jc w:val="center"/>
        <w:rPr>
          <w:rFonts w:ascii="宋体" w:hAnsi="宋体" w:eastAsia="宋体" w:cs="宋体"/>
          <w:w w:val="80"/>
          <w:sz w:val="44"/>
          <w:szCs w:val="44"/>
        </w:rPr>
      </w:pPr>
    </w:p>
    <w:p w14:paraId="531A34F8">
      <w:pPr>
        <w:shd w:val="clear" w:color="auto" w:fill="FFFFFF"/>
        <w:spacing w:line="560" w:lineRule="exact"/>
        <w:ind w:right="-197" w:rightChars="-94"/>
        <w:jc w:val="center"/>
        <w:rPr>
          <w:rFonts w:ascii="宋体" w:hAnsi="宋体" w:eastAsia="宋体" w:cs="宋体"/>
          <w:b/>
          <w:bCs/>
          <w:snapToGrid/>
          <w:kern w:val="2"/>
          <w:sz w:val="36"/>
          <w:szCs w:val="36"/>
        </w:rPr>
      </w:pPr>
    </w:p>
    <w:p w14:paraId="024D4916">
      <w:pPr>
        <w:shd w:val="clear" w:color="auto" w:fill="FFFFFF"/>
        <w:spacing w:line="560" w:lineRule="exact"/>
        <w:ind w:right="-197" w:rightChars="-94"/>
        <w:jc w:val="center"/>
        <w:rPr>
          <w:rFonts w:ascii="宋体" w:hAnsi="宋体" w:eastAsia="宋体" w:cs="宋体"/>
          <w:b/>
          <w:color w:val="000000"/>
          <w:sz w:val="40"/>
          <w:szCs w:val="40"/>
        </w:rPr>
      </w:pPr>
      <w:r>
        <w:rPr>
          <w:rFonts w:hint="eastAsia" w:ascii="宋体" w:hAnsi="宋体" w:eastAsia="宋体" w:cs="宋体"/>
          <w:b/>
          <w:bCs/>
          <w:snapToGrid/>
          <w:kern w:val="2"/>
          <w:sz w:val="36"/>
          <w:szCs w:val="36"/>
        </w:rPr>
        <w:t>南郊社区党群服务中心党建文化布置采购项目</w:t>
      </w:r>
    </w:p>
    <w:p w14:paraId="02918BBE">
      <w:pPr>
        <w:tabs>
          <w:tab w:val="left" w:pos="6300"/>
        </w:tabs>
        <w:snapToGrid w:val="0"/>
        <w:spacing w:line="300" w:lineRule="auto"/>
        <w:jc w:val="center"/>
        <w:rPr>
          <w:rFonts w:ascii="宋体" w:hAnsi="宋体" w:eastAsia="宋体" w:cs="宋体"/>
          <w:b/>
          <w:w w:val="80"/>
          <w:sz w:val="56"/>
          <w:szCs w:val="56"/>
        </w:rPr>
      </w:pPr>
    </w:p>
    <w:p w14:paraId="266F13C9">
      <w:pPr>
        <w:tabs>
          <w:tab w:val="left" w:pos="6300"/>
        </w:tabs>
        <w:snapToGrid w:val="0"/>
        <w:spacing w:line="300" w:lineRule="auto"/>
        <w:jc w:val="center"/>
        <w:rPr>
          <w:rFonts w:ascii="宋体" w:hAnsi="宋体" w:eastAsia="宋体" w:cs="宋体"/>
          <w:w w:val="80"/>
          <w:sz w:val="84"/>
        </w:rPr>
      </w:pPr>
    </w:p>
    <w:p w14:paraId="34BD22B5">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20D06CF8">
      <w:pPr>
        <w:pStyle w:val="74"/>
        <w:spacing w:line="312" w:lineRule="auto"/>
        <w:jc w:val="center"/>
        <w:rPr>
          <w:rFonts w:hint="default" w:ascii="宋体" w:hAnsi="宋体" w:cs="宋体"/>
          <w:b/>
          <w:bCs/>
          <w:sz w:val="44"/>
          <w:szCs w:val="44"/>
          <w:highlight w:val="yellow"/>
        </w:rPr>
      </w:pPr>
    </w:p>
    <w:p w14:paraId="1DA75777">
      <w:pPr>
        <w:pStyle w:val="74"/>
        <w:spacing w:line="312" w:lineRule="auto"/>
        <w:jc w:val="center"/>
        <w:rPr>
          <w:rFonts w:hint="default" w:eastAsia="宋体"/>
          <w:b/>
          <w:snapToGrid w:val="0"/>
          <w:color w:val="000000"/>
          <w:sz w:val="36"/>
          <w:szCs w:val="44"/>
        </w:rPr>
      </w:pPr>
      <w:r>
        <w:rPr>
          <w:rFonts w:ascii="宋体" w:hAnsi="宋体" w:eastAsia="宋体" w:cs="宋体"/>
          <w:b/>
          <w:snapToGrid w:val="0"/>
          <w:color w:val="000000"/>
          <w:sz w:val="36"/>
          <w:szCs w:val="44"/>
        </w:rPr>
        <w:t>项目编号：WLDL2025</w:t>
      </w:r>
      <w:r>
        <w:rPr>
          <w:rFonts w:hint="eastAsia" w:ascii="宋体" w:hAnsi="宋体" w:eastAsia="宋体" w:cs="宋体"/>
          <w:b/>
          <w:snapToGrid w:val="0"/>
          <w:color w:val="000000"/>
          <w:sz w:val="36"/>
          <w:szCs w:val="44"/>
          <w:lang w:val="en-US" w:eastAsia="zh-CN"/>
        </w:rPr>
        <w:t>06081</w:t>
      </w:r>
      <w:r>
        <w:rPr>
          <w:rFonts w:ascii="宋体" w:hAnsi="宋体" w:eastAsia="宋体" w:cs="宋体"/>
          <w:b/>
          <w:snapToGrid w:val="0"/>
          <w:color w:val="000000"/>
          <w:sz w:val="36"/>
          <w:szCs w:val="44"/>
        </w:rPr>
        <w:t xml:space="preserve">                                  </w:t>
      </w:r>
    </w:p>
    <w:p w14:paraId="4E2AEB1A">
      <w:pPr>
        <w:pStyle w:val="74"/>
        <w:spacing w:line="312" w:lineRule="auto"/>
        <w:jc w:val="both"/>
        <w:rPr>
          <w:rStyle w:val="90"/>
          <w:rFonts w:hint="default" w:ascii="宋体" w:hAnsi="宋体" w:eastAsia="宋体" w:cs="宋体"/>
          <w:sz w:val="30"/>
        </w:rPr>
      </w:pPr>
    </w:p>
    <w:p w14:paraId="1B5EA419">
      <w:pPr>
        <w:pStyle w:val="74"/>
        <w:spacing w:line="312" w:lineRule="auto"/>
        <w:jc w:val="center"/>
        <w:rPr>
          <w:rStyle w:val="90"/>
          <w:rFonts w:hint="default" w:ascii="宋体" w:hAnsi="宋体" w:eastAsia="宋体" w:cs="宋体"/>
          <w:sz w:val="30"/>
        </w:rPr>
      </w:pPr>
    </w:p>
    <w:p w14:paraId="10339BC8">
      <w:pPr>
        <w:pStyle w:val="74"/>
        <w:spacing w:line="312" w:lineRule="auto"/>
        <w:jc w:val="center"/>
        <w:rPr>
          <w:rStyle w:val="90"/>
          <w:rFonts w:hint="default" w:ascii="宋体" w:hAnsi="宋体" w:eastAsia="宋体" w:cs="宋体"/>
          <w:sz w:val="30"/>
        </w:rPr>
      </w:pPr>
    </w:p>
    <w:p w14:paraId="59168FF0">
      <w:pPr>
        <w:pStyle w:val="74"/>
        <w:spacing w:line="312" w:lineRule="auto"/>
        <w:jc w:val="center"/>
        <w:rPr>
          <w:rStyle w:val="90"/>
          <w:rFonts w:hint="default" w:ascii="宋体" w:hAnsi="宋体" w:eastAsia="宋体" w:cs="宋体"/>
          <w:sz w:val="30"/>
        </w:rPr>
      </w:pPr>
    </w:p>
    <w:p w14:paraId="27C0C977"/>
    <w:p w14:paraId="7A969ED8"/>
    <w:p w14:paraId="299AC966">
      <w:pPr>
        <w:pStyle w:val="6"/>
      </w:pPr>
    </w:p>
    <w:p w14:paraId="2934BEB1"/>
    <w:p w14:paraId="7A31C85B">
      <w:pPr>
        <w:pStyle w:val="74"/>
        <w:spacing w:line="312" w:lineRule="auto"/>
        <w:jc w:val="center"/>
        <w:rPr>
          <w:rStyle w:val="90"/>
          <w:rFonts w:hint="default" w:ascii="宋体" w:hAnsi="宋体" w:eastAsia="宋体" w:cs="宋体"/>
          <w:snapToGrid w:val="0"/>
          <w:sz w:val="28"/>
        </w:rPr>
      </w:pPr>
    </w:p>
    <w:p w14:paraId="2121F46E">
      <w:pPr>
        <w:rPr>
          <w:rStyle w:val="90"/>
          <w:rFonts w:ascii="宋体" w:hAnsi="宋体" w:eastAsia="宋体" w:cs="宋体"/>
          <w:sz w:val="28"/>
        </w:rPr>
      </w:pPr>
    </w:p>
    <w:p w14:paraId="12F2433C">
      <w:pPr>
        <w:spacing w:line="480" w:lineRule="auto"/>
        <w:rPr>
          <w:rStyle w:val="90"/>
          <w:rFonts w:ascii="宋体" w:hAnsi="宋体" w:eastAsia="宋体" w:cs="宋体"/>
          <w:sz w:val="28"/>
        </w:rPr>
      </w:pPr>
    </w:p>
    <w:p w14:paraId="0D56217D">
      <w:pPr>
        <w:spacing w:line="480" w:lineRule="auto"/>
        <w:jc w:val="center"/>
        <w:rPr>
          <w:rStyle w:val="90"/>
          <w:rFonts w:ascii="宋体" w:hAnsi="宋体" w:eastAsia="宋体" w:cs="宋体"/>
          <w:sz w:val="28"/>
        </w:rPr>
      </w:pPr>
      <w:r>
        <w:rPr>
          <w:rStyle w:val="90"/>
          <w:rFonts w:hint="eastAsia" w:ascii="宋体" w:hAnsi="宋体" w:eastAsia="宋体" w:cs="宋体"/>
          <w:sz w:val="28"/>
        </w:rPr>
        <w:t>采购单位：南通市崇川区狼山镇街道南郊社区股份经济合作社</w:t>
      </w:r>
    </w:p>
    <w:p w14:paraId="2DF0B021">
      <w:pPr>
        <w:tabs>
          <w:tab w:val="left" w:pos="1050"/>
          <w:tab w:val="right" w:leader="dot" w:pos="9402"/>
        </w:tabs>
        <w:spacing w:line="480" w:lineRule="auto"/>
        <w:ind w:firstLine="840" w:firstLineChars="300"/>
        <w:rPr>
          <w:rStyle w:val="90"/>
          <w:rFonts w:ascii="宋体" w:hAnsi="宋体" w:eastAsia="宋体" w:cs="宋体"/>
          <w:sz w:val="28"/>
        </w:rPr>
      </w:pPr>
      <w:r>
        <w:rPr>
          <w:rStyle w:val="90"/>
          <w:rFonts w:hint="eastAsia" w:ascii="宋体" w:hAnsi="宋体" w:eastAsia="宋体" w:cs="宋体"/>
          <w:sz w:val="28"/>
        </w:rPr>
        <w:t>代理机构：南通万隆工程管理有限公司</w:t>
      </w:r>
    </w:p>
    <w:p w14:paraId="4AC12B83">
      <w:pPr>
        <w:tabs>
          <w:tab w:val="left" w:pos="1050"/>
          <w:tab w:val="right" w:leader="dot" w:pos="9402"/>
        </w:tabs>
        <w:spacing w:line="480" w:lineRule="auto"/>
        <w:ind w:firstLine="840" w:firstLineChars="300"/>
        <w:rPr>
          <w:rStyle w:val="90"/>
          <w:rFonts w:ascii="宋体" w:hAnsi="宋体" w:eastAsia="宋体" w:cs="宋体"/>
          <w:sz w:val="28"/>
        </w:rPr>
      </w:pPr>
      <w:r>
        <w:rPr>
          <w:rStyle w:val="90"/>
          <w:rFonts w:ascii="宋体" w:hAnsi="宋体" w:eastAsia="宋体" w:cs="宋体"/>
          <w:sz w:val="28"/>
        </w:rPr>
        <w:t>日    期：二0</w:t>
      </w:r>
      <w:r>
        <w:rPr>
          <w:rStyle w:val="90"/>
          <w:rFonts w:hint="eastAsia" w:ascii="宋体" w:hAnsi="宋体" w:eastAsia="宋体" w:cs="宋体"/>
          <w:sz w:val="28"/>
        </w:rPr>
        <w:t>二五</w:t>
      </w:r>
      <w:r>
        <w:rPr>
          <w:rStyle w:val="90"/>
          <w:rFonts w:ascii="宋体" w:hAnsi="宋体" w:eastAsia="宋体" w:cs="宋体"/>
          <w:sz w:val="28"/>
        </w:rPr>
        <w:t>年</w:t>
      </w:r>
      <w:r>
        <w:rPr>
          <w:rStyle w:val="90"/>
          <w:rFonts w:hint="eastAsia" w:ascii="宋体" w:hAnsi="宋体" w:eastAsia="宋体" w:cs="宋体"/>
          <w:sz w:val="28"/>
          <w:lang w:val="en-US" w:eastAsia="zh-CN"/>
        </w:rPr>
        <w:t>六</w:t>
      </w:r>
      <w:r>
        <w:rPr>
          <w:rStyle w:val="90"/>
          <w:rFonts w:ascii="宋体" w:hAnsi="宋体" w:eastAsia="宋体" w:cs="宋体"/>
          <w:sz w:val="28"/>
        </w:rPr>
        <w:t>月</w:t>
      </w:r>
    </w:p>
    <w:p w14:paraId="2998D0A6">
      <w:pPr>
        <w:spacing w:line="360" w:lineRule="auto"/>
        <w:jc w:val="center"/>
        <w:rPr>
          <w:rFonts w:ascii="宋体" w:hAnsi="宋体" w:eastAsia="宋体" w:cs="宋体"/>
          <w:b/>
          <w:bCs/>
          <w:sz w:val="32"/>
          <w:szCs w:val="32"/>
        </w:rPr>
      </w:pPr>
    </w:p>
    <w:p w14:paraId="5092792A">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7F29FBB7">
      <w:pPr>
        <w:spacing w:line="360" w:lineRule="auto"/>
        <w:rPr>
          <w:rFonts w:ascii="宋体" w:hAnsi="宋体" w:eastAsia="宋体" w:cs="宋体"/>
          <w:sz w:val="28"/>
        </w:rPr>
      </w:pPr>
    </w:p>
    <w:p w14:paraId="20FF2449">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337693F6">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0C814F02">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36AEA354">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3407F80F">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26571EB4">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17533013">
      <w:pPr>
        <w:pStyle w:val="65"/>
        <w:rPr>
          <w:sz w:val="18"/>
          <w:szCs w:val="18"/>
          <w:lang w:val="zh-CN" w:bidi="ar"/>
        </w:rPr>
        <w:sectPr>
          <w:headerReference r:id="rId4" w:type="first"/>
          <w:footerReference r:id="rId6" w:type="first"/>
          <w:headerReference r:id="rId3" w:type="default"/>
          <w:footerReference r:id="rId5" w:type="default"/>
          <w:pgSz w:w="11906" w:h="16838"/>
          <w:pgMar w:top="1361" w:right="1247" w:bottom="1361" w:left="1247" w:header="851" w:footer="992" w:gutter="0"/>
          <w:pgNumType w:fmt="numberInDash"/>
          <w:cols w:space="0" w:num="1"/>
          <w:docGrid w:linePitch="312" w:charSpace="0"/>
        </w:sectPr>
      </w:pPr>
    </w:p>
    <w:p w14:paraId="22A10875">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07124AC6">
      <w:pPr>
        <w:pStyle w:val="81"/>
        <w:snapToGrid w:val="0"/>
        <w:spacing w:after="0" w:line="360" w:lineRule="auto"/>
        <w:ind w:left="0" w:leftChars="0" w:firstLine="480"/>
      </w:pPr>
      <w:r>
        <w:rPr>
          <w:rFonts w:hint="eastAsia" w:ascii="宋体" w:hAnsi="宋体" w:cs="宋体"/>
          <w:sz w:val="24"/>
        </w:rPr>
        <w:t>受【南通市崇川区狼山镇街道南郊社区股份经济合作社】的委托，南通万隆工程管理有限公司就南郊社区党群服务中心党建文化布置采购项目（项目编号：WLDL2025</w:t>
      </w:r>
      <w:r>
        <w:rPr>
          <w:rFonts w:hint="eastAsia" w:ascii="宋体" w:hAnsi="宋体" w:cs="宋体"/>
          <w:sz w:val="24"/>
          <w:lang w:val="en-US" w:eastAsia="zh-CN"/>
        </w:rPr>
        <w:t>06081</w:t>
      </w:r>
      <w:r>
        <w:rPr>
          <w:rFonts w:hint="eastAsia" w:ascii="宋体" w:hAnsi="宋体" w:cs="宋体"/>
          <w:sz w:val="24"/>
        </w:rPr>
        <w:t>）进行竞争性磋商采购，欢迎符合条件的供应商参加磋商。</w:t>
      </w:r>
    </w:p>
    <w:tbl>
      <w:tblPr>
        <w:tblStyle w:val="82"/>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0D4B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9575" w:type="dxa"/>
          </w:tcPr>
          <w:p w14:paraId="69BDC65B">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5F6DAC58">
            <w:pPr>
              <w:pStyle w:val="4"/>
              <w:snapToGrid w:val="0"/>
              <w:spacing w:before="0" w:after="0" w:line="360" w:lineRule="auto"/>
              <w:ind w:firstLine="480" w:firstLineChars="200"/>
            </w:pPr>
            <w:r>
              <w:rPr>
                <w:rFonts w:hint="eastAsia" w:ascii="宋体" w:hAnsi="宋体" w:eastAsia="宋体" w:cs="宋体"/>
                <w:b w:val="0"/>
                <w:bCs w:val="0"/>
                <w:sz w:val="24"/>
              </w:rPr>
              <w:t>南郊社区党群服务中心党建文化布置采购项目的潜在供应商应在“南通市崇川区人民政府网-公告公示”栏获取采购文件，并于</w:t>
            </w:r>
            <w:r>
              <w:rPr>
                <w:rFonts w:ascii="宋体" w:hAnsi="宋体" w:eastAsia="宋体" w:cs="宋体"/>
                <w:b w:val="0"/>
                <w:bCs w:val="0"/>
                <w:sz w:val="24"/>
              </w:rPr>
              <w:t>202</w:t>
            </w:r>
            <w:r>
              <w:rPr>
                <w:rFonts w:hint="eastAsia" w:ascii="宋体" w:hAnsi="宋体" w:eastAsia="宋体" w:cs="宋体"/>
                <w:b w:val="0"/>
                <w:bCs w:val="0"/>
                <w:sz w:val="24"/>
              </w:rPr>
              <w:t>5年</w:t>
            </w:r>
            <w:r>
              <w:rPr>
                <w:rFonts w:hint="eastAsia" w:ascii="宋体" w:hAnsi="宋体" w:eastAsia="宋体" w:cs="宋体"/>
                <w:b w:val="0"/>
                <w:bCs w:val="0"/>
                <w:sz w:val="24"/>
                <w:lang w:val="en-US" w:eastAsia="zh-CN"/>
              </w:rPr>
              <w:t>7</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9</w:t>
            </w:r>
            <w:r>
              <w:rPr>
                <w:rFonts w:hint="eastAsia" w:ascii="宋体" w:hAnsi="宋体" w:eastAsia="宋体" w:cs="宋体"/>
                <w:b w:val="0"/>
                <w:bCs w:val="0"/>
                <w:sz w:val="24"/>
              </w:rPr>
              <w:t>日</w:t>
            </w:r>
            <w:r>
              <w:rPr>
                <w:rFonts w:hint="eastAsia" w:ascii="宋体" w:hAnsi="宋体" w:eastAsia="宋体" w:cs="宋体"/>
                <w:b w:val="0"/>
                <w:bCs w:val="0"/>
                <w:sz w:val="24"/>
                <w:lang w:val="en-US" w:eastAsia="zh-CN"/>
              </w:rPr>
              <w:t>09</w:t>
            </w:r>
            <w:r>
              <w:rPr>
                <w:rFonts w:hint="eastAsia" w:ascii="宋体" w:hAnsi="宋体" w:eastAsia="宋体" w:cs="宋体"/>
                <w:b w:val="0"/>
                <w:bCs w:val="0"/>
                <w:sz w:val="24"/>
              </w:rPr>
              <w:t>时</w:t>
            </w:r>
            <w:r>
              <w:rPr>
                <w:rFonts w:hint="eastAsia" w:ascii="宋体" w:hAnsi="宋体" w:eastAsia="宋体" w:cs="宋体"/>
                <w:b w:val="0"/>
                <w:bCs w:val="0"/>
                <w:sz w:val="24"/>
                <w:lang w:val="en-US" w:eastAsia="zh-CN"/>
              </w:rPr>
              <w:t>30</w:t>
            </w:r>
            <w:r>
              <w:rPr>
                <w:rFonts w:hint="eastAsia" w:ascii="宋体" w:hAnsi="宋体" w:eastAsia="宋体" w:cs="宋体"/>
                <w:b w:val="0"/>
                <w:bCs w:val="0"/>
                <w:sz w:val="24"/>
              </w:rPr>
              <w:t>分00秒（北京时间）前提交响应文件。</w:t>
            </w:r>
          </w:p>
        </w:tc>
      </w:tr>
    </w:tbl>
    <w:p w14:paraId="043580E4"/>
    <w:p w14:paraId="2B5C3776">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34BEE5E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1、项目编号：WLDL202506081                             </w:t>
      </w:r>
    </w:p>
    <w:p w14:paraId="46BB95D4">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rPr>
        <w:t>2、</w:t>
      </w:r>
      <w:r>
        <w:rPr>
          <w:rFonts w:hint="eastAsia" w:ascii="宋体" w:hAnsi="宋体" w:eastAsia="宋体" w:cs="宋体"/>
          <w:sz w:val="24"/>
          <w:highlight w:val="none"/>
        </w:rPr>
        <w:t>项目名称：南郊社区党群服务中心党建文化布置采购项目</w:t>
      </w:r>
    </w:p>
    <w:p w14:paraId="77760AE5">
      <w:pPr>
        <w:adjustRightInd w:val="0"/>
        <w:snapToGrid w:val="0"/>
        <w:spacing w:line="360" w:lineRule="auto"/>
        <w:ind w:firstLine="480" w:firstLineChars="200"/>
        <w:textAlignment w:val="baseline"/>
        <w:rPr>
          <w:highlight w:val="none"/>
        </w:rPr>
      </w:pPr>
      <w:r>
        <w:rPr>
          <w:rFonts w:hint="eastAsia" w:ascii="宋体" w:hAnsi="宋体" w:eastAsia="宋体" w:cs="宋体"/>
          <w:sz w:val="24"/>
          <w:highlight w:val="none"/>
        </w:rPr>
        <w:t>3、所属行业：其他未列明行业</w:t>
      </w:r>
    </w:p>
    <w:p w14:paraId="10503428">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4、预算金额：人民币3万元。</w:t>
      </w:r>
    </w:p>
    <w:p w14:paraId="5E8D21B9">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cs="宋体"/>
          <w:sz w:val="24"/>
          <w:highlight w:val="none"/>
        </w:rPr>
        <w:t>5、</w:t>
      </w:r>
      <w:r>
        <w:rPr>
          <w:rFonts w:hint="eastAsia" w:ascii="宋体" w:hAnsi="宋体" w:eastAsia="宋体" w:cs="宋体"/>
          <w:sz w:val="24"/>
          <w:highlight w:val="none"/>
        </w:rPr>
        <w:t>最高限价：人民币3万元，首次报价不得高于最高限价，否则</w:t>
      </w:r>
      <w:r>
        <w:rPr>
          <w:rFonts w:hint="eastAsia" w:ascii="宋体" w:hAnsi="宋体" w:eastAsia="宋体" w:cs="宋体"/>
          <w:sz w:val="24"/>
          <w:highlight w:val="none"/>
          <w:lang w:val="en-US" w:eastAsia="zh-CN"/>
        </w:rPr>
        <w:t>作</w:t>
      </w:r>
      <w:r>
        <w:rPr>
          <w:rFonts w:hint="eastAsia" w:ascii="宋体" w:hAnsi="宋体" w:eastAsia="宋体" w:cs="宋体"/>
          <w:sz w:val="24"/>
          <w:highlight w:val="none"/>
        </w:rPr>
        <w:t>无效响应处理。</w:t>
      </w:r>
    </w:p>
    <w:p w14:paraId="690E193C">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6、采购需求：具体详见《第三部分 项目需求》。</w:t>
      </w:r>
    </w:p>
    <w:p w14:paraId="0EA7DB63">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7、合同履行期限：合同签订生效之日起30日历天内完成所有设计（含深化设计及方案调整）、制作、布置及安装，且通过采购单位的验收。</w:t>
      </w:r>
    </w:p>
    <w:p w14:paraId="742B7C6C">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8、本项目是否接受联合体投标：否。</w:t>
      </w:r>
    </w:p>
    <w:p w14:paraId="19D3DC79">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9、本项目不接受分包。</w:t>
      </w:r>
    </w:p>
    <w:p w14:paraId="6D5C25DA">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3DDB53E5">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4378B7E6">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2、本项目的特定资格要求：无。</w:t>
      </w:r>
    </w:p>
    <w:p w14:paraId="1613D288">
      <w:pPr>
        <w:shd w:val="clear" w:color="auto" w:fill="FFFFFF"/>
        <w:snapToGrid w:val="0"/>
        <w:spacing w:line="348" w:lineRule="auto"/>
        <w:ind w:firstLine="480" w:firstLineChars="200"/>
        <w:jc w:val="left"/>
        <w:textAlignment w:val="baseline"/>
        <w:rPr>
          <w:rFonts w:ascii="宋体" w:hAnsi="宋体" w:eastAsia="宋体" w:cs="宋体"/>
          <w:sz w:val="24"/>
        </w:rPr>
      </w:pPr>
      <w:r>
        <w:rPr>
          <w:rFonts w:hint="eastAsia" w:ascii="宋体" w:hAnsi="宋体" w:eastAsia="宋体" w:cs="宋体"/>
          <w:color w:val="333333"/>
          <w:sz w:val="24"/>
        </w:rPr>
        <w:t>3、落实政府采购政策需满足的资格</w:t>
      </w:r>
      <w:r>
        <w:rPr>
          <w:rFonts w:hint="eastAsia" w:ascii="宋体" w:hAnsi="宋体" w:eastAsia="宋体" w:cs="宋体"/>
          <w:sz w:val="24"/>
        </w:rPr>
        <w:t>要求：</w:t>
      </w:r>
      <w:r>
        <w:rPr>
          <w:rFonts w:hint="eastAsia" w:ascii="宋体" w:hAnsi="宋体" w:eastAsia="宋体" w:cs="宋体"/>
          <w:b/>
          <w:color w:val="333333"/>
          <w:sz w:val="24"/>
          <w:u w:val="single"/>
        </w:rPr>
        <w:t>本项目专门面向中小企业采购,供应商应为中小微企业或监狱企业或残疾人福利性单位，并按照采购文件要求提供《中小企业声明函》或《残疾人福利性单位声明函》或监狱和戒毒企业证明材料</w:t>
      </w:r>
      <w:r>
        <w:rPr>
          <w:rFonts w:hint="eastAsia" w:ascii="宋体" w:hAnsi="宋体" w:eastAsia="宋体" w:cs="宋体"/>
          <w:sz w:val="24"/>
        </w:rPr>
        <w:t>。</w:t>
      </w:r>
    </w:p>
    <w:p w14:paraId="1E566860">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5C5761CE">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2025年</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w:t>
      </w:r>
      <w:r>
        <w:rPr>
          <w:rFonts w:hint="eastAsia" w:ascii="宋体" w:hAnsi="宋体" w:eastAsia="宋体" w:cs="宋体"/>
          <w:sz w:val="24"/>
          <w:u w:val="single" w:color="000000"/>
        </w:rPr>
        <w:t>日</w:t>
      </w:r>
    </w:p>
    <w:p w14:paraId="1DE9319A">
      <w:pPr>
        <w:adjustRightInd w:val="0"/>
        <w:snapToGrid w:val="0"/>
        <w:spacing w:line="360" w:lineRule="auto"/>
        <w:ind w:firstLine="480" w:firstLineChars="200"/>
        <w:rPr>
          <w:rFonts w:ascii="宋体" w:hAnsi="宋体" w:eastAsia="宋体" w:cs="宋体"/>
          <w:kern w:val="2"/>
          <w:sz w:val="24"/>
          <w:u w:val="single"/>
        </w:rPr>
      </w:pPr>
      <w:r>
        <w:rPr>
          <w:rFonts w:hint="eastAsia" w:ascii="宋体" w:hAnsi="宋体" w:eastAsia="宋体" w:cs="宋体"/>
          <w:kern w:val="2"/>
          <w:sz w:val="24"/>
        </w:rPr>
        <w:t>地  点：</w:t>
      </w:r>
      <w:r>
        <w:rPr>
          <w:rFonts w:hint="eastAsia" w:ascii="宋体" w:hAnsi="宋体" w:eastAsia="宋体" w:cs="宋体"/>
          <w:sz w:val="24"/>
        </w:rPr>
        <w:t>“南通市崇川区人民政府网-公告公示”栏</w:t>
      </w:r>
      <w:r>
        <w:rPr>
          <w:rFonts w:hint="eastAsia" w:ascii="宋体" w:hAnsi="宋体" w:eastAsia="宋体" w:cs="宋体"/>
          <w:kern w:val="2"/>
          <w:sz w:val="24"/>
        </w:rPr>
        <w:t>。</w:t>
      </w:r>
    </w:p>
    <w:p w14:paraId="23132072">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kern w:val="2"/>
          <w:sz w:val="24"/>
        </w:rPr>
        <w:t>方  式：凡有意参与磋商的供应商须登录</w:t>
      </w:r>
      <w:r>
        <w:rPr>
          <w:rFonts w:hint="eastAsia" w:ascii="宋体" w:hAnsi="宋体" w:eastAsia="宋体" w:cs="宋体"/>
          <w:sz w:val="24"/>
        </w:rPr>
        <w:t>“南通市崇川区人民政府网-公告公示”栏</w:t>
      </w:r>
      <w:r>
        <w:rPr>
          <w:rFonts w:hint="eastAsia" w:ascii="宋体" w:hAnsi="宋体" w:eastAsia="宋体" w:cs="宋体"/>
          <w:kern w:val="2"/>
          <w:sz w:val="24"/>
        </w:rPr>
        <w:t>下载本项目的竞争性磋商文件</w:t>
      </w:r>
      <w:r>
        <w:rPr>
          <w:rFonts w:hint="eastAsia" w:ascii="宋体" w:hAnsi="宋体" w:eastAsia="宋体" w:cs="宋体"/>
          <w:snapToGrid/>
          <w:kern w:val="2"/>
          <w:sz w:val="24"/>
        </w:rPr>
        <w:t>。</w:t>
      </w:r>
    </w:p>
    <w:p w14:paraId="6D007C2F">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55D84698">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2025年</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sz w:val="24"/>
          <w:u w:val="single" w:color="000000"/>
        </w:rPr>
        <w:t>时</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分00</w:t>
      </w:r>
      <w:r>
        <w:rPr>
          <w:rFonts w:hint="eastAsia" w:ascii="宋体" w:hAnsi="宋体" w:eastAsia="宋体" w:cs="宋体"/>
          <w:bCs/>
          <w:sz w:val="24"/>
          <w:u w:val="single"/>
        </w:rPr>
        <w:t>秒</w:t>
      </w:r>
      <w:r>
        <w:rPr>
          <w:rFonts w:hint="eastAsia" w:ascii="宋体" w:hAnsi="宋体" w:eastAsia="宋体" w:cs="宋体"/>
          <w:bCs/>
          <w:sz w:val="24"/>
        </w:rPr>
        <w:t>（北京时间），逾时，采购单位将拒绝接受其响应文件。</w:t>
      </w:r>
    </w:p>
    <w:p w14:paraId="3D4A6194">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地点： </w:t>
      </w:r>
      <w:r>
        <w:rPr>
          <w:rFonts w:hint="eastAsia" w:ascii="宋体" w:hAnsi="宋体" w:eastAsia="宋体" w:cs="宋体"/>
          <w:kern w:val="2"/>
          <w:sz w:val="24"/>
          <w:u w:val="single"/>
        </w:rPr>
        <w:t>南通市崇川区世纪大道401号狼山镇街道办事处212办公室，如有变动另行通知。</w:t>
      </w:r>
    </w:p>
    <w:p w14:paraId="00DFCB05">
      <w:pPr>
        <w:pStyle w:val="4"/>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7630570B">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时  间：</w:t>
      </w:r>
      <w:r>
        <w:rPr>
          <w:rFonts w:hint="eastAsia" w:ascii="宋体" w:hAnsi="宋体" w:eastAsia="宋体" w:cs="宋体"/>
          <w:sz w:val="24"/>
          <w:u w:val="single" w:color="000000"/>
        </w:rPr>
        <w:t>2025年</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sz w:val="24"/>
          <w:u w:val="single" w:color="000000"/>
        </w:rPr>
        <w:t>时</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分</w:t>
      </w:r>
      <w:r>
        <w:rPr>
          <w:rFonts w:hint="eastAsia" w:ascii="宋体" w:hAnsi="宋体" w:eastAsia="宋体" w:cs="宋体"/>
          <w:bCs/>
          <w:sz w:val="24"/>
        </w:rPr>
        <w:t>（北京时间）</w:t>
      </w:r>
    </w:p>
    <w:p w14:paraId="721F68DF">
      <w:pPr>
        <w:pStyle w:val="4"/>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地  点：</w:t>
      </w:r>
      <w:r>
        <w:rPr>
          <w:rFonts w:hint="eastAsia" w:ascii="宋体" w:hAnsi="宋体" w:eastAsia="宋体" w:cs="宋体"/>
          <w:b w:val="0"/>
          <w:bCs w:val="0"/>
          <w:snapToGrid w:val="0"/>
          <w:sz w:val="24"/>
          <w:szCs w:val="24"/>
          <w:u w:val="single"/>
        </w:rPr>
        <w:t>南通市崇川区世纪大道401号狼山镇街道办事处212办公室，如有变动另行通知</w:t>
      </w:r>
      <w:r>
        <w:rPr>
          <w:rFonts w:hint="eastAsia" w:ascii="宋体" w:hAnsi="宋体" w:eastAsia="宋体" w:cs="宋体"/>
          <w:b w:val="0"/>
          <w:bCs w:val="0"/>
          <w:sz w:val="24"/>
          <w:szCs w:val="24"/>
          <w:u w:val="single"/>
        </w:rPr>
        <w:t>。</w:t>
      </w:r>
    </w:p>
    <w:p w14:paraId="0FB67234">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72B36BB4">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196FF24D">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750860C5">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4A7334F3">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69C424AF">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项目演示、样品、答辩等：无。</w:t>
      </w:r>
    </w:p>
    <w:p w14:paraId="28F166AF">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79084E6D">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w:t>
      </w:r>
      <w:bookmarkStart w:id="105" w:name="_GoBack"/>
      <w:bookmarkEnd w:id="105"/>
      <w:r>
        <w:rPr>
          <w:rFonts w:hint="eastAsia" w:ascii="宋体" w:hAnsi="宋体" w:eastAsia="宋体" w:cs="宋体"/>
          <w:sz w:val="24"/>
        </w:rPr>
        <w:t>做好提交声明函、承诺函相应原件的核查准备；核查后发现虚假或违背承诺的，依照相关法律法规规定处理。</w:t>
      </w:r>
    </w:p>
    <w:p w14:paraId="1FC78EEA">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3A5A243B">
      <w:pPr>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333333"/>
          <w:sz w:val="24"/>
        </w:rPr>
        <w:t>1、</w:t>
      </w:r>
      <w:r>
        <w:rPr>
          <w:rFonts w:hint="eastAsia" w:ascii="宋体" w:hAnsi="宋体" w:eastAsia="宋体" w:cs="宋体"/>
          <w:sz w:val="24"/>
        </w:rPr>
        <w:t>采购单位：</w:t>
      </w:r>
    </w:p>
    <w:p w14:paraId="6BD31CCC">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名    称：南通市崇川区狼山镇街道南郊社区股份经济合作社</w:t>
      </w:r>
    </w:p>
    <w:p w14:paraId="33D72C95">
      <w:pPr>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rPr>
        <w:t xml:space="preserve">地 </w:t>
      </w:r>
      <w:r>
        <w:rPr>
          <w:rFonts w:hint="eastAsia" w:ascii="宋体" w:hAnsi="宋体" w:eastAsia="宋体" w:cs="宋体"/>
          <w:sz w:val="24"/>
          <w:highlight w:val="none"/>
        </w:rPr>
        <w:t xml:space="preserve">   址：南通市崇川区狼山镇街道五山家园12幢</w:t>
      </w:r>
    </w:p>
    <w:p w14:paraId="688D1050">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联系方式：张先生  13776909716</w:t>
      </w:r>
    </w:p>
    <w:p w14:paraId="607E488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2、代理机构：南通万隆工程管理有限公司</w:t>
      </w:r>
    </w:p>
    <w:p w14:paraId="303FE3F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地址：南通市崇川区崇川路58号产业技术研究院9号楼24楼</w:t>
      </w:r>
    </w:p>
    <w:p w14:paraId="324C975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联系人：杜赟</w:t>
      </w:r>
    </w:p>
    <w:p w14:paraId="20EDD82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联系电话：13773640999</w:t>
      </w:r>
    </w:p>
    <w:p w14:paraId="69450A1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邮 箱：</w:t>
      </w:r>
      <w:r>
        <w:rPr>
          <w:rFonts w:hint="eastAsia" w:ascii="宋体" w:hAnsi="宋体" w:eastAsia="宋体" w:cs="宋体"/>
          <w:color w:val="333333"/>
          <w:sz w:val="24"/>
        </w:rPr>
        <w:t>252119303@qq.com</w:t>
      </w:r>
    </w:p>
    <w:p w14:paraId="2F260D77">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sz w:val="24"/>
        </w:rPr>
        <w:t>3、</w:t>
      </w:r>
      <w:r>
        <w:rPr>
          <w:rFonts w:hint="eastAsia" w:ascii="宋体" w:hAnsi="宋体" w:eastAsia="宋体" w:cs="宋体"/>
          <w:color w:val="333333"/>
          <w:sz w:val="24"/>
        </w:rPr>
        <w:t>项目联系方式</w:t>
      </w:r>
    </w:p>
    <w:p w14:paraId="4F4D1F0B">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项目联系人：</w:t>
      </w:r>
      <w:r>
        <w:rPr>
          <w:rFonts w:hint="eastAsia" w:ascii="宋体" w:hAnsi="宋体" w:eastAsia="宋体" w:cs="宋体"/>
          <w:sz w:val="24"/>
        </w:rPr>
        <w:t>张先生</w:t>
      </w:r>
      <w:r>
        <w:rPr>
          <w:rFonts w:hint="eastAsia" w:ascii="宋体" w:hAnsi="宋体" w:eastAsia="宋体" w:cs="宋体"/>
          <w:color w:val="333333"/>
          <w:sz w:val="24"/>
        </w:rPr>
        <w:t xml:space="preserve"> </w:t>
      </w:r>
    </w:p>
    <w:p w14:paraId="747F300B">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color w:val="333333"/>
          <w:sz w:val="24"/>
        </w:rPr>
        <w:t>电      话：</w:t>
      </w:r>
      <w:r>
        <w:rPr>
          <w:rFonts w:hint="eastAsia" w:ascii="宋体" w:hAnsi="宋体" w:eastAsia="宋体" w:cs="宋体"/>
          <w:sz w:val="24"/>
        </w:rPr>
        <w:t>13776909716</w:t>
      </w:r>
      <w:r>
        <w:rPr>
          <w:rFonts w:hint="eastAsia" w:ascii="宋体" w:hAnsi="宋体" w:eastAsia="宋体" w:cs="宋体"/>
        </w:rPr>
        <w:t xml:space="preserve">                                 </w:t>
      </w:r>
    </w:p>
    <w:p w14:paraId="1C08733A">
      <w:pPr>
        <w:adjustRightInd w:val="0"/>
        <w:snapToGrid w:val="0"/>
        <w:spacing w:line="360" w:lineRule="auto"/>
        <w:ind w:firstLine="482" w:firstLineChars="200"/>
        <w:rPr>
          <w:rFonts w:asciiTheme="majorEastAsia" w:hAnsiTheme="majorEastAsia" w:eastAsiaTheme="majorEastAsia" w:cstheme="majorEastAsia"/>
          <w:b/>
          <w:sz w:val="24"/>
        </w:rPr>
      </w:pPr>
    </w:p>
    <w:p w14:paraId="23B32D05">
      <w:pPr>
        <w:adjustRightInd w:val="0"/>
        <w:snapToGrid w:val="0"/>
        <w:spacing w:line="360" w:lineRule="auto"/>
        <w:ind w:firstLine="482" w:firstLineChars="200"/>
        <w:rPr>
          <w:rFonts w:asciiTheme="majorEastAsia" w:hAnsiTheme="majorEastAsia" w:eastAsiaTheme="majorEastAsia" w:cstheme="majorEastAsia"/>
          <w:b/>
          <w:sz w:val="24"/>
        </w:rPr>
      </w:pPr>
    </w:p>
    <w:p w14:paraId="6EE454AC">
      <w:pPr>
        <w:adjustRightInd w:val="0"/>
        <w:snapToGrid w:val="0"/>
        <w:spacing w:line="360" w:lineRule="auto"/>
        <w:ind w:firstLine="482" w:firstLineChars="200"/>
        <w:rPr>
          <w:rFonts w:asciiTheme="majorEastAsia" w:hAnsiTheme="majorEastAsia" w:eastAsiaTheme="majorEastAsia" w:cstheme="majorEastAsia"/>
          <w:b/>
          <w:sz w:val="24"/>
        </w:rPr>
      </w:pPr>
    </w:p>
    <w:p w14:paraId="2336F8C6">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p>
    <w:p w14:paraId="74F41A4B">
      <w:pPr>
        <w:adjustRightInd w:val="0"/>
        <w:snapToGrid w:val="0"/>
        <w:spacing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第二部分 磋商须知</w:t>
      </w:r>
    </w:p>
    <w:p w14:paraId="09C2D659">
      <w:pPr>
        <w:adjustRightInd w:val="0"/>
        <w:snapToGrid w:val="0"/>
        <w:spacing w:line="360" w:lineRule="auto"/>
        <w:ind w:firstLine="482" w:firstLineChars="200"/>
        <w:outlineLvl w:val="2"/>
        <w:rPr>
          <w:rFonts w:ascii="宋体" w:hAnsi="宋体" w:eastAsia="宋体" w:cs="宋体"/>
          <w:b/>
          <w:bCs/>
          <w:sz w:val="24"/>
        </w:rPr>
      </w:pPr>
      <w:bookmarkStart w:id="1" w:name="_Toc94585341"/>
      <w:bookmarkStart w:id="2" w:name="_Toc12670504"/>
      <w:bookmarkStart w:id="3" w:name="_Toc11554640"/>
      <w:bookmarkStart w:id="4" w:name="_Toc363573855"/>
      <w:bookmarkStart w:id="5" w:name="_Toc11500281"/>
      <w:bookmarkStart w:id="6" w:name="_Toc11499585"/>
      <w:bookmarkStart w:id="7" w:name="_Toc8895740"/>
      <w:bookmarkStart w:id="8" w:name="_Toc94544871"/>
      <w:bookmarkStart w:id="9" w:name="_Toc521203419"/>
      <w:bookmarkStart w:id="10" w:name="_Toc521201598"/>
      <w:bookmarkStart w:id="11" w:name="_Toc94544745"/>
      <w:r>
        <w:rPr>
          <w:rFonts w:hint="eastAsia" w:ascii="宋体" w:hAnsi="宋体" w:eastAsia="宋体" w:cs="宋体"/>
          <w:b/>
          <w:bCs/>
          <w:sz w:val="24"/>
        </w:rPr>
        <w:t>一、总则</w:t>
      </w:r>
    </w:p>
    <w:p w14:paraId="45C56829">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16938520"/>
      <w:bookmarkStart w:id="15" w:name="_Toc513029204"/>
      <w:bookmarkStart w:id="16" w:name="_Toc20823276"/>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5101D71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3A06C0EA">
      <w:pPr>
        <w:adjustRightInd w:val="0"/>
        <w:snapToGrid w:val="0"/>
        <w:spacing w:line="360" w:lineRule="auto"/>
        <w:ind w:firstLine="480" w:firstLineChars="200"/>
        <w:outlineLvl w:val="3"/>
        <w:rPr>
          <w:rFonts w:ascii="宋体" w:hAnsi="宋体" w:eastAsia="宋体" w:cs="宋体"/>
          <w:b/>
          <w:bCs/>
          <w:sz w:val="24"/>
        </w:rPr>
      </w:pPr>
      <w:bookmarkStart w:id="17" w:name="_Toc20823277"/>
      <w:bookmarkStart w:id="18" w:name="_Toc513029205"/>
      <w:bookmarkStart w:id="19" w:name="_Toc16938521"/>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207E47C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4C1AABF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7E01C436">
      <w:pPr>
        <w:adjustRightInd w:val="0"/>
        <w:snapToGrid w:val="0"/>
        <w:spacing w:line="360" w:lineRule="auto"/>
        <w:ind w:firstLine="480" w:firstLineChars="200"/>
        <w:outlineLvl w:val="3"/>
        <w:rPr>
          <w:rFonts w:ascii="宋体" w:hAnsi="宋体" w:eastAsia="宋体" w:cs="宋体"/>
          <w:b/>
          <w:bCs/>
          <w:sz w:val="24"/>
        </w:rPr>
      </w:pPr>
      <w:bookmarkStart w:id="20" w:name="_Toc20823278"/>
      <w:bookmarkStart w:id="21" w:name="_Toc16938522"/>
      <w:bookmarkStart w:id="22" w:name="_Toc513029206"/>
      <w:r>
        <w:rPr>
          <w:rFonts w:hint="eastAsia" w:ascii="宋体" w:hAnsi="宋体" w:eastAsia="宋体" w:cs="宋体"/>
          <w:sz w:val="24"/>
        </w:rPr>
        <w:t>3、适用法律</w:t>
      </w:r>
      <w:bookmarkEnd w:id="20"/>
      <w:bookmarkEnd w:id="21"/>
      <w:bookmarkEnd w:id="22"/>
    </w:p>
    <w:p w14:paraId="3F3D3A1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14D395F2">
      <w:pPr>
        <w:adjustRightInd w:val="0"/>
        <w:snapToGrid w:val="0"/>
        <w:spacing w:line="360" w:lineRule="auto"/>
        <w:ind w:firstLine="480" w:firstLineChars="200"/>
        <w:outlineLvl w:val="3"/>
        <w:rPr>
          <w:rFonts w:ascii="宋体" w:hAnsi="宋体" w:eastAsia="宋体" w:cs="宋体"/>
          <w:sz w:val="24"/>
        </w:rPr>
      </w:pPr>
      <w:bookmarkStart w:id="23" w:name="_Toc462564067"/>
      <w:bookmarkStart w:id="24" w:name="_Toc20823279"/>
      <w:bookmarkStart w:id="25" w:name="_Toc16938523"/>
      <w:bookmarkStart w:id="26" w:name="_Toc513029207"/>
      <w:r>
        <w:rPr>
          <w:rFonts w:hint="eastAsia" w:ascii="宋体" w:hAnsi="宋体" w:eastAsia="宋体" w:cs="宋体"/>
          <w:sz w:val="24"/>
        </w:rPr>
        <w:t>4、磋商费用</w:t>
      </w:r>
      <w:bookmarkEnd w:id="23"/>
      <w:bookmarkEnd w:id="24"/>
      <w:bookmarkEnd w:id="25"/>
      <w:bookmarkEnd w:id="26"/>
    </w:p>
    <w:p w14:paraId="6AFDE36B">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 xml:space="preserve"> 本项目采购代理费2000元及专家评审费（按实支付）由成交供应商承担，请参加各供应商在成本中自行考虑。上述费用由成交供应商在领取成交通知书前向采购代理机构一次性付清。</w:t>
      </w:r>
    </w:p>
    <w:p w14:paraId="7282770F">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 xml:space="preserve">2 </w:t>
      </w:r>
      <w:r>
        <w:rPr>
          <w:rFonts w:hint="eastAsia" w:ascii="宋体" w:hAnsi="宋体" w:eastAsia="宋体" w:cs="宋体"/>
          <w:sz w:val="24"/>
        </w:rPr>
        <w:t>供应商应自行承担所有与参加磋商有关的费用，无论磋商过程中的做法和结果如何，采购单位和采购代理机构在任何情况下均无义务和责任承担这些费用。</w:t>
      </w:r>
    </w:p>
    <w:p w14:paraId="7A565CF4">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4017114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1FA1632E">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4E0262C9">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46783285">
      <w:pPr>
        <w:adjustRightInd w:val="0"/>
        <w:snapToGrid w:val="0"/>
        <w:spacing w:line="360" w:lineRule="auto"/>
        <w:ind w:firstLine="482" w:firstLineChars="200"/>
        <w:outlineLvl w:val="2"/>
        <w:rPr>
          <w:rFonts w:ascii="宋体" w:hAnsi="宋体" w:eastAsia="宋体" w:cs="宋体"/>
          <w:b/>
          <w:bCs/>
          <w:sz w:val="24"/>
        </w:rPr>
      </w:pPr>
      <w:bookmarkStart w:id="27" w:name="_Toc513029209"/>
      <w:bookmarkStart w:id="28" w:name="_Toc120614215"/>
      <w:bookmarkStart w:id="29" w:name="_Toc16938525"/>
      <w:bookmarkStart w:id="30" w:name="_Toc20823281"/>
      <w:r>
        <w:rPr>
          <w:rFonts w:hint="eastAsia" w:ascii="宋体" w:hAnsi="宋体" w:eastAsia="宋体" w:cs="宋体"/>
          <w:b/>
          <w:bCs/>
          <w:sz w:val="24"/>
        </w:rPr>
        <w:t>二、磋商文件</w:t>
      </w:r>
      <w:bookmarkEnd w:id="27"/>
      <w:bookmarkEnd w:id="28"/>
      <w:bookmarkEnd w:id="29"/>
      <w:bookmarkEnd w:id="30"/>
    </w:p>
    <w:p w14:paraId="62A18737">
      <w:pPr>
        <w:adjustRightInd w:val="0"/>
        <w:snapToGrid w:val="0"/>
        <w:spacing w:line="360" w:lineRule="auto"/>
        <w:ind w:firstLine="480" w:firstLineChars="200"/>
        <w:outlineLvl w:val="3"/>
        <w:rPr>
          <w:rFonts w:ascii="宋体" w:hAnsi="宋体" w:eastAsia="宋体" w:cs="宋体"/>
          <w:b/>
          <w:bCs/>
          <w:sz w:val="24"/>
        </w:rPr>
      </w:pPr>
      <w:bookmarkStart w:id="31" w:name="_Toc20823282"/>
      <w:bookmarkStart w:id="32" w:name="_Toc16938526"/>
      <w:bookmarkStart w:id="33" w:name="_Toc513029210"/>
      <w:r>
        <w:rPr>
          <w:rFonts w:hint="eastAsia" w:ascii="宋体" w:hAnsi="宋体" w:eastAsia="宋体" w:cs="宋体"/>
          <w:sz w:val="24"/>
        </w:rPr>
        <w:t>1、磋商文件构成</w:t>
      </w:r>
      <w:bookmarkEnd w:id="31"/>
      <w:bookmarkEnd w:id="32"/>
      <w:bookmarkEnd w:id="33"/>
    </w:p>
    <w:p w14:paraId="0F7B201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5A9F3EF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6CDDE30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5334B98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0AAF829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73D9B80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6C86989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51C3E61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46551EA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0E09BA1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01342F44">
      <w:pPr>
        <w:adjustRightInd w:val="0"/>
        <w:snapToGrid w:val="0"/>
        <w:spacing w:line="360" w:lineRule="auto"/>
        <w:ind w:firstLine="480" w:firstLineChars="200"/>
        <w:outlineLvl w:val="3"/>
        <w:rPr>
          <w:rFonts w:ascii="宋体" w:hAnsi="宋体" w:eastAsia="宋体" w:cs="宋体"/>
          <w:b/>
          <w:bCs/>
          <w:sz w:val="24"/>
        </w:rPr>
      </w:pPr>
      <w:bookmarkStart w:id="34" w:name="_Toc513029211"/>
      <w:bookmarkStart w:id="35" w:name="_Toc20823283"/>
      <w:bookmarkStart w:id="36" w:name="_Toc462564070"/>
      <w:bookmarkStart w:id="37" w:name="_Toc16938527"/>
      <w:r>
        <w:rPr>
          <w:rFonts w:hint="eastAsia" w:ascii="宋体" w:hAnsi="宋体" w:eastAsia="宋体" w:cs="宋体"/>
          <w:sz w:val="24"/>
        </w:rPr>
        <w:t>2、磋商文件的澄清</w:t>
      </w:r>
      <w:bookmarkEnd w:id="34"/>
      <w:bookmarkEnd w:id="35"/>
      <w:bookmarkEnd w:id="36"/>
      <w:bookmarkEnd w:id="37"/>
    </w:p>
    <w:p w14:paraId="5FFEA6D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05E2A69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7489B171">
      <w:pPr>
        <w:adjustRightInd w:val="0"/>
        <w:snapToGrid w:val="0"/>
        <w:spacing w:line="360" w:lineRule="auto"/>
        <w:ind w:firstLine="480" w:firstLineChars="200"/>
        <w:outlineLvl w:val="3"/>
        <w:rPr>
          <w:rFonts w:ascii="宋体" w:hAnsi="宋体" w:eastAsia="宋体" w:cs="宋体"/>
          <w:b/>
          <w:bCs/>
          <w:sz w:val="24"/>
        </w:rPr>
      </w:pPr>
      <w:bookmarkStart w:id="38" w:name="_Toc16938528"/>
      <w:bookmarkStart w:id="39" w:name="_Toc20823284"/>
      <w:bookmarkStart w:id="40" w:name="_Toc462564071"/>
      <w:bookmarkStart w:id="41" w:name="_Toc513029212"/>
      <w:r>
        <w:rPr>
          <w:rFonts w:hint="eastAsia" w:ascii="宋体" w:hAnsi="宋体" w:eastAsia="宋体" w:cs="宋体"/>
          <w:sz w:val="24"/>
        </w:rPr>
        <w:t>3、磋商文件的修改</w:t>
      </w:r>
      <w:bookmarkEnd w:id="38"/>
      <w:bookmarkEnd w:id="39"/>
      <w:bookmarkEnd w:id="40"/>
      <w:bookmarkEnd w:id="41"/>
    </w:p>
    <w:p w14:paraId="5A6ED60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30A14B0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4051FFB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磋商文件的修改将在“南通市崇川区人民政府网-公告公示”栏公布，补充文件将作为磋商文件的组成部分，并对供应商具有约束力。</w:t>
      </w:r>
    </w:p>
    <w:p w14:paraId="6BBB89F6">
      <w:pPr>
        <w:adjustRightInd w:val="0"/>
        <w:snapToGrid w:val="0"/>
        <w:spacing w:line="360" w:lineRule="auto"/>
        <w:ind w:firstLine="482" w:firstLineChars="200"/>
        <w:outlineLvl w:val="2"/>
        <w:rPr>
          <w:rFonts w:ascii="宋体" w:hAnsi="宋体" w:eastAsia="宋体" w:cs="宋体"/>
          <w:b/>
          <w:bCs/>
          <w:sz w:val="24"/>
        </w:rPr>
      </w:pPr>
      <w:bookmarkStart w:id="42" w:name="_Toc20823285"/>
      <w:bookmarkStart w:id="43" w:name="_Toc16938529"/>
      <w:bookmarkStart w:id="44" w:name="_Toc513029213"/>
      <w:bookmarkStart w:id="45" w:name="_Toc120614216"/>
      <w:bookmarkStart w:id="46" w:name="_Toc462564072"/>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30D6F339">
      <w:pPr>
        <w:adjustRightInd w:val="0"/>
        <w:snapToGrid w:val="0"/>
        <w:spacing w:line="360" w:lineRule="auto"/>
        <w:ind w:firstLine="480" w:firstLineChars="200"/>
        <w:outlineLvl w:val="3"/>
        <w:rPr>
          <w:rFonts w:ascii="宋体" w:hAnsi="宋体" w:eastAsia="宋体" w:cs="宋体"/>
          <w:bCs/>
          <w:sz w:val="24"/>
        </w:rPr>
      </w:pPr>
      <w:bookmarkStart w:id="47" w:name="_Toc462564073"/>
      <w:bookmarkStart w:id="48" w:name="_Toc20823286"/>
      <w:bookmarkStart w:id="49" w:name="_Toc16938530"/>
      <w:bookmarkStart w:id="50" w:name="_Toc513029214"/>
      <w:r>
        <w:rPr>
          <w:rFonts w:hint="eastAsia" w:ascii="宋体" w:hAnsi="宋体" w:eastAsia="宋体" w:cs="宋体"/>
          <w:sz w:val="24"/>
        </w:rPr>
        <w:t>1、响应文件的语言及度量衡单位</w:t>
      </w:r>
      <w:bookmarkEnd w:id="47"/>
      <w:bookmarkEnd w:id="48"/>
      <w:bookmarkEnd w:id="49"/>
      <w:bookmarkEnd w:id="50"/>
    </w:p>
    <w:p w14:paraId="44FB169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578CD9C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513029215"/>
      <w:bookmarkStart w:id="52" w:name="_Toc20823287"/>
      <w:bookmarkStart w:id="53" w:name="_Toc16938531"/>
      <w:bookmarkStart w:id="54" w:name="_Toc462564074"/>
    </w:p>
    <w:p w14:paraId="4A6D5FD7">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7DD0CE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4A112D48">
      <w:pPr>
        <w:adjustRightInd w:val="0"/>
        <w:snapToGrid w:val="0"/>
        <w:spacing w:line="360" w:lineRule="auto"/>
        <w:ind w:firstLine="480" w:firstLineChars="200"/>
        <w:outlineLvl w:val="3"/>
        <w:rPr>
          <w:rFonts w:ascii="宋体" w:hAnsi="宋体" w:eastAsia="宋体" w:cs="宋体"/>
          <w:b/>
          <w:bCs/>
          <w:sz w:val="24"/>
        </w:rPr>
      </w:pPr>
      <w:bookmarkStart w:id="55" w:name="_Hlt26668975"/>
      <w:bookmarkEnd w:id="55"/>
      <w:bookmarkStart w:id="56" w:name="_Hlt26670360"/>
      <w:bookmarkEnd w:id="56"/>
      <w:bookmarkStart w:id="57" w:name="_Hlt26954838"/>
      <w:bookmarkEnd w:id="57"/>
      <w:bookmarkStart w:id="58" w:name="_Toc49090511"/>
      <w:bookmarkStart w:id="59" w:name="_Toc14577360"/>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596A188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4F2340B4">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6FE6B11D">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5A043613">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0AB8826C">
      <w:pPr>
        <w:adjustRightInd w:val="0"/>
        <w:snapToGrid w:val="0"/>
        <w:spacing w:line="360" w:lineRule="auto"/>
        <w:ind w:firstLine="480" w:firstLineChars="200"/>
        <w:outlineLvl w:val="3"/>
        <w:rPr>
          <w:rFonts w:ascii="宋体" w:hAnsi="宋体" w:eastAsia="宋体" w:cs="宋体"/>
          <w:b/>
          <w:bCs/>
          <w:sz w:val="24"/>
        </w:rPr>
      </w:pPr>
      <w:bookmarkStart w:id="60" w:name="_Toc462564084"/>
      <w:bookmarkStart w:id="61" w:name="_Toc16938541"/>
      <w:bookmarkStart w:id="62" w:name="_Toc20823297"/>
      <w:bookmarkStart w:id="63" w:name="_Toc513029225"/>
      <w:bookmarkStart w:id="64" w:name="_Toc20823302"/>
      <w:bookmarkStart w:id="65" w:name="_Toc513029230"/>
      <w:bookmarkStart w:id="66" w:name="_Toc16938546"/>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5B611751">
      <w:pPr>
        <w:adjustRightInd w:val="0"/>
        <w:snapToGrid w:val="0"/>
        <w:spacing w:line="360" w:lineRule="auto"/>
        <w:ind w:firstLine="480" w:firstLineChars="200"/>
        <w:rPr>
          <w:rFonts w:ascii="宋体" w:hAnsi="宋体" w:eastAsia="宋体" w:cs="宋体"/>
          <w:bCs/>
          <w:sz w:val="24"/>
        </w:rPr>
      </w:pPr>
      <w:bookmarkStart w:id="67" w:name="_Toc16938542"/>
      <w:bookmarkStart w:id="68" w:name="_Toc20823298"/>
      <w:bookmarkStart w:id="69" w:name="_Toc513029226"/>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3A0CEFA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7953791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272F5AD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7108309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2ED4EC0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0FE4C78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07443D24">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029E593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329E815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33121B0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3E883044">
      <w:pPr>
        <w:adjustRightInd w:val="0"/>
        <w:snapToGrid w:val="0"/>
        <w:spacing w:line="360" w:lineRule="auto"/>
        <w:ind w:firstLine="480" w:firstLineChars="200"/>
        <w:outlineLvl w:val="3"/>
        <w:rPr>
          <w:rFonts w:ascii="宋体" w:hAnsi="宋体" w:eastAsia="宋体" w:cs="宋体"/>
          <w:b/>
          <w:bCs/>
          <w:sz w:val="24"/>
        </w:rPr>
      </w:pPr>
      <w:bookmarkStart w:id="70" w:name="_Toc16938543"/>
      <w:bookmarkStart w:id="71" w:name="_Toc20823299"/>
      <w:bookmarkStart w:id="72" w:name="_Toc513029227"/>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488DFBF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62942E16">
      <w:pPr>
        <w:adjustRightInd w:val="0"/>
        <w:snapToGrid w:val="0"/>
        <w:spacing w:line="360" w:lineRule="auto"/>
        <w:ind w:firstLine="480" w:firstLineChars="200"/>
        <w:outlineLvl w:val="3"/>
        <w:rPr>
          <w:rFonts w:ascii="宋体" w:hAnsi="宋体" w:eastAsia="宋体" w:cs="宋体"/>
          <w:b/>
          <w:bCs/>
          <w:sz w:val="24"/>
        </w:rPr>
      </w:pPr>
      <w:bookmarkStart w:id="73" w:name="_Toc16938544"/>
      <w:bookmarkStart w:id="74" w:name="_Toc20823300"/>
      <w:bookmarkStart w:id="75" w:name="_Toc513029228"/>
      <w:r>
        <w:rPr>
          <w:rFonts w:hint="eastAsia" w:ascii="宋体" w:hAnsi="宋体" w:eastAsia="宋体" w:cs="宋体"/>
          <w:sz w:val="24"/>
        </w:rPr>
        <w:t>4、响应文件的撤回和修改</w:t>
      </w:r>
      <w:bookmarkEnd w:id="73"/>
      <w:bookmarkEnd w:id="74"/>
      <w:bookmarkEnd w:id="75"/>
    </w:p>
    <w:p w14:paraId="03FFAD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73715C8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7F79628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4DE9F56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55EC352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564B4E10">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02D1FE74">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7B5B708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7A92B3B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04EE198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08837F3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0844344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7B29551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1CB98A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2.3磋商小组独立工作，负责评审所有响应文件并确定成交候选人。</w:t>
      </w:r>
    </w:p>
    <w:p w14:paraId="51A628F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7EB911DD">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1EED7F4F">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25842AC1">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FF22952">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18E39A7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6B2AA52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51F16767">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33A65B5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5CBA253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5295D92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3EBE0B2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5F54A07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13EE934D">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3C915BAE">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78BC9284">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1CD1A65C">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6FC8D069">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5.1.3未通过资格审查或符合性审查的供应商，采购代理机构将告知未通过资格审查或符合性审查的原因，评审结束后，采购代理机构将不再告知未通过资格审查或符合性审查的原因</w:t>
      </w:r>
    </w:p>
    <w:p w14:paraId="437B56CA">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1DD999C5">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CB2525E">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392E2F6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70EF2B3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757ADE3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50BF10F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7E42E31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63A9CCB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60DC5DC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108915E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5E16B78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3BFCAFE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1853741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517E592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5.9供应商在评审全过程中应保证不离开现场，并随时能与采购代理机构及磋商小组联系。</w:t>
      </w:r>
    </w:p>
    <w:p w14:paraId="185F741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52EED80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Cs/>
          <w:sz w:val="24"/>
        </w:rPr>
        <w:tab/>
      </w:r>
    </w:p>
    <w:p w14:paraId="37157C0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209B0BC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6.1.2磋商响应文件的资料有虚报或者谎报的。</w:t>
      </w:r>
    </w:p>
    <w:p w14:paraId="24C72AE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6.1.3磋商响应文件中资格审查文件及商务技术响应文件出现磋商报价的内容。</w:t>
      </w:r>
    </w:p>
    <w:p w14:paraId="39128DF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72EED0D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6.1.5 磋商响应文件有重大漏项或重大不合理的。</w:t>
      </w:r>
    </w:p>
    <w:p w14:paraId="65AC166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6.1.6项目技术、方案不满足项目需求中的要求，有重大偏离或保留的。</w:t>
      </w:r>
    </w:p>
    <w:p w14:paraId="44AF88F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6.1.7同一供应商提交两个（含两个）以上不同的响应报价的。</w:t>
      </w:r>
    </w:p>
    <w:p w14:paraId="5FA67AE4">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6.1.8磋商响应报价超出项目预</w:t>
      </w:r>
      <w:r>
        <w:rPr>
          <w:rFonts w:hint="eastAsia" w:ascii="宋体" w:hAnsi="宋体" w:eastAsia="宋体" w:cs="宋体"/>
          <w:snapToGrid/>
          <w:kern w:val="2"/>
          <w:sz w:val="24"/>
        </w:rPr>
        <w:t>算或最高限价的</w:t>
      </w:r>
      <w:r>
        <w:rPr>
          <w:rFonts w:hint="eastAsia" w:ascii="宋体" w:hAnsi="宋体" w:eastAsia="宋体" w:cs="宋体"/>
          <w:bCs/>
          <w:sz w:val="24"/>
        </w:rPr>
        <w:t>。</w:t>
      </w:r>
    </w:p>
    <w:p w14:paraId="266163CD">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6CA5F4FB">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607BC2E9">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557A603D">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0ACC1B31">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27B9D1AB">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磋商响应文件载明的本项目完成期限超过磋商文件规定的期限的；</w:t>
      </w:r>
    </w:p>
    <w:p w14:paraId="6FDE01F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49704292">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6.1.16</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p>
    <w:p w14:paraId="06B1C580">
      <w:pPr>
        <w:snapToGrid w:val="0"/>
        <w:spacing w:line="360" w:lineRule="auto"/>
        <w:ind w:firstLine="480" w:firstLineChars="200"/>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37F8963D">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6.1.18</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14AF621C">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6.1.19</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76612927">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6.1.20</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16F59DE7">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6.1.21</w:t>
      </w:r>
      <w:r>
        <w:rPr>
          <w:rFonts w:hint="eastAsia" w:ascii="宋体" w:hAnsi="宋体" w:eastAsia="宋体" w:cs="宋体"/>
          <w:kern w:val="2"/>
          <w:sz w:val="24"/>
        </w:rPr>
        <w:t>供应商的商务技术部分得分相差异常悬殊，磋商小组一致认为得分畸低者有可能影响产品质量或者不能诚信履约的。</w:t>
      </w:r>
    </w:p>
    <w:p w14:paraId="5C3CBD73">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6.1.22</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470D943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6ADEBE5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w:t>
      </w:r>
    </w:p>
    <w:p w14:paraId="68E1106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4913B15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3671502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3736058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6.2.5供应商的报价均超出了采购预算或最高限价，采购单位不能支付的；</w:t>
      </w:r>
    </w:p>
    <w:p w14:paraId="0810D71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2AEF529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2CD9561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4AB7EDD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67FD67A5">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5074892C">
      <w:pPr>
        <w:adjustRightInd w:val="0"/>
        <w:snapToGrid w:val="0"/>
        <w:spacing w:line="360" w:lineRule="auto"/>
        <w:ind w:firstLine="480" w:firstLineChars="200"/>
        <w:outlineLvl w:val="3"/>
        <w:rPr>
          <w:rFonts w:ascii="宋体" w:hAnsi="宋体" w:eastAsia="宋体" w:cs="宋体"/>
          <w:b/>
          <w:sz w:val="24"/>
        </w:rPr>
      </w:pPr>
      <w:bookmarkStart w:id="76" w:name="_Toc16938554"/>
      <w:bookmarkStart w:id="77" w:name="_Toc20823310"/>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3B10C7B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1001614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采购单位根据磋商小组推荐的成交候选应商确定成交供应商。</w:t>
      </w:r>
    </w:p>
    <w:p w14:paraId="3C53A98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采购单位将在“南通市崇川区人民政府网-公告公示”栏发布成交结果公告，公告期限为1个工作日。</w:t>
      </w:r>
    </w:p>
    <w:p w14:paraId="40DC058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30B8F50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36819C7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17E5D70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54314E9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50A96E2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02B43CE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202418BD">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6C1FAAA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10521ED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4223F77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45441A6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2801CA92">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380B874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2E94A70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3E4679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p>
    <w:p w14:paraId="1E2FF59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2.2.2对采购过程提出质疑的，为各采购程序环节结束之日；</w:t>
      </w:r>
    </w:p>
    <w:p w14:paraId="4EFA0C0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2.2.3对成交结果提出质疑的，为成交结果公告期限届满之日。</w:t>
      </w:r>
    </w:p>
    <w:p w14:paraId="0AF9F8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0B2359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3BDD0D20">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1FC30C4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1B8EACC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418AAB4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4F71FA3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415B744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06A354D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79AE4397">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31C78C38">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77127856">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78D4812D">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6EBCFB67">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513029236"/>
      <w:bookmarkStart w:id="81" w:name="_Toc16938552"/>
      <w:bookmarkStart w:id="82" w:name="_Toc20823308"/>
      <w:r>
        <w:rPr>
          <w:rFonts w:hint="eastAsia" w:ascii="宋体" w:hAnsi="宋体" w:eastAsia="宋体" w:cs="宋体"/>
          <w:b/>
          <w:bCs/>
          <w:sz w:val="24"/>
        </w:rPr>
        <w:t>七、授予合同</w:t>
      </w:r>
      <w:bookmarkEnd w:id="79"/>
    </w:p>
    <w:bookmarkEnd w:id="80"/>
    <w:bookmarkEnd w:id="81"/>
    <w:bookmarkEnd w:id="82"/>
    <w:p w14:paraId="35DC8259">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2451753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1D33521C">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13CD0944">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7EA213A4">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11B2A4F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05A72F8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0A170A3F">
      <w:pPr>
        <w:pStyle w:val="5"/>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361" w:right="1247" w:bottom="1361" w:left="1247" w:header="907" w:footer="737" w:gutter="0"/>
          <w:pgNumType w:fmt="numberInDash" w:start="1"/>
          <w:cols w:space="0" w:num="1"/>
          <w:docGrid w:linePitch="312" w:charSpace="0"/>
        </w:sectPr>
      </w:pPr>
    </w:p>
    <w:bookmarkEnd w:id="1"/>
    <w:bookmarkEnd w:id="2"/>
    <w:bookmarkEnd w:id="3"/>
    <w:bookmarkEnd w:id="4"/>
    <w:bookmarkEnd w:id="5"/>
    <w:bookmarkEnd w:id="6"/>
    <w:bookmarkEnd w:id="7"/>
    <w:bookmarkEnd w:id="8"/>
    <w:bookmarkEnd w:id="9"/>
    <w:bookmarkEnd w:id="10"/>
    <w:bookmarkEnd w:id="11"/>
    <w:p w14:paraId="565D0113">
      <w:pPr>
        <w:spacing w:before="120" w:beforeLines="50" w:after="120" w:afterLines="50" w:line="360" w:lineRule="auto"/>
        <w:jc w:val="center"/>
        <w:rPr>
          <w:rStyle w:val="90"/>
          <w:rFonts w:ascii="宋体" w:hAnsi="宋体" w:eastAsia="宋体" w:cs="宋体"/>
          <w:bCs/>
          <w:sz w:val="24"/>
          <w:szCs w:val="24"/>
        </w:rPr>
      </w:pPr>
      <w:r>
        <w:rPr>
          <w:rFonts w:hint="eastAsia" w:ascii="宋体" w:hAnsi="宋体" w:eastAsia="宋体" w:cs="宋体"/>
          <w:b/>
          <w:bCs/>
          <w:snapToGrid/>
          <w:w w:val="80"/>
          <w:kern w:val="2"/>
          <w:sz w:val="44"/>
          <w:szCs w:val="44"/>
        </w:rPr>
        <w:t>第三部分 项目需求</w:t>
      </w:r>
    </w:p>
    <w:p w14:paraId="7E2CA7D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E684D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4040780F">
      <w:pPr>
        <w:snapToGrid w:val="0"/>
        <w:spacing w:line="360" w:lineRule="auto"/>
        <w:ind w:firstLine="479" w:firstLineChars="199"/>
        <w:rPr>
          <w:rFonts w:ascii="宋体" w:hAnsi="宋体" w:eastAsia="宋体" w:cs="宋体"/>
          <w:b/>
          <w:bCs/>
          <w:sz w:val="24"/>
        </w:rPr>
      </w:pPr>
      <w:r>
        <w:rPr>
          <w:rFonts w:hint="eastAsia" w:ascii="宋体" w:hAnsi="宋体" w:eastAsia="宋体" w:cs="宋体"/>
          <w:b/>
          <w:bCs/>
          <w:sz w:val="24"/>
        </w:rPr>
        <w:t>其内容包含：</w:t>
      </w:r>
    </w:p>
    <w:p w14:paraId="0D66B46B">
      <w:pPr>
        <w:spacing w:line="360" w:lineRule="auto"/>
        <w:ind w:firstLine="482" w:firstLineChars="200"/>
        <w:jc w:val="left"/>
        <w:rPr>
          <w:rFonts w:asciiTheme="majorEastAsia" w:hAnsiTheme="majorEastAsia" w:eastAsiaTheme="majorEastAsia" w:cstheme="majorEastAsia"/>
          <w:b/>
          <w:bCs/>
          <w:sz w:val="24"/>
        </w:rPr>
      </w:pPr>
      <w:r>
        <w:rPr>
          <w:rFonts w:hint="eastAsia" w:ascii="宋体" w:hAnsi="宋体" w:eastAsia="宋体" w:cs="宋体"/>
          <w:b/>
          <w:bCs/>
          <w:sz w:val="24"/>
        </w:rPr>
        <w:t>一、</w:t>
      </w:r>
      <w:r>
        <w:rPr>
          <w:rFonts w:hint="eastAsia" w:asciiTheme="majorEastAsia" w:hAnsiTheme="majorEastAsia" w:eastAsiaTheme="majorEastAsia" w:cstheme="majorEastAsia"/>
          <w:b/>
          <w:bCs/>
          <w:sz w:val="24"/>
        </w:rPr>
        <w:t>项目背景：</w:t>
      </w:r>
    </w:p>
    <w:p w14:paraId="765ED46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狼山镇街道南郊社区现辖五山家园、五山花苑两个安置小区，及南郊9组拆迁地块，五山家园、五山花苑两个安置小区有居民楼85幢，居民人口七千多人。辖区单位主要有五山农贸市场和五山小学幼儿园。辖区总面积1.2平方公里。南郊社区先后被评为狼山镇街道先进基层党组织、税收净增超百万元社区、先进团支部，被区授予创建国家卫生城市先进单位、巾帼文明示范岗、十佳团支部、双带先进集体、关心下一代工作先进村、社会治安安全社区、民主法治示范社区等荣誉称号，还被命名为南通市文明村、江苏省卫生村。</w:t>
      </w:r>
    </w:p>
    <w:p w14:paraId="5265607A">
      <w:pPr>
        <w:spacing w:line="360" w:lineRule="auto"/>
        <w:ind w:firstLine="482" w:firstLineChars="200"/>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二、设计要求</w:t>
      </w:r>
    </w:p>
    <w:p w14:paraId="03D67AB5">
      <w:pPr>
        <w:spacing w:line="360" w:lineRule="auto"/>
        <w:ind w:firstLine="482" w:firstLineChars="200"/>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1、总要求</w:t>
      </w:r>
    </w:p>
    <w:p w14:paraId="70992CB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该项目位于南郊社区党群服务中心一楼，分为过道墙面和楼梯墙面两部分的设计，内容为墙面文化布置。要求以“头雁领航 五心惠民”为项目主题，打造社区党建文化阵地，通过党建引领教育作用，进一步引导社区党员牢记初心使命，争当服务群众标兵。在设计色彩和材质选择上要与整体设计风格相协调，增强空间的统一感。墙面文化布置要具有教育性、连贯性、美观性等多种需求属性，展现南郊社区党建引领、服务为民的目标及成果。</w:t>
      </w:r>
    </w:p>
    <w:p w14:paraId="32F3CCA4">
      <w:pPr>
        <w:spacing w:line="360" w:lineRule="auto"/>
        <w:ind w:firstLine="482" w:firstLineChars="200"/>
        <w:jc w:val="left"/>
        <w:rPr>
          <w:rFonts w:asciiTheme="minorEastAsia" w:hAnsiTheme="minorEastAsia" w:eastAsiaTheme="minorEastAsia" w:cstheme="minorEastAsia"/>
          <w:sz w:val="24"/>
        </w:rPr>
      </w:pPr>
      <w:r>
        <w:rPr>
          <w:rFonts w:hint="eastAsia" w:asciiTheme="majorEastAsia" w:hAnsiTheme="majorEastAsia" w:eastAsiaTheme="majorEastAsia" w:cstheme="majorEastAsia"/>
          <w:b/>
          <w:bCs/>
          <w:sz w:val="24"/>
        </w:rPr>
        <w:t>1.1过道文化布置</w:t>
      </w:r>
    </w:p>
    <w:p w14:paraId="433FE3C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按照参观动线，依次展示南郊社区的相关内容，包括社区简介及小区地图、党组织架构、党建品牌及工作法、红网格平面图、获得荣誉、榜样及风采，同时考虑增加可互动的展项。设计上，应延续南郊社区党群服务中心整体风格特点，有创意，有内涵，体现地区的特色元素，让人通过色彩、画面层次、材质纹理即能感受到南郊社区的气质沉淀。 </w:t>
      </w:r>
    </w:p>
    <w:p w14:paraId="54AA0173">
      <w:pPr>
        <w:spacing w:line="360" w:lineRule="auto"/>
        <w:ind w:firstLine="482" w:firstLineChars="200"/>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1.2楼梯文化布置</w:t>
      </w:r>
    </w:p>
    <w:p w14:paraId="5F9E856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楼层过渡区域，以社区美好生活、志愿服务暖民、南郊社区发展的新旧对比为主要宣传内容，以标题或关键字美化装饰楼梯氛围。设计要遵循整体美观性，富有内涵和新意。</w:t>
      </w:r>
    </w:p>
    <w:p w14:paraId="62EE9F62">
      <w:pPr>
        <w:adjustRightInd w:val="0"/>
        <w:snapToGrid w:val="0"/>
        <w:spacing w:line="360" w:lineRule="auto"/>
        <w:ind w:firstLine="482" w:firstLineChars="200"/>
        <w:contextualSpacing/>
        <w:rPr>
          <w:rFonts w:ascii="宋体" w:hAnsi="宋体" w:eastAsia="宋体" w:cs="宋体"/>
          <w:b/>
          <w:bCs/>
          <w:snapToGrid/>
          <w:kern w:val="2"/>
          <w:sz w:val="24"/>
        </w:rPr>
      </w:pPr>
      <w:r>
        <w:rPr>
          <w:rFonts w:hint="eastAsia" w:ascii="宋体" w:hAnsi="宋体" w:eastAsia="宋体" w:cs="宋体"/>
          <w:b/>
          <w:sz w:val="24"/>
        </w:rPr>
        <w:t>三、</w:t>
      </w:r>
      <w:r>
        <w:rPr>
          <w:rFonts w:hint="eastAsia" w:ascii="宋体" w:hAnsi="宋体" w:eastAsia="宋体" w:cs="宋体"/>
          <w:b/>
          <w:bCs/>
          <w:snapToGrid/>
          <w:kern w:val="2"/>
          <w:sz w:val="24"/>
        </w:rPr>
        <w:t>磋商项目涉及到的现场勘察</w:t>
      </w:r>
    </w:p>
    <w:p w14:paraId="50DEDE06">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54C0386">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2、采购单位向供应商提供的有关现场的资料和数据，是采购单位现有的并认为能使供应商可利用的资料。采购单位对供应商由此而做出的推论、理解和结论概不负责。</w:t>
      </w:r>
    </w:p>
    <w:p w14:paraId="4EEE9487">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3、经采购单位允许，供应商可为勘察目的进入采购单位的项目现场，但供应商不得因此使采购单位承担有关的责任和蒙受损失。供应商应承担勘察现场的责任和风险。</w:t>
      </w:r>
    </w:p>
    <w:p w14:paraId="6C966F0A">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4、供应商应认真踏勘现场。在现场勘察时，熟悉施工及安装现场、现场周围交通道路等情况，以获得一切可能影响其磋商的直接资料。供应商成交后，不得以不完全了解现场情况为理由而向采购单位提出任何索赔的要求，对此采购单位不承担任何责任并将不作任何答复与考虑。</w:t>
      </w:r>
    </w:p>
    <w:p w14:paraId="07449582">
      <w:pPr>
        <w:pStyle w:val="53"/>
        <w:spacing w:line="360" w:lineRule="auto"/>
        <w:ind w:firstLine="480" w:firstLineChars="200"/>
      </w:pPr>
      <w:r>
        <w:rPr>
          <w:rFonts w:hint="eastAsia" w:ascii="宋体" w:hAnsi="宋体" w:cs="宋体"/>
          <w:kern w:val="2"/>
          <w:sz w:val="24"/>
        </w:rPr>
        <w:t>现场踏勘联系人：张先生</w:t>
      </w:r>
      <w:r>
        <w:rPr>
          <w:rFonts w:hint="eastAsia" w:ascii="宋体" w:hAnsi="宋体" w:cs="宋体"/>
          <w:sz w:val="24"/>
        </w:rPr>
        <w:t xml:space="preserve">     </w:t>
      </w:r>
      <w:r>
        <w:rPr>
          <w:rFonts w:hint="eastAsia" w:ascii="宋体" w:hAnsi="宋体" w:cs="宋体"/>
          <w:kern w:val="2"/>
          <w:sz w:val="24"/>
        </w:rPr>
        <w:t xml:space="preserve">    电 话：</w:t>
      </w:r>
      <w:r>
        <w:rPr>
          <w:rFonts w:hint="eastAsia" w:ascii="宋体" w:hAnsi="宋体" w:cs="宋体"/>
          <w:color w:val="000000"/>
          <w:sz w:val="24"/>
          <w:szCs w:val="24"/>
        </w:rPr>
        <w:t>13776909716</w:t>
      </w:r>
      <w:r>
        <w:rPr>
          <w:rFonts w:hint="eastAsia" w:ascii="宋体" w:hAnsi="宋体" w:cs="宋体"/>
          <w:kern w:val="2"/>
          <w:sz w:val="24"/>
        </w:rPr>
        <w:t xml:space="preserve">         </w:t>
      </w:r>
    </w:p>
    <w:p w14:paraId="26A87E66">
      <w:pPr>
        <w:pStyle w:val="657"/>
        <w:snapToGrid w:val="0"/>
        <w:spacing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四、采购标的数量、采购项目交付或者实施的时间和地点</w:t>
      </w:r>
    </w:p>
    <w:p w14:paraId="1411DE4C">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rPr>
        <w:t>1、合同签订生效</w:t>
      </w:r>
      <w:r>
        <w:rPr>
          <w:rFonts w:hint="eastAsia" w:ascii="宋体" w:hAnsi="宋体" w:eastAsia="宋体" w:cs="宋体"/>
          <w:sz w:val="24"/>
          <w:highlight w:val="none"/>
        </w:rPr>
        <w:t>之日起30日历天内完成所有设计（含深化设计及方案调整）、制作、布置及安装，且通过采购单位的验收。</w:t>
      </w:r>
    </w:p>
    <w:p w14:paraId="01EB4A4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highlight w:val="none"/>
        </w:rPr>
        <w:t>2、布置地点：按采购单位指定地点布</w:t>
      </w:r>
      <w:r>
        <w:rPr>
          <w:rFonts w:hint="eastAsia" w:ascii="宋体" w:hAnsi="宋体" w:eastAsia="宋体" w:cs="宋体"/>
          <w:sz w:val="24"/>
        </w:rPr>
        <w:t>置。</w:t>
      </w:r>
    </w:p>
    <w:p w14:paraId="1753477F">
      <w:pPr>
        <w:snapToGrid w:val="0"/>
        <w:spacing w:line="360" w:lineRule="auto"/>
        <w:ind w:firstLine="466" w:firstLineChars="200"/>
        <w:rPr>
          <w:rFonts w:ascii="宋体" w:hAnsi="宋体" w:eastAsia="宋体" w:cs="宋体"/>
          <w:b/>
          <w:bCs/>
          <w:spacing w:val="-4"/>
          <w:sz w:val="24"/>
        </w:rPr>
      </w:pPr>
      <w:r>
        <w:rPr>
          <w:rFonts w:hint="eastAsia" w:ascii="宋体" w:hAnsi="宋体" w:eastAsia="宋体" w:cs="宋体"/>
          <w:b/>
          <w:bCs/>
          <w:spacing w:val="-4"/>
          <w:sz w:val="24"/>
        </w:rPr>
        <w:t>五、技术要求</w:t>
      </w:r>
    </w:p>
    <w:p w14:paraId="21E09954">
      <w:pPr>
        <w:pStyle w:val="656"/>
        <w:snapToGrid w:val="0"/>
        <w:spacing w:line="360" w:lineRule="auto"/>
        <w:ind w:firstLine="480" w:firstLineChars="200"/>
        <w:contextualSpacing/>
        <w:rPr>
          <w:rFonts w:ascii="宋体" w:eastAsia="宋体" w:cs="宋体"/>
          <w:sz w:val="24"/>
          <w:szCs w:val="24"/>
        </w:rPr>
      </w:pPr>
      <w:r>
        <w:rPr>
          <w:rFonts w:hint="eastAsia" w:ascii="宋体" w:eastAsia="宋体" w:cs="宋体"/>
          <w:sz w:val="24"/>
          <w:szCs w:val="24"/>
        </w:rPr>
        <w:t>1、根据采购单位的要求，对上述所有区域进行整体设计、制作和安装。</w:t>
      </w:r>
    </w:p>
    <w:p w14:paraId="6268FF65">
      <w:pPr>
        <w:pStyle w:val="656"/>
        <w:snapToGrid w:val="0"/>
        <w:spacing w:line="360" w:lineRule="auto"/>
        <w:ind w:firstLine="480" w:firstLineChars="200"/>
        <w:contextualSpacing/>
        <w:rPr>
          <w:rFonts w:ascii="宋体" w:eastAsia="宋体" w:cs="宋体"/>
          <w:sz w:val="24"/>
          <w:szCs w:val="24"/>
        </w:rPr>
      </w:pPr>
      <w:r>
        <w:rPr>
          <w:rFonts w:hint="eastAsia" w:ascii="宋体" w:eastAsia="宋体" w:cs="宋体"/>
          <w:sz w:val="24"/>
          <w:szCs w:val="24"/>
        </w:rPr>
        <w:t>2、整体氛围要求简约大方、和谐有序，能够明确展示采购单位的工作特点、主要成绩。元素新颖、焦点突出、引人入胜、不落俗套。</w:t>
      </w:r>
    </w:p>
    <w:p w14:paraId="307009DB">
      <w:pPr>
        <w:pStyle w:val="656"/>
        <w:snapToGrid w:val="0"/>
        <w:spacing w:line="360" w:lineRule="auto"/>
        <w:ind w:firstLine="480" w:firstLineChars="200"/>
        <w:contextualSpacing/>
        <w:rPr>
          <w:rFonts w:ascii="宋体" w:eastAsia="宋体" w:cs="宋体"/>
          <w:sz w:val="24"/>
          <w:szCs w:val="24"/>
        </w:rPr>
      </w:pPr>
      <w:r>
        <w:rPr>
          <w:rFonts w:hint="eastAsia" w:ascii="宋体" w:eastAsia="宋体" w:cs="宋体"/>
          <w:sz w:val="24"/>
          <w:szCs w:val="24"/>
        </w:rPr>
        <w:t>3、所有安装挂件、预埋件，螺栓均采用镀锌防腐处理。</w:t>
      </w:r>
    </w:p>
    <w:p w14:paraId="00A30EE4">
      <w:pPr>
        <w:pStyle w:val="656"/>
        <w:snapToGrid w:val="0"/>
        <w:spacing w:line="360" w:lineRule="auto"/>
        <w:ind w:firstLine="494"/>
        <w:contextualSpacing/>
        <w:rPr>
          <w:rFonts w:ascii="宋体" w:eastAsia="宋体" w:cs="宋体"/>
          <w:sz w:val="24"/>
          <w:szCs w:val="24"/>
        </w:rPr>
      </w:pPr>
      <w:r>
        <w:rPr>
          <w:rFonts w:hint="eastAsia" w:ascii="宋体" w:eastAsia="宋体" w:cs="宋体"/>
          <w:sz w:val="24"/>
          <w:szCs w:val="24"/>
        </w:rPr>
        <w:t>4、标识表面应保证光滑致密，可靠耐磨，无明显气泡、划痕、鼓包等瑕疵。印刷和反字符、图画应清晰平正、无瑕疵。</w:t>
      </w:r>
    </w:p>
    <w:p w14:paraId="7F75EA05">
      <w:pPr>
        <w:pStyle w:val="656"/>
        <w:snapToGrid w:val="0"/>
        <w:spacing w:line="360" w:lineRule="auto"/>
        <w:ind w:firstLine="494"/>
        <w:contextualSpacing/>
        <w:rPr>
          <w:rFonts w:ascii="宋体" w:eastAsia="宋体" w:cs="宋体"/>
          <w:sz w:val="24"/>
          <w:szCs w:val="24"/>
        </w:rPr>
      </w:pPr>
      <w:r>
        <w:rPr>
          <w:rFonts w:hint="eastAsia" w:ascii="宋体" w:eastAsia="宋体" w:cs="宋体"/>
          <w:sz w:val="24"/>
          <w:szCs w:val="24"/>
        </w:rPr>
        <w:t>5、标识各部应连接可靠、整体横平竖直，不得歪斜松动。</w:t>
      </w:r>
    </w:p>
    <w:p w14:paraId="062C07B3">
      <w:pPr>
        <w:pStyle w:val="656"/>
        <w:snapToGrid w:val="0"/>
        <w:spacing w:line="360" w:lineRule="auto"/>
        <w:ind w:firstLine="480" w:firstLineChars="200"/>
        <w:contextualSpacing/>
        <w:rPr>
          <w:rFonts w:ascii="宋体" w:eastAsia="宋体" w:cs="宋体"/>
          <w:sz w:val="24"/>
          <w:szCs w:val="24"/>
        </w:rPr>
      </w:pPr>
      <w:r>
        <w:rPr>
          <w:rFonts w:hint="eastAsia" w:ascii="宋体" w:eastAsia="宋体" w:cs="宋体"/>
          <w:sz w:val="24"/>
          <w:szCs w:val="24"/>
        </w:rPr>
        <w:t>6、标识切口不留有毛刺、金属削及其他污染物。成品的表面或其他涂层，均无划痕和碰损。</w:t>
      </w:r>
    </w:p>
    <w:p w14:paraId="647E5ABA">
      <w:pPr>
        <w:pStyle w:val="656"/>
        <w:snapToGrid w:val="0"/>
        <w:spacing w:line="360" w:lineRule="auto"/>
        <w:ind w:firstLine="480" w:firstLineChars="200"/>
        <w:contextualSpacing/>
        <w:rPr>
          <w:rFonts w:ascii="宋体" w:eastAsia="宋体" w:cs="宋体"/>
          <w:sz w:val="24"/>
          <w:szCs w:val="24"/>
        </w:rPr>
      </w:pPr>
      <w:r>
        <w:rPr>
          <w:rFonts w:hint="eastAsia" w:ascii="宋体" w:eastAsia="宋体" w:cs="宋体"/>
          <w:sz w:val="24"/>
          <w:szCs w:val="24"/>
        </w:rPr>
        <w:t xml:space="preserve">7、合同履行过程中不得改变原有主体结构，装修必须满足消防标准要求，同时按国家规范标准严格实施。 </w:t>
      </w:r>
    </w:p>
    <w:p w14:paraId="54B4EF09">
      <w:pPr>
        <w:pStyle w:val="656"/>
        <w:snapToGrid w:val="0"/>
        <w:spacing w:line="360" w:lineRule="auto"/>
        <w:ind w:firstLine="480" w:firstLineChars="200"/>
        <w:contextualSpacing/>
        <w:rPr>
          <w:rFonts w:ascii="宋体" w:eastAsia="宋体" w:cs="宋体"/>
          <w:sz w:val="24"/>
          <w:szCs w:val="24"/>
        </w:rPr>
      </w:pPr>
      <w:r>
        <w:rPr>
          <w:rFonts w:hint="eastAsia" w:ascii="宋体" w:eastAsia="宋体" w:cs="宋体"/>
          <w:sz w:val="24"/>
          <w:szCs w:val="24"/>
        </w:rPr>
        <w:t>8、应充分考虑所用各类材料的安全性和环保性，要无毒无害，应符合国家规定的环保要求，不能对人体健康产生不良影响。设计要科学、流畅、规范、科学、合理、清晰、明确。</w:t>
      </w:r>
    </w:p>
    <w:p w14:paraId="5124876F">
      <w:pPr>
        <w:pStyle w:val="656"/>
        <w:snapToGrid w:val="0"/>
        <w:spacing w:line="360" w:lineRule="auto"/>
        <w:ind w:firstLine="480" w:firstLineChars="200"/>
        <w:contextualSpacing/>
        <w:rPr>
          <w:rFonts w:ascii="宋体" w:eastAsia="宋体" w:cs="宋体"/>
          <w:sz w:val="24"/>
          <w:szCs w:val="24"/>
        </w:rPr>
      </w:pPr>
      <w:r>
        <w:rPr>
          <w:rFonts w:hint="eastAsia" w:ascii="宋体" w:eastAsia="宋体" w:cs="宋体"/>
          <w:sz w:val="24"/>
          <w:szCs w:val="24"/>
        </w:rPr>
        <w:t>9、项目主要内容及报价明细由各供应商根据平面图、现场实际情况自行设计并在进行现场踏勘后对上述区域进行整体设计和制作、布置、安装等。</w:t>
      </w:r>
    </w:p>
    <w:p w14:paraId="7B3318EA">
      <w:pPr>
        <w:widowControl/>
        <w:snapToGrid w:val="0"/>
        <w:spacing w:line="360" w:lineRule="auto"/>
        <w:ind w:left="420" w:leftChars="200"/>
        <w:contextualSpacing/>
        <w:rPr>
          <w:rFonts w:ascii="宋体" w:hAnsi="宋体" w:eastAsia="宋体" w:cs="宋体"/>
          <w:bCs/>
          <w:sz w:val="24"/>
        </w:rPr>
      </w:pPr>
      <w:r>
        <w:rPr>
          <w:rFonts w:hint="eastAsia" w:ascii="宋体" w:hAnsi="宋体" w:eastAsia="宋体" w:cs="宋体"/>
          <w:bCs/>
          <w:sz w:val="24"/>
        </w:rPr>
        <w:t>10、所有材料须经久耐用、显档次，且符合环保要求，无污染、异味、耐热阻燃。</w:t>
      </w:r>
    </w:p>
    <w:p w14:paraId="2BDC9AC8">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六、质量要求</w:t>
      </w:r>
    </w:p>
    <w:p w14:paraId="37FC410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成交供应商应保证货物是全新、未使用过的原厂合格产品，并完全符合磋商文件及本合同规定的质量、型号等要求。验收过程中发现不符合上述要求的，将视作不合格产品，采购单位有权终止合同，造成的一切损失由成交供应商承担。</w:t>
      </w:r>
    </w:p>
    <w:p w14:paraId="07F9041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成交产品的技术标准按国家标准执行，无国家标准的，按行业标准执行，无国家和行业标准的，按企业标准执行；但在磋商文件中有特别要求的，按磋商文件中规定的要求执行，并且符合相关法律、法规规定的要求。</w:t>
      </w:r>
    </w:p>
    <w:p w14:paraId="684F029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14:paraId="41FB106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4、成交供应商应保证其货物在正确安装、正常使用下，在其使用寿命期内应具有满意的性能。</w:t>
      </w:r>
    </w:p>
    <w:p w14:paraId="2386B9B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成交供应商应采取必要的安全措施保证货物的运输及安装的安全，且须考虑到可能会发生的野蛮装卸、长途运输及多次装卸之需要。如因成交供应商包装不当以及其它原因造成损坏或丢失，应由成交供应商负一切责任。</w:t>
      </w:r>
    </w:p>
    <w:p w14:paraId="2F40C83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9、成交供应商所供货物最终验收后，应对由于设计、工艺或材料的缺陷而发生的任何不足或故障负责，并承担由此引起的一切后果。</w:t>
      </w:r>
    </w:p>
    <w:p w14:paraId="1596E8C2">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10、</w:t>
      </w:r>
      <w:r>
        <w:rPr>
          <w:rFonts w:hint="eastAsia" w:ascii="宋体" w:hAnsi="宋体" w:eastAsia="宋体" w:cs="宋体"/>
          <w:sz w:val="24"/>
          <w:lang w:val="zh-CN"/>
        </w:rPr>
        <w:t>在</w:t>
      </w:r>
      <w:r>
        <w:rPr>
          <w:rFonts w:hint="eastAsia" w:ascii="宋体" w:hAnsi="宋体" w:eastAsia="宋体" w:cs="宋体"/>
          <w:sz w:val="24"/>
        </w:rPr>
        <w:t>质保期</w:t>
      </w:r>
      <w:r>
        <w:rPr>
          <w:rFonts w:hint="eastAsia" w:ascii="宋体" w:hAnsi="宋体" w:eastAsia="宋体" w:cs="宋体"/>
          <w:sz w:val="24"/>
          <w:lang w:val="zh-CN"/>
        </w:rPr>
        <w:t>内，</w:t>
      </w:r>
      <w:r>
        <w:rPr>
          <w:rFonts w:hint="eastAsia" w:ascii="宋体" w:hAnsi="宋体" w:eastAsia="宋体" w:cs="宋体"/>
          <w:sz w:val="24"/>
        </w:rPr>
        <w:t>成交供应商</w:t>
      </w:r>
      <w:r>
        <w:rPr>
          <w:rFonts w:hint="eastAsia" w:ascii="宋体" w:hAnsi="宋体" w:eastAsia="宋体" w:cs="宋体"/>
          <w:sz w:val="24"/>
          <w:lang w:val="zh-CN"/>
        </w:rPr>
        <w:t>应对本项目出现的质量及安全问题负责处理解决并承担一切费用</w:t>
      </w:r>
      <w:r>
        <w:rPr>
          <w:rFonts w:hint="eastAsia" w:ascii="宋体" w:hAnsi="宋体" w:eastAsia="宋体" w:cs="宋体"/>
          <w:sz w:val="24"/>
        </w:rPr>
        <w:t>。</w:t>
      </w:r>
    </w:p>
    <w:p w14:paraId="0BC5E72B">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七、采购标的的其他技术、售后服务等要求</w:t>
      </w:r>
    </w:p>
    <w:p w14:paraId="239184A8">
      <w:pPr>
        <w:adjustRightInd w:val="0"/>
        <w:snapToGrid w:val="0"/>
        <w:spacing w:line="360" w:lineRule="auto"/>
        <w:ind w:firstLine="480" w:firstLineChars="200"/>
        <w:rPr>
          <w:rFonts w:ascii="宋体" w:hAnsi="宋体" w:eastAsia="宋体" w:cs="宋体"/>
          <w:bCs/>
          <w:sz w:val="24"/>
          <w:highlight w:val="none"/>
        </w:rPr>
      </w:pPr>
      <w:r>
        <w:rPr>
          <w:rFonts w:hint="eastAsia" w:ascii="宋体" w:hAnsi="宋体" w:eastAsia="宋体" w:cs="宋体"/>
          <w:sz w:val="24"/>
        </w:rPr>
        <w:t>1、免费质保期限（自验收合格</w:t>
      </w:r>
      <w:r>
        <w:rPr>
          <w:rFonts w:hint="eastAsia" w:ascii="宋体" w:hAnsi="宋体" w:eastAsia="宋体" w:cs="宋体"/>
          <w:sz w:val="24"/>
          <w:highlight w:val="none"/>
        </w:rPr>
        <w:t>之日起计）：供应商</w:t>
      </w:r>
      <w:r>
        <w:rPr>
          <w:rFonts w:hint="eastAsia" w:ascii="宋体" w:hAnsi="宋体" w:eastAsia="宋体" w:cs="宋体"/>
          <w:sz w:val="24"/>
          <w:highlight w:val="none"/>
          <w:lang w:val="zh-CN"/>
        </w:rPr>
        <w:t>提供</w:t>
      </w:r>
      <w:r>
        <w:rPr>
          <w:rFonts w:hint="eastAsia" w:ascii="宋体" w:hAnsi="宋体" w:eastAsia="宋体" w:cs="宋体"/>
          <w:sz w:val="24"/>
          <w:highlight w:val="none"/>
        </w:rPr>
        <w:t>整体至少1</w:t>
      </w:r>
      <w:r>
        <w:rPr>
          <w:rFonts w:hint="eastAsia" w:asciiTheme="minorEastAsia" w:hAnsiTheme="minorEastAsia" w:eastAsiaTheme="minorEastAsia" w:cstheme="minorEastAsia"/>
          <w:bCs/>
          <w:sz w:val="24"/>
          <w:highlight w:val="none"/>
        </w:rPr>
        <w:t>年</w:t>
      </w:r>
      <w:r>
        <w:rPr>
          <w:rFonts w:hint="eastAsia" w:ascii="宋体" w:hAnsi="宋体" w:eastAsia="宋体" w:cs="宋体"/>
          <w:sz w:val="24"/>
          <w:highlight w:val="none"/>
          <w:lang w:val="zh-CN"/>
        </w:rPr>
        <w:t>的</w:t>
      </w:r>
      <w:r>
        <w:rPr>
          <w:rFonts w:hint="eastAsia" w:ascii="宋体" w:hAnsi="宋体" w:eastAsia="宋体" w:cs="宋体"/>
          <w:sz w:val="24"/>
          <w:highlight w:val="none"/>
        </w:rPr>
        <w:t xml:space="preserve">免费质保。具体以成交供应商磋商响应时承诺的免费质保期为准。                                                </w:t>
      </w:r>
    </w:p>
    <w:p w14:paraId="35636E01">
      <w:pPr>
        <w:snapToGrid w:val="0"/>
        <w:spacing w:line="360" w:lineRule="auto"/>
        <w:ind w:firstLine="495"/>
        <w:rPr>
          <w:rFonts w:ascii="宋体" w:hAnsi="宋体" w:eastAsia="宋体" w:cs="宋体"/>
          <w:sz w:val="24"/>
        </w:rPr>
      </w:pPr>
      <w:r>
        <w:rPr>
          <w:rFonts w:hint="eastAsia" w:ascii="宋体" w:hAnsi="宋体" w:eastAsia="宋体" w:cs="宋体"/>
          <w:bCs/>
          <w:sz w:val="24"/>
          <w:highlight w:val="none"/>
        </w:rPr>
        <w:t>2、</w:t>
      </w:r>
      <w:r>
        <w:rPr>
          <w:rFonts w:hint="eastAsia" w:ascii="宋体" w:hAnsi="宋体" w:eastAsia="宋体" w:cs="宋体"/>
          <w:sz w:val="24"/>
          <w:highlight w:val="none"/>
        </w:rPr>
        <w:t>在免费质量保修期内，一旦发生质量问题，</w:t>
      </w:r>
      <w:r>
        <w:rPr>
          <w:rFonts w:hint="eastAsia" w:ascii="宋体" w:hAnsi="宋体" w:eastAsia="宋体" w:cs="宋体"/>
          <w:sz w:val="24"/>
        </w:rPr>
        <w:t>成交供应商在接到通知的2小时内响应，在24小时内到达现场进行维修、更换等工作，所涉及的费用由成交供应商承担。如成交供应商在接到通知的24小时内没有答复或及时处理问题，则视为成交供应商承认质量问题并承担由此而发生的一切费用，采购单位有权另行安排其他单位修复，且所发生的一切费用由成交供应商承担。合同履行期间或质保期内，如发现破损、字迹不清、褪色或者有漏字、错别字等情况，成交供应商应及时、无条件更换，由于产品本身质量、维修、更换原因而造成的一切损失均有成交供应商自行负责，更换部件时须保证与原有产品的规格、型号、颜色和结构的一致性，并不得影响已使用场所的正常工作的开展。</w:t>
      </w:r>
    </w:p>
    <w:p w14:paraId="7F21C907">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sz w:val="24"/>
        </w:rPr>
        <w:t>各供应商结合磋商文件及相关资料等包括的全部内容，根据国家、地方规范和标准、各种文件规定、质监部门要求执行的内容，以及为按磋商文件所确定的工期、质量、安全要求完成上述内容所必须的设计费（含方案和施工图优化调整费）、材料费（含辅材费）、机械设备费（含进退场费用）、交通运输装卸费（含二次搬运费）、制作安装费（含拆除）、垃圾（含拆除物）的清理清运费、调试测试费、人员驻场费、赶工措施和安全文明作业措施等各项措施费、成品保护费、质保期内的缺陷修补、规费、管理费、利润、税金、保洁费、验收费、技术措施、档案、定位、复测、点交、场地清理费用、环境保护费、检验检测费用等为按期完成本项目且确保验收通过、正式交付使用的相关费用，同时还包含质保期内的相关工作等各项应有费用。各供应商应充分考虑影响本次报价的因素、预计实施过程中各种不利因素，由此可能发生的费用均须自行考虑并包含在报价中。</w:t>
      </w:r>
    </w:p>
    <w:p w14:paraId="62FB09C5">
      <w:pPr>
        <w:snapToGrid w:val="0"/>
        <w:spacing w:line="360" w:lineRule="auto"/>
        <w:ind w:firstLine="480" w:firstLineChars="200"/>
        <w:rPr>
          <w:rStyle w:val="90"/>
          <w:rFonts w:ascii="宋体" w:hAnsi="宋体" w:eastAsia="宋体" w:cs="宋体"/>
          <w:bCs/>
          <w:sz w:val="24"/>
          <w:szCs w:val="24"/>
        </w:rPr>
      </w:pPr>
      <w:r>
        <w:rPr>
          <w:rStyle w:val="90"/>
          <w:rFonts w:hint="eastAsia" w:ascii="宋体" w:hAnsi="宋体" w:eastAsia="宋体" w:cs="宋体"/>
          <w:bCs/>
          <w:sz w:val="24"/>
          <w:szCs w:val="24"/>
        </w:rPr>
        <w:t>4、本项目实行固定总价包干模式，成交供应商应承担的风险具体说明如下：</w:t>
      </w:r>
    </w:p>
    <w:p w14:paraId="66ADC7A8">
      <w:pPr>
        <w:snapToGrid w:val="0"/>
        <w:spacing w:line="360" w:lineRule="auto"/>
        <w:ind w:firstLine="480" w:firstLineChars="200"/>
        <w:rPr>
          <w:rFonts w:ascii="宋体" w:hAnsi="宋体" w:eastAsia="宋体" w:cs="宋体"/>
          <w:sz w:val="24"/>
        </w:rPr>
      </w:pPr>
      <w:r>
        <w:rPr>
          <w:rStyle w:val="90"/>
          <w:rFonts w:hint="eastAsia" w:ascii="宋体" w:hAnsi="宋体" w:eastAsia="宋体" w:cs="宋体"/>
          <w:bCs/>
          <w:sz w:val="24"/>
          <w:szCs w:val="24"/>
        </w:rPr>
        <w:t>（1）供应商应充分考虑本项目合同实施期间可能发生的一切费用，并承担由此而带来的风险（包含材料价格涨跌和人工工资调整）</w:t>
      </w:r>
      <w:r>
        <w:rPr>
          <w:rFonts w:hint="eastAsia" w:ascii="宋体" w:hAnsi="宋体" w:eastAsia="宋体" w:cs="宋体"/>
          <w:sz w:val="24"/>
        </w:rPr>
        <w:t>，该价格一次性包定，</w:t>
      </w:r>
      <w:r>
        <w:rPr>
          <w:rFonts w:hint="eastAsia" w:ascii="宋体" w:hAnsi="宋体" w:eastAsia="宋体" w:cs="宋体"/>
          <w:bCs/>
          <w:sz w:val="24"/>
        </w:rPr>
        <w:t>一旦成交，所有内容均不调整。</w:t>
      </w:r>
    </w:p>
    <w:p w14:paraId="7B87698A">
      <w:pPr>
        <w:snapToGrid w:val="0"/>
        <w:spacing w:line="360" w:lineRule="auto"/>
        <w:ind w:firstLine="480" w:firstLineChars="200"/>
        <w:rPr>
          <w:rFonts w:ascii="宋体" w:hAnsi="宋体" w:eastAsia="宋体" w:cs="宋体"/>
          <w:snapToGrid/>
          <w:kern w:val="2"/>
          <w:sz w:val="24"/>
        </w:rPr>
      </w:pPr>
      <w:r>
        <w:rPr>
          <w:rStyle w:val="90"/>
          <w:rFonts w:hint="eastAsia" w:ascii="宋体" w:hAnsi="宋体" w:eastAsia="宋体" w:cs="宋体"/>
          <w:bCs/>
          <w:sz w:val="24"/>
          <w:szCs w:val="24"/>
        </w:rPr>
        <w:t>（2）成交供应商应无条件同意在合同总价内扣减项目需求的需求清单中所列而现场未实施的工作内容。材料、设备经采购单位确认后，按采购单位要求调整材料、设备规格、型号等要求，导致费用减少的应在合同总价内扣除</w:t>
      </w:r>
      <w:r>
        <w:rPr>
          <w:rFonts w:hint="eastAsia" w:ascii="宋体" w:hAnsi="宋体" w:eastAsia="宋体" w:cs="宋体"/>
          <w:snapToGrid/>
          <w:kern w:val="2"/>
          <w:sz w:val="24"/>
        </w:rPr>
        <w:t>。</w:t>
      </w:r>
    </w:p>
    <w:p w14:paraId="6CE3256C">
      <w:pPr>
        <w:widowControl/>
        <w:snapToGrid w:val="0"/>
        <w:spacing w:line="360" w:lineRule="auto"/>
        <w:ind w:firstLine="480"/>
        <w:jc w:val="left"/>
        <w:rPr>
          <w:rFonts w:ascii="宋体" w:hAnsi="宋体" w:eastAsia="宋体" w:cs="宋体"/>
          <w:sz w:val="24"/>
        </w:rPr>
      </w:pPr>
      <w:r>
        <w:rPr>
          <w:rFonts w:hint="eastAsia" w:ascii="宋体" w:hAnsi="宋体" w:eastAsia="宋体" w:cs="宋体"/>
          <w:sz w:val="24"/>
        </w:rPr>
        <w:t>5、</w:t>
      </w:r>
      <w:r>
        <w:rPr>
          <w:rFonts w:hint="eastAsia" w:ascii="宋体" w:hAnsi="宋体" w:eastAsia="宋体" w:cs="宋体"/>
          <w:bCs/>
          <w:sz w:val="24"/>
        </w:rPr>
        <w:t>制作及施工安装必须达到合格标准。</w:t>
      </w:r>
      <w:r>
        <w:rPr>
          <w:rFonts w:hint="eastAsia" w:ascii="宋体" w:hAnsi="宋体" w:eastAsia="宋体" w:cs="宋体"/>
          <w:sz w:val="24"/>
        </w:rPr>
        <w:t>由采购单位按相关规定进行验收。</w:t>
      </w:r>
    </w:p>
    <w:p w14:paraId="5C07AA30">
      <w:pPr>
        <w:snapToGrid w:val="0"/>
        <w:spacing w:line="360" w:lineRule="auto"/>
        <w:ind w:firstLine="482"/>
        <w:jc w:val="left"/>
        <w:rPr>
          <w:rFonts w:ascii="宋体" w:hAnsi="宋体" w:eastAsia="宋体" w:cs="宋体"/>
          <w:sz w:val="24"/>
        </w:rPr>
      </w:pPr>
      <w:r>
        <w:rPr>
          <w:rFonts w:hint="eastAsia" w:ascii="宋体" w:hAnsi="宋体" w:eastAsia="宋体" w:cs="宋体"/>
          <w:sz w:val="24"/>
        </w:rPr>
        <w:t>6、本项目需求规范所使用的标准如与供应商所执行的标准发生矛盾时，按较高标准执行。</w:t>
      </w:r>
    </w:p>
    <w:p w14:paraId="3CE9C096">
      <w:pPr>
        <w:snapToGrid w:val="0"/>
        <w:spacing w:line="360" w:lineRule="auto"/>
        <w:ind w:firstLine="482"/>
        <w:jc w:val="left"/>
        <w:rPr>
          <w:rFonts w:ascii="宋体" w:hAnsi="宋体" w:eastAsia="宋体" w:cs="宋体"/>
          <w:sz w:val="24"/>
        </w:rPr>
      </w:pPr>
      <w:r>
        <w:rPr>
          <w:rFonts w:hint="eastAsia" w:ascii="宋体" w:hAnsi="宋体" w:eastAsia="宋体" w:cs="宋体"/>
          <w:sz w:val="24"/>
        </w:rPr>
        <w:t>7、本项目需求是采购单位最低限度的要求，并未对一切细节作出规定，也未充分引述有关标准和规范的条文，供应商应保证提供符合本项目技术规范和有关最新标准的产品，保证设计、制作、施工安装的质量符合设计要求及相关技术规范要求和最新标准。</w:t>
      </w:r>
    </w:p>
    <w:p w14:paraId="434505DF">
      <w:pPr>
        <w:snapToGrid w:val="0"/>
        <w:spacing w:line="360" w:lineRule="auto"/>
        <w:ind w:firstLine="482"/>
        <w:jc w:val="left"/>
        <w:rPr>
          <w:rFonts w:ascii="宋体" w:hAnsi="宋体" w:eastAsia="宋体" w:cs="宋体"/>
          <w:sz w:val="24"/>
        </w:rPr>
      </w:pPr>
      <w:r>
        <w:rPr>
          <w:rFonts w:hint="eastAsia" w:ascii="宋体" w:hAnsi="宋体" w:eastAsia="宋体" w:cs="宋体"/>
          <w:sz w:val="24"/>
        </w:rPr>
        <w:t>8、成交供应商的设计方案（包括不限于尺寸比例、外观效果、颜色样板等）、设计内容中的文字及标点符号须应经采购单位确认后方可制作和布置，设计方案如不能满足采购单位需求，成交供应商应无条件及时修改调整，直到采购单位满意为止，但不得影响工期的进程。实施过程中成交供应商不得随意对确认后的材质和工艺做任何改变。如遇施工中工程量及工艺出现更改，须经采购单位认可后方可实施。</w:t>
      </w:r>
    </w:p>
    <w:p w14:paraId="7BCA4E91">
      <w:pPr>
        <w:pStyle w:val="656"/>
        <w:snapToGrid w:val="0"/>
        <w:spacing w:line="360" w:lineRule="auto"/>
        <w:ind w:firstLine="480" w:firstLineChars="200"/>
        <w:contextualSpacing/>
        <w:rPr>
          <w:rFonts w:ascii="宋体" w:eastAsia="宋体" w:cs="宋体"/>
          <w:sz w:val="24"/>
          <w:szCs w:val="24"/>
        </w:rPr>
      </w:pPr>
      <w:r>
        <w:rPr>
          <w:rFonts w:hint="eastAsia" w:ascii="宋体" w:eastAsia="宋体" w:cs="宋体"/>
          <w:sz w:val="24"/>
          <w:szCs w:val="24"/>
        </w:rPr>
        <w:t>9、成交供应商在提供设计方案确定产品规格大小尺寸前须进行现场核对，如因供应商未核对导致现场不能正常安装或返工，由供应商自行负责。货到现场需经采购单位验收，如发现规格、尺寸、材质等不符合合同要求，一律退场，并作为单方违约处理，承担相应的违约责任。</w:t>
      </w:r>
    </w:p>
    <w:p w14:paraId="550B5FCC">
      <w:pPr>
        <w:snapToGrid w:val="0"/>
        <w:spacing w:line="360" w:lineRule="auto"/>
        <w:ind w:firstLine="482"/>
        <w:jc w:val="left"/>
        <w:rPr>
          <w:rFonts w:ascii="宋体" w:hAnsi="宋体" w:eastAsia="宋体" w:cs="宋体"/>
          <w:sz w:val="24"/>
        </w:rPr>
      </w:pPr>
      <w:r>
        <w:rPr>
          <w:rFonts w:hint="eastAsia" w:ascii="宋体" w:hAnsi="宋体" w:eastAsia="宋体" w:cs="宋体"/>
          <w:sz w:val="24"/>
        </w:rPr>
        <w:t>10、供应商成交后，须按采购单位要求进一步优化和调整方案设计，待方案设计通过采购单位组织的审查、报批并同意实施后，再进一步完成制作、施工安装。合同履行过程中，供应商不得以任何理由规避其相关责任。</w:t>
      </w:r>
    </w:p>
    <w:p w14:paraId="4A2FC646">
      <w:pPr>
        <w:widowControl/>
        <w:snapToGrid w:val="0"/>
        <w:spacing w:line="360" w:lineRule="auto"/>
        <w:ind w:firstLine="480"/>
        <w:jc w:val="left"/>
        <w:rPr>
          <w:rFonts w:ascii="宋体" w:hAnsi="宋体" w:eastAsia="宋体" w:cs="宋体"/>
          <w:sz w:val="24"/>
        </w:rPr>
      </w:pPr>
      <w:r>
        <w:rPr>
          <w:rFonts w:hint="eastAsia" w:ascii="宋体" w:hAnsi="宋体" w:eastAsia="宋体" w:cs="宋体"/>
          <w:sz w:val="24"/>
        </w:rPr>
        <w:t>11、供应商在设计过程中所采用的造型、施工过程中所使用的主材，均必须经采购单位同意后方可进场并实施，否则采购单位有权不予支付相关合同价款。</w:t>
      </w:r>
    </w:p>
    <w:p w14:paraId="6C7178DD">
      <w:pPr>
        <w:widowControl/>
        <w:snapToGrid w:val="0"/>
        <w:spacing w:line="360" w:lineRule="auto"/>
        <w:ind w:firstLine="480"/>
        <w:jc w:val="left"/>
        <w:rPr>
          <w:rFonts w:ascii="宋体" w:hAnsi="宋体" w:eastAsia="宋体" w:cs="宋体"/>
          <w:sz w:val="24"/>
        </w:rPr>
      </w:pPr>
      <w:r>
        <w:rPr>
          <w:rFonts w:hint="eastAsia" w:ascii="宋体" w:hAnsi="宋体" w:eastAsia="宋体" w:cs="宋体"/>
          <w:sz w:val="24"/>
        </w:rPr>
        <w:t>12、供应商的设计成果若涉及第三方知识产权的，所引起的一切责任和后果由供应商自行承担。</w:t>
      </w:r>
    </w:p>
    <w:p w14:paraId="7B9EC3A3">
      <w:pPr>
        <w:widowControl/>
        <w:snapToGrid w:val="0"/>
        <w:spacing w:line="360" w:lineRule="auto"/>
        <w:ind w:firstLine="480"/>
        <w:jc w:val="left"/>
        <w:rPr>
          <w:rFonts w:ascii="宋体" w:hAnsi="宋体" w:eastAsia="宋体" w:cs="宋体"/>
          <w:sz w:val="24"/>
        </w:rPr>
      </w:pPr>
      <w:r>
        <w:rPr>
          <w:rFonts w:hint="eastAsia" w:ascii="宋体" w:hAnsi="宋体" w:eastAsia="宋体" w:cs="宋体"/>
          <w:sz w:val="24"/>
        </w:rPr>
        <w:t>13、供应商履行本合同涉及的一切知识产权归采购单位所有，费用包含在合同价中。供应商应确保相关知识产权在合同履行期间和合同结束后，采购单位可以无障碍继续使用。</w:t>
      </w:r>
    </w:p>
    <w:p w14:paraId="6BC888F6">
      <w:pPr>
        <w:pStyle w:val="33"/>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14、供应商在参加磋商时所提供的方案、效果等设计成果，采购单位享有全部使用权力，供应商不得以任何理由向采购单位提出权属或费用主张。采购单位不得对供应商所提供的设计成果进行转让、出售。对于未成交供应商的设计成果，采购单位不予任何补偿。</w:t>
      </w:r>
    </w:p>
    <w:p w14:paraId="26E60E62">
      <w:pPr>
        <w:pStyle w:val="33"/>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15、现场安装要求：</w:t>
      </w:r>
    </w:p>
    <w:p w14:paraId="3E425389">
      <w:pPr>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（1）供应商应与采购单位做好配合协调，按供应商要求进行现场安装，最终安装位置必须经采购单位确认，采购单位有权对安装摆放区域进行调整，供应商需无条件满足。</w:t>
      </w:r>
    </w:p>
    <w:p w14:paraId="5F2E20B3">
      <w:pPr>
        <w:tabs>
          <w:tab w:val="left" w:pos="360"/>
        </w:tabs>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（2）在安装过程中，供应商必须保证施工现场的整洁，做到地面、墙面等均无污染，施工垃圾必须及时清理离场。</w:t>
      </w:r>
    </w:p>
    <w:p w14:paraId="3B62C489">
      <w:pPr>
        <w:tabs>
          <w:tab w:val="left" w:pos="360"/>
        </w:tabs>
        <w:adjustRightInd w:val="0"/>
        <w:snapToGrid w:val="0"/>
        <w:spacing w:line="360" w:lineRule="auto"/>
        <w:ind w:firstLine="480" w:firstLineChars="200"/>
        <w:contextualSpacing/>
        <w:jc w:val="left"/>
        <w:rPr>
          <w:rFonts w:ascii="宋体" w:hAnsi="宋体" w:eastAsia="宋体" w:cs="宋体"/>
          <w:bCs/>
          <w:sz w:val="24"/>
        </w:rPr>
      </w:pPr>
      <w:r>
        <w:rPr>
          <w:rFonts w:hint="eastAsia" w:ascii="宋体" w:hAnsi="宋体" w:eastAsia="宋体" w:cs="宋体"/>
          <w:sz w:val="24"/>
        </w:rPr>
        <w:t>（3）正式移交之前，供应商应已完项目的成品保护工作。如出现损坏、丢失等问题，采购</w:t>
      </w:r>
      <w:r>
        <w:rPr>
          <w:rFonts w:hint="eastAsia" w:ascii="宋体" w:hAnsi="宋体" w:eastAsia="宋体" w:cs="宋体"/>
          <w:bCs/>
          <w:sz w:val="24"/>
        </w:rPr>
        <w:t>单位</w:t>
      </w:r>
      <w:r>
        <w:rPr>
          <w:rFonts w:hint="eastAsia" w:ascii="宋体" w:hAnsi="宋体" w:eastAsia="宋体" w:cs="宋体"/>
          <w:sz w:val="24"/>
        </w:rPr>
        <w:t>概不负责。</w:t>
      </w:r>
    </w:p>
    <w:p w14:paraId="19DAC828">
      <w:pPr>
        <w:snapToGrid w:val="0"/>
        <w:spacing w:line="360" w:lineRule="auto"/>
        <w:ind w:firstLine="480" w:firstLineChars="200"/>
        <w:contextualSpacing/>
        <w:jc w:val="left"/>
        <w:rPr>
          <w:rFonts w:ascii="宋体" w:hAnsi="宋体" w:eastAsia="宋体" w:cs="宋体"/>
          <w:bCs/>
          <w:sz w:val="24"/>
        </w:rPr>
      </w:pPr>
      <w:r>
        <w:rPr>
          <w:rFonts w:hint="eastAsia" w:ascii="宋体" w:hAnsi="宋体" w:eastAsia="宋体" w:cs="宋体"/>
          <w:bCs/>
          <w:sz w:val="24"/>
        </w:rPr>
        <w:t>（4）供应商应根据项目施工特点，安排相关专业技术人员实施，在项目施工中必须严格遵守相关的法规、规范和采购单位的规定，督促现场施工人员规范操作，采取严格有力的安全防护措施，做好安全防护工作（包括施工现场防护等），确保施工安装的人身安全，相关专业技术岗位必须持证上岗，一切安全责任均由供应商自负。</w:t>
      </w:r>
    </w:p>
    <w:p w14:paraId="4B9C2D93">
      <w:pPr>
        <w:snapToGrid w:val="0"/>
        <w:spacing w:line="360" w:lineRule="auto"/>
        <w:ind w:firstLine="494" w:firstLineChars="206"/>
        <w:outlineLvl w:val="1"/>
        <w:rPr>
          <w:rFonts w:ascii="宋体" w:hAnsi="宋体" w:eastAsia="宋体" w:cs="宋体"/>
          <w:b/>
          <w:bCs/>
          <w:sz w:val="24"/>
        </w:rPr>
      </w:pPr>
      <w:r>
        <w:rPr>
          <w:rFonts w:hint="eastAsia" w:ascii="宋体" w:hAnsi="宋体" w:eastAsia="宋体" w:cs="宋体"/>
          <w:bCs/>
          <w:sz w:val="24"/>
        </w:rPr>
        <w:t>（5）供应商必须遵守政府有关主管部门对施工噪音、环境保护和安全生产等的管理规定，如因供应商的原因，导致投诉及相关部门罚款的，均由供应商负责处理，费用自理。</w:t>
      </w:r>
    </w:p>
    <w:p w14:paraId="66DFD312">
      <w:pPr>
        <w:snapToGrid w:val="0"/>
        <w:spacing w:line="360" w:lineRule="auto"/>
        <w:ind w:firstLine="494" w:firstLineChars="206"/>
        <w:outlineLvl w:val="1"/>
        <w:rPr>
          <w:rFonts w:ascii="宋体" w:hAnsi="宋体" w:eastAsia="宋体" w:cs="宋体"/>
          <w:bCs/>
          <w:sz w:val="24"/>
        </w:rPr>
      </w:pPr>
      <w:r>
        <w:rPr>
          <w:rFonts w:hint="eastAsia" w:ascii="宋体" w:hAnsi="宋体" w:eastAsia="宋体" w:cs="宋体"/>
          <w:bCs/>
          <w:sz w:val="24"/>
        </w:rPr>
        <w:t>16、本项目竣工需做好精细化保洁，保洁范围为所有施工场地，保洁内容包括但不限于玻璃门窗擦拭、内墙、地及顶面清洁及顺色等，符合采购单位竣工清洁要求后方可竣工验收，供应商务必在踏勘现场后计算所涉工程量，相关费用在报价中考虑，结算时不作调整。</w:t>
      </w:r>
    </w:p>
    <w:p w14:paraId="77D06EB5">
      <w:pPr>
        <w:snapToGrid w:val="0"/>
        <w:spacing w:line="360" w:lineRule="auto"/>
        <w:ind w:firstLine="494" w:firstLineChars="206"/>
        <w:outlineLvl w:val="1"/>
        <w:rPr>
          <w:rFonts w:ascii="宋体" w:hAnsi="宋体" w:eastAsia="宋体" w:cs="宋体"/>
          <w:b/>
          <w:bCs/>
          <w:sz w:val="24"/>
        </w:rPr>
      </w:pPr>
      <w:r>
        <w:rPr>
          <w:rFonts w:hint="eastAsia" w:ascii="宋体" w:hAnsi="宋体" w:eastAsia="宋体" w:cs="宋体"/>
          <w:bCs/>
          <w:sz w:val="24"/>
        </w:rPr>
        <w:t>17、在签订</w:t>
      </w:r>
      <w:r>
        <w:rPr>
          <w:rFonts w:hint="eastAsia" w:ascii="宋体" w:hAnsi="宋体" w:eastAsia="宋体" w:cs="宋体"/>
          <w:sz w:val="24"/>
        </w:rPr>
        <w:t>合同后，采购单位保留对本项目需求提出适度补充要求和修改的权利，成交供应商应承诺并无条件予以配合。具体修改、变更项目由双方共同商定。</w:t>
      </w:r>
    </w:p>
    <w:p w14:paraId="5522E038">
      <w:pPr>
        <w:snapToGrid w:val="0"/>
        <w:spacing w:line="360" w:lineRule="auto"/>
        <w:ind w:firstLine="496" w:firstLineChars="206"/>
        <w:outlineLvl w:val="1"/>
        <w:rPr>
          <w:rFonts w:ascii="宋体" w:hAnsi="宋体" w:eastAsia="宋体" w:cs="宋体"/>
          <w:sz w:val="24"/>
        </w:rPr>
      </w:pPr>
      <w:r>
        <w:rPr>
          <w:rFonts w:hint="eastAsia" w:ascii="宋体" w:hAnsi="宋体" w:eastAsia="宋体" w:cs="宋体"/>
          <w:b/>
          <w:bCs/>
          <w:sz w:val="24"/>
        </w:rPr>
        <w:t>八、采购标的验收及验收标准</w:t>
      </w:r>
    </w:p>
    <w:p w14:paraId="3D041A1B">
      <w:pPr>
        <w:snapToGrid w:val="0"/>
        <w:spacing w:line="360" w:lineRule="auto"/>
        <w:ind w:firstLine="480" w:firstLineChars="200"/>
        <w:rPr>
          <w:rFonts w:ascii="宋体" w:hAnsi="宋体" w:eastAsia="宋体" w:cs="宋体"/>
          <w:sz w:val="24"/>
          <w:lang w:val="zh-TW"/>
        </w:rPr>
      </w:pPr>
      <w:r>
        <w:rPr>
          <w:rFonts w:hint="eastAsia" w:ascii="宋体" w:hAnsi="宋体" w:eastAsia="宋体" w:cs="宋体"/>
          <w:sz w:val="24"/>
        </w:rPr>
        <w:t>1、</w:t>
      </w:r>
      <w:r>
        <w:rPr>
          <w:rFonts w:hint="eastAsia" w:ascii="宋体" w:hAnsi="宋体" w:eastAsia="宋体" w:cs="宋体"/>
          <w:sz w:val="24"/>
          <w:lang w:val="zh-TW"/>
        </w:rPr>
        <w:t>采购</w:t>
      </w:r>
      <w:r>
        <w:rPr>
          <w:rFonts w:hint="eastAsia" w:ascii="宋体" w:hAnsi="宋体" w:eastAsia="宋体" w:cs="宋体"/>
          <w:sz w:val="24"/>
        </w:rPr>
        <w:t>单位</w:t>
      </w:r>
      <w:r>
        <w:rPr>
          <w:rFonts w:hint="eastAsia" w:ascii="宋体" w:hAnsi="宋体" w:eastAsia="宋体" w:cs="宋体"/>
          <w:sz w:val="24"/>
          <w:lang w:val="zh-TW" w:eastAsia="zh-TW"/>
        </w:rPr>
        <w:t>将在</w:t>
      </w:r>
      <w:r>
        <w:rPr>
          <w:rFonts w:hint="eastAsia" w:ascii="宋体" w:hAnsi="宋体" w:eastAsia="宋体" w:cs="宋体"/>
          <w:sz w:val="24"/>
          <w:lang w:val="zh-TW"/>
        </w:rPr>
        <w:t>成交供应商</w:t>
      </w:r>
      <w:r>
        <w:rPr>
          <w:rFonts w:hint="eastAsia" w:ascii="宋体" w:hAnsi="宋体" w:eastAsia="宋体" w:cs="宋体"/>
          <w:sz w:val="24"/>
        </w:rPr>
        <w:t>现场布置完成</w:t>
      </w:r>
      <w:r>
        <w:rPr>
          <w:rFonts w:hint="eastAsia" w:ascii="宋体" w:hAnsi="宋体" w:eastAsia="宋体" w:cs="宋体"/>
          <w:sz w:val="24"/>
          <w:lang w:val="zh-TW" w:eastAsia="zh-TW"/>
        </w:rPr>
        <w:t>后及时组织验收，</w:t>
      </w:r>
      <w:r>
        <w:rPr>
          <w:rFonts w:hint="eastAsia" w:ascii="宋体" w:hAnsi="宋体" w:eastAsia="宋体" w:cs="宋体"/>
          <w:sz w:val="24"/>
          <w:lang w:val="zh-TW"/>
        </w:rPr>
        <w:t>验收内容</w:t>
      </w:r>
      <w:r>
        <w:rPr>
          <w:rFonts w:hint="eastAsia" w:ascii="宋体" w:hAnsi="宋体" w:eastAsia="宋体" w:cs="宋体"/>
          <w:sz w:val="24"/>
        </w:rPr>
        <w:t>根据最终的设计方案来执行</w:t>
      </w:r>
      <w:r>
        <w:rPr>
          <w:rFonts w:hint="eastAsia" w:ascii="宋体" w:hAnsi="宋体" w:eastAsia="宋体" w:cs="宋体"/>
          <w:sz w:val="24"/>
          <w:lang w:val="zh-TW"/>
        </w:rPr>
        <w:t>包括但不限于</w:t>
      </w:r>
      <w:r>
        <w:rPr>
          <w:rFonts w:hint="eastAsia" w:ascii="宋体" w:hAnsi="宋体" w:eastAsia="宋体" w:cs="宋体"/>
          <w:sz w:val="24"/>
        </w:rPr>
        <w:t>产品的规格、尺寸、材质</w:t>
      </w:r>
      <w:r>
        <w:rPr>
          <w:rFonts w:hint="eastAsia" w:ascii="宋体" w:hAnsi="宋体" w:eastAsia="宋体" w:cs="宋体"/>
          <w:sz w:val="24"/>
          <w:lang w:val="zh-TW"/>
        </w:rPr>
        <w:t>等。采购</w:t>
      </w:r>
      <w:r>
        <w:rPr>
          <w:rFonts w:hint="eastAsia" w:ascii="宋体" w:hAnsi="宋体" w:eastAsia="宋体" w:cs="宋体"/>
          <w:sz w:val="24"/>
        </w:rPr>
        <w:t>单位</w:t>
      </w:r>
      <w:r>
        <w:rPr>
          <w:rFonts w:hint="eastAsia" w:ascii="宋体" w:hAnsi="宋体" w:eastAsia="宋体" w:cs="宋体"/>
          <w:sz w:val="24"/>
          <w:lang w:val="zh-TW" w:eastAsia="zh-TW"/>
        </w:rPr>
        <w:t>应及时签署验收合格意见</w:t>
      </w:r>
      <w:r>
        <w:rPr>
          <w:rFonts w:hint="eastAsia" w:ascii="宋体" w:hAnsi="宋体" w:eastAsia="宋体" w:cs="宋体"/>
          <w:sz w:val="24"/>
          <w:lang w:val="zh-TW"/>
        </w:rPr>
        <w:t>。如发现有任何损坏、缺陷、短少或不符合合同约定的质量标准的</w:t>
      </w:r>
      <w:r>
        <w:rPr>
          <w:rFonts w:hint="eastAsia" w:ascii="宋体" w:hAnsi="宋体" w:eastAsia="宋体" w:cs="宋体"/>
          <w:sz w:val="24"/>
          <w:lang w:val="zh-TW" w:eastAsia="zh-TW"/>
        </w:rPr>
        <w:t>，包括潜在的缺陷或使用不符合要求的部件，</w:t>
      </w:r>
      <w:r>
        <w:rPr>
          <w:rFonts w:hint="eastAsia" w:ascii="宋体" w:hAnsi="宋体" w:eastAsia="宋体" w:cs="宋体"/>
          <w:sz w:val="24"/>
          <w:lang w:val="zh-TW"/>
        </w:rPr>
        <w:t>采购</w:t>
      </w:r>
      <w:r>
        <w:rPr>
          <w:rFonts w:hint="eastAsia" w:ascii="宋体" w:hAnsi="宋体" w:eastAsia="宋体" w:cs="宋体"/>
          <w:sz w:val="24"/>
        </w:rPr>
        <w:t>单位</w:t>
      </w:r>
      <w:r>
        <w:rPr>
          <w:rFonts w:hint="eastAsia" w:ascii="宋体" w:hAnsi="宋体" w:eastAsia="宋体" w:cs="宋体"/>
          <w:sz w:val="24"/>
          <w:lang w:val="zh-TW"/>
        </w:rPr>
        <w:t>有权拒收</w:t>
      </w:r>
      <w:r>
        <w:rPr>
          <w:rFonts w:hint="eastAsia" w:ascii="宋体" w:hAnsi="宋体" w:eastAsia="宋体" w:cs="宋体"/>
          <w:sz w:val="24"/>
          <w:lang w:val="zh-TW" w:eastAsia="zh-TW"/>
        </w:rPr>
        <w:t>。</w:t>
      </w:r>
      <w:r>
        <w:rPr>
          <w:rFonts w:hint="eastAsia" w:ascii="宋体" w:hAnsi="宋体" w:eastAsia="宋体" w:cs="宋体"/>
          <w:sz w:val="24"/>
          <w:lang w:val="zh-TW"/>
        </w:rPr>
        <w:t>成交供应商须在采购</w:t>
      </w:r>
      <w:r>
        <w:rPr>
          <w:rFonts w:hint="eastAsia" w:ascii="宋体" w:hAnsi="宋体" w:eastAsia="宋体" w:cs="宋体"/>
          <w:sz w:val="24"/>
        </w:rPr>
        <w:t>单位</w:t>
      </w:r>
      <w:r>
        <w:rPr>
          <w:rFonts w:hint="eastAsia" w:ascii="宋体" w:hAnsi="宋体" w:eastAsia="宋体" w:cs="宋体"/>
          <w:sz w:val="24"/>
          <w:lang w:val="zh-TW"/>
        </w:rPr>
        <w:t>要求的期限内无条件替换被拒绝的不合格产品。因此产生的一切费用由成交供应商承担。</w:t>
      </w:r>
    </w:p>
    <w:p w14:paraId="48AE10CF">
      <w:pPr>
        <w:snapToGrid w:val="0"/>
        <w:spacing w:line="360" w:lineRule="auto"/>
        <w:ind w:firstLine="480" w:firstLineChars="200"/>
        <w:rPr>
          <w:rFonts w:ascii="宋体" w:hAnsi="宋体" w:eastAsia="宋体" w:cs="宋体"/>
          <w:sz w:val="24"/>
          <w:lang w:val="zh-TW"/>
        </w:rPr>
      </w:pPr>
      <w:r>
        <w:rPr>
          <w:rFonts w:hint="eastAsia" w:ascii="宋体" w:hAnsi="宋体" w:eastAsia="宋体" w:cs="宋体"/>
          <w:sz w:val="24"/>
        </w:rPr>
        <w:t>2、</w:t>
      </w:r>
      <w:r>
        <w:rPr>
          <w:rFonts w:hint="eastAsia" w:ascii="宋体" w:hAnsi="宋体" w:eastAsia="宋体" w:cs="宋体"/>
          <w:sz w:val="24"/>
          <w:lang w:val="zh-TW" w:eastAsia="zh-TW"/>
        </w:rPr>
        <w:t>如需</w:t>
      </w:r>
      <w:r>
        <w:rPr>
          <w:rFonts w:hint="eastAsia" w:ascii="宋体" w:hAnsi="宋体" w:eastAsia="宋体" w:cs="宋体"/>
          <w:sz w:val="24"/>
          <w:lang w:val="zh-TW"/>
        </w:rPr>
        <w:t>成交供应商</w:t>
      </w:r>
      <w:r>
        <w:rPr>
          <w:rFonts w:hint="eastAsia" w:ascii="宋体" w:hAnsi="宋体" w:eastAsia="宋体" w:cs="宋体"/>
          <w:sz w:val="24"/>
          <w:lang w:val="zh-TW" w:eastAsia="zh-TW"/>
        </w:rPr>
        <w:t>提交有关权威检测部门检验的，检验费用由</w:t>
      </w:r>
      <w:r>
        <w:rPr>
          <w:rFonts w:hint="eastAsia" w:ascii="宋体" w:hAnsi="宋体" w:eastAsia="宋体" w:cs="宋体"/>
          <w:sz w:val="24"/>
          <w:lang w:val="zh-TW"/>
        </w:rPr>
        <w:t>成交供应商</w:t>
      </w:r>
      <w:r>
        <w:rPr>
          <w:rFonts w:hint="eastAsia" w:ascii="宋体" w:hAnsi="宋体" w:eastAsia="宋体" w:cs="宋体"/>
          <w:sz w:val="24"/>
          <w:lang w:val="zh-TW" w:eastAsia="zh-TW"/>
        </w:rPr>
        <w:t>负责。</w:t>
      </w:r>
    </w:p>
    <w:p w14:paraId="67F806E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zh-TW"/>
        </w:rPr>
        <w:t>货物在使用过程中发现</w:t>
      </w:r>
      <w:r>
        <w:rPr>
          <w:rFonts w:hint="eastAsia" w:ascii="宋体" w:hAnsi="宋体" w:eastAsia="宋体" w:cs="宋体"/>
          <w:sz w:val="24"/>
          <w:lang w:val="zh-TW" w:eastAsia="zh-TW"/>
        </w:rPr>
        <w:t>验收不合格的货物，</w:t>
      </w:r>
      <w:r>
        <w:rPr>
          <w:rFonts w:hint="eastAsia" w:ascii="宋体" w:hAnsi="宋体" w:eastAsia="宋体" w:cs="宋体"/>
          <w:sz w:val="24"/>
          <w:lang w:val="zh-TW"/>
        </w:rPr>
        <w:t>成交供应商</w:t>
      </w:r>
      <w:r>
        <w:rPr>
          <w:rFonts w:hint="eastAsia" w:ascii="宋体" w:hAnsi="宋体" w:eastAsia="宋体" w:cs="宋体"/>
          <w:sz w:val="24"/>
          <w:lang w:val="zh-TW" w:eastAsia="zh-TW"/>
        </w:rPr>
        <w:t>应在服务承诺规定的</w:t>
      </w:r>
      <w:r>
        <w:rPr>
          <w:rFonts w:hint="eastAsia" w:ascii="宋体" w:hAnsi="宋体" w:eastAsia="宋体" w:cs="宋体"/>
          <w:sz w:val="24"/>
        </w:rPr>
        <w:t>时间</w:t>
      </w:r>
      <w:r>
        <w:rPr>
          <w:rFonts w:hint="eastAsia" w:ascii="宋体" w:hAnsi="宋体" w:eastAsia="宋体" w:cs="宋体"/>
          <w:sz w:val="24"/>
          <w:lang w:val="zh-TW" w:eastAsia="zh-TW"/>
        </w:rPr>
        <w:t>内更换到位，并保证验收合格, 逾期按交货延误处理</w:t>
      </w:r>
      <w:r>
        <w:rPr>
          <w:rFonts w:hint="eastAsia" w:ascii="宋体" w:hAnsi="宋体" w:eastAsia="宋体" w:cs="宋体"/>
          <w:sz w:val="24"/>
        </w:rPr>
        <w:t>。</w:t>
      </w:r>
    </w:p>
    <w:p w14:paraId="799B4FF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4、成交供应商交货前应对产品作出全面检查，并对相关资料进行整理，并列出清单，作为采购</w:t>
      </w:r>
      <w:r>
        <w:rPr>
          <w:rFonts w:hint="eastAsia" w:ascii="宋体" w:hAnsi="宋体" w:eastAsia="宋体" w:cs="宋体"/>
          <w:bCs/>
          <w:sz w:val="24"/>
        </w:rPr>
        <w:t>单位</w:t>
      </w:r>
      <w:r>
        <w:rPr>
          <w:rFonts w:hint="eastAsia" w:ascii="宋体" w:hAnsi="宋体" w:eastAsia="宋体" w:cs="宋体"/>
          <w:sz w:val="24"/>
        </w:rPr>
        <w:t>收货验收和使用的技术条件依据，检验的结果应随货物交采购单位。</w:t>
      </w:r>
    </w:p>
    <w:p w14:paraId="3A197FA8">
      <w:pPr>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5、成交供应商需重视验收</w:t>
      </w:r>
      <w:r>
        <w:rPr>
          <w:rFonts w:hint="eastAsia" w:ascii="宋体" w:hAnsi="宋体" w:eastAsia="宋体" w:cs="宋体"/>
          <w:kern w:val="2"/>
          <w:sz w:val="24"/>
        </w:rPr>
        <w:t>材料的规范和完整，验收材料需装订成册交采购</w:t>
      </w:r>
      <w:r>
        <w:rPr>
          <w:rFonts w:hint="eastAsia" w:ascii="宋体" w:hAnsi="宋体" w:eastAsia="宋体" w:cs="宋体"/>
          <w:sz w:val="24"/>
        </w:rPr>
        <w:t>单位</w:t>
      </w:r>
      <w:r>
        <w:rPr>
          <w:rFonts w:hint="eastAsia" w:ascii="宋体" w:hAnsi="宋体" w:eastAsia="宋体" w:cs="宋体"/>
          <w:kern w:val="2"/>
          <w:sz w:val="24"/>
        </w:rPr>
        <w:t>，并向采购</w:t>
      </w:r>
      <w:r>
        <w:rPr>
          <w:rFonts w:hint="eastAsia" w:ascii="宋体" w:hAnsi="宋体" w:eastAsia="宋体" w:cs="宋体"/>
          <w:sz w:val="24"/>
        </w:rPr>
        <w:t>单位</w:t>
      </w:r>
      <w:r>
        <w:rPr>
          <w:rFonts w:hint="eastAsia" w:ascii="宋体" w:hAnsi="宋体" w:eastAsia="宋体" w:cs="宋体"/>
          <w:kern w:val="2"/>
          <w:sz w:val="24"/>
        </w:rPr>
        <w:t>提供电子版本等。</w:t>
      </w:r>
    </w:p>
    <w:p w14:paraId="1C6237DA">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九、付款方式</w:t>
      </w:r>
    </w:p>
    <w:p w14:paraId="0B9F42E5">
      <w:pPr>
        <w:widowControl/>
        <w:snapToGrid w:val="0"/>
        <w:spacing w:line="360" w:lineRule="auto"/>
        <w:ind w:firstLine="480" w:firstLineChars="200"/>
        <w:rPr>
          <w:rFonts w:ascii="宋体" w:hAnsi="宋体" w:eastAsia="宋体" w:cs="宋体"/>
          <w:b/>
          <w:bCs/>
          <w:sz w:val="24"/>
        </w:rPr>
      </w:pPr>
      <w:r>
        <w:rPr>
          <w:rFonts w:hint="eastAsia" w:ascii="宋体" w:hAnsi="宋体" w:eastAsia="宋体" w:cs="宋体"/>
          <w:sz w:val="24"/>
          <w:highlight w:val="none"/>
        </w:rPr>
        <w:t>采购单位、成交供应商双方签订合同，</w:t>
      </w:r>
      <w:r>
        <w:rPr>
          <w:rFonts w:hint="eastAsia" w:ascii="宋体" w:hAnsi="宋体" w:eastAsia="宋体" w:cs="宋体"/>
          <w:sz w:val="24"/>
        </w:rPr>
        <w:t>项目验收合格后</w:t>
      </w:r>
      <w:r>
        <w:rPr>
          <w:rFonts w:hint="eastAsia" w:ascii="宋体" w:hAnsi="宋体" w:eastAsia="宋体" w:cs="宋体"/>
          <w:sz w:val="24"/>
          <w:highlight w:val="none"/>
        </w:rPr>
        <w:t>采购单位</w:t>
      </w:r>
      <w:r>
        <w:rPr>
          <w:rFonts w:hint="eastAsia" w:ascii="宋体" w:hAnsi="宋体" w:eastAsia="宋体" w:cs="宋体"/>
          <w:sz w:val="24"/>
        </w:rPr>
        <w:t>向</w:t>
      </w:r>
      <w:r>
        <w:rPr>
          <w:rFonts w:hint="eastAsia" w:ascii="宋体" w:hAnsi="宋体" w:eastAsia="宋体" w:cs="宋体"/>
          <w:sz w:val="24"/>
          <w:highlight w:val="none"/>
        </w:rPr>
        <w:t>成交供应商</w:t>
      </w:r>
      <w:r>
        <w:rPr>
          <w:rFonts w:hint="eastAsia" w:ascii="宋体" w:hAnsi="宋体" w:eastAsia="宋体" w:cs="宋体"/>
          <w:sz w:val="24"/>
        </w:rPr>
        <w:t>支付至合同价的</w:t>
      </w:r>
      <w:r>
        <w:rPr>
          <w:rFonts w:hint="eastAsia" w:ascii="宋体" w:hAnsi="宋体" w:eastAsia="宋体" w:cs="宋体"/>
          <w:sz w:val="24"/>
          <w:lang w:val="en-US" w:eastAsia="zh-CN"/>
        </w:rPr>
        <w:t>5</w:t>
      </w:r>
      <w:r>
        <w:rPr>
          <w:rFonts w:hint="eastAsia" w:ascii="宋体" w:hAnsi="宋体" w:eastAsia="宋体" w:cs="宋体"/>
          <w:sz w:val="24"/>
        </w:rPr>
        <w:t>0%，审计结束后付至审计结算价的</w:t>
      </w:r>
      <w:r>
        <w:rPr>
          <w:rFonts w:hint="eastAsia" w:ascii="宋体" w:hAnsi="宋体" w:eastAsia="宋体" w:cs="宋体"/>
          <w:sz w:val="24"/>
          <w:lang w:val="en-US" w:eastAsia="zh-CN"/>
        </w:rPr>
        <w:t>90</w:t>
      </w:r>
      <w:r>
        <w:rPr>
          <w:rFonts w:hint="eastAsia" w:ascii="宋体" w:hAnsi="宋体" w:eastAsia="宋体" w:cs="宋体"/>
          <w:sz w:val="24"/>
        </w:rPr>
        <w:t>%，审定金额</w:t>
      </w:r>
      <w:r>
        <w:rPr>
          <w:rFonts w:hint="eastAsia" w:ascii="宋体" w:hAnsi="宋体" w:eastAsia="宋体" w:cs="宋体"/>
          <w:sz w:val="24"/>
          <w:lang w:val="en-US" w:eastAsia="zh-CN"/>
        </w:rPr>
        <w:t>10%的</w:t>
      </w:r>
      <w:r>
        <w:rPr>
          <w:rFonts w:hint="eastAsia" w:ascii="宋体" w:hAnsi="宋体" w:eastAsia="宋体" w:cs="宋体"/>
          <w:sz w:val="24"/>
        </w:rPr>
        <w:t>余款待质保期满且无质量问题后付清</w:t>
      </w:r>
      <w:r>
        <w:rPr>
          <w:rFonts w:hint="eastAsia" w:ascii="宋体" w:hAnsi="宋体" w:eastAsia="宋体" w:cs="宋体"/>
          <w:sz w:val="24"/>
          <w:highlight w:val="none"/>
        </w:rPr>
        <w:t>。成</w:t>
      </w:r>
      <w:r>
        <w:rPr>
          <w:rFonts w:hint="eastAsia" w:ascii="宋体" w:hAnsi="宋体" w:eastAsia="宋体" w:cs="宋体"/>
          <w:sz w:val="24"/>
        </w:rPr>
        <w:t>交供应商在申请支付时应提供相应金额且符合采购单位财务制度规定的增值税发票。审计结算价以采购单位指定的审计机构出具的审计报告为准。</w:t>
      </w:r>
    </w:p>
    <w:p w14:paraId="16A4BBEE">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如有需求清单中</w:t>
      </w:r>
      <w:r>
        <w:rPr>
          <w:rFonts w:hint="eastAsia" w:ascii="宋体" w:hAnsi="宋体" w:eastAsia="宋体" w:cs="宋体"/>
          <w:sz w:val="24"/>
        </w:rPr>
        <w:t>成交供应商</w:t>
      </w:r>
      <w:r>
        <w:rPr>
          <w:rFonts w:hint="eastAsia" w:ascii="宋体" w:hAnsi="宋体" w:eastAsia="宋体" w:cs="宋体"/>
          <w:snapToGrid/>
          <w:kern w:val="2"/>
          <w:sz w:val="24"/>
        </w:rPr>
        <w:t>未开始生产且现场未安装的工作内容等导致合同价款减少的情况发生时，则支付合同价款时须扣除相关部分的价款。如成交供应商有违约情形时，采购单位可以在当期合同款支付时直接扣除相关费用。</w:t>
      </w:r>
    </w:p>
    <w:p w14:paraId="4C93AB7C">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十、履约保证金</w:t>
      </w:r>
    </w:p>
    <w:p w14:paraId="47236795">
      <w:pPr>
        <w:snapToGrid w:val="0"/>
        <w:spacing w:line="360" w:lineRule="auto"/>
        <w:ind w:firstLine="470" w:firstLineChars="196"/>
        <w:outlineLvl w:val="1"/>
        <w:rPr>
          <w:rFonts w:ascii="宋体" w:hAnsi="宋体" w:eastAsia="宋体" w:cs="宋体"/>
          <w:snapToGrid/>
          <w:kern w:val="2"/>
          <w:sz w:val="24"/>
        </w:rPr>
      </w:pPr>
      <w:r>
        <w:rPr>
          <w:rFonts w:hint="eastAsia" w:ascii="宋体" w:hAnsi="宋体" w:eastAsia="宋体" w:cs="宋体"/>
          <w:snapToGrid/>
          <w:kern w:val="2"/>
          <w:sz w:val="24"/>
        </w:rPr>
        <w:t>1、本项目成交后的履约保证金为项目成交价的10%。</w:t>
      </w:r>
    </w:p>
    <w:p w14:paraId="025519DD">
      <w:pPr>
        <w:snapToGrid w:val="0"/>
        <w:spacing w:line="360" w:lineRule="auto"/>
        <w:ind w:firstLine="470" w:firstLineChars="196"/>
        <w:outlineLvl w:val="1"/>
        <w:rPr>
          <w:rFonts w:ascii="宋体" w:hAnsi="宋体" w:eastAsia="宋体" w:cs="宋体"/>
          <w:snapToGrid/>
          <w:kern w:val="2"/>
          <w:sz w:val="24"/>
        </w:rPr>
      </w:pPr>
      <w:r>
        <w:rPr>
          <w:rFonts w:hint="eastAsia" w:ascii="宋体" w:hAnsi="宋体" w:eastAsia="宋体" w:cs="宋体"/>
          <w:snapToGrid/>
          <w:kern w:val="2"/>
          <w:sz w:val="24"/>
        </w:rPr>
        <w:t>2、履约保证金缴纳形式：成交供应商的履约保证金须在成交通知书发出之日起至合同签订前汇入采购单位账户（应当以支票、汇票或者金融机构、担保机构出具的保函等非现金形式提交），成交供应商在成交通知书发出之日起30日内凭成交通知书与采购单位签订合同。超期或未有协商，则视为自动放弃成交资格。</w:t>
      </w:r>
    </w:p>
    <w:p w14:paraId="3E49EC56">
      <w:pPr>
        <w:snapToGrid w:val="0"/>
        <w:spacing w:line="360" w:lineRule="auto"/>
        <w:ind w:firstLine="470" w:firstLineChars="196"/>
        <w:outlineLvl w:val="1"/>
        <w:rPr>
          <w:rFonts w:ascii="宋体" w:hAnsi="宋体" w:eastAsia="宋体" w:cs="宋体"/>
          <w:snapToGrid/>
          <w:kern w:val="2"/>
          <w:sz w:val="24"/>
        </w:rPr>
      </w:pPr>
      <w:r>
        <w:rPr>
          <w:rFonts w:hint="eastAsia" w:ascii="宋体" w:hAnsi="宋体" w:eastAsia="宋体" w:cs="宋体"/>
          <w:snapToGrid/>
          <w:kern w:val="2"/>
          <w:sz w:val="24"/>
        </w:rPr>
        <w:t>3、成交供应商全部履约合同义务，经采购单位验收合格无质量、进度等问题的，采购单位在验收合格后，凭成交供应商提交的申请，一次性无息退还该合同项目的履约保证金。</w:t>
      </w:r>
    </w:p>
    <w:p w14:paraId="37C3BF76">
      <w:pPr>
        <w:snapToGrid w:val="0"/>
        <w:spacing w:line="360" w:lineRule="auto"/>
        <w:ind w:firstLine="470" w:firstLineChars="196"/>
        <w:outlineLvl w:val="1"/>
        <w:rPr>
          <w:rFonts w:ascii="宋体" w:hAnsi="宋体" w:eastAsia="宋体" w:cs="宋体"/>
          <w:snapToGrid/>
          <w:kern w:val="2"/>
          <w:sz w:val="24"/>
        </w:rPr>
      </w:pPr>
      <w:r>
        <w:rPr>
          <w:rFonts w:hint="eastAsia" w:ascii="宋体" w:hAnsi="宋体" w:eastAsia="宋体" w:cs="宋体"/>
          <w:snapToGrid/>
          <w:kern w:val="2"/>
          <w:sz w:val="24"/>
        </w:rPr>
        <w:t>4、发生以下情况的，履约保证金不予退还或部分退还：</w:t>
      </w:r>
    </w:p>
    <w:p w14:paraId="31F05AB5">
      <w:pPr>
        <w:snapToGrid w:val="0"/>
        <w:spacing w:line="360" w:lineRule="auto"/>
        <w:ind w:firstLine="494" w:firstLineChars="206"/>
        <w:rPr>
          <w:rFonts w:ascii="宋体" w:hAnsi="宋体" w:eastAsia="宋体" w:cs="宋体"/>
          <w:snapToGrid/>
          <w:kern w:val="2"/>
          <w:sz w:val="24"/>
        </w:rPr>
      </w:pPr>
      <w:r>
        <w:rPr>
          <w:rFonts w:hint="eastAsia" w:ascii="宋体" w:hAnsi="宋体" w:eastAsia="宋体" w:cs="宋体"/>
          <w:snapToGrid/>
          <w:kern w:val="2"/>
          <w:sz w:val="24"/>
        </w:rPr>
        <w:t>a.签订合同后，成交供应商不履行合同义务的，采购单位有权全额扣除履约保证金，全额不予退还，同时采购单位亦有权终止合同，成交供应商还须承担相应的法律赔偿责任。</w:t>
      </w:r>
    </w:p>
    <w:p w14:paraId="03DE80AC">
      <w:pPr>
        <w:snapToGrid w:val="0"/>
        <w:spacing w:line="360" w:lineRule="auto"/>
        <w:rPr>
          <w:rFonts w:ascii="宋体" w:hAnsi="宋体" w:eastAsia="宋体" w:cs="宋体"/>
          <w:snapToGrid/>
          <w:kern w:val="2"/>
          <w:sz w:val="24"/>
        </w:rPr>
      </w:pPr>
      <w:r>
        <w:rPr>
          <w:rFonts w:hint="eastAsia" w:ascii="宋体" w:hAnsi="宋体" w:eastAsia="宋体" w:cs="宋体"/>
          <w:snapToGrid/>
          <w:kern w:val="2"/>
          <w:sz w:val="24"/>
        </w:rPr>
        <w:t>b.成交供应商在履约过程中发生违约行为，给采购单位造成损失的，采购单位有权在成交供应商缴纳的履约保证金中予以扣款，以弥补采购单位经济损失，不足的部分成交供应商另外补齐。</w:t>
      </w:r>
    </w:p>
    <w:p w14:paraId="6E19C428">
      <w:pPr>
        <w:snapToGrid w:val="0"/>
        <w:spacing w:line="360" w:lineRule="auto"/>
        <w:ind w:firstLine="707" w:firstLineChars="200"/>
        <w:outlineLvl w:val="2"/>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27C00607">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182848996"/>
      <w:bookmarkStart w:id="84" w:name="_Toc43217893"/>
      <w:bookmarkStart w:id="85" w:name="_Toc85627670"/>
      <w:bookmarkStart w:id="86" w:name="_Toc37322565"/>
      <w:bookmarkStart w:id="87" w:name="_Toc38121794"/>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7EDFDCA0">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1"/>
      <w:bookmarkStart w:id="89" w:name="OLE_LINK2"/>
      <w:r>
        <w:rPr>
          <w:rFonts w:hint="eastAsia" w:ascii="宋体" w:hAnsi="宋体" w:eastAsia="宋体" w:cs="宋体"/>
          <w:b/>
          <w:sz w:val="24"/>
        </w:rPr>
        <w:t>一、磋商方式</w:t>
      </w:r>
    </w:p>
    <w:p w14:paraId="620C4920">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535E0D03">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32D13911">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2C5ED7D0">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4C5D32C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14:textFill>
            <w14:solidFill>
              <w14:schemeClr w14:val="tx2"/>
            </w14:solidFill>
          </w14:textFill>
        </w:rPr>
        <w:t>20</w:t>
      </w:r>
      <w:r>
        <w:rPr>
          <w:rFonts w:hint="eastAsia" w:ascii="宋体" w:hAnsi="宋体" w:eastAsia="宋体" w:cs="宋体"/>
          <w:bCs/>
          <w:sz w:val="24"/>
        </w:rPr>
        <w:t>分钟内填写并提交最后报价，未在规定时间内提交最后报价的，视作无效响应处理。</w:t>
      </w:r>
    </w:p>
    <w:p w14:paraId="0FFABDDB">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w:t>
      </w:r>
    </w:p>
    <w:p w14:paraId="54719256">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108D3A37">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评标结果按评审后总得分由高到低顺序排列，确定成交候选人名单并按顺序确定1名成交供应商。</w:t>
      </w:r>
      <w:r>
        <w:rPr>
          <w:rFonts w:hint="eastAsia" w:ascii="宋体" w:hAnsi="宋体" w:eastAsia="宋体" w:cs="宋体"/>
          <w:bCs/>
          <w:sz w:val="24"/>
        </w:rPr>
        <w:t>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4C972EC0">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53DE6CE2">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55615007">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69285C48">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4FD37B56">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18321F6A">
      <w:pPr>
        <w:numPr>
          <w:ilvl w:val="0"/>
          <w:numId w:val="4"/>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70</w:t>
      </w:r>
      <w:r>
        <w:rPr>
          <w:rFonts w:hint="eastAsia" w:ascii="宋体" w:hAnsi="宋体" w:eastAsia="宋体" w:cs="宋体"/>
          <w:b/>
          <w:sz w:val="24"/>
          <w:lang w:val="zh-CN"/>
        </w:rPr>
        <w:t>分</w:t>
      </w:r>
    </w:p>
    <w:p w14:paraId="3E5253E2">
      <w:pPr>
        <w:pStyle w:val="5"/>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2"/>
        <w:tblpPr w:vertAnchor="text" w:horzAnchor="page" w:tblpXSpec="center" w:tblpY="1"/>
        <w:tblOverlap w:val="never"/>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12"/>
        <w:gridCol w:w="1275"/>
        <w:gridCol w:w="6433"/>
        <w:gridCol w:w="740"/>
      </w:tblGrid>
      <w:tr w14:paraId="60F2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14:paraId="73514F40">
            <w:pPr>
              <w:tabs>
                <w:tab w:val="left" w:pos="10546"/>
              </w:tabs>
              <w:jc w:val="center"/>
              <w:rPr>
                <w:rFonts w:ascii="宋体" w:hAnsi="宋体" w:eastAsia="宋体" w:cs="宋体"/>
                <w:b/>
                <w:bCs/>
                <w:sz w:val="24"/>
              </w:rPr>
            </w:pPr>
            <w:r>
              <w:rPr>
                <w:rFonts w:hint="eastAsia" w:ascii="宋体" w:hAnsi="宋体" w:eastAsia="宋体" w:cs="宋体"/>
                <w:b/>
                <w:bCs/>
                <w:sz w:val="24"/>
              </w:rPr>
              <w:t>序号</w:t>
            </w:r>
          </w:p>
        </w:tc>
        <w:tc>
          <w:tcPr>
            <w:tcW w:w="2587" w:type="dxa"/>
            <w:gridSpan w:val="2"/>
            <w:vAlign w:val="center"/>
          </w:tcPr>
          <w:p w14:paraId="7DCA5D9A">
            <w:pPr>
              <w:snapToGrid w:val="0"/>
              <w:jc w:val="center"/>
              <w:outlineLvl w:val="1"/>
              <w:rPr>
                <w:rFonts w:ascii="宋体" w:hAnsi="宋体" w:eastAsia="宋体" w:cs="宋体"/>
                <w:b/>
                <w:bCs/>
                <w:sz w:val="24"/>
              </w:rPr>
            </w:pPr>
            <w:r>
              <w:rPr>
                <w:rFonts w:hint="eastAsia" w:ascii="宋体" w:hAnsi="宋体" w:eastAsia="宋体" w:cs="宋体"/>
                <w:b/>
                <w:bCs/>
                <w:sz w:val="24"/>
              </w:rPr>
              <w:t>评分因素</w:t>
            </w:r>
          </w:p>
        </w:tc>
        <w:tc>
          <w:tcPr>
            <w:tcW w:w="6433" w:type="dxa"/>
            <w:vAlign w:val="center"/>
          </w:tcPr>
          <w:p w14:paraId="52139B3F">
            <w:pPr>
              <w:snapToGrid w:val="0"/>
              <w:jc w:val="center"/>
              <w:outlineLvl w:val="1"/>
              <w:rPr>
                <w:rFonts w:ascii="宋体" w:hAnsi="宋体" w:eastAsia="宋体" w:cs="宋体"/>
                <w:b/>
                <w:bCs/>
                <w:sz w:val="24"/>
              </w:rPr>
            </w:pPr>
            <w:r>
              <w:rPr>
                <w:rFonts w:hint="eastAsia" w:ascii="宋体" w:hAnsi="宋体" w:eastAsia="宋体" w:cs="宋体"/>
                <w:b/>
                <w:bCs/>
                <w:sz w:val="24"/>
              </w:rPr>
              <w:t>评分标准</w:t>
            </w:r>
          </w:p>
        </w:tc>
        <w:tc>
          <w:tcPr>
            <w:tcW w:w="740" w:type="dxa"/>
            <w:vAlign w:val="center"/>
          </w:tcPr>
          <w:p w14:paraId="2257C6BD">
            <w:pPr>
              <w:snapToGrid w:val="0"/>
              <w:jc w:val="center"/>
              <w:outlineLvl w:val="1"/>
              <w:rPr>
                <w:rFonts w:ascii="宋体" w:hAnsi="宋体" w:eastAsia="宋体" w:cs="宋体"/>
                <w:b/>
                <w:bCs/>
                <w:sz w:val="24"/>
              </w:rPr>
            </w:pPr>
            <w:r>
              <w:rPr>
                <w:rFonts w:hint="eastAsia" w:ascii="宋体" w:hAnsi="宋体" w:eastAsia="宋体" w:cs="宋体"/>
                <w:b/>
                <w:bCs/>
                <w:sz w:val="24"/>
              </w:rPr>
              <w:t>满分</w:t>
            </w:r>
          </w:p>
          <w:p w14:paraId="589243C9">
            <w:pPr>
              <w:snapToGrid w:val="0"/>
              <w:jc w:val="center"/>
              <w:outlineLvl w:val="1"/>
              <w:rPr>
                <w:rFonts w:ascii="宋体" w:hAnsi="宋体" w:eastAsia="宋体" w:cs="宋体"/>
                <w:b/>
                <w:bCs/>
                <w:sz w:val="24"/>
              </w:rPr>
            </w:pPr>
            <w:r>
              <w:rPr>
                <w:rFonts w:hint="eastAsia" w:ascii="宋体" w:hAnsi="宋体" w:eastAsia="宋体" w:cs="宋体"/>
                <w:b/>
                <w:bCs/>
                <w:sz w:val="24"/>
              </w:rPr>
              <w:t>分值</w:t>
            </w:r>
          </w:p>
        </w:tc>
      </w:tr>
      <w:tr w14:paraId="4F58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vAlign w:val="center"/>
          </w:tcPr>
          <w:p w14:paraId="2F1C2846">
            <w:pPr>
              <w:jc w:val="center"/>
              <w:rPr>
                <w:rFonts w:ascii="宋体" w:hAnsi="宋体" w:eastAsia="宋体" w:cs="宋体"/>
                <w:sz w:val="24"/>
              </w:rPr>
            </w:pPr>
            <w:r>
              <w:rPr>
                <w:rFonts w:hint="eastAsia" w:ascii="宋体" w:hAnsi="宋体" w:eastAsia="宋体" w:cs="宋体"/>
                <w:sz w:val="24"/>
              </w:rPr>
              <w:t>1</w:t>
            </w:r>
          </w:p>
        </w:tc>
        <w:tc>
          <w:tcPr>
            <w:tcW w:w="1312" w:type="dxa"/>
            <w:vMerge w:val="restart"/>
            <w:vAlign w:val="center"/>
          </w:tcPr>
          <w:p w14:paraId="4330E0EF">
            <w:pPr>
              <w:jc w:val="center"/>
              <w:rPr>
                <w:rFonts w:ascii="宋体" w:hAnsi="宋体" w:eastAsia="宋体" w:cs="宋体"/>
                <w:sz w:val="24"/>
              </w:rPr>
            </w:pPr>
            <w:r>
              <w:rPr>
                <w:rFonts w:hint="eastAsia" w:ascii="宋体" w:hAnsi="宋体" w:eastAsia="宋体" w:cs="宋体"/>
                <w:kern w:val="2"/>
                <w:sz w:val="24"/>
              </w:rPr>
              <w:t>设计方案</w:t>
            </w:r>
          </w:p>
        </w:tc>
        <w:tc>
          <w:tcPr>
            <w:tcW w:w="1275" w:type="dxa"/>
            <w:vAlign w:val="center"/>
          </w:tcPr>
          <w:p w14:paraId="5426E3C8">
            <w:pPr>
              <w:pStyle w:val="471"/>
              <w:jc w:val="center"/>
              <w:rPr>
                <w:rFonts w:ascii="宋体" w:hAnsi="宋体" w:cs="宋体"/>
                <w:sz w:val="24"/>
                <w:szCs w:val="24"/>
                <w:lang w:eastAsia="zh-CN"/>
              </w:rPr>
            </w:pPr>
            <w:r>
              <w:rPr>
                <w:rFonts w:hint="eastAsia" w:ascii="宋体" w:hAnsi="宋体" w:cs="宋体"/>
                <w:sz w:val="24"/>
                <w:szCs w:val="24"/>
                <w:lang w:eastAsia="zh-CN"/>
              </w:rPr>
              <w:t>理念特色</w:t>
            </w:r>
          </w:p>
        </w:tc>
        <w:tc>
          <w:tcPr>
            <w:tcW w:w="6433" w:type="dxa"/>
            <w:vAlign w:val="center"/>
          </w:tcPr>
          <w:p w14:paraId="73C34E95">
            <w:pPr>
              <w:rPr>
                <w:rFonts w:ascii="宋体" w:hAnsi="宋体" w:eastAsia="宋体" w:cs="宋体"/>
                <w:sz w:val="24"/>
              </w:rPr>
            </w:pPr>
            <w:r>
              <w:rPr>
                <w:rFonts w:hint="eastAsia" w:ascii="宋体" w:hAnsi="宋体" w:eastAsia="宋体" w:cs="宋体"/>
                <w:sz w:val="24"/>
              </w:rPr>
              <w:t>能对项目解读充分，理解深刻，分析准确，构思新颖；项目规划设计各项指标满足采购设计需求并科学、合理的，得15分；能体现对项目的理解，展示主题和内容设计基本符合项目定位与需求，有一定的解读，能基本满足项目实施要求的，得10分；缺乏清晰的构思思路，内容设计不完整，方案简单，对项目实施要求响应差的，得5分。无此项得0分。</w:t>
            </w:r>
          </w:p>
        </w:tc>
        <w:tc>
          <w:tcPr>
            <w:tcW w:w="740" w:type="dxa"/>
            <w:vAlign w:val="center"/>
          </w:tcPr>
          <w:p w14:paraId="4E7F3313">
            <w:pPr>
              <w:jc w:val="center"/>
              <w:rPr>
                <w:rFonts w:ascii="宋体" w:hAnsi="宋体" w:eastAsia="宋体" w:cs="宋体"/>
                <w:sz w:val="24"/>
              </w:rPr>
            </w:pPr>
            <w:r>
              <w:rPr>
                <w:rFonts w:hint="eastAsia" w:ascii="宋体" w:hAnsi="宋体" w:eastAsia="宋体" w:cs="宋体"/>
                <w:sz w:val="24"/>
              </w:rPr>
              <w:t>15</w:t>
            </w:r>
          </w:p>
        </w:tc>
      </w:tr>
      <w:tr w14:paraId="0080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vAlign w:val="center"/>
          </w:tcPr>
          <w:p w14:paraId="63D41B29">
            <w:pPr>
              <w:jc w:val="center"/>
              <w:rPr>
                <w:rFonts w:ascii="宋体" w:hAnsi="宋体" w:eastAsia="宋体" w:cs="宋体"/>
                <w:sz w:val="24"/>
              </w:rPr>
            </w:pPr>
          </w:p>
        </w:tc>
        <w:tc>
          <w:tcPr>
            <w:tcW w:w="1312" w:type="dxa"/>
            <w:vMerge w:val="continue"/>
            <w:vAlign w:val="center"/>
          </w:tcPr>
          <w:p w14:paraId="2294EA28">
            <w:pPr>
              <w:jc w:val="center"/>
              <w:rPr>
                <w:rFonts w:ascii="宋体" w:hAnsi="宋体" w:eastAsia="宋体" w:cs="宋体"/>
                <w:sz w:val="24"/>
              </w:rPr>
            </w:pPr>
          </w:p>
        </w:tc>
        <w:tc>
          <w:tcPr>
            <w:tcW w:w="1275" w:type="dxa"/>
            <w:vAlign w:val="center"/>
          </w:tcPr>
          <w:p w14:paraId="63B375D2">
            <w:pPr>
              <w:jc w:val="center"/>
              <w:rPr>
                <w:rFonts w:ascii="宋体" w:hAnsi="宋体" w:eastAsia="宋体" w:cs="宋体"/>
                <w:sz w:val="24"/>
              </w:rPr>
            </w:pPr>
            <w:r>
              <w:rPr>
                <w:rFonts w:hint="eastAsia" w:ascii="宋体" w:hAnsi="宋体" w:eastAsia="宋体" w:cs="宋体"/>
                <w:sz w:val="24"/>
              </w:rPr>
              <w:t>效果图</w:t>
            </w:r>
          </w:p>
        </w:tc>
        <w:tc>
          <w:tcPr>
            <w:tcW w:w="6433" w:type="dxa"/>
            <w:vAlign w:val="center"/>
          </w:tcPr>
          <w:p w14:paraId="62DC8093">
            <w:pPr>
              <w:rPr>
                <w:rFonts w:ascii="宋体" w:hAnsi="宋体" w:eastAsia="宋体" w:cs="宋体"/>
                <w:sz w:val="24"/>
              </w:rPr>
            </w:pPr>
            <w:r>
              <w:rPr>
                <w:rFonts w:hint="eastAsia" w:ascii="宋体" w:hAnsi="宋体" w:eastAsia="宋体" w:cs="宋体"/>
                <w:sz w:val="24"/>
              </w:rPr>
              <w:t>根据效果图整体风格协调，细节重点突出，层次分明，色彩搭配合理等进行评审。</w:t>
            </w:r>
          </w:p>
          <w:p w14:paraId="257589F5">
            <w:pPr>
              <w:rPr>
                <w:rFonts w:ascii="宋体" w:hAnsi="宋体" w:eastAsia="宋体" w:cs="宋体"/>
                <w:sz w:val="24"/>
              </w:rPr>
            </w:pPr>
            <w:r>
              <w:rPr>
                <w:rFonts w:hint="eastAsia" w:ascii="宋体" w:hAnsi="宋体" w:eastAsia="宋体" w:cs="宋体"/>
                <w:bCs/>
                <w:sz w:val="24"/>
              </w:rPr>
              <w:t>效果图完整，各功能区域展示完全</w:t>
            </w:r>
            <w:r>
              <w:rPr>
                <w:rFonts w:hint="eastAsia" w:ascii="宋体" w:hAnsi="宋体" w:eastAsia="宋体" w:cs="宋体"/>
                <w:sz w:val="24"/>
              </w:rPr>
              <w:t>，整体风格协调，细节重点突出，层次分明，色彩搭配科学合理，充分结合了本项目实际情况的，得15分；</w:t>
            </w:r>
            <w:r>
              <w:rPr>
                <w:rFonts w:hint="eastAsia" w:ascii="宋体" w:hAnsi="宋体" w:eastAsia="宋体" w:cs="宋体"/>
                <w:bCs/>
                <w:sz w:val="24"/>
              </w:rPr>
              <w:t>效果图基本完整，功能区域展示局部，风格、细节、色彩搭配一般，未充分结合</w:t>
            </w:r>
            <w:r>
              <w:rPr>
                <w:rFonts w:hint="eastAsia" w:ascii="宋体" w:hAnsi="宋体" w:eastAsia="宋体" w:cs="宋体"/>
                <w:sz w:val="24"/>
              </w:rPr>
              <w:t>本项目实际情况的，得10分；</w:t>
            </w:r>
            <w:r>
              <w:rPr>
                <w:rFonts w:hint="eastAsia" w:ascii="宋体" w:hAnsi="宋体" w:eastAsia="宋体" w:cs="宋体"/>
                <w:bCs/>
                <w:sz w:val="24"/>
              </w:rPr>
              <w:t>效果图不完整，功能区域展示局部，未结合</w:t>
            </w:r>
            <w:r>
              <w:rPr>
                <w:rFonts w:hint="eastAsia" w:ascii="宋体" w:hAnsi="宋体" w:eastAsia="宋体" w:cs="宋体"/>
                <w:sz w:val="24"/>
              </w:rPr>
              <w:t>本项目实际情况的，得5分。无此项得0分。</w:t>
            </w:r>
          </w:p>
        </w:tc>
        <w:tc>
          <w:tcPr>
            <w:tcW w:w="740" w:type="dxa"/>
            <w:vAlign w:val="center"/>
          </w:tcPr>
          <w:p w14:paraId="14446916">
            <w:pPr>
              <w:jc w:val="center"/>
              <w:rPr>
                <w:rFonts w:ascii="宋体" w:hAnsi="宋体" w:eastAsia="宋体" w:cs="宋体"/>
                <w:bCs/>
                <w:sz w:val="24"/>
              </w:rPr>
            </w:pPr>
            <w:r>
              <w:rPr>
                <w:rFonts w:hint="eastAsia" w:ascii="宋体" w:hAnsi="宋体" w:eastAsia="宋体" w:cs="宋体"/>
                <w:bCs/>
                <w:sz w:val="24"/>
              </w:rPr>
              <w:t>15</w:t>
            </w:r>
          </w:p>
        </w:tc>
      </w:tr>
      <w:tr w14:paraId="5BEA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vAlign w:val="center"/>
          </w:tcPr>
          <w:p w14:paraId="42D3BCCE">
            <w:pPr>
              <w:jc w:val="center"/>
              <w:rPr>
                <w:rFonts w:ascii="宋体" w:hAnsi="宋体" w:eastAsia="宋体" w:cs="宋体"/>
                <w:sz w:val="24"/>
              </w:rPr>
            </w:pPr>
          </w:p>
        </w:tc>
        <w:tc>
          <w:tcPr>
            <w:tcW w:w="1312" w:type="dxa"/>
            <w:vMerge w:val="continue"/>
            <w:vAlign w:val="center"/>
          </w:tcPr>
          <w:p w14:paraId="19ADA624">
            <w:pPr>
              <w:jc w:val="center"/>
              <w:rPr>
                <w:rFonts w:ascii="宋体" w:hAnsi="宋体" w:eastAsia="宋体" w:cs="宋体"/>
                <w:sz w:val="24"/>
              </w:rPr>
            </w:pPr>
          </w:p>
        </w:tc>
        <w:tc>
          <w:tcPr>
            <w:tcW w:w="1275" w:type="dxa"/>
            <w:vAlign w:val="center"/>
          </w:tcPr>
          <w:p w14:paraId="5FC28D0C">
            <w:pPr>
              <w:autoSpaceDE w:val="0"/>
              <w:autoSpaceDN w:val="0"/>
              <w:jc w:val="center"/>
              <w:rPr>
                <w:rFonts w:ascii="宋体" w:hAnsi="宋体" w:eastAsia="宋体" w:cs="宋体"/>
                <w:sz w:val="24"/>
              </w:rPr>
            </w:pPr>
            <w:r>
              <w:rPr>
                <w:rFonts w:hint="eastAsia" w:ascii="宋体" w:hAnsi="宋体" w:eastAsia="宋体" w:cs="宋体"/>
                <w:sz w:val="24"/>
              </w:rPr>
              <w:t>设计风格</w:t>
            </w:r>
          </w:p>
        </w:tc>
        <w:tc>
          <w:tcPr>
            <w:tcW w:w="6433" w:type="dxa"/>
            <w:vAlign w:val="center"/>
          </w:tcPr>
          <w:p w14:paraId="7001DBCA">
            <w:pPr>
              <w:rPr>
                <w:rFonts w:ascii="宋体" w:hAnsi="宋体" w:eastAsia="宋体" w:cs="宋体"/>
                <w:sz w:val="24"/>
              </w:rPr>
            </w:pPr>
            <w:r>
              <w:rPr>
                <w:rFonts w:hint="eastAsia" w:ascii="宋体" w:hAnsi="宋体" w:eastAsia="宋体" w:cs="宋体"/>
                <w:sz w:val="24"/>
              </w:rPr>
              <w:t>根据供应商提供的设计方案中设计风格、设计效果进行综合评分。</w:t>
            </w:r>
          </w:p>
          <w:p w14:paraId="6C065061">
            <w:pPr>
              <w:rPr>
                <w:rFonts w:ascii="宋体" w:hAnsi="宋体" w:eastAsia="宋体" w:cs="宋体"/>
                <w:sz w:val="24"/>
              </w:rPr>
            </w:pPr>
            <w:r>
              <w:rPr>
                <w:rFonts w:hint="eastAsia" w:ascii="宋体" w:hAnsi="宋体" w:eastAsia="宋体" w:cs="宋体"/>
                <w:sz w:val="24"/>
              </w:rPr>
              <w:t>能体现出创新创意亮点,运用差异化的创意展示形式，满足所需功能，和谐美观，与周围环境相协调，方案科学合理、可行，有针对性，能完全满足项目实施要求的，得15分；方案合理、可行，能基本满足项目实施要求的，得10分；方案简单，无针对性，对项目实施要求响应差的，得5分。无此项得0分。</w:t>
            </w:r>
          </w:p>
        </w:tc>
        <w:tc>
          <w:tcPr>
            <w:tcW w:w="740" w:type="dxa"/>
            <w:vAlign w:val="center"/>
          </w:tcPr>
          <w:p w14:paraId="1A6F3A21">
            <w:pPr>
              <w:jc w:val="center"/>
              <w:rPr>
                <w:rFonts w:ascii="宋体" w:hAnsi="宋体" w:eastAsia="宋体" w:cs="宋体"/>
                <w:sz w:val="24"/>
              </w:rPr>
            </w:pPr>
            <w:r>
              <w:rPr>
                <w:rFonts w:hint="eastAsia" w:ascii="宋体" w:hAnsi="宋体" w:eastAsia="宋体" w:cs="宋体"/>
                <w:sz w:val="24"/>
              </w:rPr>
              <w:t>15</w:t>
            </w:r>
          </w:p>
        </w:tc>
      </w:tr>
      <w:tr w14:paraId="169E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vAlign w:val="center"/>
          </w:tcPr>
          <w:p w14:paraId="3BC4D4E4">
            <w:pPr>
              <w:jc w:val="center"/>
              <w:rPr>
                <w:rFonts w:ascii="宋体" w:hAnsi="宋体" w:eastAsia="宋体" w:cs="宋体"/>
                <w:sz w:val="24"/>
              </w:rPr>
            </w:pPr>
            <w:r>
              <w:rPr>
                <w:rFonts w:hint="eastAsia" w:ascii="宋体" w:hAnsi="宋体" w:eastAsia="宋体" w:cs="宋体"/>
                <w:sz w:val="24"/>
              </w:rPr>
              <w:t>2</w:t>
            </w:r>
          </w:p>
        </w:tc>
        <w:tc>
          <w:tcPr>
            <w:tcW w:w="1312" w:type="dxa"/>
            <w:vMerge w:val="restart"/>
            <w:vAlign w:val="center"/>
          </w:tcPr>
          <w:p w14:paraId="46FB6874">
            <w:pPr>
              <w:jc w:val="center"/>
              <w:rPr>
                <w:rFonts w:ascii="宋体" w:hAnsi="宋体" w:eastAsia="宋体" w:cs="宋体"/>
                <w:sz w:val="24"/>
              </w:rPr>
            </w:pPr>
            <w:r>
              <w:rPr>
                <w:rFonts w:hint="eastAsia" w:ascii="宋体" w:hAnsi="宋体" w:eastAsia="宋体" w:cs="宋体"/>
                <w:sz w:val="24"/>
              </w:rPr>
              <w:t>项目管理组织方案</w:t>
            </w:r>
          </w:p>
        </w:tc>
        <w:tc>
          <w:tcPr>
            <w:tcW w:w="1275" w:type="dxa"/>
            <w:vAlign w:val="center"/>
          </w:tcPr>
          <w:p w14:paraId="6CA5CF57">
            <w:pPr>
              <w:jc w:val="center"/>
              <w:rPr>
                <w:rFonts w:ascii="宋体" w:hAnsi="宋体" w:eastAsia="宋体" w:cs="宋体"/>
                <w:sz w:val="24"/>
              </w:rPr>
            </w:pPr>
            <w:r>
              <w:rPr>
                <w:rFonts w:hint="eastAsia" w:ascii="宋体" w:hAnsi="宋体" w:eastAsia="宋体" w:cs="宋体"/>
                <w:sz w:val="24"/>
              </w:rPr>
              <w:t>实施方案</w:t>
            </w:r>
          </w:p>
        </w:tc>
        <w:tc>
          <w:tcPr>
            <w:tcW w:w="6433" w:type="dxa"/>
            <w:vAlign w:val="center"/>
          </w:tcPr>
          <w:p w14:paraId="221F6587">
            <w:pPr>
              <w:rPr>
                <w:rFonts w:ascii="宋体" w:hAnsi="宋体" w:eastAsia="宋体" w:cs="宋体"/>
                <w:sz w:val="24"/>
              </w:rPr>
            </w:pPr>
            <w:r>
              <w:rPr>
                <w:rFonts w:hint="eastAsia" w:ascii="宋体" w:hAnsi="宋体" w:eastAsia="宋体" w:cs="宋体"/>
                <w:sz w:val="24"/>
              </w:rPr>
              <w:t>实施方案包含但不限于项目安全文明施工措施及具体施工关键部位的技术措施等。</w:t>
            </w:r>
          </w:p>
          <w:p w14:paraId="45C0DDEB">
            <w:pPr>
              <w:rPr>
                <w:rFonts w:ascii="宋体" w:hAnsi="宋体" w:eastAsia="宋体" w:cs="宋体"/>
                <w:sz w:val="24"/>
              </w:rPr>
            </w:pPr>
            <w:r>
              <w:rPr>
                <w:rFonts w:hint="eastAsia" w:ascii="宋体" w:hAnsi="宋体" w:eastAsia="宋体" w:cs="宋体"/>
                <w:sz w:val="24"/>
              </w:rPr>
              <w:t>项目实施具体方法说明, 人员及设备配置，项目质量、进度保证及实施方案，有完善的安全文明施工措施及具体施工关键部位的技术措施，能完全满足项目实施要求的，得9分；有安全文明施工措施及具体施工关键部位的技术措施，施工进度安排合理的，得6分；项目安全文明施工措施及具体施工关键部位的技术措施简单，施工进度不合理的得3分。无此项得0分。</w:t>
            </w:r>
          </w:p>
        </w:tc>
        <w:tc>
          <w:tcPr>
            <w:tcW w:w="740" w:type="dxa"/>
            <w:vAlign w:val="center"/>
          </w:tcPr>
          <w:p w14:paraId="381CB8B1">
            <w:pPr>
              <w:jc w:val="center"/>
              <w:rPr>
                <w:rFonts w:ascii="宋体" w:hAnsi="宋体" w:eastAsia="宋体" w:cs="宋体"/>
                <w:sz w:val="24"/>
              </w:rPr>
            </w:pPr>
            <w:r>
              <w:rPr>
                <w:rFonts w:hint="eastAsia" w:ascii="宋体" w:hAnsi="宋体" w:eastAsia="宋体" w:cs="宋体"/>
                <w:sz w:val="24"/>
              </w:rPr>
              <w:t>9</w:t>
            </w:r>
          </w:p>
        </w:tc>
      </w:tr>
      <w:tr w14:paraId="29DA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vAlign w:val="center"/>
          </w:tcPr>
          <w:p w14:paraId="45C47CB0">
            <w:pPr>
              <w:jc w:val="center"/>
              <w:rPr>
                <w:rFonts w:ascii="宋体" w:hAnsi="宋体" w:eastAsia="宋体" w:cs="宋体"/>
                <w:sz w:val="24"/>
              </w:rPr>
            </w:pPr>
          </w:p>
        </w:tc>
        <w:tc>
          <w:tcPr>
            <w:tcW w:w="1312" w:type="dxa"/>
            <w:vMerge w:val="continue"/>
            <w:vAlign w:val="center"/>
          </w:tcPr>
          <w:p w14:paraId="41F808E3">
            <w:pPr>
              <w:jc w:val="center"/>
              <w:rPr>
                <w:rFonts w:ascii="宋体" w:hAnsi="宋体" w:eastAsia="宋体" w:cs="宋体"/>
                <w:sz w:val="24"/>
              </w:rPr>
            </w:pPr>
          </w:p>
        </w:tc>
        <w:tc>
          <w:tcPr>
            <w:tcW w:w="1275" w:type="dxa"/>
            <w:vAlign w:val="center"/>
          </w:tcPr>
          <w:p w14:paraId="391992BE">
            <w:pPr>
              <w:jc w:val="center"/>
              <w:rPr>
                <w:rFonts w:ascii="宋体" w:hAnsi="宋体" w:eastAsia="宋体" w:cs="宋体"/>
                <w:sz w:val="24"/>
              </w:rPr>
            </w:pPr>
            <w:r>
              <w:rPr>
                <w:rFonts w:hint="eastAsia" w:ascii="宋体" w:hAnsi="宋体" w:eastAsia="宋体" w:cs="宋体"/>
                <w:sz w:val="24"/>
              </w:rPr>
              <w:t>质量保证措施</w:t>
            </w:r>
          </w:p>
        </w:tc>
        <w:tc>
          <w:tcPr>
            <w:tcW w:w="6433" w:type="dxa"/>
            <w:vAlign w:val="center"/>
          </w:tcPr>
          <w:p w14:paraId="2D73A4B8">
            <w:pPr>
              <w:widowControl/>
              <w:jc w:val="left"/>
              <w:rPr>
                <w:rFonts w:hint="eastAsia" w:ascii="宋体" w:hAnsi="宋体" w:eastAsia="宋体" w:cs="宋体"/>
                <w:sz w:val="24"/>
                <w:lang w:val="en-US" w:eastAsia="zh-CN"/>
              </w:rPr>
            </w:pPr>
            <w:r>
              <w:rPr>
                <w:rFonts w:hint="eastAsia" w:ascii="宋体" w:hAnsi="宋体" w:eastAsia="宋体" w:cs="宋体"/>
                <w:sz w:val="24"/>
              </w:rPr>
              <w:t>质量保证措施包含但不仅限于产品出厂后至安装地点，装卸、道路运输等环节的详细方案、安装过程中的质量保证措施、对文化标识等主体安装完成后维护期的质量保证措施等</w:t>
            </w:r>
            <w:r>
              <w:rPr>
                <w:rFonts w:hint="eastAsia" w:ascii="宋体" w:hAnsi="宋体" w:eastAsia="宋体" w:cs="宋体"/>
                <w:sz w:val="24"/>
                <w:lang w:eastAsia="zh-CN"/>
              </w:rPr>
              <w:t>。</w:t>
            </w:r>
          </w:p>
          <w:p w14:paraId="3161A4E4">
            <w:pPr>
              <w:widowControl/>
              <w:jc w:val="left"/>
              <w:rPr>
                <w:rFonts w:ascii="宋体" w:hAnsi="宋体" w:eastAsia="宋体" w:cs="宋体"/>
                <w:sz w:val="24"/>
              </w:rPr>
            </w:pPr>
            <w:r>
              <w:rPr>
                <w:rFonts w:hint="eastAsia" w:ascii="宋体" w:hAnsi="宋体" w:eastAsia="宋体" w:cs="宋体"/>
                <w:sz w:val="24"/>
              </w:rPr>
              <w:t>方案内容科学合理、有完善的质量保证措施、可行性高，能够完全满足项目需求的，得8分；方案内容合理、有质量保证措施且能够保证实施，能满足项目需求的，得5分；方案内容简单、质量保证措施不完整、实施起来困难，无针对性的，得2分。无此项得0分。</w:t>
            </w:r>
          </w:p>
        </w:tc>
        <w:tc>
          <w:tcPr>
            <w:tcW w:w="740" w:type="dxa"/>
            <w:vAlign w:val="center"/>
          </w:tcPr>
          <w:p w14:paraId="018F02E1">
            <w:pPr>
              <w:jc w:val="center"/>
              <w:rPr>
                <w:rFonts w:ascii="宋体" w:hAnsi="宋体" w:eastAsia="宋体" w:cs="宋体"/>
                <w:sz w:val="24"/>
              </w:rPr>
            </w:pPr>
            <w:r>
              <w:rPr>
                <w:rFonts w:hint="eastAsia" w:ascii="宋体" w:hAnsi="宋体" w:eastAsia="宋体" w:cs="宋体"/>
                <w:sz w:val="24"/>
              </w:rPr>
              <w:t>8</w:t>
            </w:r>
          </w:p>
        </w:tc>
      </w:tr>
      <w:tr w14:paraId="761A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vAlign w:val="center"/>
          </w:tcPr>
          <w:p w14:paraId="09935331">
            <w:pPr>
              <w:jc w:val="center"/>
              <w:rPr>
                <w:rFonts w:ascii="宋体" w:hAnsi="宋体" w:eastAsia="宋体" w:cs="宋体"/>
                <w:sz w:val="24"/>
              </w:rPr>
            </w:pPr>
          </w:p>
        </w:tc>
        <w:tc>
          <w:tcPr>
            <w:tcW w:w="1312" w:type="dxa"/>
            <w:vMerge w:val="continue"/>
            <w:vAlign w:val="center"/>
          </w:tcPr>
          <w:p w14:paraId="4D444E78">
            <w:pPr>
              <w:jc w:val="center"/>
              <w:rPr>
                <w:rFonts w:ascii="宋体" w:hAnsi="宋体" w:eastAsia="宋体" w:cs="宋体"/>
                <w:sz w:val="24"/>
              </w:rPr>
            </w:pPr>
          </w:p>
        </w:tc>
        <w:tc>
          <w:tcPr>
            <w:tcW w:w="1275" w:type="dxa"/>
            <w:vAlign w:val="center"/>
          </w:tcPr>
          <w:p w14:paraId="3D03AFE4">
            <w:pPr>
              <w:jc w:val="center"/>
              <w:rPr>
                <w:rFonts w:ascii="宋体" w:hAnsi="宋体" w:eastAsia="宋体" w:cs="宋体"/>
                <w:sz w:val="24"/>
              </w:rPr>
            </w:pPr>
            <w:r>
              <w:rPr>
                <w:rFonts w:hint="eastAsia" w:ascii="宋体" w:hAnsi="宋体" w:eastAsia="宋体" w:cs="宋体"/>
                <w:sz w:val="24"/>
              </w:rPr>
              <w:t>售后服务方案</w:t>
            </w:r>
          </w:p>
          <w:p w14:paraId="7AA3141F">
            <w:pPr>
              <w:jc w:val="center"/>
              <w:rPr>
                <w:rFonts w:ascii="宋体" w:hAnsi="宋体" w:eastAsia="宋体" w:cs="宋体"/>
                <w:sz w:val="24"/>
              </w:rPr>
            </w:pPr>
          </w:p>
        </w:tc>
        <w:tc>
          <w:tcPr>
            <w:tcW w:w="6433" w:type="dxa"/>
            <w:vAlign w:val="center"/>
          </w:tcPr>
          <w:p w14:paraId="0EF8ECEC">
            <w:pPr>
              <w:rPr>
                <w:rFonts w:ascii="宋体" w:hAnsi="宋体" w:eastAsia="宋体" w:cs="宋体"/>
                <w:sz w:val="24"/>
              </w:rPr>
            </w:pPr>
            <w:r>
              <w:rPr>
                <w:rFonts w:hint="eastAsia" w:ascii="宋体" w:hAnsi="宋体" w:eastAsia="宋体" w:cs="宋体"/>
                <w:sz w:val="24"/>
              </w:rPr>
              <w:t>根据供应商对项目的售后服务承诺体系、售后服务方案、保障能力、响应时间、售后服务措施以及对后续服务方面的优惠承诺等情况进行打分。</w:t>
            </w:r>
          </w:p>
          <w:p w14:paraId="0EF1615B">
            <w:pPr>
              <w:rPr>
                <w:rFonts w:ascii="宋体" w:hAnsi="宋体" w:eastAsia="宋体" w:cs="宋体"/>
                <w:sz w:val="24"/>
              </w:rPr>
            </w:pPr>
            <w:r>
              <w:rPr>
                <w:rFonts w:hint="eastAsia" w:ascii="宋体" w:hAnsi="宋体" w:eastAsia="宋体" w:cs="宋体"/>
                <w:sz w:val="24"/>
              </w:rPr>
              <w:t>方案完整、可行，有完整的售后服务体系，能够充分保障售后能力，应对措施科学合理，完全满足项目实施要求，得8分；方案合理、可行，有售后服务体系，应对措施合理，保障售后能力能基本满足项目实施要求，得5分；方案内容差，售后服务体系不完整，应对措施不合理，售后服务能力对项目实施要求响应较差的，得2分。无此项得0分。</w:t>
            </w:r>
          </w:p>
        </w:tc>
        <w:tc>
          <w:tcPr>
            <w:tcW w:w="740" w:type="dxa"/>
            <w:vAlign w:val="center"/>
          </w:tcPr>
          <w:p w14:paraId="50788D22">
            <w:pPr>
              <w:jc w:val="center"/>
              <w:rPr>
                <w:rFonts w:ascii="宋体" w:hAnsi="宋体" w:eastAsia="宋体" w:cs="宋体"/>
                <w:sz w:val="24"/>
              </w:rPr>
            </w:pPr>
            <w:r>
              <w:rPr>
                <w:rFonts w:hint="eastAsia" w:ascii="宋体" w:hAnsi="宋体" w:eastAsia="宋体" w:cs="宋体"/>
                <w:sz w:val="24"/>
              </w:rPr>
              <w:t>8</w:t>
            </w:r>
          </w:p>
        </w:tc>
      </w:tr>
    </w:tbl>
    <w:p w14:paraId="7AD313E7">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：30</w:t>
      </w:r>
      <w:r>
        <w:rPr>
          <w:rFonts w:hint="eastAsia" w:ascii="宋体" w:hAnsi="宋体" w:eastAsia="宋体" w:cs="宋体"/>
          <w:b/>
          <w:sz w:val="24"/>
          <w:lang w:val="zh-CN"/>
        </w:rPr>
        <w:t>分</w:t>
      </w:r>
    </w:p>
    <w:p w14:paraId="7B5932C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09083B0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5FA4A699">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）成交供应商的确定</w:t>
      </w:r>
    </w:p>
    <w:p w14:paraId="478BBC3C">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79FA3118">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采购单位根据磋商小组推荐的成交候选应商确定成交供应商。</w:t>
      </w:r>
    </w:p>
    <w:p w14:paraId="01BAF21A">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（六）公告成交结果</w:t>
      </w:r>
    </w:p>
    <w:p w14:paraId="699043E7">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自确定成交供应商之日起2个工作日内，在“南通市崇川区人民政府网-公告公示”栏公告成交结果，公告期限为1个工作日。</w:t>
      </w:r>
    </w:p>
    <w:p w14:paraId="1A63810B">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（七）</w:t>
      </w:r>
      <w:r>
        <w:rPr>
          <w:rFonts w:hint="eastAsia" w:ascii="宋体" w:hAnsi="宋体" w:eastAsia="宋体" w:cs="宋体"/>
          <w:b/>
          <w:bCs/>
          <w:sz w:val="24"/>
        </w:rPr>
        <w:t>发放成交通知书</w:t>
      </w:r>
    </w:p>
    <w:p w14:paraId="669638B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r>
        <w:rPr>
          <w:rFonts w:hint="eastAsia" w:ascii="宋体" w:hAnsi="宋体" w:eastAsia="宋体" w:cs="宋体"/>
          <w:sz w:val="24"/>
        </w:rPr>
        <w:t>。</w:t>
      </w:r>
    </w:p>
    <w:p w14:paraId="5B54CC2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p>
    <w:p w14:paraId="20FAE197">
      <w:pPr>
        <w:adjustRightInd w:val="0"/>
        <w:snapToGrid w:val="0"/>
        <w:spacing w:line="360" w:lineRule="auto"/>
        <w:ind w:firstLine="723" w:firstLineChars="200"/>
        <w:rPr>
          <w:rFonts w:ascii="宋体" w:hAnsi="宋体" w:eastAsia="宋体" w:cs="宋体"/>
          <w:b/>
          <w:bCs/>
          <w:sz w:val="36"/>
          <w:szCs w:val="36"/>
          <w:lang w:val="zh-CN"/>
        </w:rPr>
      </w:pPr>
      <w:r>
        <w:rPr>
          <w:rFonts w:ascii="宋体" w:hAnsi="宋体" w:eastAsia="宋体" w:cs="宋体"/>
          <w:b/>
          <w:bCs/>
          <w:sz w:val="36"/>
          <w:szCs w:val="36"/>
          <w:lang w:val="zh-CN"/>
        </w:rPr>
        <w:br w:type="page"/>
      </w:r>
    </w:p>
    <w:bookmarkEnd w:id="88"/>
    <w:bookmarkEnd w:id="89"/>
    <w:p w14:paraId="0FB7FCEA">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37B06C1E">
      <w:pPr>
        <w:rPr>
          <w:rFonts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70AA7521">
      <w:pPr>
        <w:spacing w:line="480" w:lineRule="auto"/>
        <w:jc w:val="center"/>
        <w:rPr>
          <w:rFonts w:ascii="宋体" w:hAnsi="宋体" w:eastAsia="宋体" w:cs="宋体"/>
          <w:b/>
          <w:sz w:val="28"/>
          <w:szCs w:val="28"/>
        </w:rPr>
      </w:pPr>
    </w:p>
    <w:p w14:paraId="72086C21">
      <w:pPr>
        <w:spacing w:line="480" w:lineRule="auto"/>
        <w:jc w:val="center"/>
        <w:rPr>
          <w:rFonts w:ascii="宋体" w:hAnsi="宋体" w:eastAsia="宋体" w:cs="宋体"/>
          <w:b/>
          <w:sz w:val="28"/>
          <w:szCs w:val="28"/>
        </w:rPr>
      </w:pPr>
    </w:p>
    <w:p w14:paraId="370888D1">
      <w:pPr>
        <w:spacing w:line="480" w:lineRule="auto"/>
        <w:jc w:val="center"/>
        <w:rPr>
          <w:rFonts w:ascii="宋体" w:hAnsi="宋体" w:eastAsia="宋体" w:cs="宋体"/>
          <w:b/>
          <w:sz w:val="28"/>
          <w:szCs w:val="28"/>
        </w:rPr>
      </w:pPr>
    </w:p>
    <w:p w14:paraId="1791AAFF">
      <w:pPr>
        <w:spacing w:line="480" w:lineRule="auto"/>
        <w:jc w:val="center"/>
        <w:rPr>
          <w:rFonts w:ascii="宋体" w:hAnsi="宋体" w:eastAsia="宋体" w:cs="宋体"/>
          <w:b/>
          <w:sz w:val="44"/>
          <w:szCs w:val="44"/>
        </w:rPr>
      </w:pPr>
      <w:r>
        <w:rPr>
          <w:rFonts w:hint="eastAsia" w:ascii="宋体" w:hAnsi="宋体" w:eastAsia="宋体" w:cs="宋体"/>
          <w:b/>
          <w:sz w:val="44"/>
          <w:szCs w:val="44"/>
        </w:rPr>
        <w:t>采购合同</w:t>
      </w:r>
    </w:p>
    <w:p w14:paraId="5C1EDD3A">
      <w:pPr>
        <w:spacing w:line="480" w:lineRule="auto"/>
        <w:jc w:val="center"/>
        <w:rPr>
          <w:rFonts w:ascii="宋体" w:hAnsi="宋体" w:eastAsia="宋体" w:cs="宋体"/>
          <w:b/>
          <w:sz w:val="24"/>
        </w:rPr>
      </w:pPr>
    </w:p>
    <w:p w14:paraId="0A6BB3B5">
      <w:pPr>
        <w:pStyle w:val="394"/>
        <w:ind w:firstLine="0"/>
        <w:rPr>
          <w:rFonts w:hint="default" w:ascii="宋体" w:hAnsi="宋体" w:cs="宋体"/>
          <w:szCs w:val="24"/>
        </w:rPr>
      </w:pPr>
    </w:p>
    <w:p w14:paraId="778568EA">
      <w:pPr>
        <w:pStyle w:val="394"/>
        <w:ind w:firstLine="0"/>
        <w:rPr>
          <w:rFonts w:hint="default" w:ascii="宋体" w:hAnsi="宋体" w:cs="宋体"/>
          <w:szCs w:val="24"/>
        </w:rPr>
      </w:pPr>
    </w:p>
    <w:p w14:paraId="667C244D">
      <w:pPr>
        <w:pStyle w:val="394"/>
        <w:ind w:firstLine="0"/>
        <w:rPr>
          <w:rFonts w:hint="default" w:ascii="宋体" w:hAnsi="宋体" w:cs="宋体"/>
          <w:szCs w:val="24"/>
        </w:rPr>
      </w:pPr>
    </w:p>
    <w:p w14:paraId="1B2A3452">
      <w:pPr>
        <w:pStyle w:val="394"/>
        <w:ind w:firstLine="0"/>
        <w:jc w:val="center"/>
        <w:rPr>
          <w:rFonts w:hint="default" w:ascii="宋体" w:hAnsi="宋体" w:cs="宋体"/>
          <w:b/>
          <w:szCs w:val="24"/>
        </w:rPr>
      </w:pPr>
      <w:r>
        <w:rPr>
          <w:rFonts w:ascii="宋体" w:hAnsi="宋体" w:cs="宋体"/>
          <w:b/>
          <w:szCs w:val="24"/>
        </w:rPr>
        <w:t>第一部分 合同书</w:t>
      </w:r>
    </w:p>
    <w:p w14:paraId="27D45C49">
      <w:pPr>
        <w:pStyle w:val="394"/>
        <w:ind w:firstLine="0"/>
        <w:rPr>
          <w:rFonts w:hint="default" w:ascii="宋体" w:hAnsi="宋体" w:cs="宋体"/>
          <w:szCs w:val="24"/>
        </w:rPr>
      </w:pPr>
    </w:p>
    <w:p w14:paraId="1B9063D7">
      <w:pPr>
        <w:pStyle w:val="394"/>
        <w:ind w:firstLine="0"/>
        <w:rPr>
          <w:rFonts w:hint="default" w:ascii="宋体" w:hAnsi="宋体" w:cs="宋体"/>
          <w:szCs w:val="24"/>
        </w:rPr>
      </w:pPr>
    </w:p>
    <w:p w14:paraId="58941134">
      <w:pPr>
        <w:pStyle w:val="394"/>
        <w:ind w:firstLine="0"/>
        <w:rPr>
          <w:rFonts w:hint="default" w:ascii="宋体" w:hAnsi="宋体" w:cs="宋体"/>
          <w:szCs w:val="24"/>
        </w:rPr>
      </w:pPr>
    </w:p>
    <w:p w14:paraId="4F04576A">
      <w:pPr>
        <w:pStyle w:val="394"/>
        <w:ind w:firstLine="0"/>
        <w:rPr>
          <w:rFonts w:hint="default" w:ascii="宋体" w:hAnsi="宋体" w:cs="宋体"/>
          <w:szCs w:val="24"/>
        </w:rPr>
      </w:pPr>
    </w:p>
    <w:p w14:paraId="462021C4">
      <w:pPr>
        <w:pStyle w:val="394"/>
        <w:ind w:firstLine="0"/>
        <w:rPr>
          <w:rFonts w:hint="default" w:ascii="宋体" w:hAnsi="宋体" w:cs="宋体"/>
          <w:szCs w:val="24"/>
        </w:rPr>
      </w:pPr>
    </w:p>
    <w:p w14:paraId="6B17E980">
      <w:pPr>
        <w:pStyle w:val="394"/>
        <w:ind w:firstLine="0"/>
        <w:rPr>
          <w:rFonts w:hint="default" w:ascii="宋体" w:hAnsi="宋体" w:cs="宋体"/>
          <w:szCs w:val="24"/>
        </w:rPr>
      </w:pPr>
    </w:p>
    <w:p w14:paraId="601633B1">
      <w:pPr>
        <w:spacing w:before="120" w:line="22" w:lineRule="atLeast"/>
        <w:rPr>
          <w:rFonts w:ascii="宋体" w:hAnsi="宋体" w:eastAsia="宋体" w:cs="宋体"/>
          <w:sz w:val="24"/>
        </w:rPr>
      </w:pPr>
    </w:p>
    <w:p w14:paraId="2278247C">
      <w:pPr>
        <w:spacing w:before="120" w:line="22" w:lineRule="atLeast"/>
        <w:ind w:firstLine="720" w:firstLineChars="300"/>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南郊社区党群服务中心党建文化布置采购项目</w:t>
      </w:r>
    </w:p>
    <w:p w14:paraId="2E652D96">
      <w:pPr>
        <w:pStyle w:val="653"/>
        <w:spacing w:before="120" w:line="22" w:lineRule="atLeast"/>
        <w:rPr>
          <w:rFonts w:ascii="宋体" w:hAnsi="宋体" w:eastAsia="宋体" w:cs="宋体"/>
          <w:szCs w:val="24"/>
        </w:rPr>
      </w:pPr>
    </w:p>
    <w:p w14:paraId="7FD6ECA9">
      <w:pPr>
        <w:pStyle w:val="653"/>
        <w:spacing w:before="120" w:line="22" w:lineRule="atLeast"/>
        <w:rPr>
          <w:rFonts w:ascii="宋体" w:hAnsi="宋体" w:eastAsia="宋体" w:cs="宋体"/>
          <w:szCs w:val="24"/>
        </w:rPr>
      </w:pPr>
    </w:p>
    <w:p w14:paraId="32B85BE9">
      <w:pPr>
        <w:rPr>
          <w:rFonts w:ascii="宋体" w:hAnsi="宋体" w:eastAsia="宋体" w:cs="宋体"/>
        </w:rPr>
      </w:pPr>
    </w:p>
    <w:p w14:paraId="741D8724">
      <w:pPr>
        <w:spacing w:before="120" w:line="22" w:lineRule="atLeast"/>
        <w:ind w:left="640" w:firstLine="319" w:firstLineChars="133"/>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南通市崇川区狼山镇街道南郊社区股份经济合作社        </w:t>
      </w:r>
    </w:p>
    <w:p w14:paraId="2297C5C3">
      <w:pPr>
        <w:spacing w:before="120" w:line="22" w:lineRule="atLeast"/>
        <w:rPr>
          <w:rFonts w:ascii="宋体" w:hAnsi="宋体" w:eastAsia="宋体" w:cs="宋体"/>
          <w:sz w:val="24"/>
        </w:rPr>
      </w:pPr>
    </w:p>
    <w:p w14:paraId="69F23093">
      <w:pPr>
        <w:spacing w:before="120" w:line="22" w:lineRule="atLeast"/>
        <w:ind w:left="960"/>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06E06387">
      <w:pPr>
        <w:spacing w:before="120" w:line="22" w:lineRule="atLeast"/>
        <w:rPr>
          <w:rFonts w:ascii="宋体" w:hAnsi="宋体" w:eastAsia="宋体" w:cs="宋体"/>
          <w:sz w:val="24"/>
        </w:rPr>
      </w:pPr>
    </w:p>
    <w:p w14:paraId="6132DFDC">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4065C080">
      <w:pPr>
        <w:spacing w:before="120" w:line="22" w:lineRule="atLeast"/>
        <w:rPr>
          <w:rFonts w:ascii="宋体" w:hAnsi="宋体" w:eastAsia="宋体" w:cs="宋体"/>
          <w:sz w:val="24"/>
        </w:rPr>
      </w:pPr>
    </w:p>
    <w:p w14:paraId="43434ED9">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9C7D563">
      <w:pPr>
        <w:autoSpaceDE w:val="0"/>
        <w:autoSpaceDN w:val="0"/>
        <w:adjustRightInd w:val="0"/>
        <w:spacing w:line="600" w:lineRule="exact"/>
        <w:ind w:firstLine="640"/>
        <w:jc w:val="center"/>
        <w:rPr>
          <w:rFonts w:ascii="宋体" w:hAnsi="宋体" w:eastAsia="宋体" w:cs="宋体"/>
          <w:sz w:val="24"/>
        </w:rPr>
        <w:sectPr>
          <w:footerReference r:id="rId9" w:type="default"/>
          <w:pgSz w:w="11907" w:h="16840"/>
          <w:pgMar w:top="1191" w:right="1247" w:bottom="1191" w:left="1247" w:header="851" w:footer="851" w:gutter="0"/>
          <w:pgNumType w:fmt="numberInDash"/>
          <w:cols w:space="0" w:num="1"/>
          <w:docGrid w:linePitch="462" w:charSpace="0"/>
        </w:sectPr>
      </w:pPr>
    </w:p>
    <w:p w14:paraId="34FBA67F">
      <w:pPr>
        <w:snapToGrid w:val="0"/>
        <w:spacing w:line="360" w:lineRule="auto"/>
        <w:ind w:firstLine="480" w:firstLineChars="200"/>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南通市崇川区狼山镇街道南郊社区股份经济合作社 </w:t>
      </w:r>
      <w:r>
        <w:rPr>
          <w:rFonts w:hint="eastAsia" w:ascii="宋体" w:hAnsi="宋体" w:eastAsia="宋体" w:cs="宋体"/>
          <w:sz w:val="24"/>
        </w:rPr>
        <w:t>以</w:t>
      </w:r>
      <w:r>
        <w:rPr>
          <w:rFonts w:hint="eastAsia" w:ascii="宋体" w:hAnsi="宋体" w:eastAsia="宋体" w:cs="宋体"/>
          <w:sz w:val="24"/>
          <w:u w:val="single"/>
        </w:rPr>
        <w:t xml:space="preserve"> 竞争性磋商方式 </w:t>
      </w:r>
      <w:r>
        <w:rPr>
          <w:rFonts w:hint="eastAsia" w:ascii="宋体" w:hAnsi="宋体" w:eastAsia="宋体" w:cs="宋体"/>
          <w:sz w:val="24"/>
        </w:rPr>
        <w:t>对</w:t>
      </w:r>
      <w:r>
        <w:rPr>
          <w:rFonts w:hint="eastAsia" w:ascii="宋体" w:hAnsi="宋体" w:eastAsia="宋体" w:cs="宋体"/>
          <w:sz w:val="24"/>
          <w:u w:val="single"/>
        </w:rPr>
        <w:t xml:space="preserve"> 南郊社区党群服务中心党建文化布置采购项目</w:t>
      </w:r>
      <w:r>
        <w:rPr>
          <w:rFonts w:hint="eastAsia" w:ascii="宋体" w:hAnsi="宋体" w:eastAsia="宋体" w:cs="宋体"/>
          <w:sz w:val="24"/>
        </w:rPr>
        <w:t>进行了采购。经</w:t>
      </w:r>
      <w:r>
        <w:rPr>
          <w:rFonts w:hint="eastAsia" w:ascii="宋体" w:hAnsi="宋体" w:eastAsia="宋体" w:cs="宋体"/>
          <w:sz w:val="24"/>
          <w:u w:val="single"/>
        </w:rPr>
        <w:t xml:space="preserve">  磋商小组  </w:t>
      </w:r>
      <w:r>
        <w:rPr>
          <w:rFonts w:hint="eastAsia" w:ascii="宋体" w:hAnsi="宋体" w:eastAsia="宋体" w:cs="宋体"/>
          <w:sz w:val="24"/>
        </w:rPr>
        <w:t>评定，</w:t>
      </w:r>
      <w:r>
        <w:rPr>
          <w:rFonts w:hint="eastAsia" w:ascii="宋体" w:hAnsi="宋体" w:eastAsia="宋体" w:cs="宋体"/>
          <w:sz w:val="24"/>
          <w:u w:val="single"/>
        </w:rPr>
        <w:t xml:space="preserve">   （成交供应商名称） </w:t>
      </w:r>
      <w:r>
        <w:rPr>
          <w:rFonts w:hint="eastAsia" w:ascii="宋体" w:hAnsi="宋体" w:eastAsia="宋体" w:cs="宋体"/>
          <w:sz w:val="24"/>
        </w:rPr>
        <w:t>为该项目成交供应商。现于成交通知书发出之日起三十日内，按照采购文件确定的事项签订本合同。</w:t>
      </w:r>
    </w:p>
    <w:p w14:paraId="1C4E4175">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南通市崇川区狼山镇街道南郊社区股份经济合作社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11742EF8">
      <w:pPr>
        <w:snapToGrid w:val="0"/>
        <w:spacing w:line="360" w:lineRule="auto"/>
        <w:ind w:firstLine="482" w:firstLineChars="200"/>
        <w:outlineLvl w:val="0"/>
        <w:rPr>
          <w:rFonts w:ascii="宋体" w:hAnsi="宋体" w:eastAsia="宋体" w:cs="宋体"/>
          <w:sz w:val="24"/>
        </w:rPr>
      </w:pPr>
      <w:bookmarkStart w:id="90" w:name="_Toc20421"/>
      <w:bookmarkStart w:id="91" w:name="_Toc28855"/>
      <w:bookmarkStart w:id="92" w:name="_Toc22967"/>
      <w:bookmarkStart w:id="93" w:name="_Toc15367"/>
      <w:bookmarkStart w:id="94" w:name="_Toc19273"/>
      <w:r>
        <w:rPr>
          <w:rFonts w:hint="eastAsia" w:ascii="宋体" w:hAnsi="宋体" w:eastAsia="宋体" w:cs="宋体"/>
          <w:b/>
          <w:sz w:val="24"/>
        </w:rPr>
        <w:t>1.1 合同组成部分</w:t>
      </w:r>
      <w:bookmarkEnd w:id="90"/>
      <w:bookmarkEnd w:id="91"/>
      <w:bookmarkEnd w:id="92"/>
      <w:bookmarkEnd w:id="93"/>
      <w:bookmarkEnd w:id="94"/>
    </w:p>
    <w:p w14:paraId="3CB77F7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CB96E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1.1.1 本合同及其补充合同、变更协议；</w:t>
      </w:r>
    </w:p>
    <w:p w14:paraId="6C6D6C2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1.1.2 成交通知书；</w:t>
      </w:r>
    </w:p>
    <w:p w14:paraId="7C40979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磋商响应文件（含澄清或者说明文件）；</w:t>
      </w:r>
    </w:p>
    <w:p w14:paraId="23374EC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1.1.4 磋商文件（含澄清或者修改文件）；</w:t>
      </w:r>
    </w:p>
    <w:p w14:paraId="3C30459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1.1.5 其他相关采购文件。</w:t>
      </w:r>
    </w:p>
    <w:p w14:paraId="635F0926">
      <w:pPr>
        <w:snapToGrid w:val="0"/>
        <w:spacing w:line="360" w:lineRule="auto"/>
        <w:ind w:firstLine="482" w:firstLineChars="200"/>
        <w:outlineLvl w:val="0"/>
        <w:rPr>
          <w:rFonts w:ascii="宋体" w:hAnsi="宋体" w:eastAsia="宋体" w:cs="宋体"/>
          <w:b/>
          <w:sz w:val="24"/>
        </w:rPr>
      </w:pPr>
      <w:bookmarkStart w:id="95" w:name="_Toc22185"/>
      <w:bookmarkStart w:id="96" w:name="_Toc6773"/>
      <w:bookmarkStart w:id="97" w:name="_Toc2918"/>
      <w:bookmarkStart w:id="98" w:name="_Toc18585"/>
      <w:bookmarkStart w:id="99" w:name="_Toc6311"/>
      <w:r>
        <w:rPr>
          <w:rFonts w:hint="eastAsia" w:ascii="宋体" w:hAnsi="宋体" w:eastAsia="宋体" w:cs="宋体"/>
          <w:b/>
          <w:sz w:val="24"/>
        </w:rPr>
        <w:t>1.2 标的</w:t>
      </w:r>
      <w:bookmarkEnd w:id="95"/>
      <w:bookmarkEnd w:id="96"/>
      <w:bookmarkEnd w:id="97"/>
      <w:bookmarkEnd w:id="98"/>
      <w:bookmarkEnd w:id="99"/>
    </w:p>
    <w:p w14:paraId="5575BE7E">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1.2.1 标的名称：</w:t>
      </w:r>
      <w:r>
        <w:rPr>
          <w:rFonts w:hint="eastAsia" w:ascii="宋体" w:hAnsi="宋体" w:eastAsia="宋体" w:cs="宋体"/>
          <w:sz w:val="24"/>
          <w:u w:val="single"/>
        </w:rPr>
        <w:t xml:space="preserve"> 南郊社区党群服务中心党建文化布置 </w:t>
      </w:r>
      <w:r>
        <w:rPr>
          <w:rFonts w:hint="eastAsia" w:ascii="宋体" w:hAnsi="宋体" w:eastAsia="宋体" w:cs="宋体"/>
          <w:sz w:val="24"/>
        </w:rPr>
        <w:t>；</w:t>
      </w:r>
    </w:p>
    <w:p w14:paraId="1EBBF7DA">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1.2.2 标的数量：</w:t>
      </w:r>
      <w:r>
        <w:rPr>
          <w:rFonts w:hint="eastAsia" w:ascii="宋体" w:hAnsi="宋体" w:eastAsia="宋体" w:cs="宋体"/>
          <w:sz w:val="24"/>
          <w:u w:val="single"/>
        </w:rPr>
        <w:t xml:space="preserve">   具体按甲方要求        </w:t>
      </w:r>
      <w:r>
        <w:rPr>
          <w:rFonts w:hint="eastAsia" w:ascii="宋体" w:hAnsi="宋体" w:eastAsia="宋体" w:cs="宋体"/>
          <w:sz w:val="24"/>
        </w:rPr>
        <w:t>；</w:t>
      </w:r>
    </w:p>
    <w:p w14:paraId="18D15C7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1.2.3 标的质量：</w:t>
      </w:r>
      <w:r>
        <w:rPr>
          <w:rFonts w:hint="eastAsia" w:ascii="宋体" w:hAnsi="宋体" w:eastAsia="宋体" w:cs="宋体"/>
          <w:sz w:val="24"/>
          <w:u w:val="single"/>
        </w:rPr>
        <w:t xml:space="preserve">　详见磋商文件中的项目需求   </w:t>
      </w:r>
      <w:r>
        <w:rPr>
          <w:rFonts w:hint="eastAsia" w:ascii="宋体" w:hAnsi="宋体" w:eastAsia="宋体" w:cs="宋体"/>
          <w:sz w:val="24"/>
        </w:rPr>
        <w:t>。</w:t>
      </w:r>
    </w:p>
    <w:p w14:paraId="3C2516D5">
      <w:pPr>
        <w:snapToGrid w:val="0"/>
        <w:spacing w:line="360" w:lineRule="auto"/>
        <w:ind w:firstLine="482" w:firstLineChars="200"/>
        <w:outlineLvl w:val="0"/>
        <w:rPr>
          <w:rFonts w:ascii="宋体" w:hAnsi="宋体" w:eastAsia="宋体" w:cs="宋体"/>
          <w:b/>
          <w:sz w:val="24"/>
        </w:rPr>
      </w:pPr>
      <w:bookmarkStart w:id="100" w:name="_Toc13918"/>
      <w:bookmarkStart w:id="101" w:name="_Toc4929"/>
      <w:bookmarkStart w:id="102" w:name="_Toc21124"/>
      <w:bookmarkStart w:id="103" w:name="_Toc5635"/>
      <w:bookmarkStart w:id="104" w:name="_Toc1386"/>
      <w:r>
        <w:rPr>
          <w:rFonts w:hint="eastAsia" w:ascii="宋体" w:hAnsi="宋体" w:eastAsia="宋体" w:cs="宋体"/>
          <w:b/>
          <w:sz w:val="24"/>
        </w:rPr>
        <w:t>1.3 价款</w:t>
      </w:r>
      <w:bookmarkEnd w:id="100"/>
      <w:bookmarkEnd w:id="101"/>
      <w:bookmarkEnd w:id="102"/>
      <w:bookmarkEnd w:id="103"/>
      <w:bookmarkEnd w:id="104"/>
    </w:p>
    <w:p w14:paraId="0AC989C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1.3.1本合同总价为：￥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元）。合同价包含但不限于以下费用：根据国家、地方规范和标准、各种文件规定、质监部门要求执行的内容，以及为按磋商文件所确定的工期、质量、安全要求完成上述内容所必须的设计费（含方案和施工图优化调整费）、材料费（含辅材费）、机械设备费（含进退场费用）、交通运输装卸费（含二次搬运费）、制作安装费（含拆除）、垃圾（含拆除物）的清理清运费、调试测试费、人员驻场费、赶工措施和安全文明作业措施等各项措施费、成品保护费、质保期内的缺陷修补、规费、管理费、利润、税金、保洁费、验收费、技术措施、工程档案、工程定位、复测、点交、场地清理费用、环境保护费、检验检测费用等为按期完成本项目且确保验收通过、正式交付使用的相关费用，同时还包含质保期内的相关工作等各项应有费用。</w:t>
      </w:r>
    </w:p>
    <w:p w14:paraId="7F59731D">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分项价格：</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336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87E36B">
            <w:pPr>
              <w:pStyle w:val="159"/>
              <w:spacing w:line="560" w:lineRule="exact"/>
              <w:jc w:val="center"/>
              <w:rPr>
                <w:rFonts w:hint="default" w:hAnsi="宋体" w:eastAsia="宋体" w:cs="宋体"/>
                <w:sz w:val="24"/>
                <w:szCs w:val="24"/>
              </w:rPr>
            </w:pPr>
            <w:r>
              <w:rPr>
                <w:rFonts w:hAnsi="宋体" w:eastAsia="宋体" w:cs="宋体"/>
                <w:sz w:val="24"/>
                <w:szCs w:val="24"/>
              </w:rPr>
              <w:t>序号</w:t>
            </w:r>
          </w:p>
        </w:tc>
        <w:tc>
          <w:tcPr>
            <w:tcW w:w="3402" w:type="dxa"/>
            <w:vAlign w:val="center"/>
          </w:tcPr>
          <w:p w14:paraId="59EAD5CA">
            <w:pPr>
              <w:pStyle w:val="159"/>
              <w:spacing w:line="560" w:lineRule="exact"/>
              <w:ind w:firstLine="200"/>
              <w:jc w:val="center"/>
              <w:rPr>
                <w:rFonts w:hint="default" w:hAnsi="宋体" w:eastAsia="宋体" w:cs="宋体"/>
                <w:sz w:val="24"/>
                <w:szCs w:val="24"/>
              </w:rPr>
            </w:pPr>
            <w:r>
              <w:rPr>
                <w:rFonts w:hAnsi="宋体" w:eastAsia="宋体" w:cs="宋体"/>
                <w:sz w:val="24"/>
                <w:szCs w:val="24"/>
              </w:rPr>
              <w:t>分项名称</w:t>
            </w:r>
          </w:p>
        </w:tc>
        <w:tc>
          <w:tcPr>
            <w:tcW w:w="2552" w:type="dxa"/>
            <w:vAlign w:val="center"/>
          </w:tcPr>
          <w:p w14:paraId="5FC556E8">
            <w:pPr>
              <w:pStyle w:val="159"/>
              <w:spacing w:line="560" w:lineRule="exact"/>
              <w:jc w:val="center"/>
              <w:rPr>
                <w:rFonts w:hint="default" w:hAnsi="宋体" w:eastAsia="宋体" w:cs="宋体"/>
                <w:sz w:val="24"/>
                <w:szCs w:val="24"/>
              </w:rPr>
            </w:pPr>
            <w:r>
              <w:rPr>
                <w:rFonts w:hAnsi="宋体" w:eastAsia="宋体" w:cs="宋体"/>
                <w:sz w:val="24"/>
                <w:szCs w:val="24"/>
              </w:rPr>
              <w:t>分项价格</w:t>
            </w:r>
          </w:p>
        </w:tc>
      </w:tr>
      <w:tr w14:paraId="3A9C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42D743">
            <w:pPr>
              <w:pStyle w:val="159"/>
              <w:spacing w:line="560" w:lineRule="exact"/>
              <w:ind w:firstLine="200"/>
              <w:jc w:val="center"/>
              <w:rPr>
                <w:rFonts w:hint="default" w:hAnsi="宋体" w:eastAsia="宋体" w:cs="宋体"/>
                <w:sz w:val="24"/>
                <w:szCs w:val="24"/>
              </w:rPr>
            </w:pPr>
          </w:p>
        </w:tc>
        <w:tc>
          <w:tcPr>
            <w:tcW w:w="3402" w:type="dxa"/>
            <w:vAlign w:val="center"/>
          </w:tcPr>
          <w:p w14:paraId="6D5557D3">
            <w:pPr>
              <w:pStyle w:val="159"/>
              <w:spacing w:line="560" w:lineRule="exact"/>
              <w:ind w:firstLine="200"/>
              <w:jc w:val="center"/>
              <w:rPr>
                <w:rFonts w:hint="default" w:hAnsi="宋体" w:eastAsia="宋体" w:cs="宋体"/>
                <w:sz w:val="24"/>
                <w:szCs w:val="24"/>
              </w:rPr>
            </w:pPr>
          </w:p>
        </w:tc>
        <w:tc>
          <w:tcPr>
            <w:tcW w:w="2552" w:type="dxa"/>
            <w:vAlign w:val="center"/>
          </w:tcPr>
          <w:p w14:paraId="51563B7C">
            <w:pPr>
              <w:pStyle w:val="159"/>
              <w:spacing w:line="560" w:lineRule="exact"/>
              <w:ind w:firstLine="200"/>
              <w:jc w:val="center"/>
              <w:rPr>
                <w:rFonts w:hint="default" w:hAnsi="宋体" w:eastAsia="宋体" w:cs="宋体"/>
                <w:sz w:val="24"/>
                <w:szCs w:val="24"/>
              </w:rPr>
            </w:pPr>
          </w:p>
        </w:tc>
      </w:tr>
      <w:tr w14:paraId="39B8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F74D63">
            <w:pPr>
              <w:pStyle w:val="159"/>
              <w:spacing w:line="560" w:lineRule="exact"/>
              <w:ind w:firstLine="200"/>
              <w:jc w:val="center"/>
              <w:rPr>
                <w:rFonts w:hint="default" w:hAnsi="宋体" w:eastAsia="宋体" w:cs="宋体"/>
                <w:sz w:val="24"/>
                <w:szCs w:val="24"/>
              </w:rPr>
            </w:pPr>
          </w:p>
        </w:tc>
        <w:tc>
          <w:tcPr>
            <w:tcW w:w="3402" w:type="dxa"/>
            <w:vAlign w:val="center"/>
          </w:tcPr>
          <w:p w14:paraId="3AC3723E">
            <w:pPr>
              <w:pStyle w:val="159"/>
              <w:spacing w:line="560" w:lineRule="exact"/>
              <w:ind w:firstLine="200"/>
              <w:jc w:val="center"/>
              <w:rPr>
                <w:rFonts w:hint="default" w:hAnsi="宋体" w:eastAsia="宋体" w:cs="宋体"/>
                <w:sz w:val="24"/>
                <w:szCs w:val="24"/>
              </w:rPr>
            </w:pPr>
          </w:p>
        </w:tc>
        <w:tc>
          <w:tcPr>
            <w:tcW w:w="2552" w:type="dxa"/>
            <w:vAlign w:val="center"/>
          </w:tcPr>
          <w:p w14:paraId="1FDC7A26">
            <w:pPr>
              <w:pStyle w:val="159"/>
              <w:spacing w:line="560" w:lineRule="exact"/>
              <w:ind w:firstLine="200"/>
              <w:jc w:val="center"/>
              <w:rPr>
                <w:rFonts w:hint="default" w:hAnsi="宋体" w:eastAsia="宋体" w:cs="宋体"/>
                <w:sz w:val="24"/>
                <w:szCs w:val="24"/>
              </w:rPr>
            </w:pPr>
          </w:p>
        </w:tc>
      </w:tr>
      <w:tr w14:paraId="6001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A7DE4E">
            <w:pPr>
              <w:pStyle w:val="159"/>
              <w:spacing w:line="560" w:lineRule="exact"/>
              <w:ind w:firstLine="200"/>
              <w:jc w:val="center"/>
              <w:rPr>
                <w:rFonts w:hint="default" w:hAnsi="宋体" w:eastAsia="宋体" w:cs="宋体"/>
                <w:sz w:val="24"/>
                <w:szCs w:val="24"/>
              </w:rPr>
            </w:pPr>
          </w:p>
        </w:tc>
        <w:tc>
          <w:tcPr>
            <w:tcW w:w="3402" w:type="dxa"/>
            <w:vAlign w:val="center"/>
          </w:tcPr>
          <w:p w14:paraId="098C4FEE">
            <w:pPr>
              <w:pStyle w:val="159"/>
              <w:spacing w:line="560" w:lineRule="exact"/>
              <w:ind w:firstLine="200"/>
              <w:jc w:val="center"/>
              <w:rPr>
                <w:rFonts w:hint="default" w:hAnsi="宋体" w:eastAsia="宋体" w:cs="宋体"/>
                <w:sz w:val="24"/>
                <w:szCs w:val="24"/>
              </w:rPr>
            </w:pPr>
          </w:p>
        </w:tc>
        <w:tc>
          <w:tcPr>
            <w:tcW w:w="2552" w:type="dxa"/>
            <w:vAlign w:val="center"/>
          </w:tcPr>
          <w:p w14:paraId="1B91C514">
            <w:pPr>
              <w:pStyle w:val="159"/>
              <w:spacing w:line="560" w:lineRule="exact"/>
              <w:ind w:firstLine="200"/>
              <w:jc w:val="center"/>
              <w:rPr>
                <w:rFonts w:hint="default" w:hAnsi="宋体" w:eastAsia="宋体" w:cs="宋体"/>
                <w:sz w:val="24"/>
                <w:szCs w:val="24"/>
              </w:rPr>
            </w:pPr>
          </w:p>
        </w:tc>
      </w:tr>
      <w:tr w14:paraId="73CD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E761F2">
            <w:pPr>
              <w:pStyle w:val="159"/>
              <w:spacing w:line="560" w:lineRule="exact"/>
              <w:ind w:firstLine="200"/>
              <w:jc w:val="center"/>
              <w:rPr>
                <w:rFonts w:hint="default" w:hAnsi="宋体" w:eastAsia="宋体" w:cs="宋体"/>
                <w:sz w:val="24"/>
                <w:szCs w:val="24"/>
              </w:rPr>
            </w:pPr>
          </w:p>
        </w:tc>
        <w:tc>
          <w:tcPr>
            <w:tcW w:w="3402" w:type="dxa"/>
            <w:vAlign w:val="center"/>
          </w:tcPr>
          <w:p w14:paraId="33AEE29A">
            <w:pPr>
              <w:pStyle w:val="159"/>
              <w:spacing w:line="560" w:lineRule="exact"/>
              <w:ind w:firstLine="200"/>
              <w:jc w:val="center"/>
              <w:rPr>
                <w:rFonts w:hint="default" w:hAnsi="宋体" w:eastAsia="宋体" w:cs="宋体"/>
                <w:sz w:val="24"/>
                <w:szCs w:val="24"/>
              </w:rPr>
            </w:pPr>
          </w:p>
        </w:tc>
        <w:tc>
          <w:tcPr>
            <w:tcW w:w="2552" w:type="dxa"/>
            <w:vAlign w:val="center"/>
          </w:tcPr>
          <w:p w14:paraId="34D73807">
            <w:pPr>
              <w:pStyle w:val="159"/>
              <w:spacing w:line="560" w:lineRule="exact"/>
              <w:ind w:firstLine="200"/>
              <w:jc w:val="center"/>
              <w:rPr>
                <w:rFonts w:hint="default" w:hAnsi="宋体" w:eastAsia="宋体" w:cs="宋体"/>
                <w:sz w:val="24"/>
                <w:szCs w:val="24"/>
              </w:rPr>
            </w:pPr>
          </w:p>
        </w:tc>
      </w:tr>
      <w:tr w14:paraId="5598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3C1905">
            <w:pPr>
              <w:pStyle w:val="159"/>
              <w:spacing w:line="560" w:lineRule="exact"/>
              <w:ind w:firstLine="200"/>
              <w:jc w:val="center"/>
              <w:rPr>
                <w:rFonts w:hint="default" w:hAnsi="宋体" w:eastAsia="宋体" w:cs="宋体"/>
                <w:sz w:val="24"/>
                <w:szCs w:val="24"/>
              </w:rPr>
            </w:pPr>
            <w:r>
              <w:rPr>
                <w:rFonts w:hAnsi="宋体" w:eastAsia="宋体" w:cs="宋体"/>
                <w:sz w:val="24"/>
                <w:szCs w:val="24"/>
              </w:rPr>
              <w:t>总价</w:t>
            </w:r>
          </w:p>
        </w:tc>
        <w:tc>
          <w:tcPr>
            <w:tcW w:w="2552" w:type="dxa"/>
            <w:vAlign w:val="center"/>
          </w:tcPr>
          <w:p w14:paraId="2C8B8617">
            <w:pPr>
              <w:pStyle w:val="159"/>
              <w:spacing w:line="560" w:lineRule="exact"/>
              <w:ind w:firstLine="200"/>
              <w:jc w:val="center"/>
              <w:rPr>
                <w:rFonts w:hint="default" w:hAnsi="宋体" w:eastAsia="宋体" w:cs="宋体"/>
                <w:sz w:val="24"/>
                <w:szCs w:val="24"/>
              </w:rPr>
            </w:pPr>
          </w:p>
        </w:tc>
      </w:tr>
    </w:tbl>
    <w:p w14:paraId="67B139C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1.3.2本合同实行固定总价包干模式，乙方应承担的风险具体说明如下：</w:t>
      </w:r>
    </w:p>
    <w:p w14:paraId="10B2A85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（1）乙方应充分考虑本合同实施期间可能发生的一切费用，并承担由此而带来的风险（包含材料价格涨跌和人工工资调整），该价格一次性包定，所有内容均不调整。</w:t>
      </w:r>
    </w:p>
    <w:p w14:paraId="3304F7A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（2）在材料批量采购及设备订购前，乙方应将材料样品及设备采购型号和供应商相关信息报甲方书面确认。由此引起的工期延误，由乙方自行承担。</w:t>
      </w:r>
    </w:p>
    <w:p w14:paraId="206DC6F2">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（3）乙方应无条件同意在合同总价内扣减项目需求的需求清单中所列而现场未实施的工作内容。材料、设备经甲方确认后，按甲方要求调整材料、设备规格、型号等要求，导致费用减少的应在合同总价内扣除。</w:t>
      </w:r>
    </w:p>
    <w:p w14:paraId="3BF07A76">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1.4 付款方式和发票开具方式</w:t>
      </w:r>
    </w:p>
    <w:p w14:paraId="365A6E2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1CC6EC4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63137D15">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履行期限、地点和方式</w:t>
      </w:r>
    </w:p>
    <w:p w14:paraId="3A1B82B9">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sz w:val="24"/>
          <w:u w:val="single"/>
        </w:rPr>
        <w:t xml:space="preserve">      日历天内完成所有设计（含深化设计及方案调整）、制作、布置及安装  </w:t>
      </w:r>
      <w:r>
        <w:rPr>
          <w:rFonts w:hint="eastAsia" w:ascii="宋体" w:hAnsi="宋体" w:eastAsia="宋体" w:cs="宋体"/>
          <w:sz w:val="24"/>
        </w:rPr>
        <w:t>；</w:t>
      </w:r>
    </w:p>
    <w:p w14:paraId="1A67C85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1.5.2 履行地点：</w:t>
      </w:r>
      <w:r>
        <w:rPr>
          <w:rFonts w:hint="eastAsia" w:ascii="宋体" w:hAnsi="宋体" w:eastAsia="宋体" w:cs="宋体"/>
          <w:sz w:val="24"/>
          <w:u w:val="single"/>
        </w:rPr>
        <w:t xml:space="preserve">    南通市    </w:t>
      </w:r>
      <w:r>
        <w:rPr>
          <w:rFonts w:hint="eastAsia" w:ascii="宋体" w:hAnsi="宋体" w:eastAsia="宋体" w:cs="宋体"/>
          <w:sz w:val="24"/>
        </w:rPr>
        <w:t>；</w:t>
      </w:r>
    </w:p>
    <w:p w14:paraId="5B095B3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1.5.3 履行方式：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0903CAC7">
      <w:pPr>
        <w:snapToGrid w:val="0"/>
        <w:spacing w:line="360" w:lineRule="auto"/>
        <w:ind w:firstLine="482" w:firstLineChars="200"/>
        <w:outlineLvl w:val="0"/>
        <w:rPr>
          <w:rFonts w:ascii="宋体" w:hAnsi="宋体" w:eastAsia="宋体" w:cs="宋体"/>
          <w:sz w:val="24"/>
          <w:u w:val="single"/>
        </w:rPr>
      </w:pPr>
      <w:r>
        <w:rPr>
          <w:rFonts w:hint="eastAsia" w:ascii="宋体" w:hAnsi="宋体" w:eastAsia="宋体" w:cs="宋体"/>
          <w:b/>
          <w:sz w:val="24"/>
        </w:rPr>
        <w:t>1.6 违约责任</w:t>
      </w:r>
    </w:p>
    <w:p w14:paraId="5ACD738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1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5FCF4C7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CE2298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F79063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688B9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760874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55F2E7C1">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1.7 合同争议的解决</w:t>
      </w:r>
    </w:p>
    <w:p w14:paraId="5E2D05B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2461985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1C67B81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甲方所在地   </w:t>
      </w:r>
      <w:r>
        <w:rPr>
          <w:rFonts w:hint="eastAsia" w:ascii="宋体" w:hAnsi="宋体" w:eastAsia="宋体" w:cs="宋体"/>
          <w:sz w:val="24"/>
        </w:rPr>
        <w:t>人民法院起诉。</w:t>
      </w:r>
    </w:p>
    <w:p w14:paraId="5D746593">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1.8 合同生效</w:t>
      </w:r>
    </w:p>
    <w:p w14:paraId="3DCD443E">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本合同自双方当事人盖章或者签字时生效。</w:t>
      </w:r>
    </w:p>
    <w:p w14:paraId="72AB31E2">
      <w:pPr>
        <w:autoSpaceDE w:val="0"/>
        <w:autoSpaceDN w:val="0"/>
        <w:adjustRightInd w:val="0"/>
        <w:snapToGrid w:val="0"/>
        <w:spacing w:line="360" w:lineRule="auto"/>
        <w:rPr>
          <w:rFonts w:ascii="宋体" w:hAnsi="宋体" w:eastAsia="宋体" w:cs="宋体"/>
          <w:sz w:val="24"/>
          <w:lang w:val="zh-CN"/>
        </w:rPr>
      </w:pPr>
    </w:p>
    <w:p w14:paraId="7D2A1C3E">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18A80968">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5D031329">
      <w:pPr>
        <w:autoSpaceDE w:val="0"/>
        <w:autoSpaceDN w:val="0"/>
        <w:adjustRightInd w:val="0"/>
        <w:snapToGrid w:val="0"/>
        <w:spacing w:line="360" w:lineRule="auto"/>
        <w:rPr>
          <w:rFonts w:ascii="宋体" w:hAnsi="宋体" w:eastAsia="宋体" w:cs="宋体"/>
          <w:sz w:val="24"/>
          <w:lang w:val="zh-CN"/>
        </w:rPr>
      </w:pPr>
    </w:p>
    <w:p w14:paraId="0F2D2302">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14:paraId="43566D45">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14:paraId="32F7589D">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6E8DAC0B">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14:paraId="1F7E6AA7">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14:paraId="6D093443">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14:paraId="4DC65C18">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14:paraId="05C9D6B8">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14:paraId="0EDE7049">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14:paraId="0EDFE37F">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14:paraId="65706C12">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14:paraId="32E84A47">
      <w:pPr>
        <w:autoSpaceDE w:val="0"/>
        <w:autoSpaceDN w:val="0"/>
        <w:adjustRightInd w:val="0"/>
        <w:snapToGrid w:val="0"/>
        <w:spacing w:line="360" w:lineRule="auto"/>
        <w:rPr>
          <w:rFonts w:ascii="宋体" w:hAnsi="宋体" w:eastAsia="宋体" w:cs="宋体"/>
          <w:b/>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788669DC">
      <w:pPr>
        <w:widowControl/>
        <w:spacing w:line="560" w:lineRule="exact"/>
        <w:jc w:val="left"/>
        <w:rPr>
          <w:rFonts w:ascii="宋体" w:hAnsi="宋体" w:eastAsia="宋体" w:cs="宋体"/>
          <w:b/>
          <w:sz w:val="24"/>
        </w:rPr>
      </w:pPr>
    </w:p>
    <w:p w14:paraId="0999803F">
      <w:pPr>
        <w:widowControl/>
        <w:spacing w:line="560" w:lineRule="exact"/>
        <w:jc w:val="left"/>
        <w:rPr>
          <w:rFonts w:ascii="宋体" w:hAnsi="宋体" w:eastAsia="宋体" w:cs="宋体"/>
          <w:b/>
          <w:sz w:val="24"/>
        </w:rPr>
      </w:pPr>
    </w:p>
    <w:p w14:paraId="54DEF6D2">
      <w:pPr>
        <w:rPr>
          <w:rFonts w:ascii="宋体" w:hAnsi="宋体" w:eastAsia="宋体" w:cs="宋体"/>
          <w:b/>
          <w:sz w:val="24"/>
        </w:rPr>
      </w:pPr>
      <w:r>
        <w:rPr>
          <w:rFonts w:hint="eastAsia" w:ascii="宋体" w:hAnsi="宋体" w:eastAsia="宋体" w:cs="宋体"/>
          <w:b/>
          <w:sz w:val="24"/>
        </w:rPr>
        <w:br w:type="page"/>
      </w:r>
    </w:p>
    <w:p w14:paraId="605DF44E">
      <w:pPr>
        <w:pStyle w:val="394"/>
        <w:snapToGrid w:val="0"/>
        <w:spacing w:line="360" w:lineRule="auto"/>
        <w:ind w:firstLine="200"/>
        <w:jc w:val="center"/>
        <w:rPr>
          <w:rFonts w:hint="default" w:ascii="宋体" w:hAnsi="宋体" w:cs="宋体"/>
          <w:b/>
          <w:sz w:val="24"/>
          <w:szCs w:val="24"/>
        </w:rPr>
      </w:pPr>
      <w:r>
        <w:rPr>
          <w:rFonts w:ascii="宋体" w:hAnsi="宋体" w:cs="宋体"/>
          <w:b/>
          <w:sz w:val="24"/>
          <w:szCs w:val="24"/>
        </w:rPr>
        <w:t>第二部分 合同一般条款</w:t>
      </w:r>
    </w:p>
    <w:p w14:paraId="2C674C57">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2.1 定义</w:t>
      </w:r>
    </w:p>
    <w:p w14:paraId="0F8A3FC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1529857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5247373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1981BF9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“服务”系指成交供应商根据合同约定应向采购单位履行的除货物和工程以外的其他政府采购对象，包括采购单位自身需要的服务和向社会公众提供的公共服务。</w:t>
      </w:r>
    </w:p>
    <w:p w14:paraId="612A2D5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2.1.4 “货物”系指成交供应商根据合同约定应向采购单位交付的一切各种形态和种类的物品，包括原材料、燃料、设备、机械、仪表、备件、计算机软件、产品等，并包括工具、手册等其他相关资料。</w:t>
      </w:r>
    </w:p>
    <w:p w14:paraId="284EE69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2.1.5 “甲方”系指与成交供应商签署合同的采购单位；采购单位委托采购代理机构代表其与乙方签订合同的，采购单位的授权委托书作为合同附件。</w:t>
      </w:r>
    </w:p>
    <w:p w14:paraId="1F140B1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 “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BB182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2.1.7 “现场”系指合同约定提供服务的地点。</w:t>
      </w:r>
    </w:p>
    <w:p w14:paraId="7463E23D">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2.2 技术规范</w:t>
      </w:r>
    </w:p>
    <w:p w14:paraId="4B70AD9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服务和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456AC5">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2.3 知识产权</w:t>
      </w:r>
    </w:p>
    <w:p w14:paraId="0D2B029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117B67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sz w:val="24"/>
          <w:u w:val="single"/>
        </w:rPr>
        <w:t>合同专用条款</w:t>
      </w:r>
      <w:r>
        <w:rPr>
          <w:rFonts w:hint="eastAsia" w:ascii="宋体" w:hAnsi="宋体" w:eastAsia="宋体" w:cs="宋体"/>
          <w:sz w:val="24"/>
        </w:rPr>
        <w:t>。</w:t>
      </w:r>
    </w:p>
    <w:p w14:paraId="48E8D943">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2.4 履约检查和问题反馈</w:t>
      </w:r>
    </w:p>
    <w:p w14:paraId="769F1D5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1E6196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093D5E45">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2.5 结算方式和付款条件</w:t>
      </w:r>
    </w:p>
    <w:p w14:paraId="4E11D6F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67060ACD">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2.6 技术资料和保密义务</w:t>
      </w:r>
    </w:p>
    <w:p w14:paraId="623A094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21F4D28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2.6.2 乙方有义务妥善保管和保护由甲方提供的前款信息和资料等；</w:t>
      </w:r>
    </w:p>
    <w:p w14:paraId="7763F92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4431D14">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2.7 质量保证</w:t>
      </w:r>
    </w:p>
    <w:p w14:paraId="69AD23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526CD33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379552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2.7.3乙方提供整体</w:t>
      </w:r>
      <w:r>
        <w:rPr>
          <w:rFonts w:hint="eastAsia" w:ascii="宋体" w:hAnsi="宋体" w:eastAsia="宋体" w:cs="宋体"/>
          <w:sz w:val="24"/>
          <w:u w:val="single"/>
        </w:rPr>
        <w:t xml:space="preserve">     年</w:t>
      </w:r>
      <w:r>
        <w:rPr>
          <w:rFonts w:hint="eastAsia" w:ascii="宋体" w:hAnsi="宋体" w:eastAsia="宋体" w:cs="宋体"/>
          <w:sz w:val="24"/>
        </w:rPr>
        <w:t>的免费质保。</w:t>
      </w:r>
    </w:p>
    <w:p w14:paraId="27D292D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2.7.4 在免费质量保修期内，一旦发生质量问题，乙方在接到通知的2小时内响应，在24小时内到达现场进行维修、更换等工作，所涉及的费用由乙方承担。如乙方在接到通知的24小时内没有答复或及时处理问题，则视为乙方承认质量问题并承担由此而发生的一切费用，甲方有权另行安排其他单位修复，且所发生的一切费用由成交供应商承担。合同履行期间或质保期内，如发现破损、字迹不清、褪色或者有漏字、错别字等情况，乙方应及时、无条件更换，由于产品本身质量、维修、更换原因而造成的一切损失均有乙方自行负责，更换部件时须保证与原有产品的规格、型号、颜色和结构的一致性，并不得影响已使用场所的正常工作的开展。</w:t>
      </w:r>
    </w:p>
    <w:p w14:paraId="278190E8">
      <w:pPr>
        <w:widowControl/>
        <w:snapToGrid w:val="0"/>
        <w:spacing w:line="360" w:lineRule="auto"/>
        <w:ind w:firstLine="480"/>
        <w:jc w:val="left"/>
        <w:rPr>
          <w:rFonts w:ascii="宋体" w:hAnsi="宋体" w:eastAsia="宋体" w:cs="宋体"/>
          <w:sz w:val="24"/>
        </w:rPr>
      </w:pPr>
      <w:r>
        <w:rPr>
          <w:rFonts w:hint="eastAsia" w:ascii="宋体" w:hAnsi="宋体" w:eastAsia="宋体" w:cs="宋体"/>
          <w:bCs/>
          <w:sz w:val="24"/>
        </w:rPr>
        <w:t>2.7.5 制作及施工安装必须达到合格标准，</w:t>
      </w:r>
      <w:r>
        <w:rPr>
          <w:rFonts w:hint="eastAsia" w:ascii="宋体" w:hAnsi="宋体" w:eastAsia="宋体" w:cs="宋体"/>
          <w:sz w:val="24"/>
        </w:rPr>
        <w:t>由甲方按相关规定进行验收。</w:t>
      </w:r>
    </w:p>
    <w:p w14:paraId="65C63D6D">
      <w:pPr>
        <w:snapToGrid w:val="0"/>
        <w:spacing w:line="360" w:lineRule="auto"/>
        <w:ind w:firstLine="480" w:firstLineChars="200"/>
        <w:outlineLvl w:val="0"/>
        <w:rPr>
          <w:rFonts w:ascii="宋体" w:hAnsi="宋体" w:eastAsia="宋体" w:cs="宋体"/>
          <w:b/>
          <w:sz w:val="24"/>
        </w:rPr>
      </w:pPr>
      <w:r>
        <w:rPr>
          <w:rFonts w:hint="eastAsia" w:ascii="宋体" w:hAnsi="宋体" w:eastAsia="宋体" w:cs="宋体"/>
          <w:sz w:val="24"/>
        </w:rPr>
        <w:t>2.7.6 本项目需求规范所使用的标准如与乙方所执行的标准发生矛盾时，按较高标准执行。</w:t>
      </w:r>
    </w:p>
    <w:p w14:paraId="5269420C">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2.8 延迟履行</w:t>
      </w:r>
    </w:p>
    <w:p w14:paraId="612320B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AB02570">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2.9 合同变更</w:t>
      </w:r>
    </w:p>
    <w:p w14:paraId="6738BA7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CC2E22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2.9.2 合同继续履行将损害国家利益和社会公共利益的，双方当事人应当以书面形式变更合同。有过错的一方应当承担赔偿责任，双方当事人都有过错的，各自承担相应的责任。</w:t>
      </w:r>
    </w:p>
    <w:p w14:paraId="6EB6EB52">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2.10 合同转让和分包</w:t>
      </w:r>
    </w:p>
    <w:p w14:paraId="4E60D6F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D679EB">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2.11 不可抗力</w:t>
      </w:r>
    </w:p>
    <w:p w14:paraId="3C53791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6AF20CF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因不可抗力致使不能实现合同目的的，当事人可以解除合同；</w:t>
      </w:r>
    </w:p>
    <w:p w14:paraId="2A3B0E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5BFDC3A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5CF342BB">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2.12 税费</w:t>
      </w:r>
    </w:p>
    <w:p w14:paraId="7A11A09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140E28C1">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2.13 乙方破产</w:t>
      </w:r>
    </w:p>
    <w:p w14:paraId="55F3600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06690B">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2.14 合同中止、终止</w:t>
      </w:r>
    </w:p>
    <w:p w14:paraId="7A6F499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2.14.1 双方当事人不得擅自中止或者终止合同；</w:t>
      </w:r>
    </w:p>
    <w:p w14:paraId="00D0C33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0A06B38D">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2.15 检验和验收</w:t>
      </w:r>
    </w:p>
    <w:p w14:paraId="27713D40">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sz w:val="24"/>
          <w:u w:val="single"/>
        </w:rPr>
        <w:t>合同专用条款</w:t>
      </w:r>
      <w:r>
        <w:rPr>
          <w:rFonts w:hint="eastAsia" w:ascii="宋体" w:hAnsi="宋体" w:eastAsia="宋体" w:cs="宋体"/>
          <w:sz w:val="24"/>
        </w:rPr>
        <w:t>的约定进行定期验收；</w:t>
      </w:r>
    </w:p>
    <w:p w14:paraId="1224B6C8">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DBAD35B">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p w14:paraId="59B8CCC1">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2.16 通知和送达</w:t>
      </w:r>
    </w:p>
    <w:p w14:paraId="7DF88C2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任何一方因履行合同而以合同第一部分尾部所列明的</w:t>
      </w:r>
      <w:r>
        <w:rPr>
          <w:rFonts w:hint="eastAsia" w:ascii="宋体" w:hAnsi="宋体" w:eastAsia="宋体" w:cs="宋体"/>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p>
    <w:p w14:paraId="289D2B5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3FFEC07B">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2.17 合同使用的文字和适用的法律</w:t>
      </w:r>
    </w:p>
    <w:p w14:paraId="530C987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2.17.1 合同使用汉语书就、变更和解释；</w:t>
      </w:r>
    </w:p>
    <w:p w14:paraId="4449282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2.17.2 合同适用中华人民共和国法律。</w:t>
      </w:r>
    </w:p>
    <w:p w14:paraId="077F7F5A">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2.18 履约保证金</w:t>
      </w:r>
    </w:p>
    <w:p w14:paraId="253F5E2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2.18.1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5346F0C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2.18.2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约定期间内不予退还或者应完全有效，前述约定期间届满之日起</w:t>
      </w:r>
      <w:r>
        <w:rPr>
          <w:rFonts w:hint="eastAsia" w:ascii="宋体" w:hAnsi="宋体" w:eastAsia="宋体" w:cs="宋体"/>
          <w:sz w:val="24"/>
          <w:u w:val="single"/>
        </w:rPr>
        <w:t xml:space="preserve"> 10 </w:t>
      </w:r>
      <w:r>
        <w:rPr>
          <w:rFonts w:hint="eastAsia" w:ascii="宋体" w:hAnsi="宋体" w:eastAsia="宋体" w:cs="宋体"/>
          <w:sz w:val="24"/>
        </w:rPr>
        <w:t>个工作日内，甲方应将履约保证金退还乙方；</w:t>
      </w:r>
    </w:p>
    <w:p w14:paraId="5C439C7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48AD03">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2.19 合同份数</w:t>
      </w:r>
    </w:p>
    <w:p w14:paraId="53FA06E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1B90E954">
      <w:pPr>
        <w:pStyle w:val="394"/>
        <w:snapToGrid w:val="0"/>
        <w:spacing w:line="360" w:lineRule="auto"/>
        <w:ind w:firstLine="0"/>
        <w:jc w:val="center"/>
        <w:rPr>
          <w:rFonts w:hint="default" w:ascii="宋体" w:hAnsi="宋体" w:cs="宋体"/>
          <w:b/>
          <w:sz w:val="24"/>
          <w:szCs w:val="24"/>
        </w:rPr>
      </w:pPr>
      <w:r>
        <w:rPr>
          <w:rFonts w:ascii="宋体" w:hAnsi="宋体" w:cs="宋体"/>
          <w:sz w:val="24"/>
          <w:szCs w:val="24"/>
        </w:rPr>
        <w:br w:type="page"/>
      </w:r>
      <w:r>
        <w:rPr>
          <w:rFonts w:ascii="宋体" w:hAnsi="宋体" w:cs="宋体"/>
          <w:b/>
          <w:sz w:val="24"/>
          <w:szCs w:val="24"/>
        </w:rPr>
        <w:t>第三部分  合同专用条款</w:t>
      </w:r>
    </w:p>
    <w:p w14:paraId="2B5AFF1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2"/>
        <w:tblW w:w="0" w:type="auto"/>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72D7F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2E8AFA5F">
            <w:pPr>
              <w:spacing w:line="560" w:lineRule="exact"/>
              <w:jc w:val="center"/>
              <w:rPr>
                <w:rFonts w:ascii="宋体" w:hAnsi="宋体" w:eastAsia="宋体" w:cs="宋体"/>
                <w:b/>
                <w:sz w:val="24"/>
              </w:rPr>
            </w:pPr>
            <w:r>
              <w:rPr>
                <w:rFonts w:hint="eastAsia" w:ascii="宋体" w:hAnsi="宋体" w:eastAsia="宋体" w:cs="宋体"/>
                <w:b/>
                <w:sz w:val="24"/>
              </w:rPr>
              <w:t>条款号</w:t>
            </w:r>
          </w:p>
        </w:tc>
        <w:tc>
          <w:tcPr>
            <w:tcW w:w="8441" w:type="dxa"/>
            <w:vAlign w:val="center"/>
          </w:tcPr>
          <w:p w14:paraId="04EF0041">
            <w:pPr>
              <w:spacing w:line="560" w:lineRule="exact"/>
              <w:jc w:val="center"/>
              <w:rPr>
                <w:rFonts w:ascii="宋体" w:hAnsi="宋体" w:eastAsia="宋体" w:cs="宋体"/>
                <w:b/>
                <w:sz w:val="24"/>
              </w:rPr>
            </w:pPr>
            <w:r>
              <w:rPr>
                <w:rFonts w:hint="eastAsia" w:ascii="宋体" w:hAnsi="宋体" w:eastAsia="宋体" w:cs="宋体"/>
                <w:b/>
                <w:sz w:val="24"/>
              </w:rPr>
              <w:t>约定内容</w:t>
            </w:r>
          </w:p>
        </w:tc>
      </w:tr>
      <w:tr w14:paraId="7B1B3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31FCBAC1">
            <w:pPr>
              <w:spacing w:line="560" w:lineRule="exact"/>
              <w:jc w:val="center"/>
              <w:rPr>
                <w:rFonts w:ascii="宋体" w:hAnsi="宋体" w:eastAsia="宋体" w:cs="宋体"/>
                <w:sz w:val="24"/>
              </w:rPr>
            </w:pPr>
            <w:r>
              <w:rPr>
                <w:rFonts w:hint="eastAsia" w:ascii="宋体" w:hAnsi="宋体" w:eastAsia="宋体" w:cs="宋体"/>
                <w:sz w:val="24"/>
              </w:rPr>
              <w:t>2.3.2</w:t>
            </w:r>
          </w:p>
        </w:tc>
        <w:tc>
          <w:tcPr>
            <w:tcW w:w="8441" w:type="dxa"/>
            <w:vAlign w:val="center"/>
          </w:tcPr>
          <w:p w14:paraId="144A16D8">
            <w:pPr>
              <w:snapToGrid w:val="0"/>
              <w:rPr>
                <w:rFonts w:eastAsia="宋体"/>
              </w:rPr>
            </w:pPr>
            <w:r>
              <w:rPr>
                <w:rFonts w:hint="eastAsia" w:ascii="宋体" w:hAnsi="宋体" w:eastAsia="宋体" w:cs="宋体"/>
                <w:sz w:val="24"/>
              </w:rPr>
              <w:t>合同涉及技术成果的归属和收益的分成办法：甲方付清合同价款当日，成果的所有权均归甲方所有。</w:t>
            </w:r>
          </w:p>
        </w:tc>
      </w:tr>
      <w:tr w14:paraId="75BA3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9C96972">
            <w:pPr>
              <w:snapToGrid w:val="0"/>
              <w:jc w:val="center"/>
              <w:rPr>
                <w:rFonts w:ascii="宋体" w:hAnsi="宋体" w:eastAsia="宋体" w:cs="宋体"/>
                <w:sz w:val="24"/>
              </w:rPr>
            </w:pPr>
            <w:r>
              <w:rPr>
                <w:rFonts w:hint="eastAsia" w:ascii="宋体" w:hAnsi="宋体" w:eastAsia="宋体" w:cs="宋体"/>
                <w:sz w:val="24"/>
              </w:rPr>
              <w:t>2.5</w:t>
            </w:r>
          </w:p>
        </w:tc>
        <w:tc>
          <w:tcPr>
            <w:tcW w:w="8441" w:type="dxa"/>
            <w:vAlign w:val="center"/>
          </w:tcPr>
          <w:p w14:paraId="4A36B85A">
            <w:pPr>
              <w:snapToGrid w:val="0"/>
              <w:rPr>
                <w:rFonts w:ascii="宋体" w:hAnsi="宋体" w:eastAsia="宋体" w:cs="宋体"/>
                <w:sz w:val="24"/>
              </w:rPr>
            </w:pPr>
            <w:r>
              <w:rPr>
                <w:rFonts w:hint="eastAsia" w:ascii="宋体" w:hAnsi="宋体" w:eastAsia="宋体" w:cs="宋体"/>
                <w:sz w:val="24"/>
              </w:rPr>
              <w:t>①甲、乙双方签订合同，项目验收合格后甲方向乙方支付至合同价的</w:t>
            </w:r>
            <w:r>
              <w:rPr>
                <w:rFonts w:hint="eastAsia" w:ascii="宋体" w:hAnsi="宋体" w:eastAsia="宋体" w:cs="宋体"/>
                <w:sz w:val="24"/>
                <w:lang w:val="en-US" w:eastAsia="zh-CN"/>
              </w:rPr>
              <w:t>5</w:t>
            </w:r>
            <w:r>
              <w:rPr>
                <w:rFonts w:hint="eastAsia" w:ascii="宋体" w:hAnsi="宋体" w:eastAsia="宋体" w:cs="宋体"/>
                <w:sz w:val="24"/>
              </w:rPr>
              <w:t>0%，审计结束后付至审计结算价的</w:t>
            </w:r>
            <w:r>
              <w:rPr>
                <w:rFonts w:hint="eastAsia" w:ascii="宋体" w:hAnsi="宋体" w:eastAsia="宋体" w:cs="宋体"/>
                <w:sz w:val="24"/>
                <w:lang w:val="en-US" w:eastAsia="zh-CN"/>
              </w:rPr>
              <w:t>90</w:t>
            </w:r>
            <w:r>
              <w:rPr>
                <w:rFonts w:hint="eastAsia" w:ascii="宋体" w:hAnsi="宋体" w:eastAsia="宋体" w:cs="宋体"/>
                <w:sz w:val="24"/>
              </w:rPr>
              <w:t>%，审定金额</w:t>
            </w:r>
            <w:r>
              <w:rPr>
                <w:rFonts w:hint="eastAsia" w:ascii="宋体" w:hAnsi="宋体" w:eastAsia="宋体" w:cs="宋体"/>
                <w:sz w:val="24"/>
                <w:lang w:val="en-US" w:eastAsia="zh-CN"/>
              </w:rPr>
              <w:t>10%的</w:t>
            </w:r>
            <w:r>
              <w:rPr>
                <w:rFonts w:hint="eastAsia" w:ascii="宋体" w:hAnsi="宋体" w:eastAsia="宋体" w:cs="宋体"/>
                <w:sz w:val="24"/>
              </w:rPr>
              <w:t>余款待质保期满且无质量问题后付清。乙方在申请支付时应提供相应金额且符合甲方财务制度规定的增值税发票。审计结算价以甲方指定的审计机构出具的审计报告为准。</w:t>
            </w:r>
          </w:p>
          <w:p w14:paraId="73546ABF">
            <w:pPr>
              <w:snapToGrid w:val="0"/>
            </w:pPr>
            <w:r>
              <w:rPr>
                <w:rFonts w:hint="eastAsia" w:ascii="宋体" w:hAnsi="宋体" w:eastAsia="宋体" w:cs="宋体"/>
                <w:sz w:val="24"/>
              </w:rPr>
              <w:t>②如有需求清单中乙方未开始生产且现场未安装的工作内容等导致合同价款减少的情况发生时，则支付合同价款时须扣除相关部分的价款。如乙方有违约情形时，甲方可以在当期合同款支付时直接扣除相关费用。</w:t>
            </w:r>
          </w:p>
        </w:tc>
      </w:tr>
      <w:tr w14:paraId="2F7C6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801" w:type="dxa"/>
            <w:tcBorders>
              <w:left w:val="single" w:color="auto" w:sz="4" w:space="0"/>
            </w:tcBorders>
            <w:vAlign w:val="center"/>
          </w:tcPr>
          <w:p w14:paraId="4783095E">
            <w:pPr>
              <w:spacing w:line="560" w:lineRule="exact"/>
              <w:jc w:val="center"/>
              <w:rPr>
                <w:rFonts w:ascii="宋体" w:hAnsi="宋体" w:eastAsia="宋体" w:cs="宋体"/>
                <w:kern w:val="2"/>
                <w:sz w:val="24"/>
              </w:rPr>
            </w:pPr>
            <w:r>
              <w:rPr>
                <w:rFonts w:hint="eastAsia" w:ascii="宋体" w:hAnsi="宋体" w:eastAsia="宋体" w:cs="宋体"/>
                <w:sz w:val="24"/>
              </w:rPr>
              <w:t>2.11.3</w:t>
            </w:r>
          </w:p>
        </w:tc>
        <w:tc>
          <w:tcPr>
            <w:tcW w:w="8441" w:type="dxa"/>
            <w:vAlign w:val="center"/>
          </w:tcPr>
          <w:p w14:paraId="59E45297">
            <w:pPr>
              <w:snapToGrid w:val="0"/>
              <w:rPr>
                <w:rFonts w:ascii="宋体" w:hAnsi="宋体" w:eastAsia="宋体" w:cs="宋体"/>
                <w:kern w:val="2"/>
                <w:sz w:val="24"/>
              </w:rPr>
            </w:pPr>
            <w:r>
              <w:rPr>
                <w:rFonts w:hint="eastAsia" w:ascii="宋体" w:hAnsi="宋体" w:eastAsia="宋体" w:cs="宋体"/>
                <w:sz w:val="24"/>
              </w:rPr>
              <w:t>因不可抗力致使合同有变更必要的，双方当事人应在2个工作日内以书面形式变更合同。</w:t>
            </w:r>
          </w:p>
        </w:tc>
      </w:tr>
      <w:tr w14:paraId="27F86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7" w:hRule="atLeast"/>
        </w:trPr>
        <w:tc>
          <w:tcPr>
            <w:tcW w:w="801" w:type="dxa"/>
            <w:tcBorders>
              <w:left w:val="single" w:color="auto" w:sz="4" w:space="0"/>
            </w:tcBorders>
            <w:vAlign w:val="center"/>
          </w:tcPr>
          <w:p w14:paraId="12E1CA29">
            <w:pPr>
              <w:spacing w:line="560" w:lineRule="exact"/>
              <w:jc w:val="center"/>
              <w:rPr>
                <w:rFonts w:ascii="宋体" w:hAnsi="宋体" w:eastAsia="宋体" w:cs="宋体"/>
                <w:kern w:val="2"/>
                <w:sz w:val="24"/>
              </w:rPr>
            </w:pPr>
            <w:r>
              <w:rPr>
                <w:rFonts w:hint="eastAsia" w:ascii="宋体" w:hAnsi="宋体" w:eastAsia="宋体" w:cs="宋体"/>
                <w:sz w:val="24"/>
              </w:rPr>
              <w:t>2.11.4</w:t>
            </w:r>
          </w:p>
        </w:tc>
        <w:tc>
          <w:tcPr>
            <w:tcW w:w="8441" w:type="dxa"/>
            <w:vAlign w:val="center"/>
          </w:tcPr>
          <w:p w14:paraId="009B4F93">
            <w:pPr>
              <w:snapToGrid w:val="0"/>
              <w:rPr>
                <w:rFonts w:ascii="宋体" w:hAnsi="宋体" w:eastAsia="宋体" w:cs="宋体"/>
                <w:kern w:val="2"/>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4E4C8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6B87D1B">
            <w:pPr>
              <w:spacing w:line="560" w:lineRule="exact"/>
              <w:jc w:val="center"/>
              <w:rPr>
                <w:rFonts w:ascii="宋体" w:hAnsi="宋体" w:eastAsia="宋体" w:cs="宋体"/>
                <w:kern w:val="2"/>
                <w:sz w:val="24"/>
              </w:rPr>
            </w:pPr>
            <w:r>
              <w:rPr>
                <w:rFonts w:hint="eastAsia" w:ascii="宋体" w:hAnsi="宋体" w:eastAsia="宋体" w:cs="宋体"/>
                <w:sz w:val="24"/>
              </w:rPr>
              <w:t>2.15.1</w:t>
            </w:r>
          </w:p>
        </w:tc>
        <w:tc>
          <w:tcPr>
            <w:tcW w:w="8441" w:type="dxa"/>
            <w:vAlign w:val="center"/>
          </w:tcPr>
          <w:p w14:paraId="6D213BFF">
            <w:pPr>
              <w:snapToGrid w:val="0"/>
              <w:rPr>
                <w:rFonts w:ascii="宋体" w:hAnsi="宋体" w:eastAsia="宋体" w:cs="宋体"/>
                <w:kern w:val="2"/>
                <w:sz w:val="24"/>
                <w:u w:val="single"/>
              </w:rPr>
            </w:pPr>
            <w:r>
              <w:rPr>
                <w:rFonts w:hint="eastAsia" w:ascii="宋体" w:hAnsi="宋体" w:eastAsia="宋体" w:cs="宋体"/>
                <w:sz w:val="24"/>
              </w:rPr>
              <w:t>乙方按照合同约定提交成果，甲方须在收到的7个工作日内约定进行验收。</w:t>
            </w:r>
          </w:p>
        </w:tc>
      </w:tr>
      <w:tr w14:paraId="5952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D8BE840">
            <w:pPr>
              <w:spacing w:line="560" w:lineRule="exact"/>
              <w:jc w:val="center"/>
              <w:rPr>
                <w:rFonts w:ascii="宋体" w:hAnsi="宋体" w:eastAsia="宋体" w:cs="宋体"/>
                <w:kern w:val="2"/>
                <w:sz w:val="24"/>
              </w:rPr>
            </w:pPr>
            <w:r>
              <w:rPr>
                <w:rFonts w:hint="eastAsia" w:ascii="宋体" w:hAnsi="宋体" w:eastAsia="宋体" w:cs="宋体"/>
                <w:sz w:val="24"/>
              </w:rPr>
              <w:t>2.15.3</w:t>
            </w:r>
          </w:p>
        </w:tc>
        <w:tc>
          <w:tcPr>
            <w:tcW w:w="8441" w:type="dxa"/>
            <w:vAlign w:val="center"/>
          </w:tcPr>
          <w:p w14:paraId="0BA99909">
            <w:pPr>
              <w:rPr>
                <w:rFonts w:ascii="宋体" w:hAnsi="宋体" w:eastAsia="宋体" w:cs="宋体"/>
                <w:sz w:val="24"/>
                <w:lang w:val="zh-TW"/>
              </w:rPr>
            </w:pPr>
            <w:r>
              <w:rPr>
                <w:rFonts w:hint="eastAsia" w:ascii="宋体" w:hAnsi="宋体" w:eastAsia="宋体" w:cs="宋体"/>
                <w:sz w:val="24"/>
              </w:rPr>
              <w:t>1、甲方</w:t>
            </w:r>
            <w:r>
              <w:rPr>
                <w:rFonts w:hint="eastAsia" w:ascii="宋体" w:hAnsi="宋体" w:eastAsia="宋体" w:cs="宋体"/>
                <w:sz w:val="24"/>
                <w:lang w:val="zh-TW" w:eastAsia="zh-TW"/>
              </w:rPr>
              <w:t>将在</w:t>
            </w:r>
            <w:r>
              <w:rPr>
                <w:rFonts w:hint="eastAsia" w:ascii="宋体" w:hAnsi="宋体" w:eastAsia="宋体" w:cs="宋体"/>
                <w:sz w:val="24"/>
              </w:rPr>
              <w:t>乙方现场布置完成</w:t>
            </w:r>
            <w:r>
              <w:rPr>
                <w:rFonts w:hint="eastAsia" w:ascii="宋体" w:hAnsi="宋体" w:eastAsia="宋体" w:cs="宋体"/>
                <w:sz w:val="24"/>
                <w:lang w:val="zh-TW" w:eastAsia="zh-TW"/>
              </w:rPr>
              <w:t>后及时组织验收，</w:t>
            </w:r>
            <w:r>
              <w:rPr>
                <w:rFonts w:hint="eastAsia" w:ascii="宋体" w:hAnsi="宋体" w:eastAsia="宋体" w:cs="宋体"/>
                <w:sz w:val="24"/>
                <w:lang w:val="zh-TW"/>
              </w:rPr>
              <w:t>验收内容</w:t>
            </w:r>
            <w:r>
              <w:rPr>
                <w:rFonts w:hint="eastAsia" w:ascii="宋体" w:hAnsi="宋体" w:eastAsia="宋体" w:cs="宋体"/>
                <w:sz w:val="24"/>
              </w:rPr>
              <w:t>根据最终的设计方案来执行</w:t>
            </w:r>
            <w:r>
              <w:rPr>
                <w:rFonts w:hint="eastAsia" w:ascii="宋体" w:hAnsi="宋体" w:eastAsia="宋体" w:cs="宋体"/>
                <w:sz w:val="24"/>
                <w:lang w:val="zh-TW"/>
              </w:rPr>
              <w:t>包括但不限于</w:t>
            </w:r>
            <w:r>
              <w:rPr>
                <w:rFonts w:hint="eastAsia" w:ascii="宋体" w:hAnsi="宋体" w:eastAsia="宋体" w:cs="宋体"/>
                <w:sz w:val="24"/>
              </w:rPr>
              <w:t>产品的规格、尺寸、材质</w:t>
            </w:r>
            <w:r>
              <w:rPr>
                <w:rFonts w:hint="eastAsia" w:ascii="宋体" w:hAnsi="宋体" w:eastAsia="宋体" w:cs="宋体"/>
                <w:sz w:val="24"/>
                <w:lang w:val="zh-TW"/>
              </w:rPr>
              <w:t>等。</w:t>
            </w:r>
            <w:r>
              <w:rPr>
                <w:rFonts w:hint="eastAsia" w:ascii="宋体" w:hAnsi="宋体" w:eastAsia="宋体" w:cs="宋体"/>
                <w:sz w:val="24"/>
              </w:rPr>
              <w:t>甲方</w:t>
            </w:r>
            <w:r>
              <w:rPr>
                <w:rFonts w:hint="eastAsia" w:ascii="宋体" w:hAnsi="宋体" w:eastAsia="宋体" w:cs="宋体"/>
                <w:sz w:val="24"/>
                <w:lang w:val="zh-TW" w:eastAsia="zh-TW"/>
              </w:rPr>
              <w:t>应及时签署验收合格意见</w:t>
            </w:r>
            <w:r>
              <w:rPr>
                <w:rFonts w:hint="eastAsia" w:ascii="宋体" w:hAnsi="宋体" w:eastAsia="宋体" w:cs="宋体"/>
                <w:sz w:val="24"/>
                <w:lang w:val="zh-TW"/>
              </w:rPr>
              <w:t>。如发现有任何损坏、缺陷、短少或不符合合同约定的质量标准的</w:t>
            </w:r>
            <w:r>
              <w:rPr>
                <w:rFonts w:hint="eastAsia" w:ascii="宋体" w:hAnsi="宋体" w:eastAsia="宋体" w:cs="宋体"/>
                <w:sz w:val="24"/>
                <w:lang w:val="zh-TW" w:eastAsia="zh-TW"/>
              </w:rPr>
              <w:t>，包括潜在的缺陷或使用不符合要求的部件，</w:t>
            </w:r>
            <w:r>
              <w:rPr>
                <w:rFonts w:hint="eastAsia" w:ascii="宋体" w:hAnsi="宋体" w:eastAsia="宋体" w:cs="宋体"/>
                <w:sz w:val="24"/>
              </w:rPr>
              <w:t>甲方</w:t>
            </w:r>
            <w:r>
              <w:rPr>
                <w:rFonts w:hint="eastAsia" w:ascii="宋体" w:hAnsi="宋体" w:eastAsia="宋体" w:cs="宋体"/>
                <w:sz w:val="24"/>
                <w:lang w:val="zh-TW"/>
              </w:rPr>
              <w:t>有权拒收</w:t>
            </w:r>
            <w:r>
              <w:rPr>
                <w:rFonts w:hint="eastAsia" w:ascii="宋体" w:hAnsi="宋体" w:eastAsia="宋体" w:cs="宋体"/>
                <w:sz w:val="24"/>
                <w:lang w:val="zh-TW" w:eastAsia="zh-TW"/>
              </w:rPr>
              <w:t>。</w:t>
            </w:r>
            <w:r>
              <w:rPr>
                <w:rFonts w:hint="eastAsia" w:ascii="宋体" w:hAnsi="宋体" w:eastAsia="宋体" w:cs="宋体"/>
                <w:sz w:val="24"/>
              </w:rPr>
              <w:t>乙方</w:t>
            </w:r>
            <w:r>
              <w:rPr>
                <w:rFonts w:hint="eastAsia" w:ascii="宋体" w:hAnsi="宋体" w:eastAsia="宋体" w:cs="宋体"/>
                <w:sz w:val="24"/>
                <w:lang w:val="zh-TW"/>
              </w:rPr>
              <w:t>须在</w:t>
            </w:r>
            <w:r>
              <w:rPr>
                <w:rFonts w:hint="eastAsia" w:ascii="宋体" w:hAnsi="宋体" w:eastAsia="宋体" w:cs="宋体"/>
                <w:sz w:val="24"/>
              </w:rPr>
              <w:t>甲方</w:t>
            </w:r>
            <w:r>
              <w:rPr>
                <w:rFonts w:hint="eastAsia" w:ascii="宋体" w:hAnsi="宋体" w:eastAsia="宋体" w:cs="宋体"/>
                <w:sz w:val="24"/>
                <w:lang w:val="zh-TW"/>
              </w:rPr>
              <w:t>要求的期限内无条件替换被拒绝的不合格产品。因此产生的一切费用由</w:t>
            </w:r>
            <w:r>
              <w:rPr>
                <w:rFonts w:hint="eastAsia" w:ascii="宋体" w:hAnsi="宋体" w:eastAsia="宋体" w:cs="宋体"/>
                <w:sz w:val="24"/>
              </w:rPr>
              <w:t>乙方</w:t>
            </w:r>
            <w:r>
              <w:rPr>
                <w:rFonts w:hint="eastAsia" w:ascii="宋体" w:hAnsi="宋体" w:eastAsia="宋体" w:cs="宋体"/>
                <w:sz w:val="24"/>
                <w:lang w:val="zh-TW"/>
              </w:rPr>
              <w:t>承担。</w:t>
            </w:r>
          </w:p>
          <w:p w14:paraId="5B157895">
            <w:pPr>
              <w:rPr>
                <w:rFonts w:ascii="宋体" w:hAnsi="宋体" w:eastAsia="宋体" w:cs="宋体"/>
                <w:sz w:val="24"/>
                <w:lang w:val="zh-TW"/>
              </w:rPr>
            </w:pPr>
            <w:r>
              <w:rPr>
                <w:rFonts w:hint="eastAsia" w:ascii="宋体" w:hAnsi="宋体" w:eastAsia="宋体" w:cs="宋体"/>
                <w:sz w:val="24"/>
              </w:rPr>
              <w:t>2、</w:t>
            </w:r>
            <w:r>
              <w:rPr>
                <w:rFonts w:hint="eastAsia" w:ascii="宋体" w:hAnsi="宋体" w:eastAsia="宋体" w:cs="宋体"/>
                <w:sz w:val="24"/>
                <w:lang w:val="zh-TW" w:eastAsia="zh-TW"/>
              </w:rPr>
              <w:t>如需</w:t>
            </w:r>
            <w:r>
              <w:rPr>
                <w:rFonts w:hint="eastAsia" w:ascii="宋体" w:hAnsi="宋体" w:eastAsia="宋体" w:cs="宋体"/>
                <w:sz w:val="24"/>
              </w:rPr>
              <w:t>乙方</w:t>
            </w:r>
            <w:r>
              <w:rPr>
                <w:rFonts w:hint="eastAsia" w:ascii="宋体" w:hAnsi="宋体" w:eastAsia="宋体" w:cs="宋体"/>
                <w:sz w:val="24"/>
                <w:lang w:val="zh-TW" w:eastAsia="zh-TW"/>
              </w:rPr>
              <w:t>提交有关权威检测部门检验的，检验费用由</w:t>
            </w:r>
            <w:r>
              <w:rPr>
                <w:rFonts w:hint="eastAsia" w:ascii="宋体" w:hAnsi="宋体" w:eastAsia="宋体" w:cs="宋体"/>
                <w:sz w:val="24"/>
              </w:rPr>
              <w:t>乙方</w:t>
            </w:r>
            <w:r>
              <w:rPr>
                <w:rFonts w:hint="eastAsia" w:ascii="宋体" w:hAnsi="宋体" w:eastAsia="宋体" w:cs="宋体"/>
                <w:sz w:val="24"/>
                <w:lang w:val="zh-TW" w:eastAsia="zh-TW"/>
              </w:rPr>
              <w:t>负责。</w:t>
            </w:r>
          </w:p>
          <w:p w14:paraId="035EBBAF">
            <w:pPr>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zh-TW"/>
              </w:rPr>
              <w:t>货物在使用过程中发现</w:t>
            </w:r>
            <w:r>
              <w:rPr>
                <w:rFonts w:hint="eastAsia" w:ascii="宋体" w:hAnsi="宋体" w:eastAsia="宋体" w:cs="宋体"/>
                <w:sz w:val="24"/>
                <w:lang w:val="zh-TW" w:eastAsia="zh-TW"/>
              </w:rPr>
              <w:t>验收不合格的货物，</w:t>
            </w:r>
            <w:r>
              <w:rPr>
                <w:rFonts w:hint="eastAsia" w:ascii="宋体" w:hAnsi="宋体" w:eastAsia="宋体" w:cs="宋体"/>
                <w:sz w:val="24"/>
              </w:rPr>
              <w:t>乙方</w:t>
            </w:r>
            <w:r>
              <w:rPr>
                <w:rFonts w:hint="eastAsia" w:ascii="宋体" w:hAnsi="宋体" w:eastAsia="宋体" w:cs="宋体"/>
                <w:sz w:val="24"/>
                <w:lang w:val="zh-TW" w:eastAsia="zh-TW"/>
              </w:rPr>
              <w:t>应在服务承诺规定的</w:t>
            </w:r>
            <w:r>
              <w:rPr>
                <w:rFonts w:hint="eastAsia" w:ascii="宋体" w:hAnsi="宋体" w:eastAsia="宋体" w:cs="宋体"/>
                <w:sz w:val="24"/>
              </w:rPr>
              <w:t>时间</w:t>
            </w:r>
            <w:r>
              <w:rPr>
                <w:rFonts w:hint="eastAsia" w:ascii="宋体" w:hAnsi="宋体" w:eastAsia="宋体" w:cs="宋体"/>
                <w:sz w:val="24"/>
                <w:lang w:val="zh-TW" w:eastAsia="zh-TW"/>
              </w:rPr>
              <w:t>内更换到位，并保证验收合格, 逾期按交货延误处理</w:t>
            </w:r>
            <w:r>
              <w:rPr>
                <w:rFonts w:hint="eastAsia" w:ascii="宋体" w:hAnsi="宋体" w:eastAsia="宋体" w:cs="宋体"/>
                <w:sz w:val="24"/>
              </w:rPr>
              <w:t>。。</w:t>
            </w:r>
          </w:p>
          <w:p w14:paraId="3F577D9C">
            <w:pPr>
              <w:rPr>
                <w:rFonts w:ascii="宋体" w:hAnsi="宋体" w:eastAsia="宋体" w:cs="宋体"/>
                <w:sz w:val="24"/>
              </w:rPr>
            </w:pPr>
            <w:r>
              <w:rPr>
                <w:rFonts w:hint="eastAsia" w:ascii="宋体" w:hAnsi="宋体" w:eastAsia="宋体" w:cs="宋体"/>
                <w:sz w:val="24"/>
              </w:rPr>
              <w:t>4、乙方交货前应对产品作出全面检查，并对相关资料进行整理，并列出清单，作为甲方收货验收和使用的技术条件依据，检验的结果应随货物交甲方。</w:t>
            </w:r>
          </w:p>
          <w:p w14:paraId="00709B3E">
            <w:pPr>
              <w:rPr>
                <w:rFonts w:ascii="宋体" w:hAnsi="宋体" w:eastAsia="宋体" w:cs="宋体"/>
                <w:kern w:val="2"/>
                <w:sz w:val="24"/>
              </w:rPr>
            </w:pPr>
            <w:r>
              <w:rPr>
                <w:rFonts w:hint="eastAsia" w:ascii="宋体" w:hAnsi="宋体" w:eastAsia="宋体" w:cs="宋体"/>
                <w:sz w:val="24"/>
              </w:rPr>
              <w:t>5、乙方需重视验收材料的规范和完整，验收材料需装订成册交甲方，并向甲方提供电子版本等。</w:t>
            </w:r>
          </w:p>
        </w:tc>
      </w:tr>
      <w:tr w14:paraId="534D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9F0FFDE">
            <w:pPr>
              <w:spacing w:line="560" w:lineRule="exact"/>
              <w:jc w:val="center"/>
              <w:rPr>
                <w:rFonts w:ascii="宋体" w:hAnsi="宋体" w:eastAsia="宋体" w:cs="宋体"/>
                <w:sz w:val="24"/>
              </w:rPr>
            </w:pPr>
            <w:r>
              <w:rPr>
                <w:rFonts w:hint="eastAsia" w:ascii="宋体" w:hAnsi="宋体" w:eastAsia="宋体" w:cs="宋体"/>
                <w:sz w:val="24"/>
              </w:rPr>
              <w:t>2.18.1</w:t>
            </w:r>
          </w:p>
        </w:tc>
        <w:tc>
          <w:tcPr>
            <w:tcW w:w="8441" w:type="dxa"/>
            <w:vAlign w:val="center"/>
          </w:tcPr>
          <w:p w14:paraId="0332DE3A">
            <w:pPr>
              <w:spacing w:line="420" w:lineRule="exact"/>
              <w:rPr>
                <w:rFonts w:ascii="宋体" w:hAnsi="宋体" w:eastAsia="宋体" w:cs="宋体"/>
                <w:sz w:val="24"/>
                <w:u w:val="single"/>
              </w:rPr>
            </w:pPr>
            <w:r>
              <w:rPr>
                <w:rFonts w:hint="eastAsia" w:ascii="宋体" w:hAnsi="宋体" w:eastAsia="宋体" w:cs="宋体"/>
                <w:sz w:val="24"/>
              </w:rPr>
              <w:t>本项目成交后的履约保证金为项目成交价的10%。</w:t>
            </w:r>
          </w:p>
        </w:tc>
      </w:tr>
      <w:tr w14:paraId="0CE1C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D5E0061">
            <w:pPr>
              <w:spacing w:line="560" w:lineRule="exact"/>
              <w:jc w:val="center"/>
              <w:rPr>
                <w:rFonts w:ascii="宋体" w:hAnsi="宋体" w:eastAsia="宋体" w:cs="宋体"/>
                <w:sz w:val="24"/>
              </w:rPr>
            </w:pPr>
            <w:r>
              <w:rPr>
                <w:rFonts w:hint="eastAsia" w:ascii="宋体" w:hAnsi="宋体" w:eastAsia="宋体" w:cs="宋体"/>
                <w:sz w:val="24"/>
              </w:rPr>
              <w:t>2.18.2</w:t>
            </w:r>
          </w:p>
        </w:tc>
        <w:tc>
          <w:tcPr>
            <w:tcW w:w="8441" w:type="dxa"/>
            <w:vAlign w:val="center"/>
          </w:tcPr>
          <w:p w14:paraId="4AC59665">
            <w:pPr>
              <w:spacing w:line="420" w:lineRule="exact"/>
              <w:rPr>
                <w:rFonts w:ascii="宋体" w:hAnsi="宋体" w:eastAsia="宋体" w:cs="宋体"/>
                <w:sz w:val="24"/>
              </w:rPr>
            </w:pPr>
            <w:r>
              <w:rPr>
                <w:rFonts w:hint="eastAsia" w:ascii="宋体" w:hAnsi="宋体" w:eastAsia="宋体" w:cs="宋体"/>
                <w:sz w:val="24"/>
              </w:rPr>
              <w:t>1、乙方全部履约合同义务，经甲方验收合格无质量、进度等问题的，甲方位在验收合格后一次性退还履约保证金。</w:t>
            </w:r>
          </w:p>
          <w:p w14:paraId="472C09B9">
            <w:pPr>
              <w:spacing w:line="420" w:lineRule="exact"/>
              <w:rPr>
                <w:rFonts w:ascii="宋体" w:hAnsi="宋体" w:eastAsia="宋体" w:cs="宋体"/>
                <w:sz w:val="24"/>
              </w:rPr>
            </w:pPr>
            <w:r>
              <w:rPr>
                <w:rFonts w:hint="eastAsia" w:ascii="宋体" w:hAnsi="宋体" w:eastAsia="宋体" w:cs="宋体"/>
                <w:sz w:val="24"/>
              </w:rPr>
              <w:t>2、发生以下情况的，履约保证金不予退还或部分退还：</w:t>
            </w:r>
          </w:p>
          <w:p w14:paraId="064E933D">
            <w:pPr>
              <w:spacing w:line="420" w:lineRule="exact"/>
              <w:rPr>
                <w:rFonts w:ascii="宋体" w:hAnsi="宋体" w:eastAsia="宋体" w:cs="宋体"/>
                <w:sz w:val="24"/>
              </w:rPr>
            </w:pPr>
            <w:r>
              <w:rPr>
                <w:rFonts w:hint="eastAsia" w:ascii="宋体" w:hAnsi="宋体" w:eastAsia="宋体" w:cs="宋体"/>
                <w:sz w:val="24"/>
              </w:rPr>
              <w:t>a.签订合同后，乙方不履行合同义务的，甲方有权全额扣除履约保证金，全额不予退还，同时甲方亦有权终止合同，乙方还须承担相应的法律赔偿责任。</w:t>
            </w:r>
          </w:p>
          <w:p w14:paraId="0833C495">
            <w:pPr>
              <w:spacing w:line="420" w:lineRule="exact"/>
              <w:rPr>
                <w:rFonts w:ascii="宋体" w:hAnsi="宋体" w:eastAsia="宋体" w:cs="宋体"/>
                <w:sz w:val="24"/>
              </w:rPr>
            </w:pPr>
            <w:r>
              <w:rPr>
                <w:rFonts w:hint="eastAsia" w:ascii="宋体" w:hAnsi="宋体" w:eastAsia="宋体" w:cs="宋体"/>
                <w:sz w:val="24"/>
              </w:rPr>
              <w:t>b.乙方在履约过程中发生违约行为，给甲方造成损失的，甲方有权在乙方缴纳的履约保证金中予以扣款，以弥补甲方经济损失，不足的部分乙方另外补齐。</w:t>
            </w:r>
          </w:p>
        </w:tc>
      </w:tr>
      <w:tr w14:paraId="7AFF1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F1CDAF3">
            <w:pPr>
              <w:spacing w:line="420" w:lineRule="exact"/>
              <w:jc w:val="center"/>
              <w:rPr>
                <w:rFonts w:ascii="宋体" w:hAnsi="宋体" w:cs="宋体"/>
                <w:sz w:val="24"/>
              </w:rPr>
            </w:pPr>
            <w:r>
              <w:rPr>
                <w:rFonts w:hint="eastAsia" w:ascii="宋体" w:hAnsi="宋体" w:cs="宋体"/>
                <w:sz w:val="24"/>
              </w:rPr>
              <w:t>2.19</w:t>
            </w:r>
          </w:p>
        </w:tc>
        <w:tc>
          <w:tcPr>
            <w:tcW w:w="8441" w:type="dxa"/>
            <w:vAlign w:val="center"/>
          </w:tcPr>
          <w:p w14:paraId="7620D45D">
            <w:pPr>
              <w:spacing w:line="420" w:lineRule="exact"/>
              <w:rPr>
                <w:rFonts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14:paraId="747082BB">
      <w:pP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761909CB">
      <w:pPr>
        <w:spacing w:before="156" w:beforeLines="50" w:after="156"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6788C868">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7F87FEAE">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5CA05BB4">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w:t>
      </w:r>
      <w:r>
        <w:rPr>
          <w:rFonts w:hint="eastAsia" w:ascii="宋体" w:hAnsi="宋体" w:eastAsia="宋体" w:cs="宋体"/>
          <w:sz w:val="24"/>
          <w:lang w:val="en-US" w:eastAsia="zh-CN"/>
        </w:rPr>
        <w:t>或</w:t>
      </w:r>
      <w:r>
        <w:rPr>
          <w:rFonts w:hint="eastAsia" w:ascii="宋体" w:hAnsi="宋体" w:eastAsia="宋体" w:cs="宋体"/>
          <w:color w:val="000000"/>
          <w:sz w:val="24"/>
        </w:rPr>
        <w:t>扫描</w:t>
      </w:r>
      <w:r>
        <w:rPr>
          <w:rFonts w:hint="eastAsia" w:ascii="宋体" w:hAnsi="宋体" w:eastAsia="宋体" w:cs="宋体"/>
          <w:color w:val="000000"/>
          <w:sz w:val="24"/>
          <w:lang w:val="en-US" w:eastAsia="zh-CN"/>
        </w:rPr>
        <w:t>打印</w:t>
      </w:r>
      <w:r>
        <w:rPr>
          <w:rFonts w:hint="eastAsia" w:ascii="宋体" w:hAnsi="宋体" w:eastAsia="宋体" w:cs="宋体"/>
          <w:color w:val="000000"/>
          <w:sz w:val="24"/>
        </w:rPr>
        <w:t>件</w:t>
      </w:r>
      <w:r>
        <w:rPr>
          <w:rFonts w:hint="eastAsia" w:ascii="宋体" w:hAnsi="宋体" w:eastAsia="宋体" w:cs="宋体"/>
          <w:snapToGrid/>
          <w:kern w:val="2"/>
          <w:sz w:val="24"/>
        </w:rPr>
        <w:t>。</w:t>
      </w:r>
    </w:p>
    <w:p w14:paraId="1E9F70BB">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596FC786">
      <w:pPr>
        <w:snapToGrid w:val="0"/>
        <w:spacing w:line="360" w:lineRule="auto"/>
        <w:ind w:firstLine="470" w:firstLineChars="196"/>
        <w:jc w:val="left"/>
        <w:textAlignment w:val="baseline"/>
        <w:rPr>
          <w:rFonts w:hint="eastAsia" w:ascii="宋体" w:hAnsi="宋体" w:eastAsia="宋体" w:cs="宋体"/>
          <w:color w:val="000000"/>
          <w:sz w:val="24"/>
          <w:lang w:eastAsia="zh-CN"/>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r>
        <w:rPr>
          <w:rFonts w:hint="eastAsia" w:ascii="宋体" w:hAnsi="宋体" w:eastAsia="宋体" w:cs="宋体"/>
          <w:color w:val="000000"/>
          <w:sz w:val="24"/>
          <w:lang w:val="en-US" w:eastAsia="zh-CN"/>
        </w:rPr>
        <w:t>及供应商为其缴纳的近期连续三个月的</w:t>
      </w:r>
      <w:r>
        <w:rPr>
          <w:rFonts w:hint="eastAsia" w:ascii="宋体" w:hAnsi="宋体" w:eastAsia="宋体" w:cs="宋体"/>
          <w:color w:val="000000"/>
          <w:sz w:val="24"/>
        </w:rPr>
        <w:t>社会保险缴费清单的复印件或扫描</w:t>
      </w:r>
      <w:r>
        <w:rPr>
          <w:rFonts w:hint="eastAsia" w:ascii="宋体" w:hAnsi="宋体" w:eastAsia="宋体" w:cs="宋体"/>
          <w:color w:val="000000"/>
          <w:sz w:val="24"/>
          <w:lang w:val="en-US" w:eastAsia="zh-CN"/>
        </w:rPr>
        <w:t>打印</w:t>
      </w:r>
      <w:r>
        <w:rPr>
          <w:rFonts w:hint="eastAsia" w:ascii="宋体" w:hAnsi="宋体" w:eastAsia="宋体" w:cs="宋体"/>
          <w:color w:val="000000"/>
          <w:sz w:val="24"/>
        </w:rPr>
        <w:t>件</w:t>
      </w:r>
      <w:r>
        <w:rPr>
          <w:rFonts w:hint="eastAsia" w:ascii="宋体" w:hAnsi="宋体" w:eastAsia="宋体" w:cs="宋体"/>
          <w:color w:val="000000"/>
          <w:sz w:val="24"/>
          <w:lang w:eastAsia="zh-CN"/>
        </w:rPr>
        <w:t>。</w:t>
      </w:r>
    </w:p>
    <w:p w14:paraId="7ADE235C">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116A9595">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1BB0C6AF">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5、未被“信用中国”网站（www.creditchina.gov.cn）列入失信被执行人、重大税收违法案件当事人名单、政府采购严重违法失信行为记录名单</w:t>
      </w:r>
      <w:r>
        <w:rPr>
          <w:rFonts w:hint="eastAsia" w:ascii="宋体" w:hAnsi="宋体" w:eastAsia="宋体" w:cs="宋体"/>
          <w:b/>
          <w:bCs/>
          <w:sz w:val="24"/>
        </w:rPr>
        <w:t>（代理机构登录“信用中国”网站查询，截图留存并归档）。</w:t>
      </w:r>
    </w:p>
    <w:p w14:paraId="059C4885">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6、供应商须提供《中小企业声明函》（格式见附件）或《残疾人福利性单位声明函》（格式见附件）或《监狱和戒毒企业证明材料》（格式见附件）。</w:t>
      </w:r>
    </w:p>
    <w:p w14:paraId="54B5E0CC">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7、其他需要提交的资格审查证明材料。</w:t>
      </w:r>
    </w:p>
    <w:p w14:paraId="0402AF58">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45FE1AF2">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7FDCE3FF">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1、供应商情况一览表（格式见附件）；</w:t>
      </w:r>
    </w:p>
    <w:p w14:paraId="2112622E">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3FBF1A78">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3、技术部分正负偏离表（格式见附件）；</w:t>
      </w:r>
    </w:p>
    <w:p w14:paraId="53A5E738">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4、商务技术评分标准中须提供的相关得分佐证材料；</w:t>
      </w:r>
    </w:p>
    <w:p w14:paraId="6741F3AE">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5、供应商认为需要提交的其他商务技术材料。</w:t>
      </w:r>
    </w:p>
    <w:p w14:paraId="036EDE4D">
      <w:pPr>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4917433B">
      <w:pPr>
        <w:snapToGrid w:val="0"/>
        <w:spacing w:line="360" w:lineRule="auto"/>
        <w:ind w:firstLine="494" w:firstLineChars="206"/>
        <w:outlineLvl w:val="1"/>
        <w:rPr>
          <w:rFonts w:ascii="宋体" w:hAnsi="宋体" w:eastAsia="宋体" w:cs="宋体"/>
          <w:b/>
          <w:bCs/>
          <w:snapToGrid/>
          <w:kern w:val="2"/>
          <w:sz w:val="28"/>
          <w:szCs w:val="28"/>
        </w:rPr>
      </w:pPr>
      <w:r>
        <w:rPr>
          <w:rFonts w:hint="eastAsia" w:ascii="宋体" w:hAnsi="宋体" w:eastAsia="宋体" w:cs="宋体"/>
          <w:sz w:val="24"/>
        </w:rPr>
        <w:t>1、磋商响应报价总表（格式见附件）。</w:t>
      </w:r>
      <w:r>
        <w:rPr>
          <w:rFonts w:hint="eastAsia" w:ascii="宋体" w:hAnsi="宋体" w:eastAsia="宋体" w:cs="宋体"/>
          <w:b/>
          <w:bCs/>
          <w:snapToGrid/>
          <w:kern w:val="2"/>
          <w:sz w:val="28"/>
          <w:szCs w:val="28"/>
        </w:rPr>
        <w:br w:type="page"/>
      </w:r>
    </w:p>
    <w:p w14:paraId="61B52981">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2DCDE819">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6CAA1A50">
      <w:pPr>
        <w:spacing w:before="312" w:beforeLines="100" w:line="360" w:lineRule="exact"/>
        <w:jc w:val="center"/>
        <w:rPr>
          <w:rFonts w:asciiTheme="majorEastAsia" w:hAnsiTheme="majorEastAsia" w:eastAsiaTheme="majorEastAsia" w:cstheme="majorEastAsia"/>
          <w:w w:val="80"/>
          <w:kern w:val="44"/>
          <w:sz w:val="24"/>
        </w:rPr>
      </w:pPr>
    </w:p>
    <w:p w14:paraId="6D10BCA8">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8"/>
          <w:szCs w:val="28"/>
        </w:rPr>
        <w:t>南郊社区党群服务中心党建文化布置采购项目</w:t>
      </w:r>
    </w:p>
    <w:p w14:paraId="1EF69712">
      <w:pPr>
        <w:spacing w:line="360" w:lineRule="auto"/>
        <w:jc w:val="center"/>
        <w:rPr>
          <w:rFonts w:asciiTheme="majorEastAsia" w:hAnsiTheme="majorEastAsia" w:eastAsiaTheme="majorEastAsia" w:cstheme="majorEastAsia"/>
          <w:b/>
          <w:bCs/>
          <w:sz w:val="24"/>
        </w:rPr>
      </w:pPr>
    </w:p>
    <w:p w14:paraId="46AE4E58">
      <w:pPr>
        <w:spacing w:line="360" w:lineRule="auto"/>
        <w:jc w:val="center"/>
        <w:rPr>
          <w:rFonts w:asciiTheme="majorEastAsia" w:hAnsiTheme="majorEastAsia" w:eastAsiaTheme="majorEastAsia" w:cstheme="majorEastAsia"/>
          <w:b/>
          <w:bCs/>
          <w:sz w:val="24"/>
        </w:rPr>
      </w:pPr>
    </w:p>
    <w:p w14:paraId="39F37E02">
      <w:pPr>
        <w:spacing w:line="360" w:lineRule="auto"/>
        <w:jc w:val="center"/>
        <w:rPr>
          <w:rFonts w:asciiTheme="majorEastAsia" w:hAnsiTheme="majorEastAsia" w:eastAsiaTheme="majorEastAsia" w:cstheme="majorEastAsia"/>
          <w:b/>
          <w:bCs/>
          <w:sz w:val="24"/>
        </w:rPr>
      </w:pPr>
    </w:p>
    <w:p w14:paraId="538E1F44">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308B98F1">
      <w:pPr>
        <w:spacing w:line="520" w:lineRule="exact"/>
        <w:jc w:val="center"/>
        <w:rPr>
          <w:rFonts w:asciiTheme="majorEastAsia" w:hAnsiTheme="majorEastAsia" w:eastAsiaTheme="majorEastAsia" w:cstheme="majorEastAsia"/>
          <w:sz w:val="24"/>
        </w:rPr>
      </w:pPr>
    </w:p>
    <w:p w14:paraId="7D40D711">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3769665C">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6A0ACB33">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6225C739">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237886A7">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8"/>
          <w:szCs w:val="28"/>
        </w:rPr>
        <w:t xml:space="preserve">项目编号：WLDL202506081                               </w:t>
      </w:r>
    </w:p>
    <w:p w14:paraId="31F86ECA">
      <w:pPr>
        <w:spacing w:line="360" w:lineRule="exact"/>
        <w:jc w:val="center"/>
        <w:rPr>
          <w:rFonts w:asciiTheme="majorEastAsia" w:hAnsiTheme="majorEastAsia" w:eastAsiaTheme="majorEastAsia" w:cstheme="majorEastAsia"/>
          <w:sz w:val="24"/>
        </w:rPr>
      </w:pPr>
    </w:p>
    <w:p w14:paraId="7BB64675">
      <w:pPr>
        <w:spacing w:line="360" w:lineRule="exact"/>
        <w:jc w:val="center"/>
        <w:rPr>
          <w:rFonts w:asciiTheme="majorEastAsia" w:hAnsiTheme="majorEastAsia" w:eastAsiaTheme="majorEastAsia" w:cstheme="majorEastAsia"/>
          <w:sz w:val="24"/>
        </w:rPr>
      </w:pPr>
    </w:p>
    <w:p w14:paraId="0A88BC46">
      <w:pPr>
        <w:spacing w:line="360" w:lineRule="exact"/>
        <w:jc w:val="center"/>
        <w:rPr>
          <w:rFonts w:asciiTheme="majorEastAsia" w:hAnsiTheme="majorEastAsia" w:eastAsiaTheme="majorEastAsia" w:cstheme="majorEastAsia"/>
          <w:sz w:val="24"/>
        </w:rPr>
      </w:pPr>
    </w:p>
    <w:p w14:paraId="0EEFD659">
      <w:pPr>
        <w:spacing w:line="360" w:lineRule="exact"/>
        <w:jc w:val="center"/>
        <w:rPr>
          <w:rFonts w:asciiTheme="majorEastAsia" w:hAnsiTheme="majorEastAsia" w:eastAsiaTheme="majorEastAsia" w:cstheme="majorEastAsia"/>
          <w:sz w:val="24"/>
        </w:rPr>
      </w:pPr>
    </w:p>
    <w:p w14:paraId="53ED547F">
      <w:pPr>
        <w:spacing w:line="360" w:lineRule="exact"/>
        <w:jc w:val="center"/>
        <w:rPr>
          <w:rFonts w:asciiTheme="majorEastAsia" w:hAnsiTheme="majorEastAsia" w:eastAsiaTheme="majorEastAsia" w:cstheme="majorEastAsia"/>
          <w:sz w:val="24"/>
        </w:rPr>
      </w:pPr>
    </w:p>
    <w:p w14:paraId="29B3FD87">
      <w:pPr>
        <w:spacing w:line="360" w:lineRule="exact"/>
        <w:jc w:val="center"/>
        <w:rPr>
          <w:rFonts w:asciiTheme="majorEastAsia" w:hAnsiTheme="majorEastAsia" w:eastAsiaTheme="majorEastAsia" w:cstheme="majorEastAsia"/>
          <w:sz w:val="24"/>
        </w:rPr>
      </w:pPr>
    </w:p>
    <w:p w14:paraId="57B655B2">
      <w:pPr>
        <w:spacing w:line="360" w:lineRule="exact"/>
        <w:jc w:val="center"/>
        <w:rPr>
          <w:rFonts w:asciiTheme="majorEastAsia" w:hAnsiTheme="majorEastAsia" w:eastAsiaTheme="majorEastAsia" w:cstheme="majorEastAsia"/>
          <w:sz w:val="24"/>
        </w:rPr>
      </w:pPr>
    </w:p>
    <w:p w14:paraId="551EA330">
      <w:pPr>
        <w:spacing w:line="360" w:lineRule="exact"/>
        <w:jc w:val="center"/>
        <w:rPr>
          <w:rFonts w:asciiTheme="majorEastAsia" w:hAnsiTheme="majorEastAsia" w:eastAsiaTheme="majorEastAsia" w:cstheme="majorEastAsia"/>
          <w:sz w:val="24"/>
        </w:rPr>
      </w:pPr>
    </w:p>
    <w:p w14:paraId="5418117D">
      <w:pPr>
        <w:spacing w:line="360" w:lineRule="exact"/>
        <w:jc w:val="center"/>
        <w:rPr>
          <w:rFonts w:asciiTheme="majorEastAsia" w:hAnsiTheme="majorEastAsia" w:eastAsiaTheme="majorEastAsia" w:cstheme="majorEastAsia"/>
          <w:sz w:val="24"/>
        </w:rPr>
      </w:pPr>
    </w:p>
    <w:p w14:paraId="1BED6CAF">
      <w:pPr>
        <w:spacing w:line="360" w:lineRule="exact"/>
        <w:jc w:val="center"/>
        <w:rPr>
          <w:rFonts w:asciiTheme="majorEastAsia" w:hAnsiTheme="majorEastAsia" w:eastAsiaTheme="majorEastAsia" w:cstheme="majorEastAsia"/>
          <w:sz w:val="24"/>
        </w:rPr>
      </w:pPr>
    </w:p>
    <w:p w14:paraId="11C6A5FA">
      <w:pPr>
        <w:rPr>
          <w:rFonts w:asciiTheme="majorEastAsia" w:hAnsiTheme="majorEastAsia" w:eastAsiaTheme="majorEastAsia" w:cstheme="majorEastAsia"/>
          <w:sz w:val="24"/>
        </w:rPr>
      </w:pPr>
    </w:p>
    <w:p w14:paraId="2E1DA16B">
      <w:pPr>
        <w:spacing w:line="360" w:lineRule="exact"/>
        <w:jc w:val="center"/>
        <w:rPr>
          <w:rFonts w:asciiTheme="majorEastAsia" w:hAnsiTheme="majorEastAsia" w:eastAsiaTheme="majorEastAsia" w:cstheme="majorEastAsia"/>
          <w:sz w:val="30"/>
          <w:szCs w:val="30"/>
        </w:rPr>
      </w:pPr>
    </w:p>
    <w:p w14:paraId="0AC53B49">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7C28731D">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二〇二五年  月  日</w:t>
      </w:r>
    </w:p>
    <w:p w14:paraId="38111EE7">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23C2078B">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法定代表人身份证明</w:t>
      </w:r>
    </w:p>
    <w:p w14:paraId="48506E7E">
      <w:pPr>
        <w:snapToGrid w:val="0"/>
        <w:spacing w:line="520" w:lineRule="exact"/>
        <w:jc w:val="center"/>
        <w:textAlignment w:val="baseline"/>
        <w:rPr>
          <w:rFonts w:ascii="宋体" w:hAnsi="宋体" w:eastAsia="宋体" w:cs="宋体"/>
          <w:color w:val="000000"/>
          <w:sz w:val="24"/>
        </w:rPr>
      </w:pPr>
    </w:p>
    <w:p w14:paraId="03453BD8">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南通市崇川区狼山镇街道南郊社区股份经济合作社：</w:t>
      </w:r>
    </w:p>
    <w:p w14:paraId="61974CBE">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665AB04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2219D46D">
      <w:pPr>
        <w:snapToGrid w:val="0"/>
        <w:spacing w:line="420" w:lineRule="exact"/>
        <w:ind w:firstLine="480" w:firstLineChars="200"/>
        <w:textAlignment w:val="baseline"/>
        <w:rPr>
          <w:rFonts w:ascii="宋体" w:hAnsi="宋体" w:eastAsia="宋体" w:cs="宋体"/>
          <w:sz w:val="24"/>
        </w:rPr>
      </w:pPr>
    </w:p>
    <w:p w14:paraId="08DAD396">
      <w:pPr>
        <w:snapToGrid w:val="0"/>
        <w:spacing w:line="420" w:lineRule="exact"/>
        <w:ind w:firstLine="480" w:firstLineChars="200"/>
        <w:textAlignment w:val="baseline"/>
        <w:rPr>
          <w:rFonts w:ascii="宋体" w:hAnsi="宋体" w:eastAsia="宋体" w:cs="宋体"/>
          <w:sz w:val="24"/>
          <w:u w:val="single"/>
        </w:rPr>
      </w:pPr>
    </w:p>
    <w:p w14:paraId="073A7616">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 xml:space="preserve">   </w:t>
      </w:r>
      <w:r>
        <w:rPr>
          <w:rFonts w:hint="eastAsia" w:ascii="宋体" w:hAnsi="宋体" w:eastAsia="宋体" w:cs="宋体"/>
          <w:sz w:val="24"/>
        </w:rPr>
        <w:t>供应商：（单位盖章）</w:t>
      </w:r>
    </w:p>
    <w:p w14:paraId="7ED1456E">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22520CF5">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4B02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0B2A5916">
            <w:pPr>
              <w:snapToGrid w:val="0"/>
              <w:spacing w:line="420" w:lineRule="exact"/>
              <w:ind w:firstLine="484" w:firstLineChars="202"/>
              <w:jc w:val="left"/>
              <w:textAlignment w:val="baseline"/>
              <w:rPr>
                <w:rFonts w:ascii="宋体" w:hAnsi="宋体" w:eastAsia="宋体" w:cs="宋体"/>
                <w:kern w:val="2"/>
                <w:sz w:val="24"/>
              </w:rPr>
            </w:pPr>
          </w:p>
          <w:p w14:paraId="37B68C73">
            <w:pPr>
              <w:snapToGrid w:val="0"/>
              <w:spacing w:line="420" w:lineRule="exact"/>
              <w:ind w:firstLine="484" w:firstLineChars="202"/>
              <w:jc w:val="left"/>
              <w:textAlignment w:val="baseline"/>
              <w:rPr>
                <w:rFonts w:ascii="宋体" w:hAnsi="宋体" w:eastAsia="宋体" w:cs="宋体"/>
                <w:kern w:val="2"/>
                <w:sz w:val="24"/>
              </w:rPr>
            </w:pPr>
          </w:p>
          <w:p w14:paraId="444E5C62">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w:t>
            </w:r>
            <w:r>
              <w:rPr>
                <w:rFonts w:hint="eastAsia" w:ascii="宋体" w:hAnsi="宋体" w:eastAsia="宋体" w:cs="宋体"/>
                <w:b/>
                <w:bCs/>
                <w:kern w:val="2"/>
                <w:sz w:val="24"/>
                <w:lang w:val="en-US" w:eastAsia="zh-CN"/>
              </w:rPr>
              <w:t>打印</w:t>
            </w:r>
            <w:r>
              <w:rPr>
                <w:rFonts w:hint="eastAsia" w:ascii="宋体" w:hAnsi="宋体" w:eastAsia="宋体" w:cs="宋体"/>
                <w:b/>
                <w:bCs/>
                <w:kern w:val="2"/>
                <w:sz w:val="24"/>
              </w:rPr>
              <w:t>件</w:t>
            </w:r>
          </w:p>
          <w:p w14:paraId="5B9E9C98">
            <w:pPr>
              <w:snapToGrid w:val="0"/>
              <w:spacing w:line="420" w:lineRule="exact"/>
              <w:jc w:val="center"/>
              <w:textAlignment w:val="baseline"/>
              <w:rPr>
                <w:rFonts w:ascii="宋体" w:hAnsi="宋体" w:eastAsia="宋体" w:cs="宋体"/>
                <w:b/>
                <w:bCs/>
                <w:kern w:val="2"/>
                <w:sz w:val="24"/>
              </w:rPr>
            </w:pPr>
          </w:p>
          <w:p w14:paraId="2F716C06">
            <w:pPr>
              <w:snapToGrid w:val="0"/>
              <w:spacing w:line="420" w:lineRule="exact"/>
              <w:jc w:val="center"/>
              <w:textAlignment w:val="baseline"/>
              <w:rPr>
                <w:rFonts w:ascii="宋体" w:hAnsi="宋体" w:eastAsia="宋体" w:cs="宋体"/>
                <w:b/>
                <w:bCs/>
                <w:kern w:val="2"/>
                <w:sz w:val="24"/>
              </w:rPr>
            </w:pPr>
          </w:p>
          <w:p w14:paraId="514A3893">
            <w:pPr>
              <w:snapToGrid w:val="0"/>
              <w:spacing w:line="420" w:lineRule="exact"/>
              <w:jc w:val="center"/>
              <w:textAlignment w:val="baseline"/>
              <w:rPr>
                <w:rFonts w:ascii="宋体" w:hAnsi="宋体" w:eastAsia="宋体" w:cs="宋体"/>
                <w:b/>
                <w:bCs/>
                <w:kern w:val="2"/>
                <w:sz w:val="24"/>
              </w:rPr>
            </w:pPr>
          </w:p>
          <w:p w14:paraId="52CE493C">
            <w:pPr>
              <w:snapToGrid w:val="0"/>
              <w:spacing w:line="420" w:lineRule="exact"/>
              <w:jc w:val="center"/>
              <w:textAlignment w:val="baseline"/>
              <w:rPr>
                <w:rFonts w:ascii="宋体" w:hAnsi="宋体" w:eastAsia="宋体" w:cs="宋体"/>
                <w:kern w:val="2"/>
                <w:sz w:val="24"/>
              </w:rPr>
            </w:pPr>
          </w:p>
        </w:tc>
      </w:tr>
    </w:tbl>
    <w:p w14:paraId="25E73F54">
      <w:pPr>
        <w:snapToGrid w:val="0"/>
        <w:spacing w:line="420" w:lineRule="exact"/>
        <w:jc w:val="center"/>
        <w:textAlignment w:val="baseline"/>
        <w:rPr>
          <w:rFonts w:ascii="宋体" w:hAnsi="宋体" w:eastAsia="宋体" w:cs="宋体"/>
          <w:sz w:val="24"/>
        </w:rPr>
      </w:pPr>
    </w:p>
    <w:p w14:paraId="4A904757">
      <w:pPr>
        <w:snapToGrid w:val="0"/>
        <w:spacing w:line="420" w:lineRule="exact"/>
        <w:jc w:val="center"/>
        <w:textAlignment w:val="baseline"/>
        <w:rPr>
          <w:rFonts w:ascii="宋体" w:hAnsi="宋体" w:eastAsia="宋体" w:cs="宋体"/>
          <w:sz w:val="24"/>
        </w:rPr>
      </w:pPr>
    </w:p>
    <w:p w14:paraId="6AA4513E">
      <w:pPr>
        <w:snapToGrid w:val="0"/>
        <w:spacing w:line="420" w:lineRule="exact"/>
        <w:jc w:val="center"/>
        <w:textAlignment w:val="baseline"/>
        <w:rPr>
          <w:rFonts w:ascii="宋体" w:hAnsi="宋体" w:eastAsia="宋体" w:cs="宋体"/>
          <w:sz w:val="24"/>
        </w:rPr>
      </w:pPr>
    </w:p>
    <w:p w14:paraId="57F5CD64">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2429203A">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3AEC0A87">
      <w:pPr>
        <w:snapToGrid w:val="0"/>
        <w:textAlignment w:val="baseline"/>
        <w:rPr>
          <w:rFonts w:ascii="宋体" w:hAnsi="宋体" w:eastAsia="宋体" w:cs="宋体"/>
          <w:b/>
          <w:sz w:val="24"/>
        </w:rPr>
      </w:pPr>
    </w:p>
    <w:p w14:paraId="60D38145">
      <w:pPr>
        <w:snapToGrid w:val="0"/>
        <w:textAlignment w:val="baseline"/>
        <w:rPr>
          <w:rFonts w:ascii="宋体" w:hAnsi="宋体" w:eastAsia="宋体" w:cs="宋体"/>
          <w:b/>
          <w:sz w:val="24"/>
        </w:rPr>
      </w:pPr>
    </w:p>
    <w:p w14:paraId="00F14B1C">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授权委托书</w:t>
      </w:r>
    </w:p>
    <w:p w14:paraId="38CC5AFF">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4409D7FB">
      <w:pPr>
        <w:snapToGrid w:val="0"/>
        <w:spacing w:line="520" w:lineRule="exact"/>
        <w:jc w:val="center"/>
        <w:textAlignment w:val="baseline"/>
        <w:rPr>
          <w:rFonts w:ascii="宋体" w:hAnsi="宋体" w:eastAsia="宋体" w:cs="宋体"/>
          <w:bCs/>
          <w:color w:val="000000"/>
          <w:sz w:val="24"/>
        </w:rPr>
      </w:pPr>
    </w:p>
    <w:p w14:paraId="77A9B9DD">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南通市崇川区狼山镇街道南郊社区股份经济合作社：</w:t>
      </w:r>
    </w:p>
    <w:p w14:paraId="41A0318C">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49A42F59">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7090B6B2">
      <w:pPr>
        <w:pStyle w:val="33"/>
        <w:snapToGrid w:val="0"/>
        <w:spacing w:line="360" w:lineRule="auto"/>
        <w:textAlignment w:val="baseline"/>
        <w:rPr>
          <w:rFonts w:ascii="宋体" w:hAnsi="宋体" w:cs="宋体"/>
          <w:sz w:val="24"/>
          <w:szCs w:val="24"/>
        </w:rPr>
      </w:pPr>
    </w:p>
    <w:p w14:paraId="0B21D6B6">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671626B6">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2399C30C">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06068294">
      <w:pPr>
        <w:pStyle w:val="33"/>
        <w:rPr>
          <w:rFonts w:ascii="宋体" w:hAnsi="宋体" w:cs="宋体"/>
          <w:sz w:val="24"/>
          <w:szCs w:val="24"/>
        </w:rPr>
      </w:pPr>
    </w:p>
    <w:p w14:paraId="7B3E4649">
      <w:pPr>
        <w:snapToGrid w:val="0"/>
        <w:spacing w:line="48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lang w:val="zh-CN"/>
        </w:rPr>
        <w:t>供应商：（单位盖章）</w:t>
      </w:r>
    </w:p>
    <w:p w14:paraId="1FA31842">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40D97769">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299A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4709BCA7">
            <w:pPr>
              <w:snapToGrid w:val="0"/>
              <w:spacing w:line="420" w:lineRule="exact"/>
              <w:ind w:firstLine="484" w:firstLineChars="202"/>
              <w:jc w:val="left"/>
              <w:textAlignment w:val="baseline"/>
              <w:rPr>
                <w:rFonts w:ascii="宋体" w:hAnsi="宋体" w:eastAsia="宋体" w:cs="宋体"/>
                <w:kern w:val="2"/>
                <w:sz w:val="24"/>
              </w:rPr>
            </w:pPr>
          </w:p>
          <w:p w14:paraId="541F619B">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w:t>
            </w:r>
            <w:r>
              <w:rPr>
                <w:rFonts w:hint="eastAsia" w:ascii="宋体" w:hAnsi="宋体" w:eastAsia="宋体" w:cs="宋体"/>
                <w:b/>
                <w:bCs/>
                <w:kern w:val="2"/>
                <w:sz w:val="24"/>
                <w:lang w:val="en-US" w:eastAsia="zh-CN"/>
              </w:rPr>
              <w:t>打印</w:t>
            </w:r>
            <w:r>
              <w:rPr>
                <w:rFonts w:hint="eastAsia" w:ascii="宋体" w:hAnsi="宋体" w:eastAsia="宋体" w:cs="宋体"/>
                <w:b/>
                <w:bCs/>
                <w:kern w:val="2"/>
                <w:sz w:val="24"/>
              </w:rPr>
              <w:t>件</w:t>
            </w:r>
          </w:p>
          <w:p w14:paraId="06AE5D43">
            <w:pPr>
              <w:snapToGrid w:val="0"/>
              <w:spacing w:line="420" w:lineRule="exact"/>
              <w:jc w:val="center"/>
              <w:textAlignment w:val="baseline"/>
              <w:rPr>
                <w:rFonts w:ascii="宋体" w:hAnsi="宋体" w:eastAsia="宋体" w:cs="宋体"/>
                <w:b/>
                <w:bCs/>
                <w:kern w:val="2"/>
                <w:sz w:val="24"/>
              </w:rPr>
            </w:pPr>
          </w:p>
          <w:p w14:paraId="529CFC0B">
            <w:pPr>
              <w:snapToGrid w:val="0"/>
              <w:spacing w:line="420" w:lineRule="exact"/>
              <w:jc w:val="center"/>
              <w:textAlignment w:val="baseline"/>
              <w:rPr>
                <w:rFonts w:ascii="宋体" w:hAnsi="宋体" w:eastAsia="宋体" w:cs="宋体"/>
                <w:b/>
                <w:bCs/>
                <w:kern w:val="2"/>
                <w:sz w:val="24"/>
              </w:rPr>
            </w:pPr>
          </w:p>
          <w:p w14:paraId="3A5F0FF2">
            <w:pPr>
              <w:snapToGrid w:val="0"/>
              <w:spacing w:line="420" w:lineRule="exact"/>
              <w:jc w:val="center"/>
              <w:textAlignment w:val="baseline"/>
              <w:rPr>
                <w:rFonts w:ascii="宋体" w:hAnsi="宋体" w:eastAsia="宋体" w:cs="宋体"/>
                <w:kern w:val="2"/>
                <w:sz w:val="24"/>
              </w:rPr>
            </w:pPr>
          </w:p>
          <w:p w14:paraId="551AF19A">
            <w:pPr>
              <w:snapToGrid w:val="0"/>
              <w:spacing w:line="420" w:lineRule="exact"/>
              <w:jc w:val="center"/>
              <w:textAlignment w:val="baseline"/>
              <w:rPr>
                <w:rFonts w:ascii="宋体" w:hAnsi="宋体" w:eastAsia="宋体" w:cs="宋体"/>
                <w:kern w:val="2"/>
                <w:sz w:val="24"/>
              </w:rPr>
            </w:pPr>
          </w:p>
        </w:tc>
      </w:tr>
    </w:tbl>
    <w:p w14:paraId="47E20FEA">
      <w:pPr>
        <w:snapToGrid w:val="0"/>
        <w:spacing w:line="420" w:lineRule="exact"/>
        <w:jc w:val="center"/>
        <w:textAlignment w:val="baseline"/>
        <w:rPr>
          <w:rFonts w:ascii="宋体" w:hAnsi="宋体" w:eastAsia="宋体" w:cs="宋体"/>
          <w:sz w:val="24"/>
        </w:rPr>
      </w:pPr>
    </w:p>
    <w:p w14:paraId="0BE73D66">
      <w:pPr>
        <w:snapToGrid w:val="0"/>
        <w:spacing w:line="420" w:lineRule="exact"/>
        <w:jc w:val="center"/>
        <w:textAlignment w:val="baseline"/>
        <w:rPr>
          <w:rFonts w:ascii="宋体" w:hAnsi="宋体" w:eastAsia="宋体" w:cs="宋体"/>
          <w:sz w:val="24"/>
        </w:rPr>
      </w:pPr>
    </w:p>
    <w:p w14:paraId="2AB6CC2E">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4FF66917">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sz w:val="28"/>
          <w:szCs w:val="28"/>
          <w:lang w:bidi="ar"/>
        </w:rPr>
        <w:t>供应商信用承诺书</w:t>
      </w:r>
    </w:p>
    <w:p w14:paraId="34AB5E42">
      <w:pPr>
        <w:spacing w:line="360" w:lineRule="auto"/>
        <w:ind w:firstLine="480" w:firstLineChars="200"/>
        <w:rPr>
          <w:rFonts w:ascii="宋体" w:hAnsi="宋体" w:eastAsia="宋体" w:cs="宋体"/>
          <w:sz w:val="24"/>
          <w:lang w:val="zh-CN" w:bidi="ar"/>
        </w:rPr>
      </w:pPr>
    </w:p>
    <w:p w14:paraId="6D0A235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79050B4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1FDC3AA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2A5EDD8C">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226471A5">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7888D6C9">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499D8422">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4F788411">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5C696324">
      <w:pPr>
        <w:spacing w:line="360" w:lineRule="auto"/>
        <w:rPr>
          <w:rFonts w:ascii="宋体" w:hAnsi="宋体" w:eastAsia="宋体" w:cs="宋体"/>
          <w:sz w:val="24"/>
          <w:lang w:val="zh-CN"/>
        </w:rPr>
      </w:pPr>
    </w:p>
    <w:p w14:paraId="55C81604">
      <w:pPr>
        <w:spacing w:line="360" w:lineRule="auto"/>
        <w:ind w:firstLine="4560" w:firstLineChars="1900"/>
        <w:rPr>
          <w:rFonts w:ascii="宋体" w:hAnsi="宋体" w:eastAsia="宋体" w:cs="宋体"/>
          <w:sz w:val="24"/>
          <w:lang w:val="zh-CN"/>
        </w:rPr>
      </w:pPr>
    </w:p>
    <w:p w14:paraId="71A2BB9E">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32F161B5">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383E4BE1">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 xml:space="preserve">                      日期：      年      月     日</w:t>
      </w:r>
    </w:p>
    <w:p w14:paraId="01F757A0">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0BA01578">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符合条件的声明函</w:t>
      </w:r>
    </w:p>
    <w:p w14:paraId="791B17EA">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111B3B74">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rPr>
        <w:t>南郊社区党群服务中心党建文化布置采购项目（项目编号：WLDL202506081)</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19AFD459">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1C3BA6FE">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34FFB8FF">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757D71EA">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3B4E3BC7">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41DDCDB9">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7EA48E93">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45C48FA5">
      <w:pPr>
        <w:spacing w:line="500" w:lineRule="exact"/>
        <w:ind w:firstLine="482"/>
        <w:rPr>
          <w:rFonts w:ascii="宋体" w:hAnsi="宋体" w:eastAsia="宋体" w:cs="宋体"/>
          <w:snapToGrid/>
          <w:kern w:val="2"/>
          <w:sz w:val="24"/>
          <w:szCs w:val="21"/>
        </w:rPr>
      </w:pPr>
    </w:p>
    <w:p w14:paraId="6461513F">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07D825D5">
      <w:pPr>
        <w:rPr>
          <w:rFonts w:ascii="Times New Roman" w:hAnsi="Times New Roman" w:eastAsia="宋体"/>
          <w:snapToGrid/>
          <w:kern w:val="2"/>
          <w:szCs w:val="21"/>
        </w:rPr>
      </w:pPr>
    </w:p>
    <w:p w14:paraId="18411987">
      <w:pPr>
        <w:snapToGrid w:val="0"/>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735CC5AC">
      <w:pPr>
        <w:snapToGrid w:val="0"/>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786C8E25">
      <w:pPr>
        <w:rPr>
          <w:rFonts w:ascii="宋体" w:hAnsi="宋体" w:eastAsia="宋体" w:cs="宋体"/>
          <w:snapToGrid/>
          <w:kern w:val="2"/>
          <w:sz w:val="24"/>
        </w:rPr>
      </w:pPr>
      <w:r>
        <w:rPr>
          <w:rFonts w:hint="eastAsia" w:ascii="宋体" w:hAnsi="宋体" w:eastAsia="宋体" w:cs="宋体"/>
          <w:snapToGrid/>
          <w:kern w:val="2"/>
          <w:sz w:val="24"/>
        </w:rPr>
        <w:br w:type="page"/>
      </w:r>
    </w:p>
    <w:p w14:paraId="39AE7575">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中小企业声明函</w:t>
      </w:r>
    </w:p>
    <w:p w14:paraId="08B3FF0A">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本公司郑重声明，参照《政府采购促进中小企业发展管理办法》（财库﹝2020﹞46 号）的规定，本公司参加</w:t>
      </w:r>
      <w:r>
        <w:rPr>
          <w:rFonts w:hint="eastAsia" w:ascii="宋体" w:hAnsi="宋体" w:eastAsia="宋体" w:cs="宋体"/>
          <w:snapToGrid/>
          <w:kern w:val="2"/>
          <w:sz w:val="24"/>
          <w:u w:val="single"/>
        </w:rPr>
        <w:t>南通市崇川区狼山镇街道南郊社区股份经济合作社</w:t>
      </w:r>
      <w:r>
        <w:rPr>
          <w:rFonts w:hint="eastAsia" w:ascii="宋体" w:hAnsi="宋体" w:eastAsia="宋体" w:cs="宋体"/>
          <w:sz w:val="24"/>
        </w:rPr>
        <w:t>的</w:t>
      </w:r>
      <w:r>
        <w:rPr>
          <w:rFonts w:hint="eastAsia" w:ascii="宋体" w:hAnsi="宋体" w:eastAsia="宋体" w:cs="宋体"/>
          <w:snapToGrid/>
          <w:kern w:val="2"/>
          <w:sz w:val="24"/>
          <w:u w:val="single"/>
        </w:rPr>
        <w:t>南郊社区党群服务中心党建文化布置采购项目（项目编号：WLDL202506081)</w:t>
      </w:r>
      <w:r>
        <w:rPr>
          <w:rFonts w:hint="eastAsia" w:ascii="宋体" w:hAnsi="宋体" w:eastAsia="宋体" w:cs="宋体"/>
          <w:sz w:val="24"/>
        </w:rPr>
        <w:t xml:space="preserve">采购活动，该项目服务全部由符合政策要求的中小企业提供。具体情况如下： </w:t>
      </w:r>
    </w:p>
    <w:p w14:paraId="229BDCFF">
      <w:pPr>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u w:val="single"/>
        </w:rPr>
        <w:t>南郊社区党群服务中心党建文化布置</w:t>
      </w:r>
      <w:r>
        <w:rPr>
          <w:rFonts w:hint="eastAsia" w:ascii="宋体" w:hAnsi="宋体" w:eastAsia="宋体" w:cs="宋体"/>
          <w:sz w:val="24"/>
        </w:rPr>
        <w:t>，属于</w:t>
      </w:r>
      <w:r>
        <w:rPr>
          <w:rFonts w:hint="eastAsia" w:ascii="宋体" w:hAnsi="宋体" w:eastAsia="宋体" w:cs="宋体"/>
          <w:sz w:val="24"/>
          <w:u w:val="single"/>
        </w:rPr>
        <w:t>其他未列明行业</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vertAlign w:val="superscript"/>
        </w:rPr>
        <w:t xml:space="preserve"> </w:t>
      </w:r>
      <w:r>
        <w:rPr>
          <w:rFonts w:hint="eastAsia" w:ascii="宋体" w:hAnsi="宋体" w:eastAsia="宋体" w:cs="宋体"/>
          <w:sz w:val="24"/>
        </w:rPr>
        <w:t>，属于</w:t>
      </w:r>
      <w:r>
        <w:rPr>
          <w:rFonts w:hint="eastAsia" w:ascii="宋体" w:hAnsi="宋体" w:eastAsia="宋体" w:cs="宋体"/>
          <w:sz w:val="24"/>
          <w:u w:val="single"/>
        </w:rPr>
        <w:t xml:space="preserve">         （填写：中型企业、小型企业、微型企业）</w:t>
      </w:r>
      <w:r>
        <w:rPr>
          <w:rFonts w:hint="eastAsia" w:ascii="宋体" w:hAnsi="宋体" w:eastAsia="宋体" w:cs="宋体"/>
          <w:sz w:val="24"/>
        </w:rPr>
        <w:t>；</w:t>
      </w:r>
    </w:p>
    <w:p w14:paraId="2F39392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 </w:t>
      </w:r>
    </w:p>
    <w:p w14:paraId="6B44A90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54EAC37">
      <w:pPr>
        <w:snapToGrid w:val="0"/>
        <w:spacing w:line="360" w:lineRule="auto"/>
        <w:ind w:firstLine="482"/>
        <w:rPr>
          <w:rFonts w:ascii="宋体" w:hAnsi="宋体" w:eastAsia="宋体" w:cs="宋体"/>
          <w:sz w:val="24"/>
        </w:rPr>
      </w:pPr>
    </w:p>
    <w:p w14:paraId="136294CB">
      <w:pPr>
        <w:snapToGrid w:val="0"/>
        <w:spacing w:line="360" w:lineRule="auto"/>
        <w:ind w:firstLine="480" w:firstLineChars="200"/>
        <w:rPr>
          <w:rFonts w:ascii="宋体" w:hAnsi="宋体" w:eastAsia="宋体" w:cs="宋体"/>
          <w:sz w:val="24"/>
        </w:rPr>
      </w:pPr>
    </w:p>
    <w:p w14:paraId="76A4405C">
      <w:pPr>
        <w:snapToGrid w:val="0"/>
        <w:spacing w:line="360" w:lineRule="auto"/>
        <w:ind w:right="79" w:firstLine="482"/>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3893D511">
      <w:pPr>
        <w:snapToGrid w:val="0"/>
        <w:spacing w:line="360" w:lineRule="auto"/>
        <w:ind w:firstLine="482"/>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6B503BCE">
      <w:pPr>
        <w:adjustRightInd w:val="0"/>
        <w:snapToGrid w:val="0"/>
        <w:spacing w:line="480" w:lineRule="auto"/>
        <w:ind w:firstLine="482"/>
        <w:jc w:val="left"/>
      </w:pPr>
      <w:r>
        <w:rPr>
          <w:rFonts w:hint="eastAsia" w:ascii="宋体" w:hAnsi="宋体" w:eastAsia="宋体" w:cs="宋体"/>
          <w:sz w:val="24"/>
        </w:rPr>
        <w:t>日期：  年  月  日</w:t>
      </w:r>
    </w:p>
    <w:p w14:paraId="55476826">
      <w:pPr>
        <w:tabs>
          <w:tab w:val="left" w:pos="2040"/>
        </w:tabs>
        <w:ind w:left="2040" w:firstLine="482"/>
        <w:rPr>
          <w:rFonts w:ascii="宋体" w:hAnsi="宋体" w:eastAsia="宋体" w:cs="宋体"/>
          <w:szCs w:val="21"/>
        </w:rPr>
      </w:pPr>
    </w:p>
    <w:p w14:paraId="40F4D86E">
      <w:pPr>
        <w:snapToGrid w:val="0"/>
        <w:ind w:firstLine="480" w:firstLineChars="200"/>
        <w:textAlignment w:val="baseline"/>
        <w:rPr>
          <w:rFonts w:ascii="宋体" w:hAnsi="宋体" w:eastAsia="宋体" w:cs="宋体"/>
          <w:sz w:val="24"/>
        </w:rPr>
      </w:pPr>
      <w:r>
        <w:rPr>
          <w:rFonts w:hint="eastAsia" w:ascii="宋体" w:hAnsi="宋体" w:eastAsia="宋体" w:cs="宋体"/>
          <w:sz w:val="24"/>
        </w:rPr>
        <w:t>注：（1）本次采购的项目，其响应供应商提供的</w:t>
      </w:r>
      <w:r>
        <w:rPr>
          <w:rFonts w:hint="eastAsia" w:ascii="宋体" w:hAnsi="宋体" w:eastAsia="宋体" w:cs="宋体"/>
          <w:sz w:val="24"/>
          <w:u w:val="single"/>
        </w:rPr>
        <w:t xml:space="preserve"> 服务 </w:t>
      </w:r>
      <w:r>
        <w:rPr>
          <w:rFonts w:hint="eastAsia" w:ascii="宋体" w:hAnsi="宋体" w:eastAsia="宋体" w:cs="宋体"/>
          <w:sz w:val="24"/>
        </w:rPr>
        <w:t>符合：工信部联企业〔2011〕300号《关于印发中小企业划型标准规定的通知》中的中小企业</w:t>
      </w:r>
      <w:r>
        <w:rPr>
          <w:rFonts w:hint="eastAsia" w:ascii="宋体" w:hAnsi="宋体" w:eastAsia="宋体" w:cs="宋体"/>
          <w:sz w:val="24"/>
          <w:u w:val="single"/>
        </w:rPr>
        <w:t>“其他未列明行业”</w:t>
      </w:r>
      <w:r>
        <w:rPr>
          <w:rFonts w:hint="eastAsia" w:ascii="宋体" w:hAnsi="宋体" w:eastAsia="宋体" w:cs="宋体"/>
          <w:sz w:val="24"/>
        </w:rPr>
        <w:t>类的划型标准规定的，将享受中小企业扶持政策。</w:t>
      </w:r>
      <w:r>
        <w:rPr>
          <w:rFonts w:hint="eastAsia" w:ascii="宋体" w:hAnsi="宋体" w:eastAsia="宋体" w:cs="宋体"/>
          <w:sz w:val="24"/>
          <w:u w:val="single"/>
        </w:rPr>
        <w:t>“其他未列明行业”</w:t>
      </w:r>
      <w:r>
        <w:rPr>
          <w:rFonts w:hint="eastAsia" w:ascii="宋体" w:hAnsi="宋体" w:eastAsia="宋体" w:cs="宋体"/>
          <w:sz w:val="24"/>
        </w:rPr>
        <w:t>类中小企业划型标准：</w:t>
      </w:r>
      <w:r>
        <w:rPr>
          <w:rFonts w:hint="eastAsia" w:ascii="宋体" w:hAnsi="宋体" w:eastAsia="宋体" w:cs="宋体"/>
          <w:sz w:val="24"/>
          <w:u w:val="single"/>
        </w:rPr>
        <w:t>从业人员300人以下的为中小微型企业。其中，从业人员100人及以上的为中型企业；从业人员10人及以上的为小型企业；从业人员10人以下的为微型企业</w:t>
      </w:r>
      <w:r>
        <w:rPr>
          <w:rFonts w:ascii="宋体" w:hAnsi="宋体" w:eastAsia="宋体" w:cs="宋体"/>
          <w:sz w:val="24"/>
        </w:rPr>
        <w:t>。</w:t>
      </w:r>
    </w:p>
    <w:p w14:paraId="4292021A">
      <w:pPr>
        <w:snapToGrid w:val="0"/>
        <w:ind w:firstLine="480" w:firstLineChars="200"/>
        <w:textAlignment w:val="baseline"/>
        <w:rPr>
          <w:rFonts w:ascii="宋体" w:hAnsi="宋体" w:eastAsia="宋体" w:cs="宋体"/>
          <w:sz w:val="24"/>
        </w:rPr>
      </w:pPr>
      <w:r>
        <w:rPr>
          <w:rFonts w:hint="eastAsia" w:ascii="宋体" w:hAnsi="宋体" w:eastAsia="宋体" w:cs="宋体"/>
          <w:sz w:val="24"/>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23490F3F">
      <w:pPr>
        <w:snapToGrid w:val="0"/>
        <w:ind w:firstLine="480" w:firstLineChars="200"/>
        <w:textAlignment w:val="baseline"/>
        <w:rPr>
          <w:rFonts w:ascii="宋体" w:hAnsi="宋体" w:eastAsia="宋体" w:cs="宋体"/>
          <w:sz w:val="24"/>
        </w:rPr>
      </w:pPr>
      <w:r>
        <w:rPr>
          <w:rFonts w:hint="eastAsia" w:ascii="宋体" w:hAnsi="宋体" w:eastAsia="宋体" w:cs="宋体"/>
          <w:sz w:val="24"/>
        </w:rPr>
        <w:t>（3）若响应供应商提供的 “中小企业声明函或残疾人福利性单位声明函或监狱和戒毒企业证明材料”内容不实的，属于提供虚假材料谋取成交；响应供应商的该行为将报请有关部门参照《中华人民共和国政府采购法》第七十七条的规定处理并给予处罚。</w:t>
      </w:r>
    </w:p>
    <w:p w14:paraId="546B7F2E">
      <w:pPr>
        <w:snapToGrid w:val="0"/>
        <w:ind w:firstLine="480" w:firstLineChars="200"/>
        <w:textAlignment w:val="baseline"/>
        <w:rPr>
          <w:rFonts w:ascii="宋体" w:hAnsi="Times New Roman" w:eastAsia="宋体"/>
          <w:snapToGrid/>
          <w:kern w:val="2"/>
          <w:sz w:val="24"/>
        </w:rPr>
      </w:pPr>
      <w:r>
        <w:rPr>
          <w:rFonts w:hint="eastAsia" w:ascii="宋体" w:hAnsi="宋体" w:eastAsia="宋体" w:cs="宋体"/>
          <w:sz w:val="24"/>
        </w:rPr>
        <w:t>（4）从业人员、营业收入、资产总额填报上一年度数据，无上一年度数据的新成立企业可不填报。</w:t>
      </w:r>
    </w:p>
    <w:p w14:paraId="1F08ED69">
      <w:pPr>
        <w:widowControl/>
        <w:ind w:firstLine="562"/>
        <w:jc w:val="center"/>
        <w:rPr>
          <w:rFonts w:ascii="宋体" w:hAnsi="宋体" w:eastAsia="宋体" w:cs="宋体"/>
          <w:b/>
          <w:bCs/>
          <w:sz w:val="28"/>
        </w:rPr>
      </w:pPr>
      <w:r>
        <w:rPr>
          <w:rFonts w:ascii="宋体" w:hAnsi="Times New Roman" w:eastAsia="宋体"/>
          <w:b/>
          <w:bCs/>
          <w:snapToGrid/>
          <w:kern w:val="2"/>
          <w:sz w:val="28"/>
          <w:szCs w:val="28"/>
        </w:rPr>
        <w:br w:type="page"/>
      </w:r>
      <w:r>
        <w:rPr>
          <w:rFonts w:hint="eastAsia" w:ascii="宋体" w:hAnsi="宋体" w:eastAsia="宋体" w:cs="宋体"/>
          <w:b/>
          <w:bCs/>
          <w:sz w:val="28"/>
        </w:rPr>
        <w:t>残疾人福利性单位声明函</w:t>
      </w:r>
    </w:p>
    <w:p w14:paraId="6F36B0A7">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本单位郑重声明，参照《财政部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rPr>
        <w:t>南通市崇川区狼山镇街道南郊社区股份经济合作社</w:t>
      </w:r>
      <w:r>
        <w:rPr>
          <w:rFonts w:hint="eastAsia" w:ascii="宋体" w:hAnsi="宋体" w:eastAsia="宋体" w:cs="宋体"/>
          <w:sz w:val="24"/>
        </w:rPr>
        <w:t>的</w:t>
      </w:r>
      <w:r>
        <w:rPr>
          <w:rFonts w:hint="eastAsia" w:ascii="宋体" w:hAnsi="宋体" w:eastAsia="宋体" w:cs="宋体"/>
          <w:snapToGrid/>
          <w:kern w:val="2"/>
          <w:sz w:val="24"/>
          <w:u w:val="single"/>
        </w:rPr>
        <w:t>南郊社区党群服务中心党建文化布置采购项目（项目编号：WLDL202506081)</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0671681E">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02EB432B">
      <w:pPr>
        <w:spacing w:line="588" w:lineRule="exact"/>
        <w:ind w:firstLine="420" w:firstLineChars="200"/>
        <w:rPr>
          <w:rFonts w:ascii="宋体" w:hAnsi="宋体" w:eastAsia="宋体" w:cs="宋体"/>
        </w:rPr>
      </w:pPr>
    </w:p>
    <w:p w14:paraId="1423790F">
      <w:pPr>
        <w:spacing w:line="588" w:lineRule="exact"/>
        <w:ind w:firstLine="444" w:firstLineChars="200"/>
        <w:rPr>
          <w:rFonts w:ascii="宋体" w:hAnsi="宋体" w:eastAsia="宋体" w:cs="宋体"/>
          <w:spacing w:val="6"/>
        </w:rPr>
      </w:pPr>
    </w:p>
    <w:p w14:paraId="23376CF7">
      <w:pPr>
        <w:spacing w:line="588" w:lineRule="exact"/>
        <w:ind w:firstLine="444" w:firstLineChars="200"/>
        <w:rPr>
          <w:rFonts w:ascii="宋体" w:hAnsi="宋体" w:eastAsia="宋体" w:cs="宋体"/>
          <w:spacing w:val="6"/>
        </w:rPr>
      </w:pPr>
    </w:p>
    <w:p w14:paraId="0AB2EFC1">
      <w:pPr>
        <w:snapToGrid w:val="0"/>
        <w:spacing w:line="360" w:lineRule="auto"/>
        <w:ind w:right="79" w:firstLine="482"/>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6A899D56">
      <w:pPr>
        <w:snapToGrid w:val="0"/>
        <w:spacing w:line="360" w:lineRule="auto"/>
        <w:ind w:firstLine="482"/>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4C7D3A0F">
      <w:pPr>
        <w:adjustRightInd w:val="0"/>
        <w:snapToGrid w:val="0"/>
        <w:spacing w:line="480" w:lineRule="auto"/>
        <w:ind w:firstLine="482"/>
        <w:jc w:val="left"/>
      </w:pPr>
      <w:r>
        <w:rPr>
          <w:rFonts w:hint="eastAsia" w:ascii="宋体" w:hAnsi="宋体" w:eastAsia="宋体" w:cs="宋体"/>
          <w:sz w:val="24"/>
        </w:rPr>
        <w:t>日期：  年  月  日</w:t>
      </w:r>
    </w:p>
    <w:p w14:paraId="58036382">
      <w:pPr>
        <w:snapToGrid w:val="0"/>
        <w:spacing w:line="360" w:lineRule="auto"/>
        <w:ind w:firstLine="4536" w:firstLineChars="1800"/>
        <w:rPr>
          <w:rFonts w:ascii="宋体" w:hAnsi="宋体" w:eastAsia="宋体" w:cs="宋体"/>
          <w:sz w:val="28"/>
          <w:szCs w:val="28"/>
        </w:rPr>
      </w:pP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61682E8A">
      <w:pPr>
        <w:snapToGrid w:val="0"/>
        <w:spacing w:line="300" w:lineRule="auto"/>
        <w:ind w:firstLine="562"/>
        <w:outlineLvl w:val="0"/>
        <w:rPr>
          <w:rFonts w:ascii="宋体" w:hAnsi="宋体" w:eastAsia="宋体" w:cs="宋体"/>
          <w:sz w:val="28"/>
          <w:szCs w:val="28"/>
        </w:rPr>
      </w:pPr>
    </w:p>
    <w:p w14:paraId="7B260637">
      <w:pPr>
        <w:snapToGrid w:val="0"/>
        <w:spacing w:line="300" w:lineRule="auto"/>
        <w:ind w:firstLine="562"/>
        <w:outlineLvl w:val="0"/>
        <w:rPr>
          <w:rFonts w:ascii="宋体" w:hAnsi="宋体" w:eastAsia="宋体" w:cs="宋体"/>
          <w:sz w:val="28"/>
          <w:szCs w:val="28"/>
        </w:rPr>
      </w:pPr>
    </w:p>
    <w:p w14:paraId="1028999C">
      <w:pPr>
        <w:snapToGrid w:val="0"/>
        <w:spacing w:line="300" w:lineRule="auto"/>
        <w:ind w:firstLine="562"/>
        <w:outlineLvl w:val="0"/>
        <w:rPr>
          <w:rFonts w:ascii="宋体" w:hAnsi="宋体" w:eastAsia="宋体" w:cs="宋体"/>
          <w:sz w:val="28"/>
          <w:szCs w:val="28"/>
        </w:rPr>
      </w:pPr>
    </w:p>
    <w:p w14:paraId="73E302B5">
      <w:pPr>
        <w:snapToGrid w:val="0"/>
        <w:spacing w:line="300" w:lineRule="auto"/>
        <w:ind w:firstLine="562"/>
        <w:outlineLvl w:val="0"/>
        <w:rPr>
          <w:rFonts w:ascii="宋体" w:hAnsi="宋体" w:eastAsia="宋体" w:cs="宋体"/>
          <w:sz w:val="28"/>
          <w:szCs w:val="28"/>
        </w:rPr>
      </w:pPr>
    </w:p>
    <w:p w14:paraId="238CF4BD">
      <w:pPr>
        <w:snapToGrid w:val="0"/>
        <w:spacing w:line="300" w:lineRule="auto"/>
        <w:ind w:firstLine="562"/>
        <w:outlineLvl w:val="0"/>
        <w:rPr>
          <w:rFonts w:ascii="宋体" w:hAnsi="宋体" w:eastAsia="宋体" w:cs="宋体"/>
          <w:sz w:val="28"/>
          <w:szCs w:val="28"/>
        </w:rPr>
      </w:pPr>
    </w:p>
    <w:p w14:paraId="2B90CD33">
      <w:pPr>
        <w:widowControl/>
        <w:ind w:firstLine="643"/>
        <w:jc w:val="left"/>
        <w:rPr>
          <w:rFonts w:ascii="宋体" w:hAnsi="宋体" w:eastAsia="宋体" w:cs="宋体"/>
          <w:b/>
          <w:bCs/>
          <w:sz w:val="32"/>
          <w:szCs w:val="32"/>
        </w:rPr>
      </w:pPr>
      <w:r>
        <w:rPr>
          <w:rFonts w:hint="eastAsia" w:ascii="宋体" w:hAnsi="宋体" w:eastAsia="宋体" w:cs="宋体"/>
          <w:b/>
          <w:bCs/>
          <w:sz w:val="32"/>
          <w:szCs w:val="32"/>
        </w:rPr>
        <w:br w:type="page"/>
      </w:r>
    </w:p>
    <w:p w14:paraId="7796BEFD">
      <w:pPr>
        <w:snapToGrid w:val="0"/>
        <w:spacing w:line="420" w:lineRule="exact"/>
        <w:ind w:firstLine="562"/>
        <w:jc w:val="center"/>
        <w:outlineLvl w:val="3"/>
        <w:rPr>
          <w:rFonts w:ascii="宋体" w:hAnsi="宋体" w:eastAsia="宋体" w:cs="宋体"/>
          <w:b/>
          <w:bCs/>
          <w:sz w:val="28"/>
        </w:rPr>
      </w:pPr>
      <w:r>
        <w:rPr>
          <w:rFonts w:hint="eastAsia" w:ascii="宋体" w:hAnsi="宋体" w:eastAsia="宋体" w:cs="宋体"/>
          <w:b/>
          <w:bCs/>
          <w:sz w:val="28"/>
        </w:rPr>
        <w:t>监狱和戒毒企业证明材料</w:t>
      </w:r>
    </w:p>
    <w:p w14:paraId="1DB802FE">
      <w:pPr>
        <w:snapToGrid w:val="0"/>
        <w:spacing w:line="420" w:lineRule="exact"/>
        <w:ind w:firstLine="371" w:firstLineChars="177"/>
        <w:rPr>
          <w:rFonts w:ascii="宋体" w:hAnsi="宋体" w:eastAsia="宋体" w:cs="宋体"/>
        </w:rPr>
      </w:pPr>
    </w:p>
    <w:p w14:paraId="1DC74763">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68BF523B">
      <w:pPr>
        <w:tabs>
          <w:tab w:val="left" w:pos="1260"/>
        </w:tabs>
        <w:snapToGrid w:val="0"/>
        <w:spacing w:line="300" w:lineRule="auto"/>
        <w:ind w:firstLine="482"/>
        <w:contextualSpacing/>
        <w:rPr>
          <w:rFonts w:ascii="宋体" w:hAnsi="宋体" w:eastAsia="宋体" w:cs="宋体"/>
          <w:sz w:val="24"/>
        </w:rPr>
      </w:pPr>
    </w:p>
    <w:p w14:paraId="4645C9EE">
      <w:pPr>
        <w:tabs>
          <w:tab w:val="left" w:pos="1260"/>
        </w:tabs>
        <w:snapToGrid w:val="0"/>
        <w:spacing w:line="360" w:lineRule="auto"/>
        <w:ind w:firstLine="480" w:firstLineChars="200"/>
        <w:contextualSpacing/>
        <w:rPr>
          <w:rFonts w:ascii="宋体" w:hAnsi="Times New Roman" w:eastAsia="宋体"/>
          <w:b/>
          <w:bCs/>
          <w:snapToGrid/>
          <w:kern w:val="2"/>
          <w:sz w:val="28"/>
          <w:szCs w:val="28"/>
        </w:rPr>
      </w:pPr>
      <w:r>
        <w:rPr>
          <w:rFonts w:hint="eastAsia" w:ascii="宋体" w:hAnsi="宋体" w:eastAsia="宋体" w:cs="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47BC381">
      <w:pPr>
        <w:pStyle w:val="6"/>
      </w:pPr>
    </w:p>
    <w:p w14:paraId="4C82ED8F">
      <w:pPr>
        <w:rPr>
          <w:rFonts w:ascii="宋体" w:hAnsi="宋体" w:eastAsia="宋体" w:cs="宋体"/>
          <w:snapToGrid/>
          <w:kern w:val="2"/>
          <w:sz w:val="24"/>
        </w:rPr>
      </w:pPr>
      <w:r>
        <w:rPr>
          <w:rFonts w:hint="eastAsia" w:ascii="宋体" w:hAnsi="宋体" w:eastAsia="宋体" w:cs="宋体"/>
          <w:snapToGrid/>
          <w:kern w:val="2"/>
          <w:sz w:val="24"/>
        </w:rPr>
        <w:br w:type="page"/>
      </w:r>
    </w:p>
    <w:p w14:paraId="6ED47184">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供应商情况一览表</w:t>
      </w:r>
    </w:p>
    <w:tbl>
      <w:tblPr>
        <w:tblStyle w:val="82"/>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1047ACEB">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85F0580">
            <w:pPr>
              <w:spacing w:line="360" w:lineRule="auto"/>
              <w:jc w:val="center"/>
              <w:rPr>
                <w:rFonts w:ascii="宋体" w:hAnsi="宋体" w:eastAsia="宋体" w:cs="宋体"/>
                <w:sz w:val="24"/>
              </w:rPr>
            </w:pPr>
            <w:r>
              <w:rPr>
                <w:rFonts w:hint="eastAsia" w:ascii="宋体" w:hAnsi="宋体" w:eastAsia="宋体" w:cs="宋体"/>
                <w:sz w:val="24"/>
              </w:rPr>
              <w:t>企业名称</w:t>
            </w:r>
          </w:p>
        </w:tc>
        <w:tc>
          <w:tcPr>
            <w:tcW w:w="7229" w:type="dxa"/>
            <w:gridSpan w:val="8"/>
            <w:tcBorders>
              <w:top w:val="single" w:color="auto" w:sz="4" w:space="0"/>
              <w:left w:val="nil"/>
              <w:bottom w:val="single" w:color="auto" w:sz="4" w:space="0"/>
              <w:right w:val="single" w:color="auto" w:sz="4" w:space="0"/>
            </w:tcBorders>
          </w:tcPr>
          <w:p w14:paraId="6F05DA47">
            <w:pPr>
              <w:spacing w:line="360" w:lineRule="auto"/>
              <w:rPr>
                <w:rFonts w:ascii="宋体" w:hAnsi="宋体" w:eastAsia="宋体" w:cs="宋体"/>
                <w:sz w:val="24"/>
              </w:rPr>
            </w:pPr>
          </w:p>
        </w:tc>
      </w:tr>
      <w:tr w14:paraId="4D46DAE8">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2B259EBD">
            <w:pPr>
              <w:spacing w:line="360" w:lineRule="auto"/>
              <w:jc w:val="center"/>
              <w:rPr>
                <w:rFonts w:ascii="宋体" w:hAnsi="宋体" w:eastAsia="宋体" w:cs="宋体"/>
                <w:sz w:val="24"/>
              </w:rPr>
            </w:pPr>
            <w:r>
              <w:rPr>
                <w:rFonts w:hint="eastAsia" w:ascii="宋体" w:hAnsi="宋体" w:eastAsia="宋体" w:cs="宋体"/>
                <w:sz w:val="24"/>
              </w:rPr>
              <w:t>总部地址</w:t>
            </w:r>
          </w:p>
        </w:tc>
        <w:tc>
          <w:tcPr>
            <w:tcW w:w="7229" w:type="dxa"/>
            <w:gridSpan w:val="8"/>
            <w:tcBorders>
              <w:top w:val="single" w:color="auto" w:sz="4" w:space="0"/>
              <w:left w:val="nil"/>
              <w:bottom w:val="single" w:color="auto" w:sz="4" w:space="0"/>
              <w:right w:val="single" w:color="auto" w:sz="4" w:space="0"/>
            </w:tcBorders>
          </w:tcPr>
          <w:p w14:paraId="0C203ABE">
            <w:pPr>
              <w:spacing w:line="360" w:lineRule="auto"/>
              <w:rPr>
                <w:rFonts w:ascii="宋体" w:hAnsi="宋体" w:eastAsia="宋体" w:cs="宋体"/>
                <w:sz w:val="24"/>
              </w:rPr>
            </w:pPr>
          </w:p>
        </w:tc>
      </w:tr>
      <w:tr w14:paraId="7CE40FAD">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4959019">
            <w:pPr>
              <w:spacing w:line="360" w:lineRule="auto"/>
              <w:jc w:val="center"/>
              <w:rPr>
                <w:rFonts w:ascii="宋体" w:hAnsi="宋体" w:eastAsia="宋体" w:cs="宋体"/>
                <w:sz w:val="24"/>
              </w:rPr>
            </w:pPr>
            <w:r>
              <w:rPr>
                <w:rFonts w:hint="eastAsia" w:ascii="宋体" w:hAnsi="宋体" w:eastAsia="宋体" w:cs="宋体"/>
                <w:sz w:val="24"/>
              </w:rPr>
              <w:t>分支机构</w:t>
            </w:r>
          </w:p>
        </w:tc>
        <w:tc>
          <w:tcPr>
            <w:tcW w:w="7229" w:type="dxa"/>
            <w:gridSpan w:val="8"/>
            <w:tcBorders>
              <w:top w:val="single" w:color="auto" w:sz="4" w:space="0"/>
              <w:left w:val="nil"/>
              <w:bottom w:val="single" w:color="auto" w:sz="4" w:space="0"/>
              <w:right w:val="single" w:color="auto" w:sz="4" w:space="0"/>
            </w:tcBorders>
          </w:tcPr>
          <w:p w14:paraId="5D8D5951">
            <w:pPr>
              <w:spacing w:line="360" w:lineRule="auto"/>
              <w:rPr>
                <w:rFonts w:ascii="宋体" w:hAnsi="宋体" w:eastAsia="宋体" w:cs="宋体"/>
                <w:sz w:val="24"/>
              </w:rPr>
            </w:pPr>
          </w:p>
        </w:tc>
      </w:tr>
      <w:tr w14:paraId="66F67B54">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61F66F1">
            <w:pPr>
              <w:spacing w:line="360" w:lineRule="auto"/>
              <w:jc w:val="center"/>
              <w:rPr>
                <w:rFonts w:ascii="宋体" w:hAnsi="宋体" w:eastAsia="宋体" w:cs="宋体"/>
                <w:sz w:val="24"/>
              </w:rPr>
            </w:pPr>
            <w:r>
              <w:rPr>
                <w:rFonts w:hint="eastAsia" w:ascii="宋体" w:hAnsi="宋体" w:eastAsia="宋体" w:cs="宋体"/>
                <w:sz w:val="24"/>
              </w:rPr>
              <w:t>当地代表处地址</w:t>
            </w:r>
          </w:p>
        </w:tc>
        <w:tc>
          <w:tcPr>
            <w:tcW w:w="7229" w:type="dxa"/>
            <w:gridSpan w:val="8"/>
            <w:tcBorders>
              <w:top w:val="single" w:color="auto" w:sz="4" w:space="0"/>
              <w:left w:val="nil"/>
              <w:bottom w:val="single" w:color="auto" w:sz="4" w:space="0"/>
              <w:right w:val="single" w:color="auto" w:sz="4" w:space="0"/>
            </w:tcBorders>
          </w:tcPr>
          <w:p w14:paraId="7CDC67F0">
            <w:pPr>
              <w:spacing w:line="360" w:lineRule="auto"/>
              <w:rPr>
                <w:rFonts w:ascii="宋体" w:hAnsi="宋体" w:eastAsia="宋体" w:cs="宋体"/>
                <w:sz w:val="24"/>
              </w:rPr>
            </w:pPr>
          </w:p>
        </w:tc>
      </w:tr>
      <w:tr w14:paraId="43909D7D">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30F5D19D">
            <w:pPr>
              <w:spacing w:line="360" w:lineRule="auto"/>
              <w:jc w:val="center"/>
              <w:rPr>
                <w:rFonts w:ascii="宋体" w:hAnsi="宋体" w:eastAsia="宋体" w:cs="宋体"/>
                <w:sz w:val="24"/>
              </w:rPr>
            </w:pPr>
            <w:r>
              <w:rPr>
                <w:rFonts w:hint="eastAsia" w:ascii="宋体" w:hAnsi="宋体" w:eastAsia="宋体" w:cs="宋体"/>
                <w:sz w:val="24"/>
              </w:rPr>
              <w:t>电话</w:t>
            </w:r>
          </w:p>
        </w:tc>
        <w:tc>
          <w:tcPr>
            <w:tcW w:w="2408" w:type="dxa"/>
            <w:gridSpan w:val="3"/>
            <w:tcBorders>
              <w:top w:val="single" w:color="auto" w:sz="4" w:space="0"/>
              <w:left w:val="nil"/>
              <w:bottom w:val="single" w:color="auto" w:sz="4" w:space="0"/>
              <w:right w:val="single" w:color="auto" w:sz="4" w:space="0"/>
            </w:tcBorders>
          </w:tcPr>
          <w:p w14:paraId="492A92F2">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64E22E13">
            <w:pPr>
              <w:spacing w:line="360" w:lineRule="auto"/>
              <w:jc w:val="center"/>
              <w:rPr>
                <w:rFonts w:ascii="宋体" w:hAnsi="宋体" w:eastAsia="宋体" w:cs="宋体"/>
                <w:sz w:val="24"/>
              </w:rPr>
            </w:pPr>
            <w:r>
              <w:rPr>
                <w:rFonts w:hint="eastAsia" w:ascii="宋体" w:hAnsi="宋体" w:eastAsia="宋体" w:cs="宋体"/>
                <w:sz w:val="24"/>
              </w:rPr>
              <w:t>联系人</w:t>
            </w:r>
          </w:p>
        </w:tc>
        <w:tc>
          <w:tcPr>
            <w:tcW w:w="2946" w:type="dxa"/>
            <w:gridSpan w:val="3"/>
            <w:tcBorders>
              <w:top w:val="single" w:color="auto" w:sz="4" w:space="0"/>
              <w:left w:val="nil"/>
              <w:bottom w:val="single" w:color="auto" w:sz="4" w:space="0"/>
              <w:right w:val="single" w:color="auto" w:sz="4" w:space="0"/>
            </w:tcBorders>
          </w:tcPr>
          <w:p w14:paraId="0466E095">
            <w:pPr>
              <w:spacing w:line="360" w:lineRule="auto"/>
              <w:rPr>
                <w:rFonts w:ascii="宋体" w:hAnsi="宋体" w:eastAsia="宋体" w:cs="宋体"/>
                <w:sz w:val="24"/>
              </w:rPr>
            </w:pPr>
          </w:p>
        </w:tc>
      </w:tr>
      <w:tr w14:paraId="45A0B387">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2807739B">
            <w:pPr>
              <w:spacing w:line="360" w:lineRule="auto"/>
              <w:jc w:val="center"/>
              <w:rPr>
                <w:rFonts w:ascii="宋体" w:hAnsi="宋体" w:eastAsia="宋体" w:cs="宋体"/>
                <w:sz w:val="24"/>
              </w:rPr>
            </w:pPr>
            <w:r>
              <w:rPr>
                <w:rFonts w:hint="eastAsia" w:ascii="宋体" w:hAnsi="宋体" w:eastAsia="宋体" w:cs="宋体"/>
                <w:sz w:val="24"/>
              </w:rPr>
              <w:t>传真</w:t>
            </w:r>
          </w:p>
        </w:tc>
        <w:tc>
          <w:tcPr>
            <w:tcW w:w="2408" w:type="dxa"/>
            <w:gridSpan w:val="3"/>
            <w:tcBorders>
              <w:top w:val="single" w:color="auto" w:sz="4" w:space="0"/>
              <w:left w:val="nil"/>
              <w:bottom w:val="single" w:color="auto" w:sz="4" w:space="0"/>
              <w:right w:val="single" w:color="auto" w:sz="4" w:space="0"/>
            </w:tcBorders>
          </w:tcPr>
          <w:p w14:paraId="11D2133E">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3EADC2F1">
            <w:pPr>
              <w:spacing w:line="360" w:lineRule="auto"/>
              <w:jc w:val="center"/>
              <w:rPr>
                <w:rFonts w:ascii="宋体" w:hAnsi="宋体" w:eastAsia="宋体" w:cs="宋体"/>
                <w:sz w:val="24"/>
              </w:rPr>
            </w:pPr>
            <w:r>
              <w:rPr>
                <w:rFonts w:hint="eastAsia" w:ascii="宋体" w:hAnsi="宋体" w:eastAsia="宋体" w:cs="宋体"/>
                <w:sz w:val="24"/>
              </w:rPr>
              <w:t>电子邮件</w:t>
            </w:r>
          </w:p>
        </w:tc>
        <w:tc>
          <w:tcPr>
            <w:tcW w:w="2946" w:type="dxa"/>
            <w:gridSpan w:val="3"/>
            <w:tcBorders>
              <w:top w:val="single" w:color="auto" w:sz="4" w:space="0"/>
              <w:left w:val="nil"/>
              <w:bottom w:val="single" w:color="auto" w:sz="4" w:space="0"/>
              <w:right w:val="single" w:color="auto" w:sz="4" w:space="0"/>
            </w:tcBorders>
          </w:tcPr>
          <w:p w14:paraId="6E2C4E52">
            <w:pPr>
              <w:spacing w:line="360" w:lineRule="auto"/>
              <w:rPr>
                <w:rFonts w:ascii="宋体" w:hAnsi="宋体" w:eastAsia="宋体" w:cs="宋体"/>
                <w:sz w:val="24"/>
              </w:rPr>
            </w:pPr>
          </w:p>
        </w:tc>
      </w:tr>
      <w:tr w14:paraId="4215DCE5">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1C78F3FF">
            <w:pPr>
              <w:spacing w:line="360" w:lineRule="auto"/>
              <w:jc w:val="center"/>
              <w:rPr>
                <w:rFonts w:ascii="宋体" w:hAnsi="宋体" w:eastAsia="宋体" w:cs="宋体"/>
                <w:sz w:val="24"/>
              </w:rPr>
            </w:pPr>
            <w:r>
              <w:rPr>
                <w:rFonts w:hint="eastAsia" w:ascii="宋体" w:hAnsi="宋体" w:eastAsia="宋体" w:cs="宋体"/>
                <w:sz w:val="24"/>
              </w:rPr>
              <w:t>注册地</w:t>
            </w:r>
          </w:p>
        </w:tc>
        <w:tc>
          <w:tcPr>
            <w:tcW w:w="2408" w:type="dxa"/>
            <w:gridSpan w:val="3"/>
            <w:tcBorders>
              <w:top w:val="single" w:color="auto" w:sz="4" w:space="0"/>
              <w:left w:val="nil"/>
              <w:bottom w:val="single" w:color="auto" w:sz="4" w:space="0"/>
              <w:right w:val="single" w:color="auto" w:sz="4" w:space="0"/>
            </w:tcBorders>
          </w:tcPr>
          <w:p w14:paraId="2D9C3EAA">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10ECE949">
            <w:pPr>
              <w:spacing w:line="360" w:lineRule="auto"/>
              <w:jc w:val="center"/>
              <w:rPr>
                <w:rFonts w:ascii="宋体" w:hAnsi="宋体" w:eastAsia="宋体" w:cs="宋体"/>
                <w:sz w:val="24"/>
              </w:rPr>
            </w:pPr>
            <w:r>
              <w:rPr>
                <w:rFonts w:hint="eastAsia" w:ascii="宋体" w:hAnsi="宋体" w:eastAsia="宋体" w:cs="宋体"/>
                <w:sz w:val="24"/>
              </w:rPr>
              <w:t>注册年份</w:t>
            </w:r>
          </w:p>
        </w:tc>
        <w:tc>
          <w:tcPr>
            <w:tcW w:w="2946" w:type="dxa"/>
            <w:gridSpan w:val="3"/>
            <w:tcBorders>
              <w:top w:val="single" w:color="auto" w:sz="4" w:space="0"/>
              <w:left w:val="nil"/>
              <w:bottom w:val="single" w:color="auto" w:sz="4" w:space="0"/>
              <w:right w:val="single" w:color="auto" w:sz="4" w:space="0"/>
            </w:tcBorders>
          </w:tcPr>
          <w:p w14:paraId="08FB77FC">
            <w:pPr>
              <w:spacing w:line="360" w:lineRule="auto"/>
              <w:rPr>
                <w:rFonts w:ascii="宋体" w:hAnsi="宋体" w:eastAsia="宋体" w:cs="宋体"/>
                <w:sz w:val="24"/>
              </w:rPr>
            </w:pPr>
          </w:p>
        </w:tc>
      </w:tr>
      <w:tr w14:paraId="20B85299">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80D5059">
            <w:pPr>
              <w:spacing w:line="360" w:lineRule="auto"/>
              <w:jc w:val="center"/>
              <w:rPr>
                <w:rFonts w:ascii="宋体" w:hAnsi="宋体" w:eastAsia="宋体" w:cs="宋体"/>
                <w:sz w:val="24"/>
              </w:rPr>
            </w:pPr>
            <w:r>
              <w:rPr>
                <w:rFonts w:hint="eastAsia" w:ascii="宋体" w:hAnsi="宋体" w:eastAsia="宋体" w:cs="宋体"/>
                <w:sz w:val="24"/>
              </w:rPr>
              <w:t>资质等级</w:t>
            </w:r>
          </w:p>
        </w:tc>
        <w:tc>
          <w:tcPr>
            <w:tcW w:w="7229" w:type="dxa"/>
            <w:gridSpan w:val="8"/>
            <w:tcBorders>
              <w:top w:val="single" w:color="auto" w:sz="4" w:space="0"/>
              <w:left w:val="nil"/>
              <w:bottom w:val="single" w:color="auto" w:sz="4" w:space="0"/>
              <w:right w:val="single" w:color="auto" w:sz="4" w:space="0"/>
            </w:tcBorders>
          </w:tcPr>
          <w:p w14:paraId="2D5356A2">
            <w:pPr>
              <w:spacing w:line="360" w:lineRule="auto"/>
              <w:rPr>
                <w:rFonts w:ascii="宋体" w:hAnsi="宋体" w:eastAsia="宋体" w:cs="宋体"/>
                <w:sz w:val="24"/>
              </w:rPr>
            </w:pPr>
            <w:r>
              <w:rPr>
                <w:rFonts w:hint="eastAsia" w:ascii="宋体" w:hAnsi="宋体" w:eastAsia="宋体" w:cs="宋体"/>
                <w:sz w:val="24"/>
              </w:rPr>
              <w:t>公司具备的相关资质等级及相应的证书号</w:t>
            </w:r>
          </w:p>
          <w:p w14:paraId="2EA3E876">
            <w:pPr>
              <w:spacing w:line="360" w:lineRule="auto"/>
              <w:rPr>
                <w:rFonts w:ascii="宋体" w:hAnsi="宋体" w:eastAsia="宋体" w:cs="宋体"/>
                <w:sz w:val="24"/>
              </w:rPr>
            </w:pPr>
            <w:r>
              <w:rPr>
                <w:rFonts w:hint="eastAsia" w:ascii="宋体" w:hAnsi="宋体" w:eastAsia="宋体" w:cs="宋体"/>
                <w:sz w:val="24"/>
              </w:rPr>
              <w:t>（请附有关证书的复印件</w:t>
            </w:r>
            <w:r>
              <w:rPr>
                <w:rFonts w:hint="eastAsia" w:ascii="宋体" w:hAnsi="宋体" w:eastAsia="宋体" w:cs="宋体"/>
                <w:sz w:val="24"/>
                <w:lang w:val="en-US" w:eastAsia="zh-CN"/>
              </w:rPr>
              <w:t>或</w:t>
            </w:r>
            <w:r>
              <w:rPr>
                <w:rFonts w:hint="eastAsia" w:ascii="宋体" w:hAnsi="宋体" w:eastAsia="宋体" w:cs="宋体"/>
                <w:color w:val="000000"/>
                <w:sz w:val="24"/>
              </w:rPr>
              <w:t>扫描</w:t>
            </w:r>
            <w:r>
              <w:rPr>
                <w:rFonts w:hint="eastAsia" w:ascii="宋体" w:hAnsi="宋体" w:eastAsia="宋体" w:cs="宋体"/>
                <w:color w:val="000000"/>
                <w:sz w:val="24"/>
                <w:lang w:val="en-US" w:eastAsia="zh-CN"/>
              </w:rPr>
              <w:t>打印</w:t>
            </w:r>
            <w:r>
              <w:rPr>
                <w:rFonts w:hint="eastAsia" w:ascii="宋体" w:hAnsi="宋体" w:eastAsia="宋体" w:cs="宋体"/>
                <w:color w:val="000000"/>
                <w:sz w:val="24"/>
              </w:rPr>
              <w:t>件</w:t>
            </w:r>
            <w:r>
              <w:rPr>
                <w:rFonts w:hint="eastAsia" w:ascii="宋体" w:hAnsi="宋体" w:eastAsia="宋体" w:cs="宋体"/>
                <w:sz w:val="24"/>
              </w:rPr>
              <w:t>）</w:t>
            </w:r>
          </w:p>
        </w:tc>
      </w:tr>
      <w:tr w14:paraId="09A8E3B3">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008E6F3">
            <w:pPr>
              <w:spacing w:line="360" w:lineRule="auto"/>
              <w:jc w:val="center"/>
              <w:rPr>
                <w:rFonts w:ascii="宋体" w:hAnsi="宋体" w:eastAsia="宋体" w:cs="宋体"/>
                <w:sz w:val="24"/>
              </w:rPr>
            </w:pPr>
            <w:r>
              <w:rPr>
                <w:rFonts w:hint="eastAsia" w:ascii="宋体" w:hAnsi="宋体" w:eastAsia="宋体" w:cs="宋体"/>
                <w:sz w:val="24"/>
              </w:rPr>
              <w:t>质量管理体系</w:t>
            </w:r>
          </w:p>
        </w:tc>
        <w:tc>
          <w:tcPr>
            <w:tcW w:w="7229" w:type="dxa"/>
            <w:gridSpan w:val="8"/>
            <w:tcBorders>
              <w:top w:val="single" w:color="auto" w:sz="4" w:space="0"/>
              <w:left w:val="nil"/>
              <w:bottom w:val="single" w:color="auto" w:sz="4" w:space="0"/>
              <w:right w:val="single" w:color="auto" w:sz="4" w:space="0"/>
            </w:tcBorders>
          </w:tcPr>
          <w:p w14:paraId="1C878616">
            <w:pPr>
              <w:spacing w:line="360" w:lineRule="auto"/>
              <w:rPr>
                <w:rFonts w:ascii="宋体" w:hAnsi="宋体" w:eastAsia="宋体" w:cs="宋体"/>
                <w:sz w:val="24"/>
              </w:rPr>
            </w:pPr>
            <w:r>
              <w:rPr>
                <w:rFonts w:hint="eastAsia" w:ascii="宋体" w:hAnsi="宋体" w:eastAsia="宋体" w:cs="宋体"/>
                <w:sz w:val="24"/>
              </w:rPr>
              <w:t>公司</w:t>
            </w:r>
            <w:r>
              <w:rPr>
                <w:rFonts w:hint="eastAsia" w:ascii="宋体" w:hAnsi="宋体" w:eastAsia="宋体" w:cs="宋体"/>
                <w:sz w:val="24"/>
                <w:u w:val="single"/>
              </w:rPr>
              <w:t xml:space="preserve">   （是否通过，何种）   </w:t>
            </w:r>
            <w:r>
              <w:rPr>
                <w:rFonts w:hint="eastAsia" w:ascii="宋体" w:hAnsi="宋体" w:eastAsia="宋体" w:cs="宋体"/>
                <w:sz w:val="24"/>
              </w:rPr>
              <w:t>质量保证体系认证（如通过请附相关在有效期内的证书复印件</w:t>
            </w:r>
            <w:r>
              <w:rPr>
                <w:rFonts w:hint="eastAsia" w:ascii="宋体" w:hAnsi="宋体" w:eastAsia="宋体" w:cs="宋体"/>
                <w:sz w:val="24"/>
                <w:lang w:val="en-US" w:eastAsia="zh-CN"/>
              </w:rPr>
              <w:t>或</w:t>
            </w:r>
            <w:r>
              <w:rPr>
                <w:rFonts w:hint="eastAsia" w:ascii="宋体" w:hAnsi="宋体" w:eastAsia="宋体" w:cs="宋体"/>
                <w:color w:val="000000"/>
                <w:sz w:val="24"/>
              </w:rPr>
              <w:t>扫描</w:t>
            </w:r>
            <w:r>
              <w:rPr>
                <w:rFonts w:hint="eastAsia" w:ascii="宋体" w:hAnsi="宋体" w:eastAsia="宋体" w:cs="宋体"/>
                <w:color w:val="000000"/>
                <w:sz w:val="24"/>
                <w:lang w:val="en-US" w:eastAsia="zh-CN"/>
              </w:rPr>
              <w:t>打印</w:t>
            </w:r>
            <w:r>
              <w:rPr>
                <w:rFonts w:hint="eastAsia" w:ascii="宋体" w:hAnsi="宋体" w:eastAsia="宋体" w:cs="宋体"/>
                <w:color w:val="000000"/>
                <w:sz w:val="24"/>
              </w:rPr>
              <w:t>件</w:t>
            </w:r>
            <w:r>
              <w:rPr>
                <w:rFonts w:hint="eastAsia" w:ascii="宋体" w:hAnsi="宋体" w:eastAsia="宋体" w:cs="宋体"/>
                <w:sz w:val="24"/>
              </w:rPr>
              <w:t>）</w:t>
            </w:r>
          </w:p>
        </w:tc>
      </w:tr>
      <w:tr w14:paraId="3F033CD2">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97D1C6B">
            <w:pPr>
              <w:spacing w:line="360" w:lineRule="auto"/>
              <w:jc w:val="center"/>
              <w:rPr>
                <w:rFonts w:ascii="宋体" w:hAnsi="宋体" w:eastAsia="宋体" w:cs="宋体"/>
                <w:sz w:val="24"/>
              </w:rPr>
            </w:pPr>
            <w:r>
              <w:rPr>
                <w:rFonts w:hint="eastAsia" w:ascii="宋体" w:hAnsi="宋体" w:eastAsia="宋体" w:cs="宋体"/>
                <w:sz w:val="24"/>
              </w:rPr>
              <w:t>项目负责人</w:t>
            </w:r>
          </w:p>
        </w:tc>
        <w:tc>
          <w:tcPr>
            <w:tcW w:w="1559" w:type="dxa"/>
            <w:gridSpan w:val="2"/>
            <w:tcBorders>
              <w:top w:val="single" w:color="auto" w:sz="4" w:space="0"/>
              <w:left w:val="nil"/>
              <w:bottom w:val="single" w:color="auto" w:sz="4" w:space="0"/>
              <w:right w:val="single" w:color="auto" w:sz="4" w:space="0"/>
            </w:tcBorders>
          </w:tcPr>
          <w:p w14:paraId="04BFB9CF">
            <w:pPr>
              <w:spacing w:line="360" w:lineRule="auto"/>
              <w:jc w:val="center"/>
              <w:rPr>
                <w:rFonts w:ascii="宋体" w:hAnsi="宋体" w:eastAsia="宋体" w:cs="宋体"/>
                <w:sz w:val="24"/>
              </w:rPr>
            </w:pPr>
          </w:p>
        </w:tc>
        <w:tc>
          <w:tcPr>
            <w:tcW w:w="1417" w:type="dxa"/>
            <w:gridSpan w:val="2"/>
            <w:tcBorders>
              <w:top w:val="single" w:color="auto" w:sz="4" w:space="0"/>
              <w:left w:val="nil"/>
              <w:bottom w:val="single" w:color="auto" w:sz="4" w:space="0"/>
              <w:right w:val="single" w:color="auto" w:sz="4" w:space="0"/>
            </w:tcBorders>
          </w:tcPr>
          <w:p w14:paraId="0AE7BFDD">
            <w:pPr>
              <w:spacing w:line="360" w:lineRule="auto"/>
              <w:jc w:val="center"/>
              <w:rPr>
                <w:rFonts w:ascii="宋体" w:hAnsi="宋体" w:eastAsia="宋体" w:cs="宋体"/>
                <w:sz w:val="24"/>
              </w:rPr>
            </w:pPr>
            <w:r>
              <w:rPr>
                <w:rFonts w:hint="eastAsia" w:ascii="宋体" w:hAnsi="宋体" w:eastAsia="宋体" w:cs="宋体"/>
                <w:sz w:val="24"/>
              </w:rPr>
              <w:t>年龄</w:t>
            </w:r>
          </w:p>
        </w:tc>
        <w:tc>
          <w:tcPr>
            <w:tcW w:w="1466" w:type="dxa"/>
            <w:gridSpan w:val="2"/>
            <w:tcBorders>
              <w:top w:val="single" w:color="auto" w:sz="4" w:space="0"/>
              <w:left w:val="nil"/>
              <w:bottom w:val="single" w:color="auto" w:sz="4" w:space="0"/>
              <w:right w:val="single" w:color="auto" w:sz="4" w:space="0"/>
            </w:tcBorders>
          </w:tcPr>
          <w:p w14:paraId="556F3B94">
            <w:pPr>
              <w:spacing w:line="360" w:lineRule="auto"/>
              <w:jc w:val="center"/>
              <w:rPr>
                <w:rFonts w:ascii="宋体" w:hAnsi="宋体" w:eastAsia="宋体" w:cs="宋体"/>
                <w:sz w:val="24"/>
              </w:rPr>
            </w:pPr>
          </w:p>
        </w:tc>
        <w:tc>
          <w:tcPr>
            <w:tcW w:w="1320" w:type="dxa"/>
            <w:tcBorders>
              <w:top w:val="single" w:color="auto" w:sz="4" w:space="0"/>
              <w:left w:val="nil"/>
              <w:bottom w:val="single" w:color="auto" w:sz="4" w:space="0"/>
              <w:right w:val="single" w:color="auto" w:sz="4" w:space="0"/>
            </w:tcBorders>
          </w:tcPr>
          <w:p w14:paraId="743C9873">
            <w:pPr>
              <w:spacing w:line="360" w:lineRule="auto"/>
              <w:jc w:val="center"/>
              <w:rPr>
                <w:rFonts w:ascii="宋体" w:hAnsi="宋体" w:eastAsia="宋体" w:cs="宋体"/>
                <w:sz w:val="24"/>
              </w:rPr>
            </w:pPr>
            <w:r>
              <w:rPr>
                <w:rFonts w:hint="eastAsia" w:ascii="宋体" w:hAnsi="宋体" w:eastAsia="宋体" w:cs="宋体"/>
                <w:sz w:val="24"/>
              </w:rPr>
              <w:t>性别</w:t>
            </w:r>
          </w:p>
        </w:tc>
        <w:tc>
          <w:tcPr>
            <w:tcW w:w="1467" w:type="dxa"/>
            <w:tcBorders>
              <w:top w:val="single" w:color="auto" w:sz="4" w:space="0"/>
              <w:left w:val="nil"/>
              <w:bottom w:val="single" w:color="auto" w:sz="4" w:space="0"/>
              <w:right w:val="single" w:color="auto" w:sz="4" w:space="0"/>
            </w:tcBorders>
          </w:tcPr>
          <w:p w14:paraId="512B8585">
            <w:pPr>
              <w:spacing w:line="360" w:lineRule="auto"/>
              <w:jc w:val="center"/>
              <w:rPr>
                <w:rFonts w:ascii="宋体" w:hAnsi="宋体" w:eastAsia="宋体" w:cs="宋体"/>
                <w:sz w:val="24"/>
              </w:rPr>
            </w:pPr>
          </w:p>
        </w:tc>
      </w:tr>
      <w:tr w14:paraId="6042C567">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687D90FD">
            <w:pPr>
              <w:spacing w:line="360" w:lineRule="auto"/>
              <w:jc w:val="center"/>
              <w:rPr>
                <w:rFonts w:ascii="宋体" w:hAnsi="宋体" w:eastAsia="宋体" w:cs="宋体"/>
                <w:sz w:val="24"/>
              </w:rPr>
            </w:pPr>
            <w:r>
              <w:rPr>
                <w:rFonts w:hint="eastAsia" w:ascii="宋体" w:hAnsi="宋体" w:eastAsia="宋体" w:cs="宋体"/>
                <w:sz w:val="24"/>
              </w:rPr>
              <w:t>职务职称</w:t>
            </w:r>
          </w:p>
        </w:tc>
        <w:tc>
          <w:tcPr>
            <w:tcW w:w="2976" w:type="dxa"/>
            <w:gridSpan w:val="4"/>
            <w:tcBorders>
              <w:top w:val="single" w:color="auto" w:sz="4" w:space="0"/>
              <w:left w:val="nil"/>
              <w:bottom w:val="single" w:color="auto" w:sz="4" w:space="0"/>
              <w:right w:val="single" w:color="auto" w:sz="4" w:space="0"/>
            </w:tcBorders>
          </w:tcPr>
          <w:p w14:paraId="05052235">
            <w:pPr>
              <w:spacing w:line="360" w:lineRule="auto"/>
              <w:rPr>
                <w:rFonts w:ascii="宋体" w:hAnsi="宋体" w:eastAsia="宋体" w:cs="宋体"/>
                <w:sz w:val="24"/>
              </w:rPr>
            </w:pPr>
          </w:p>
        </w:tc>
        <w:tc>
          <w:tcPr>
            <w:tcW w:w="1466" w:type="dxa"/>
            <w:gridSpan w:val="2"/>
            <w:tcBorders>
              <w:top w:val="single" w:color="auto" w:sz="4" w:space="0"/>
              <w:left w:val="nil"/>
              <w:bottom w:val="single" w:color="auto" w:sz="4" w:space="0"/>
              <w:right w:val="single" w:color="auto" w:sz="4" w:space="0"/>
            </w:tcBorders>
          </w:tcPr>
          <w:p w14:paraId="0D8224D5">
            <w:pPr>
              <w:spacing w:line="360" w:lineRule="auto"/>
              <w:rPr>
                <w:rFonts w:ascii="宋体" w:hAnsi="宋体" w:eastAsia="宋体" w:cs="宋体"/>
                <w:sz w:val="24"/>
              </w:rPr>
            </w:pPr>
            <w:r>
              <w:rPr>
                <w:rFonts w:hint="eastAsia" w:ascii="宋体" w:hAnsi="宋体" w:eastAsia="宋体" w:cs="宋体"/>
                <w:sz w:val="24"/>
              </w:rPr>
              <w:t>执业资格</w:t>
            </w:r>
          </w:p>
        </w:tc>
        <w:tc>
          <w:tcPr>
            <w:tcW w:w="2787" w:type="dxa"/>
            <w:gridSpan w:val="2"/>
            <w:tcBorders>
              <w:top w:val="single" w:color="auto" w:sz="4" w:space="0"/>
              <w:left w:val="nil"/>
              <w:bottom w:val="single" w:color="auto" w:sz="4" w:space="0"/>
              <w:right w:val="single" w:color="auto" w:sz="4" w:space="0"/>
            </w:tcBorders>
          </w:tcPr>
          <w:p w14:paraId="28329799">
            <w:pPr>
              <w:spacing w:line="360" w:lineRule="auto"/>
              <w:rPr>
                <w:rFonts w:ascii="宋体" w:hAnsi="宋体" w:eastAsia="宋体" w:cs="宋体"/>
                <w:sz w:val="24"/>
              </w:rPr>
            </w:pPr>
          </w:p>
        </w:tc>
      </w:tr>
      <w:tr w14:paraId="46CE1520">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F74BDDB">
            <w:pPr>
              <w:spacing w:line="360" w:lineRule="auto"/>
              <w:jc w:val="center"/>
              <w:rPr>
                <w:rFonts w:ascii="宋体" w:hAnsi="宋体" w:eastAsia="宋体" w:cs="宋体"/>
                <w:sz w:val="24"/>
              </w:rPr>
            </w:pPr>
            <w:r>
              <w:rPr>
                <w:rFonts w:hint="eastAsia" w:ascii="宋体" w:hAnsi="宋体" w:eastAsia="宋体" w:cs="宋体"/>
                <w:sz w:val="24"/>
              </w:rPr>
              <w:t>经营范围</w:t>
            </w:r>
          </w:p>
        </w:tc>
        <w:tc>
          <w:tcPr>
            <w:tcW w:w="7229" w:type="dxa"/>
            <w:gridSpan w:val="8"/>
            <w:tcBorders>
              <w:top w:val="single" w:color="auto" w:sz="4" w:space="0"/>
              <w:left w:val="nil"/>
              <w:bottom w:val="single" w:color="auto" w:sz="4" w:space="0"/>
              <w:right w:val="single" w:color="auto" w:sz="4" w:space="0"/>
            </w:tcBorders>
          </w:tcPr>
          <w:p w14:paraId="1BFFDC41">
            <w:pPr>
              <w:spacing w:line="360" w:lineRule="auto"/>
              <w:rPr>
                <w:rFonts w:ascii="宋体" w:hAnsi="宋体" w:eastAsia="宋体" w:cs="宋体"/>
                <w:sz w:val="24"/>
              </w:rPr>
            </w:pPr>
            <w:r>
              <w:rPr>
                <w:rFonts w:hint="eastAsia" w:ascii="宋体" w:hAnsi="宋体" w:eastAsia="宋体" w:cs="宋体"/>
                <w:sz w:val="24"/>
              </w:rPr>
              <w:t>营业执照载明：</w:t>
            </w:r>
          </w:p>
          <w:p w14:paraId="73B60EB1">
            <w:pPr>
              <w:spacing w:line="360" w:lineRule="auto"/>
              <w:rPr>
                <w:rFonts w:ascii="宋体" w:hAnsi="宋体" w:eastAsia="宋体" w:cs="宋体"/>
                <w:sz w:val="24"/>
                <w:u w:val="single"/>
              </w:rPr>
            </w:pPr>
            <w:r>
              <w:rPr>
                <w:rFonts w:hint="eastAsia" w:ascii="宋体" w:hAnsi="宋体" w:eastAsia="宋体" w:cs="宋体"/>
                <w:sz w:val="24"/>
              </w:rPr>
              <w:t>1.</w:t>
            </w:r>
            <w:r>
              <w:rPr>
                <w:rFonts w:hint="eastAsia" w:ascii="宋体" w:hAnsi="宋体" w:eastAsia="宋体" w:cs="宋体"/>
                <w:sz w:val="24"/>
                <w:u w:val="single"/>
              </w:rPr>
              <w:t xml:space="preserve">                                               </w:t>
            </w:r>
          </w:p>
          <w:p w14:paraId="47DD92F7">
            <w:pPr>
              <w:spacing w:line="360" w:lineRule="auto"/>
              <w:rPr>
                <w:rFonts w:ascii="宋体" w:hAnsi="宋体" w:eastAsia="宋体" w:cs="宋体"/>
                <w:sz w:val="24"/>
                <w:u w:val="single"/>
              </w:rPr>
            </w:pPr>
            <w:r>
              <w:rPr>
                <w:rFonts w:hint="eastAsia" w:ascii="宋体" w:hAnsi="宋体" w:eastAsia="宋体" w:cs="宋体"/>
                <w:sz w:val="24"/>
              </w:rPr>
              <w:t>2.</w:t>
            </w:r>
            <w:r>
              <w:rPr>
                <w:rFonts w:hint="eastAsia" w:ascii="宋体" w:hAnsi="宋体" w:eastAsia="宋体" w:cs="宋体"/>
                <w:sz w:val="24"/>
                <w:u w:val="single"/>
              </w:rPr>
              <w:t xml:space="preserve">                                               </w:t>
            </w:r>
          </w:p>
          <w:p w14:paraId="0B164319">
            <w:pPr>
              <w:spacing w:line="360" w:lineRule="auto"/>
              <w:rPr>
                <w:rFonts w:ascii="宋体" w:hAnsi="宋体" w:eastAsia="宋体" w:cs="宋体"/>
                <w:sz w:val="24"/>
                <w:u w:val="single"/>
              </w:rPr>
            </w:pPr>
            <w:r>
              <w:rPr>
                <w:rFonts w:hint="eastAsia" w:ascii="宋体" w:hAnsi="宋体" w:eastAsia="宋体" w:cs="宋体"/>
                <w:sz w:val="24"/>
              </w:rPr>
              <w:t>3.</w:t>
            </w:r>
            <w:r>
              <w:rPr>
                <w:rFonts w:hint="eastAsia" w:ascii="宋体" w:hAnsi="宋体" w:eastAsia="宋体" w:cs="宋体"/>
                <w:sz w:val="24"/>
                <w:u w:val="single"/>
              </w:rPr>
              <w:t xml:space="preserve">                                               </w:t>
            </w:r>
          </w:p>
          <w:p w14:paraId="140DB268">
            <w:pPr>
              <w:spacing w:line="360" w:lineRule="auto"/>
              <w:rPr>
                <w:rFonts w:ascii="宋体" w:hAnsi="宋体" w:eastAsia="宋体" w:cs="宋体"/>
                <w:sz w:val="24"/>
              </w:rPr>
            </w:pPr>
            <w:r>
              <w:rPr>
                <w:rFonts w:hint="eastAsia" w:ascii="宋体" w:hAnsi="宋体" w:eastAsia="宋体" w:cs="宋体"/>
                <w:sz w:val="24"/>
              </w:rPr>
              <w:t>………………………</w:t>
            </w:r>
          </w:p>
        </w:tc>
      </w:tr>
      <w:tr w14:paraId="7C9C21CC">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266AFD73">
            <w:pPr>
              <w:spacing w:line="360" w:lineRule="auto"/>
              <w:rPr>
                <w:rFonts w:ascii="宋体" w:hAnsi="宋体" w:eastAsia="宋体" w:cs="宋体"/>
                <w:sz w:val="24"/>
              </w:rPr>
            </w:pPr>
            <w:r>
              <w:rPr>
                <w:rFonts w:hint="eastAsia" w:ascii="宋体" w:hAnsi="宋体" w:eastAsia="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14:paraId="14696537">
            <w:pPr>
              <w:spacing w:line="360" w:lineRule="auto"/>
              <w:rPr>
                <w:rFonts w:ascii="宋体" w:hAnsi="宋体" w:eastAsia="宋体" w:cs="宋体"/>
                <w:sz w:val="24"/>
              </w:rPr>
            </w:pPr>
          </w:p>
        </w:tc>
      </w:tr>
      <w:tr w14:paraId="2818020F">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11821D1E">
            <w:pPr>
              <w:spacing w:line="360" w:lineRule="auto"/>
              <w:rPr>
                <w:rFonts w:ascii="宋体" w:hAnsi="宋体" w:eastAsia="宋体" w:cs="宋体"/>
                <w:sz w:val="24"/>
              </w:rPr>
            </w:pPr>
            <w:r>
              <w:rPr>
                <w:rFonts w:hint="eastAsia" w:ascii="宋体" w:hAnsi="宋体" w:eastAsia="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14:paraId="62A95FC6">
            <w:pPr>
              <w:spacing w:line="360" w:lineRule="auto"/>
              <w:rPr>
                <w:rFonts w:ascii="宋体" w:hAnsi="宋体" w:eastAsia="宋体" w:cs="宋体"/>
                <w:sz w:val="24"/>
              </w:rPr>
            </w:pPr>
          </w:p>
        </w:tc>
      </w:tr>
    </w:tbl>
    <w:p w14:paraId="248889B9">
      <w:pPr>
        <w:snapToGrid w:val="0"/>
        <w:spacing w:line="520" w:lineRule="exact"/>
        <w:jc w:val="center"/>
        <w:outlineLvl w:val="3"/>
        <w:rPr>
          <w:rFonts w:ascii="宋体" w:hAnsi="宋体" w:eastAsia="宋体" w:cs="宋体"/>
          <w:b/>
          <w:bCs/>
          <w:kern w:val="2"/>
          <w:sz w:val="28"/>
          <w:szCs w:val="28"/>
        </w:rPr>
      </w:pPr>
    </w:p>
    <w:p w14:paraId="4CFFA742">
      <w:pPr>
        <w:snapToGrid w:val="0"/>
        <w:spacing w:line="360" w:lineRule="auto"/>
        <w:ind w:firstLine="4320" w:firstLineChars="1800"/>
        <w:rPr>
          <w:rFonts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p>
    <w:p w14:paraId="19D1D8CE">
      <w:pPr>
        <w:tabs>
          <w:tab w:val="left" w:pos="1260"/>
        </w:tabs>
        <w:snapToGrid w:val="0"/>
        <w:spacing w:line="300" w:lineRule="auto"/>
        <w:ind w:firstLine="4320" w:firstLineChars="1800"/>
        <w:contextualSpacing/>
        <w:rPr>
          <w:rFonts w:ascii="宋体" w:hAnsi="宋体" w:eastAsia="宋体" w:cs="宋体"/>
          <w:b/>
          <w:sz w:val="32"/>
          <w:szCs w:val="32"/>
        </w:rPr>
      </w:pPr>
      <w:r>
        <w:rPr>
          <w:rFonts w:hint="eastAsia" w:ascii="宋体" w:hAnsi="宋体" w:eastAsia="宋体" w:cs="宋体"/>
          <w:sz w:val="24"/>
        </w:rPr>
        <w:t>日期：      年      月     日</w:t>
      </w:r>
    </w:p>
    <w:p w14:paraId="1BD8B3E9">
      <w:pPr>
        <w:rPr>
          <w:rFonts w:ascii="宋体" w:hAnsi="Times New Roman" w:eastAsia="宋体"/>
          <w:b/>
          <w:bCs/>
          <w:snapToGrid/>
          <w:kern w:val="2"/>
          <w:sz w:val="28"/>
          <w:szCs w:val="28"/>
        </w:rPr>
      </w:pPr>
    </w:p>
    <w:p w14:paraId="23DCBB29">
      <w:pPr>
        <w:rPr>
          <w:rFonts w:hint="eastAsia"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41B099E9">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rPr>
        <w:t>商务部分正负偏离表</w:t>
      </w:r>
    </w:p>
    <w:p w14:paraId="69D96AF9">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5"/>
        <w:gridCol w:w="2415"/>
        <w:gridCol w:w="2109"/>
        <w:gridCol w:w="2721"/>
        <w:gridCol w:w="1498"/>
      </w:tblGrid>
      <w:tr w14:paraId="0CCA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18E0992">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3A6A9FD9">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68422FB">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237CC0A">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1CDF25CB">
            <w:pPr>
              <w:spacing w:line="340" w:lineRule="exact"/>
              <w:jc w:val="center"/>
              <w:rPr>
                <w:rFonts w:ascii="宋体" w:hAnsi="宋体" w:eastAsia="宋体" w:cs="宋体"/>
                <w:sz w:val="24"/>
              </w:rPr>
            </w:pPr>
          </w:p>
          <w:p w14:paraId="76C73C2F">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32C39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4BC462C">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4BC66AE7">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F688D69">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A4E4E9C">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10E0F3D">
            <w:pPr>
              <w:spacing w:line="340" w:lineRule="exact"/>
              <w:jc w:val="left"/>
              <w:rPr>
                <w:rFonts w:ascii="宋体" w:hAnsi="宋体" w:eastAsia="宋体" w:cs="宋体"/>
                <w:sz w:val="24"/>
              </w:rPr>
            </w:pPr>
          </w:p>
        </w:tc>
      </w:tr>
      <w:tr w14:paraId="1372C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6AD7F4A">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103AAE4D">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9AF3A87">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F4868C8">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1166782">
            <w:pPr>
              <w:spacing w:line="340" w:lineRule="exact"/>
              <w:jc w:val="left"/>
              <w:rPr>
                <w:rFonts w:ascii="宋体" w:hAnsi="宋体" w:eastAsia="宋体" w:cs="宋体"/>
                <w:sz w:val="24"/>
              </w:rPr>
            </w:pPr>
          </w:p>
        </w:tc>
      </w:tr>
      <w:tr w14:paraId="4C84F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15641D1A">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29FCC2E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C35418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A6EB47F">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A687401">
            <w:pPr>
              <w:spacing w:line="340" w:lineRule="exact"/>
              <w:jc w:val="left"/>
              <w:rPr>
                <w:rFonts w:ascii="宋体" w:hAnsi="宋体" w:eastAsia="宋体" w:cs="宋体"/>
                <w:sz w:val="24"/>
              </w:rPr>
            </w:pPr>
          </w:p>
        </w:tc>
      </w:tr>
      <w:tr w14:paraId="092E9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63272E7">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3D5920F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2AE5241">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7BEBDC7">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8E52340">
            <w:pPr>
              <w:spacing w:line="340" w:lineRule="exact"/>
              <w:jc w:val="left"/>
              <w:rPr>
                <w:rFonts w:ascii="宋体" w:hAnsi="宋体" w:eastAsia="宋体" w:cs="宋体"/>
                <w:sz w:val="24"/>
              </w:rPr>
            </w:pPr>
          </w:p>
        </w:tc>
      </w:tr>
    </w:tbl>
    <w:p w14:paraId="2CE430CE">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5FD37062">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4764186E">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（本项目不接收负偏离，如有负偏离应标，作无效响应处理；完全响应的，可以空白表列示加盖单位公章。）</w:t>
      </w:r>
    </w:p>
    <w:p w14:paraId="3440BFC7">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3F41ECCA">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0A7AA1BB">
      <w:pPr>
        <w:snapToGrid w:val="0"/>
        <w:spacing w:line="360" w:lineRule="auto"/>
        <w:ind w:right="79"/>
        <w:textAlignment w:val="baseline"/>
        <w:rPr>
          <w:rFonts w:ascii="宋体" w:hAnsi="宋体" w:eastAsia="宋体" w:cs="宋体"/>
          <w:sz w:val="24"/>
        </w:rPr>
      </w:pPr>
    </w:p>
    <w:p w14:paraId="3FA287BD">
      <w:pPr>
        <w:snapToGrid w:val="0"/>
        <w:spacing w:line="360" w:lineRule="auto"/>
        <w:ind w:right="79"/>
        <w:textAlignment w:val="baseline"/>
        <w:rPr>
          <w:rFonts w:ascii="宋体" w:hAnsi="宋体" w:eastAsia="宋体" w:cs="宋体"/>
          <w:sz w:val="24"/>
        </w:rPr>
      </w:pPr>
    </w:p>
    <w:p w14:paraId="27A8C52B">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07D7BB13">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36817244">
      <w:pPr>
        <w:adjustRightInd w:val="0"/>
        <w:snapToGrid w:val="0"/>
        <w:spacing w:line="360" w:lineRule="auto"/>
        <w:ind w:firstLine="4320" w:firstLineChars="1800"/>
        <w:jc w:val="left"/>
      </w:pPr>
      <w:r>
        <w:rPr>
          <w:rFonts w:hint="eastAsia" w:ascii="宋体" w:hAnsi="宋体" w:eastAsia="宋体" w:cs="宋体"/>
          <w:sz w:val="24"/>
        </w:rPr>
        <w:t>日期：      年      月     日</w:t>
      </w:r>
    </w:p>
    <w:p w14:paraId="660AB6C4">
      <w:pPr>
        <w:rPr>
          <w:rFonts w:ascii="宋体" w:hAnsi="宋体" w:eastAsia="宋体" w:cs="宋体"/>
          <w:bCs/>
          <w:sz w:val="24"/>
        </w:rPr>
      </w:pPr>
    </w:p>
    <w:p w14:paraId="397A6761">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1A30054E">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技术部分正负偏离表</w:t>
      </w:r>
    </w:p>
    <w:p w14:paraId="41029E7F">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5"/>
        <w:gridCol w:w="2415"/>
        <w:gridCol w:w="2109"/>
        <w:gridCol w:w="2721"/>
        <w:gridCol w:w="1498"/>
      </w:tblGrid>
      <w:tr w14:paraId="6EC29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90FF238">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DC3E875">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9B9A563">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131F63B9">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1741A564">
            <w:pPr>
              <w:spacing w:line="340" w:lineRule="exact"/>
              <w:jc w:val="center"/>
              <w:rPr>
                <w:rFonts w:ascii="宋体" w:hAnsi="宋体" w:eastAsia="宋体" w:cs="宋体"/>
                <w:sz w:val="24"/>
              </w:rPr>
            </w:pPr>
          </w:p>
          <w:p w14:paraId="2D2310C3">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58878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70833C7">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64F45CC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797F6F2">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7817D1F">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5E2F41F8">
            <w:pPr>
              <w:spacing w:line="340" w:lineRule="exact"/>
              <w:jc w:val="left"/>
              <w:rPr>
                <w:rFonts w:ascii="宋体" w:hAnsi="宋体" w:eastAsia="宋体" w:cs="宋体"/>
                <w:sz w:val="24"/>
              </w:rPr>
            </w:pPr>
          </w:p>
        </w:tc>
      </w:tr>
      <w:tr w14:paraId="325C7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3A8B8C5">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7A28C264">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A1A05A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B50DC9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2FDB9A2">
            <w:pPr>
              <w:spacing w:line="340" w:lineRule="exact"/>
              <w:jc w:val="left"/>
              <w:rPr>
                <w:rFonts w:ascii="宋体" w:hAnsi="宋体" w:eastAsia="宋体" w:cs="宋体"/>
                <w:sz w:val="24"/>
              </w:rPr>
            </w:pPr>
          </w:p>
        </w:tc>
      </w:tr>
      <w:tr w14:paraId="59C68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856B04F">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50E886F4">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65F455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C772F09">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5EFB169">
            <w:pPr>
              <w:spacing w:line="340" w:lineRule="exact"/>
              <w:jc w:val="left"/>
              <w:rPr>
                <w:rFonts w:ascii="宋体" w:hAnsi="宋体" w:eastAsia="宋体" w:cs="宋体"/>
                <w:sz w:val="24"/>
              </w:rPr>
            </w:pPr>
          </w:p>
        </w:tc>
      </w:tr>
      <w:tr w14:paraId="34A5B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16256909">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06071C6A">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94C6CA9">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BF36CBD">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DACF8A4">
            <w:pPr>
              <w:spacing w:line="340" w:lineRule="exact"/>
              <w:jc w:val="left"/>
              <w:rPr>
                <w:rFonts w:ascii="宋体" w:hAnsi="宋体" w:eastAsia="宋体" w:cs="宋体"/>
                <w:sz w:val="24"/>
              </w:rPr>
            </w:pPr>
          </w:p>
        </w:tc>
      </w:tr>
    </w:tbl>
    <w:p w14:paraId="117A4563">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587D3257">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30C4CB34">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（本项目不接收负偏离，如有负偏离应标，作无效响应处理；完全响应的，可以空白表列示加盖单位公章。）</w:t>
      </w:r>
    </w:p>
    <w:p w14:paraId="1501B939">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49A7949B">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2656AF97">
      <w:pPr>
        <w:snapToGrid w:val="0"/>
        <w:spacing w:line="360" w:lineRule="auto"/>
        <w:ind w:right="79"/>
        <w:textAlignment w:val="baseline"/>
        <w:rPr>
          <w:rFonts w:ascii="宋体" w:hAnsi="宋体" w:eastAsia="宋体" w:cs="宋体"/>
          <w:color w:val="000000"/>
          <w:sz w:val="24"/>
        </w:rPr>
      </w:pPr>
    </w:p>
    <w:p w14:paraId="6E688EC1">
      <w:pPr>
        <w:snapToGrid w:val="0"/>
        <w:spacing w:line="360" w:lineRule="auto"/>
        <w:ind w:right="79"/>
        <w:textAlignment w:val="baseline"/>
        <w:rPr>
          <w:rFonts w:ascii="宋体" w:hAnsi="宋体" w:eastAsia="宋体" w:cs="宋体"/>
          <w:color w:val="000000"/>
          <w:sz w:val="24"/>
        </w:rPr>
      </w:pPr>
    </w:p>
    <w:p w14:paraId="59643D3E">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ABC90E3">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57318F0B">
      <w:pPr>
        <w:adjustRightInd w:val="0"/>
        <w:snapToGrid w:val="0"/>
        <w:spacing w:line="480" w:lineRule="auto"/>
        <w:ind w:firstLine="4320" w:firstLineChars="1800"/>
        <w:jc w:val="left"/>
      </w:pPr>
      <w:r>
        <w:rPr>
          <w:rFonts w:hint="eastAsia" w:ascii="宋体" w:hAnsi="宋体" w:eastAsia="宋体" w:cs="宋体"/>
          <w:sz w:val="24"/>
        </w:rPr>
        <w:t>日期：      年      月     日</w:t>
      </w:r>
    </w:p>
    <w:p w14:paraId="2BF94D36">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6D699B6E">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磋商响应报价表</w:t>
      </w:r>
    </w:p>
    <w:p w14:paraId="5E58F52D">
      <w:pPr>
        <w:snapToGrid w:val="0"/>
        <w:spacing w:line="360" w:lineRule="auto"/>
        <w:ind w:right="79"/>
        <w:textAlignment w:val="baseline"/>
        <w:rPr>
          <w:rFonts w:ascii="宋体" w:hAnsi="宋体" w:eastAsia="宋体" w:cs="宋体"/>
          <w:kern w:val="2"/>
          <w:sz w:val="24"/>
        </w:rPr>
      </w:pPr>
    </w:p>
    <w:tbl>
      <w:tblPr>
        <w:tblStyle w:val="82"/>
        <w:tblW w:w="9958" w:type="dxa"/>
        <w:jc w:val="center"/>
        <w:tblLayout w:type="fixed"/>
        <w:tblCellMar>
          <w:top w:w="0" w:type="dxa"/>
          <w:left w:w="108" w:type="dxa"/>
          <w:bottom w:w="0" w:type="dxa"/>
          <w:right w:w="108" w:type="dxa"/>
        </w:tblCellMar>
      </w:tblPr>
      <w:tblGrid>
        <w:gridCol w:w="1725"/>
        <w:gridCol w:w="8233"/>
      </w:tblGrid>
      <w:tr w14:paraId="3DC17BA0">
        <w:tblPrEx>
          <w:tblCellMar>
            <w:top w:w="0" w:type="dxa"/>
            <w:left w:w="108" w:type="dxa"/>
            <w:bottom w:w="0" w:type="dxa"/>
            <w:right w:w="108" w:type="dxa"/>
          </w:tblCellMar>
        </w:tblPrEx>
        <w:trPr>
          <w:trHeight w:val="752"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2948975D">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8233" w:type="dxa"/>
            <w:tcBorders>
              <w:top w:val="single" w:color="auto" w:sz="4" w:space="0"/>
              <w:left w:val="single" w:color="auto" w:sz="4" w:space="0"/>
              <w:bottom w:val="single" w:color="auto" w:sz="4" w:space="0"/>
              <w:right w:val="single" w:color="auto" w:sz="4" w:space="0"/>
            </w:tcBorders>
            <w:vAlign w:val="center"/>
          </w:tcPr>
          <w:p w14:paraId="211F32A8">
            <w:pPr>
              <w:widowControl/>
              <w:spacing w:line="360" w:lineRule="auto"/>
              <w:jc w:val="center"/>
              <w:rPr>
                <w:rFonts w:ascii="宋体" w:hAnsi="宋体" w:eastAsia="宋体" w:cs="宋体"/>
                <w:sz w:val="24"/>
              </w:rPr>
            </w:pPr>
            <w:r>
              <w:rPr>
                <w:rFonts w:hint="eastAsia" w:ascii="宋体" w:hAnsi="宋体" w:eastAsia="宋体" w:cs="宋体"/>
                <w:sz w:val="24"/>
              </w:rPr>
              <w:t>南郊社区党群服务中心党建文化布置采购项目</w:t>
            </w:r>
          </w:p>
        </w:tc>
      </w:tr>
      <w:tr w14:paraId="02868AC6">
        <w:tblPrEx>
          <w:tblCellMar>
            <w:top w:w="0" w:type="dxa"/>
            <w:left w:w="108" w:type="dxa"/>
            <w:bottom w:w="0" w:type="dxa"/>
            <w:right w:w="108" w:type="dxa"/>
          </w:tblCellMar>
        </w:tblPrEx>
        <w:trPr>
          <w:trHeight w:val="752"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5C2D23B1">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8233" w:type="dxa"/>
            <w:tcBorders>
              <w:top w:val="single" w:color="auto" w:sz="4" w:space="0"/>
              <w:left w:val="single" w:color="auto" w:sz="4" w:space="0"/>
              <w:bottom w:val="single" w:color="auto" w:sz="4" w:space="0"/>
              <w:right w:val="single" w:color="auto" w:sz="4" w:space="0"/>
            </w:tcBorders>
            <w:vAlign w:val="center"/>
          </w:tcPr>
          <w:p w14:paraId="610D4C07">
            <w:pPr>
              <w:widowControl/>
              <w:spacing w:line="360" w:lineRule="auto"/>
              <w:jc w:val="center"/>
              <w:rPr>
                <w:rFonts w:ascii="宋体" w:hAnsi="宋体" w:eastAsia="宋体" w:cs="宋体"/>
                <w:kern w:val="2"/>
                <w:sz w:val="24"/>
              </w:rPr>
            </w:pPr>
            <w:r>
              <w:rPr>
                <w:rFonts w:hint="eastAsia" w:ascii="宋体" w:hAnsi="宋体" w:eastAsia="宋体" w:cs="宋体"/>
                <w:sz w:val="24"/>
              </w:rPr>
              <w:t>WLDL2025</w:t>
            </w:r>
            <w:r>
              <w:rPr>
                <w:rFonts w:hint="eastAsia" w:ascii="宋体" w:hAnsi="宋体" w:eastAsia="宋体" w:cs="宋体"/>
                <w:sz w:val="24"/>
                <w:lang w:val="en-US" w:eastAsia="zh-CN"/>
              </w:rPr>
              <w:t>06081</w:t>
            </w:r>
          </w:p>
        </w:tc>
      </w:tr>
      <w:tr w14:paraId="5C6E2FA8">
        <w:tblPrEx>
          <w:tblCellMar>
            <w:top w:w="0" w:type="dxa"/>
            <w:left w:w="108" w:type="dxa"/>
            <w:bottom w:w="0" w:type="dxa"/>
            <w:right w:w="108" w:type="dxa"/>
          </w:tblCellMar>
        </w:tblPrEx>
        <w:trPr>
          <w:trHeight w:val="930" w:hRule="atLeast"/>
          <w:jc w:val="center"/>
        </w:trPr>
        <w:tc>
          <w:tcPr>
            <w:tcW w:w="1725" w:type="dxa"/>
            <w:tcBorders>
              <w:top w:val="nil"/>
              <w:left w:val="single" w:color="auto" w:sz="4" w:space="0"/>
              <w:bottom w:val="single" w:color="auto" w:sz="4" w:space="0"/>
              <w:right w:val="single" w:color="auto" w:sz="4" w:space="0"/>
            </w:tcBorders>
            <w:vAlign w:val="center"/>
          </w:tcPr>
          <w:p w14:paraId="2DAEB8C1">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8233" w:type="dxa"/>
            <w:tcBorders>
              <w:top w:val="single" w:color="auto" w:sz="4" w:space="0"/>
              <w:left w:val="single" w:color="auto" w:sz="4" w:space="0"/>
              <w:bottom w:val="single" w:color="auto" w:sz="4" w:space="0"/>
              <w:right w:val="single" w:color="auto" w:sz="4" w:space="0"/>
            </w:tcBorders>
            <w:vAlign w:val="center"/>
          </w:tcPr>
          <w:p w14:paraId="64D34CE8">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71D80007">
            <w:pPr>
              <w:widowControl/>
              <w:spacing w:line="360" w:lineRule="auto"/>
              <w:jc w:val="left"/>
              <w:rPr>
                <w:rFonts w:eastAsia="宋体"/>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07BAE2E4">
        <w:tblPrEx>
          <w:tblCellMar>
            <w:top w:w="0" w:type="dxa"/>
            <w:left w:w="108" w:type="dxa"/>
            <w:bottom w:w="0" w:type="dxa"/>
            <w:right w:w="108" w:type="dxa"/>
          </w:tblCellMar>
        </w:tblPrEx>
        <w:trPr>
          <w:trHeight w:val="1020" w:hRule="atLeast"/>
          <w:jc w:val="center"/>
        </w:trPr>
        <w:tc>
          <w:tcPr>
            <w:tcW w:w="1725" w:type="dxa"/>
            <w:tcBorders>
              <w:top w:val="nil"/>
              <w:left w:val="single" w:color="auto" w:sz="4" w:space="0"/>
              <w:bottom w:val="single" w:color="auto" w:sz="4" w:space="0"/>
              <w:right w:val="single" w:color="auto" w:sz="4" w:space="0"/>
            </w:tcBorders>
            <w:vAlign w:val="center"/>
          </w:tcPr>
          <w:p w14:paraId="68C0A062">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2DD23E42">
            <w:pPr>
              <w:widowControl/>
              <w:spacing w:line="360" w:lineRule="auto"/>
              <w:jc w:val="center"/>
              <w:rPr>
                <w:kern w:val="2"/>
              </w:rPr>
            </w:pPr>
            <w:r>
              <w:rPr>
                <w:rFonts w:hint="eastAsia" w:ascii="宋体" w:hAnsi="宋体" w:eastAsia="宋体" w:cs="宋体"/>
                <w:b/>
                <w:bCs/>
                <w:sz w:val="24"/>
                <w:highlight w:val="yellow"/>
              </w:rPr>
              <w:t>磋商现场填写</w:t>
            </w:r>
          </w:p>
        </w:tc>
        <w:tc>
          <w:tcPr>
            <w:tcW w:w="8233" w:type="dxa"/>
            <w:tcBorders>
              <w:top w:val="single" w:color="auto" w:sz="4" w:space="0"/>
              <w:left w:val="single" w:color="auto" w:sz="4" w:space="0"/>
              <w:bottom w:val="single" w:color="auto" w:sz="4" w:space="0"/>
              <w:right w:val="single" w:color="auto" w:sz="4" w:space="0"/>
            </w:tcBorders>
            <w:vAlign w:val="center"/>
          </w:tcPr>
          <w:p w14:paraId="15521BC8">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67DB2365">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57F894FB">
        <w:tblPrEx>
          <w:tblCellMar>
            <w:top w:w="0" w:type="dxa"/>
            <w:left w:w="108" w:type="dxa"/>
            <w:bottom w:w="0" w:type="dxa"/>
            <w:right w:w="108" w:type="dxa"/>
          </w:tblCellMar>
        </w:tblPrEx>
        <w:trPr>
          <w:trHeight w:val="1107" w:hRule="atLeast"/>
          <w:jc w:val="center"/>
        </w:trPr>
        <w:tc>
          <w:tcPr>
            <w:tcW w:w="1725" w:type="dxa"/>
            <w:tcBorders>
              <w:top w:val="nil"/>
              <w:left w:val="single" w:color="auto" w:sz="4" w:space="0"/>
              <w:bottom w:val="single" w:color="auto" w:sz="4" w:space="0"/>
              <w:right w:val="single" w:color="auto" w:sz="4" w:space="0"/>
            </w:tcBorders>
            <w:vAlign w:val="center"/>
          </w:tcPr>
          <w:p w14:paraId="2532CDD5">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8233" w:type="dxa"/>
            <w:tcBorders>
              <w:top w:val="single" w:color="auto" w:sz="4" w:space="0"/>
              <w:left w:val="single" w:color="auto" w:sz="4" w:space="0"/>
              <w:bottom w:val="single" w:color="auto" w:sz="4" w:space="0"/>
              <w:right w:val="single" w:color="auto" w:sz="4" w:space="0"/>
            </w:tcBorders>
            <w:vAlign w:val="center"/>
          </w:tcPr>
          <w:p w14:paraId="00993837">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完全接受并响应竞争性磋商文件中的</w:t>
            </w:r>
            <w:r>
              <w:rPr>
                <w:rFonts w:hint="eastAsia" w:ascii="宋体" w:hAnsi="宋体" w:eastAsia="宋体" w:cs="宋体"/>
                <w:kern w:val="2"/>
                <w:sz w:val="24"/>
              </w:rPr>
              <w:t>要求。</w:t>
            </w:r>
          </w:p>
        </w:tc>
      </w:tr>
    </w:tbl>
    <w:p w14:paraId="3D88C0B9">
      <w:pPr>
        <w:snapToGrid w:val="0"/>
        <w:spacing w:line="360" w:lineRule="auto"/>
        <w:ind w:right="79"/>
        <w:textAlignment w:val="baseline"/>
        <w:rPr>
          <w:rFonts w:ascii="宋体" w:hAnsi="宋体" w:eastAsia="宋体" w:cs="宋体"/>
          <w:kern w:val="2"/>
          <w:sz w:val="24"/>
        </w:rPr>
      </w:pPr>
    </w:p>
    <w:p w14:paraId="0EED3A46">
      <w:pPr>
        <w:snapToGrid w:val="0"/>
        <w:spacing w:line="360" w:lineRule="auto"/>
        <w:ind w:right="79"/>
        <w:textAlignment w:val="baseline"/>
        <w:rPr>
          <w:rFonts w:ascii="宋体" w:hAnsi="宋体" w:eastAsia="宋体" w:cs="宋体"/>
          <w:kern w:val="2"/>
          <w:sz w:val="24"/>
        </w:rPr>
      </w:pPr>
    </w:p>
    <w:p w14:paraId="27122327">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894C775">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235404F8">
      <w:pPr>
        <w:adjustRightInd w:val="0"/>
        <w:snapToGrid w:val="0"/>
        <w:spacing w:line="480" w:lineRule="auto"/>
        <w:ind w:firstLine="4320" w:firstLineChars="1800"/>
        <w:jc w:val="left"/>
        <w:rPr>
          <w:rFonts w:ascii="宋体" w:hAnsi="宋体" w:eastAsia="宋体" w:cs="宋体"/>
          <w:sz w:val="24"/>
        </w:rPr>
      </w:pPr>
      <w:r>
        <w:rPr>
          <w:rFonts w:hint="eastAsia" w:ascii="宋体" w:hAnsi="宋体" w:eastAsia="宋体" w:cs="宋体"/>
          <w:sz w:val="24"/>
        </w:rPr>
        <w:t>日期：      年      月     日</w:t>
      </w:r>
    </w:p>
    <w:p w14:paraId="4C287BB3">
      <w:pPr>
        <w:snapToGrid w:val="0"/>
        <w:spacing w:line="360" w:lineRule="auto"/>
        <w:rPr>
          <w:rFonts w:ascii="宋体" w:hAnsi="宋体" w:eastAsia="宋体" w:cs="宋体"/>
          <w:sz w:val="24"/>
        </w:rPr>
      </w:pPr>
    </w:p>
    <w:p w14:paraId="2F768354">
      <w:pPr>
        <w:snapToGrid w:val="0"/>
        <w:spacing w:line="360" w:lineRule="auto"/>
        <w:rPr>
          <w:rFonts w:ascii="宋体" w:hAnsi="宋体" w:eastAsia="宋体" w:cs="宋体"/>
          <w:sz w:val="24"/>
        </w:rPr>
      </w:pPr>
    </w:p>
    <w:p w14:paraId="01E02A9E">
      <w:pPr>
        <w:snapToGrid w:val="0"/>
        <w:spacing w:line="360" w:lineRule="auto"/>
        <w:rPr>
          <w:rFonts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173C9ADA">
      <w:pPr>
        <w:snapToGrid w:val="0"/>
        <w:spacing w:line="360" w:lineRule="auto"/>
        <w:ind w:firstLine="480" w:firstLineChars="200"/>
        <w:rPr>
          <w:rStyle w:val="90"/>
          <w:rFonts w:ascii="宋体" w:hAnsi="宋体" w:eastAsia="宋体" w:cs="宋体"/>
          <w:bCs/>
          <w:sz w:val="24"/>
          <w:szCs w:val="24"/>
        </w:rPr>
      </w:pPr>
      <w:r>
        <w:rPr>
          <w:rFonts w:hint="eastAsia" w:ascii="宋体" w:hAnsi="宋体" w:eastAsia="宋体" w:cs="宋体"/>
          <w:sz w:val="24"/>
        </w:rPr>
        <w:t>（2）</w:t>
      </w:r>
      <w:r>
        <w:rPr>
          <w:rFonts w:hint="eastAsia" w:ascii="宋体" w:hAnsi="宋体" w:eastAsia="宋体"/>
          <w:sz w:val="24"/>
        </w:rPr>
        <w:t>响应文件密封提交时只需填写首次磋商报价。最终磋商报价表将在磋商现场填写。</w:t>
      </w:r>
    </w:p>
    <w:p w14:paraId="16C5DDAB">
      <w:pPr>
        <w:spacing w:line="360" w:lineRule="auto"/>
        <w:ind w:firstLine="480" w:firstLineChars="200"/>
        <w:rPr>
          <w:rFonts w:ascii="宋体" w:hAnsi="宋体" w:eastAsia="宋体" w:cs="宋体"/>
          <w:b/>
          <w:bCs/>
          <w:sz w:val="28"/>
          <w:szCs w:val="28"/>
        </w:rPr>
      </w:pPr>
      <w:r>
        <w:rPr>
          <w:rStyle w:val="90"/>
          <w:rFonts w:hint="eastAsia" w:ascii="宋体" w:hAnsi="宋体" w:eastAsia="宋体" w:cs="宋体"/>
          <w:bCs/>
          <w:sz w:val="24"/>
          <w:szCs w:val="24"/>
        </w:rPr>
        <w:t>（3）</w:t>
      </w:r>
      <w:r>
        <w:rPr>
          <w:rFonts w:hint="eastAsia" w:ascii="宋体" w:hAnsi="宋体" w:eastAsia="宋体"/>
          <w:sz w:val="24"/>
        </w:rPr>
        <w:t>供应商的最终磋商折扣率不得高于自己首次磋商折扣率，否则视为无效。</w:t>
      </w:r>
      <w:r>
        <w:rPr>
          <w:rFonts w:hint="eastAsia" w:ascii="宋体" w:hAnsi="宋体" w:eastAsia="宋体" w:cs="宋体"/>
          <w:b/>
          <w:bCs/>
          <w:sz w:val="28"/>
          <w:szCs w:val="28"/>
        </w:rPr>
        <w:br w:type="page"/>
      </w:r>
    </w:p>
    <w:p w14:paraId="296E50E2">
      <w:pPr>
        <w:jc w:val="center"/>
        <w:rPr>
          <w:rFonts w:ascii="黑体" w:hAnsi="黑体" w:eastAsia="黑体" w:cs="仿宋"/>
          <w:bCs/>
          <w:sz w:val="44"/>
          <w:szCs w:val="44"/>
        </w:rPr>
      </w:pPr>
      <w:r>
        <w:rPr>
          <w:rFonts w:hint="eastAsia" w:ascii="宋体" w:hAnsi="宋体" w:eastAsia="宋体" w:cs="宋体"/>
          <w:b/>
          <w:bCs/>
          <w:sz w:val="28"/>
          <w:szCs w:val="28"/>
        </w:rPr>
        <w:t>质疑函范本</w:t>
      </w:r>
    </w:p>
    <w:p w14:paraId="6895CA90">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372D7B06">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71CF8408">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4FA1F28A">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3FC0F219">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3157F19E">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14356449">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204C7566">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6350DC80">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05710ED9">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54104CE0">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2AD349D9">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3FE9DBC2">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611D9816">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02CEBCC6">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2B14FE38">
      <w:pPr>
        <w:adjustRightInd w:val="0"/>
        <w:snapToGrid w:val="0"/>
        <w:spacing w:line="360" w:lineRule="auto"/>
        <w:rPr>
          <w:rFonts w:ascii="宋体" w:hAnsi="宋体" w:eastAsia="宋体" w:cs="宋体"/>
          <w:sz w:val="24"/>
        </w:rPr>
      </w:pPr>
    </w:p>
    <w:p w14:paraId="2C1D7F5C">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717D9BA0">
      <w:pPr>
        <w:adjustRightInd w:val="0"/>
        <w:snapToGrid w:val="0"/>
        <w:spacing w:line="360" w:lineRule="auto"/>
        <w:rPr>
          <w:rFonts w:ascii="宋体" w:hAnsi="宋体" w:eastAsia="宋体" w:cs="宋体"/>
          <w:sz w:val="24"/>
          <w:u w:val="dotted"/>
        </w:rPr>
      </w:pPr>
    </w:p>
    <w:p w14:paraId="29433267">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6F479317">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534005FF">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125B82DD">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507F1C65">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74AA2AC4">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6B934989">
      <w:pPr>
        <w:adjustRightInd w:val="0"/>
        <w:snapToGrid w:val="0"/>
        <w:spacing w:line="360" w:lineRule="auto"/>
        <w:rPr>
          <w:rFonts w:ascii="宋体" w:hAnsi="宋体" w:eastAsia="宋体" w:cs="宋体"/>
          <w:sz w:val="24"/>
        </w:rPr>
      </w:pPr>
    </w:p>
    <w:p w14:paraId="61C7C810">
      <w:pPr>
        <w:snapToGrid w:val="0"/>
        <w:spacing w:line="360" w:lineRule="auto"/>
        <w:rPr>
          <w:rFonts w:ascii="宋体" w:hAnsi="宋体" w:eastAsia="宋体" w:cs="宋体"/>
          <w:b/>
          <w:sz w:val="24"/>
        </w:rPr>
      </w:pPr>
    </w:p>
    <w:p w14:paraId="61FF897D">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546D40C7">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387D79D5">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83ADAA">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7A17BE3">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2879C373">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0BFDE43D">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53F9850F">
      <w:pPr>
        <w:pStyle w:val="65"/>
        <w:ind w:left="0"/>
        <w:jc w:val="center"/>
        <w:rPr>
          <w:rFonts w:ascii="宋体" w:hAnsi="宋体" w:cs="宋体"/>
          <w:sz w:val="24"/>
          <w:szCs w:val="24"/>
        </w:rPr>
      </w:pPr>
    </w:p>
    <w:p w14:paraId="159F568C">
      <w:pPr>
        <w:pStyle w:val="26"/>
        <w:rPr>
          <w:rFonts w:ascii="宋体" w:hAnsi="宋体" w:cs="宋体"/>
          <w:sz w:val="24"/>
          <w:szCs w:val="24"/>
        </w:rPr>
      </w:pPr>
    </w:p>
    <w:p w14:paraId="21AE9F3E">
      <w:pPr>
        <w:rPr>
          <w:rFonts w:ascii="宋体" w:hAnsi="宋体" w:cs="宋体"/>
          <w:sz w:val="24"/>
        </w:rPr>
      </w:pPr>
    </w:p>
    <w:p w14:paraId="240D256C">
      <w:pPr>
        <w:pStyle w:val="5"/>
        <w:jc w:val="center"/>
        <w:rPr>
          <w:sz w:val="24"/>
          <w:szCs w:val="24"/>
        </w:rPr>
      </w:pPr>
      <w:r>
        <w:rPr>
          <w:rFonts w:hint="eastAsia" w:ascii="宋体" w:hAnsi="宋体" w:eastAsia="宋体" w:cs="宋体"/>
          <w:sz w:val="24"/>
          <w:szCs w:val="24"/>
        </w:rPr>
        <w:t>……全文结束……</w:t>
      </w:r>
    </w:p>
    <w:sectPr>
      <w:pgSz w:w="11906" w:h="16838"/>
      <w:pgMar w:top="1191" w:right="1247" w:bottom="1191" w:left="124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otumChe">
    <w:altName w:val="Malgun Gothic"/>
    <w:panose1 w:val="00000000000000000000"/>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33F0">
    <w:pPr>
      <w:pStyle w:val="5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118FA910">
                          <w:pPr>
                            <w:pStyle w:val="53"/>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118FA910">
                    <w:pPr>
                      <w:pStyle w:val="53"/>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EAEB">
    <w:pPr>
      <w:pStyle w:val="53"/>
      <w:jc w:val="right"/>
    </w:pPr>
    <w:r>
      <w:fldChar w:fldCharType="begin"/>
    </w:r>
    <w:r>
      <w:instrText xml:space="preserve">PAGE   \* MERGEFORMAT</w:instrText>
    </w:r>
    <w:r>
      <w:fldChar w:fldCharType="separate"/>
    </w:r>
    <w:r>
      <w:rPr>
        <w:lang w:val="zh-CN"/>
      </w:rPr>
      <w:t>-</w:t>
    </w:r>
    <w:r>
      <w:t xml:space="preserve"> 24 -</w:t>
    </w:r>
    <w:r>
      <w:fldChar w:fldCharType="end"/>
    </w:r>
  </w:p>
  <w:p w14:paraId="6D6E660F">
    <w:pPr>
      <w:pStyle w:val="53"/>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95FA">
    <w:pPr>
      <w:pStyle w:val="53"/>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B44D7F">
                          <w:pPr>
                            <w:pStyle w:val="53"/>
                            <w:jc w:val="right"/>
                          </w:pPr>
                          <w:r>
                            <w:fldChar w:fldCharType="begin"/>
                          </w:r>
                          <w:r>
                            <w:instrText xml:space="preserve">PAGE   \* MERGEFORMAT</w:instrText>
                          </w:r>
                          <w:r>
                            <w:fldChar w:fldCharType="separate"/>
                          </w:r>
                          <w:r>
                            <w:rPr>
                              <w:lang w:val="zh-CN"/>
                            </w:rPr>
                            <w:t>-</w:t>
                          </w:r>
                          <w:r>
                            <w:t xml:space="preserve"> 13 -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1CB44D7F">
                    <w:pPr>
                      <w:pStyle w:val="53"/>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14:paraId="30E8C6F8">
    <w:pPr>
      <w:pStyle w:val="53"/>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B52D9">
    <w:pPr>
      <w:pStyle w:val="53"/>
    </w:pPr>
  </w:p>
  <w:p w14:paraId="37BDE8D2">
    <w:pPr>
      <w:pStyle w:val="53"/>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60748">
                          <w:pPr>
                            <w:pStyle w:val="53"/>
                            <w:jc w:val="center"/>
                          </w:pPr>
                          <w:r>
                            <w:fldChar w:fldCharType="begin"/>
                          </w:r>
                          <w:r>
                            <w:instrText xml:space="preserve">PAGE   \* MERGEFORMAT</w:instrText>
                          </w:r>
                          <w:r>
                            <w:fldChar w:fldCharType="separate"/>
                          </w:r>
                          <w:r>
                            <w:rPr>
                              <w:lang w:val="zh-CN"/>
                            </w:rPr>
                            <w:t>-</w:t>
                          </w:r>
                          <w:r>
                            <w:t xml:space="preserve"> 14 -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7FF60748">
                    <w:pPr>
                      <w:pStyle w:val="53"/>
                      <w:jc w:val="center"/>
                    </w:pPr>
                    <w:r>
                      <w:fldChar w:fldCharType="begin"/>
                    </w:r>
                    <w:r>
                      <w:instrText xml:space="preserve">PAGE   \* MERGEFORMAT</w:instrText>
                    </w:r>
                    <w:r>
                      <w:fldChar w:fldCharType="separate"/>
                    </w:r>
                    <w:r>
                      <w:rPr>
                        <w:lang w:val="zh-CN"/>
                      </w:rPr>
                      <w:t>-</w:t>
                    </w:r>
                    <w:r>
                      <w:t xml:space="preserve"> 14 -</w:t>
                    </w:r>
                    <w:r>
                      <w:rPr>
                        <w:lang w:val="zh-CN"/>
                      </w:rPr>
                      <w:fldChar w:fldCharType="end"/>
                    </w:r>
                  </w:p>
                </w:txbxContent>
              </v:textbox>
            </v:shape>
          </w:pict>
        </mc:Fallback>
      </mc:AlternateContent>
    </w:r>
  </w:p>
  <w:p w14:paraId="5E5856DC">
    <w:pPr>
      <w:pStyle w:val="5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F967">
    <w:pPr>
      <w:pStyle w:val="5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7524">
    <w:pPr>
      <w:snapToGrid w:val="0"/>
      <w:spacing w:line="360" w:lineRule="auto"/>
      <w:jc w:val="center"/>
    </w:pPr>
    <w:r>
      <w:rPr>
        <w:rFonts w:hint="eastAsia" w:ascii="宋体" w:hAnsi="宋体" w:eastAsia="宋体" w:cs="宋体"/>
        <w:sz w:val="18"/>
        <w:szCs w:val="18"/>
        <w:u w:val="single"/>
      </w:rPr>
      <w:t>南郊社区党群服务中心党建文化布置采购项目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9119">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rPr>
      <w:t>南郊社区党群服务中心党建文化布置采购项目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5F81A04"/>
    <w:multiLevelType w:val="singleLevel"/>
    <w:tmpl w:val="35F81A04"/>
    <w:lvl w:ilvl="0" w:tentative="0">
      <w:start w:val="3"/>
      <w:numFmt w:val="chineseCounting"/>
      <w:suff w:val="nothing"/>
      <w:lvlText w:val="（%1）"/>
      <w:lvlJc w:val="left"/>
      <w:rPr>
        <w:rFonts w:hint="eastAsia"/>
      </w:rPr>
    </w:lvl>
  </w:abstractNum>
  <w:abstractNum w:abstractNumId="4">
    <w:nsid w:val="5A0F3AED"/>
    <w:multiLevelType w:val="singleLevel"/>
    <w:tmpl w:val="5A0F3AED"/>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14475"/>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3E60"/>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540C"/>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28A4"/>
    <w:rsid w:val="000B33FC"/>
    <w:rsid w:val="000B6514"/>
    <w:rsid w:val="000B694C"/>
    <w:rsid w:val="000B69AE"/>
    <w:rsid w:val="000C0536"/>
    <w:rsid w:val="000C14F9"/>
    <w:rsid w:val="000C19EF"/>
    <w:rsid w:val="000C25F5"/>
    <w:rsid w:val="000C3330"/>
    <w:rsid w:val="000C44FC"/>
    <w:rsid w:val="000C6F44"/>
    <w:rsid w:val="000D1561"/>
    <w:rsid w:val="000D56D0"/>
    <w:rsid w:val="000D68A0"/>
    <w:rsid w:val="000E155C"/>
    <w:rsid w:val="000E1F68"/>
    <w:rsid w:val="000E21BD"/>
    <w:rsid w:val="000E39A5"/>
    <w:rsid w:val="000E3C80"/>
    <w:rsid w:val="000E4FEB"/>
    <w:rsid w:val="000E56C8"/>
    <w:rsid w:val="000E57B3"/>
    <w:rsid w:val="000E5F96"/>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0FDA"/>
    <w:rsid w:val="00126AF9"/>
    <w:rsid w:val="001315BF"/>
    <w:rsid w:val="00131749"/>
    <w:rsid w:val="0013568B"/>
    <w:rsid w:val="00141499"/>
    <w:rsid w:val="001447C6"/>
    <w:rsid w:val="00145CB6"/>
    <w:rsid w:val="001509A6"/>
    <w:rsid w:val="0015236F"/>
    <w:rsid w:val="00152E0C"/>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05E4D"/>
    <w:rsid w:val="00206036"/>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3F5F"/>
    <w:rsid w:val="00295033"/>
    <w:rsid w:val="00295AB1"/>
    <w:rsid w:val="002A0951"/>
    <w:rsid w:val="002A0A90"/>
    <w:rsid w:val="002A12E8"/>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C735F"/>
    <w:rsid w:val="002D51C9"/>
    <w:rsid w:val="002D599B"/>
    <w:rsid w:val="002E50B5"/>
    <w:rsid w:val="002F0A04"/>
    <w:rsid w:val="00301915"/>
    <w:rsid w:val="00301BD6"/>
    <w:rsid w:val="00307065"/>
    <w:rsid w:val="003118CF"/>
    <w:rsid w:val="00311D14"/>
    <w:rsid w:val="0031391A"/>
    <w:rsid w:val="00313CCF"/>
    <w:rsid w:val="00314287"/>
    <w:rsid w:val="003146EA"/>
    <w:rsid w:val="003149BF"/>
    <w:rsid w:val="00315BD3"/>
    <w:rsid w:val="00321251"/>
    <w:rsid w:val="003220E5"/>
    <w:rsid w:val="00322A56"/>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052C"/>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87995"/>
    <w:rsid w:val="00390896"/>
    <w:rsid w:val="00390CF0"/>
    <w:rsid w:val="003937CE"/>
    <w:rsid w:val="00395891"/>
    <w:rsid w:val="003A0F42"/>
    <w:rsid w:val="003A20B7"/>
    <w:rsid w:val="003A549F"/>
    <w:rsid w:val="003A678E"/>
    <w:rsid w:val="003A7CE3"/>
    <w:rsid w:val="003B2371"/>
    <w:rsid w:val="003B54C9"/>
    <w:rsid w:val="003B64D8"/>
    <w:rsid w:val="003B6986"/>
    <w:rsid w:val="003B6BE3"/>
    <w:rsid w:val="003B7408"/>
    <w:rsid w:val="003C00E1"/>
    <w:rsid w:val="003C2028"/>
    <w:rsid w:val="003C2EAC"/>
    <w:rsid w:val="003C77BE"/>
    <w:rsid w:val="003C7D41"/>
    <w:rsid w:val="003D0EFC"/>
    <w:rsid w:val="003D1F55"/>
    <w:rsid w:val="003D2EAD"/>
    <w:rsid w:val="003D5158"/>
    <w:rsid w:val="003D7780"/>
    <w:rsid w:val="003E0451"/>
    <w:rsid w:val="003E1B5A"/>
    <w:rsid w:val="003E212E"/>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0B8"/>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568B"/>
    <w:rsid w:val="004561B1"/>
    <w:rsid w:val="00460F74"/>
    <w:rsid w:val="004617BD"/>
    <w:rsid w:val="0046595C"/>
    <w:rsid w:val="00466472"/>
    <w:rsid w:val="00466C63"/>
    <w:rsid w:val="00466D01"/>
    <w:rsid w:val="004675A6"/>
    <w:rsid w:val="004722DC"/>
    <w:rsid w:val="0047237E"/>
    <w:rsid w:val="00472873"/>
    <w:rsid w:val="00474416"/>
    <w:rsid w:val="00474675"/>
    <w:rsid w:val="00475090"/>
    <w:rsid w:val="00475D7D"/>
    <w:rsid w:val="004769DB"/>
    <w:rsid w:val="00476A60"/>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B6AA6"/>
    <w:rsid w:val="004C08CF"/>
    <w:rsid w:val="004C12FD"/>
    <w:rsid w:val="004C2B3E"/>
    <w:rsid w:val="004C4F87"/>
    <w:rsid w:val="004C6D36"/>
    <w:rsid w:val="004C6E28"/>
    <w:rsid w:val="004D1899"/>
    <w:rsid w:val="004D4DDD"/>
    <w:rsid w:val="004D7973"/>
    <w:rsid w:val="004E5400"/>
    <w:rsid w:val="004E6503"/>
    <w:rsid w:val="004F3B58"/>
    <w:rsid w:val="004F7662"/>
    <w:rsid w:val="005014F1"/>
    <w:rsid w:val="00501DE9"/>
    <w:rsid w:val="00504B58"/>
    <w:rsid w:val="005059FF"/>
    <w:rsid w:val="0050666C"/>
    <w:rsid w:val="00507593"/>
    <w:rsid w:val="00510BF3"/>
    <w:rsid w:val="005132AF"/>
    <w:rsid w:val="00517378"/>
    <w:rsid w:val="0052348C"/>
    <w:rsid w:val="005243DE"/>
    <w:rsid w:val="005307A0"/>
    <w:rsid w:val="005314DD"/>
    <w:rsid w:val="00533424"/>
    <w:rsid w:val="00533B7E"/>
    <w:rsid w:val="00533D1B"/>
    <w:rsid w:val="0053556A"/>
    <w:rsid w:val="0053673D"/>
    <w:rsid w:val="00536F0E"/>
    <w:rsid w:val="00537A4A"/>
    <w:rsid w:val="00537B6F"/>
    <w:rsid w:val="00542B54"/>
    <w:rsid w:val="00542C69"/>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C9A"/>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2B95"/>
    <w:rsid w:val="005B3D76"/>
    <w:rsid w:val="005B5697"/>
    <w:rsid w:val="005B7251"/>
    <w:rsid w:val="005C2D25"/>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164F"/>
    <w:rsid w:val="00633B21"/>
    <w:rsid w:val="00634C71"/>
    <w:rsid w:val="0063585D"/>
    <w:rsid w:val="006368DF"/>
    <w:rsid w:val="00637BE4"/>
    <w:rsid w:val="0064011F"/>
    <w:rsid w:val="0064040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10A5"/>
    <w:rsid w:val="006D2CAC"/>
    <w:rsid w:val="006D2F96"/>
    <w:rsid w:val="006D3650"/>
    <w:rsid w:val="006D3744"/>
    <w:rsid w:val="006D39A0"/>
    <w:rsid w:val="006D53BF"/>
    <w:rsid w:val="006D57D9"/>
    <w:rsid w:val="006D605A"/>
    <w:rsid w:val="006D6185"/>
    <w:rsid w:val="006D6D99"/>
    <w:rsid w:val="006D7502"/>
    <w:rsid w:val="006D75CC"/>
    <w:rsid w:val="006E4C03"/>
    <w:rsid w:val="006E5467"/>
    <w:rsid w:val="006E5E30"/>
    <w:rsid w:val="006F613F"/>
    <w:rsid w:val="006F6A85"/>
    <w:rsid w:val="006F6BDB"/>
    <w:rsid w:val="006F76B7"/>
    <w:rsid w:val="006F7DF9"/>
    <w:rsid w:val="00701DF7"/>
    <w:rsid w:val="00701F80"/>
    <w:rsid w:val="00704C69"/>
    <w:rsid w:val="0070517F"/>
    <w:rsid w:val="00706D28"/>
    <w:rsid w:val="00707B01"/>
    <w:rsid w:val="00707ED3"/>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87182"/>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6E74"/>
    <w:rsid w:val="007F7AC8"/>
    <w:rsid w:val="007F7F5E"/>
    <w:rsid w:val="00800E75"/>
    <w:rsid w:val="00802EFE"/>
    <w:rsid w:val="008043A5"/>
    <w:rsid w:val="0080490F"/>
    <w:rsid w:val="00804CE3"/>
    <w:rsid w:val="00804E87"/>
    <w:rsid w:val="00805443"/>
    <w:rsid w:val="0080703E"/>
    <w:rsid w:val="00812D46"/>
    <w:rsid w:val="00815095"/>
    <w:rsid w:val="00816B78"/>
    <w:rsid w:val="00820418"/>
    <w:rsid w:val="00820EBF"/>
    <w:rsid w:val="00823E28"/>
    <w:rsid w:val="00823FFA"/>
    <w:rsid w:val="008245B9"/>
    <w:rsid w:val="00824E2B"/>
    <w:rsid w:val="0083088E"/>
    <w:rsid w:val="0083426D"/>
    <w:rsid w:val="00840BEC"/>
    <w:rsid w:val="00840D51"/>
    <w:rsid w:val="008438B1"/>
    <w:rsid w:val="0084434F"/>
    <w:rsid w:val="008443B5"/>
    <w:rsid w:val="008473CE"/>
    <w:rsid w:val="00847492"/>
    <w:rsid w:val="008503A8"/>
    <w:rsid w:val="00853506"/>
    <w:rsid w:val="00854FAB"/>
    <w:rsid w:val="00855869"/>
    <w:rsid w:val="00855BE6"/>
    <w:rsid w:val="008578A2"/>
    <w:rsid w:val="0086184D"/>
    <w:rsid w:val="008621D9"/>
    <w:rsid w:val="008626C2"/>
    <w:rsid w:val="00862C6F"/>
    <w:rsid w:val="00863A50"/>
    <w:rsid w:val="00864C6C"/>
    <w:rsid w:val="00864DAC"/>
    <w:rsid w:val="0086719E"/>
    <w:rsid w:val="008673C5"/>
    <w:rsid w:val="0086757B"/>
    <w:rsid w:val="0087437F"/>
    <w:rsid w:val="008751F9"/>
    <w:rsid w:val="00875BBE"/>
    <w:rsid w:val="00877772"/>
    <w:rsid w:val="00880C7E"/>
    <w:rsid w:val="00880D89"/>
    <w:rsid w:val="0088240C"/>
    <w:rsid w:val="008827C1"/>
    <w:rsid w:val="008841AC"/>
    <w:rsid w:val="00884249"/>
    <w:rsid w:val="00884E14"/>
    <w:rsid w:val="00895367"/>
    <w:rsid w:val="008969ED"/>
    <w:rsid w:val="008A0929"/>
    <w:rsid w:val="008A3B5F"/>
    <w:rsid w:val="008A679B"/>
    <w:rsid w:val="008A6A5B"/>
    <w:rsid w:val="008A7787"/>
    <w:rsid w:val="008A7FD6"/>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35D0"/>
    <w:rsid w:val="008E4C60"/>
    <w:rsid w:val="008E533D"/>
    <w:rsid w:val="008E59F2"/>
    <w:rsid w:val="008E5C21"/>
    <w:rsid w:val="008E5DF0"/>
    <w:rsid w:val="008F21DF"/>
    <w:rsid w:val="008F239E"/>
    <w:rsid w:val="008F3D71"/>
    <w:rsid w:val="008F4389"/>
    <w:rsid w:val="008F4837"/>
    <w:rsid w:val="008F655D"/>
    <w:rsid w:val="008F66EF"/>
    <w:rsid w:val="00900DA1"/>
    <w:rsid w:val="00901706"/>
    <w:rsid w:val="00903B4B"/>
    <w:rsid w:val="00904620"/>
    <w:rsid w:val="00905219"/>
    <w:rsid w:val="00906103"/>
    <w:rsid w:val="00907B8B"/>
    <w:rsid w:val="00910C77"/>
    <w:rsid w:val="00910D96"/>
    <w:rsid w:val="0091322C"/>
    <w:rsid w:val="0091440B"/>
    <w:rsid w:val="00914C17"/>
    <w:rsid w:val="00915788"/>
    <w:rsid w:val="009158C9"/>
    <w:rsid w:val="009222BF"/>
    <w:rsid w:val="00922777"/>
    <w:rsid w:val="00922DEE"/>
    <w:rsid w:val="00930462"/>
    <w:rsid w:val="00932968"/>
    <w:rsid w:val="00933A05"/>
    <w:rsid w:val="009353AE"/>
    <w:rsid w:val="00936C71"/>
    <w:rsid w:val="00937180"/>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78"/>
    <w:rsid w:val="009700EB"/>
    <w:rsid w:val="009702A7"/>
    <w:rsid w:val="00970F76"/>
    <w:rsid w:val="00973E33"/>
    <w:rsid w:val="0097619E"/>
    <w:rsid w:val="00976B56"/>
    <w:rsid w:val="00977C53"/>
    <w:rsid w:val="00977E65"/>
    <w:rsid w:val="00980429"/>
    <w:rsid w:val="00980B68"/>
    <w:rsid w:val="0098190D"/>
    <w:rsid w:val="00983D02"/>
    <w:rsid w:val="009855B2"/>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374E"/>
    <w:rsid w:val="009C599F"/>
    <w:rsid w:val="009C5AAD"/>
    <w:rsid w:val="009C709C"/>
    <w:rsid w:val="009C7206"/>
    <w:rsid w:val="009C75FF"/>
    <w:rsid w:val="009D0919"/>
    <w:rsid w:val="009D0A9B"/>
    <w:rsid w:val="009D0A9D"/>
    <w:rsid w:val="009D2B89"/>
    <w:rsid w:val="009D4ADF"/>
    <w:rsid w:val="009D4FA0"/>
    <w:rsid w:val="009D513E"/>
    <w:rsid w:val="009D59B5"/>
    <w:rsid w:val="009E1A52"/>
    <w:rsid w:val="009E2047"/>
    <w:rsid w:val="009E3C3C"/>
    <w:rsid w:val="009E4CFA"/>
    <w:rsid w:val="009E5E39"/>
    <w:rsid w:val="009E6DAE"/>
    <w:rsid w:val="009E6DD9"/>
    <w:rsid w:val="009F0052"/>
    <w:rsid w:val="009F0189"/>
    <w:rsid w:val="009F0630"/>
    <w:rsid w:val="009F16CC"/>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25D6"/>
    <w:rsid w:val="00A5470A"/>
    <w:rsid w:val="00A551BF"/>
    <w:rsid w:val="00A55F71"/>
    <w:rsid w:val="00A56461"/>
    <w:rsid w:val="00A56EF5"/>
    <w:rsid w:val="00A56F8C"/>
    <w:rsid w:val="00A6084A"/>
    <w:rsid w:val="00A6098A"/>
    <w:rsid w:val="00A616B7"/>
    <w:rsid w:val="00A646BB"/>
    <w:rsid w:val="00A64760"/>
    <w:rsid w:val="00A65176"/>
    <w:rsid w:val="00A65CF9"/>
    <w:rsid w:val="00A66210"/>
    <w:rsid w:val="00A66595"/>
    <w:rsid w:val="00A702FF"/>
    <w:rsid w:val="00A70CFE"/>
    <w:rsid w:val="00A71033"/>
    <w:rsid w:val="00A75187"/>
    <w:rsid w:val="00A75F57"/>
    <w:rsid w:val="00A804D6"/>
    <w:rsid w:val="00A81F9A"/>
    <w:rsid w:val="00A8227C"/>
    <w:rsid w:val="00A83376"/>
    <w:rsid w:val="00A84D8B"/>
    <w:rsid w:val="00A86C50"/>
    <w:rsid w:val="00A87518"/>
    <w:rsid w:val="00A87D27"/>
    <w:rsid w:val="00A90102"/>
    <w:rsid w:val="00A902F1"/>
    <w:rsid w:val="00A96F8C"/>
    <w:rsid w:val="00A97705"/>
    <w:rsid w:val="00AA012F"/>
    <w:rsid w:val="00AA04E0"/>
    <w:rsid w:val="00AA08FF"/>
    <w:rsid w:val="00AA1EA3"/>
    <w:rsid w:val="00AA2B62"/>
    <w:rsid w:val="00AA32B1"/>
    <w:rsid w:val="00AA614D"/>
    <w:rsid w:val="00AA75D1"/>
    <w:rsid w:val="00AB148A"/>
    <w:rsid w:val="00AB7114"/>
    <w:rsid w:val="00AB7F26"/>
    <w:rsid w:val="00AC06E6"/>
    <w:rsid w:val="00AC1F5E"/>
    <w:rsid w:val="00AD13AD"/>
    <w:rsid w:val="00AD4240"/>
    <w:rsid w:val="00AD6170"/>
    <w:rsid w:val="00AD65E0"/>
    <w:rsid w:val="00AD7AB8"/>
    <w:rsid w:val="00AE1F8A"/>
    <w:rsid w:val="00AE2290"/>
    <w:rsid w:val="00AE714F"/>
    <w:rsid w:val="00AF0B34"/>
    <w:rsid w:val="00AF199C"/>
    <w:rsid w:val="00AF382A"/>
    <w:rsid w:val="00AF5208"/>
    <w:rsid w:val="00B018DE"/>
    <w:rsid w:val="00B02A7E"/>
    <w:rsid w:val="00B045FB"/>
    <w:rsid w:val="00B05D59"/>
    <w:rsid w:val="00B1248A"/>
    <w:rsid w:val="00B167B8"/>
    <w:rsid w:val="00B20530"/>
    <w:rsid w:val="00B21D21"/>
    <w:rsid w:val="00B23799"/>
    <w:rsid w:val="00B265BC"/>
    <w:rsid w:val="00B27A7B"/>
    <w:rsid w:val="00B30564"/>
    <w:rsid w:val="00B3084C"/>
    <w:rsid w:val="00B32F92"/>
    <w:rsid w:val="00B370C8"/>
    <w:rsid w:val="00B37308"/>
    <w:rsid w:val="00B37CA7"/>
    <w:rsid w:val="00B40ABA"/>
    <w:rsid w:val="00B417CD"/>
    <w:rsid w:val="00B4236C"/>
    <w:rsid w:val="00B42931"/>
    <w:rsid w:val="00B42D3C"/>
    <w:rsid w:val="00B50766"/>
    <w:rsid w:val="00B51002"/>
    <w:rsid w:val="00B51C23"/>
    <w:rsid w:val="00B540A9"/>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B719D"/>
    <w:rsid w:val="00BC057A"/>
    <w:rsid w:val="00BC088A"/>
    <w:rsid w:val="00BC0F1F"/>
    <w:rsid w:val="00BC178C"/>
    <w:rsid w:val="00BC3D32"/>
    <w:rsid w:val="00BC57A4"/>
    <w:rsid w:val="00BC653C"/>
    <w:rsid w:val="00BC757A"/>
    <w:rsid w:val="00BD00F2"/>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05429"/>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6460D"/>
    <w:rsid w:val="00C66AD8"/>
    <w:rsid w:val="00C73689"/>
    <w:rsid w:val="00C74D01"/>
    <w:rsid w:val="00C7671C"/>
    <w:rsid w:val="00C77462"/>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4ED"/>
    <w:rsid w:val="00CA3A03"/>
    <w:rsid w:val="00CA466F"/>
    <w:rsid w:val="00CA4BE5"/>
    <w:rsid w:val="00CA51C6"/>
    <w:rsid w:val="00CA574C"/>
    <w:rsid w:val="00CA6067"/>
    <w:rsid w:val="00CB2D58"/>
    <w:rsid w:val="00CB2D84"/>
    <w:rsid w:val="00CB2F2C"/>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136A"/>
    <w:rsid w:val="00D22964"/>
    <w:rsid w:val="00D24A5B"/>
    <w:rsid w:val="00D24F10"/>
    <w:rsid w:val="00D24FE4"/>
    <w:rsid w:val="00D26880"/>
    <w:rsid w:val="00D27DC0"/>
    <w:rsid w:val="00D33E45"/>
    <w:rsid w:val="00D35A93"/>
    <w:rsid w:val="00D36269"/>
    <w:rsid w:val="00D411E4"/>
    <w:rsid w:val="00D41B3F"/>
    <w:rsid w:val="00D42C0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707A"/>
    <w:rsid w:val="00D8151A"/>
    <w:rsid w:val="00D8256B"/>
    <w:rsid w:val="00D82FEC"/>
    <w:rsid w:val="00D83432"/>
    <w:rsid w:val="00D842BB"/>
    <w:rsid w:val="00D84650"/>
    <w:rsid w:val="00D87E7F"/>
    <w:rsid w:val="00D93916"/>
    <w:rsid w:val="00D9468F"/>
    <w:rsid w:val="00D94EFB"/>
    <w:rsid w:val="00D9627D"/>
    <w:rsid w:val="00D96360"/>
    <w:rsid w:val="00D96C37"/>
    <w:rsid w:val="00DA3869"/>
    <w:rsid w:val="00DA461B"/>
    <w:rsid w:val="00DA5133"/>
    <w:rsid w:val="00DA6A02"/>
    <w:rsid w:val="00DA77A2"/>
    <w:rsid w:val="00DB1677"/>
    <w:rsid w:val="00DB2E62"/>
    <w:rsid w:val="00DB2FFA"/>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7F3"/>
    <w:rsid w:val="00E46836"/>
    <w:rsid w:val="00E50E77"/>
    <w:rsid w:val="00E51201"/>
    <w:rsid w:val="00E51955"/>
    <w:rsid w:val="00E53BF1"/>
    <w:rsid w:val="00E602DF"/>
    <w:rsid w:val="00E63C1F"/>
    <w:rsid w:val="00E64D38"/>
    <w:rsid w:val="00E656A1"/>
    <w:rsid w:val="00E6795C"/>
    <w:rsid w:val="00E7025A"/>
    <w:rsid w:val="00E719DC"/>
    <w:rsid w:val="00E73AD8"/>
    <w:rsid w:val="00E7411F"/>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2AD"/>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15DAF"/>
    <w:rsid w:val="00F200A8"/>
    <w:rsid w:val="00F21531"/>
    <w:rsid w:val="00F221D1"/>
    <w:rsid w:val="00F229E6"/>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EF5"/>
    <w:rsid w:val="00F44860"/>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3D4F"/>
    <w:rsid w:val="00FB5CC9"/>
    <w:rsid w:val="00FB6FC8"/>
    <w:rsid w:val="00FC1078"/>
    <w:rsid w:val="00FC1453"/>
    <w:rsid w:val="00FC2EC7"/>
    <w:rsid w:val="00FC4732"/>
    <w:rsid w:val="00FC4D23"/>
    <w:rsid w:val="00FC564E"/>
    <w:rsid w:val="00FC7E21"/>
    <w:rsid w:val="00FD0677"/>
    <w:rsid w:val="00FD0FD8"/>
    <w:rsid w:val="00FD1707"/>
    <w:rsid w:val="00FD17FD"/>
    <w:rsid w:val="00FD20FA"/>
    <w:rsid w:val="00FD4250"/>
    <w:rsid w:val="00FD505F"/>
    <w:rsid w:val="00FD5FA9"/>
    <w:rsid w:val="00FD7341"/>
    <w:rsid w:val="00FD742B"/>
    <w:rsid w:val="00FE0712"/>
    <w:rsid w:val="00FE1A00"/>
    <w:rsid w:val="00FE2031"/>
    <w:rsid w:val="00FE33A9"/>
    <w:rsid w:val="00FE50A2"/>
    <w:rsid w:val="00FE6E17"/>
    <w:rsid w:val="00FE74EE"/>
    <w:rsid w:val="00FE74F1"/>
    <w:rsid w:val="00FE7E96"/>
    <w:rsid w:val="00FF2007"/>
    <w:rsid w:val="00FF3B97"/>
    <w:rsid w:val="00FF48F4"/>
    <w:rsid w:val="00FF5A37"/>
    <w:rsid w:val="00FF7F9B"/>
    <w:rsid w:val="01360E21"/>
    <w:rsid w:val="014C2410"/>
    <w:rsid w:val="016128F5"/>
    <w:rsid w:val="017E39A9"/>
    <w:rsid w:val="01CB13A7"/>
    <w:rsid w:val="01E300E5"/>
    <w:rsid w:val="022335E1"/>
    <w:rsid w:val="02807867"/>
    <w:rsid w:val="028D1415"/>
    <w:rsid w:val="02B127FF"/>
    <w:rsid w:val="02E04439"/>
    <w:rsid w:val="02E34968"/>
    <w:rsid w:val="02E74285"/>
    <w:rsid w:val="030A37C7"/>
    <w:rsid w:val="03441469"/>
    <w:rsid w:val="03D10C9E"/>
    <w:rsid w:val="04434897"/>
    <w:rsid w:val="046107AB"/>
    <w:rsid w:val="04723400"/>
    <w:rsid w:val="04AD3DAA"/>
    <w:rsid w:val="04B654FF"/>
    <w:rsid w:val="04DA4474"/>
    <w:rsid w:val="04F3513D"/>
    <w:rsid w:val="053C0D83"/>
    <w:rsid w:val="05735E79"/>
    <w:rsid w:val="05A51346"/>
    <w:rsid w:val="05CA0F79"/>
    <w:rsid w:val="05DD2483"/>
    <w:rsid w:val="06002E14"/>
    <w:rsid w:val="0605158E"/>
    <w:rsid w:val="060869F4"/>
    <w:rsid w:val="0650695B"/>
    <w:rsid w:val="069C1C83"/>
    <w:rsid w:val="06CD4426"/>
    <w:rsid w:val="070B4A32"/>
    <w:rsid w:val="0738154D"/>
    <w:rsid w:val="078C46A2"/>
    <w:rsid w:val="07A91ED4"/>
    <w:rsid w:val="08965A02"/>
    <w:rsid w:val="08CA4B2F"/>
    <w:rsid w:val="0937465A"/>
    <w:rsid w:val="09617781"/>
    <w:rsid w:val="09756E61"/>
    <w:rsid w:val="099208A0"/>
    <w:rsid w:val="099D4FC4"/>
    <w:rsid w:val="09D53089"/>
    <w:rsid w:val="09FC1EC2"/>
    <w:rsid w:val="0A39416F"/>
    <w:rsid w:val="0AC02BDC"/>
    <w:rsid w:val="0AD11C61"/>
    <w:rsid w:val="0AD8365D"/>
    <w:rsid w:val="0ADD55E7"/>
    <w:rsid w:val="0AE23E86"/>
    <w:rsid w:val="0B050CA4"/>
    <w:rsid w:val="0B2C5738"/>
    <w:rsid w:val="0B361F96"/>
    <w:rsid w:val="0B475473"/>
    <w:rsid w:val="0B4D2798"/>
    <w:rsid w:val="0B8B471A"/>
    <w:rsid w:val="0B952F4D"/>
    <w:rsid w:val="0BA26623"/>
    <w:rsid w:val="0BAC7E55"/>
    <w:rsid w:val="0C014AAF"/>
    <w:rsid w:val="0C1C38E9"/>
    <w:rsid w:val="0C425E43"/>
    <w:rsid w:val="0C541CC6"/>
    <w:rsid w:val="0C5634C3"/>
    <w:rsid w:val="0C601A36"/>
    <w:rsid w:val="0C7803C2"/>
    <w:rsid w:val="0CDF7EBC"/>
    <w:rsid w:val="0CEC718F"/>
    <w:rsid w:val="0D167924"/>
    <w:rsid w:val="0D914F51"/>
    <w:rsid w:val="0D953D62"/>
    <w:rsid w:val="0DBB1F91"/>
    <w:rsid w:val="0DC2436E"/>
    <w:rsid w:val="0DF6738D"/>
    <w:rsid w:val="0E05580F"/>
    <w:rsid w:val="0E09759B"/>
    <w:rsid w:val="0E645B78"/>
    <w:rsid w:val="0E7B78C7"/>
    <w:rsid w:val="0E8D451A"/>
    <w:rsid w:val="0E9869F2"/>
    <w:rsid w:val="0E9F2CA1"/>
    <w:rsid w:val="0F31002F"/>
    <w:rsid w:val="0F343D9E"/>
    <w:rsid w:val="0F5240AD"/>
    <w:rsid w:val="0F924D07"/>
    <w:rsid w:val="0FA814FE"/>
    <w:rsid w:val="0FDD312A"/>
    <w:rsid w:val="10462BB5"/>
    <w:rsid w:val="105D08B4"/>
    <w:rsid w:val="109933A2"/>
    <w:rsid w:val="109C11D1"/>
    <w:rsid w:val="11094877"/>
    <w:rsid w:val="113B172F"/>
    <w:rsid w:val="115B4F87"/>
    <w:rsid w:val="11A13A8C"/>
    <w:rsid w:val="121E2B53"/>
    <w:rsid w:val="12644E70"/>
    <w:rsid w:val="128D54D8"/>
    <w:rsid w:val="12A147FB"/>
    <w:rsid w:val="12E000E5"/>
    <w:rsid w:val="13076655"/>
    <w:rsid w:val="133D6657"/>
    <w:rsid w:val="1344240B"/>
    <w:rsid w:val="138C744D"/>
    <w:rsid w:val="14423DE3"/>
    <w:rsid w:val="14FD67BD"/>
    <w:rsid w:val="151C47BC"/>
    <w:rsid w:val="156E5386"/>
    <w:rsid w:val="15775C1E"/>
    <w:rsid w:val="159F45E4"/>
    <w:rsid w:val="15B56E2A"/>
    <w:rsid w:val="15C419C9"/>
    <w:rsid w:val="165B09C2"/>
    <w:rsid w:val="16823727"/>
    <w:rsid w:val="16AF4CDB"/>
    <w:rsid w:val="16DE4BEC"/>
    <w:rsid w:val="17296DB3"/>
    <w:rsid w:val="17574443"/>
    <w:rsid w:val="17960C97"/>
    <w:rsid w:val="17D217EE"/>
    <w:rsid w:val="17F4510D"/>
    <w:rsid w:val="18001DFE"/>
    <w:rsid w:val="181471B4"/>
    <w:rsid w:val="18205D08"/>
    <w:rsid w:val="184048FA"/>
    <w:rsid w:val="18716B48"/>
    <w:rsid w:val="18852EF1"/>
    <w:rsid w:val="18E939F6"/>
    <w:rsid w:val="19095406"/>
    <w:rsid w:val="19517AFF"/>
    <w:rsid w:val="195C3428"/>
    <w:rsid w:val="19640809"/>
    <w:rsid w:val="19747BBC"/>
    <w:rsid w:val="19971504"/>
    <w:rsid w:val="199D07CE"/>
    <w:rsid w:val="19A7784D"/>
    <w:rsid w:val="19D21059"/>
    <w:rsid w:val="1A4C1849"/>
    <w:rsid w:val="1A7C1EB7"/>
    <w:rsid w:val="1A8226E3"/>
    <w:rsid w:val="1A862C7C"/>
    <w:rsid w:val="1AEB78ED"/>
    <w:rsid w:val="1B452D37"/>
    <w:rsid w:val="1B7526B6"/>
    <w:rsid w:val="1B902318"/>
    <w:rsid w:val="1C39505F"/>
    <w:rsid w:val="1C6067D6"/>
    <w:rsid w:val="1C9E5FCC"/>
    <w:rsid w:val="1CC52F5E"/>
    <w:rsid w:val="1CF21B84"/>
    <w:rsid w:val="1CFF6462"/>
    <w:rsid w:val="1D231455"/>
    <w:rsid w:val="1D4F7EA6"/>
    <w:rsid w:val="1D540AAA"/>
    <w:rsid w:val="1D5951DB"/>
    <w:rsid w:val="1D6E6F58"/>
    <w:rsid w:val="1D751B6B"/>
    <w:rsid w:val="1D9B550E"/>
    <w:rsid w:val="1DCB0BE0"/>
    <w:rsid w:val="1EA71193"/>
    <w:rsid w:val="1ECA660B"/>
    <w:rsid w:val="1FB91191"/>
    <w:rsid w:val="1FE16ECD"/>
    <w:rsid w:val="1FE95862"/>
    <w:rsid w:val="1FFD5BCC"/>
    <w:rsid w:val="201422E9"/>
    <w:rsid w:val="203C6FB1"/>
    <w:rsid w:val="206E043A"/>
    <w:rsid w:val="20A63AB7"/>
    <w:rsid w:val="2148192C"/>
    <w:rsid w:val="215E6DAB"/>
    <w:rsid w:val="2184758F"/>
    <w:rsid w:val="21885F91"/>
    <w:rsid w:val="221C3A77"/>
    <w:rsid w:val="2283187E"/>
    <w:rsid w:val="23314FB5"/>
    <w:rsid w:val="23602B25"/>
    <w:rsid w:val="236A01BA"/>
    <w:rsid w:val="23B83C76"/>
    <w:rsid w:val="23BB36D2"/>
    <w:rsid w:val="23EC0713"/>
    <w:rsid w:val="24321CBE"/>
    <w:rsid w:val="245169EB"/>
    <w:rsid w:val="24A109B0"/>
    <w:rsid w:val="24B86132"/>
    <w:rsid w:val="252C5476"/>
    <w:rsid w:val="2594671D"/>
    <w:rsid w:val="25A81D16"/>
    <w:rsid w:val="25AF7C37"/>
    <w:rsid w:val="25FC064B"/>
    <w:rsid w:val="262E7504"/>
    <w:rsid w:val="268445F4"/>
    <w:rsid w:val="26975594"/>
    <w:rsid w:val="26BE369E"/>
    <w:rsid w:val="26D90A0A"/>
    <w:rsid w:val="27863770"/>
    <w:rsid w:val="27C04FF5"/>
    <w:rsid w:val="27DE30F1"/>
    <w:rsid w:val="27DF5133"/>
    <w:rsid w:val="27E037FE"/>
    <w:rsid w:val="27F560E7"/>
    <w:rsid w:val="28326DA8"/>
    <w:rsid w:val="28812CD5"/>
    <w:rsid w:val="28A024CD"/>
    <w:rsid w:val="28BE7E3F"/>
    <w:rsid w:val="28C574CC"/>
    <w:rsid w:val="28E0749D"/>
    <w:rsid w:val="28E702F4"/>
    <w:rsid w:val="28F60AAB"/>
    <w:rsid w:val="293533D4"/>
    <w:rsid w:val="2A290829"/>
    <w:rsid w:val="2A466D66"/>
    <w:rsid w:val="2A852156"/>
    <w:rsid w:val="2A8D20D4"/>
    <w:rsid w:val="2AA833A8"/>
    <w:rsid w:val="2B0B0B30"/>
    <w:rsid w:val="2B5F5186"/>
    <w:rsid w:val="2B6C6090"/>
    <w:rsid w:val="2B705D2B"/>
    <w:rsid w:val="2B771119"/>
    <w:rsid w:val="2BA421EC"/>
    <w:rsid w:val="2BDD78F5"/>
    <w:rsid w:val="2BF36E94"/>
    <w:rsid w:val="2C444276"/>
    <w:rsid w:val="2C530A72"/>
    <w:rsid w:val="2C9F2092"/>
    <w:rsid w:val="2CE04C48"/>
    <w:rsid w:val="2CF04F5D"/>
    <w:rsid w:val="2D1F42ED"/>
    <w:rsid w:val="2DD32DDD"/>
    <w:rsid w:val="2E33559E"/>
    <w:rsid w:val="2E485C46"/>
    <w:rsid w:val="2EB10275"/>
    <w:rsid w:val="2F1120CC"/>
    <w:rsid w:val="2F2B6447"/>
    <w:rsid w:val="2F5500EA"/>
    <w:rsid w:val="2F7D6C3A"/>
    <w:rsid w:val="2F877444"/>
    <w:rsid w:val="2FB87062"/>
    <w:rsid w:val="2FC072EB"/>
    <w:rsid w:val="2FCB697D"/>
    <w:rsid w:val="30247706"/>
    <w:rsid w:val="305F201A"/>
    <w:rsid w:val="30B24526"/>
    <w:rsid w:val="30C869C3"/>
    <w:rsid w:val="3112609C"/>
    <w:rsid w:val="31231AA3"/>
    <w:rsid w:val="319A33C3"/>
    <w:rsid w:val="31DE3F56"/>
    <w:rsid w:val="31E4753C"/>
    <w:rsid w:val="31FF1F67"/>
    <w:rsid w:val="323D19AC"/>
    <w:rsid w:val="32723B9A"/>
    <w:rsid w:val="32892597"/>
    <w:rsid w:val="32D35837"/>
    <w:rsid w:val="33423DCB"/>
    <w:rsid w:val="33972A4F"/>
    <w:rsid w:val="33C0438B"/>
    <w:rsid w:val="33C2101C"/>
    <w:rsid w:val="34252D0E"/>
    <w:rsid w:val="345665DC"/>
    <w:rsid w:val="34865DB2"/>
    <w:rsid w:val="34B51B43"/>
    <w:rsid w:val="35064D89"/>
    <w:rsid w:val="352973A1"/>
    <w:rsid w:val="3530525A"/>
    <w:rsid w:val="35B80879"/>
    <w:rsid w:val="362F2266"/>
    <w:rsid w:val="3660007A"/>
    <w:rsid w:val="36F76056"/>
    <w:rsid w:val="375A0883"/>
    <w:rsid w:val="37AB09D0"/>
    <w:rsid w:val="37F50E10"/>
    <w:rsid w:val="380B511C"/>
    <w:rsid w:val="38631313"/>
    <w:rsid w:val="38C20ECB"/>
    <w:rsid w:val="3908426B"/>
    <w:rsid w:val="39C011A9"/>
    <w:rsid w:val="39E15061"/>
    <w:rsid w:val="3A3D4495"/>
    <w:rsid w:val="3A520291"/>
    <w:rsid w:val="3A64564F"/>
    <w:rsid w:val="3A745644"/>
    <w:rsid w:val="3A811BBC"/>
    <w:rsid w:val="3A8A7A28"/>
    <w:rsid w:val="3B011823"/>
    <w:rsid w:val="3B15239D"/>
    <w:rsid w:val="3B976C1F"/>
    <w:rsid w:val="3BDB0042"/>
    <w:rsid w:val="3BDB03EA"/>
    <w:rsid w:val="3BFB7BD3"/>
    <w:rsid w:val="3CBD7933"/>
    <w:rsid w:val="3CC50C34"/>
    <w:rsid w:val="3D1D10BA"/>
    <w:rsid w:val="3D2F7E2D"/>
    <w:rsid w:val="3D5A0FD4"/>
    <w:rsid w:val="3D642FFB"/>
    <w:rsid w:val="3D756550"/>
    <w:rsid w:val="3D8432BA"/>
    <w:rsid w:val="3D84766D"/>
    <w:rsid w:val="3D972B19"/>
    <w:rsid w:val="3D9F430A"/>
    <w:rsid w:val="3DDE4D70"/>
    <w:rsid w:val="3DF156C8"/>
    <w:rsid w:val="3E0042CD"/>
    <w:rsid w:val="3E1201FF"/>
    <w:rsid w:val="3E353902"/>
    <w:rsid w:val="3EF7343D"/>
    <w:rsid w:val="3FA6545F"/>
    <w:rsid w:val="403326AF"/>
    <w:rsid w:val="40780522"/>
    <w:rsid w:val="40981594"/>
    <w:rsid w:val="409B0723"/>
    <w:rsid w:val="419C630F"/>
    <w:rsid w:val="41DE6BDE"/>
    <w:rsid w:val="41F03F28"/>
    <w:rsid w:val="42783AB4"/>
    <w:rsid w:val="428A3F13"/>
    <w:rsid w:val="43232C49"/>
    <w:rsid w:val="43756869"/>
    <w:rsid w:val="438F3C13"/>
    <w:rsid w:val="4392514A"/>
    <w:rsid w:val="43A42E81"/>
    <w:rsid w:val="43E403EA"/>
    <w:rsid w:val="440469C7"/>
    <w:rsid w:val="4433676F"/>
    <w:rsid w:val="44616D40"/>
    <w:rsid w:val="44DB40F2"/>
    <w:rsid w:val="44EF764B"/>
    <w:rsid w:val="45332C95"/>
    <w:rsid w:val="454A6CBD"/>
    <w:rsid w:val="45BE2073"/>
    <w:rsid w:val="46027119"/>
    <w:rsid w:val="46070F6F"/>
    <w:rsid w:val="462E6168"/>
    <w:rsid w:val="46883EF7"/>
    <w:rsid w:val="46AB0F9D"/>
    <w:rsid w:val="472843D7"/>
    <w:rsid w:val="475D6E50"/>
    <w:rsid w:val="47630206"/>
    <w:rsid w:val="479C208C"/>
    <w:rsid w:val="47A5184B"/>
    <w:rsid w:val="47B76B30"/>
    <w:rsid w:val="47BC4937"/>
    <w:rsid w:val="47F24D3A"/>
    <w:rsid w:val="483A349D"/>
    <w:rsid w:val="485B5015"/>
    <w:rsid w:val="489C27BC"/>
    <w:rsid w:val="48CE242A"/>
    <w:rsid w:val="48FE4AE6"/>
    <w:rsid w:val="492C76F7"/>
    <w:rsid w:val="494330C8"/>
    <w:rsid w:val="495849FC"/>
    <w:rsid w:val="4A765837"/>
    <w:rsid w:val="4A772580"/>
    <w:rsid w:val="4B004857"/>
    <w:rsid w:val="4B1214AB"/>
    <w:rsid w:val="4B542C7F"/>
    <w:rsid w:val="4B6461DA"/>
    <w:rsid w:val="4B7E22FC"/>
    <w:rsid w:val="4BA6714C"/>
    <w:rsid w:val="4BCB2B40"/>
    <w:rsid w:val="4BDB5C39"/>
    <w:rsid w:val="4BDD1AE7"/>
    <w:rsid w:val="4C396644"/>
    <w:rsid w:val="4C7A751D"/>
    <w:rsid w:val="4D0313E9"/>
    <w:rsid w:val="4D4C4113"/>
    <w:rsid w:val="4D4E0BE2"/>
    <w:rsid w:val="4D642772"/>
    <w:rsid w:val="4D794113"/>
    <w:rsid w:val="4DA77853"/>
    <w:rsid w:val="4DC62761"/>
    <w:rsid w:val="4DCF7EBB"/>
    <w:rsid w:val="4E231F7E"/>
    <w:rsid w:val="4EA02A29"/>
    <w:rsid w:val="4EA51083"/>
    <w:rsid w:val="4EC21DD0"/>
    <w:rsid w:val="4EC72940"/>
    <w:rsid w:val="4ED51386"/>
    <w:rsid w:val="4F0E0F77"/>
    <w:rsid w:val="4F2A2DF2"/>
    <w:rsid w:val="4F375610"/>
    <w:rsid w:val="4F567CB4"/>
    <w:rsid w:val="4F6D38C0"/>
    <w:rsid w:val="4F73207A"/>
    <w:rsid w:val="50111A31"/>
    <w:rsid w:val="50475521"/>
    <w:rsid w:val="507C6A11"/>
    <w:rsid w:val="50887BC3"/>
    <w:rsid w:val="50957032"/>
    <w:rsid w:val="50B4145F"/>
    <w:rsid w:val="5118345F"/>
    <w:rsid w:val="513C75D3"/>
    <w:rsid w:val="517859C4"/>
    <w:rsid w:val="518222E1"/>
    <w:rsid w:val="51825244"/>
    <w:rsid w:val="51A132F4"/>
    <w:rsid w:val="51F53341"/>
    <w:rsid w:val="52254EA8"/>
    <w:rsid w:val="52343C47"/>
    <w:rsid w:val="5235441A"/>
    <w:rsid w:val="523C1766"/>
    <w:rsid w:val="523F5D3A"/>
    <w:rsid w:val="526903FD"/>
    <w:rsid w:val="5292635F"/>
    <w:rsid w:val="52B626C2"/>
    <w:rsid w:val="52D902F9"/>
    <w:rsid w:val="52E2325A"/>
    <w:rsid w:val="52F535F2"/>
    <w:rsid w:val="532B45E0"/>
    <w:rsid w:val="5428215B"/>
    <w:rsid w:val="545D78A2"/>
    <w:rsid w:val="54A67B78"/>
    <w:rsid w:val="54B46905"/>
    <w:rsid w:val="54CD3EA1"/>
    <w:rsid w:val="54E77AE2"/>
    <w:rsid w:val="55230AEC"/>
    <w:rsid w:val="555B4CA6"/>
    <w:rsid w:val="556720CE"/>
    <w:rsid w:val="55913AAF"/>
    <w:rsid w:val="55B666C7"/>
    <w:rsid w:val="562A7B8C"/>
    <w:rsid w:val="56617EEE"/>
    <w:rsid w:val="567A55BE"/>
    <w:rsid w:val="56970039"/>
    <w:rsid w:val="569C7DD5"/>
    <w:rsid w:val="569D6131"/>
    <w:rsid w:val="56B34F08"/>
    <w:rsid w:val="56BB7EA7"/>
    <w:rsid w:val="57023944"/>
    <w:rsid w:val="571862C3"/>
    <w:rsid w:val="57730434"/>
    <w:rsid w:val="57821915"/>
    <w:rsid w:val="578B2C2B"/>
    <w:rsid w:val="57E31375"/>
    <w:rsid w:val="57FE39BD"/>
    <w:rsid w:val="584C2FE1"/>
    <w:rsid w:val="586631C9"/>
    <w:rsid w:val="58680BE1"/>
    <w:rsid w:val="586F6B1A"/>
    <w:rsid w:val="58E701E7"/>
    <w:rsid w:val="592827E0"/>
    <w:rsid w:val="592932D6"/>
    <w:rsid w:val="59BD39BE"/>
    <w:rsid w:val="59D71E31"/>
    <w:rsid w:val="59E70355"/>
    <w:rsid w:val="59ED632E"/>
    <w:rsid w:val="5A604FDD"/>
    <w:rsid w:val="5A68082D"/>
    <w:rsid w:val="5A8A1E4C"/>
    <w:rsid w:val="5ABE0E26"/>
    <w:rsid w:val="5AC35E3A"/>
    <w:rsid w:val="5AF77960"/>
    <w:rsid w:val="5B036D9F"/>
    <w:rsid w:val="5B226431"/>
    <w:rsid w:val="5B491EA8"/>
    <w:rsid w:val="5B8F3CE4"/>
    <w:rsid w:val="5BEE4F64"/>
    <w:rsid w:val="5C3033DF"/>
    <w:rsid w:val="5C593896"/>
    <w:rsid w:val="5C741F13"/>
    <w:rsid w:val="5DB3607E"/>
    <w:rsid w:val="5EA07300"/>
    <w:rsid w:val="5F46462A"/>
    <w:rsid w:val="5F942B43"/>
    <w:rsid w:val="5FD76215"/>
    <w:rsid w:val="5FDE1513"/>
    <w:rsid w:val="60054E02"/>
    <w:rsid w:val="60382177"/>
    <w:rsid w:val="60E45D11"/>
    <w:rsid w:val="60F92E43"/>
    <w:rsid w:val="610C13C4"/>
    <w:rsid w:val="6172150A"/>
    <w:rsid w:val="6233638E"/>
    <w:rsid w:val="625A4B92"/>
    <w:rsid w:val="6286338D"/>
    <w:rsid w:val="62ED7867"/>
    <w:rsid w:val="62F35580"/>
    <w:rsid w:val="632C30FA"/>
    <w:rsid w:val="632D03A1"/>
    <w:rsid w:val="63333538"/>
    <w:rsid w:val="638061C1"/>
    <w:rsid w:val="63EA7860"/>
    <w:rsid w:val="649066EA"/>
    <w:rsid w:val="64962923"/>
    <w:rsid w:val="64B71419"/>
    <w:rsid w:val="64DF0AFE"/>
    <w:rsid w:val="64EE4372"/>
    <w:rsid w:val="64F57A9B"/>
    <w:rsid w:val="65360F92"/>
    <w:rsid w:val="653A5654"/>
    <w:rsid w:val="65C01AE7"/>
    <w:rsid w:val="66154073"/>
    <w:rsid w:val="66726134"/>
    <w:rsid w:val="669E34BB"/>
    <w:rsid w:val="669F0B6A"/>
    <w:rsid w:val="67063403"/>
    <w:rsid w:val="670F2C7E"/>
    <w:rsid w:val="67366464"/>
    <w:rsid w:val="67FA3502"/>
    <w:rsid w:val="6819344E"/>
    <w:rsid w:val="683F35B9"/>
    <w:rsid w:val="68566D09"/>
    <w:rsid w:val="68A23EA8"/>
    <w:rsid w:val="68FE57E9"/>
    <w:rsid w:val="69227A8F"/>
    <w:rsid w:val="697510D0"/>
    <w:rsid w:val="698240FF"/>
    <w:rsid w:val="699B698E"/>
    <w:rsid w:val="69BE6B2E"/>
    <w:rsid w:val="69FA19C4"/>
    <w:rsid w:val="6A0B153B"/>
    <w:rsid w:val="6A121DD0"/>
    <w:rsid w:val="6A2D21AC"/>
    <w:rsid w:val="6A5E5B47"/>
    <w:rsid w:val="6A6C1225"/>
    <w:rsid w:val="6BB44445"/>
    <w:rsid w:val="6BF258B5"/>
    <w:rsid w:val="6C082426"/>
    <w:rsid w:val="6C4761F3"/>
    <w:rsid w:val="6C841B3E"/>
    <w:rsid w:val="6D2D7C59"/>
    <w:rsid w:val="6D3C36EF"/>
    <w:rsid w:val="6DA03CB7"/>
    <w:rsid w:val="6DA848B1"/>
    <w:rsid w:val="6DAA6F00"/>
    <w:rsid w:val="6DC57C23"/>
    <w:rsid w:val="6DE142F0"/>
    <w:rsid w:val="6E1321C3"/>
    <w:rsid w:val="6E1A539E"/>
    <w:rsid w:val="6E8230E0"/>
    <w:rsid w:val="6EB04D47"/>
    <w:rsid w:val="6EBE7966"/>
    <w:rsid w:val="6EDF55DC"/>
    <w:rsid w:val="6F122D10"/>
    <w:rsid w:val="6F4E08AD"/>
    <w:rsid w:val="700D2A49"/>
    <w:rsid w:val="7046650E"/>
    <w:rsid w:val="70E30BE7"/>
    <w:rsid w:val="71A371A1"/>
    <w:rsid w:val="71A9013F"/>
    <w:rsid w:val="71B94EAF"/>
    <w:rsid w:val="71DE5147"/>
    <w:rsid w:val="72080D8E"/>
    <w:rsid w:val="720D7BE9"/>
    <w:rsid w:val="726C60FE"/>
    <w:rsid w:val="72797A70"/>
    <w:rsid w:val="727F3267"/>
    <w:rsid w:val="72BD3D49"/>
    <w:rsid w:val="72EA3504"/>
    <w:rsid w:val="732D68A2"/>
    <w:rsid w:val="73563D56"/>
    <w:rsid w:val="73676B0B"/>
    <w:rsid w:val="737E5EBB"/>
    <w:rsid w:val="73B73D06"/>
    <w:rsid w:val="73CD2FC7"/>
    <w:rsid w:val="73F05BB6"/>
    <w:rsid w:val="74176DA7"/>
    <w:rsid w:val="7464499E"/>
    <w:rsid w:val="74D453D8"/>
    <w:rsid w:val="751A21AE"/>
    <w:rsid w:val="75406069"/>
    <w:rsid w:val="75444CE6"/>
    <w:rsid w:val="756C2E44"/>
    <w:rsid w:val="7572283C"/>
    <w:rsid w:val="75A1188D"/>
    <w:rsid w:val="75CA0D8D"/>
    <w:rsid w:val="7623401F"/>
    <w:rsid w:val="766864D8"/>
    <w:rsid w:val="766E72C7"/>
    <w:rsid w:val="76837F0B"/>
    <w:rsid w:val="76C541B1"/>
    <w:rsid w:val="76D649A4"/>
    <w:rsid w:val="76F02150"/>
    <w:rsid w:val="770117D0"/>
    <w:rsid w:val="770E68EE"/>
    <w:rsid w:val="771332F3"/>
    <w:rsid w:val="773D2656"/>
    <w:rsid w:val="77D57B19"/>
    <w:rsid w:val="77E2326A"/>
    <w:rsid w:val="77FC6F57"/>
    <w:rsid w:val="782037BB"/>
    <w:rsid w:val="784731B4"/>
    <w:rsid w:val="78672FC7"/>
    <w:rsid w:val="788F3C1F"/>
    <w:rsid w:val="7898021B"/>
    <w:rsid w:val="78A8668A"/>
    <w:rsid w:val="78B70D97"/>
    <w:rsid w:val="78DE2F07"/>
    <w:rsid w:val="7904420E"/>
    <w:rsid w:val="790B4825"/>
    <w:rsid w:val="79C91E23"/>
    <w:rsid w:val="79CA3FF2"/>
    <w:rsid w:val="7A376925"/>
    <w:rsid w:val="7A596E59"/>
    <w:rsid w:val="7A8C0E44"/>
    <w:rsid w:val="7A920560"/>
    <w:rsid w:val="7A956954"/>
    <w:rsid w:val="7AA77987"/>
    <w:rsid w:val="7AEA2C5D"/>
    <w:rsid w:val="7B0A519B"/>
    <w:rsid w:val="7B286E3C"/>
    <w:rsid w:val="7B2D31C9"/>
    <w:rsid w:val="7B5D3241"/>
    <w:rsid w:val="7B6427CE"/>
    <w:rsid w:val="7B6B171D"/>
    <w:rsid w:val="7BCA510E"/>
    <w:rsid w:val="7BE841A3"/>
    <w:rsid w:val="7BF42242"/>
    <w:rsid w:val="7C3C2A9B"/>
    <w:rsid w:val="7C4F2869"/>
    <w:rsid w:val="7C685FEA"/>
    <w:rsid w:val="7C6A17D1"/>
    <w:rsid w:val="7C974F21"/>
    <w:rsid w:val="7CB63E70"/>
    <w:rsid w:val="7CB9122E"/>
    <w:rsid w:val="7CD924C5"/>
    <w:rsid w:val="7DA24FD6"/>
    <w:rsid w:val="7DC14BF5"/>
    <w:rsid w:val="7E1F3156"/>
    <w:rsid w:val="7E2175F4"/>
    <w:rsid w:val="7E2A080C"/>
    <w:rsid w:val="7E313FCB"/>
    <w:rsid w:val="7E70447E"/>
    <w:rsid w:val="7E826256"/>
    <w:rsid w:val="7EE6087A"/>
    <w:rsid w:val="7F0437E4"/>
    <w:rsid w:val="7F147922"/>
    <w:rsid w:val="7F3C22A1"/>
    <w:rsid w:val="7F5F7BBC"/>
    <w:rsid w:val="7F8367C0"/>
    <w:rsid w:val="7FA13BCB"/>
    <w:rsid w:val="7FA25352"/>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3"/>
    <w:autoRedefine/>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4"/>
    <w:autoRedefine/>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5"/>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6"/>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7"/>
    <w:autoRedefine/>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8"/>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9"/>
    <w:autoRedefine/>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10"/>
    <w:autoRedefine/>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1"/>
    <w:autoRedefine/>
    <w:qFormat/>
    <w:uiPriority w:val="0"/>
    <w:pPr>
      <w:keepNext/>
      <w:keepLines/>
      <w:spacing w:before="240" w:after="64" w:line="317" w:lineRule="auto"/>
      <w:outlineLvl w:val="8"/>
    </w:pPr>
    <w:rPr>
      <w:rFonts w:ascii="Cambria" w:hAnsi="Cambria" w:eastAsia="宋体"/>
      <w:snapToGrid/>
      <w:kern w:val="2"/>
      <w:szCs w:val="21"/>
    </w:rPr>
  </w:style>
  <w:style w:type="character" w:default="1" w:styleId="84">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macro"/>
    <w:link w:val="102"/>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3">
    <w:name w:val="List Number 2"/>
    <w:basedOn w:val="1"/>
    <w:autoRedefine/>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autoRedefine/>
    <w:qFormat/>
    <w:uiPriority w:val="0"/>
    <w:pPr>
      <w:ind w:left="420" w:leftChars="200"/>
    </w:pPr>
    <w:rPr>
      <w:rFonts w:ascii="Times New Roman" w:hAnsi="Times New Roman" w:eastAsia="宋体"/>
      <w:snapToGrid/>
      <w:kern w:val="2"/>
    </w:rPr>
  </w:style>
  <w:style w:type="paragraph" w:styleId="15">
    <w:name w:val="Note Heading"/>
    <w:basedOn w:val="1"/>
    <w:next w:val="1"/>
    <w:link w:val="112"/>
    <w:autoRedefine/>
    <w:qFormat/>
    <w:uiPriority w:val="0"/>
    <w:pPr>
      <w:jc w:val="center"/>
    </w:pPr>
    <w:rPr>
      <w:rFonts w:ascii="Times New Roman" w:hAnsi="Times New Roman" w:eastAsia="宋体"/>
      <w:snapToGrid/>
      <w:kern w:val="2"/>
    </w:rPr>
  </w:style>
  <w:style w:type="paragraph" w:styleId="16">
    <w:name w:val="List Bullet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autoRedefine/>
    <w:qFormat/>
    <w:uiPriority w:val="0"/>
    <w:pPr>
      <w:ind w:left="1400" w:leftChars="1400"/>
    </w:pPr>
    <w:rPr>
      <w:rFonts w:ascii="Times New Roman" w:hAnsi="Times New Roman" w:eastAsia="宋体"/>
      <w:snapToGrid/>
      <w:kern w:val="2"/>
    </w:rPr>
  </w:style>
  <w:style w:type="paragraph" w:styleId="18">
    <w:name w:val="E-mail Signature"/>
    <w:basedOn w:val="1"/>
    <w:link w:val="113"/>
    <w:autoRedefine/>
    <w:qFormat/>
    <w:uiPriority w:val="0"/>
    <w:rPr>
      <w:rFonts w:ascii="Times New Roman" w:hAnsi="Times New Roman" w:eastAsia="宋体"/>
      <w:snapToGrid/>
      <w:kern w:val="2"/>
    </w:rPr>
  </w:style>
  <w:style w:type="paragraph" w:styleId="19">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4"/>
    <w:autoRedefine/>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autoRedefine/>
    <w:qFormat/>
    <w:uiPriority w:val="0"/>
    <w:rPr>
      <w:rFonts w:ascii="Cambria" w:hAnsi="Cambria" w:eastAsia="黑体"/>
      <w:snapToGrid/>
      <w:kern w:val="2"/>
      <w:sz w:val="20"/>
      <w:szCs w:val="20"/>
    </w:rPr>
  </w:style>
  <w:style w:type="paragraph" w:styleId="22">
    <w:name w:val="index 5"/>
    <w:basedOn w:val="1"/>
    <w:next w:val="1"/>
    <w:autoRedefine/>
    <w:qFormat/>
    <w:uiPriority w:val="0"/>
    <w:pPr>
      <w:ind w:left="800" w:leftChars="800"/>
    </w:pPr>
    <w:rPr>
      <w:rFonts w:ascii="Times New Roman" w:hAnsi="Times New Roman" w:eastAsia="宋体"/>
      <w:snapToGrid/>
      <w:kern w:val="2"/>
    </w:rPr>
  </w:style>
  <w:style w:type="paragraph" w:styleId="23">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5"/>
    <w:autoRedefine/>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6"/>
    <w:autoRedefine/>
    <w:qFormat/>
    <w:uiPriority w:val="0"/>
    <w:pPr>
      <w:jc w:val="left"/>
    </w:pPr>
    <w:rPr>
      <w:rFonts w:ascii="Times New Roman" w:hAnsi="Times New Roman" w:eastAsia="宋体"/>
      <w:snapToGrid/>
      <w:kern w:val="2"/>
    </w:rPr>
  </w:style>
  <w:style w:type="paragraph" w:styleId="28">
    <w:name w:val="index 6"/>
    <w:basedOn w:val="1"/>
    <w:next w:val="1"/>
    <w:autoRedefine/>
    <w:qFormat/>
    <w:uiPriority w:val="0"/>
    <w:pPr>
      <w:ind w:left="1000" w:leftChars="1000"/>
    </w:pPr>
    <w:rPr>
      <w:rFonts w:ascii="Times New Roman" w:hAnsi="Times New Roman" w:eastAsia="宋体"/>
      <w:snapToGrid/>
      <w:kern w:val="2"/>
    </w:rPr>
  </w:style>
  <w:style w:type="paragraph" w:styleId="29">
    <w:name w:val="Salutation"/>
    <w:basedOn w:val="1"/>
    <w:next w:val="1"/>
    <w:link w:val="117"/>
    <w:autoRedefine/>
    <w:qFormat/>
    <w:uiPriority w:val="0"/>
    <w:pPr>
      <w:widowControl/>
      <w:jc w:val="left"/>
    </w:pPr>
    <w:rPr>
      <w:rFonts w:ascii="Times New Roman" w:hAnsi="Times New Roman" w:eastAsia="Times New Roman"/>
      <w:snapToGrid/>
      <w:sz w:val="30"/>
      <w:szCs w:val="20"/>
    </w:rPr>
  </w:style>
  <w:style w:type="paragraph" w:styleId="30">
    <w:name w:val="Body Text 3"/>
    <w:basedOn w:val="1"/>
    <w:link w:val="118"/>
    <w:autoRedefine/>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9"/>
    <w:autoRedefine/>
    <w:qFormat/>
    <w:uiPriority w:val="0"/>
    <w:pPr>
      <w:ind w:left="100" w:leftChars="2100"/>
    </w:pPr>
    <w:rPr>
      <w:rFonts w:ascii="Times New Roman" w:hAnsi="Times New Roman" w:eastAsia="宋体"/>
      <w:snapToGrid/>
      <w:kern w:val="2"/>
    </w:rPr>
  </w:style>
  <w:style w:type="paragraph" w:styleId="32">
    <w:name w:val="List Bullet 3"/>
    <w:basedOn w:val="1"/>
    <w:autoRedefine/>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20"/>
    <w:autoRedefine/>
    <w:unhideWhenUsed/>
    <w:qFormat/>
    <w:uiPriority w:val="0"/>
    <w:pPr>
      <w:tabs>
        <w:tab w:val="left" w:pos="5250"/>
      </w:tabs>
    </w:pPr>
    <w:rPr>
      <w:rFonts w:ascii="Times New Roman" w:hAnsi="Times New Roman" w:eastAsia="宋体"/>
      <w:snapToGrid/>
      <w:kern w:val="2"/>
      <w:szCs w:val="20"/>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5">
    <w:name w:val="Body Text Indent"/>
    <w:basedOn w:val="1"/>
    <w:next w:val="36"/>
    <w:link w:val="99"/>
    <w:autoRedefine/>
    <w:qFormat/>
    <w:uiPriority w:val="0"/>
    <w:pPr>
      <w:ind w:firstLine="570"/>
    </w:pPr>
    <w:rPr>
      <w:rFonts w:ascii="楷体_GB2312" w:hAnsi="Times New Roman" w:eastAsia="楷体_GB2312"/>
      <w:snapToGrid/>
      <w:kern w:val="2"/>
      <w:sz w:val="30"/>
      <w:szCs w:val="20"/>
    </w:rPr>
  </w:style>
  <w:style w:type="paragraph" w:styleId="36">
    <w:name w:val="envelope return"/>
    <w:basedOn w:val="1"/>
    <w:autoRedefine/>
    <w:qFormat/>
    <w:uiPriority w:val="0"/>
    <w:pPr>
      <w:snapToGrid w:val="0"/>
    </w:pPr>
    <w:rPr>
      <w:rFonts w:ascii="Arial" w:hAnsi="Arial" w:eastAsia="宋体" w:cs="Arial"/>
      <w:snapToGrid/>
      <w:kern w:val="2"/>
    </w:rPr>
  </w:style>
  <w:style w:type="paragraph" w:styleId="37">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8">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9">
    <w:name w:val="List Continue"/>
    <w:basedOn w:val="1"/>
    <w:autoRedefine/>
    <w:qFormat/>
    <w:uiPriority w:val="0"/>
    <w:pPr>
      <w:spacing w:after="120"/>
      <w:ind w:left="420" w:leftChars="200"/>
    </w:pPr>
    <w:rPr>
      <w:rFonts w:ascii="Times New Roman" w:hAnsi="Times New Roman" w:eastAsia="宋体"/>
      <w:snapToGrid/>
      <w:kern w:val="2"/>
    </w:rPr>
  </w:style>
  <w:style w:type="paragraph" w:styleId="40">
    <w:name w:val="Block Text"/>
    <w:basedOn w:val="1"/>
    <w:autoRedefine/>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1"/>
    <w:autoRedefine/>
    <w:qFormat/>
    <w:uiPriority w:val="0"/>
    <w:rPr>
      <w:rFonts w:ascii="Times New Roman" w:hAnsi="Times New Roman" w:eastAsia="宋体"/>
      <w:i/>
      <w:iCs/>
      <w:snapToGrid/>
      <w:kern w:val="2"/>
    </w:rPr>
  </w:style>
  <w:style w:type="paragraph" w:styleId="43">
    <w:name w:val="index 4"/>
    <w:basedOn w:val="1"/>
    <w:next w:val="1"/>
    <w:autoRedefine/>
    <w:qFormat/>
    <w:uiPriority w:val="0"/>
    <w:pPr>
      <w:ind w:left="600" w:leftChars="600"/>
    </w:pPr>
    <w:rPr>
      <w:rFonts w:ascii="Times New Roman" w:hAnsi="Times New Roman" w:eastAsia="宋体"/>
      <w:snapToGrid/>
      <w:kern w:val="2"/>
    </w:rPr>
  </w:style>
  <w:style w:type="paragraph" w:styleId="44">
    <w:name w:val="Plain Text"/>
    <w:basedOn w:val="1"/>
    <w:link w:val="122"/>
    <w:autoRedefine/>
    <w:unhideWhenUsed/>
    <w:qFormat/>
    <w:uiPriority w:val="0"/>
    <w:rPr>
      <w:rFonts w:hint="eastAsia" w:ascii="宋体" w:hAnsi="Courier New" w:eastAsia="楷体_GB2312"/>
      <w:snapToGrid/>
      <w:sz w:val="28"/>
      <w:szCs w:val="20"/>
    </w:rPr>
  </w:style>
  <w:style w:type="paragraph" w:styleId="45">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6">
    <w:name w:val="List Number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47">
    <w:name w:val="index 3"/>
    <w:basedOn w:val="1"/>
    <w:next w:val="1"/>
    <w:autoRedefine/>
    <w:qFormat/>
    <w:uiPriority w:val="0"/>
    <w:pPr>
      <w:ind w:left="400" w:leftChars="400"/>
    </w:pPr>
    <w:rPr>
      <w:rFonts w:ascii="Times New Roman" w:hAnsi="Times New Roman" w:eastAsia="宋体"/>
      <w:snapToGrid/>
      <w:kern w:val="2"/>
    </w:rPr>
  </w:style>
  <w:style w:type="paragraph" w:styleId="48">
    <w:name w:val="Date"/>
    <w:basedOn w:val="1"/>
    <w:next w:val="1"/>
    <w:link w:val="123"/>
    <w:autoRedefine/>
    <w:qFormat/>
    <w:uiPriority w:val="0"/>
    <w:pPr>
      <w:ind w:left="2500" w:leftChars="2500"/>
    </w:pPr>
    <w:rPr>
      <w:rFonts w:ascii="Times New Roman" w:hAnsi="Times New Roman" w:eastAsia="宋体"/>
      <w:snapToGrid/>
      <w:sz w:val="20"/>
      <w:szCs w:val="20"/>
    </w:rPr>
  </w:style>
  <w:style w:type="paragraph" w:styleId="49">
    <w:name w:val="Body Text Indent 2"/>
    <w:basedOn w:val="1"/>
    <w:link w:val="124"/>
    <w:autoRedefine/>
    <w:qFormat/>
    <w:uiPriority w:val="0"/>
    <w:pPr>
      <w:spacing w:line="520" w:lineRule="atLeast"/>
      <w:ind w:firstLine="570"/>
    </w:pPr>
    <w:rPr>
      <w:rFonts w:ascii="Times New Roman" w:hAnsi="Times New Roman" w:eastAsia="宋体"/>
      <w:snapToGrid/>
      <w:kern w:val="2"/>
      <w:szCs w:val="20"/>
    </w:rPr>
  </w:style>
  <w:style w:type="paragraph" w:styleId="50">
    <w:name w:val="endnote text"/>
    <w:basedOn w:val="1"/>
    <w:link w:val="125"/>
    <w:autoRedefine/>
    <w:qFormat/>
    <w:uiPriority w:val="0"/>
    <w:pPr>
      <w:snapToGrid w:val="0"/>
      <w:jc w:val="left"/>
    </w:pPr>
    <w:rPr>
      <w:rFonts w:ascii="Times New Roman" w:hAnsi="Times New Roman" w:eastAsia="宋体"/>
      <w:snapToGrid/>
      <w:kern w:val="2"/>
    </w:rPr>
  </w:style>
  <w:style w:type="paragraph" w:styleId="51">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2">
    <w:name w:val="Balloon Text"/>
    <w:basedOn w:val="1"/>
    <w:link w:val="126"/>
    <w:autoRedefine/>
    <w:qFormat/>
    <w:uiPriority w:val="0"/>
    <w:rPr>
      <w:rFonts w:ascii="Times New Roman" w:hAnsi="Times New Roman" w:eastAsia="宋体"/>
      <w:snapToGrid/>
      <w:kern w:val="2"/>
      <w:sz w:val="18"/>
      <w:szCs w:val="18"/>
    </w:rPr>
  </w:style>
  <w:style w:type="paragraph" w:styleId="53">
    <w:name w:val="footer"/>
    <w:basedOn w:val="1"/>
    <w:link w:val="127"/>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4">
    <w:name w:val="header"/>
    <w:basedOn w:val="1"/>
    <w:link w:val="128"/>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5">
    <w:name w:val="Signature"/>
    <w:basedOn w:val="1"/>
    <w:link w:val="129"/>
    <w:autoRedefine/>
    <w:qFormat/>
    <w:uiPriority w:val="0"/>
    <w:pPr>
      <w:ind w:left="100" w:leftChars="2100"/>
    </w:pPr>
    <w:rPr>
      <w:rFonts w:ascii="Times New Roman" w:hAnsi="Times New Roman" w:eastAsia="宋体"/>
      <w:snapToGrid/>
      <w:kern w:val="2"/>
    </w:rPr>
  </w:style>
  <w:style w:type="paragraph" w:styleId="56">
    <w:name w:val="toc 1"/>
    <w:basedOn w:val="1"/>
    <w:next w:val="1"/>
    <w:autoRedefine/>
    <w:unhideWhenUsed/>
    <w:qFormat/>
    <w:uiPriority w:val="39"/>
  </w:style>
  <w:style w:type="paragraph" w:styleId="57">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8">
    <w:name w:val="index heading"/>
    <w:basedOn w:val="1"/>
    <w:next w:val="59"/>
    <w:autoRedefine/>
    <w:qFormat/>
    <w:uiPriority w:val="0"/>
    <w:rPr>
      <w:rFonts w:ascii="Arial" w:hAnsi="Arial" w:eastAsia="宋体" w:cs="Arial"/>
      <w:b/>
      <w:bCs/>
      <w:snapToGrid/>
      <w:kern w:val="2"/>
    </w:rPr>
  </w:style>
  <w:style w:type="paragraph" w:styleId="59">
    <w:name w:val="index 1"/>
    <w:basedOn w:val="1"/>
    <w:next w:val="1"/>
    <w:autoRedefine/>
    <w:unhideWhenUsed/>
    <w:qFormat/>
    <w:uiPriority w:val="0"/>
  </w:style>
  <w:style w:type="paragraph" w:styleId="60">
    <w:name w:val="Subtitle"/>
    <w:basedOn w:val="1"/>
    <w:next w:val="1"/>
    <w:link w:val="130"/>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1">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2">
    <w:name w:val="List"/>
    <w:basedOn w:val="1"/>
    <w:autoRedefine/>
    <w:qFormat/>
    <w:uiPriority w:val="0"/>
    <w:pPr>
      <w:ind w:left="200" w:hanging="200" w:hangingChars="200"/>
    </w:pPr>
    <w:rPr>
      <w:rFonts w:ascii="Times New Roman" w:hAnsi="Times New Roman" w:eastAsia="宋体"/>
      <w:snapToGrid/>
      <w:kern w:val="2"/>
    </w:rPr>
  </w:style>
  <w:style w:type="paragraph" w:styleId="63">
    <w:name w:val="footnote text"/>
    <w:basedOn w:val="1"/>
    <w:link w:val="131"/>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4">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5">
    <w:name w:val="Body Text Indent 3"/>
    <w:basedOn w:val="1"/>
    <w:next w:val="26"/>
    <w:link w:val="101"/>
    <w:autoRedefine/>
    <w:qFormat/>
    <w:uiPriority w:val="0"/>
    <w:pPr>
      <w:spacing w:line="360" w:lineRule="auto"/>
      <w:ind w:left="840"/>
    </w:pPr>
    <w:rPr>
      <w:rFonts w:ascii="Times New Roman" w:hAnsi="Times New Roman" w:eastAsia="宋体"/>
      <w:snapToGrid/>
      <w:kern w:val="2"/>
      <w:sz w:val="16"/>
      <w:szCs w:val="16"/>
    </w:rPr>
  </w:style>
  <w:style w:type="paragraph" w:styleId="66">
    <w:name w:val="index 7"/>
    <w:basedOn w:val="1"/>
    <w:next w:val="1"/>
    <w:autoRedefine/>
    <w:qFormat/>
    <w:uiPriority w:val="0"/>
    <w:pPr>
      <w:ind w:left="1200" w:leftChars="1200"/>
    </w:pPr>
    <w:rPr>
      <w:rFonts w:ascii="Times New Roman" w:hAnsi="Times New Roman" w:eastAsia="宋体"/>
      <w:snapToGrid/>
      <w:kern w:val="2"/>
    </w:rPr>
  </w:style>
  <w:style w:type="paragraph" w:styleId="67">
    <w:name w:val="index 9"/>
    <w:basedOn w:val="1"/>
    <w:next w:val="1"/>
    <w:autoRedefine/>
    <w:qFormat/>
    <w:uiPriority w:val="0"/>
    <w:pPr>
      <w:ind w:left="1600" w:leftChars="1600"/>
    </w:pPr>
    <w:rPr>
      <w:rFonts w:ascii="Times New Roman" w:hAnsi="Times New Roman" w:eastAsia="宋体"/>
      <w:snapToGrid/>
      <w:kern w:val="2"/>
    </w:rPr>
  </w:style>
  <w:style w:type="paragraph" w:styleId="68">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69">
    <w:name w:val="toc 2"/>
    <w:basedOn w:val="1"/>
    <w:next w:val="1"/>
    <w:autoRedefine/>
    <w:semiHidden/>
    <w:qFormat/>
    <w:uiPriority w:val="99"/>
    <w:pPr>
      <w:ind w:left="210"/>
      <w:jc w:val="left"/>
    </w:pPr>
    <w:rPr>
      <w:smallCaps/>
      <w:sz w:val="20"/>
      <w:szCs w:val="20"/>
    </w:rPr>
  </w:style>
  <w:style w:type="paragraph" w:styleId="70">
    <w:name w:val="Body Text 2"/>
    <w:basedOn w:val="1"/>
    <w:link w:val="132"/>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2">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3">
    <w:name w:val="Message Header"/>
    <w:basedOn w:val="1"/>
    <w:link w:val="13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7">
    <w:name w:val="index 2"/>
    <w:basedOn w:val="1"/>
    <w:next w:val="1"/>
    <w:autoRedefine/>
    <w:qFormat/>
    <w:uiPriority w:val="0"/>
    <w:pPr>
      <w:ind w:left="200" w:leftChars="200"/>
    </w:pPr>
    <w:rPr>
      <w:rFonts w:ascii="Times New Roman" w:hAnsi="Times New Roman" w:eastAsia="宋体"/>
      <w:snapToGrid/>
      <w:kern w:val="2"/>
    </w:rPr>
  </w:style>
  <w:style w:type="paragraph" w:styleId="78">
    <w:name w:val="Title"/>
    <w:basedOn w:val="1"/>
    <w:next w:val="1"/>
    <w:link w:val="135"/>
    <w:autoRedefine/>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7"/>
    <w:next w:val="27"/>
    <w:link w:val="136"/>
    <w:autoRedefine/>
    <w:qFormat/>
    <w:uiPriority w:val="0"/>
    <w:rPr>
      <w:b/>
      <w:bCs/>
    </w:rPr>
  </w:style>
  <w:style w:type="paragraph" w:styleId="80">
    <w:name w:val="Body Text First Indent"/>
    <w:basedOn w:val="33"/>
    <w:next w:val="1"/>
    <w:link w:val="139"/>
    <w:autoRedefine/>
    <w:unhideWhenUsed/>
    <w:qFormat/>
    <w:uiPriority w:val="0"/>
    <w:pPr>
      <w:spacing w:after="120"/>
      <w:ind w:firstLine="420" w:firstLineChars="100"/>
    </w:pPr>
    <w:rPr>
      <w:rFonts w:eastAsia="仿宋_GB2312"/>
      <w:szCs w:val="24"/>
    </w:rPr>
  </w:style>
  <w:style w:type="paragraph" w:styleId="81">
    <w:name w:val="Body Text First Indent 2"/>
    <w:basedOn w:val="35"/>
    <w:next w:val="65"/>
    <w:link w:val="138"/>
    <w:autoRedefine/>
    <w:unhideWhenUsed/>
    <w:qFormat/>
    <w:uiPriority w:val="99"/>
    <w:pPr>
      <w:spacing w:after="120"/>
      <w:ind w:left="420" w:leftChars="200" w:firstLine="420" w:firstLineChars="200"/>
    </w:pPr>
    <w:rPr>
      <w:rFonts w:ascii="Calibri" w:hAnsi="Calibri" w:eastAsia="宋体"/>
      <w:sz w:val="21"/>
      <w:szCs w:val="24"/>
    </w:rPr>
  </w:style>
  <w:style w:type="table" w:styleId="83">
    <w:name w:val="Table Grid"/>
    <w:basedOn w:val="8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5">
    <w:name w:val="Strong"/>
    <w:autoRedefine/>
    <w:qFormat/>
    <w:uiPriority w:val="22"/>
    <w:rPr>
      <w:b/>
      <w:bCs/>
    </w:rPr>
  </w:style>
  <w:style w:type="character" w:styleId="86">
    <w:name w:val="endnote reference"/>
    <w:autoRedefine/>
    <w:unhideWhenUsed/>
    <w:qFormat/>
    <w:uiPriority w:val="99"/>
    <w:rPr>
      <w:vertAlign w:val="superscript"/>
    </w:rPr>
  </w:style>
  <w:style w:type="character" w:styleId="87">
    <w:name w:val="page number"/>
    <w:basedOn w:val="84"/>
    <w:autoRedefine/>
    <w:qFormat/>
    <w:uiPriority w:val="0"/>
  </w:style>
  <w:style w:type="character" w:styleId="88">
    <w:name w:val="FollowedHyperlink"/>
    <w:autoRedefine/>
    <w:unhideWhenUsed/>
    <w:qFormat/>
    <w:uiPriority w:val="0"/>
    <w:rPr>
      <w:color w:val="999999"/>
      <w:u w:val="none"/>
    </w:rPr>
  </w:style>
  <w:style w:type="character" w:styleId="89">
    <w:name w:val="Emphasis"/>
    <w:autoRedefine/>
    <w:qFormat/>
    <w:uiPriority w:val="0"/>
  </w:style>
  <w:style w:type="character" w:styleId="90">
    <w:name w:val="HTML Typewriter"/>
    <w:autoRedefine/>
    <w:qFormat/>
    <w:uiPriority w:val="0"/>
    <w:rPr>
      <w:rFonts w:ascii="黑体" w:hAnsi="Courier New" w:eastAsia="黑体" w:cs="Courier New"/>
      <w:sz w:val="14"/>
      <w:szCs w:val="14"/>
    </w:rPr>
  </w:style>
  <w:style w:type="character" w:styleId="91">
    <w:name w:val="Hyperlink"/>
    <w:autoRedefine/>
    <w:qFormat/>
    <w:uiPriority w:val="99"/>
    <w:rPr>
      <w:color w:val="000000"/>
      <w:u w:val="none"/>
    </w:rPr>
  </w:style>
  <w:style w:type="character" w:styleId="92">
    <w:name w:val="annotation reference"/>
    <w:autoRedefine/>
    <w:qFormat/>
    <w:uiPriority w:val="0"/>
    <w:rPr>
      <w:sz w:val="21"/>
      <w:szCs w:val="21"/>
    </w:rPr>
  </w:style>
  <w:style w:type="character" w:styleId="93">
    <w:name w:val="footnote reference"/>
    <w:autoRedefine/>
    <w:qFormat/>
    <w:uiPriority w:val="0"/>
    <w:rPr>
      <w:vertAlign w:val="superscript"/>
    </w:rPr>
  </w:style>
  <w:style w:type="paragraph" w:customStyle="1" w:styleId="9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6">
    <w:name w:val="一级条标题"/>
    <w:basedOn w:val="97"/>
    <w:next w:val="98"/>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7">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8">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9">
    <w:name w:val="正文文本缩进 Char2"/>
    <w:link w:val="35"/>
    <w:autoRedefine/>
    <w:qFormat/>
    <w:uiPriority w:val="0"/>
    <w:rPr>
      <w:rFonts w:ascii="楷体_GB2312" w:eastAsia="楷体_GB2312"/>
      <w:kern w:val="2"/>
      <w:sz w:val="30"/>
    </w:rPr>
  </w:style>
  <w:style w:type="character" w:customStyle="1" w:styleId="100">
    <w:name w:val="正文首行缩进 2 Char1"/>
    <w:autoRedefine/>
    <w:semiHidden/>
    <w:qFormat/>
    <w:uiPriority w:val="99"/>
    <w:rPr>
      <w:rFonts w:ascii="华文楷体" w:hAnsi="华文楷体" w:eastAsia="华文楷体"/>
      <w:snapToGrid/>
      <w:kern w:val="2"/>
      <w:sz w:val="21"/>
      <w:szCs w:val="24"/>
    </w:rPr>
  </w:style>
  <w:style w:type="character" w:customStyle="1" w:styleId="101">
    <w:name w:val="正文文本缩进 3 Char1"/>
    <w:link w:val="65"/>
    <w:autoRedefine/>
    <w:qFormat/>
    <w:uiPriority w:val="99"/>
    <w:rPr>
      <w:rFonts w:hint="default" w:ascii="Times New Roman" w:hAnsi="Times New Roman" w:cs="Times New Roman"/>
      <w:kern w:val="2"/>
      <w:sz w:val="16"/>
      <w:szCs w:val="16"/>
    </w:rPr>
  </w:style>
  <w:style w:type="character" w:customStyle="1" w:styleId="102">
    <w:name w:val="宏文本 Char"/>
    <w:link w:val="2"/>
    <w:autoRedefine/>
    <w:qFormat/>
    <w:uiPriority w:val="0"/>
    <w:rPr>
      <w:rFonts w:ascii="Courier New" w:hAnsi="Courier New" w:cs="Courier New"/>
      <w:kern w:val="2"/>
      <w:sz w:val="24"/>
      <w:szCs w:val="24"/>
    </w:rPr>
  </w:style>
  <w:style w:type="character" w:customStyle="1" w:styleId="103">
    <w:name w:val="标题 1 Char"/>
    <w:link w:val="3"/>
    <w:autoRedefine/>
    <w:qFormat/>
    <w:uiPriority w:val="0"/>
    <w:rPr>
      <w:rFonts w:hint="default" w:ascii="Times New Roman" w:hAnsi="Times New Roman" w:cs="Times New Roman"/>
      <w:b/>
      <w:kern w:val="44"/>
      <w:sz w:val="44"/>
      <w:szCs w:val="44"/>
    </w:rPr>
  </w:style>
  <w:style w:type="character" w:customStyle="1" w:styleId="104">
    <w:name w:val="标题 2 Char"/>
    <w:link w:val="4"/>
    <w:autoRedefine/>
    <w:qFormat/>
    <w:uiPriority w:val="0"/>
    <w:rPr>
      <w:rFonts w:ascii="Arial" w:hAnsi="Arial" w:eastAsia="黑体"/>
      <w:b/>
      <w:bCs/>
      <w:kern w:val="2"/>
      <w:sz w:val="21"/>
      <w:szCs w:val="32"/>
    </w:rPr>
  </w:style>
  <w:style w:type="character" w:customStyle="1" w:styleId="105">
    <w:name w:val="标题 3 Char"/>
    <w:link w:val="5"/>
    <w:autoRedefine/>
    <w:qFormat/>
    <w:uiPriority w:val="0"/>
    <w:rPr>
      <w:rFonts w:ascii="华文楷体" w:hAnsi="华文楷体" w:eastAsia="华文楷体"/>
      <w:b/>
      <w:bCs/>
      <w:snapToGrid/>
      <w:sz w:val="32"/>
      <w:szCs w:val="32"/>
    </w:rPr>
  </w:style>
  <w:style w:type="character" w:customStyle="1" w:styleId="106">
    <w:name w:val="标题 4 Char"/>
    <w:link w:val="6"/>
    <w:autoRedefine/>
    <w:qFormat/>
    <w:uiPriority w:val="0"/>
    <w:rPr>
      <w:rFonts w:ascii="Cambria" w:hAnsi="Cambria" w:eastAsia="宋体" w:cs="Times New Roman"/>
      <w:b/>
      <w:bCs/>
      <w:snapToGrid/>
      <w:sz w:val="28"/>
      <w:szCs w:val="28"/>
    </w:rPr>
  </w:style>
  <w:style w:type="character" w:customStyle="1" w:styleId="107">
    <w:name w:val="标题 5 Char"/>
    <w:link w:val="7"/>
    <w:autoRedefine/>
    <w:qFormat/>
    <w:uiPriority w:val="0"/>
    <w:rPr>
      <w:b/>
      <w:bCs/>
      <w:kern w:val="2"/>
      <w:sz w:val="28"/>
      <w:szCs w:val="28"/>
    </w:rPr>
  </w:style>
  <w:style w:type="character" w:customStyle="1" w:styleId="108">
    <w:name w:val="标题 6 Char"/>
    <w:link w:val="8"/>
    <w:autoRedefine/>
    <w:qFormat/>
    <w:uiPriority w:val="0"/>
    <w:rPr>
      <w:rFonts w:ascii="Cambria" w:hAnsi="Cambria"/>
      <w:b/>
      <w:bCs/>
      <w:kern w:val="2"/>
      <w:sz w:val="24"/>
      <w:szCs w:val="24"/>
    </w:rPr>
  </w:style>
  <w:style w:type="character" w:customStyle="1" w:styleId="109">
    <w:name w:val="标题 7 Char"/>
    <w:link w:val="9"/>
    <w:autoRedefine/>
    <w:qFormat/>
    <w:uiPriority w:val="0"/>
    <w:rPr>
      <w:rFonts w:ascii="Calibri" w:hAnsi="Calibri"/>
      <w:b/>
      <w:bCs/>
      <w:kern w:val="2"/>
      <w:sz w:val="24"/>
      <w:szCs w:val="24"/>
    </w:rPr>
  </w:style>
  <w:style w:type="character" w:customStyle="1" w:styleId="110">
    <w:name w:val="标题 8 Char"/>
    <w:link w:val="10"/>
    <w:autoRedefine/>
    <w:qFormat/>
    <w:uiPriority w:val="0"/>
    <w:rPr>
      <w:rFonts w:ascii="Cambria" w:hAnsi="Cambria"/>
      <w:kern w:val="2"/>
      <w:sz w:val="24"/>
      <w:szCs w:val="24"/>
    </w:rPr>
  </w:style>
  <w:style w:type="character" w:customStyle="1" w:styleId="111">
    <w:name w:val="标题 9 Char"/>
    <w:link w:val="11"/>
    <w:autoRedefine/>
    <w:qFormat/>
    <w:uiPriority w:val="0"/>
    <w:rPr>
      <w:rFonts w:ascii="Cambria" w:hAnsi="Cambria"/>
      <w:kern w:val="2"/>
      <w:sz w:val="21"/>
      <w:szCs w:val="21"/>
    </w:rPr>
  </w:style>
  <w:style w:type="character" w:customStyle="1" w:styleId="112">
    <w:name w:val="注释标题 Char"/>
    <w:link w:val="15"/>
    <w:autoRedefine/>
    <w:qFormat/>
    <w:uiPriority w:val="0"/>
    <w:rPr>
      <w:kern w:val="2"/>
      <w:sz w:val="21"/>
      <w:szCs w:val="24"/>
    </w:rPr>
  </w:style>
  <w:style w:type="character" w:customStyle="1" w:styleId="113">
    <w:name w:val="电子邮件签名 Char"/>
    <w:link w:val="18"/>
    <w:autoRedefine/>
    <w:qFormat/>
    <w:uiPriority w:val="0"/>
    <w:rPr>
      <w:kern w:val="2"/>
      <w:sz w:val="21"/>
      <w:szCs w:val="24"/>
    </w:rPr>
  </w:style>
  <w:style w:type="character" w:customStyle="1" w:styleId="114">
    <w:name w:val="正文缩进 Char"/>
    <w:link w:val="20"/>
    <w:autoRedefine/>
    <w:qFormat/>
    <w:uiPriority w:val="0"/>
    <w:rPr>
      <w:rFonts w:hint="default" w:ascii="Times New Roman" w:hAnsi="Times New Roman" w:eastAsia="楷体_GB2312" w:cs="Times New Roman"/>
      <w:kern w:val="2"/>
      <w:sz w:val="24"/>
    </w:rPr>
  </w:style>
  <w:style w:type="character" w:customStyle="1" w:styleId="115">
    <w:name w:val="文档结构图 Char"/>
    <w:link w:val="25"/>
    <w:autoRedefine/>
    <w:qFormat/>
    <w:uiPriority w:val="0"/>
    <w:rPr>
      <w:kern w:val="2"/>
      <w:sz w:val="21"/>
      <w:szCs w:val="24"/>
      <w:shd w:val="clear" w:color="auto" w:fill="000080"/>
    </w:rPr>
  </w:style>
  <w:style w:type="character" w:customStyle="1" w:styleId="116">
    <w:name w:val="批注文字 Char2"/>
    <w:link w:val="27"/>
    <w:autoRedefine/>
    <w:qFormat/>
    <w:uiPriority w:val="0"/>
    <w:rPr>
      <w:kern w:val="2"/>
      <w:sz w:val="21"/>
      <w:szCs w:val="24"/>
    </w:rPr>
  </w:style>
  <w:style w:type="character" w:customStyle="1" w:styleId="117">
    <w:name w:val="称呼 Char"/>
    <w:link w:val="29"/>
    <w:autoRedefine/>
    <w:qFormat/>
    <w:uiPriority w:val="0"/>
    <w:rPr>
      <w:rFonts w:eastAsia="Times New Roman"/>
      <w:sz w:val="30"/>
    </w:rPr>
  </w:style>
  <w:style w:type="character" w:customStyle="1" w:styleId="118">
    <w:name w:val="正文文本 3 Char"/>
    <w:link w:val="30"/>
    <w:autoRedefine/>
    <w:qFormat/>
    <w:uiPriority w:val="0"/>
    <w:rPr>
      <w:rFonts w:hint="eastAsia" w:ascii="宋体" w:hAnsi="宋体" w:eastAsia="宋体" w:cs="宋体"/>
      <w:color w:val="FF0000"/>
    </w:rPr>
  </w:style>
  <w:style w:type="character" w:customStyle="1" w:styleId="119">
    <w:name w:val="结束语 Char"/>
    <w:link w:val="31"/>
    <w:autoRedefine/>
    <w:qFormat/>
    <w:uiPriority w:val="0"/>
    <w:rPr>
      <w:kern w:val="2"/>
      <w:sz w:val="21"/>
      <w:szCs w:val="24"/>
    </w:rPr>
  </w:style>
  <w:style w:type="character" w:customStyle="1" w:styleId="120">
    <w:name w:val="正文文本 Char1"/>
    <w:link w:val="33"/>
    <w:autoRedefine/>
    <w:qFormat/>
    <w:uiPriority w:val="99"/>
    <w:rPr>
      <w:rFonts w:hint="default" w:ascii="Times New Roman" w:hAnsi="Times New Roman" w:cs="Times New Roman"/>
      <w:kern w:val="2"/>
      <w:sz w:val="21"/>
    </w:rPr>
  </w:style>
  <w:style w:type="character" w:customStyle="1" w:styleId="121">
    <w:name w:val="HTML 地址 Char"/>
    <w:link w:val="42"/>
    <w:autoRedefine/>
    <w:qFormat/>
    <w:uiPriority w:val="0"/>
    <w:rPr>
      <w:i/>
      <w:iCs/>
      <w:kern w:val="2"/>
      <w:sz w:val="21"/>
      <w:szCs w:val="24"/>
    </w:rPr>
  </w:style>
  <w:style w:type="character" w:customStyle="1" w:styleId="122">
    <w:name w:val="纯文本 Char"/>
    <w:link w:val="44"/>
    <w:autoRedefine/>
    <w:qFormat/>
    <w:uiPriority w:val="0"/>
    <w:rPr>
      <w:rFonts w:hint="eastAsia" w:ascii="宋体" w:hAnsi="Courier New" w:eastAsia="楷体_GB2312" w:cs="宋体"/>
      <w:sz w:val="28"/>
    </w:rPr>
  </w:style>
  <w:style w:type="character" w:customStyle="1" w:styleId="123">
    <w:name w:val="日期 Char"/>
    <w:link w:val="48"/>
    <w:autoRedefine/>
    <w:qFormat/>
    <w:uiPriority w:val="0"/>
    <w:rPr>
      <w:rFonts w:hint="default" w:ascii="Times New Roman" w:hAnsi="Times New Roman" w:cs="Times New Roman"/>
    </w:rPr>
  </w:style>
  <w:style w:type="character" w:customStyle="1" w:styleId="124">
    <w:name w:val="正文文本缩进 2 Char1"/>
    <w:link w:val="49"/>
    <w:autoRedefine/>
    <w:qFormat/>
    <w:uiPriority w:val="99"/>
    <w:rPr>
      <w:rFonts w:hint="default" w:ascii="Times New Roman" w:hAnsi="Times New Roman" w:cs="Times New Roman"/>
      <w:kern w:val="2"/>
      <w:sz w:val="21"/>
    </w:rPr>
  </w:style>
  <w:style w:type="character" w:customStyle="1" w:styleId="125">
    <w:name w:val="尾注文本 Char"/>
    <w:link w:val="50"/>
    <w:autoRedefine/>
    <w:qFormat/>
    <w:uiPriority w:val="0"/>
    <w:rPr>
      <w:kern w:val="2"/>
      <w:sz w:val="21"/>
      <w:szCs w:val="24"/>
    </w:rPr>
  </w:style>
  <w:style w:type="character" w:customStyle="1" w:styleId="126">
    <w:name w:val="批注框文本 Char"/>
    <w:link w:val="52"/>
    <w:autoRedefine/>
    <w:qFormat/>
    <w:uiPriority w:val="0"/>
    <w:rPr>
      <w:kern w:val="2"/>
      <w:sz w:val="18"/>
      <w:szCs w:val="18"/>
    </w:rPr>
  </w:style>
  <w:style w:type="character" w:customStyle="1" w:styleId="127">
    <w:name w:val="页脚 Char"/>
    <w:link w:val="53"/>
    <w:autoRedefine/>
    <w:qFormat/>
    <w:uiPriority w:val="99"/>
    <w:rPr>
      <w:rFonts w:hint="default" w:ascii="Times New Roman" w:hAnsi="Times New Roman" w:cs="Times New Roman"/>
      <w:sz w:val="18"/>
    </w:rPr>
  </w:style>
  <w:style w:type="character" w:customStyle="1" w:styleId="128">
    <w:name w:val="页眉 Char1"/>
    <w:link w:val="54"/>
    <w:autoRedefine/>
    <w:qFormat/>
    <w:uiPriority w:val="99"/>
    <w:rPr>
      <w:rFonts w:hint="default" w:ascii="Times New Roman" w:hAnsi="Times New Roman" w:cs="Times New Roman"/>
      <w:kern w:val="2"/>
      <w:sz w:val="18"/>
      <w:szCs w:val="18"/>
    </w:rPr>
  </w:style>
  <w:style w:type="character" w:customStyle="1" w:styleId="129">
    <w:name w:val="签名 Char"/>
    <w:link w:val="55"/>
    <w:autoRedefine/>
    <w:qFormat/>
    <w:uiPriority w:val="0"/>
    <w:rPr>
      <w:kern w:val="2"/>
      <w:sz w:val="21"/>
      <w:szCs w:val="24"/>
    </w:rPr>
  </w:style>
  <w:style w:type="character" w:customStyle="1" w:styleId="130">
    <w:name w:val="副标题 Char"/>
    <w:link w:val="60"/>
    <w:autoRedefine/>
    <w:qFormat/>
    <w:uiPriority w:val="0"/>
    <w:rPr>
      <w:rFonts w:ascii="Cambria" w:hAnsi="Cambria"/>
      <w:b/>
      <w:bCs/>
      <w:kern w:val="28"/>
      <w:sz w:val="32"/>
      <w:szCs w:val="32"/>
    </w:rPr>
  </w:style>
  <w:style w:type="character" w:customStyle="1" w:styleId="131">
    <w:name w:val="脚注文本 Char"/>
    <w:link w:val="63"/>
    <w:autoRedefine/>
    <w:qFormat/>
    <w:uiPriority w:val="0"/>
    <w:rPr>
      <w:sz w:val="18"/>
    </w:rPr>
  </w:style>
  <w:style w:type="character" w:customStyle="1" w:styleId="132">
    <w:name w:val="正文文本 2 Char"/>
    <w:link w:val="70"/>
    <w:autoRedefine/>
    <w:qFormat/>
    <w:uiPriority w:val="0"/>
    <w:rPr>
      <w:rFonts w:eastAsia="Times New Roman"/>
      <w:sz w:val="24"/>
      <w:szCs w:val="24"/>
    </w:rPr>
  </w:style>
  <w:style w:type="character" w:customStyle="1" w:styleId="133">
    <w:name w:val="信息标题 Char"/>
    <w:link w:val="73"/>
    <w:autoRedefine/>
    <w:qFormat/>
    <w:uiPriority w:val="0"/>
    <w:rPr>
      <w:rFonts w:ascii="Arial" w:hAnsi="Arial" w:cs="Arial"/>
      <w:kern w:val="2"/>
      <w:sz w:val="24"/>
      <w:szCs w:val="24"/>
      <w:shd w:val="pct20" w:color="auto" w:fill="auto"/>
    </w:rPr>
  </w:style>
  <w:style w:type="character" w:customStyle="1" w:styleId="134">
    <w:name w:val="HTML 预设格式 Char"/>
    <w:link w:val="74"/>
    <w:autoRedefine/>
    <w:qFormat/>
    <w:uiPriority w:val="0"/>
    <w:rPr>
      <w:rFonts w:hint="eastAsia" w:ascii="黑体" w:hAnsi="Courier New" w:eastAsia="黑体" w:cs="黑体"/>
    </w:rPr>
  </w:style>
  <w:style w:type="character" w:customStyle="1" w:styleId="135">
    <w:name w:val="标题 Char"/>
    <w:link w:val="78"/>
    <w:autoRedefine/>
    <w:qFormat/>
    <w:uiPriority w:val="0"/>
    <w:rPr>
      <w:rFonts w:ascii="Cambria" w:hAnsi="Cambria"/>
      <w:b/>
      <w:bCs/>
      <w:kern w:val="2"/>
      <w:sz w:val="32"/>
      <w:szCs w:val="32"/>
    </w:rPr>
  </w:style>
  <w:style w:type="character" w:customStyle="1" w:styleId="136">
    <w:name w:val="批注主题 Char"/>
    <w:link w:val="79"/>
    <w:autoRedefine/>
    <w:qFormat/>
    <w:uiPriority w:val="0"/>
    <w:rPr>
      <w:b/>
      <w:bCs/>
      <w:kern w:val="2"/>
      <w:sz w:val="21"/>
      <w:szCs w:val="24"/>
    </w:rPr>
  </w:style>
  <w:style w:type="character" w:customStyle="1" w:styleId="137">
    <w:name w:val="正文首行缩进 Char2"/>
    <w:autoRedefine/>
    <w:semiHidden/>
    <w:qFormat/>
    <w:uiPriority w:val="99"/>
    <w:rPr>
      <w:rFonts w:hint="default" w:ascii="华文楷体" w:hAnsi="华文楷体" w:eastAsia="华文楷体" w:cs="Times New Roman"/>
      <w:snapToGrid/>
      <w:kern w:val="2"/>
      <w:sz w:val="21"/>
      <w:szCs w:val="24"/>
    </w:rPr>
  </w:style>
  <w:style w:type="character" w:customStyle="1" w:styleId="138">
    <w:name w:val="正文首行缩进 2 Char"/>
    <w:link w:val="81"/>
    <w:autoRedefine/>
    <w:qFormat/>
    <w:uiPriority w:val="0"/>
    <w:rPr>
      <w:rFonts w:ascii="Calibri" w:hAnsi="Calibri"/>
      <w:kern w:val="2"/>
      <w:sz w:val="21"/>
      <w:szCs w:val="24"/>
      <w:lang w:bidi="ar-SA"/>
    </w:rPr>
  </w:style>
  <w:style w:type="character" w:customStyle="1" w:styleId="139">
    <w:name w:val="正文首行缩进 Char"/>
    <w:link w:val="80"/>
    <w:autoRedefine/>
    <w:qFormat/>
    <w:uiPriority w:val="0"/>
    <w:rPr>
      <w:rFonts w:eastAsia="仿宋_GB2312"/>
      <w:kern w:val="2"/>
      <w:sz w:val="21"/>
      <w:szCs w:val="24"/>
      <w:lang w:val="en-US" w:eastAsia="zh-CN" w:bidi="ar-SA"/>
    </w:rPr>
  </w:style>
  <w:style w:type="character" w:customStyle="1" w:styleId="140">
    <w:name w:val="页脚 Char1"/>
    <w:autoRedefine/>
    <w:qFormat/>
    <w:uiPriority w:val="99"/>
    <w:rPr>
      <w:rFonts w:hint="default" w:ascii="Times New Roman" w:hAnsi="Times New Roman" w:cs="Times New Roman"/>
      <w:kern w:val="2"/>
      <w:sz w:val="18"/>
      <w:szCs w:val="18"/>
    </w:rPr>
  </w:style>
  <w:style w:type="character" w:customStyle="1" w:styleId="141">
    <w:name w:val="日期 Char1"/>
    <w:autoRedefine/>
    <w:qFormat/>
    <w:uiPriority w:val="99"/>
    <w:rPr>
      <w:rFonts w:hint="default" w:ascii="Times New Roman" w:hAnsi="Times New Roman" w:cs="Times New Roman"/>
      <w:kern w:val="2"/>
      <w:sz w:val="21"/>
    </w:rPr>
  </w:style>
  <w:style w:type="character" w:customStyle="1" w:styleId="142">
    <w:name w:val="font01"/>
    <w:autoRedefine/>
    <w:qFormat/>
    <w:uiPriority w:val="0"/>
    <w:rPr>
      <w:rFonts w:hint="eastAsia" w:ascii="宋体" w:hAnsi="宋体" w:eastAsia="宋体" w:cs="宋体"/>
      <w:b/>
      <w:color w:val="000000"/>
      <w:sz w:val="21"/>
      <w:szCs w:val="21"/>
      <w:u w:val="single"/>
    </w:rPr>
  </w:style>
  <w:style w:type="character" w:customStyle="1" w:styleId="143">
    <w:name w:val="页眉 Char"/>
    <w:autoRedefine/>
    <w:qFormat/>
    <w:uiPriority w:val="99"/>
    <w:rPr>
      <w:rFonts w:hint="default" w:ascii="Times New Roman" w:hAnsi="Times New Roman" w:cs="Times New Roman"/>
      <w:sz w:val="18"/>
    </w:rPr>
  </w:style>
  <w:style w:type="character" w:customStyle="1" w:styleId="144">
    <w:name w:val="font11"/>
    <w:autoRedefine/>
    <w:qFormat/>
    <w:uiPriority w:val="0"/>
    <w:rPr>
      <w:rFonts w:hint="eastAsia" w:ascii="仿宋" w:hAnsi="仿宋" w:eastAsia="仿宋" w:cs="仿宋"/>
      <w:color w:val="FF0000"/>
      <w:sz w:val="20"/>
      <w:szCs w:val="20"/>
      <w:u w:val="none"/>
    </w:rPr>
  </w:style>
  <w:style w:type="character" w:customStyle="1" w:styleId="145">
    <w:name w:val="HTML 预设格式 Char1"/>
    <w:autoRedefine/>
    <w:qFormat/>
    <w:uiPriority w:val="99"/>
    <w:rPr>
      <w:rFonts w:hint="default" w:ascii="Courier New" w:hAnsi="Courier New" w:cs="Courier New"/>
      <w:kern w:val="2"/>
    </w:rPr>
  </w:style>
  <w:style w:type="character" w:customStyle="1" w:styleId="146">
    <w:name w:val="纯文本 Char1"/>
    <w:autoRedefine/>
    <w:qFormat/>
    <w:uiPriority w:val="99"/>
    <w:rPr>
      <w:rFonts w:hint="eastAsia" w:ascii="宋体" w:hAnsi="Courier New" w:eastAsia="宋体" w:cs="Courier New"/>
      <w:kern w:val="2"/>
      <w:sz w:val="21"/>
      <w:szCs w:val="21"/>
    </w:rPr>
  </w:style>
  <w:style w:type="character" w:customStyle="1" w:styleId="147">
    <w:name w:val="正文文本 3 Char1"/>
    <w:autoRedefine/>
    <w:qFormat/>
    <w:uiPriority w:val="0"/>
    <w:rPr>
      <w:rFonts w:hint="default" w:ascii="Times New Roman" w:hAnsi="Times New Roman" w:cs="Times New Roman"/>
      <w:kern w:val="2"/>
      <w:sz w:val="16"/>
      <w:szCs w:val="16"/>
    </w:rPr>
  </w:style>
  <w:style w:type="character" w:customStyle="1" w:styleId="148">
    <w:name w:val="正文缩进 Char1"/>
    <w:autoRedefine/>
    <w:qFormat/>
    <w:uiPriority w:val="0"/>
    <w:rPr>
      <w:rFonts w:eastAsia="楷体_GB2312"/>
      <w:kern w:val="2"/>
      <w:sz w:val="24"/>
      <w:lang w:val="en-US" w:eastAsia="zh-CN" w:bidi="ar-SA"/>
    </w:rPr>
  </w:style>
  <w:style w:type="character" w:customStyle="1" w:styleId="149">
    <w:name w:val="正文文本缩进 3 Char"/>
    <w:autoRedefine/>
    <w:qFormat/>
    <w:uiPriority w:val="0"/>
    <w:rPr>
      <w:rFonts w:hint="default" w:ascii="Times New Roman" w:hAnsi="Times New Roman" w:cs="Times New Roman"/>
      <w:sz w:val="24"/>
    </w:rPr>
  </w:style>
  <w:style w:type="character" w:customStyle="1" w:styleId="150">
    <w:name w:val="正文文本缩进 2 Char"/>
    <w:autoRedefine/>
    <w:qFormat/>
    <w:uiPriority w:val="0"/>
    <w:rPr>
      <w:rFonts w:hint="default" w:ascii="Times New Roman" w:hAnsi="Times New Roman" w:cs="Times New Roman"/>
    </w:rPr>
  </w:style>
  <w:style w:type="character" w:customStyle="1" w:styleId="151">
    <w:name w:val="正文文本 Char"/>
    <w:autoRedefine/>
    <w:qFormat/>
    <w:uiPriority w:val="0"/>
    <w:rPr>
      <w:rFonts w:hint="default" w:ascii="Times New Roman" w:hAnsi="Times New Roman" w:cs="Times New Roman"/>
      <w:sz w:val="28"/>
    </w:rPr>
  </w:style>
  <w:style w:type="character" w:customStyle="1" w:styleId="152">
    <w:name w:val="font41"/>
    <w:autoRedefine/>
    <w:qFormat/>
    <w:uiPriority w:val="0"/>
    <w:rPr>
      <w:rFonts w:hint="eastAsia" w:ascii="宋体" w:hAnsi="宋体" w:eastAsia="宋体" w:cs="宋体"/>
      <w:color w:val="000000"/>
      <w:sz w:val="18"/>
      <w:szCs w:val="18"/>
      <w:u w:val="none"/>
    </w:rPr>
  </w:style>
  <w:style w:type="character" w:customStyle="1" w:styleId="153">
    <w:name w:val="font21"/>
    <w:autoRedefine/>
    <w:qFormat/>
    <w:uiPriority w:val="0"/>
    <w:rPr>
      <w:rFonts w:hint="default" w:ascii="Arial" w:hAnsi="Arial" w:cs="Arial"/>
      <w:b/>
      <w:color w:val="000000"/>
      <w:sz w:val="21"/>
      <w:szCs w:val="21"/>
      <w:u w:val="single"/>
    </w:rPr>
  </w:style>
  <w:style w:type="character" w:customStyle="1" w:styleId="154">
    <w:name w:val="font31"/>
    <w:autoRedefine/>
    <w:qFormat/>
    <w:uiPriority w:val="0"/>
    <w:rPr>
      <w:rFonts w:hint="eastAsia" w:ascii="宋体" w:hAnsi="宋体" w:eastAsia="宋体" w:cs="宋体"/>
      <w:color w:val="000000"/>
      <w:sz w:val="22"/>
      <w:szCs w:val="22"/>
      <w:u w:val="none"/>
    </w:rPr>
  </w:style>
  <w:style w:type="paragraph" w:customStyle="1" w:styleId="155">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6">
    <w:name w:val="表格文字"/>
    <w:basedOn w:val="1"/>
    <w:autoRedefine/>
    <w:qFormat/>
    <w:uiPriority w:val="0"/>
    <w:rPr>
      <w:rFonts w:ascii="Times New Roman" w:hAnsi="Times New Roman" w:eastAsia="宋体"/>
      <w:kern w:val="2"/>
      <w:szCs w:val="20"/>
    </w:rPr>
  </w:style>
  <w:style w:type="paragraph" w:customStyle="1" w:styleId="157">
    <w:name w:val="Char"/>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58">
    <w:name w:val="默认段落字体 Para Char Char Char Char Char Char Char Char Char"/>
    <w:basedOn w:val="1"/>
    <w:autoRedefine/>
    <w:qFormat/>
    <w:uiPriority w:val="0"/>
    <w:rPr>
      <w:rFonts w:ascii="Tahoma" w:hAnsi="Tahoma" w:eastAsia="宋体" w:cs="Tahoma"/>
      <w:snapToGrid/>
      <w:kern w:val="2"/>
      <w:sz w:val="24"/>
    </w:rPr>
  </w:style>
  <w:style w:type="paragraph" w:customStyle="1" w:styleId="159">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60">
    <w:name w:val="Char Char1"/>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61">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2">
    <w:name w:val="_Style 84"/>
    <w:basedOn w:val="1"/>
    <w:autoRedefine/>
    <w:qFormat/>
    <w:uiPriority w:val="0"/>
    <w:pPr>
      <w:widowControl/>
      <w:spacing w:after="160" w:line="240" w:lineRule="exact"/>
      <w:jc w:val="left"/>
    </w:pPr>
  </w:style>
  <w:style w:type="paragraph" w:styleId="163">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4">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5">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6">
    <w:name w:val="No Spacing"/>
    <w:link w:val="167"/>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7">
    <w:name w:val="无间隔 Char"/>
    <w:link w:val="166"/>
    <w:autoRedefine/>
    <w:qFormat/>
    <w:uiPriority w:val="0"/>
    <w:rPr>
      <w:rFonts w:ascii="Tahoma" w:hAnsi="Tahoma" w:eastAsia="微软雅黑"/>
      <w:sz w:val="22"/>
      <w:szCs w:val="22"/>
    </w:rPr>
  </w:style>
  <w:style w:type="character" w:customStyle="1" w:styleId="168">
    <w:name w:val="批注文字 Char"/>
    <w:autoRedefine/>
    <w:qFormat/>
    <w:uiPriority w:val="0"/>
    <w:rPr>
      <w:rFonts w:ascii="华文楷体" w:hAnsi="华文楷体" w:eastAsia="华文楷体"/>
      <w:snapToGrid/>
      <w:sz w:val="21"/>
      <w:szCs w:val="24"/>
    </w:rPr>
  </w:style>
  <w:style w:type="character" w:customStyle="1" w:styleId="169">
    <w:name w:val="Char Char151"/>
    <w:autoRedefine/>
    <w:qFormat/>
    <w:locked/>
    <w:uiPriority w:val="0"/>
    <w:rPr>
      <w:rFonts w:ascii="Arial" w:hAnsi="Arial" w:eastAsia="黑体"/>
      <w:kern w:val="2"/>
      <w:sz w:val="21"/>
      <w:lang w:val="en-US" w:eastAsia="zh-CN" w:bidi="ar-SA"/>
    </w:rPr>
  </w:style>
  <w:style w:type="character" w:customStyle="1" w:styleId="170">
    <w:name w:val="不明显参考1"/>
    <w:autoRedefine/>
    <w:qFormat/>
    <w:uiPriority w:val="0"/>
    <w:rPr>
      <w:smallCaps/>
      <w:color w:val="C0504D"/>
      <w:u w:val="single"/>
    </w:rPr>
  </w:style>
  <w:style w:type="character" w:customStyle="1" w:styleId="171">
    <w:name w:val="批注文字 字符1"/>
    <w:autoRedefine/>
    <w:qFormat/>
    <w:uiPriority w:val="0"/>
    <w:rPr>
      <w:kern w:val="2"/>
      <w:sz w:val="21"/>
      <w:szCs w:val="24"/>
    </w:rPr>
  </w:style>
  <w:style w:type="character" w:customStyle="1" w:styleId="172">
    <w:name w:val="正文文本 字符1"/>
    <w:autoRedefine/>
    <w:qFormat/>
    <w:uiPriority w:val="0"/>
    <w:rPr>
      <w:rFonts w:eastAsia="宋体"/>
      <w:kern w:val="2"/>
      <w:sz w:val="21"/>
      <w:szCs w:val="24"/>
      <w:lang w:val="en-US" w:eastAsia="zh-CN" w:bidi="ar-SA"/>
    </w:rPr>
  </w:style>
  <w:style w:type="character" w:customStyle="1" w:styleId="173">
    <w:name w:val="Char Char22"/>
    <w:autoRedefine/>
    <w:qFormat/>
    <w:uiPriority w:val="0"/>
    <w:rPr>
      <w:rFonts w:ascii="Times New Roman" w:hAnsi="Times New Roman" w:eastAsia="宋体" w:cs="Times New Roman"/>
      <w:b/>
      <w:bCs/>
      <w:kern w:val="44"/>
      <w:sz w:val="32"/>
      <w:szCs w:val="44"/>
    </w:rPr>
  </w:style>
  <w:style w:type="character" w:customStyle="1" w:styleId="174">
    <w:name w:val="标题 Char1"/>
    <w:autoRedefine/>
    <w:qFormat/>
    <w:uiPriority w:val="10"/>
    <w:rPr>
      <w:rFonts w:ascii="Cambria" w:hAnsi="Cambria" w:cs="Times New Roman"/>
      <w:b/>
      <w:bCs/>
      <w:snapToGrid/>
      <w:sz w:val="32"/>
      <w:szCs w:val="32"/>
    </w:rPr>
  </w:style>
  <w:style w:type="character" w:customStyle="1" w:styleId="175">
    <w:name w:val="未处理的提及"/>
    <w:autoRedefine/>
    <w:unhideWhenUsed/>
    <w:qFormat/>
    <w:uiPriority w:val="99"/>
    <w:rPr>
      <w:color w:val="605E5C"/>
      <w:shd w:val="clear" w:color="auto" w:fill="E1DFDD"/>
    </w:rPr>
  </w:style>
  <w:style w:type="character" w:customStyle="1" w:styleId="176">
    <w:name w:val="副标题 字符"/>
    <w:autoRedefine/>
    <w:qFormat/>
    <w:uiPriority w:val="0"/>
    <w:rPr>
      <w:b/>
      <w:bCs/>
      <w:kern w:val="28"/>
      <w:sz w:val="32"/>
      <w:szCs w:val="32"/>
    </w:rPr>
  </w:style>
  <w:style w:type="character" w:customStyle="1" w:styleId="177">
    <w:name w:val="H2 Char"/>
    <w:autoRedefine/>
    <w:qFormat/>
    <w:locked/>
    <w:uiPriority w:val="0"/>
    <w:rPr>
      <w:rFonts w:ascii="Arial" w:hAnsi="Arial" w:eastAsia="黑体"/>
      <w:b/>
      <w:bCs/>
      <w:kern w:val="2"/>
      <w:sz w:val="32"/>
      <w:szCs w:val="32"/>
      <w:lang w:val="en-US" w:eastAsia="zh-CN" w:bidi="ar-SA"/>
    </w:rPr>
  </w:style>
  <w:style w:type="character" w:customStyle="1" w:styleId="178">
    <w:name w:val="样式3 Char Char Char Char"/>
    <w:link w:val="179"/>
    <w:autoRedefine/>
    <w:qFormat/>
    <w:uiPriority w:val="0"/>
    <w:rPr>
      <w:rFonts w:eastAsia="黑体"/>
      <w:b/>
      <w:bCs/>
      <w:sz w:val="32"/>
      <w:szCs w:val="32"/>
    </w:rPr>
  </w:style>
  <w:style w:type="paragraph" w:customStyle="1" w:styleId="179">
    <w:name w:val="样式3 Char"/>
    <w:basedOn w:val="5"/>
    <w:next w:val="1"/>
    <w:link w:val="178"/>
    <w:autoRedefine/>
    <w:qFormat/>
    <w:uiPriority w:val="0"/>
    <w:pPr>
      <w:spacing w:line="240" w:lineRule="auto"/>
      <w:jc w:val="center"/>
    </w:pPr>
    <w:rPr>
      <w:rFonts w:ascii="Times New Roman" w:hAnsi="Times New Roman" w:eastAsia="黑体"/>
      <w:snapToGrid/>
    </w:rPr>
  </w:style>
  <w:style w:type="character" w:customStyle="1" w:styleId="180">
    <w:name w:val="批注框文本 字符1"/>
    <w:autoRedefine/>
    <w:qFormat/>
    <w:uiPriority w:val="0"/>
    <w:rPr>
      <w:rFonts w:eastAsia="宋体"/>
      <w:sz w:val="18"/>
      <w:szCs w:val="18"/>
    </w:rPr>
  </w:style>
  <w:style w:type="character" w:customStyle="1" w:styleId="181">
    <w:name w:val="HTML 预设格式 字符1"/>
    <w:autoRedefine/>
    <w:qFormat/>
    <w:uiPriority w:val="0"/>
    <w:rPr>
      <w:rFonts w:ascii="Arial" w:hAnsi="Arial" w:cs="Arial"/>
      <w:sz w:val="24"/>
      <w:szCs w:val="24"/>
    </w:rPr>
  </w:style>
  <w:style w:type="character" w:customStyle="1" w:styleId="182">
    <w:name w:val="文档结构图 字符1"/>
    <w:autoRedefine/>
    <w:qFormat/>
    <w:uiPriority w:val="0"/>
    <w:rPr>
      <w:rFonts w:eastAsia="宋体"/>
      <w:szCs w:val="24"/>
      <w:shd w:val="clear" w:color="auto" w:fill="000080"/>
    </w:rPr>
  </w:style>
  <w:style w:type="character" w:customStyle="1" w:styleId="183">
    <w:name w:val="标题 6 字符"/>
    <w:autoRedefine/>
    <w:qFormat/>
    <w:uiPriority w:val="0"/>
    <w:rPr>
      <w:rFonts w:ascii="Cambria" w:hAnsi="Cambria" w:eastAsia="宋体" w:cs="Times New Roman"/>
      <w:b/>
      <w:bCs/>
      <w:sz w:val="24"/>
      <w:szCs w:val="24"/>
    </w:rPr>
  </w:style>
  <w:style w:type="character" w:customStyle="1" w:styleId="184">
    <w:name w:val="Char Char11"/>
    <w:autoRedefine/>
    <w:qFormat/>
    <w:locked/>
    <w:uiPriority w:val="0"/>
    <w:rPr>
      <w:rFonts w:ascii="宋体" w:hAnsi="宋体" w:eastAsia="宋体"/>
      <w:kern w:val="2"/>
      <w:sz w:val="21"/>
      <w:szCs w:val="24"/>
      <w:lang w:val="en-US" w:eastAsia="zh-CN" w:bidi="ar-SA"/>
    </w:rPr>
  </w:style>
  <w:style w:type="character" w:customStyle="1" w:styleId="185">
    <w:name w:val="newsbg1"/>
    <w:autoRedefine/>
    <w:qFormat/>
    <w:uiPriority w:val="0"/>
  </w:style>
  <w:style w:type="character" w:customStyle="1" w:styleId="186">
    <w:name w:val="批注文字 Char Char"/>
    <w:autoRedefine/>
    <w:qFormat/>
    <w:uiPriority w:val="0"/>
    <w:rPr>
      <w:rFonts w:ascii="宋体" w:hAnsi="Times New Roman" w:eastAsia="宋体" w:cs="Times New Roman"/>
      <w:sz w:val="28"/>
      <w:szCs w:val="20"/>
    </w:rPr>
  </w:style>
  <w:style w:type="character" w:customStyle="1" w:styleId="187">
    <w:name w:val="_Style 182"/>
    <w:autoRedefine/>
    <w:qFormat/>
    <w:uiPriority w:val="0"/>
    <w:rPr>
      <w:b/>
      <w:bCs/>
      <w:i/>
      <w:iCs/>
      <w:color w:val="4F81BD"/>
    </w:rPr>
  </w:style>
  <w:style w:type="paragraph" w:customStyle="1" w:styleId="188">
    <w:name w:val="正文首行缩进 21"/>
    <w:basedOn w:val="1"/>
    <w:next w:val="163"/>
    <w:autoRedefine/>
    <w:qFormat/>
    <w:uiPriority w:val="99"/>
    <w:pPr>
      <w:ind w:firstLine="420" w:firstLineChars="200"/>
    </w:pPr>
    <w:rPr>
      <w:rFonts w:ascii="Calibri" w:hAnsi="Calibri" w:eastAsia="宋体"/>
      <w:snapToGrid/>
      <w:kern w:val="2"/>
      <w:szCs w:val="22"/>
    </w:rPr>
  </w:style>
  <w:style w:type="character" w:customStyle="1" w:styleId="189">
    <w:name w:val="正文文本缩进 Char"/>
    <w:autoRedefine/>
    <w:qFormat/>
    <w:uiPriority w:val="0"/>
    <w:rPr>
      <w:rFonts w:ascii="宋体" w:hAnsi="宋体"/>
      <w:kern w:val="2"/>
      <w:sz w:val="21"/>
      <w:lang w:bidi="ar-SA"/>
    </w:rPr>
  </w:style>
  <w:style w:type="character" w:customStyle="1" w:styleId="190">
    <w:name w:val="Date Char"/>
    <w:autoRedefine/>
    <w:qFormat/>
    <w:uiPriority w:val="0"/>
    <w:rPr>
      <w:rFonts w:eastAsia="宋体"/>
      <w:kern w:val="2"/>
      <w:sz w:val="21"/>
      <w:szCs w:val="24"/>
      <w:lang w:val="en-US" w:eastAsia="zh-CN" w:bidi="ar-SA"/>
    </w:rPr>
  </w:style>
  <w:style w:type="character" w:customStyle="1" w:styleId="191">
    <w:name w:val="正文缩进 字符1"/>
    <w:autoRedefine/>
    <w:qFormat/>
    <w:locked/>
    <w:uiPriority w:val="0"/>
    <w:rPr>
      <w:sz w:val="24"/>
      <w:szCs w:val="24"/>
    </w:rPr>
  </w:style>
  <w:style w:type="character" w:customStyle="1" w:styleId="192">
    <w:name w:val="宏文本 Char1"/>
    <w:autoRedefine/>
    <w:semiHidden/>
    <w:qFormat/>
    <w:uiPriority w:val="99"/>
    <w:rPr>
      <w:rFonts w:ascii="Courier New" w:hAnsi="Courier New" w:cs="Courier New"/>
      <w:snapToGrid/>
      <w:sz w:val="24"/>
      <w:szCs w:val="24"/>
    </w:rPr>
  </w:style>
  <w:style w:type="character" w:customStyle="1" w:styleId="193">
    <w:name w:val="副标题 字符1"/>
    <w:autoRedefine/>
    <w:qFormat/>
    <w:uiPriority w:val="0"/>
    <w:rPr>
      <w:rFonts w:ascii="Arial" w:hAnsi="Arial" w:eastAsia="宋体" w:cs="Times New Roman"/>
      <w:b/>
      <w:bCs/>
      <w:kern w:val="28"/>
      <w:sz w:val="32"/>
      <w:szCs w:val="32"/>
    </w:rPr>
  </w:style>
  <w:style w:type="character" w:customStyle="1" w:styleId="194">
    <w:name w:val="正文文本 3 字符1"/>
    <w:autoRedefine/>
    <w:qFormat/>
    <w:uiPriority w:val="0"/>
    <w:rPr>
      <w:color w:val="000000"/>
      <w:kern w:val="2"/>
      <w:sz w:val="24"/>
    </w:rPr>
  </w:style>
  <w:style w:type="character" w:customStyle="1" w:styleId="195">
    <w:name w:val="HTML 地址 Char1"/>
    <w:autoRedefine/>
    <w:semiHidden/>
    <w:qFormat/>
    <w:uiPriority w:val="99"/>
    <w:rPr>
      <w:rFonts w:ascii="华文楷体" w:hAnsi="华文楷体" w:eastAsia="华文楷体"/>
      <w:i/>
      <w:iCs/>
      <w:snapToGrid/>
      <w:sz w:val="21"/>
      <w:szCs w:val="24"/>
    </w:rPr>
  </w:style>
  <w:style w:type="character" w:customStyle="1" w:styleId="196">
    <w:name w:val="标题 1 Char1"/>
    <w:autoRedefine/>
    <w:qFormat/>
    <w:uiPriority w:val="0"/>
    <w:rPr>
      <w:rFonts w:ascii="Calibri" w:hAnsi="Calibri" w:eastAsia="宋体" w:cs="Arial"/>
      <w:b/>
      <w:kern w:val="44"/>
      <w:sz w:val="44"/>
      <w:szCs w:val="20"/>
    </w:rPr>
  </w:style>
  <w:style w:type="character" w:customStyle="1" w:styleId="197">
    <w:name w:val="Body Text Indent 3 Char"/>
    <w:autoRedefine/>
    <w:qFormat/>
    <w:locked/>
    <w:uiPriority w:val="0"/>
    <w:rPr>
      <w:rFonts w:ascii="Times New Roman" w:hAnsi="Times New Roman" w:eastAsia="宋体"/>
      <w:sz w:val="16"/>
    </w:rPr>
  </w:style>
  <w:style w:type="character" w:customStyle="1" w:styleId="198">
    <w:name w:val="书籍标题1"/>
    <w:autoRedefine/>
    <w:qFormat/>
    <w:uiPriority w:val="0"/>
    <w:rPr>
      <w:b/>
      <w:bCs/>
      <w:smallCaps/>
      <w:spacing w:val="5"/>
    </w:rPr>
  </w:style>
  <w:style w:type="character" w:customStyle="1" w:styleId="199">
    <w:name w:val="bigfont"/>
    <w:autoRedefine/>
    <w:qFormat/>
    <w:uiPriority w:val="0"/>
  </w:style>
  <w:style w:type="character" w:customStyle="1" w:styleId="200">
    <w:name w:val="标题4 Char1"/>
    <w:autoRedefine/>
    <w:qFormat/>
    <w:uiPriority w:val="0"/>
    <w:rPr>
      <w:rFonts w:eastAsia="宋体"/>
      <w:sz w:val="24"/>
      <w:szCs w:val="24"/>
    </w:rPr>
  </w:style>
  <w:style w:type="character" w:customStyle="1" w:styleId="201">
    <w:name w:val="Char Char62"/>
    <w:autoRedefine/>
    <w:qFormat/>
    <w:locked/>
    <w:uiPriority w:val="0"/>
    <w:rPr>
      <w:rFonts w:eastAsia="宋体"/>
      <w:kern w:val="2"/>
      <w:sz w:val="18"/>
      <w:szCs w:val="24"/>
      <w:lang w:val="en-US" w:eastAsia="zh-CN" w:bidi="ar-SA"/>
    </w:rPr>
  </w:style>
  <w:style w:type="character" w:customStyle="1" w:styleId="202">
    <w:name w:val="标题 7 字符1"/>
    <w:autoRedefine/>
    <w:qFormat/>
    <w:uiPriority w:val="0"/>
    <w:rPr>
      <w:rFonts w:ascii="Times New Roman" w:hAnsi="Times New Roman" w:eastAsia="宋体" w:cs="Times New Roman"/>
      <w:b/>
      <w:sz w:val="24"/>
      <w:szCs w:val="20"/>
    </w:rPr>
  </w:style>
  <w:style w:type="character" w:customStyle="1" w:styleId="203">
    <w:name w:val="明显强调1"/>
    <w:autoRedefine/>
    <w:qFormat/>
    <w:uiPriority w:val="0"/>
    <w:rPr>
      <w:b/>
      <w:bCs/>
      <w:i/>
      <w:iCs/>
      <w:color w:val="4F81BD"/>
    </w:rPr>
  </w:style>
  <w:style w:type="character" w:customStyle="1" w:styleId="204">
    <w:name w:val="标题 9 字符"/>
    <w:autoRedefine/>
    <w:qFormat/>
    <w:uiPriority w:val="0"/>
    <w:rPr>
      <w:rFonts w:ascii="Cambria" w:hAnsi="Cambria" w:eastAsia="宋体" w:cs="Times New Roman"/>
      <w:szCs w:val="21"/>
    </w:rPr>
  </w:style>
  <w:style w:type="character" w:customStyle="1" w:styleId="205">
    <w:name w:val="电子邮件签名 Char1"/>
    <w:autoRedefine/>
    <w:semiHidden/>
    <w:qFormat/>
    <w:uiPriority w:val="99"/>
    <w:rPr>
      <w:rFonts w:ascii="华文楷体" w:hAnsi="华文楷体" w:eastAsia="华文楷体"/>
      <w:snapToGrid/>
      <w:sz w:val="21"/>
      <w:szCs w:val="24"/>
    </w:rPr>
  </w:style>
  <w:style w:type="character" w:customStyle="1" w:styleId="206">
    <w:name w:val="页眉 字符1"/>
    <w:autoRedefine/>
    <w:qFormat/>
    <w:uiPriority w:val="99"/>
    <w:rPr>
      <w:kern w:val="2"/>
      <w:sz w:val="18"/>
      <w:szCs w:val="18"/>
    </w:rPr>
  </w:style>
  <w:style w:type="character" w:customStyle="1" w:styleId="207">
    <w:name w:val="引用 Char1"/>
    <w:autoRedefine/>
    <w:qFormat/>
    <w:uiPriority w:val="29"/>
    <w:rPr>
      <w:rFonts w:ascii="Times New Roman" w:hAnsi="Times New Roman" w:eastAsia="宋体" w:cs="Times New Roman"/>
      <w:i/>
      <w:iCs/>
      <w:color w:val="000000"/>
      <w:szCs w:val="24"/>
    </w:rPr>
  </w:style>
  <w:style w:type="character" w:customStyle="1" w:styleId="208">
    <w:name w:val="批注文字 字符"/>
    <w:autoRedefine/>
    <w:qFormat/>
    <w:uiPriority w:val="0"/>
    <w:rPr>
      <w:rFonts w:ascii="Times New Roman" w:hAnsi="Times New Roman" w:eastAsia="宋体" w:cs="Times New Roman"/>
      <w:szCs w:val="24"/>
    </w:rPr>
  </w:style>
  <w:style w:type="character" w:customStyle="1" w:styleId="209">
    <w:name w:val="批注主题 字符"/>
    <w:autoRedefine/>
    <w:qFormat/>
    <w:uiPriority w:val="0"/>
    <w:rPr>
      <w:rFonts w:ascii="Times New Roman" w:hAnsi="Times New Roman" w:eastAsia="宋体" w:cs="Times New Roman"/>
      <w:b/>
      <w:bCs/>
      <w:szCs w:val="24"/>
    </w:rPr>
  </w:style>
  <w:style w:type="character" w:customStyle="1" w:styleId="210">
    <w:name w:val="Char Char7"/>
    <w:autoRedefine/>
    <w:qFormat/>
    <w:locked/>
    <w:uiPriority w:val="0"/>
    <w:rPr>
      <w:rFonts w:ascii="宋体" w:hAnsi="宋体" w:eastAsia="宋体"/>
      <w:kern w:val="2"/>
      <w:sz w:val="21"/>
      <w:szCs w:val="24"/>
      <w:lang w:val="en-US" w:eastAsia="zh-CN" w:bidi="ar-SA"/>
    </w:rPr>
  </w:style>
  <w:style w:type="character" w:customStyle="1" w:styleId="211">
    <w:name w:val="Char Char9"/>
    <w:autoRedefine/>
    <w:qFormat/>
    <w:uiPriority w:val="0"/>
    <w:rPr>
      <w:rFonts w:eastAsia="宋体"/>
      <w:b/>
      <w:bCs/>
      <w:kern w:val="44"/>
      <w:sz w:val="32"/>
      <w:szCs w:val="44"/>
      <w:lang w:val="en-US" w:eastAsia="zh-CN" w:bidi="ar-SA"/>
    </w:rPr>
  </w:style>
  <w:style w:type="character" w:customStyle="1" w:styleId="212">
    <w:name w:val="页脚 Char Char"/>
    <w:autoRedefine/>
    <w:qFormat/>
    <w:uiPriority w:val="0"/>
    <w:rPr>
      <w:rFonts w:eastAsia="宋体"/>
      <w:kern w:val="2"/>
      <w:sz w:val="18"/>
      <w:szCs w:val="24"/>
      <w:lang w:val="en-US" w:eastAsia="zh-CN" w:bidi="ar-SA"/>
    </w:rPr>
  </w:style>
  <w:style w:type="character" w:customStyle="1" w:styleId="213">
    <w:name w:val="批注主题 字符1"/>
    <w:autoRedefine/>
    <w:qFormat/>
    <w:uiPriority w:val="0"/>
    <w:rPr>
      <w:b/>
      <w:bCs/>
      <w:szCs w:val="24"/>
    </w:rPr>
  </w:style>
  <w:style w:type="character" w:customStyle="1" w:styleId="214">
    <w:name w:val="Char Char111"/>
    <w:autoRedefine/>
    <w:qFormat/>
    <w:uiPriority w:val="0"/>
    <w:rPr>
      <w:rFonts w:eastAsia="仿宋_GB2312"/>
      <w:kern w:val="2"/>
      <w:sz w:val="23"/>
      <w:szCs w:val="24"/>
    </w:rPr>
  </w:style>
  <w:style w:type="character" w:customStyle="1" w:styleId="215">
    <w:name w:val="正文文本缩进 Char1"/>
    <w:autoRedefine/>
    <w:qFormat/>
    <w:locked/>
    <w:uiPriority w:val="99"/>
    <w:rPr>
      <w:rFonts w:ascii="Times New Roman" w:hAnsi="Times New Roman" w:eastAsia="仿宋_GB2312" w:cs="Times New Roman"/>
      <w:sz w:val="25"/>
      <w:szCs w:val="24"/>
    </w:rPr>
  </w:style>
  <w:style w:type="character" w:customStyle="1" w:styleId="216">
    <w:name w:val="明显引用 字符1"/>
    <w:autoRedefine/>
    <w:qFormat/>
    <w:uiPriority w:val="30"/>
    <w:rPr>
      <w:b/>
      <w:bCs/>
      <w:i/>
      <w:iCs/>
      <w:color w:val="4F81BD"/>
    </w:rPr>
  </w:style>
  <w:style w:type="character" w:customStyle="1" w:styleId="217">
    <w:name w:val="明显引用 Char1"/>
    <w:autoRedefine/>
    <w:qFormat/>
    <w:uiPriority w:val="30"/>
    <w:rPr>
      <w:rFonts w:ascii="Times New Roman" w:hAnsi="Times New Roman" w:eastAsia="宋体" w:cs="Times New Roman"/>
      <w:b/>
      <w:bCs/>
      <w:i/>
      <w:iCs/>
      <w:color w:val="4F81BD"/>
      <w:szCs w:val="24"/>
    </w:rPr>
  </w:style>
  <w:style w:type="character" w:customStyle="1" w:styleId="218">
    <w:name w:val="Char Char3"/>
    <w:autoRedefine/>
    <w:qFormat/>
    <w:locked/>
    <w:uiPriority w:val="0"/>
    <w:rPr>
      <w:rFonts w:ascii="宋体" w:hAnsi="宋体" w:eastAsia="宋体"/>
      <w:kern w:val="2"/>
      <w:sz w:val="18"/>
      <w:szCs w:val="18"/>
      <w:lang w:val="en-US" w:eastAsia="zh-CN" w:bidi="ar-SA"/>
    </w:rPr>
  </w:style>
  <w:style w:type="character" w:customStyle="1" w:styleId="219">
    <w:name w:val="文档结构图 Char1"/>
    <w:autoRedefine/>
    <w:qFormat/>
    <w:uiPriority w:val="99"/>
    <w:rPr>
      <w:rFonts w:ascii="宋体" w:hAnsi="Times New Roman" w:eastAsia="宋体" w:cs="Times New Roman"/>
      <w:sz w:val="18"/>
      <w:szCs w:val="18"/>
    </w:rPr>
  </w:style>
  <w:style w:type="character" w:customStyle="1" w:styleId="220">
    <w:name w:val="标题5 Char Char"/>
    <w:link w:val="221"/>
    <w:autoRedefine/>
    <w:qFormat/>
    <w:uiPriority w:val="0"/>
    <w:rPr>
      <w:rFonts w:ascii="Arial" w:hAnsi="Arial"/>
      <w:b/>
      <w:bCs/>
      <w:sz w:val="24"/>
      <w:szCs w:val="32"/>
    </w:rPr>
  </w:style>
  <w:style w:type="paragraph" w:customStyle="1" w:styleId="221">
    <w:name w:val="标题5"/>
    <w:basedOn w:val="5"/>
    <w:link w:val="220"/>
    <w:autoRedefine/>
    <w:qFormat/>
    <w:uiPriority w:val="0"/>
    <w:pPr>
      <w:spacing w:line="413" w:lineRule="auto"/>
    </w:pPr>
    <w:rPr>
      <w:rFonts w:ascii="Arial" w:hAnsi="Arial" w:eastAsia="宋体"/>
      <w:snapToGrid/>
      <w:sz w:val="24"/>
    </w:rPr>
  </w:style>
  <w:style w:type="character" w:customStyle="1" w:styleId="222">
    <w:name w:val="引用 字符"/>
    <w:autoRedefine/>
    <w:qFormat/>
    <w:uiPriority w:val="29"/>
    <w:rPr>
      <w:rFonts w:ascii="Times New Roman" w:hAnsi="Times New Roman" w:eastAsia="宋体" w:cs="Times New Roman"/>
      <w:i/>
      <w:iCs/>
      <w:color w:val="404040"/>
      <w:szCs w:val="24"/>
    </w:rPr>
  </w:style>
  <w:style w:type="character" w:customStyle="1" w:styleId="223">
    <w:name w:val="_Style 218"/>
    <w:autoRedefine/>
    <w:qFormat/>
    <w:uiPriority w:val="19"/>
    <w:rPr>
      <w:i/>
      <w:iCs/>
      <w:color w:val="808080"/>
    </w:rPr>
  </w:style>
  <w:style w:type="character" w:customStyle="1" w:styleId="224">
    <w:name w:val="Char Char141"/>
    <w:autoRedefine/>
    <w:qFormat/>
    <w:uiPriority w:val="0"/>
    <w:rPr>
      <w:rFonts w:eastAsia="宋体"/>
      <w:kern w:val="2"/>
      <w:sz w:val="21"/>
      <w:szCs w:val="24"/>
      <w:lang w:val="en-US" w:eastAsia="zh-CN" w:bidi="ar-SA"/>
    </w:rPr>
  </w:style>
  <w:style w:type="character" w:customStyle="1" w:styleId="225">
    <w:name w:val="不明显强调1"/>
    <w:autoRedefine/>
    <w:qFormat/>
    <w:uiPriority w:val="19"/>
    <w:rPr>
      <w:i/>
      <w:iCs/>
      <w:color w:val="808080"/>
    </w:rPr>
  </w:style>
  <w:style w:type="character" w:customStyle="1" w:styleId="226">
    <w:name w:val="Char Char5"/>
    <w:autoRedefine/>
    <w:qFormat/>
    <w:locked/>
    <w:uiPriority w:val="0"/>
    <w:rPr>
      <w:rFonts w:ascii="宋体" w:hAnsi="宋体" w:eastAsia="宋体"/>
      <w:kern w:val="2"/>
      <w:sz w:val="21"/>
      <w:szCs w:val="24"/>
      <w:lang w:val="en-US" w:eastAsia="zh-CN" w:bidi="ar-SA"/>
    </w:rPr>
  </w:style>
  <w:style w:type="character" w:customStyle="1" w:styleId="227">
    <w:name w:val="标题 3 字符"/>
    <w:autoRedefine/>
    <w:qFormat/>
    <w:uiPriority w:val="0"/>
    <w:rPr>
      <w:rFonts w:ascii="Times New Roman" w:hAnsi="Times New Roman" w:eastAsia="宋体" w:cs="Times New Roman"/>
      <w:b/>
      <w:bCs/>
      <w:sz w:val="32"/>
      <w:szCs w:val="32"/>
    </w:rPr>
  </w:style>
  <w:style w:type="character" w:customStyle="1" w:styleId="228">
    <w:name w:val="Heading 2 Char"/>
    <w:autoRedefine/>
    <w:qFormat/>
    <w:uiPriority w:val="0"/>
    <w:rPr>
      <w:rFonts w:ascii="Arial" w:hAnsi="Arial" w:eastAsia="黑体"/>
      <w:b/>
      <w:bCs/>
      <w:kern w:val="2"/>
      <w:sz w:val="32"/>
      <w:szCs w:val="32"/>
      <w:lang w:val="en-US" w:eastAsia="zh-CN" w:bidi="ar-SA"/>
    </w:rPr>
  </w:style>
  <w:style w:type="character" w:customStyle="1" w:styleId="229">
    <w:name w:val="Char Char201"/>
    <w:autoRedefine/>
    <w:qFormat/>
    <w:locked/>
    <w:uiPriority w:val="0"/>
    <w:rPr>
      <w:rFonts w:ascii="Arial" w:hAnsi="Arial" w:eastAsia="黑体"/>
      <w:b/>
      <w:bCs/>
      <w:kern w:val="2"/>
      <w:sz w:val="28"/>
      <w:szCs w:val="28"/>
      <w:lang w:val="en-US" w:eastAsia="zh-CN" w:bidi="ar-SA"/>
    </w:rPr>
  </w:style>
  <w:style w:type="character" w:customStyle="1" w:styleId="230">
    <w:name w:val="未处理的提及1"/>
    <w:autoRedefine/>
    <w:unhideWhenUsed/>
    <w:qFormat/>
    <w:uiPriority w:val="99"/>
    <w:rPr>
      <w:color w:val="808080"/>
      <w:shd w:val="clear" w:color="auto" w:fill="E6E6E6"/>
    </w:rPr>
  </w:style>
  <w:style w:type="character" w:customStyle="1" w:styleId="231">
    <w:name w:val="Char Char Char Char Char Char"/>
    <w:autoRedefine/>
    <w:qFormat/>
    <w:uiPriority w:val="0"/>
    <w:rPr>
      <w:rFonts w:eastAsia="宋体"/>
      <w:kern w:val="2"/>
      <w:sz w:val="21"/>
      <w:szCs w:val="24"/>
      <w:lang w:val="en-US" w:eastAsia="zh-CN" w:bidi="ar-SA"/>
    </w:rPr>
  </w:style>
  <w:style w:type="character" w:customStyle="1" w:styleId="232">
    <w:name w:val="Plain Text Char"/>
    <w:autoRedefine/>
    <w:qFormat/>
    <w:uiPriority w:val="0"/>
    <w:rPr>
      <w:rFonts w:ascii="宋体" w:hAnsi="Courier New" w:eastAsia="宋体"/>
      <w:sz w:val="24"/>
      <w:lang w:bidi="ar-SA"/>
    </w:rPr>
  </w:style>
  <w:style w:type="character" w:customStyle="1" w:styleId="233">
    <w:name w:val="副标题 Char1"/>
    <w:autoRedefine/>
    <w:qFormat/>
    <w:uiPriority w:val="11"/>
    <w:rPr>
      <w:rFonts w:ascii="Cambria" w:hAnsi="Cambria" w:cs="Times New Roman"/>
      <w:b/>
      <w:bCs/>
      <w:snapToGrid/>
      <w:kern w:val="28"/>
      <w:sz w:val="32"/>
      <w:szCs w:val="32"/>
    </w:rPr>
  </w:style>
  <w:style w:type="character" w:customStyle="1" w:styleId="234">
    <w:name w:val="Char Char13"/>
    <w:autoRedefine/>
    <w:qFormat/>
    <w:locked/>
    <w:uiPriority w:val="0"/>
    <w:rPr>
      <w:rFonts w:eastAsia="宋体"/>
      <w:b/>
      <w:bCs/>
      <w:kern w:val="44"/>
      <w:sz w:val="44"/>
      <w:szCs w:val="44"/>
      <w:lang w:val="en-US" w:eastAsia="zh-CN" w:bidi="ar-SA"/>
    </w:rPr>
  </w:style>
  <w:style w:type="character" w:customStyle="1" w:styleId="235">
    <w:name w:val="仿宋，小四"/>
    <w:autoRedefine/>
    <w:qFormat/>
    <w:uiPriority w:val="0"/>
    <w:rPr>
      <w:rFonts w:eastAsia="仿宋_GB2312"/>
      <w:sz w:val="24"/>
    </w:rPr>
  </w:style>
  <w:style w:type="character" w:customStyle="1" w:styleId="236">
    <w:name w:val="textcontents"/>
    <w:autoRedefine/>
    <w:qFormat/>
    <w:uiPriority w:val="0"/>
    <w:rPr>
      <w:rFonts w:cs="Times New Roman"/>
    </w:rPr>
  </w:style>
  <w:style w:type="character" w:customStyle="1" w:styleId="237">
    <w:name w:val="标题 4 字符1"/>
    <w:autoRedefine/>
    <w:qFormat/>
    <w:uiPriority w:val="0"/>
    <w:rPr>
      <w:rFonts w:ascii="Arial" w:hAnsi="Arial" w:eastAsia="黑体" w:cs="Times New Roman"/>
      <w:kern w:val="0"/>
      <w:sz w:val="28"/>
      <w:szCs w:val="20"/>
    </w:rPr>
  </w:style>
  <w:style w:type="character" w:customStyle="1" w:styleId="238">
    <w:name w:val="Heading 4 Char"/>
    <w:autoRedefine/>
    <w:qFormat/>
    <w:uiPriority w:val="0"/>
    <w:rPr>
      <w:rFonts w:ascii="Arial" w:hAnsi="Arial" w:eastAsia="宋体"/>
      <w:b/>
      <w:bCs/>
      <w:kern w:val="2"/>
      <w:sz w:val="21"/>
      <w:szCs w:val="28"/>
      <w:lang w:val="en-US" w:eastAsia="zh-CN" w:bidi="ar-SA"/>
    </w:rPr>
  </w:style>
  <w:style w:type="character" w:customStyle="1" w:styleId="239">
    <w:name w:val="正文文本缩进 2 字符1"/>
    <w:autoRedefine/>
    <w:qFormat/>
    <w:locked/>
    <w:uiPriority w:val="0"/>
    <w:rPr>
      <w:kern w:val="2"/>
      <w:sz w:val="21"/>
      <w:szCs w:val="24"/>
    </w:rPr>
  </w:style>
  <w:style w:type="character" w:customStyle="1" w:styleId="240">
    <w:name w:val="引用 Char"/>
    <w:link w:val="241"/>
    <w:autoRedefine/>
    <w:qFormat/>
    <w:uiPriority w:val="0"/>
    <w:rPr>
      <w:i/>
      <w:iCs/>
      <w:color w:val="000000"/>
    </w:rPr>
  </w:style>
  <w:style w:type="paragraph" w:styleId="241">
    <w:name w:val="Quote"/>
    <w:basedOn w:val="1"/>
    <w:next w:val="1"/>
    <w:link w:val="240"/>
    <w:autoRedefine/>
    <w:qFormat/>
    <w:uiPriority w:val="29"/>
    <w:rPr>
      <w:rFonts w:ascii="Times New Roman" w:hAnsi="Times New Roman" w:eastAsia="宋体"/>
      <w:i/>
      <w:iCs/>
      <w:snapToGrid/>
      <w:color w:val="000000"/>
      <w:sz w:val="20"/>
      <w:szCs w:val="20"/>
    </w:rPr>
  </w:style>
  <w:style w:type="character" w:customStyle="1" w:styleId="242">
    <w:name w:val="引用 Char2"/>
    <w:autoRedefine/>
    <w:qFormat/>
    <w:uiPriority w:val="29"/>
    <w:rPr>
      <w:rFonts w:ascii="华文楷体" w:hAnsi="华文楷体" w:eastAsia="华文楷体"/>
      <w:i/>
      <w:iCs/>
      <w:snapToGrid/>
      <w:color w:val="000000"/>
      <w:sz w:val="21"/>
      <w:szCs w:val="24"/>
    </w:rPr>
  </w:style>
  <w:style w:type="character" w:customStyle="1" w:styleId="243">
    <w:name w:val="脚注文本 字符"/>
    <w:autoRedefine/>
    <w:semiHidden/>
    <w:qFormat/>
    <w:uiPriority w:val="0"/>
    <w:rPr>
      <w:rFonts w:ascii="Times New Roman" w:hAnsi="Times New Roman" w:eastAsia="宋体" w:cs="Times New Roman"/>
      <w:sz w:val="18"/>
      <w:szCs w:val="18"/>
    </w:rPr>
  </w:style>
  <w:style w:type="character" w:customStyle="1" w:styleId="244">
    <w:name w:val="Char Char71"/>
    <w:autoRedefine/>
    <w:qFormat/>
    <w:uiPriority w:val="0"/>
    <w:rPr>
      <w:rFonts w:eastAsia="宋体"/>
      <w:kern w:val="2"/>
      <w:sz w:val="18"/>
      <w:szCs w:val="24"/>
      <w:lang w:val="en-US" w:eastAsia="zh-CN" w:bidi="ar-SA"/>
    </w:rPr>
  </w:style>
  <w:style w:type="character" w:customStyle="1" w:styleId="245">
    <w:name w:val="标题 4 字符"/>
    <w:autoRedefine/>
    <w:qFormat/>
    <w:uiPriority w:val="0"/>
    <w:rPr>
      <w:rFonts w:ascii="Cambria" w:hAnsi="Cambria" w:eastAsia="宋体" w:cs="Times New Roman"/>
      <w:b/>
      <w:bCs/>
      <w:sz w:val="28"/>
      <w:szCs w:val="28"/>
    </w:rPr>
  </w:style>
  <w:style w:type="character" w:customStyle="1" w:styleId="246">
    <w:name w:val="批注主题 Char1"/>
    <w:autoRedefine/>
    <w:qFormat/>
    <w:uiPriority w:val="99"/>
    <w:rPr>
      <w:rFonts w:ascii="Times New Roman" w:hAnsi="Times New Roman" w:eastAsia="宋体" w:cs="Times New Roman"/>
      <w:b/>
      <w:bCs/>
      <w:szCs w:val="24"/>
    </w:rPr>
  </w:style>
  <w:style w:type="character" w:customStyle="1" w:styleId="247">
    <w:name w:val="页脚 字符1"/>
    <w:autoRedefine/>
    <w:qFormat/>
    <w:uiPriority w:val="99"/>
    <w:rPr>
      <w:kern w:val="2"/>
      <w:sz w:val="18"/>
      <w:szCs w:val="18"/>
    </w:rPr>
  </w:style>
  <w:style w:type="character" w:customStyle="1" w:styleId="248">
    <w:name w:val="标题 3 Char1"/>
    <w:autoRedefine/>
    <w:qFormat/>
    <w:uiPriority w:val="0"/>
    <w:rPr>
      <w:rFonts w:ascii="Calibri" w:hAnsi="Calibri" w:eastAsia="宋体" w:cs="Arial"/>
      <w:b/>
      <w:kern w:val="0"/>
      <w:sz w:val="32"/>
      <w:szCs w:val="20"/>
    </w:rPr>
  </w:style>
  <w:style w:type="character" w:customStyle="1" w:styleId="249">
    <w:name w:val="title2"/>
    <w:autoRedefine/>
    <w:qFormat/>
    <w:uiPriority w:val="0"/>
    <w:rPr>
      <w:rFonts w:hint="default" w:ascii="Arial" w:hAnsi="Arial"/>
      <w:b/>
      <w:color w:val="111111"/>
      <w:sz w:val="24"/>
      <w:u w:val="none"/>
    </w:rPr>
  </w:style>
  <w:style w:type="character" w:customStyle="1" w:styleId="250">
    <w:name w:val="Char Char61"/>
    <w:autoRedefine/>
    <w:qFormat/>
    <w:uiPriority w:val="0"/>
    <w:rPr>
      <w:rFonts w:eastAsia="宋体"/>
      <w:kern w:val="2"/>
      <w:sz w:val="18"/>
      <w:szCs w:val="18"/>
      <w:lang w:val="en-US" w:eastAsia="zh-CN" w:bidi="ar-SA"/>
    </w:rPr>
  </w:style>
  <w:style w:type="character" w:customStyle="1" w:styleId="251">
    <w:name w:val="纯文本 字符1"/>
    <w:autoRedefine/>
    <w:qFormat/>
    <w:uiPriority w:val="0"/>
    <w:rPr>
      <w:rFonts w:ascii="宋体" w:hAnsi="Courier New" w:eastAsia="宋体"/>
    </w:rPr>
  </w:style>
  <w:style w:type="character" w:customStyle="1" w:styleId="252">
    <w:name w:val="Char Char17"/>
    <w:autoRedefine/>
    <w:qFormat/>
    <w:uiPriority w:val="0"/>
    <w:rPr>
      <w:rFonts w:eastAsia="宋体"/>
      <w:b/>
      <w:kern w:val="2"/>
      <w:sz w:val="24"/>
      <w:lang w:val="en-US" w:eastAsia="zh-CN" w:bidi="ar-SA"/>
    </w:rPr>
  </w:style>
  <w:style w:type="character" w:customStyle="1" w:styleId="253">
    <w:name w:val="普通文字 Char"/>
    <w:autoRedefine/>
    <w:qFormat/>
    <w:uiPriority w:val="0"/>
    <w:rPr>
      <w:rFonts w:ascii="宋体" w:hAnsi="Courier New" w:cs="Courier New"/>
      <w:kern w:val="2"/>
      <w:sz w:val="21"/>
      <w:szCs w:val="21"/>
    </w:rPr>
  </w:style>
  <w:style w:type="character" w:customStyle="1" w:styleId="254">
    <w:name w:val="标题 8 字符1"/>
    <w:autoRedefine/>
    <w:qFormat/>
    <w:uiPriority w:val="0"/>
    <w:rPr>
      <w:rFonts w:ascii="Times New Roman" w:hAnsi="Times New Roman" w:eastAsia="宋体" w:cs="Times New Roman"/>
      <w:kern w:val="0"/>
      <w:sz w:val="24"/>
      <w:szCs w:val="20"/>
    </w:rPr>
  </w:style>
  <w:style w:type="character" w:customStyle="1" w:styleId="255">
    <w:name w:val="正文文本缩进 3 字符1"/>
    <w:autoRedefine/>
    <w:qFormat/>
    <w:locked/>
    <w:uiPriority w:val="0"/>
    <w:rPr>
      <w:sz w:val="16"/>
      <w:szCs w:val="16"/>
    </w:rPr>
  </w:style>
  <w:style w:type="character" w:customStyle="1" w:styleId="256">
    <w:name w:val="正文文本缩进 字符1"/>
    <w:autoRedefine/>
    <w:qFormat/>
    <w:uiPriority w:val="0"/>
    <w:rPr>
      <w:rFonts w:eastAsia="仿宋_GB2312"/>
      <w:sz w:val="25"/>
      <w:szCs w:val="24"/>
    </w:rPr>
  </w:style>
  <w:style w:type="character" w:customStyle="1" w:styleId="257">
    <w:name w:val="明显引用 Char"/>
    <w:link w:val="258"/>
    <w:autoRedefine/>
    <w:qFormat/>
    <w:uiPriority w:val="0"/>
    <w:rPr>
      <w:b/>
      <w:bCs/>
      <w:i/>
      <w:iCs/>
      <w:color w:val="4F81BD"/>
    </w:rPr>
  </w:style>
  <w:style w:type="paragraph" w:styleId="258">
    <w:name w:val="Intense Quote"/>
    <w:basedOn w:val="1"/>
    <w:next w:val="1"/>
    <w:link w:val="257"/>
    <w:autoRedefine/>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9">
    <w:name w:val="明显引用 Char2"/>
    <w:autoRedefine/>
    <w:qFormat/>
    <w:uiPriority w:val="99"/>
    <w:rPr>
      <w:rFonts w:ascii="华文楷体" w:hAnsi="华文楷体" w:eastAsia="华文楷体"/>
      <w:b/>
      <w:bCs/>
      <w:i/>
      <w:iCs/>
      <w:snapToGrid/>
      <w:color w:val="4F81BD"/>
      <w:sz w:val="21"/>
      <w:szCs w:val="24"/>
    </w:rPr>
  </w:style>
  <w:style w:type="character" w:customStyle="1" w:styleId="260">
    <w:name w:val="apple-converted-space"/>
    <w:autoRedefine/>
    <w:qFormat/>
    <w:uiPriority w:val="0"/>
  </w:style>
  <w:style w:type="character" w:customStyle="1" w:styleId="261">
    <w:name w:val="正文文本 字符"/>
    <w:autoRedefine/>
    <w:qFormat/>
    <w:uiPriority w:val="0"/>
    <w:rPr>
      <w:rFonts w:ascii="Times New Roman" w:hAnsi="Times New Roman" w:eastAsia="宋体" w:cs="Times New Roman"/>
      <w:szCs w:val="24"/>
    </w:rPr>
  </w:style>
  <w:style w:type="character" w:customStyle="1" w:styleId="262">
    <w:name w:val="标题 Char2"/>
    <w:autoRedefine/>
    <w:qFormat/>
    <w:uiPriority w:val="0"/>
    <w:rPr>
      <w:rFonts w:ascii="Cambria" w:hAnsi="Cambria" w:eastAsia="宋体" w:cs="Times New Roman"/>
      <w:b/>
      <w:bCs/>
      <w:sz w:val="32"/>
      <w:szCs w:val="32"/>
    </w:rPr>
  </w:style>
  <w:style w:type="character" w:customStyle="1" w:styleId="263">
    <w:name w:val="标题 5 字符1"/>
    <w:autoRedefine/>
    <w:qFormat/>
    <w:uiPriority w:val="0"/>
    <w:rPr>
      <w:rFonts w:ascii="Times New Roman" w:hAnsi="Times New Roman" w:eastAsia="宋体" w:cs="Times New Roman"/>
      <w:kern w:val="0"/>
      <w:sz w:val="24"/>
      <w:szCs w:val="20"/>
    </w:rPr>
  </w:style>
  <w:style w:type="character" w:customStyle="1" w:styleId="264">
    <w:name w:val="标题 3 字符1"/>
    <w:autoRedefine/>
    <w:qFormat/>
    <w:uiPriority w:val="0"/>
    <w:rPr>
      <w:rFonts w:ascii="Times New Roman" w:hAnsi="Times New Roman" w:eastAsia="宋体" w:cs="Times New Roman"/>
      <w:b/>
      <w:bCs/>
      <w:sz w:val="32"/>
      <w:szCs w:val="32"/>
    </w:rPr>
  </w:style>
  <w:style w:type="character" w:customStyle="1" w:styleId="265">
    <w:name w:val="批注主题 Char2"/>
    <w:autoRedefine/>
    <w:semiHidden/>
    <w:qFormat/>
    <w:uiPriority w:val="99"/>
    <w:rPr>
      <w:rFonts w:ascii="华文楷体" w:hAnsi="华文楷体" w:eastAsia="华文楷体"/>
      <w:b/>
      <w:bCs/>
      <w:snapToGrid/>
      <w:kern w:val="2"/>
      <w:sz w:val="21"/>
      <w:szCs w:val="24"/>
    </w:rPr>
  </w:style>
  <w:style w:type="character" w:customStyle="1" w:styleId="266">
    <w:name w:val="Char Char6"/>
    <w:autoRedefine/>
    <w:qFormat/>
    <w:uiPriority w:val="0"/>
    <w:rPr>
      <w:rFonts w:eastAsia="宋体"/>
      <w:b/>
      <w:bCs/>
      <w:kern w:val="44"/>
      <w:sz w:val="32"/>
      <w:szCs w:val="44"/>
      <w:lang w:val="en-US" w:eastAsia="zh-CN" w:bidi="ar-SA"/>
    </w:rPr>
  </w:style>
  <w:style w:type="character" w:customStyle="1" w:styleId="267">
    <w:name w:val="Char Char172"/>
    <w:autoRedefine/>
    <w:qFormat/>
    <w:uiPriority w:val="0"/>
    <w:rPr>
      <w:rFonts w:eastAsia="宋体"/>
      <w:b/>
      <w:kern w:val="2"/>
      <w:sz w:val="24"/>
      <w:lang w:val="en-US" w:eastAsia="zh-CN" w:bidi="ar-SA"/>
    </w:rPr>
  </w:style>
  <w:style w:type="character" w:customStyle="1" w:styleId="268">
    <w:name w:val="签名 Char1"/>
    <w:autoRedefine/>
    <w:semiHidden/>
    <w:qFormat/>
    <w:uiPriority w:val="99"/>
    <w:rPr>
      <w:rFonts w:ascii="华文楷体" w:hAnsi="华文楷体" w:eastAsia="华文楷体"/>
      <w:snapToGrid/>
      <w:sz w:val="21"/>
      <w:szCs w:val="24"/>
    </w:rPr>
  </w:style>
  <w:style w:type="character" w:customStyle="1" w:styleId="269">
    <w:name w:val="Char Char Char Char Char Char1"/>
    <w:autoRedefine/>
    <w:qFormat/>
    <w:uiPriority w:val="0"/>
    <w:rPr>
      <w:rFonts w:eastAsia="宋体"/>
      <w:kern w:val="2"/>
      <w:sz w:val="21"/>
      <w:szCs w:val="24"/>
      <w:lang w:val="en-US" w:eastAsia="zh-CN" w:bidi="ar-SA"/>
    </w:rPr>
  </w:style>
  <w:style w:type="character" w:customStyle="1" w:styleId="270">
    <w:name w:val="标题4 Char Char"/>
    <w:link w:val="271"/>
    <w:autoRedefine/>
    <w:qFormat/>
    <w:uiPriority w:val="0"/>
    <w:rPr>
      <w:rFonts w:ascii="Arial" w:hAnsi="Arial"/>
      <w:b/>
      <w:bCs/>
      <w:sz w:val="24"/>
      <w:szCs w:val="32"/>
    </w:rPr>
  </w:style>
  <w:style w:type="paragraph" w:customStyle="1" w:styleId="271">
    <w:name w:val="标题4"/>
    <w:basedOn w:val="4"/>
    <w:next w:val="43"/>
    <w:link w:val="270"/>
    <w:autoRedefine/>
    <w:qFormat/>
    <w:uiPriority w:val="0"/>
    <w:rPr>
      <w:rFonts w:eastAsia="宋体"/>
      <w:kern w:val="0"/>
      <w:sz w:val="24"/>
    </w:rPr>
  </w:style>
  <w:style w:type="character" w:customStyle="1" w:styleId="272">
    <w:name w:val="Heading 3 Char"/>
    <w:autoRedefine/>
    <w:qFormat/>
    <w:uiPriority w:val="0"/>
    <w:rPr>
      <w:rFonts w:cs="Times New Roman"/>
      <w:b/>
      <w:bCs/>
      <w:kern w:val="2"/>
      <w:sz w:val="32"/>
      <w:szCs w:val="32"/>
    </w:rPr>
  </w:style>
  <w:style w:type="character" w:customStyle="1" w:styleId="273">
    <w:name w:val="标题 2 字符"/>
    <w:autoRedefine/>
    <w:qFormat/>
    <w:uiPriority w:val="0"/>
    <w:rPr>
      <w:rFonts w:ascii="Cambria" w:hAnsi="Cambria" w:eastAsia="宋体" w:cs="Times New Roman"/>
      <w:b/>
      <w:bCs/>
      <w:sz w:val="32"/>
      <w:szCs w:val="32"/>
    </w:rPr>
  </w:style>
  <w:style w:type="character" w:customStyle="1" w:styleId="274">
    <w:name w:val="引用 字符1"/>
    <w:autoRedefine/>
    <w:qFormat/>
    <w:uiPriority w:val="29"/>
    <w:rPr>
      <w:i/>
      <w:iCs/>
      <w:color w:val="000000"/>
    </w:rPr>
  </w:style>
  <w:style w:type="character" w:customStyle="1" w:styleId="275">
    <w:name w:val="日期 字符1"/>
    <w:autoRedefine/>
    <w:qFormat/>
    <w:uiPriority w:val="0"/>
    <w:rPr>
      <w:rFonts w:eastAsia="宋体"/>
      <w:szCs w:val="24"/>
    </w:rPr>
  </w:style>
  <w:style w:type="character" w:customStyle="1" w:styleId="276">
    <w:name w:val="样式 Char"/>
    <w:link w:val="277"/>
    <w:autoRedefine/>
    <w:qFormat/>
    <w:locked/>
    <w:uiPriority w:val="0"/>
    <w:rPr>
      <w:rFonts w:ascii="宋体" w:hAnsi="宋体" w:cs="宋体"/>
      <w:sz w:val="24"/>
      <w:szCs w:val="24"/>
    </w:rPr>
  </w:style>
  <w:style w:type="paragraph" w:customStyle="1" w:styleId="277">
    <w:name w:val="样式"/>
    <w:link w:val="276"/>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8">
    <w:name w:val="Heading 3 Char1"/>
    <w:autoRedefine/>
    <w:qFormat/>
    <w:uiPriority w:val="0"/>
    <w:rPr>
      <w:rFonts w:eastAsia="宋体"/>
      <w:b/>
      <w:bCs/>
      <w:kern w:val="2"/>
      <w:sz w:val="24"/>
      <w:szCs w:val="32"/>
      <w:lang w:val="en-US" w:eastAsia="zh-CN" w:bidi="ar-SA"/>
    </w:rPr>
  </w:style>
  <w:style w:type="character" w:customStyle="1" w:styleId="279">
    <w:name w:val="样式 标题 3h3section:3Level 3 HeadH3level_3PIM 33rd level3H... Char Char"/>
    <w:link w:val="280"/>
    <w:autoRedefine/>
    <w:qFormat/>
    <w:uiPriority w:val="0"/>
    <w:rPr>
      <w:rFonts w:ascii="Arial" w:hAnsi="Arial"/>
      <w:b/>
      <w:sz w:val="24"/>
      <w:szCs w:val="28"/>
    </w:rPr>
  </w:style>
  <w:style w:type="paragraph" w:customStyle="1" w:styleId="280">
    <w:name w:val="样式 标题 3h3section:3Level 3 HeadH3level_3PIM 33rd level3H..."/>
    <w:basedOn w:val="5"/>
    <w:link w:val="279"/>
    <w:autoRedefine/>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1">
    <w:name w:val="标题 2 Char1"/>
    <w:autoRedefine/>
    <w:qFormat/>
    <w:uiPriority w:val="0"/>
    <w:rPr>
      <w:rFonts w:ascii="Arial" w:hAnsi="Arial" w:eastAsia="黑体" w:cs="Calibri"/>
      <w:b/>
      <w:kern w:val="0"/>
      <w:sz w:val="32"/>
      <w:szCs w:val="20"/>
    </w:rPr>
  </w:style>
  <w:style w:type="character" w:customStyle="1" w:styleId="282">
    <w:name w:val="Heading 5 Char"/>
    <w:autoRedefine/>
    <w:qFormat/>
    <w:uiPriority w:val="0"/>
    <w:rPr>
      <w:rFonts w:eastAsia="宋体"/>
      <w:b/>
      <w:bCs/>
      <w:kern w:val="2"/>
      <w:sz w:val="28"/>
      <w:szCs w:val="28"/>
      <w:lang w:val="en-US" w:eastAsia="zh-CN" w:bidi="ar-SA"/>
    </w:rPr>
  </w:style>
  <w:style w:type="character" w:customStyle="1" w:styleId="283">
    <w:name w:val="页码1"/>
    <w:autoRedefine/>
    <w:qFormat/>
    <w:uiPriority w:val="0"/>
  </w:style>
  <w:style w:type="character" w:customStyle="1" w:styleId="284">
    <w:name w:val="正文文本 2 字符1"/>
    <w:autoRedefine/>
    <w:qFormat/>
    <w:uiPriority w:val="0"/>
    <w:rPr>
      <w:kern w:val="2"/>
      <w:sz w:val="24"/>
    </w:rPr>
  </w:style>
  <w:style w:type="character" w:customStyle="1" w:styleId="285">
    <w:name w:val="Char Char4"/>
    <w:autoRedefine/>
    <w:qFormat/>
    <w:locked/>
    <w:uiPriority w:val="0"/>
    <w:rPr>
      <w:rFonts w:ascii="Cambria" w:hAnsi="Cambria" w:eastAsia="宋体"/>
      <w:b/>
      <w:bCs/>
      <w:kern w:val="2"/>
      <w:sz w:val="32"/>
      <w:szCs w:val="32"/>
      <w:lang w:val="en-US" w:eastAsia="zh-CN" w:bidi="ar-SA"/>
    </w:rPr>
  </w:style>
  <w:style w:type="character" w:customStyle="1" w:styleId="286">
    <w:name w:val="Comment Text Char"/>
    <w:autoRedefine/>
    <w:qFormat/>
    <w:uiPriority w:val="0"/>
    <w:rPr>
      <w:rFonts w:cs="Times New Roman"/>
      <w:sz w:val="24"/>
      <w:szCs w:val="24"/>
    </w:rPr>
  </w:style>
  <w:style w:type="character" w:customStyle="1" w:styleId="287">
    <w:name w:val="Char Char8"/>
    <w:autoRedefine/>
    <w:qFormat/>
    <w:locked/>
    <w:uiPriority w:val="0"/>
    <w:rPr>
      <w:rFonts w:ascii="宋体" w:hAnsi="宋体" w:eastAsia="宋体"/>
      <w:kern w:val="2"/>
      <w:sz w:val="18"/>
      <w:szCs w:val="24"/>
      <w:lang w:val="en-US" w:eastAsia="zh-CN" w:bidi="ar-SA"/>
    </w:rPr>
  </w:style>
  <w:style w:type="character" w:customStyle="1" w:styleId="288">
    <w:name w:val="文档结构图 Char2"/>
    <w:autoRedefine/>
    <w:semiHidden/>
    <w:qFormat/>
    <w:uiPriority w:val="99"/>
    <w:rPr>
      <w:rFonts w:ascii="宋体" w:hAnsi="华文楷体"/>
      <w:snapToGrid/>
      <w:sz w:val="18"/>
      <w:szCs w:val="18"/>
    </w:rPr>
  </w:style>
  <w:style w:type="character" w:customStyle="1" w:styleId="289">
    <w:name w:val="称呼 字符1"/>
    <w:autoRedefine/>
    <w:qFormat/>
    <w:uiPriority w:val="0"/>
    <w:rPr>
      <w:sz w:val="30"/>
    </w:rPr>
  </w:style>
  <w:style w:type="character" w:customStyle="1" w:styleId="290">
    <w:name w:val="Document Map Char"/>
    <w:autoRedefine/>
    <w:qFormat/>
    <w:uiPriority w:val="0"/>
    <w:rPr>
      <w:rFonts w:eastAsia="宋体"/>
      <w:kern w:val="2"/>
      <w:sz w:val="21"/>
      <w:szCs w:val="24"/>
      <w:lang w:val="en-US" w:eastAsia="zh-CN" w:bidi="ar-SA"/>
    </w:rPr>
  </w:style>
  <w:style w:type="character" w:customStyle="1" w:styleId="291">
    <w:name w:val="Char Char10"/>
    <w:autoRedefine/>
    <w:qFormat/>
    <w:locked/>
    <w:uiPriority w:val="0"/>
    <w:rPr>
      <w:rFonts w:eastAsia="宋体"/>
      <w:sz w:val="24"/>
      <w:lang w:val="en-US" w:eastAsia="zh-CN" w:bidi="ar-SA"/>
    </w:rPr>
  </w:style>
  <w:style w:type="character" w:customStyle="1" w:styleId="292">
    <w:name w:val="Char Char14"/>
    <w:autoRedefine/>
    <w:qFormat/>
    <w:uiPriority w:val="0"/>
    <w:rPr>
      <w:rFonts w:eastAsia="宋体"/>
      <w:kern w:val="2"/>
      <w:sz w:val="21"/>
      <w:szCs w:val="24"/>
      <w:lang w:val="en-US" w:eastAsia="zh-CN" w:bidi="ar-SA"/>
    </w:rPr>
  </w:style>
  <w:style w:type="character" w:customStyle="1" w:styleId="293">
    <w:name w:val="Header Char"/>
    <w:autoRedefine/>
    <w:qFormat/>
    <w:uiPriority w:val="0"/>
    <w:rPr>
      <w:rFonts w:eastAsia="宋体"/>
      <w:kern w:val="2"/>
      <w:sz w:val="18"/>
      <w:szCs w:val="18"/>
      <w:lang w:val="en-US" w:eastAsia="zh-CN" w:bidi="ar-SA"/>
    </w:rPr>
  </w:style>
  <w:style w:type="character" w:customStyle="1" w:styleId="294">
    <w:name w:val="标题 字符1"/>
    <w:autoRedefine/>
    <w:qFormat/>
    <w:uiPriority w:val="0"/>
    <w:rPr>
      <w:rFonts w:ascii="Cambria" w:hAnsi="Cambria"/>
      <w:b/>
      <w:bCs/>
      <w:sz w:val="32"/>
      <w:szCs w:val="32"/>
    </w:rPr>
  </w:style>
  <w:style w:type="character" w:customStyle="1" w:styleId="295">
    <w:name w:val="明显参考1"/>
    <w:autoRedefine/>
    <w:qFormat/>
    <w:uiPriority w:val="0"/>
    <w:rPr>
      <w:b/>
      <w:bCs/>
      <w:smallCaps/>
      <w:color w:val="C0504D"/>
      <w:spacing w:val="5"/>
      <w:u w:val="single"/>
    </w:rPr>
  </w:style>
  <w:style w:type="character" w:customStyle="1" w:styleId="296">
    <w:name w:val="标题 1 字符"/>
    <w:autoRedefine/>
    <w:qFormat/>
    <w:uiPriority w:val="0"/>
    <w:rPr>
      <w:rFonts w:ascii="Times New Roman" w:hAnsi="Times New Roman" w:eastAsia="宋体" w:cs="Times New Roman"/>
      <w:b/>
      <w:bCs/>
      <w:kern w:val="44"/>
      <w:sz w:val="44"/>
      <w:szCs w:val="44"/>
    </w:rPr>
  </w:style>
  <w:style w:type="character" w:customStyle="1" w:styleId="297">
    <w:name w:val="Char Char161"/>
    <w:autoRedefine/>
    <w:qFormat/>
    <w:locked/>
    <w:uiPriority w:val="0"/>
    <w:rPr>
      <w:rFonts w:ascii="Arial" w:hAnsi="Arial" w:eastAsia="黑体"/>
      <w:kern w:val="2"/>
      <w:sz w:val="24"/>
      <w:lang w:val="en-US" w:eastAsia="zh-CN" w:bidi="ar-SA"/>
    </w:rPr>
  </w:style>
  <w:style w:type="character" w:customStyle="1" w:styleId="298">
    <w:name w:val="Char Char15"/>
    <w:autoRedefine/>
    <w:qFormat/>
    <w:locked/>
    <w:uiPriority w:val="0"/>
    <w:rPr>
      <w:rFonts w:ascii="Arial" w:hAnsi="Arial" w:eastAsia="黑体"/>
      <w:kern w:val="2"/>
      <w:sz w:val="21"/>
      <w:lang w:val="en-US" w:eastAsia="zh-CN" w:bidi="ar-SA"/>
    </w:rPr>
  </w:style>
  <w:style w:type="character" w:customStyle="1" w:styleId="299">
    <w:name w:val="文档结构图 字符"/>
    <w:autoRedefine/>
    <w:qFormat/>
    <w:uiPriority w:val="0"/>
    <w:rPr>
      <w:rFonts w:ascii="宋体" w:hAnsi="Times New Roman" w:eastAsia="宋体" w:cs="Times New Roman"/>
      <w:sz w:val="18"/>
      <w:szCs w:val="18"/>
    </w:rPr>
  </w:style>
  <w:style w:type="character" w:customStyle="1" w:styleId="300">
    <w:name w:val="Body Text Indent 2 Char"/>
    <w:autoRedefine/>
    <w:qFormat/>
    <w:uiPriority w:val="0"/>
    <w:rPr>
      <w:rFonts w:eastAsia="宋体"/>
      <w:kern w:val="2"/>
      <w:sz w:val="21"/>
      <w:szCs w:val="24"/>
      <w:lang w:val="en-US" w:eastAsia="zh-CN" w:bidi="ar-SA"/>
    </w:rPr>
  </w:style>
  <w:style w:type="character" w:customStyle="1" w:styleId="301">
    <w:name w:val="批注框文本 Char1"/>
    <w:autoRedefine/>
    <w:qFormat/>
    <w:uiPriority w:val="99"/>
    <w:rPr>
      <w:rFonts w:ascii="Times New Roman" w:hAnsi="Times New Roman" w:eastAsia="宋体" w:cs="Times New Roman"/>
      <w:sz w:val="18"/>
      <w:szCs w:val="18"/>
    </w:rPr>
  </w:style>
  <w:style w:type="character" w:customStyle="1" w:styleId="302">
    <w:name w:val="Char Char12"/>
    <w:autoRedefine/>
    <w:qFormat/>
    <w:uiPriority w:val="0"/>
    <w:rPr>
      <w:rFonts w:eastAsia="仿宋_GB2312"/>
      <w:kern w:val="2"/>
      <w:sz w:val="23"/>
      <w:szCs w:val="24"/>
      <w:lang w:val="en-US" w:eastAsia="zh-CN" w:bidi="ar-SA"/>
    </w:rPr>
  </w:style>
  <w:style w:type="character" w:customStyle="1" w:styleId="303">
    <w:name w:val="tt21"/>
    <w:autoRedefine/>
    <w:qFormat/>
    <w:uiPriority w:val="0"/>
    <w:rPr>
      <w:rFonts w:ascii="宋体" w:hAnsi="宋体"/>
      <w:b/>
      <w:bCs/>
      <w:sz w:val="32"/>
      <w:szCs w:val="18"/>
    </w:rPr>
  </w:style>
  <w:style w:type="character" w:customStyle="1" w:styleId="304">
    <w:name w:val="结束语 Char1"/>
    <w:autoRedefine/>
    <w:semiHidden/>
    <w:qFormat/>
    <w:uiPriority w:val="99"/>
    <w:rPr>
      <w:rFonts w:ascii="华文楷体" w:hAnsi="华文楷体" w:eastAsia="华文楷体"/>
      <w:snapToGrid/>
      <w:sz w:val="21"/>
      <w:szCs w:val="24"/>
    </w:rPr>
  </w:style>
  <w:style w:type="character" w:customStyle="1" w:styleId="305">
    <w:name w:val="标题 9 字符1"/>
    <w:autoRedefine/>
    <w:qFormat/>
    <w:uiPriority w:val="0"/>
    <w:rPr>
      <w:rFonts w:ascii="Times New Roman" w:hAnsi="Times New Roman" w:eastAsia="宋体" w:cs="Times New Roman"/>
      <w:kern w:val="0"/>
      <w:sz w:val="24"/>
      <w:szCs w:val="20"/>
    </w:rPr>
  </w:style>
  <w:style w:type="character" w:customStyle="1" w:styleId="306">
    <w:name w:val="Char Char211"/>
    <w:autoRedefine/>
    <w:qFormat/>
    <w:uiPriority w:val="0"/>
    <w:rPr>
      <w:rFonts w:eastAsia="宋体"/>
      <w:b/>
      <w:bCs/>
      <w:kern w:val="2"/>
      <w:sz w:val="32"/>
      <w:szCs w:val="32"/>
      <w:lang w:val="en-US" w:eastAsia="zh-CN" w:bidi="ar-SA"/>
    </w:rPr>
  </w:style>
  <w:style w:type="character" w:customStyle="1" w:styleId="307">
    <w:name w:val="正文文本缩进 2 字符"/>
    <w:autoRedefine/>
    <w:qFormat/>
    <w:uiPriority w:val="0"/>
    <w:rPr>
      <w:rFonts w:ascii="Times New Roman" w:hAnsi="Times New Roman" w:eastAsia="仿宋_GB2312" w:cs="Times New Roman"/>
      <w:sz w:val="25"/>
      <w:szCs w:val="24"/>
    </w:rPr>
  </w:style>
  <w:style w:type="character" w:customStyle="1" w:styleId="308">
    <w:name w:val="Char Char41"/>
    <w:autoRedefine/>
    <w:qFormat/>
    <w:uiPriority w:val="0"/>
    <w:rPr>
      <w:rFonts w:eastAsia="宋体"/>
      <w:kern w:val="2"/>
      <w:sz w:val="18"/>
      <w:szCs w:val="24"/>
      <w:lang w:val="en-US" w:eastAsia="zh-CN" w:bidi="ar-SA"/>
    </w:rPr>
  </w:style>
  <w:style w:type="character" w:customStyle="1" w:styleId="309">
    <w:name w:val="Char Char20"/>
    <w:autoRedefine/>
    <w:qFormat/>
    <w:uiPriority w:val="0"/>
    <w:rPr>
      <w:rFonts w:ascii="Times New Roman" w:hAnsi="Times New Roman" w:eastAsia="宋体" w:cs="Times New Roman"/>
      <w:b/>
      <w:bCs/>
      <w:sz w:val="24"/>
      <w:szCs w:val="32"/>
    </w:rPr>
  </w:style>
  <w:style w:type="character" w:customStyle="1" w:styleId="310">
    <w:name w:val="标题 7 字符"/>
    <w:autoRedefine/>
    <w:qFormat/>
    <w:uiPriority w:val="0"/>
    <w:rPr>
      <w:rFonts w:ascii="Times New Roman" w:hAnsi="Times New Roman" w:eastAsia="宋体" w:cs="Times New Roman"/>
      <w:b/>
      <w:bCs/>
      <w:sz w:val="24"/>
      <w:szCs w:val="24"/>
    </w:rPr>
  </w:style>
  <w:style w:type="character" w:customStyle="1" w:styleId="311">
    <w:name w:val="标题 8 字符"/>
    <w:autoRedefine/>
    <w:qFormat/>
    <w:uiPriority w:val="0"/>
    <w:rPr>
      <w:rFonts w:ascii="Cambria" w:hAnsi="Cambria" w:eastAsia="宋体" w:cs="Times New Roman"/>
      <w:sz w:val="24"/>
      <w:szCs w:val="24"/>
    </w:rPr>
  </w:style>
  <w:style w:type="character" w:customStyle="1" w:styleId="312">
    <w:name w:val="正文文本 2 Char1"/>
    <w:autoRedefine/>
    <w:semiHidden/>
    <w:qFormat/>
    <w:uiPriority w:val="99"/>
    <w:rPr>
      <w:rFonts w:ascii="华文楷体" w:hAnsi="华文楷体" w:eastAsia="华文楷体"/>
      <w:snapToGrid/>
      <w:sz w:val="21"/>
      <w:szCs w:val="24"/>
    </w:rPr>
  </w:style>
  <w:style w:type="character" w:customStyle="1" w:styleId="313">
    <w:name w:val="Char Char81"/>
    <w:autoRedefine/>
    <w:qFormat/>
    <w:locked/>
    <w:uiPriority w:val="0"/>
    <w:rPr>
      <w:rFonts w:ascii="楷体_GB2312" w:eastAsia="楷体_GB2312"/>
      <w:b/>
      <w:spacing w:val="-24"/>
      <w:sz w:val="28"/>
      <w:lang w:val="en-US" w:eastAsia="zh-CN" w:bidi="ar-SA"/>
    </w:rPr>
  </w:style>
  <w:style w:type="character" w:customStyle="1" w:styleId="314">
    <w:name w:val="Variable"/>
    <w:autoRedefine/>
    <w:qFormat/>
    <w:uiPriority w:val="0"/>
    <w:rPr>
      <w:i/>
    </w:rPr>
  </w:style>
  <w:style w:type="character" w:customStyle="1" w:styleId="315">
    <w:name w:val="Char Char110"/>
    <w:autoRedefine/>
    <w:qFormat/>
    <w:uiPriority w:val="0"/>
    <w:rPr>
      <w:sz w:val="24"/>
      <w:szCs w:val="24"/>
    </w:rPr>
  </w:style>
  <w:style w:type="character" w:customStyle="1" w:styleId="316">
    <w:name w:val="纯文本 字符"/>
    <w:autoRedefine/>
    <w:qFormat/>
    <w:uiPriority w:val="0"/>
    <w:rPr>
      <w:rFonts w:ascii="宋体" w:hAnsi="Courier New" w:cs="Courier New"/>
      <w:szCs w:val="24"/>
    </w:rPr>
  </w:style>
  <w:style w:type="character" w:customStyle="1" w:styleId="317">
    <w:name w:val="页眉 Char Char"/>
    <w:autoRedefine/>
    <w:qFormat/>
    <w:uiPriority w:val="0"/>
    <w:rPr>
      <w:rFonts w:eastAsia="宋体"/>
      <w:kern w:val="2"/>
      <w:sz w:val="18"/>
      <w:szCs w:val="18"/>
      <w:lang w:val="en-US" w:eastAsia="zh-CN" w:bidi="ar-SA"/>
    </w:rPr>
  </w:style>
  <w:style w:type="character" w:customStyle="1" w:styleId="318">
    <w:name w:val="Char Char191"/>
    <w:autoRedefine/>
    <w:qFormat/>
    <w:locked/>
    <w:uiPriority w:val="0"/>
    <w:rPr>
      <w:rFonts w:eastAsia="宋体"/>
      <w:kern w:val="2"/>
      <w:sz w:val="28"/>
      <w:lang w:val="en-US" w:eastAsia="zh-CN" w:bidi="ar-SA"/>
    </w:rPr>
  </w:style>
  <w:style w:type="character" w:customStyle="1" w:styleId="319">
    <w:name w:val="Balloon Text Char"/>
    <w:autoRedefine/>
    <w:qFormat/>
    <w:uiPriority w:val="0"/>
    <w:rPr>
      <w:sz w:val="18"/>
      <w:lang w:bidi="ar-SA"/>
    </w:rPr>
  </w:style>
  <w:style w:type="character" w:customStyle="1" w:styleId="320">
    <w:name w:val="标题 2 字符1"/>
    <w:autoRedefine/>
    <w:qFormat/>
    <w:uiPriority w:val="0"/>
    <w:rPr>
      <w:rFonts w:ascii="Arial" w:hAnsi="Arial" w:eastAsia="黑体" w:cs="Times New Roman"/>
      <w:b/>
      <w:bCs/>
      <w:sz w:val="32"/>
      <w:szCs w:val="32"/>
    </w:rPr>
  </w:style>
  <w:style w:type="character" w:customStyle="1" w:styleId="321">
    <w:name w:val="信息标题 Char1"/>
    <w:autoRedefine/>
    <w:semiHidden/>
    <w:qFormat/>
    <w:uiPriority w:val="99"/>
    <w:rPr>
      <w:rFonts w:ascii="Cambria" w:hAnsi="Cambria" w:eastAsia="宋体" w:cs="Times New Roman"/>
      <w:snapToGrid/>
      <w:sz w:val="24"/>
      <w:szCs w:val="24"/>
      <w:shd w:val="pct20" w:color="auto" w:fill="auto"/>
    </w:rPr>
  </w:style>
  <w:style w:type="character" w:customStyle="1" w:styleId="322">
    <w:name w:val="_Style 317"/>
    <w:autoRedefine/>
    <w:qFormat/>
    <w:uiPriority w:val="0"/>
    <w:rPr>
      <w:smallCaps/>
      <w:color w:val="C0504D"/>
      <w:u w:val="single"/>
    </w:rPr>
  </w:style>
  <w:style w:type="character" w:customStyle="1" w:styleId="323">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324">
    <w:name w:val="尾注文本 Char1"/>
    <w:autoRedefine/>
    <w:semiHidden/>
    <w:qFormat/>
    <w:uiPriority w:val="99"/>
    <w:rPr>
      <w:rFonts w:ascii="华文楷体" w:hAnsi="华文楷体" w:eastAsia="华文楷体"/>
      <w:snapToGrid/>
      <w:sz w:val="21"/>
      <w:szCs w:val="24"/>
    </w:rPr>
  </w:style>
  <w:style w:type="character" w:customStyle="1" w:styleId="325">
    <w:name w:val="标题 1 字符1"/>
    <w:autoRedefine/>
    <w:qFormat/>
    <w:uiPriority w:val="0"/>
    <w:rPr>
      <w:rFonts w:ascii="Times New Roman" w:hAnsi="Times New Roman" w:eastAsia="宋体" w:cs="Times New Roman"/>
      <w:b/>
      <w:bCs/>
      <w:kern w:val="44"/>
      <w:sz w:val="44"/>
      <w:szCs w:val="44"/>
    </w:rPr>
  </w:style>
  <w:style w:type="character" w:customStyle="1" w:styleId="326">
    <w:name w:val="Char Char16"/>
    <w:autoRedefine/>
    <w:qFormat/>
    <w:locked/>
    <w:uiPriority w:val="0"/>
    <w:rPr>
      <w:rFonts w:ascii="Arial" w:hAnsi="Arial" w:eastAsia="黑体"/>
      <w:kern w:val="2"/>
      <w:sz w:val="24"/>
      <w:lang w:val="en-US" w:eastAsia="zh-CN" w:bidi="ar-SA"/>
    </w:rPr>
  </w:style>
  <w:style w:type="character" w:customStyle="1" w:styleId="327">
    <w:name w:val="注释标题 Char1"/>
    <w:autoRedefine/>
    <w:semiHidden/>
    <w:qFormat/>
    <w:uiPriority w:val="99"/>
    <w:rPr>
      <w:rFonts w:ascii="华文楷体" w:hAnsi="华文楷体" w:eastAsia="华文楷体"/>
      <w:snapToGrid/>
      <w:sz w:val="21"/>
      <w:szCs w:val="24"/>
    </w:rPr>
  </w:style>
  <w:style w:type="character" w:customStyle="1" w:styleId="328">
    <w:name w:val="页脚 字符"/>
    <w:autoRedefine/>
    <w:qFormat/>
    <w:uiPriority w:val="99"/>
    <w:rPr>
      <w:sz w:val="18"/>
      <w:szCs w:val="18"/>
    </w:rPr>
  </w:style>
  <w:style w:type="character" w:customStyle="1" w:styleId="329">
    <w:name w:val="Char Char19"/>
    <w:autoRedefine/>
    <w:qFormat/>
    <w:uiPriority w:val="0"/>
    <w:rPr>
      <w:rFonts w:ascii="Arial" w:hAnsi="Arial" w:eastAsia="宋体" w:cs="Times New Roman"/>
      <w:b/>
      <w:bCs/>
      <w:szCs w:val="28"/>
    </w:rPr>
  </w:style>
  <w:style w:type="character" w:customStyle="1" w:styleId="330">
    <w:name w:val="Comment Subject Char"/>
    <w:autoRedefine/>
    <w:qFormat/>
    <w:uiPriority w:val="0"/>
    <w:rPr>
      <w:b/>
      <w:sz w:val="24"/>
      <w:lang w:bidi="ar-SA"/>
    </w:rPr>
  </w:style>
  <w:style w:type="character" w:customStyle="1" w:styleId="331">
    <w:name w:val="_Style 326"/>
    <w:autoRedefine/>
    <w:qFormat/>
    <w:uiPriority w:val="0"/>
    <w:rPr>
      <w:b/>
      <w:bCs/>
      <w:smallCaps/>
      <w:spacing w:val="5"/>
    </w:rPr>
  </w:style>
  <w:style w:type="character" w:customStyle="1" w:styleId="332">
    <w:name w:val="H1 Char"/>
    <w:autoRedefine/>
    <w:qFormat/>
    <w:locked/>
    <w:uiPriority w:val="0"/>
    <w:rPr>
      <w:rFonts w:eastAsia="宋体"/>
      <w:b/>
      <w:bCs/>
      <w:kern w:val="44"/>
      <w:sz w:val="44"/>
      <w:szCs w:val="44"/>
      <w:lang w:val="en-US" w:eastAsia="zh-CN" w:bidi="ar-SA"/>
    </w:rPr>
  </w:style>
  <w:style w:type="character" w:customStyle="1" w:styleId="333">
    <w:name w:val="Char Char18"/>
    <w:autoRedefine/>
    <w:qFormat/>
    <w:uiPriority w:val="0"/>
    <w:rPr>
      <w:rFonts w:ascii="Times New Roman" w:hAnsi="Times New Roman" w:eastAsia="宋体" w:cs="Times New Roman"/>
      <w:b/>
      <w:bCs/>
      <w:sz w:val="28"/>
      <w:szCs w:val="28"/>
    </w:rPr>
  </w:style>
  <w:style w:type="character" w:customStyle="1" w:styleId="334">
    <w:name w:val="Char Char101"/>
    <w:autoRedefine/>
    <w:qFormat/>
    <w:locked/>
    <w:uiPriority w:val="0"/>
    <w:rPr>
      <w:rFonts w:eastAsia="宋体"/>
      <w:kern w:val="2"/>
      <w:sz w:val="18"/>
      <w:szCs w:val="18"/>
      <w:lang w:val="en-US" w:eastAsia="zh-CN" w:bidi="ar-SA"/>
    </w:rPr>
  </w:style>
  <w:style w:type="character" w:customStyle="1" w:styleId="335">
    <w:name w:val="Body Text Indent Char"/>
    <w:autoRedefine/>
    <w:qFormat/>
    <w:uiPriority w:val="0"/>
    <w:rPr>
      <w:rFonts w:ascii="宋体" w:hAnsi="宋体" w:eastAsia="宋体"/>
      <w:kern w:val="2"/>
      <w:sz w:val="21"/>
      <w:lang w:val="en-US" w:eastAsia="zh-CN" w:bidi="ar-SA"/>
    </w:rPr>
  </w:style>
  <w:style w:type="character" w:customStyle="1" w:styleId="336">
    <w:name w:val="Footnote Text Char"/>
    <w:autoRedefine/>
    <w:qFormat/>
    <w:uiPriority w:val="0"/>
    <w:rPr>
      <w:rFonts w:eastAsia="宋体"/>
      <w:sz w:val="18"/>
      <w:lang w:val="en-US" w:eastAsia="zh-CN" w:bidi="ar-SA"/>
    </w:rPr>
  </w:style>
  <w:style w:type="character" w:customStyle="1" w:styleId="337">
    <w:name w:val="Char Char23"/>
    <w:autoRedefine/>
    <w:qFormat/>
    <w:uiPriority w:val="0"/>
    <w:rPr>
      <w:rFonts w:eastAsia="宋体"/>
      <w:b/>
      <w:bCs/>
      <w:kern w:val="44"/>
      <w:sz w:val="32"/>
      <w:szCs w:val="44"/>
      <w:lang w:val="en-US" w:eastAsia="zh-CN" w:bidi="ar-SA"/>
    </w:rPr>
  </w:style>
  <w:style w:type="character" w:customStyle="1" w:styleId="338">
    <w:name w:val="Char Char171"/>
    <w:autoRedefine/>
    <w:qFormat/>
    <w:uiPriority w:val="0"/>
    <w:rPr>
      <w:rFonts w:eastAsia="仿宋_GB2312"/>
      <w:kern w:val="2"/>
      <w:sz w:val="23"/>
      <w:szCs w:val="24"/>
    </w:rPr>
  </w:style>
  <w:style w:type="character" w:customStyle="1" w:styleId="339">
    <w:name w:val="Char Char181"/>
    <w:autoRedefine/>
    <w:qFormat/>
    <w:uiPriority w:val="0"/>
    <w:rPr>
      <w:b/>
      <w:bCs/>
      <w:kern w:val="44"/>
      <w:sz w:val="44"/>
      <w:szCs w:val="44"/>
    </w:rPr>
  </w:style>
  <w:style w:type="character" w:customStyle="1" w:styleId="340">
    <w:name w:val="Comment Text Char1"/>
    <w:autoRedefine/>
    <w:qFormat/>
    <w:uiPriority w:val="0"/>
    <w:rPr>
      <w:sz w:val="24"/>
      <w:lang w:bidi="ar-SA"/>
    </w:rPr>
  </w:style>
  <w:style w:type="character" w:customStyle="1" w:styleId="341">
    <w:name w:val="超链接_0"/>
    <w:autoRedefine/>
    <w:qFormat/>
    <w:uiPriority w:val="99"/>
    <w:rPr>
      <w:rFonts w:ascii="Calibri" w:hAnsi="Calibri" w:cs="Times New Roman"/>
      <w:color w:val="0000FF"/>
      <w:u w:val="single"/>
    </w:rPr>
  </w:style>
  <w:style w:type="character" w:customStyle="1" w:styleId="342">
    <w:name w:val="Title Char"/>
    <w:autoRedefine/>
    <w:qFormat/>
    <w:uiPriority w:val="0"/>
    <w:rPr>
      <w:rFonts w:ascii="Cambria" w:hAnsi="Cambria"/>
      <w:b/>
      <w:sz w:val="32"/>
      <w:lang w:bidi="ar-SA"/>
    </w:rPr>
  </w:style>
  <w:style w:type="character" w:customStyle="1" w:styleId="343">
    <w:name w:val="Char Char2"/>
    <w:autoRedefine/>
    <w:qFormat/>
    <w:locked/>
    <w:uiPriority w:val="0"/>
    <w:rPr>
      <w:rFonts w:ascii="仿宋_GB2312" w:eastAsia="仿宋_GB2312"/>
      <w:kern w:val="2"/>
      <w:sz w:val="23"/>
      <w:szCs w:val="24"/>
      <w:lang w:val="en-US" w:eastAsia="zh-CN" w:bidi="ar-SA"/>
    </w:rPr>
  </w:style>
  <w:style w:type="character" w:customStyle="1" w:styleId="344">
    <w:name w:val="称呼 Char1"/>
    <w:autoRedefine/>
    <w:semiHidden/>
    <w:qFormat/>
    <w:uiPriority w:val="99"/>
    <w:rPr>
      <w:rFonts w:ascii="华文楷体" w:hAnsi="华文楷体" w:eastAsia="华文楷体"/>
      <w:snapToGrid/>
      <w:sz w:val="21"/>
      <w:szCs w:val="24"/>
    </w:rPr>
  </w:style>
  <w:style w:type="character" w:customStyle="1" w:styleId="345">
    <w:name w:val="Char Char91"/>
    <w:autoRedefine/>
    <w:qFormat/>
    <w:uiPriority w:val="0"/>
    <w:rPr>
      <w:rFonts w:eastAsia="宋体"/>
      <w:b/>
      <w:bCs/>
      <w:kern w:val="44"/>
      <w:sz w:val="32"/>
      <w:szCs w:val="44"/>
      <w:lang w:val="en-US" w:eastAsia="zh-CN" w:bidi="ar-SA"/>
    </w:rPr>
  </w:style>
  <w:style w:type="character" w:customStyle="1" w:styleId="346">
    <w:name w:val="批注框文本 字符"/>
    <w:autoRedefine/>
    <w:qFormat/>
    <w:uiPriority w:val="0"/>
    <w:rPr>
      <w:rFonts w:ascii="Times New Roman" w:hAnsi="Times New Roman" w:eastAsia="宋体" w:cs="Times New Roman"/>
      <w:sz w:val="18"/>
      <w:szCs w:val="18"/>
    </w:rPr>
  </w:style>
  <w:style w:type="character" w:customStyle="1" w:styleId="347">
    <w:name w:val="批注文字 Char1"/>
    <w:autoRedefine/>
    <w:qFormat/>
    <w:uiPriority w:val="99"/>
    <w:rPr>
      <w:rFonts w:ascii="Times New Roman" w:hAnsi="Times New Roman" w:eastAsia="宋体" w:cs="Times New Roman"/>
      <w:szCs w:val="24"/>
    </w:rPr>
  </w:style>
  <w:style w:type="character" w:customStyle="1" w:styleId="348">
    <w:name w:val="Heading 1 Char"/>
    <w:autoRedefine/>
    <w:qFormat/>
    <w:uiPriority w:val="0"/>
    <w:rPr>
      <w:rFonts w:eastAsia="宋体"/>
      <w:b/>
      <w:bCs/>
      <w:kern w:val="44"/>
      <w:sz w:val="32"/>
      <w:szCs w:val="44"/>
      <w:lang w:val="en-US" w:eastAsia="zh-CN" w:bidi="ar-SA"/>
    </w:rPr>
  </w:style>
  <w:style w:type="character" w:customStyle="1" w:styleId="349">
    <w:name w:val="Char Char24"/>
    <w:autoRedefine/>
    <w:qFormat/>
    <w:uiPriority w:val="0"/>
    <w:rPr>
      <w:rFonts w:eastAsia="宋体"/>
      <w:b/>
      <w:bCs/>
      <w:kern w:val="44"/>
      <w:sz w:val="32"/>
      <w:szCs w:val="44"/>
      <w:lang w:val="en-US" w:eastAsia="zh-CN" w:bidi="ar-SA"/>
    </w:rPr>
  </w:style>
  <w:style w:type="character" w:customStyle="1" w:styleId="350">
    <w:name w:val="level1"/>
    <w:autoRedefine/>
    <w:qFormat/>
    <w:uiPriority w:val="0"/>
  </w:style>
  <w:style w:type="character" w:customStyle="1" w:styleId="351">
    <w:name w:val="正文文本缩进 字符"/>
    <w:autoRedefine/>
    <w:qFormat/>
    <w:uiPriority w:val="0"/>
    <w:rPr>
      <w:rFonts w:ascii="Times New Roman" w:hAnsi="Times New Roman" w:eastAsia="宋体" w:cs="Times New Roman"/>
      <w:szCs w:val="24"/>
    </w:rPr>
  </w:style>
  <w:style w:type="character" w:customStyle="1" w:styleId="352">
    <w:name w:val="脚注文本 Char1"/>
    <w:autoRedefine/>
    <w:qFormat/>
    <w:uiPriority w:val="0"/>
    <w:rPr>
      <w:rFonts w:ascii="华文楷体" w:hAnsi="华文楷体" w:eastAsia="华文楷体"/>
      <w:snapToGrid/>
      <w:sz w:val="18"/>
      <w:szCs w:val="18"/>
    </w:rPr>
  </w:style>
  <w:style w:type="character" w:customStyle="1" w:styleId="353">
    <w:name w:val="标题 6 字符1"/>
    <w:autoRedefine/>
    <w:qFormat/>
    <w:uiPriority w:val="0"/>
    <w:rPr>
      <w:rFonts w:ascii="Times New Roman" w:hAnsi="Times New Roman" w:eastAsia="宋体" w:cs="Times New Roman"/>
      <w:kern w:val="0"/>
      <w:sz w:val="24"/>
      <w:szCs w:val="20"/>
    </w:rPr>
  </w:style>
  <w:style w:type="character" w:customStyle="1" w:styleId="354">
    <w:name w:val="页眉 字符"/>
    <w:autoRedefine/>
    <w:qFormat/>
    <w:uiPriority w:val="99"/>
    <w:rPr>
      <w:sz w:val="18"/>
      <w:szCs w:val="18"/>
    </w:rPr>
  </w:style>
  <w:style w:type="character" w:customStyle="1" w:styleId="355">
    <w:name w:val="Char Char31"/>
    <w:autoRedefine/>
    <w:qFormat/>
    <w:uiPriority w:val="0"/>
    <w:rPr>
      <w:kern w:val="2"/>
      <w:sz w:val="18"/>
      <w:szCs w:val="18"/>
    </w:rPr>
  </w:style>
  <w:style w:type="character" w:customStyle="1" w:styleId="356">
    <w:name w:val="日期 字符"/>
    <w:autoRedefine/>
    <w:qFormat/>
    <w:uiPriority w:val="0"/>
    <w:rPr>
      <w:rFonts w:ascii="Times New Roman" w:hAnsi="Times New Roman" w:eastAsia="宋体" w:cs="Times New Roman"/>
      <w:szCs w:val="24"/>
    </w:rPr>
  </w:style>
  <w:style w:type="character" w:customStyle="1" w:styleId="357">
    <w:name w:val="Char Char21"/>
    <w:autoRedefine/>
    <w:qFormat/>
    <w:uiPriority w:val="0"/>
    <w:rPr>
      <w:rFonts w:ascii="Arial" w:hAnsi="Arial" w:eastAsia="黑体" w:cs="Times New Roman"/>
      <w:b/>
      <w:bCs/>
      <w:sz w:val="32"/>
      <w:szCs w:val="32"/>
    </w:rPr>
  </w:style>
  <w:style w:type="character" w:customStyle="1" w:styleId="358">
    <w:name w:val="标题 5 字符"/>
    <w:autoRedefine/>
    <w:qFormat/>
    <w:uiPriority w:val="0"/>
    <w:rPr>
      <w:rFonts w:ascii="Times New Roman" w:hAnsi="Times New Roman" w:eastAsia="宋体" w:cs="Times New Roman"/>
      <w:b/>
      <w:bCs/>
      <w:sz w:val="28"/>
      <w:szCs w:val="28"/>
    </w:rPr>
  </w:style>
  <w:style w:type="character" w:customStyle="1" w:styleId="359">
    <w:name w:val="Footer Char"/>
    <w:autoRedefine/>
    <w:qFormat/>
    <w:uiPriority w:val="0"/>
    <w:rPr>
      <w:rFonts w:eastAsia="宋体"/>
      <w:kern w:val="2"/>
      <w:sz w:val="18"/>
      <w:szCs w:val="18"/>
      <w:lang w:val="en-US" w:eastAsia="zh-CN" w:bidi="ar-SA"/>
    </w:rPr>
  </w:style>
  <w:style w:type="character" w:customStyle="1" w:styleId="360">
    <w:name w:val="_Style 355"/>
    <w:autoRedefine/>
    <w:qFormat/>
    <w:uiPriority w:val="0"/>
    <w:rPr>
      <w:b/>
      <w:bCs/>
      <w:smallCaps/>
      <w:color w:val="C0504D"/>
      <w:spacing w:val="5"/>
      <w:u w:val="single"/>
    </w:rPr>
  </w:style>
  <w:style w:type="character" w:customStyle="1" w:styleId="361">
    <w:name w:val="Char Char72"/>
    <w:autoRedefine/>
    <w:qFormat/>
    <w:uiPriority w:val="0"/>
    <w:rPr>
      <w:rFonts w:eastAsia="宋体"/>
      <w:kern w:val="2"/>
      <w:sz w:val="21"/>
      <w:szCs w:val="24"/>
      <w:lang w:val="en-US" w:eastAsia="zh-CN" w:bidi="ar-SA"/>
    </w:rPr>
  </w:style>
  <w:style w:type="character" w:customStyle="1" w:styleId="362">
    <w:name w:val="标题 字符"/>
    <w:autoRedefine/>
    <w:qFormat/>
    <w:uiPriority w:val="0"/>
    <w:rPr>
      <w:rFonts w:ascii="Cambria" w:hAnsi="Cambria" w:eastAsia="宋体" w:cs="Times New Roman"/>
      <w:b/>
      <w:bCs/>
      <w:sz w:val="32"/>
      <w:szCs w:val="32"/>
    </w:rPr>
  </w:style>
  <w:style w:type="character" w:customStyle="1" w:styleId="363">
    <w:name w:val="明显引用 字符"/>
    <w:autoRedefine/>
    <w:qFormat/>
    <w:uiPriority w:val="30"/>
    <w:rPr>
      <w:rFonts w:ascii="Times New Roman" w:hAnsi="Times New Roman" w:eastAsia="宋体" w:cs="Times New Roman"/>
      <w:i/>
      <w:iCs/>
      <w:color w:val="4F81BD"/>
      <w:szCs w:val="24"/>
    </w:rPr>
  </w:style>
  <w:style w:type="paragraph" w:customStyle="1" w:styleId="364">
    <w:name w:val="样式1"/>
    <w:basedOn w:val="1"/>
    <w:next w:val="6"/>
    <w:autoRedefine/>
    <w:qFormat/>
    <w:uiPriority w:val="0"/>
    <w:pPr>
      <w:spacing w:line="360" w:lineRule="auto"/>
      <w:ind w:firstLine="420" w:firstLineChars="200"/>
    </w:pPr>
    <w:rPr>
      <w:rFonts w:ascii="宋体" w:hAnsi="宋体" w:eastAsia="宋体"/>
      <w:snapToGrid/>
      <w:kern w:val="2"/>
      <w:szCs w:val="21"/>
    </w:rPr>
  </w:style>
  <w:style w:type="paragraph" w:customStyle="1" w:styleId="365">
    <w:name w:val="样式4"/>
    <w:basedOn w:val="1"/>
    <w:next w:val="56"/>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6">
    <w:name w:val="样式 (中文) 黑体 四号 居中 行距: 1.5 倍行距"/>
    <w:basedOn w:val="5"/>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7">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8">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9">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70">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autoRedefine/>
    <w:qFormat/>
    <w:uiPriority w:val="0"/>
    <w:rPr>
      <w:rFonts w:ascii="Times New Roman" w:hAnsi="Times New Roman" w:eastAsia="宋体"/>
      <w:snapToGrid/>
      <w:kern w:val="2"/>
    </w:rPr>
  </w:style>
  <w:style w:type="paragraph" w:customStyle="1" w:styleId="376">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autoRedefine/>
    <w:qFormat/>
    <w:uiPriority w:val="0"/>
    <w:rPr>
      <w:rFonts w:ascii="Times New Roman" w:hAnsi="Times New Roman" w:eastAsia="宋体"/>
      <w:snapToGrid/>
      <w:kern w:val="2"/>
    </w:rPr>
  </w:style>
  <w:style w:type="paragraph" w:customStyle="1" w:styleId="382">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autoRedefine/>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6"/>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autoRedefine/>
    <w:qFormat/>
    <w:uiPriority w:val="0"/>
    <w:pPr>
      <w:widowControl/>
    </w:pPr>
    <w:rPr>
      <w:rFonts w:ascii="Calibri" w:hAnsi="Calibri" w:eastAsia="宋体" w:cs="宋体"/>
      <w:snapToGrid/>
      <w:szCs w:val="21"/>
    </w:rPr>
  </w:style>
  <w:style w:type="paragraph" w:customStyle="1" w:styleId="398">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autoRedefine/>
    <w:qFormat/>
    <w:uiPriority w:val="0"/>
    <w:rPr>
      <w:shd w:val="clear" w:color="auto" w:fill="auto"/>
    </w:rPr>
  </w:style>
  <w:style w:type="paragraph" w:customStyle="1" w:styleId="40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autoRedefine/>
    <w:qFormat/>
    <w:uiPriority w:val="0"/>
    <w:pPr>
      <w:widowControl/>
      <w:ind w:firstLine="420"/>
    </w:pPr>
    <w:rPr>
      <w:rFonts w:ascii="Times New Roman" w:hAnsi="Times New Roman" w:eastAsia="宋体"/>
      <w:snapToGrid/>
      <w:szCs w:val="20"/>
    </w:rPr>
  </w:style>
  <w:style w:type="paragraph" w:customStyle="1" w:styleId="40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autoRedefine/>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3">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autoRedefine/>
    <w:qFormat/>
    <w:uiPriority w:val="0"/>
    <w:pPr>
      <w:spacing w:before="260" w:after="260" w:line="240" w:lineRule="auto"/>
      <w:jc w:val="center"/>
    </w:pPr>
    <w:rPr>
      <w:color w:val="000000"/>
      <w:sz w:val="30"/>
    </w:rPr>
  </w:style>
  <w:style w:type="paragraph" w:customStyle="1" w:styleId="416">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autoRedefine/>
    <w:qFormat/>
    <w:uiPriority w:val="0"/>
    <w:rPr>
      <w:rFonts w:ascii="Tahoma" w:hAnsi="Tahoma" w:eastAsia="宋体"/>
      <w:snapToGrid/>
      <w:kern w:val="2"/>
      <w:sz w:val="24"/>
      <w:szCs w:val="20"/>
    </w:rPr>
  </w:style>
  <w:style w:type="paragraph" w:customStyle="1" w:styleId="418">
    <w:name w:val="TOC 标题_0"/>
    <w:basedOn w:val="419"/>
    <w:next w:val="390"/>
    <w:autoRedefine/>
    <w:qFormat/>
    <w:uiPriority w:val="0"/>
    <w:pPr>
      <w:outlineLvl w:val="9"/>
    </w:pPr>
    <w:rPr>
      <w:rFonts w:ascii="Calibri" w:hAnsi="Calibri"/>
    </w:rPr>
  </w:style>
  <w:style w:type="paragraph" w:customStyle="1" w:styleId="419">
    <w:name w:val="标题 1_0"/>
    <w:basedOn w:val="390"/>
    <w:next w:val="390"/>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autoRedefine/>
    <w:qFormat/>
    <w:uiPriority w:val="0"/>
    <w:rPr>
      <w:rFonts w:ascii="Times New Roman" w:hAnsi="Times New Roman" w:eastAsia="宋体"/>
      <w:snapToGrid/>
      <w:kern w:val="2"/>
      <w:szCs w:val="20"/>
    </w:rPr>
  </w:style>
  <w:style w:type="paragraph" w:customStyle="1" w:styleId="424">
    <w:name w:val="xl16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autoRedefine/>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autoRedefine/>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autoRedefine/>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autoRedefine/>
    <w:qFormat/>
    <w:uiPriority w:val="0"/>
    <w:rPr>
      <w:rFonts w:ascii="Calibri" w:hAnsi="Calibri" w:eastAsia="Times New Roman"/>
    </w:rPr>
  </w:style>
  <w:style w:type="paragraph" w:customStyle="1" w:styleId="430">
    <w:name w:val="样式 标题 1 + 居中"/>
    <w:basedOn w:val="3"/>
    <w:autoRedefine/>
    <w:qFormat/>
    <w:uiPriority w:val="0"/>
    <w:pPr>
      <w:keepLines/>
      <w:spacing w:before="340" w:after="330" w:line="576" w:lineRule="auto"/>
    </w:pPr>
    <w:rPr>
      <w:sz w:val="32"/>
      <w:szCs w:val="20"/>
    </w:rPr>
  </w:style>
  <w:style w:type="paragraph" w:customStyle="1" w:styleId="431">
    <w:name w:val="TOC 标题1"/>
    <w:basedOn w:val="3"/>
    <w:next w:val="1"/>
    <w:autoRedefine/>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autoRedefine/>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autoRedefine/>
    <w:qFormat/>
    <w:uiPriority w:val="0"/>
    <w:pPr>
      <w:jc w:val="center"/>
    </w:pPr>
    <w:rPr>
      <w:rFonts w:ascii="Times New Roman" w:hAnsi="Times New Roman" w:eastAsia="黑体" w:cs="宋体"/>
      <w:snapToGrid/>
      <w:kern w:val="2"/>
      <w:sz w:val="36"/>
      <w:szCs w:val="20"/>
    </w:rPr>
  </w:style>
  <w:style w:type="paragraph" w:customStyle="1" w:styleId="436">
    <w:name w:val="xl15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autoRedefine/>
    <w:qFormat/>
    <w:uiPriority w:val="0"/>
    <w:rPr>
      <w:rFonts w:ascii="Times New Roman" w:hAnsi="Times New Roman" w:eastAsia="宋体"/>
      <w:snapToGrid/>
      <w:kern w:val="2"/>
    </w:rPr>
  </w:style>
  <w:style w:type="paragraph" w:customStyle="1" w:styleId="439">
    <w:name w:val="列出段落1"/>
    <w:basedOn w:val="1"/>
    <w:autoRedefine/>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autoRedefine/>
    <w:qFormat/>
    <w:uiPriority w:val="0"/>
    <w:rPr>
      <w:rFonts w:ascii="Tahoma" w:hAnsi="Tahoma" w:eastAsia="宋体"/>
      <w:snapToGrid/>
      <w:kern w:val="2"/>
      <w:sz w:val="24"/>
      <w:szCs w:val="20"/>
    </w:rPr>
  </w:style>
  <w:style w:type="paragraph" w:customStyle="1" w:styleId="443">
    <w:name w:val="reader-word-layer reader-word-s1-9"/>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autoRedefine/>
    <w:qFormat/>
    <w:uiPriority w:val="0"/>
    <w:pPr>
      <w:keepLines/>
      <w:spacing w:before="340" w:after="330"/>
    </w:pPr>
    <w:rPr>
      <w:rFonts w:eastAsia="黑体" w:cs="宋体"/>
      <w:b w:val="0"/>
      <w:spacing w:val="60"/>
      <w:sz w:val="36"/>
      <w:szCs w:val="20"/>
    </w:rPr>
  </w:style>
  <w:style w:type="paragraph" w:customStyle="1" w:styleId="445">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8">
    <w:name w:val="纯文本11"/>
    <w:basedOn w:val="1"/>
    <w:autoRedefine/>
    <w:qFormat/>
    <w:uiPriority w:val="0"/>
    <w:rPr>
      <w:rFonts w:ascii="宋体" w:hAnsi="Courier New" w:eastAsia="宋体"/>
      <w:snapToGrid/>
      <w:kern w:val="2"/>
      <w:sz w:val="28"/>
    </w:rPr>
  </w:style>
  <w:style w:type="paragraph" w:customStyle="1" w:styleId="449">
    <w:name w:val="xl15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autoRedefine/>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autoRedefine/>
    <w:qFormat/>
    <w:uiPriority w:val="0"/>
    <w:rPr>
      <w:rFonts w:ascii="Times New Roman" w:hAnsi="Times New Roman" w:eastAsia="宋体"/>
      <w:snapToGrid/>
      <w:kern w:val="2"/>
      <w:szCs w:val="20"/>
    </w:rPr>
  </w:style>
  <w:style w:type="paragraph" w:customStyle="1" w:styleId="460">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autoRedefine/>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qFormat/>
    <w:uiPriority w:val="0"/>
    <w:pPr>
      <w:jc w:val="left"/>
    </w:pPr>
    <w:rPr>
      <w:rFonts w:ascii="Calibri" w:hAnsi="Calibri" w:eastAsia="宋体" w:cs="Calibri"/>
      <w:snapToGrid/>
      <w:sz w:val="22"/>
      <w:szCs w:val="22"/>
      <w:lang w:eastAsia="en-US"/>
    </w:rPr>
  </w:style>
  <w:style w:type="paragraph" w:customStyle="1" w:styleId="47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4"/>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autoRedefine/>
    <w:qFormat/>
    <w:uiPriority w:val="0"/>
    <w:rPr>
      <w:rFonts w:ascii="Tahoma" w:hAnsi="Tahoma" w:eastAsia="宋体"/>
      <w:snapToGrid/>
      <w:kern w:val="2"/>
      <w:sz w:val="24"/>
      <w:szCs w:val="20"/>
    </w:rPr>
  </w:style>
  <w:style w:type="paragraph" w:customStyle="1" w:styleId="48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autoRedefine/>
    <w:qFormat/>
    <w:uiPriority w:val="0"/>
    <w:rPr>
      <w:rFonts w:ascii="Times New Roman" w:hAnsi="Times New Roman" w:eastAsia="宋体"/>
      <w:snapToGrid/>
      <w:kern w:val="2"/>
      <w:szCs w:val="20"/>
    </w:rPr>
  </w:style>
  <w:style w:type="paragraph" w:customStyle="1" w:styleId="486">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autoRedefine/>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autoRedefine/>
    <w:qFormat/>
    <w:uiPriority w:val="0"/>
    <w:pPr>
      <w:spacing w:before="0" w:after="0" w:line="360" w:lineRule="auto"/>
      <w:jc w:val="center"/>
    </w:pPr>
    <w:rPr>
      <w:rFonts w:ascii="宋体" w:hAnsi="宋体" w:eastAsia="宋体"/>
      <w:sz w:val="36"/>
      <w:szCs w:val="24"/>
    </w:rPr>
  </w:style>
  <w:style w:type="paragraph" w:customStyle="1" w:styleId="490">
    <w:name w:val="_Style 10"/>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autoRedefine/>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autoRedefine/>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autoRedefine/>
    <w:qFormat/>
    <w:uiPriority w:val="0"/>
    <w:rPr>
      <w:rFonts w:ascii="Times New Roman" w:hAnsi="Times New Roman" w:eastAsia="宋体"/>
      <w:snapToGrid/>
      <w:kern w:val="2"/>
    </w:rPr>
  </w:style>
  <w:style w:type="paragraph" w:customStyle="1" w:styleId="496">
    <w:name w:val="fontsize"/>
    <w:basedOn w:val="1"/>
    <w:autoRedefine/>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autoRedefine/>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qFormat/>
    <w:uiPriority w:val="0"/>
    <w:pPr>
      <w:widowControl w:val="0"/>
      <w:ind w:firstLine="420"/>
      <w:jc w:val="both"/>
    </w:pPr>
    <w:rPr>
      <w:kern w:val="2"/>
      <w:u w:val="single"/>
    </w:rPr>
  </w:style>
  <w:style w:type="paragraph" w:customStyle="1" w:styleId="502">
    <w:name w:val="样式6"/>
    <w:basedOn w:val="56"/>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autoRedefine/>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autoRedefine/>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autoRedefine/>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autoRedefine/>
    <w:qFormat/>
    <w:uiPriority w:val="0"/>
    <w:rPr>
      <w:rFonts w:ascii="Tahoma" w:hAnsi="Tahoma" w:eastAsia="宋体"/>
      <w:snapToGrid/>
      <w:kern w:val="2"/>
      <w:sz w:val="24"/>
      <w:szCs w:val="20"/>
    </w:rPr>
  </w:style>
  <w:style w:type="paragraph" w:customStyle="1" w:styleId="508">
    <w:name w:val="正文段"/>
    <w:basedOn w:val="1"/>
    <w:autoRedefine/>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autoRedefine/>
    <w:qFormat/>
    <w:uiPriority w:val="0"/>
    <w:pPr>
      <w:spacing w:line="240" w:lineRule="auto"/>
      <w:jc w:val="center"/>
    </w:pPr>
    <w:rPr>
      <w:rFonts w:ascii="Times New Roman" w:hAnsi="Times New Roman" w:eastAsia="黑体"/>
      <w:snapToGrid/>
      <w:kern w:val="2"/>
    </w:rPr>
  </w:style>
  <w:style w:type="paragraph" w:customStyle="1" w:styleId="510">
    <w:name w:val="xl146"/>
    <w:basedOn w:val="1"/>
    <w:autoRedefine/>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autoRedefine/>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autoRedefine/>
    <w:qFormat/>
    <w:uiPriority w:val="0"/>
    <w:rPr>
      <w:rFonts w:ascii="Times New Roman" w:hAnsi="Times New Roman" w:eastAsia="宋体"/>
      <w:snapToGrid/>
      <w:kern w:val="2"/>
      <w:szCs w:val="20"/>
    </w:rPr>
  </w:style>
  <w:style w:type="paragraph" w:customStyle="1" w:styleId="515">
    <w:name w:val="font12"/>
    <w:basedOn w:val="1"/>
    <w:autoRedefine/>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autoRedefine/>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autoRedefine/>
    <w:qFormat/>
    <w:uiPriority w:val="0"/>
    <w:pPr>
      <w:widowControl/>
      <w:jc w:val="left"/>
    </w:pPr>
    <w:rPr>
      <w:rFonts w:ascii="宋体" w:hAnsi="宋体" w:eastAsia="宋体" w:cs="宋体"/>
      <w:snapToGrid/>
      <w:sz w:val="24"/>
    </w:rPr>
  </w:style>
  <w:style w:type="paragraph" w:customStyle="1" w:styleId="520">
    <w:name w:val="样式2"/>
    <w:basedOn w:val="4"/>
    <w:next w:val="1"/>
    <w:autoRedefine/>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autoRedefine/>
    <w:qFormat/>
    <w:uiPriority w:val="0"/>
    <w:rPr>
      <w:rFonts w:ascii="Times New Roman" w:hAnsi="Times New Roman" w:eastAsia="宋体"/>
      <w:snapToGrid/>
      <w:kern w:val="2"/>
    </w:rPr>
  </w:style>
  <w:style w:type="paragraph" w:customStyle="1" w:styleId="525">
    <w:name w:val="Char Char Char Char Char Char Char Char Char Char Char Char Char"/>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autoRedefine/>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autoRedefine/>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autoRedefine/>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autoRedefine/>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autoRedefine/>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autoRedefine/>
    <w:qFormat/>
    <w:uiPriority w:val="0"/>
    <w:rPr>
      <w:b/>
      <w:bCs/>
      <w:sz w:val="32"/>
      <w:szCs w:val="32"/>
    </w:rPr>
  </w:style>
  <w:style w:type="character" w:customStyle="1" w:styleId="538">
    <w:name w:val="flName Char"/>
    <w:link w:val="539"/>
    <w:autoRedefine/>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autoRedefine/>
    <w:unhideWhenUsed/>
    <w:qFormat/>
    <w:uiPriority w:val="99"/>
    <w:rPr>
      <w:rFonts w:hint="eastAsia" w:ascii="Cambria" w:hAnsi="Cambria" w:eastAsia="宋体"/>
      <w:b/>
      <w:kern w:val="2"/>
      <w:sz w:val="28"/>
    </w:rPr>
  </w:style>
  <w:style w:type="paragraph" w:customStyle="1" w:styleId="541">
    <w:name w:val="Personal Name"/>
    <w:basedOn w:val="78"/>
    <w:autoRedefine/>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autoRedefine/>
    <w:qFormat/>
    <w:uiPriority w:val="0"/>
    <w:pPr>
      <w:keepLines/>
      <w:spacing w:before="340" w:after="330" w:line="578" w:lineRule="auto"/>
    </w:pPr>
    <w:rPr>
      <w:rFonts w:ascii="Calibri" w:hAnsi="Calibri"/>
      <w:color w:val="000000"/>
      <w:sz w:val="48"/>
    </w:rPr>
  </w:style>
  <w:style w:type="paragraph" w:customStyle="1" w:styleId="543">
    <w:name w:val="List Paragraph1"/>
    <w:basedOn w:val="1"/>
    <w:autoRedefine/>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autoRedefine/>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autoRedefine/>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autoRedefine/>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autoRedefine/>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autoRedefine/>
    <w:qFormat/>
    <w:uiPriority w:val="0"/>
    <w:rPr>
      <w:rFonts w:ascii="Times New Roman" w:hAnsi="Times New Roman" w:eastAsia="宋体"/>
      <w:snapToGrid/>
      <w:kern w:val="2"/>
    </w:rPr>
  </w:style>
  <w:style w:type="paragraph" w:customStyle="1" w:styleId="550">
    <w:name w:val="目录"/>
    <w:basedOn w:val="1"/>
    <w:autoRedefine/>
    <w:qFormat/>
    <w:uiPriority w:val="0"/>
    <w:pPr>
      <w:widowControl/>
      <w:jc w:val="center"/>
    </w:pPr>
    <w:rPr>
      <w:rFonts w:ascii="宋体" w:hAnsi="Times New Roman" w:eastAsia="宋体"/>
      <w:b/>
      <w:snapToGrid/>
      <w:sz w:val="36"/>
      <w:szCs w:val="20"/>
    </w:rPr>
  </w:style>
  <w:style w:type="paragraph" w:customStyle="1" w:styleId="551">
    <w:name w:val="正文文字3"/>
    <w:basedOn w:val="33"/>
    <w:autoRedefine/>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autoRedefine/>
    <w:qFormat/>
    <w:uiPriority w:val="0"/>
    <w:pPr>
      <w:spacing w:before="260" w:after="260" w:line="360" w:lineRule="auto"/>
    </w:pPr>
    <w:rPr>
      <w:rFonts w:eastAsia="宋体" w:cs="宋体"/>
      <w:color w:val="000000"/>
      <w:sz w:val="32"/>
      <w:szCs w:val="20"/>
    </w:rPr>
  </w:style>
  <w:style w:type="paragraph" w:customStyle="1" w:styleId="553">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autoRedefine/>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autoRedefine/>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autoRedefine/>
    <w:qFormat/>
    <w:uiPriority w:val="0"/>
    <w:rPr>
      <w:rFonts w:ascii="宋体" w:hAnsi="Courier New" w:eastAsia="宋体"/>
      <w:snapToGrid/>
      <w:kern w:val="2"/>
      <w:sz w:val="28"/>
    </w:rPr>
  </w:style>
  <w:style w:type="paragraph" w:customStyle="1" w:styleId="560">
    <w:name w:val="_Style 16"/>
    <w:basedOn w:val="1"/>
    <w:autoRedefine/>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autoRedefine/>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autoRedefine/>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autoRedefine/>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autoRedefine/>
    <w:semiHidden/>
    <w:qFormat/>
    <w:uiPriority w:val="99"/>
    <w:rPr>
      <w:rFonts w:ascii="Times New Roman" w:hAnsi="Times New Roman" w:eastAsia="宋体" w:cs="Times New Roman"/>
      <w:kern w:val="2"/>
      <w:sz w:val="21"/>
      <w:szCs w:val="24"/>
    </w:rPr>
  </w:style>
  <w:style w:type="character" w:customStyle="1" w:styleId="568">
    <w:name w:val="正文文本缩进 3 字符"/>
    <w:autoRedefine/>
    <w:semiHidden/>
    <w:qFormat/>
    <w:uiPriority w:val="99"/>
    <w:rPr>
      <w:kern w:val="2"/>
      <w:sz w:val="16"/>
      <w:szCs w:val="16"/>
    </w:rPr>
  </w:style>
  <w:style w:type="character" w:customStyle="1" w:styleId="569">
    <w:name w:val="HTML 地址 字符"/>
    <w:autoRedefine/>
    <w:semiHidden/>
    <w:qFormat/>
    <w:uiPriority w:val="99"/>
    <w:rPr>
      <w:i/>
      <w:iCs/>
      <w:kern w:val="2"/>
      <w:sz w:val="21"/>
      <w:szCs w:val="24"/>
    </w:rPr>
  </w:style>
  <w:style w:type="character" w:customStyle="1" w:styleId="570">
    <w:name w:val="正文文本首行缩进 2 字符"/>
    <w:autoRedefine/>
    <w:semiHidden/>
    <w:qFormat/>
    <w:uiPriority w:val="99"/>
    <w:rPr>
      <w:rFonts w:ascii="Times New Roman" w:hAnsi="Times New Roman" w:eastAsia="宋体" w:cs="Times New Roman"/>
      <w:kern w:val="2"/>
      <w:sz w:val="21"/>
      <w:szCs w:val="24"/>
    </w:rPr>
  </w:style>
  <w:style w:type="character" w:customStyle="1" w:styleId="571">
    <w:name w:val="宏文本 字符"/>
    <w:autoRedefine/>
    <w:semiHidden/>
    <w:qFormat/>
    <w:uiPriority w:val="99"/>
    <w:rPr>
      <w:rFonts w:ascii="Courier New" w:hAnsi="Courier New" w:cs="Courier New"/>
      <w:kern w:val="2"/>
      <w:sz w:val="24"/>
      <w:szCs w:val="24"/>
    </w:rPr>
  </w:style>
  <w:style w:type="character" w:customStyle="1" w:styleId="572">
    <w:name w:val="签名 字符"/>
    <w:autoRedefine/>
    <w:semiHidden/>
    <w:qFormat/>
    <w:uiPriority w:val="99"/>
    <w:rPr>
      <w:kern w:val="2"/>
      <w:sz w:val="21"/>
      <w:szCs w:val="24"/>
    </w:rPr>
  </w:style>
  <w:style w:type="character" w:customStyle="1" w:styleId="573">
    <w:name w:val="正文文本 3 字符"/>
    <w:autoRedefine/>
    <w:semiHidden/>
    <w:qFormat/>
    <w:uiPriority w:val="99"/>
    <w:rPr>
      <w:kern w:val="2"/>
      <w:sz w:val="16"/>
      <w:szCs w:val="16"/>
    </w:rPr>
  </w:style>
  <w:style w:type="character" w:customStyle="1" w:styleId="574">
    <w:name w:val="结束语 字符"/>
    <w:autoRedefine/>
    <w:semiHidden/>
    <w:qFormat/>
    <w:uiPriority w:val="99"/>
    <w:rPr>
      <w:kern w:val="2"/>
      <w:sz w:val="21"/>
      <w:szCs w:val="24"/>
    </w:rPr>
  </w:style>
  <w:style w:type="character" w:customStyle="1" w:styleId="575">
    <w:name w:val="正文文本 2 字符"/>
    <w:autoRedefine/>
    <w:semiHidden/>
    <w:qFormat/>
    <w:uiPriority w:val="99"/>
    <w:rPr>
      <w:kern w:val="2"/>
      <w:sz w:val="21"/>
      <w:szCs w:val="24"/>
    </w:rPr>
  </w:style>
  <w:style w:type="character" w:customStyle="1" w:styleId="576">
    <w:name w:val="HTML 预设格式 字符"/>
    <w:autoRedefine/>
    <w:semiHidden/>
    <w:qFormat/>
    <w:uiPriority w:val="99"/>
    <w:rPr>
      <w:rFonts w:ascii="Courier New" w:hAnsi="Courier New" w:cs="Courier New"/>
      <w:kern w:val="2"/>
    </w:rPr>
  </w:style>
  <w:style w:type="character" w:customStyle="1" w:styleId="577">
    <w:name w:val="信息标题 字符"/>
    <w:autoRedefine/>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autoRedefine/>
    <w:semiHidden/>
    <w:qFormat/>
    <w:uiPriority w:val="99"/>
    <w:rPr>
      <w:kern w:val="2"/>
      <w:sz w:val="21"/>
      <w:szCs w:val="24"/>
    </w:rPr>
  </w:style>
  <w:style w:type="character" w:customStyle="1" w:styleId="580">
    <w:name w:val="纯文本 字符2"/>
    <w:autoRedefine/>
    <w:semiHidden/>
    <w:qFormat/>
    <w:uiPriority w:val="99"/>
    <w:rPr>
      <w:rFonts w:ascii="等线" w:hAnsi="Courier New" w:eastAsia="等线" w:cs="Courier New"/>
      <w:kern w:val="2"/>
      <w:sz w:val="21"/>
      <w:szCs w:val="24"/>
    </w:rPr>
  </w:style>
  <w:style w:type="character" w:customStyle="1" w:styleId="581">
    <w:name w:val="电子邮件签名 字符"/>
    <w:autoRedefine/>
    <w:semiHidden/>
    <w:qFormat/>
    <w:uiPriority w:val="99"/>
    <w:rPr>
      <w:kern w:val="2"/>
      <w:sz w:val="21"/>
      <w:szCs w:val="24"/>
    </w:rPr>
  </w:style>
  <w:style w:type="character" w:customStyle="1" w:styleId="582">
    <w:name w:val="称呼 字符"/>
    <w:autoRedefine/>
    <w:semiHidden/>
    <w:qFormat/>
    <w:uiPriority w:val="99"/>
    <w:rPr>
      <w:kern w:val="2"/>
      <w:sz w:val="21"/>
      <w:szCs w:val="24"/>
    </w:rPr>
  </w:style>
  <w:style w:type="character" w:customStyle="1" w:styleId="583">
    <w:name w:val="脚注文本 字符1"/>
    <w:autoRedefine/>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autoRedefine/>
    <w:qFormat/>
    <w:uiPriority w:val="0"/>
    <w:rPr>
      <w:rFonts w:eastAsia="宋体"/>
      <w:kern w:val="2"/>
      <w:sz w:val="21"/>
      <w:szCs w:val="24"/>
      <w:lang w:val="en-US" w:eastAsia="zh-CN" w:bidi="ar-SA"/>
    </w:rPr>
  </w:style>
  <w:style w:type="character" w:customStyle="1" w:styleId="586">
    <w:name w:val="Char Char73"/>
    <w:autoRedefine/>
    <w:qFormat/>
    <w:uiPriority w:val="0"/>
    <w:rPr>
      <w:rFonts w:eastAsia="宋体"/>
      <w:kern w:val="2"/>
      <w:sz w:val="21"/>
      <w:szCs w:val="24"/>
      <w:lang w:val="en-US" w:eastAsia="zh-CN" w:bidi="ar-SA"/>
    </w:rPr>
  </w:style>
  <w:style w:type="character" w:customStyle="1" w:styleId="587">
    <w:name w:val="Char Char152"/>
    <w:autoRedefine/>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autoRedefine/>
    <w:qFormat/>
    <w:locked/>
    <w:uiPriority w:val="0"/>
    <w:rPr>
      <w:rFonts w:ascii="楷体_GB2312" w:eastAsia="楷体_GB2312"/>
      <w:b/>
      <w:spacing w:val="-24"/>
      <w:sz w:val="28"/>
      <w:lang w:val="en-US" w:eastAsia="zh-CN" w:bidi="ar-SA"/>
    </w:rPr>
  </w:style>
  <w:style w:type="character" w:customStyle="1" w:styleId="590">
    <w:name w:val="Char Char32"/>
    <w:autoRedefine/>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autoRedefine/>
    <w:qFormat/>
    <w:locked/>
    <w:uiPriority w:val="0"/>
    <w:rPr>
      <w:rFonts w:eastAsia="宋体"/>
      <w:kern w:val="2"/>
      <w:sz w:val="18"/>
      <w:szCs w:val="18"/>
      <w:lang w:val="en-US" w:eastAsia="zh-CN" w:bidi="ar-SA"/>
    </w:rPr>
  </w:style>
  <w:style w:type="character" w:customStyle="1" w:styleId="593">
    <w:name w:val="Char Char42"/>
    <w:autoRedefine/>
    <w:qFormat/>
    <w:uiPriority w:val="0"/>
    <w:rPr>
      <w:rFonts w:eastAsia="宋体"/>
      <w:kern w:val="2"/>
      <w:sz w:val="18"/>
      <w:szCs w:val="24"/>
      <w:lang w:val="en-US" w:eastAsia="zh-CN" w:bidi="ar-SA"/>
    </w:rPr>
  </w:style>
  <w:style w:type="character" w:customStyle="1" w:styleId="594">
    <w:name w:val="Char Char173"/>
    <w:autoRedefine/>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autoRedefine/>
    <w:qFormat/>
    <w:uiPriority w:val="0"/>
    <w:rPr>
      <w:rFonts w:eastAsia="宋体"/>
      <w:kern w:val="2"/>
      <w:sz w:val="18"/>
      <w:szCs w:val="18"/>
      <w:lang w:val="en-US" w:eastAsia="zh-CN" w:bidi="ar-SA"/>
    </w:rPr>
  </w:style>
  <w:style w:type="character" w:customStyle="1" w:styleId="599">
    <w:name w:val="Char Char26"/>
    <w:autoRedefine/>
    <w:qFormat/>
    <w:uiPriority w:val="0"/>
    <w:rPr>
      <w:rFonts w:eastAsia="仿宋_GB2312"/>
      <w:kern w:val="2"/>
      <w:sz w:val="23"/>
      <w:szCs w:val="24"/>
    </w:rPr>
  </w:style>
  <w:style w:type="character" w:customStyle="1" w:styleId="600">
    <w:name w:val="Char Char212"/>
    <w:autoRedefine/>
    <w:qFormat/>
    <w:uiPriority w:val="0"/>
    <w:rPr>
      <w:rFonts w:eastAsia="宋体"/>
      <w:b/>
      <w:bCs/>
      <w:kern w:val="2"/>
      <w:sz w:val="32"/>
      <w:szCs w:val="32"/>
      <w:lang w:val="en-US" w:eastAsia="zh-CN" w:bidi="ar-SA"/>
    </w:rPr>
  </w:style>
  <w:style w:type="character" w:customStyle="1" w:styleId="601">
    <w:name w:val="Char Char162"/>
    <w:autoRedefine/>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3"/>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 w:type="paragraph" w:customStyle="1" w:styleId="654">
    <w:name w:val="msolistparagraph"/>
    <w:basedOn w:val="1"/>
    <w:qFormat/>
    <w:uiPriority w:val="0"/>
    <w:pPr>
      <w:ind w:firstLine="420" w:firstLineChars="200"/>
    </w:pPr>
    <w:rPr>
      <w:rFonts w:ascii="Calibri" w:hAnsi="Calibri" w:eastAsia="宋体"/>
      <w:szCs w:val="22"/>
    </w:rPr>
  </w:style>
  <w:style w:type="paragraph" w:customStyle="1" w:styleId="655">
    <w:name w:val="普通(网站) Char"/>
    <w:basedOn w:val="1"/>
    <w:qFormat/>
    <w:uiPriority w:val="0"/>
    <w:pPr>
      <w:widowControl/>
      <w:spacing w:before="100" w:beforeAutospacing="1" w:after="100" w:afterAutospacing="1"/>
      <w:jc w:val="left"/>
    </w:pPr>
    <w:rPr>
      <w:rFonts w:hint="eastAsia" w:ascii="宋体" w:hAnsi="宋体" w:eastAsia="宋体"/>
      <w:sz w:val="24"/>
    </w:rPr>
  </w:style>
  <w:style w:type="paragraph" w:customStyle="1" w:styleId="65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57">
    <w:name w:val="Table Text"/>
    <w:basedOn w:val="1"/>
    <w:semiHidden/>
    <w:qFormat/>
    <w:uiPriority w:val="0"/>
    <w:rPr>
      <w:rFonts w:ascii="微软雅黑" w:hAnsi="微软雅黑" w:eastAsia="微软雅黑" w:cs="微软雅黑"/>
      <w:sz w:val="13"/>
      <w:szCs w:val="13"/>
      <w:lang w:eastAsia="en-US"/>
    </w:rPr>
  </w:style>
  <w:style w:type="table" w:customStyle="1" w:styleId="658">
    <w:name w:val="Table Normal"/>
    <w:semiHidden/>
    <w:unhideWhenUsed/>
    <w:qFormat/>
    <w:uiPriority w:val="0"/>
    <w:tblPr>
      <w:tblCellMar>
        <w:top w:w="0" w:type="dxa"/>
        <w:left w:w="0" w:type="dxa"/>
        <w:bottom w:w="0" w:type="dxa"/>
        <w:right w:w="0" w:type="dxa"/>
      </w:tblCellMar>
    </w:tblPr>
  </w:style>
  <w:style w:type="paragraph" w:customStyle="1" w:styleId="659">
    <w:name w:val="null3"/>
    <w:autoRedefine/>
    <w:hidden/>
    <w:qFormat/>
    <w:uiPriority w:val="0"/>
    <w:rPr>
      <w:rFonts w:hint="eastAsia" w:ascii="Calibri" w:hAnsi="Calibri" w:eastAsia="宋体" w:cs="黑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4E3F4-C49E-4957-AF2C-7972727B2B39}">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52</Pages>
  <Words>20706</Words>
  <Characters>21442</Characters>
  <Lines>236</Lines>
  <Paragraphs>66</Paragraphs>
  <TotalTime>44</TotalTime>
  <ScaleCrop>false</ScaleCrop>
  <LinksUpToDate>false</LinksUpToDate>
  <CharactersWithSpaces>22449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2024-07-11T06:28:00Z</cp:lastPrinted>
  <dcterms:modified xsi:type="dcterms:W3CDTF">2025-06-25T01:26:26Z</dcterms:modified>
  <dc:title>张家港市政府采购竞争性谈判采购</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236888C4CCBD4266B8D4ED4212C5EE14_13</vt:lpwstr>
  </property>
  <property fmtid="{D5CDD505-2E9C-101B-9397-08002B2CF9AE}" pid="4" name="KSOTemplateDocerSaveRecord">
    <vt:lpwstr>eyJoZGlkIjoiMTRiYWQ1ZTE0MTRlMTQ5MGQ3MDk0Y2M2MTE2ZmQ2NjEiLCJ1c2VySWQiOiI0NDIzMzYxNzkifQ==</vt:lpwstr>
  </property>
</Properties>
</file>