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A0CF21">
      <w:pPr>
        <w:adjustRightInd w:val="0"/>
        <w:snapToGrid w:val="0"/>
        <w:ind w:left="-158" w:leftChars="-75" w:right="-601" w:rightChars="-286"/>
        <w:rPr>
          <w:rFonts w:hint="eastAsia" w:ascii="宋体" w:hAnsi="宋体"/>
          <w:snapToGrid w:val="0"/>
          <w:color w:val="auto"/>
          <w:sz w:val="26"/>
          <w:szCs w:val="28"/>
          <w:highlight w:val="none"/>
        </w:rPr>
      </w:pPr>
    </w:p>
    <w:p w14:paraId="0BB50705">
      <w:pPr>
        <w:spacing w:line="500" w:lineRule="exact"/>
        <w:jc w:val="center"/>
        <w:rPr>
          <w:rFonts w:hint="eastAsia" w:ascii="宋体" w:hAnsi="宋体"/>
          <w:b/>
          <w:color w:val="auto"/>
          <w:spacing w:val="20"/>
          <w:sz w:val="48"/>
          <w:szCs w:val="28"/>
          <w:highlight w:val="none"/>
          <w:u w:val="none"/>
          <w:lang w:val="en-US" w:eastAsia="zh-CN"/>
        </w:rPr>
      </w:pPr>
    </w:p>
    <w:p w14:paraId="22207825">
      <w:pPr>
        <w:jc w:val="center"/>
        <w:rPr>
          <w:rFonts w:hint="eastAsia" w:ascii="华文新魏" w:eastAsia="华文新魏"/>
          <w:b/>
          <w:color w:val="auto"/>
          <w:sz w:val="112"/>
          <w:szCs w:val="112"/>
          <w:highlight w:val="none"/>
        </w:rPr>
      </w:pPr>
      <w:r>
        <w:rPr>
          <w:rFonts w:hint="eastAsia" w:ascii="宋体" w:hAnsi="宋体"/>
          <w:b/>
          <w:color w:val="auto"/>
          <w:spacing w:val="20"/>
          <w:sz w:val="52"/>
          <w:szCs w:val="32"/>
          <w:highlight w:val="none"/>
          <w:u w:val="none"/>
          <w:lang w:val="en-US" w:eastAsia="zh-CN"/>
        </w:rPr>
        <w:t>三鲜街更换预充式水、电表项目</w:t>
      </w:r>
    </w:p>
    <w:p w14:paraId="6BF5F7C0">
      <w:pPr>
        <w:pStyle w:val="13"/>
        <w:ind w:left="0" w:leftChars="0" w:firstLine="0" w:firstLineChars="0"/>
        <w:rPr>
          <w:rFonts w:hint="eastAsia" w:ascii="华文新魏" w:eastAsia="华文新魏"/>
          <w:b/>
          <w:color w:val="auto"/>
          <w:sz w:val="100"/>
          <w:szCs w:val="100"/>
          <w:highlight w:val="none"/>
        </w:rPr>
      </w:pPr>
    </w:p>
    <w:p w14:paraId="30FF6279">
      <w:pPr>
        <w:pStyle w:val="13"/>
        <w:rPr>
          <w:rFonts w:hint="eastAsia" w:ascii="华文新魏" w:eastAsia="华文新魏"/>
          <w:b/>
          <w:color w:val="auto"/>
          <w:sz w:val="100"/>
          <w:szCs w:val="100"/>
          <w:highlight w:val="none"/>
        </w:rPr>
      </w:pPr>
    </w:p>
    <w:p w14:paraId="2B921B08">
      <w:pPr>
        <w:jc w:val="center"/>
        <w:rPr>
          <w:rFonts w:hint="eastAsia" w:ascii="华文新魏" w:eastAsia="华文新魏"/>
          <w:b/>
          <w:color w:val="auto"/>
          <w:sz w:val="100"/>
          <w:szCs w:val="100"/>
          <w:highlight w:val="none"/>
        </w:rPr>
      </w:pPr>
      <w:r>
        <w:rPr>
          <w:rFonts w:hint="eastAsia" w:ascii="华文新魏" w:eastAsia="华文新魏"/>
          <w:b/>
          <w:color w:val="auto"/>
          <w:sz w:val="100"/>
          <w:szCs w:val="100"/>
          <w:highlight w:val="none"/>
        </w:rPr>
        <w:t>招标文件</w:t>
      </w:r>
    </w:p>
    <w:p w14:paraId="02B3BB76">
      <w:pPr>
        <w:rPr>
          <w:rFonts w:hint="eastAsia"/>
          <w:color w:val="auto"/>
          <w:highlight w:val="none"/>
        </w:rPr>
      </w:pPr>
    </w:p>
    <w:p w14:paraId="4DF95B08">
      <w:pPr>
        <w:spacing w:line="500" w:lineRule="exact"/>
        <w:jc w:val="center"/>
        <w:rPr>
          <w:rFonts w:hint="eastAsia" w:ascii="宋体" w:hAnsi="宋体" w:eastAsia="宋体" w:cs="宋体"/>
          <w:b/>
          <w:color w:val="auto"/>
          <w:sz w:val="36"/>
          <w:highlight w:val="none"/>
          <w:lang w:val="en-US" w:eastAsia="zh-CN"/>
        </w:rPr>
      </w:pPr>
    </w:p>
    <w:p w14:paraId="38693237">
      <w:pPr>
        <w:pStyle w:val="16"/>
        <w:rPr>
          <w:rFonts w:hint="eastAsia"/>
          <w:color w:val="auto"/>
          <w:highlight w:val="none"/>
        </w:rPr>
      </w:pPr>
    </w:p>
    <w:p w14:paraId="4CE9EC45">
      <w:pPr>
        <w:rPr>
          <w:rFonts w:hint="eastAsia"/>
          <w:color w:val="auto"/>
          <w:highlight w:val="none"/>
        </w:rPr>
      </w:pPr>
    </w:p>
    <w:p w14:paraId="4869AAD7">
      <w:pPr>
        <w:spacing w:line="500" w:lineRule="exact"/>
        <w:jc w:val="center"/>
        <w:rPr>
          <w:rFonts w:hint="eastAsia" w:ascii="仿宋_GB2312" w:eastAsia="仿宋_GB2312"/>
          <w:b/>
          <w:color w:val="auto"/>
          <w:sz w:val="36"/>
          <w:highlight w:val="none"/>
        </w:rPr>
      </w:pPr>
    </w:p>
    <w:p w14:paraId="0A494763">
      <w:pPr>
        <w:spacing w:line="500" w:lineRule="exact"/>
        <w:jc w:val="center"/>
        <w:rPr>
          <w:rFonts w:hint="eastAsia" w:ascii="仿宋_GB2312" w:eastAsia="仿宋_GB2312"/>
          <w:b/>
          <w:color w:val="auto"/>
          <w:sz w:val="36"/>
          <w:highlight w:val="none"/>
        </w:rPr>
      </w:pPr>
    </w:p>
    <w:p w14:paraId="3D3EE717">
      <w:pPr>
        <w:pStyle w:val="13"/>
        <w:rPr>
          <w:rFonts w:hint="eastAsia"/>
          <w:color w:val="auto"/>
          <w:highlight w:val="none"/>
        </w:rPr>
      </w:pPr>
    </w:p>
    <w:p w14:paraId="73994C5B">
      <w:pPr>
        <w:spacing w:line="500" w:lineRule="exact"/>
        <w:rPr>
          <w:rFonts w:hint="eastAsia" w:ascii="仿宋_GB2312" w:eastAsia="仿宋_GB2312"/>
          <w:color w:val="auto"/>
          <w:highlight w:val="none"/>
        </w:rPr>
      </w:pPr>
    </w:p>
    <w:p w14:paraId="7E075F48">
      <w:pPr>
        <w:spacing w:line="500" w:lineRule="exact"/>
        <w:jc w:val="center"/>
        <w:rPr>
          <w:rFonts w:hint="eastAsia" w:ascii="仿宋_GB2312" w:eastAsia="仿宋_GB2312"/>
          <w:color w:val="auto"/>
          <w:sz w:val="32"/>
          <w:highlight w:val="none"/>
        </w:rPr>
      </w:pPr>
    </w:p>
    <w:p w14:paraId="58B0FA2B">
      <w:pPr>
        <w:spacing w:line="500" w:lineRule="exact"/>
        <w:ind w:firstLine="1920" w:firstLineChars="600"/>
        <w:jc w:val="left"/>
        <w:rPr>
          <w:rFonts w:hint="eastAsia" w:ascii="宋体" w:hAnsi="宋体"/>
          <w:color w:val="auto"/>
          <w:spacing w:val="20"/>
          <w:sz w:val="28"/>
          <w:szCs w:val="28"/>
          <w:highlight w:val="none"/>
        </w:rPr>
      </w:pPr>
    </w:p>
    <w:p w14:paraId="08C78C1F">
      <w:pPr>
        <w:spacing w:line="500" w:lineRule="exact"/>
        <w:ind w:firstLine="1920" w:firstLineChars="600"/>
        <w:jc w:val="left"/>
        <w:rPr>
          <w:rFonts w:hint="eastAsia" w:ascii="宋体" w:hAnsi="宋体"/>
          <w:color w:val="auto"/>
          <w:spacing w:val="20"/>
          <w:sz w:val="28"/>
          <w:szCs w:val="28"/>
          <w:highlight w:val="none"/>
        </w:rPr>
      </w:pPr>
    </w:p>
    <w:p w14:paraId="0BBF6DB7">
      <w:pPr>
        <w:spacing w:line="500" w:lineRule="exact"/>
        <w:jc w:val="center"/>
        <w:rPr>
          <w:rFonts w:hint="eastAsia" w:ascii="宋体" w:hAnsi="宋体" w:eastAsia="宋体"/>
          <w:color w:val="auto"/>
          <w:spacing w:val="20"/>
          <w:sz w:val="28"/>
          <w:szCs w:val="28"/>
          <w:highlight w:val="none"/>
          <w:lang w:eastAsia="zh-CN"/>
        </w:rPr>
      </w:pPr>
      <w:r>
        <w:rPr>
          <w:rFonts w:hint="eastAsia" w:ascii="宋体" w:hAnsi="宋体"/>
          <w:color w:val="auto"/>
          <w:spacing w:val="20"/>
          <w:sz w:val="28"/>
          <w:szCs w:val="28"/>
          <w:highlight w:val="none"/>
          <w:lang w:eastAsia="zh-CN"/>
        </w:rPr>
        <w:t>招标</w:t>
      </w:r>
      <w:r>
        <w:rPr>
          <w:rFonts w:hint="eastAsia" w:ascii="宋体" w:hAnsi="宋体"/>
          <w:color w:val="auto"/>
          <w:spacing w:val="20"/>
          <w:sz w:val="28"/>
          <w:szCs w:val="28"/>
          <w:highlight w:val="none"/>
        </w:rPr>
        <w:t>单位</w:t>
      </w:r>
      <w:r>
        <w:rPr>
          <w:rFonts w:hint="eastAsia" w:ascii="宋体" w:hAnsi="宋体"/>
          <w:color w:val="auto"/>
          <w:spacing w:val="20"/>
          <w:sz w:val="28"/>
          <w:szCs w:val="28"/>
          <w:highlight w:val="none"/>
          <w:u w:val="single"/>
        </w:rPr>
        <w:t>：</w:t>
      </w:r>
      <w:r>
        <w:rPr>
          <w:rFonts w:hint="eastAsia" w:ascii="宋体" w:hAnsi="宋体"/>
          <w:color w:val="auto"/>
          <w:spacing w:val="20"/>
          <w:sz w:val="28"/>
          <w:szCs w:val="28"/>
          <w:highlight w:val="none"/>
          <w:u w:val="single"/>
          <w:lang w:eastAsia="zh-CN"/>
        </w:rPr>
        <w:t>南通山水投资发展有限公司崇川分公司</w:t>
      </w:r>
    </w:p>
    <w:p w14:paraId="44DE7181">
      <w:pPr>
        <w:spacing w:line="500" w:lineRule="exact"/>
        <w:ind w:firstLine="960" w:firstLineChars="300"/>
        <w:rPr>
          <w:rFonts w:hint="eastAsia" w:ascii="宋体" w:hAnsi="宋体"/>
          <w:color w:val="auto"/>
          <w:spacing w:val="20"/>
          <w:sz w:val="28"/>
          <w:szCs w:val="28"/>
          <w:highlight w:val="none"/>
        </w:rPr>
      </w:pPr>
      <w:r>
        <w:rPr>
          <w:rFonts w:hint="eastAsia" w:ascii="宋体" w:hAnsi="宋体"/>
          <w:color w:val="auto"/>
          <w:spacing w:val="20"/>
          <w:sz w:val="28"/>
          <w:szCs w:val="28"/>
          <w:highlight w:val="none"/>
        </w:rPr>
        <w:t>代理单位</w:t>
      </w:r>
      <w:r>
        <w:rPr>
          <w:rFonts w:hint="eastAsia" w:ascii="宋体" w:hAnsi="宋体"/>
          <w:color w:val="auto"/>
          <w:spacing w:val="20"/>
          <w:sz w:val="28"/>
          <w:szCs w:val="28"/>
          <w:highlight w:val="none"/>
          <w:u w:val="single"/>
        </w:rPr>
        <w:t>：江苏海审工程咨询有限公司</w:t>
      </w:r>
    </w:p>
    <w:p w14:paraId="1F935A00">
      <w:pPr>
        <w:spacing w:line="500" w:lineRule="exact"/>
        <w:ind w:firstLine="960" w:firstLineChars="300"/>
        <w:jc w:val="left"/>
        <w:rPr>
          <w:rFonts w:hint="eastAsia" w:ascii="宋体" w:hAnsi="宋体"/>
          <w:color w:val="auto"/>
          <w:spacing w:val="20"/>
          <w:sz w:val="28"/>
          <w:szCs w:val="28"/>
          <w:highlight w:val="none"/>
        </w:rPr>
      </w:pPr>
      <w:r>
        <w:rPr>
          <w:rFonts w:hint="eastAsia" w:ascii="宋体" w:hAnsi="宋体"/>
          <w:color w:val="auto"/>
          <w:spacing w:val="20"/>
          <w:sz w:val="28"/>
          <w:szCs w:val="28"/>
          <w:highlight w:val="none"/>
          <w:lang w:val="en-US" w:eastAsia="zh-CN"/>
        </w:rPr>
        <w:t>日   期</w:t>
      </w:r>
      <w:r>
        <w:rPr>
          <w:rFonts w:hint="eastAsia" w:ascii="宋体" w:hAnsi="宋体"/>
          <w:color w:val="auto"/>
          <w:spacing w:val="20"/>
          <w:sz w:val="28"/>
          <w:szCs w:val="28"/>
          <w:highlight w:val="none"/>
          <w:u w:val="single"/>
        </w:rPr>
        <w:t>：</w:t>
      </w:r>
      <w:r>
        <w:rPr>
          <w:rFonts w:hint="eastAsia" w:ascii="宋体" w:hAnsi="宋体"/>
          <w:color w:val="auto"/>
          <w:spacing w:val="20"/>
          <w:sz w:val="28"/>
          <w:szCs w:val="28"/>
          <w:highlight w:val="none"/>
          <w:u w:val="single"/>
        </w:rPr>
        <w:t>二〇二</w:t>
      </w:r>
      <w:r>
        <w:rPr>
          <w:rFonts w:hint="eastAsia" w:ascii="宋体" w:hAnsi="宋体"/>
          <w:color w:val="auto"/>
          <w:spacing w:val="20"/>
          <w:sz w:val="28"/>
          <w:szCs w:val="28"/>
          <w:highlight w:val="none"/>
          <w:u w:val="single"/>
          <w:lang w:val="en-US" w:eastAsia="zh-CN"/>
        </w:rPr>
        <w:t>六</w:t>
      </w:r>
      <w:r>
        <w:rPr>
          <w:rFonts w:hint="eastAsia" w:ascii="宋体" w:hAnsi="宋体"/>
          <w:color w:val="auto"/>
          <w:spacing w:val="20"/>
          <w:sz w:val="28"/>
          <w:szCs w:val="28"/>
          <w:highlight w:val="none"/>
          <w:u w:val="single"/>
        </w:rPr>
        <w:t>年</w:t>
      </w:r>
      <w:r>
        <w:rPr>
          <w:rFonts w:hint="eastAsia" w:ascii="宋体" w:hAnsi="宋体"/>
          <w:color w:val="auto"/>
          <w:spacing w:val="20"/>
          <w:sz w:val="28"/>
          <w:szCs w:val="28"/>
          <w:highlight w:val="none"/>
          <w:u w:val="single"/>
          <w:lang w:val="en-US" w:eastAsia="zh-CN"/>
        </w:rPr>
        <w:t>四</w:t>
      </w:r>
      <w:r>
        <w:rPr>
          <w:rFonts w:hint="eastAsia" w:ascii="宋体" w:hAnsi="宋体"/>
          <w:color w:val="auto"/>
          <w:spacing w:val="20"/>
          <w:sz w:val="28"/>
          <w:szCs w:val="28"/>
          <w:highlight w:val="none"/>
          <w:u w:val="single"/>
        </w:rPr>
        <w:t>月</w:t>
      </w:r>
      <w:r>
        <w:rPr>
          <w:rFonts w:hint="eastAsia" w:ascii="宋体" w:hAnsi="宋体"/>
          <w:color w:val="auto"/>
          <w:spacing w:val="20"/>
          <w:sz w:val="28"/>
          <w:szCs w:val="28"/>
          <w:highlight w:val="none"/>
          <w:u w:val="single"/>
          <w:lang w:val="en-US" w:eastAsia="zh-CN"/>
        </w:rPr>
        <w:t>十七</w:t>
      </w:r>
      <w:r>
        <w:rPr>
          <w:rFonts w:hint="eastAsia" w:ascii="宋体" w:hAnsi="宋体"/>
          <w:color w:val="auto"/>
          <w:spacing w:val="20"/>
          <w:sz w:val="28"/>
          <w:szCs w:val="28"/>
          <w:highlight w:val="none"/>
          <w:u w:val="single"/>
        </w:rPr>
        <w:t>日</w:t>
      </w:r>
    </w:p>
    <w:p w14:paraId="7493DA2C">
      <w:pPr>
        <w:spacing w:line="500" w:lineRule="exact"/>
        <w:jc w:val="center"/>
        <w:rPr>
          <w:rFonts w:hint="eastAsia" w:ascii="宋体" w:hAnsi="宋体"/>
          <w:color w:val="auto"/>
          <w:sz w:val="44"/>
          <w:szCs w:val="44"/>
          <w:highlight w:val="none"/>
        </w:rPr>
      </w:pPr>
      <w:r>
        <w:rPr>
          <w:rFonts w:hint="eastAsia" w:ascii="宋体" w:hAnsi="宋体"/>
          <w:color w:val="auto"/>
          <w:sz w:val="44"/>
          <w:szCs w:val="44"/>
          <w:highlight w:val="none"/>
        </w:rPr>
        <w:br w:type="page"/>
      </w:r>
      <w:r>
        <w:rPr>
          <w:rFonts w:hint="eastAsia" w:ascii="宋体" w:hAnsi="宋体"/>
          <w:color w:val="auto"/>
          <w:sz w:val="44"/>
          <w:szCs w:val="44"/>
          <w:highlight w:val="none"/>
        </w:rPr>
        <w:t>目      录</w:t>
      </w:r>
    </w:p>
    <w:p w14:paraId="3ACB8DD9">
      <w:pPr>
        <w:spacing w:line="500" w:lineRule="exact"/>
        <w:jc w:val="center"/>
        <w:rPr>
          <w:rFonts w:hint="eastAsia" w:ascii="宋体" w:hAnsi="宋体"/>
          <w:color w:val="auto"/>
          <w:sz w:val="44"/>
          <w:highlight w:val="none"/>
        </w:rPr>
      </w:pPr>
    </w:p>
    <w:p w14:paraId="557D7529">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第一部分  招标公告</w:t>
      </w:r>
    </w:p>
    <w:p w14:paraId="3D723FC9">
      <w:pPr>
        <w:tabs>
          <w:tab w:val="left" w:pos="7740"/>
        </w:tabs>
        <w:spacing w:line="500" w:lineRule="exact"/>
        <w:rPr>
          <w:rFonts w:hint="eastAsia" w:ascii="宋体" w:hAnsi="宋体"/>
          <w:color w:val="auto"/>
          <w:sz w:val="32"/>
          <w:szCs w:val="32"/>
          <w:highlight w:val="none"/>
        </w:rPr>
      </w:pPr>
    </w:p>
    <w:p w14:paraId="44D45E64">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第二部分  投标须知</w:t>
      </w:r>
    </w:p>
    <w:p w14:paraId="01AB38D7">
      <w:pPr>
        <w:spacing w:line="500" w:lineRule="exact"/>
        <w:rPr>
          <w:rFonts w:hint="eastAsia" w:ascii="宋体" w:hAnsi="宋体"/>
          <w:color w:val="auto"/>
          <w:sz w:val="32"/>
          <w:szCs w:val="32"/>
          <w:highlight w:val="none"/>
        </w:rPr>
      </w:pPr>
    </w:p>
    <w:p w14:paraId="7C34E68C">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第三部分  项目需求说明</w:t>
      </w:r>
    </w:p>
    <w:p w14:paraId="2AC1B221">
      <w:pPr>
        <w:pStyle w:val="7"/>
        <w:tabs>
          <w:tab w:val="left" w:pos="7740"/>
          <w:tab w:val="left" w:pos="7920"/>
        </w:tabs>
        <w:spacing w:line="500" w:lineRule="exact"/>
        <w:ind w:left="0"/>
        <w:rPr>
          <w:rFonts w:hint="eastAsia" w:ascii="宋体" w:hAnsi="宋体" w:eastAsia="宋体"/>
          <w:color w:val="auto"/>
          <w:sz w:val="32"/>
          <w:szCs w:val="32"/>
          <w:highlight w:val="none"/>
        </w:rPr>
      </w:pPr>
    </w:p>
    <w:p w14:paraId="686B5809">
      <w:pPr>
        <w:tabs>
          <w:tab w:val="left" w:pos="7740"/>
        </w:tabs>
        <w:spacing w:line="500" w:lineRule="exact"/>
        <w:rPr>
          <w:rFonts w:hint="eastAsia" w:ascii="宋体" w:hAnsi="宋体"/>
          <w:color w:val="auto"/>
          <w:spacing w:val="2"/>
          <w:sz w:val="32"/>
          <w:szCs w:val="32"/>
          <w:highlight w:val="none"/>
        </w:rPr>
      </w:pPr>
      <w:r>
        <w:rPr>
          <w:rFonts w:hint="eastAsia" w:ascii="宋体" w:hAnsi="宋体"/>
          <w:color w:val="auto"/>
          <w:sz w:val="32"/>
          <w:szCs w:val="32"/>
          <w:highlight w:val="none"/>
        </w:rPr>
        <w:t xml:space="preserve">第四部分  </w:t>
      </w:r>
      <w:r>
        <w:rPr>
          <w:rFonts w:hint="eastAsia" w:ascii="宋体" w:hAnsi="宋体"/>
          <w:bCs/>
          <w:color w:val="auto"/>
          <w:sz w:val="32"/>
          <w:szCs w:val="32"/>
          <w:highlight w:val="none"/>
        </w:rPr>
        <w:t>开标和评标</w:t>
      </w:r>
    </w:p>
    <w:p w14:paraId="2F776F2C">
      <w:pPr>
        <w:spacing w:line="500" w:lineRule="exact"/>
        <w:rPr>
          <w:rFonts w:hint="eastAsia" w:ascii="宋体" w:hAnsi="宋体"/>
          <w:color w:val="auto"/>
          <w:sz w:val="32"/>
          <w:szCs w:val="32"/>
          <w:highlight w:val="none"/>
        </w:rPr>
      </w:pPr>
    </w:p>
    <w:p w14:paraId="2770553F">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第五部分  合同签订与验收付款</w:t>
      </w:r>
    </w:p>
    <w:p w14:paraId="63F71CF4">
      <w:pPr>
        <w:spacing w:line="500" w:lineRule="exact"/>
        <w:rPr>
          <w:rFonts w:hint="eastAsia" w:ascii="宋体" w:hAnsi="宋体"/>
          <w:color w:val="auto"/>
          <w:sz w:val="32"/>
          <w:szCs w:val="32"/>
          <w:highlight w:val="none"/>
        </w:rPr>
      </w:pPr>
    </w:p>
    <w:p w14:paraId="261B6821">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第六部分  质疑提出和处理</w:t>
      </w:r>
    </w:p>
    <w:p w14:paraId="162ED354">
      <w:pPr>
        <w:spacing w:line="500" w:lineRule="exact"/>
        <w:rPr>
          <w:rFonts w:hint="eastAsia" w:ascii="宋体" w:hAnsi="宋体"/>
          <w:color w:val="auto"/>
          <w:sz w:val="32"/>
          <w:szCs w:val="32"/>
          <w:highlight w:val="none"/>
        </w:rPr>
      </w:pPr>
    </w:p>
    <w:p w14:paraId="377C1888">
      <w:pPr>
        <w:tabs>
          <w:tab w:val="left" w:pos="7740"/>
        </w:tabs>
        <w:spacing w:line="500" w:lineRule="exact"/>
        <w:rPr>
          <w:rFonts w:hint="eastAsia" w:ascii="宋体" w:hAnsi="宋体"/>
          <w:color w:val="auto"/>
          <w:spacing w:val="2"/>
          <w:sz w:val="32"/>
          <w:szCs w:val="32"/>
          <w:highlight w:val="none"/>
        </w:rPr>
      </w:pPr>
      <w:r>
        <w:rPr>
          <w:rFonts w:hint="eastAsia" w:ascii="宋体" w:hAnsi="宋体"/>
          <w:bCs/>
          <w:color w:val="auto"/>
          <w:sz w:val="32"/>
          <w:szCs w:val="32"/>
          <w:highlight w:val="none"/>
        </w:rPr>
        <w:t>第七部分  投标文件组成</w:t>
      </w:r>
    </w:p>
    <w:p w14:paraId="2DD38A9B">
      <w:pPr>
        <w:spacing w:line="500" w:lineRule="exact"/>
        <w:rPr>
          <w:rFonts w:hint="eastAsia" w:ascii="楷体_GB2312" w:eastAsia="楷体_GB2312"/>
          <w:b/>
          <w:color w:val="auto"/>
          <w:sz w:val="32"/>
          <w:szCs w:val="32"/>
          <w:highlight w:val="none"/>
        </w:rPr>
      </w:pPr>
    </w:p>
    <w:p w14:paraId="1500348B">
      <w:pPr>
        <w:tabs>
          <w:tab w:val="left" w:pos="7740"/>
        </w:tabs>
        <w:spacing w:line="500" w:lineRule="exact"/>
        <w:rPr>
          <w:rFonts w:hint="eastAsia" w:ascii="楷体_GB2312" w:eastAsia="楷体_GB2312"/>
          <w:b/>
          <w:color w:val="auto"/>
          <w:spacing w:val="2"/>
          <w:sz w:val="32"/>
          <w:szCs w:val="32"/>
          <w:highlight w:val="none"/>
        </w:rPr>
      </w:pPr>
    </w:p>
    <w:p w14:paraId="16521E3B">
      <w:pPr>
        <w:tabs>
          <w:tab w:val="left" w:pos="7740"/>
        </w:tabs>
        <w:spacing w:line="500" w:lineRule="exact"/>
        <w:rPr>
          <w:rFonts w:hint="eastAsia" w:ascii="楷体_GB2312" w:eastAsia="楷体_GB2312"/>
          <w:b/>
          <w:color w:val="auto"/>
          <w:spacing w:val="2"/>
          <w:sz w:val="32"/>
          <w:szCs w:val="32"/>
          <w:highlight w:val="none"/>
        </w:rPr>
      </w:pPr>
    </w:p>
    <w:p w14:paraId="0E13A7FA">
      <w:pPr>
        <w:tabs>
          <w:tab w:val="left" w:pos="7740"/>
        </w:tabs>
        <w:spacing w:line="500" w:lineRule="exact"/>
        <w:rPr>
          <w:rFonts w:hint="eastAsia" w:ascii="楷体_GB2312" w:eastAsia="楷体_GB2312"/>
          <w:b/>
          <w:bCs/>
          <w:color w:val="auto"/>
          <w:sz w:val="32"/>
          <w:szCs w:val="32"/>
          <w:highlight w:val="none"/>
        </w:rPr>
      </w:pPr>
    </w:p>
    <w:p w14:paraId="3D97875E">
      <w:pPr>
        <w:spacing w:line="500" w:lineRule="exact"/>
        <w:outlineLvl w:val="0"/>
        <w:rPr>
          <w:rFonts w:hint="eastAsia" w:ascii="楷体_GB2312" w:hAnsi="宋体" w:eastAsia="楷体_GB2312"/>
          <w:b/>
          <w:color w:val="auto"/>
          <w:sz w:val="44"/>
          <w:szCs w:val="44"/>
          <w:highlight w:val="none"/>
        </w:rPr>
      </w:pPr>
    </w:p>
    <w:p w14:paraId="115C0711">
      <w:pPr>
        <w:spacing w:line="500" w:lineRule="exact"/>
        <w:outlineLvl w:val="0"/>
        <w:rPr>
          <w:rFonts w:hint="eastAsia" w:ascii="仿宋_GB2312" w:hAnsi="宋体" w:eastAsia="仿宋_GB2312"/>
          <w:color w:val="auto"/>
          <w:sz w:val="44"/>
          <w:szCs w:val="44"/>
          <w:highlight w:val="none"/>
        </w:rPr>
      </w:pPr>
    </w:p>
    <w:p w14:paraId="39A303C0">
      <w:pPr>
        <w:spacing w:line="500" w:lineRule="exact"/>
        <w:outlineLvl w:val="0"/>
        <w:rPr>
          <w:rFonts w:hint="eastAsia" w:ascii="仿宋_GB2312" w:hAnsi="宋体" w:eastAsia="仿宋_GB2312"/>
          <w:color w:val="auto"/>
          <w:sz w:val="44"/>
          <w:szCs w:val="44"/>
          <w:highlight w:val="none"/>
        </w:rPr>
      </w:pPr>
    </w:p>
    <w:p w14:paraId="4BB07006">
      <w:pPr>
        <w:spacing w:line="500" w:lineRule="exact"/>
        <w:outlineLvl w:val="0"/>
        <w:rPr>
          <w:rFonts w:hint="eastAsia" w:ascii="仿宋_GB2312" w:hAnsi="宋体" w:eastAsia="仿宋_GB2312"/>
          <w:color w:val="auto"/>
          <w:sz w:val="44"/>
          <w:szCs w:val="44"/>
          <w:highlight w:val="none"/>
        </w:rPr>
      </w:pPr>
    </w:p>
    <w:p w14:paraId="692DB831">
      <w:pPr>
        <w:spacing w:line="500" w:lineRule="exact"/>
        <w:outlineLvl w:val="0"/>
        <w:rPr>
          <w:rFonts w:hint="eastAsia" w:ascii="仿宋_GB2312" w:hAnsi="宋体" w:eastAsia="仿宋_GB2312"/>
          <w:color w:val="auto"/>
          <w:sz w:val="44"/>
          <w:szCs w:val="44"/>
          <w:highlight w:val="none"/>
        </w:rPr>
      </w:pPr>
    </w:p>
    <w:p w14:paraId="452AC902">
      <w:pPr>
        <w:spacing w:line="500" w:lineRule="exact"/>
        <w:outlineLvl w:val="0"/>
        <w:rPr>
          <w:rFonts w:hint="eastAsia" w:ascii="仿宋_GB2312" w:hAnsi="宋体" w:eastAsia="仿宋_GB2312"/>
          <w:color w:val="auto"/>
          <w:sz w:val="44"/>
          <w:szCs w:val="44"/>
          <w:highlight w:val="none"/>
        </w:rPr>
      </w:pPr>
    </w:p>
    <w:p w14:paraId="59CB90A3">
      <w:pPr>
        <w:spacing w:line="500" w:lineRule="exact"/>
        <w:outlineLvl w:val="0"/>
        <w:rPr>
          <w:rFonts w:hint="eastAsia" w:ascii="仿宋_GB2312" w:hAnsi="宋体" w:eastAsia="仿宋_GB2312"/>
          <w:color w:val="auto"/>
          <w:sz w:val="44"/>
          <w:szCs w:val="44"/>
          <w:highlight w:val="none"/>
        </w:rPr>
      </w:pPr>
    </w:p>
    <w:p w14:paraId="4E0F051C">
      <w:pPr>
        <w:snapToGrid w:val="0"/>
        <w:spacing w:line="300" w:lineRule="auto"/>
        <w:jc w:val="center"/>
        <w:outlineLvl w:val="0"/>
        <w:rPr>
          <w:rFonts w:hint="eastAsia" w:ascii="宋体" w:hAnsi="宋体"/>
          <w:b/>
          <w:color w:val="auto"/>
          <w:sz w:val="36"/>
          <w:szCs w:val="36"/>
          <w:highlight w:val="none"/>
        </w:rPr>
        <w:sectPr>
          <w:footerReference r:id="rId3" w:type="default"/>
          <w:footnotePr>
            <w:numFmt w:val="decimal"/>
          </w:footnotePr>
          <w:pgSz w:w="11900" w:h="16840"/>
          <w:pgMar w:top="1417" w:right="1569" w:bottom="1417" w:left="1570" w:header="1574" w:footer="1191" w:gutter="0"/>
          <w:pgBorders>
            <w:top w:val="none" w:sz="0" w:space="0"/>
            <w:left w:val="none" w:sz="0" w:space="0"/>
            <w:bottom w:val="none" w:sz="0" w:space="0"/>
            <w:right w:val="none" w:sz="0" w:space="0"/>
          </w:pgBorders>
          <w:pgNumType w:fmt="decimal" w:start="1"/>
          <w:cols w:space="720" w:num="1"/>
          <w:rtlGutter w:val="0"/>
          <w:docGrid w:linePitch="360" w:charSpace="0"/>
        </w:sectPr>
      </w:pPr>
    </w:p>
    <w:p w14:paraId="60DB15FF">
      <w:pPr>
        <w:snapToGrid w:val="0"/>
        <w:spacing w:line="300" w:lineRule="auto"/>
        <w:jc w:val="center"/>
        <w:outlineLvl w:val="0"/>
        <w:rPr>
          <w:rFonts w:ascii="宋体" w:hAnsi="宋体"/>
          <w:b/>
          <w:color w:val="auto"/>
          <w:sz w:val="36"/>
          <w:szCs w:val="36"/>
          <w:highlight w:val="none"/>
        </w:rPr>
      </w:pPr>
      <w:r>
        <w:rPr>
          <w:rFonts w:hint="eastAsia" w:ascii="宋体" w:hAnsi="宋体"/>
          <w:b/>
          <w:color w:val="auto"/>
          <w:sz w:val="36"/>
          <w:szCs w:val="36"/>
          <w:highlight w:val="none"/>
        </w:rPr>
        <w:t xml:space="preserve">第一部分  </w:t>
      </w:r>
      <w:bookmarkStart w:id="0" w:name="OLE_LINK7"/>
      <w:bookmarkStart w:id="1" w:name="OLE_LINK5"/>
      <w:r>
        <w:rPr>
          <w:rFonts w:hint="eastAsia" w:ascii="宋体" w:hAnsi="宋体"/>
          <w:b/>
          <w:color w:val="auto"/>
          <w:sz w:val="36"/>
          <w:szCs w:val="36"/>
          <w:highlight w:val="none"/>
        </w:rPr>
        <w:t>招标公告</w:t>
      </w:r>
    </w:p>
    <w:bookmarkEnd w:id="0"/>
    <w:bookmarkEnd w:id="1"/>
    <w:p w14:paraId="37AE9C2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u w:val="single"/>
        </w:rPr>
        <w:t>江苏海审工程咨询有限公司</w:t>
      </w:r>
      <w:r>
        <w:rPr>
          <w:rFonts w:hint="eastAsia" w:ascii="宋体" w:hAnsi="宋体" w:eastAsia="宋体" w:cs="宋体"/>
          <w:bCs/>
          <w:color w:val="auto"/>
          <w:sz w:val="22"/>
          <w:szCs w:val="22"/>
          <w:highlight w:val="none"/>
        </w:rPr>
        <w:t>（以下称代理机构）受</w:t>
      </w:r>
      <w:r>
        <w:rPr>
          <w:rFonts w:hint="eastAsia" w:ascii="宋体" w:hAnsi="宋体" w:cs="宋体"/>
          <w:bCs/>
          <w:color w:val="auto"/>
          <w:sz w:val="22"/>
          <w:szCs w:val="22"/>
          <w:highlight w:val="none"/>
          <w:u w:val="single"/>
          <w:lang w:eastAsia="zh-CN"/>
        </w:rPr>
        <w:t>南通山水投资发展有限公司崇川分公司</w:t>
      </w:r>
      <w:r>
        <w:rPr>
          <w:rFonts w:hint="eastAsia" w:ascii="宋体" w:hAnsi="宋体" w:eastAsia="宋体" w:cs="宋体"/>
          <w:bCs/>
          <w:color w:val="auto"/>
          <w:sz w:val="22"/>
          <w:szCs w:val="22"/>
          <w:highlight w:val="none"/>
        </w:rPr>
        <w:t>（以下称</w:t>
      </w:r>
      <w:r>
        <w:rPr>
          <w:rFonts w:hint="eastAsia" w:ascii="宋体" w:hAnsi="宋体" w:cs="宋体"/>
          <w:bCs/>
          <w:color w:val="auto"/>
          <w:sz w:val="22"/>
          <w:szCs w:val="22"/>
          <w:highlight w:val="none"/>
          <w:lang w:eastAsia="zh-CN"/>
        </w:rPr>
        <w:t>招标</w:t>
      </w:r>
      <w:r>
        <w:rPr>
          <w:rFonts w:hint="eastAsia" w:ascii="宋体" w:hAnsi="宋体" w:eastAsia="宋体" w:cs="宋体"/>
          <w:bCs/>
          <w:color w:val="auto"/>
          <w:sz w:val="22"/>
          <w:szCs w:val="22"/>
          <w:highlight w:val="none"/>
        </w:rPr>
        <w:t>人）的委托，就</w:t>
      </w:r>
      <w:r>
        <w:rPr>
          <w:rFonts w:hint="eastAsia" w:ascii="宋体" w:hAnsi="宋体" w:cs="宋体"/>
          <w:bCs/>
          <w:color w:val="auto"/>
          <w:sz w:val="22"/>
          <w:szCs w:val="22"/>
          <w:highlight w:val="none"/>
          <w:u w:val="single"/>
          <w:lang w:eastAsia="zh-CN"/>
        </w:rPr>
        <w:t>三鲜街更换预充式水、电表项目</w:t>
      </w:r>
      <w:r>
        <w:rPr>
          <w:rFonts w:hint="eastAsia" w:ascii="宋体" w:hAnsi="宋体" w:eastAsia="宋体" w:cs="宋体"/>
          <w:bCs/>
          <w:color w:val="auto"/>
          <w:sz w:val="22"/>
          <w:szCs w:val="22"/>
          <w:highlight w:val="none"/>
        </w:rPr>
        <w:t>组织</w:t>
      </w:r>
      <w:r>
        <w:rPr>
          <w:rFonts w:hint="eastAsia" w:ascii="宋体" w:hAnsi="宋体" w:cs="宋体"/>
          <w:bCs/>
          <w:color w:val="auto"/>
          <w:sz w:val="22"/>
          <w:szCs w:val="22"/>
          <w:highlight w:val="none"/>
          <w:lang w:eastAsia="zh-CN"/>
        </w:rPr>
        <w:t>招标</w:t>
      </w:r>
      <w:r>
        <w:rPr>
          <w:rFonts w:hint="eastAsia" w:ascii="宋体" w:hAnsi="宋体" w:eastAsia="宋体" w:cs="宋体"/>
          <w:bCs/>
          <w:color w:val="auto"/>
          <w:sz w:val="22"/>
          <w:szCs w:val="22"/>
          <w:highlight w:val="none"/>
        </w:rPr>
        <w:t>，诚邀符合条件的潜在</w:t>
      </w:r>
      <w:r>
        <w:rPr>
          <w:rFonts w:hint="eastAsia" w:ascii="宋体" w:hAnsi="宋体" w:cs="宋体"/>
          <w:bCs/>
          <w:color w:val="auto"/>
          <w:sz w:val="22"/>
          <w:szCs w:val="22"/>
          <w:highlight w:val="none"/>
          <w:lang w:eastAsia="zh-CN"/>
        </w:rPr>
        <w:t>投标人</w:t>
      </w:r>
      <w:r>
        <w:rPr>
          <w:rFonts w:hint="eastAsia" w:ascii="宋体" w:hAnsi="宋体" w:eastAsia="宋体" w:cs="宋体"/>
          <w:bCs/>
          <w:color w:val="auto"/>
          <w:sz w:val="22"/>
          <w:szCs w:val="22"/>
          <w:highlight w:val="none"/>
        </w:rPr>
        <w:t>参加投标。</w:t>
      </w:r>
    </w:p>
    <w:p w14:paraId="120FD6B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一、项目基本情况</w:t>
      </w:r>
    </w:p>
    <w:p w14:paraId="29B1F35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lang w:eastAsia="zh-CN"/>
        </w:rPr>
      </w:pPr>
      <w:r>
        <w:rPr>
          <w:rFonts w:hint="eastAsia" w:ascii="宋体" w:hAnsi="宋体" w:cs="宋体"/>
          <w:color w:val="auto"/>
          <w:sz w:val="22"/>
          <w:szCs w:val="22"/>
          <w:highlight w:val="none"/>
          <w:lang w:val="en-US" w:eastAsia="zh-CN"/>
        </w:rPr>
        <w:t>1.</w:t>
      </w:r>
      <w:r>
        <w:rPr>
          <w:rFonts w:hint="eastAsia" w:ascii="宋体" w:hAnsi="宋体" w:eastAsia="宋体" w:cs="宋体"/>
          <w:color w:val="auto"/>
          <w:sz w:val="22"/>
          <w:szCs w:val="22"/>
          <w:highlight w:val="none"/>
        </w:rPr>
        <w:t>项目名称：</w:t>
      </w:r>
      <w:r>
        <w:rPr>
          <w:rFonts w:hint="eastAsia" w:ascii="宋体" w:hAnsi="宋体" w:cs="宋体"/>
          <w:color w:val="auto"/>
          <w:sz w:val="22"/>
          <w:szCs w:val="22"/>
          <w:highlight w:val="none"/>
          <w:lang w:eastAsia="zh-CN"/>
        </w:rPr>
        <w:t>三鲜街更换预充式水、电表项目</w:t>
      </w:r>
    </w:p>
    <w:p w14:paraId="211A5A47">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rPr>
        <w:t>最高限价：</w:t>
      </w:r>
      <w:r>
        <w:rPr>
          <w:rFonts w:hint="eastAsia" w:ascii="宋体" w:hAnsi="宋体" w:cs="宋体"/>
          <w:b/>
          <w:bCs/>
          <w:color w:val="auto"/>
          <w:sz w:val="22"/>
          <w:szCs w:val="22"/>
          <w:highlight w:val="none"/>
          <w:u w:val="single"/>
          <w:lang w:val="en-US" w:eastAsia="zh-CN"/>
        </w:rPr>
        <w:t>4.8</w:t>
      </w:r>
      <w:bookmarkStart w:id="6" w:name="_GoBack"/>
      <w:bookmarkEnd w:id="6"/>
      <w:r>
        <w:rPr>
          <w:rFonts w:hint="eastAsia" w:ascii="宋体" w:hAnsi="宋体" w:cs="宋体"/>
          <w:b/>
          <w:bCs/>
          <w:color w:val="auto"/>
          <w:sz w:val="22"/>
          <w:szCs w:val="22"/>
          <w:highlight w:val="none"/>
          <w:u w:val="single"/>
          <w:lang w:val="en-US" w:eastAsia="zh-CN"/>
        </w:rPr>
        <w:t>万元</w:t>
      </w:r>
      <w:r>
        <w:rPr>
          <w:rFonts w:hint="eastAsia" w:ascii="宋体" w:hAnsi="宋体" w:cs="宋体"/>
          <w:b/>
          <w:bCs/>
          <w:color w:val="auto"/>
          <w:sz w:val="22"/>
          <w:szCs w:val="22"/>
          <w:highlight w:val="none"/>
          <w:u w:val="single"/>
          <w:lang w:val="en-US" w:eastAsia="zh-CN"/>
        </w:rPr>
        <w:t>。</w:t>
      </w:r>
      <w:r>
        <w:rPr>
          <w:rFonts w:hint="eastAsia" w:ascii="宋体" w:hAnsi="宋体" w:eastAsia="宋体" w:cs="宋体"/>
          <w:b/>
          <w:bCs/>
          <w:color w:val="auto"/>
          <w:sz w:val="22"/>
          <w:szCs w:val="22"/>
          <w:highlight w:val="none"/>
          <w:u w:val="none"/>
        </w:rPr>
        <w:t>投标报价超过最高限价的为无效投标</w:t>
      </w:r>
      <w:r>
        <w:rPr>
          <w:rFonts w:hint="eastAsia" w:ascii="宋体" w:hAnsi="宋体" w:eastAsia="宋体" w:cs="宋体"/>
          <w:b/>
          <w:bCs/>
          <w:color w:val="auto"/>
          <w:sz w:val="22"/>
          <w:szCs w:val="22"/>
          <w:highlight w:val="none"/>
        </w:rPr>
        <w:t>。</w:t>
      </w:r>
    </w:p>
    <w:p w14:paraId="351A5B5E">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lang w:val="en-US" w:eastAsia="zh-CN"/>
        </w:rPr>
      </w:pP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需求：</w:t>
      </w:r>
      <w:r>
        <w:rPr>
          <w:rFonts w:hint="eastAsia" w:ascii="宋体" w:hAnsi="宋体" w:cs="宋体"/>
          <w:color w:val="auto"/>
          <w:sz w:val="22"/>
          <w:szCs w:val="22"/>
          <w:highlight w:val="none"/>
          <w:lang w:val="en-US" w:eastAsia="zh-CN"/>
        </w:rPr>
        <w:t>具体内容详见招标文件第三章项目需求。</w:t>
      </w:r>
    </w:p>
    <w:p w14:paraId="6FD1911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4.合同履行期限：具体内容详见招标文件第三章项目需求</w:t>
      </w:r>
      <w:r>
        <w:rPr>
          <w:rFonts w:hint="eastAsia" w:ascii="宋体" w:hAnsi="宋体" w:eastAsia="宋体" w:cs="宋体"/>
          <w:color w:val="auto"/>
          <w:sz w:val="22"/>
          <w:szCs w:val="22"/>
          <w:highlight w:val="none"/>
        </w:rPr>
        <w:t>。</w:t>
      </w:r>
    </w:p>
    <w:p w14:paraId="3BE03CAC">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5.质量要求：合格。</w:t>
      </w:r>
    </w:p>
    <w:p w14:paraId="20728EB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6.</w:t>
      </w:r>
      <w:r>
        <w:rPr>
          <w:rFonts w:hint="eastAsia" w:ascii="宋体" w:hAnsi="宋体" w:eastAsia="宋体" w:cs="宋体"/>
          <w:color w:val="auto"/>
          <w:sz w:val="22"/>
          <w:szCs w:val="22"/>
          <w:highlight w:val="none"/>
        </w:rPr>
        <w:t>本项目</w:t>
      </w:r>
      <w:r>
        <w:rPr>
          <w:rFonts w:hint="eastAsia" w:ascii="宋体" w:hAnsi="宋体" w:eastAsia="宋体" w:cs="宋体"/>
          <w:b/>
          <w:bCs/>
          <w:color w:val="auto"/>
          <w:sz w:val="22"/>
          <w:szCs w:val="22"/>
          <w:highlight w:val="none"/>
          <w:u w:val="single"/>
        </w:rPr>
        <w:t>不接受</w:t>
      </w:r>
      <w:r>
        <w:rPr>
          <w:rFonts w:hint="eastAsia" w:ascii="宋体" w:hAnsi="宋体" w:eastAsia="宋体" w:cs="宋体"/>
          <w:color w:val="auto"/>
          <w:sz w:val="22"/>
          <w:szCs w:val="22"/>
          <w:highlight w:val="none"/>
        </w:rPr>
        <w:t>联合体投标。</w:t>
      </w:r>
    </w:p>
    <w:p w14:paraId="24A52BC7">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二、申请人的资格要求：</w:t>
      </w:r>
    </w:p>
    <w:p w14:paraId="0B8225F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cs="宋体"/>
          <w:color w:val="auto"/>
          <w:sz w:val="22"/>
          <w:szCs w:val="22"/>
          <w:highlight w:val="none"/>
          <w:lang w:eastAsia="zh-CN"/>
        </w:rPr>
        <w:t>投标人须</w:t>
      </w:r>
      <w:r>
        <w:rPr>
          <w:rFonts w:hint="eastAsia" w:ascii="宋体" w:hAnsi="宋体" w:eastAsia="宋体" w:cs="宋体"/>
          <w:color w:val="auto"/>
          <w:sz w:val="22"/>
          <w:szCs w:val="22"/>
          <w:highlight w:val="none"/>
        </w:rPr>
        <w:t>在中华人民共和国境内注册，具有独立承担民事责任的能力；具有履行合同所必需的设备和专业技术能力；参加采购活动前三年内，在经营活动中没有重大违法记录；</w:t>
      </w:r>
    </w:p>
    <w:p w14:paraId="28CBDF7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2</w:t>
      </w:r>
      <w:r>
        <w:rPr>
          <w:rFonts w:hint="eastAsia" w:ascii="宋体" w:hAnsi="宋体" w:eastAsia="宋体" w:cs="宋体"/>
          <w:color w:val="auto"/>
          <w:sz w:val="22"/>
          <w:szCs w:val="22"/>
          <w:highlight w:val="none"/>
        </w:rPr>
        <w:t>.未被“信用中国”网站（www.creditchina.gov.cn）列入失信被执行人、重大税收违法案件当事人名单；</w:t>
      </w:r>
    </w:p>
    <w:p w14:paraId="1CCBC1D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3.</w:t>
      </w:r>
      <w:r>
        <w:rPr>
          <w:rFonts w:hint="eastAsia" w:ascii="宋体" w:hAnsi="宋体" w:eastAsia="宋体" w:cs="宋体"/>
          <w:color w:val="auto"/>
          <w:sz w:val="22"/>
          <w:szCs w:val="22"/>
          <w:highlight w:val="none"/>
        </w:rPr>
        <w:t>本项目的特定资格要求：</w:t>
      </w:r>
      <w:r>
        <w:rPr>
          <w:rFonts w:hint="eastAsia" w:ascii="宋体" w:hAnsi="宋体" w:cs="宋体"/>
          <w:color w:val="auto"/>
          <w:sz w:val="22"/>
          <w:szCs w:val="22"/>
          <w:highlight w:val="none"/>
          <w:u w:val="single"/>
          <w:lang w:val="en-US" w:eastAsia="zh-CN"/>
        </w:rPr>
        <w:t>投标人须具备有效的机电工程施工总承包三级及以上资质或建筑机电安装工程专业承包三级及以上资质。</w:t>
      </w:r>
    </w:p>
    <w:p w14:paraId="283F1967">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【特别提醒】如发现</w:t>
      </w:r>
      <w:r>
        <w:rPr>
          <w:rFonts w:hint="eastAsia" w:ascii="宋体" w:hAnsi="宋体" w:cs="宋体"/>
          <w:b/>
          <w:color w:val="auto"/>
          <w:sz w:val="22"/>
          <w:szCs w:val="22"/>
          <w:highlight w:val="none"/>
          <w:lang w:val="en-US" w:eastAsia="zh-CN"/>
        </w:rPr>
        <w:t>投标人</w:t>
      </w:r>
      <w:r>
        <w:rPr>
          <w:rFonts w:hint="eastAsia" w:ascii="宋体" w:hAnsi="宋体" w:eastAsia="宋体" w:cs="宋体"/>
          <w:b/>
          <w:color w:val="auto"/>
          <w:sz w:val="22"/>
          <w:szCs w:val="22"/>
          <w:highlight w:val="none"/>
        </w:rPr>
        <w:t>递交的投标响应材料有弄虚作假行为，该</w:t>
      </w:r>
      <w:r>
        <w:rPr>
          <w:rFonts w:hint="eastAsia" w:ascii="宋体" w:hAnsi="宋体" w:cs="宋体"/>
          <w:b/>
          <w:color w:val="auto"/>
          <w:sz w:val="22"/>
          <w:szCs w:val="22"/>
          <w:highlight w:val="none"/>
          <w:lang w:eastAsia="zh-CN"/>
        </w:rPr>
        <w:t>投标人</w:t>
      </w:r>
      <w:r>
        <w:rPr>
          <w:rFonts w:hint="eastAsia" w:ascii="宋体" w:hAnsi="宋体" w:eastAsia="宋体" w:cs="宋体"/>
          <w:b/>
          <w:color w:val="auto"/>
          <w:sz w:val="22"/>
          <w:szCs w:val="22"/>
          <w:highlight w:val="none"/>
        </w:rPr>
        <w:t>将记入不良记录，如已</w:t>
      </w:r>
      <w:r>
        <w:rPr>
          <w:rFonts w:hint="eastAsia" w:ascii="宋体" w:hAnsi="宋体" w:cs="宋体"/>
          <w:b/>
          <w:color w:val="auto"/>
          <w:sz w:val="22"/>
          <w:szCs w:val="22"/>
          <w:highlight w:val="none"/>
          <w:lang w:eastAsia="zh-CN"/>
        </w:rPr>
        <w:t>中标</w:t>
      </w:r>
      <w:r>
        <w:rPr>
          <w:rFonts w:hint="eastAsia" w:ascii="宋体" w:hAnsi="宋体" w:eastAsia="宋体" w:cs="宋体"/>
          <w:b/>
          <w:color w:val="auto"/>
          <w:sz w:val="22"/>
          <w:szCs w:val="22"/>
          <w:highlight w:val="none"/>
        </w:rPr>
        <w:t>，</w:t>
      </w:r>
      <w:r>
        <w:rPr>
          <w:rFonts w:hint="eastAsia" w:ascii="宋体" w:hAnsi="宋体" w:cs="宋体"/>
          <w:b/>
          <w:color w:val="auto"/>
          <w:sz w:val="22"/>
          <w:szCs w:val="22"/>
          <w:highlight w:val="none"/>
          <w:lang w:eastAsia="zh-CN"/>
        </w:rPr>
        <w:t>招标</w:t>
      </w:r>
      <w:r>
        <w:rPr>
          <w:rFonts w:hint="eastAsia" w:ascii="宋体" w:hAnsi="宋体" w:eastAsia="宋体" w:cs="宋体"/>
          <w:b/>
          <w:color w:val="auto"/>
          <w:sz w:val="22"/>
          <w:szCs w:val="22"/>
          <w:highlight w:val="none"/>
        </w:rPr>
        <w:t>人有权取消其</w:t>
      </w:r>
      <w:r>
        <w:rPr>
          <w:rFonts w:hint="eastAsia" w:ascii="宋体" w:hAnsi="宋体" w:cs="宋体"/>
          <w:b/>
          <w:color w:val="auto"/>
          <w:sz w:val="22"/>
          <w:szCs w:val="22"/>
          <w:highlight w:val="none"/>
          <w:lang w:eastAsia="zh-CN"/>
        </w:rPr>
        <w:t>中标</w:t>
      </w:r>
      <w:r>
        <w:rPr>
          <w:rFonts w:hint="eastAsia" w:ascii="宋体" w:hAnsi="宋体" w:eastAsia="宋体" w:cs="宋体"/>
          <w:b/>
          <w:color w:val="auto"/>
          <w:sz w:val="22"/>
          <w:szCs w:val="22"/>
          <w:highlight w:val="none"/>
        </w:rPr>
        <w:t>资格，并由该</w:t>
      </w:r>
      <w:r>
        <w:rPr>
          <w:rFonts w:hint="eastAsia" w:ascii="宋体" w:hAnsi="宋体" w:cs="宋体"/>
          <w:b/>
          <w:color w:val="auto"/>
          <w:sz w:val="22"/>
          <w:szCs w:val="22"/>
          <w:highlight w:val="none"/>
          <w:lang w:eastAsia="zh-CN"/>
        </w:rPr>
        <w:t>投标人</w:t>
      </w:r>
      <w:r>
        <w:rPr>
          <w:rFonts w:hint="eastAsia" w:ascii="宋体" w:hAnsi="宋体" w:eastAsia="宋体" w:cs="宋体"/>
          <w:b/>
          <w:color w:val="auto"/>
          <w:sz w:val="22"/>
          <w:szCs w:val="22"/>
          <w:highlight w:val="none"/>
        </w:rPr>
        <w:t>承担由此带来可能的一切责任和损失。</w:t>
      </w:r>
    </w:p>
    <w:p w14:paraId="35B2C36F">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三、</w:t>
      </w:r>
      <w:r>
        <w:rPr>
          <w:rFonts w:hint="eastAsia" w:ascii="宋体" w:hAnsi="宋体" w:cs="宋体"/>
          <w:b/>
          <w:color w:val="auto"/>
          <w:sz w:val="22"/>
          <w:szCs w:val="22"/>
          <w:highlight w:val="none"/>
          <w:lang w:eastAsia="zh-CN"/>
        </w:rPr>
        <w:t>招标</w:t>
      </w:r>
      <w:r>
        <w:rPr>
          <w:rFonts w:hint="eastAsia" w:ascii="宋体" w:hAnsi="宋体" w:eastAsia="宋体" w:cs="宋体"/>
          <w:b/>
          <w:color w:val="auto"/>
          <w:sz w:val="22"/>
          <w:szCs w:val="22"/>
          <w:highlight w:val="none"/>
        </w:rPr>
        <w:t>文件的获取</w:t>
      </w:r>
    </w:p>
    <w:p w14:paraId="7AAD3AD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时  间：自公告发布之日起5个工作日。</w:t>
      </w:r>
    </w:p>
    <w:p w14:paraId="08C3439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地  点：“南通市崇川区人民政府网</w:t>
      </w:r>
      <w:r>
        <w:rPr>
          <w:rFonts w:hint="eastAsia" w:ascii="宋体" w:hAnsi="宋体" w:cs="宋体"/>
          <w:b w:val="0"/>
          <w:bCs/>
          <w:color w:val="auto"/>
          <w:sz w:val="22"/>
          <w:szCs w:val="22"/>
          <w:highlight w:val="none"/>
          <w:lang w:eastAsia="zh-CN"/>
        </w:rPr>
        <w:t>－</w:t>
      </w:r>
      <w:r>
        <w:rPr>
          <w:rFonts w:hint="eastAsia" w:ascii="宋体" w:hAnsi="宋体" w:eastAsia="宋体" w:cs="宋体"/>
          <w:b w:val="0"/>
          <w:bCs/>
          <w:color w:val="auto"/>
          <w:sz w:val="22"/>
          <w:szCs w:val="22"/>
          <w:highlight w:val="none"/>
        </w:rPr>
        <w:t>公告公示”栏。</w:t>
      </w:r>
    </w:p>
    <w:p w14:paraId="05813331">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方  式：凡有意参与投标的投标人须登录“南通市崇川区人民政府网</w:t>
      </w:r>
      <w:r>
        <w:rPr>
          <w:rFonts w:hint="eastAsia" w:ascii="宋体" w:hAnsi="宋体" w:cs="宋体"/>
          <w:b w:val="0"/>
          <w:bCs/>
          <w:color w:val="auto"/>
          <w:sz w:val="22"/>
          <w:szCs w:val="22"/>
          <w:highlight w:val="none"/>
          <w:lang w:eastAsia="zh-CN"/>
        </w:rPr>
        <w:t>－</w:t>
      </w:r>
      <w:r>
        <w:rPr>
          <w:rFonts w:hint="eastAsia" w:ascii="宋体" w:hAnsi="宋体" w:eastAsia="宋体" w:cs="宋体"/>
          <w:b w:val="0"/>
          <w:bCs/>
          <w:color w:val="auto"/>
          <w:sz w:val="22"/>
          <w:szCs w:val="22"/>
          <w:highlight w:val="none"/>
        </w:rPr>
        <w:t>公告公示”栏下载本项目的招标文件。</w:t>
      </w:r>
    </w:p>
    <w:p w14:paraId="777BBB3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val="0"/>
          <w:color w:val="auto"/>
          <w:sz w:val="22"/>
          <w:szCs w:val="22"/>
          <w:highlight w:val="none"/>
        </w:rPr>
      </w:pPr>
      <w:r>
        <w:rPr>
          <w:rFonts w:hint="eastAsia" w:ascii="宋体" w:hAnsi="宋体" w:eastAsia="宋体" w:cs="宋体"/>
          <w:b/>
          <w:bCs w:val="0"/>
          <w:color w:val="auto"/>
          <w:sz w:val="22"/>
          <w:szCs w:val="22"/>
          <w:highlight w:val="none"/>
        </w:rPr>
        <w:t>四、提交投标文件截止时间、开标时间和地点</w:t>
      </w:r>
    </w:p>
    <w:p w14:paraId="1C48AB4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lang w:val="en-US"/>
        </w:rPr>
      </w:pPr>
      <w:r>
        <w:rPr>
          <w:rFonts w:hint="eastAsia" w:ascii="宋体" w:hAnsi="宋体" w:eastAsia="宋体" w:cs="宋体"/>
          <w:b w:val="0"/>
          <w:bCs/>
          <w:color w:val="auto"/>
          <w:sz w:val="22"/>
          <w:szCs w:val="22"/>
          <w:highlight w:val="none"/>
        </w:rPr>
        <w:t>时间：</w:t>
      </w:r>
      <w:r>
        <w:rPr>
          <w:rFonts w:hint="eastAsia" w:ascii="宋体" w:hAnsi="宋体" w:eastAsia="宋体" w:cs="宋体"/>
          <w:b w:val="0"/>
          <w:bCs/>
          <w:color w:val="auto"/>
          <w:sz w:val="22"/>
          <w:szCs w:val="22"/>
          <w:highlight w:val="none"/>
          <w:u w:val="single"/>
        </w:rPr>
        <w:t>202</w:t>
      </w:r>
      <w:r>
        <w:rPr>
          <w:rFonts w:hint="eastAsia" w:ascii="宋体" w:hAnsi="宋体" w:cs="宋体"/>
          <w:b w:val="0"/>
          <w:bCs/>
          <w:color w:val="auto"/>
          <w:sz w:val="22"/>
          <w:szCs w:val="22"/>
          <w:highlight w:val="none"/>
          <w:u w:val="single"/>
          <w:lang w:val="en-US" w:eastAsia="zh-CN"/>
        </w:rPr>
        <w:t>6</w:t>
      </w:r>
      <w:r>
        <w:rPr>
          <w:rFonts w:hint="eastAsia" w:ascii="宋体" w:hAnsi="宋体" w:eastAsia="宋体" w:cs="宋体"/>
          <w:b w:val="0"/>
          <w:bCs/>
          <w:color w:val="auto"/>
          <w:sz w:val="22"/>
          <w:szCs w:val="22"/>
          <w:highlight w:val="none"/>
          <w:u w:val="single"/>
        </w:rPr>
        <w:t>年</w:t>
      </w:r>
      <w:r>
        <w:rPr>
          <w:rFonts w:hint="eastAsia" w:ascii="宋体" w:hAnsi="宋体" w:cs="宋体"/>
          <w:b w:val="0"/>
          <w:bCs/>
          <w:color w:val="auto"/>
          <w:sz w:val="22"/>
          <w:szCs w:val="22"/>
          <w:highlight w:val="none"/>
          <w:u w:val="single"/>
          <w:lang w:val="en-US" w:eastAsia="zh-CN"/>
        </w:rPr>
        <w:t>4</w:t>
      </w:r>
      <w:r>
        <w:rPr>
          <w:rFonts w:hint="eastAsia" w:ascii="宋体" w:hAnsi="宋体" w:eastAsia="宋体" w:cs="宋体"/>
          <w:b w:val="0"/>
          <w:bCs/>
          <w:color w:val="auto"/>
          <w:sz w:val="22"/>
          <w:szCs w:val="22"/>
          <w:highlight w:val="none"/>
          <w:u w:val="single"/>
        </w:rPr>
        <w:t>月</w:t>
      </w:r>
      <w:r>
        <w:rPr>
          <w:rFonts w:hint="eastAsia" w:ascii="宋体" w:hAnsi="宋体" w:cs="宋体"/>
          <w:b w:val="0"/>
          <w:bCs/>
          <w:color w:val="auto"/>
          <w:sz w:val="22"/>
          <w:szCs w:val="22"/>
          <w:highlight w:val="none"/>
          <w:u w:val="single"/>
          <w:lang w:val="en-US" w:eastAsia="zh-CN"/>
        </w:rPr>
        <w:t>29</w:t>
      </w:r>
      <w:r>
        <w:rPr>
          <w:rFonts w:hint="eastAsia" w:ascii="宋体" w:hAnsi="宋体" w:eastAsia="宋体" w:cs="宋体"/>
          <w:b w:val="0"/>
          <w:bCs/>
          <w:color w:val="auto"/>
          <w:sz w:val="22"/>
          <w:szCs w:val="22"/>
          <w:highlight w:val="none"/>
          <w:u w:val="single"/>
        </w:rPr>
        <w:t>日</w:t>
      </w:r>
      <w:r>
        <w:rPr>
          <w:rFonts w:hint="eastAsia" w:ascii="宋体" w:hAnsi="宋体" w:cs="宋体"/>
          <w:b w:val="0"/>
          <w:bCs/>
          <w:color w:val="auto"/>
          <w:sz w:val="22"/>
          <w:szCs w:val="22"/>
          <w:highlight w:val="none"/>
          <w:u w:val="single"/>
          <w:lang w:val="en-US" w:eastAsia="zh-CN"/>
        </w:rPr>
        <w:t>9</w:t>
      </w:r>
      <w:r>
        <w:rPr>
          <w:rFonts w:hint="eastAsia" w:ascii="宋体" w:hAnsi="宋体" w:eastAsia="宋体" w:cs="宋体"/>
          <w:b w:val="0"/>
          <w:bCs/>
          <w:color w:val="auto"/>
          <w:sz w:val="22"/>
          <w:szCs w:val="22"/>
          <w:highlight w:val="none"/>
          <w:u w:val="single"/>
        </w:rPr>
        <w:t>时</w:t>
      </w:r>
      <w:r>
        <w:rPr>
          <w:rFonts w:hint="eastAsia" w:ascii="宋体" w:hAnsi="宋体" w:cs="宋体"/>
          <w:b w:val="0"/>
          <w:bCs/>
          <w:color w:val="auto"/>
          <w:sz w:val="22"/>
          <w:szCs w:val="22"/>
          <w:highlight w:val="none"/>
          <w:u w:val="single"/>
          <w:lang w:val="en-US" w:eastAsia="zh-CN"/>
        </w:rPr>
        <w:t>30</w:t>
      </w:r>
      <w:r>
        <w:rPr>
          <w:rFonts w:hint="eastAsia" w:ascii="宋体" w:hAnsi="宋体" w:eastAsia="宋体" w:cs="宋体"/>
          <w:b w:val="0"/>
          <w:bCs/>
          <w:color w:val="auto"/>
          <w:sz w:val="22"/>
          <w:szCs w:val="22"/>
          <w:highlight w:val="none"/>
          <w:u w:val="single"/>
        </w:rPr>
        <w:t>分</w:t>
      </w:r>
    </w:p>
    <w:p w14:paraId="277206CA">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地点：</w:t>
      </w:r>
      <w:r>
        <w:rPr>
          <w:rFonts w:hint="eastAsia" w:ascii="宋体" w:hAnsi="宋体" w:eastAsia="宋体" w:cs="宋体"/>
          <w:b w:val="0"/>
          <w:bCs/>
          <w:color w:val="auto"/>
          <w:sz w:val="22"/>
          <w:szCs w:val="22"/>
          <w:highlight w:val="none"/>
          <w:u w:val="single"/>
          <w:lang w:val="en-US" w:eastAsia="zh-CN"/>
        </w:rPr>
        <w:t>南通市世纪大道401号狼山镇街道办事处212办公室</w:t>
      </w:r>
      <w:r>
        <w:rPr>
          <w:rFonts w:hint="eastAsia" w:ascii="宋体" w:hAnsi="宋体" w:eastAsia="宋体" w:cs="宋体"/>
          <w:b w:val="0"/>
          <w:bCs/>
          <w:color w:val="auto"/>
          <w:sz w:val="22"/>
          <w:szCs w:val="22"/>
          <w:highlight w:val="none"/>
        </w:rPr>
        <w:t>，如有变动，另行通知。</w:t>
      </w:r>
    </w:p>
    <w:p w14:paraId="250C6CEA">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cs="宋体"/>
          <w:b/>
          <w:color w:val="auto"/>
          <w:sz w:val="22"/>
          <w:szCs w:val="22"/>
          <w:highlight w:val="none"/>
          <w:lang w:val="en-US" w:eastAsia="zh-CN"/>
        </w:rPr>
        <w:t>五</w:t>
      </w:r>
      <w:r>
        <w:rPr>
          <w:rFonts w:hint="eastAsia" w:ascii="宋体" w:hAnsi="宋体" w:eastAsia="宋体" w:cs="宋体"/>
          <w:b/>
          <w:color w:val="auto"/>
          <w:sz w:val="22"/>
          <w:szCs w:val="22"/>
          <w:highlight w:val="none"/>
        </w:rPr>
        <w:t>、其他补充事宜</w:t>
      </w:r>
    </w:p>
    <w:p w14:paraId="607799E0">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1.投标保证金：</w:t>
      </w:r>
      <w:r>
        <w:rPr>
          <w:rFonts w:hint="eastAsia" w:ascii="宋体" w:hAnsi="宋体" w:cs="宋体"/>
          <w:color w:val="auto"/>
          <w:sz w:val="22"/>
          <w:szCs w:val="22"/>
          <w:highlight w:val="none"/>
          <w:lang w:val="en-US" w:eastAsia="zh-CN"/>
        </w:rPr>
        <w:t>免收。</w:t>
      </w:r>
    </w:p>
    <w:p w14:paraId="12A2952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b/>
          <w:color w:val="auto"/>
          <w:sz w:val="22"/>
          <w:szCs w:val="22"/>
          <w:highlight w:val="none"/>
        </w:rPr>
      </w:pPr>
      <w:r>
        <w:rPr>
          <w:rFonts w:hint="eastAsia" w:ascii="宋体" w:hAnsi="宋体" w:eastAsia="宋体" w:cs="宋体"/>
          <w:color w:val="auto"/>
          <w:sz w:val="22"/>
          <w:szCs w:val="22"/>
          <w:highlight w:val="none"/>
        </w:rPr>
        <w:t>2.项目开标活动模式：</w:t>
      </w:r>
      <w:r>
        <w:rPr>
          <w:rFonts w:hint="eastAsia" w:ascii="宋体" w:hAnsi="宋体" w:eastAsia="宋体" w:cs="宋体"/>
          <w:bCs/>
          <w:color w:val="auto"/>
          <w:sz w:val="22"/>
          <w:szCs w:val="22"/>
          <w:highlight w:val="none"/>
        </w:rPr>
        <w:t>现场投标模式</w:t>
      </w:r>
    </w:p>
    <w:p w14:paraId="2E9FF3E9">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3</w:t>
      </w:r>
      <w:r>
        <w:rPr>
          <w:rFonts w:hint="eastAsia" w:ascii="宋体" w:hAnsi="宋体" w:eastAsia="宋体" w:cs="宋体"/>
          <w:color w:val="auto"/>
          <w:sz w:val="22"/>
          <w:szCs w:val="22"/>
          <w:highlight w:val="none"/>
        </w:rPr>
        <w:t>.对项目需求部分（</w:t>
      </w:r>
      <w:r>
        <w:rPr>
          <w:rFonts w:hint="eastAsia" w:ascii="宋体" w:hAnsi="宋体" w:cs="宋体"/>
          <w:color w:val="auto"/>
          <w:sz w:val="22"/>
          <w:szCs w:val="22"/>
          <w:highlight w:val="none"/>
          <w:lang w:val="en-US" w:eastAsia="zh-CN"/>
        </w:rPr>
        <w:t>投标人</w:t>
      </w:r>
      <w:r>
        <w:rPr>
          <w:rFonts w:hint="eastAsia" w:ascii="宋体" w:hAnsi="宋体" w:eastAsia="宋体" w:cs="宋体"/>
          <w:color w:val="auto"/>
          <w:sz w:val="22"/>
          <w:szCs w:val="22"/>
          <w:highlight w:val="none"/>
        </w:rPr>
        <w:t>其他资格要求、项目需求、评分标准）的询问、质疑请向</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人提出，由</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人负责答复；对项目招标文件其它部分的询问请向</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人或项目联系人提出。</w:t>
      </w:r>
    </w:p>
    <w:p w14:paraId="63F0A01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4</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eastAsia="zh-CN"/>
        </w:rPr>
        <w:t>投标人</w:t>
      </w:r>
      <w:r>
        <w:rPr>
          <w:rFonts w:hint="eastAsia" w:ascii="宋体" w:hAnsi="宋体" w:eastAsia="宋体" w:cs="宋体"/>
          <w:color w:val="auto"/>
          <w:sz w:val="22"/>
          <w:szCs w:val="22"/>
          <w:highlight w:val="none"/>
        </w:rPr>
        <w:t>应依照规定提交各类声明函、承诺函，不再同时提供原件备查或提供有关部门出具的相关证明文件。但中标或成交</w:t>
      </w:r>
      <w:r>
        <w:rPr>
          <w:rFonts w:hint="eastAsia" w:ascii="宋体" w:hAnsi="宋体" w:cs="宋体"/>
          <w:color w:val="auto"/>
          <w:sz w:val="22"/>
          <w:szCs w:val="22"/>
          <w:highlight w:val="none"/>
          <w:lang w:eastAsia="zh-CN"/>
        </w:rPr>
        <w:t>投标人</w:t>
      </w:r>
      <w:r>
        <w:rPr>
          <w:rFonts w:hint="eastAsia" w:ascii="宋体" w:hAnsi="宋体" w:eastAsia="宋体" w:cs="宋体"/>
          <w:color w:val="auto"/>
          <w:sz w:val="22"/>
          <w:szCs w:val="22"/>
          <w:highlight w:val="none"/>
        </w:rPr>
        <w:t>，应做好提交声明函、承诺函相应原件的核查准备；核查后发现虚假或违背承诺的，依照相关法律法规规定处理。</w:t>
      </w:r>
    </w:p>
    <w:p w14:paraId="2BD030DE">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六、发布公告的媒介</w:t>
      </w:r>
    </w:p>
    <w:p w14:paraId="7FE7E3F7">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对本项目有意愿参与招标的单位，请于</w:t>
      </w:r>
      <w:r>
        <w:rPr>
          <w:rFonts w:hint="eastAsia" w:ascii="宋体" w:hAnsi="宋体" w:cs="宋体"/>
          <w:color w:val="auto"/>
          <w:sz w:val="22"/>
          <w:szCs w:val="22"/>
          <w:highlight w:val="none"/>
          <w:lang w:val="en-US" w:eastAsia="zh-CN"/>
        </w:rPr>
        <w:t>招标</w:t>
      </w:r>
      <w:r>
        <w:rPr>
          <w:rFonts w:hint="eastAsia" w:ascii="宋体" w:hAnsi="宋体" w:cs="宋体"/>
          <w:color w:val="auto"/>
          <w:sz w:val="22"/>
          <w:szCs w:val="22"/>
          <w:highlight w:val="none"/>
        </w:rPr>
        <w:t>公告</w:t>
      </w:r>
      <w:r>
        <w:rPr>
          <w:rFonts w:hint="eastAsia" w:ascii="宋体" w:hAnsi="宋体" w:cs="宋体"/>
          <w:color w:val="auto"/>
          <w:sz w:val="22"/>
          <w:szCs w:val="22"/>
          <w:highlight w:val="none"/>
          <w:lang w:val="en-US" w:eastAsia="zh-CN"/>
        </w:rPr>
        <w:t>规定时间内，</w:t>
      </w:r>
      <w:r>
        <w:rPr>
          <w:rFonts w:hint="eastAsia" w:ascii="宋体" w:hAnsi="宋体" w:cs="宋体"/>
          <w:color w:val="auto"/>
          <w:sz w:val="22"/>
          <w:szCs w:val="22"/>
          <w:highlight w:val="none"/>
        </w:rPr>
        <w:t>到“南通市崇川区人民政府网”</w:t>
      </w:r>
      <w:r>
        <w:rPr>
          <w:rFonts w:hint="eastAsia" w:ascii="宋体" w:hAnsi="宋体" w:cs="宋体"/>
          <w:color w:val="auto"/>
          <w:sz w:val="22"/>
          <w:szCs w:val="22"/>
          <w:highlight w:val="none"/>
          <w:lang w:val="en-US" w:eastAsia="zh-CN"/>
        </w:rPr>
        <w:t>信息报名获取相关信息</w:t>
      </w:r>
      <w:r>
        <w:rPr>
          <w:rFonts w:hint="eastAsia" w:ascii="宋体" w:hAnsi="宋体" w:cs="宋体"/>
          <w:color w:val="auto"/>
          <w:sz w:val="22"/>
          <w:szCs w:val="22"/>
          <w:highlight w:val="none"/>
        </w:rPr>
        <w:t>。</w:t>
      </w:r>
    </w:p>
    <w:p w14:paraId="64F389B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rPr>
        <w:t>特别提醒：</w:t>
      </w:r>
      <w:r>
        <w:rPr>
          <w:rFonts w:hint="eastAsia" w:ascii="宋体" w:hAnsi="宋体" w:cs="宋体"/>
          <w:color w:val="auto"/>
          <w:sz w:val="22"/>
          <w:szCs w:val="22"/>
          <w:highlight w:val="none"/>
          <w:lang w:val="en-US" w:eastAsia="zh-CN"/>
        </w:rPr>
        <w:t>投标人</w:t>
      </w:r>
      <w:r>
        <w:rPr>
          <w:rFonts w:hint="eastAsia" w:ascii="宋体" w:hAnsi="宋体" w:cs="宋体"/>
          <w:color w:val="auto"/>
          <w:sz w:val="22"/>
          <w:szCs w:val="22"/>
          <w:highlight w:val="none"/>
        </w:rPr>
        <w:t>应依照规定提交各类声明函、承诺函，不再同时提供原件备查或提供有关部门出具的相关证明文件。但中标</w:t>
      </w:r>
      <w:r>
        <w:rPr>
          <w:rFonts w:hint="eastAsia" w:ascii="宋体" w:hAnsi="宋体" w:cs="宋体"/>
          <w:color w:val="auto"/>
          <w:sz w:val="22"/>
          <w:szCs w:val="22"/>
          <w:highlight w:val="none"/>
          <w:lang w:eastAsia="zh-CN"/>
        </w:rPr>
        <w:t>人</w:t>
      </w:r>
      <w:r>
        <w:rPr>
          <w:rFonts w:hint="eastAsia" w:ascii="宋体" w:hAnsi="宋体" w:cs="宋体"/>
          <w:color w:val="auto"/>
          <w:sz w:val="22"/>
          <w:szCs w:val="22"/>
          <w:highlight w:val="none"/>
        </w:rPr>
        <w:t>应做好提交声明函、承诺函相应原件的核查准备；核查后发现虚假或违背承诺的，依照相关法律法规规定处理。</w:t>
      </w:r>
    </w:p>
    <w:p w14:paraId="4E319ADC">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七、联系方式</w:t>
      </w:r>
    </w:p>
    <w:p w14:paraId="005FFCC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招标</w:t>
      </w:r>
      <w:r>
        <w:rPr>
          <w:rFonts w:hint="eastAsia" w:ascii="宋体" w:hAnsi="宋体" w:eastAsia="宋体" w:cs="宋体"/>
          <w:color w:val="auto"/>
          <w:sz w:val="22"/>
          <w:szCs w:val="22"/>
          <w:highlight w:val="none"/>
          <w:lang w:val="en-US" w:eastAsia="zh-CN"/>
        </w:rPr>
        <w:t>单位：</w:t>
      </w:r>
      <w:r>
        <w:rPr>
          <w:rFonts w:hint="eastAsia" w:ascii="宋体" w:hAnsi="宋体" w:cs="宋体"/>
          <w:color w:val="auto"/>
          <w:sz w:val="22"/>
          <w:szCs w:val="22"/>
          <w:highlight w:val="none"/>
          <w:lang w:val="en-US" w:eastAsia="zh-CN"/>
        </w:rPr>
        <w:t>南通山水投资发展有限公司崇川分公司</w:t>
      </w:r>
    </w:p>
    <w:p w14:paraId="372F4B06">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地址：江苏省南通市崇川区崇海路1号</w:t>
      </w:r>
    </w:p>
    <w:p w14:paraId="3309B9AB">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default"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联系人：</w:t>
      </w:r>
      <w:r>
        <w:rPr>
          <w:rFonts w:hint="eastAsia" w:ascii="宋体" w:hAnsi="宋体" w:cs="宋体"/>
          <w:color w:val="auto"/>
          <w:sz w:val="22"/>
          <w:szCs w:val="22"/>
          <w:highlight w:val="none"/>
          <w:lang w:val="en-US" w:eastAsia="zh-CN"/>
        </w:rPr>
        <w:t>邵</w:t>
      </w:r>
      <w:r>
        <w:rPr>
          <w:rFonts w:hint="eastAsia" w:ascii="宋体" w:hAnsi="宋体" w:eastAsia="宋体" w:cs="宋体"/>
          <w:color w:val="auto"/>
          <w:sz w:val="22"/>
          <w:szCs w:val="22"/>
          <w:highlight w:val="none"/>
          <w:lang w:val="en-US" w:eastAsia="zh-CN"/>
        </w:rPr>
        <w:t>先生       联系电话：</w:t>
      </w:r>
      <w:r>
        <w:rPr>
          <w:rFonts w:hint="eastAsia" w:ascii="宋体" w:hAnsi="宋体" w:cs="宋体"/>
          <w:color w:val="auto"/>
          <w:sz w:val="22"/>
          <w:szCs w:val="22"/>
          <w:highlight w:val="none"/>
          <w:lang w:val="en-US" w:eastAsia="zh-CN"/>
        </w:rPr>
        <w:t>13646243003</w:t>
      </w:r>
    </w:p>
    <w:p w14:paraId="5C28956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招标代理机构：江苏海审工程咨询有限公司</w:t>
      </w:r>
    </w:p>
    <w:p w14:paraId="60BD2120">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地址：南通市崇川区星城路299号创源科技园3号楼501</w:t>
      </w:r>
    </w:p>
    <w:p w14:paraId="235F715E">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 xml:space="preserve">联系人：庄卫韦    联系电话：18752932069  </w:t>
      </w:r>
    </w:p>
    <w:p w14:paraId="6DA2B6C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邮箱：</w:t>
      </w:r>
      <w:r>
        <w:rPr>
          <w:rFonts w:hint="eastAsia" w:ascii="宋体" w:hAnsi="宋体" w:eastAsia="宋体" w:cs="宋体"/>
          <w:color w:val="auto"/>
          <w:sz w:val="22"/>
          <w:szCs w:val="22"/>
          <w:highlight w:val="none"/>
          <w:lang w:val="en-US" w:eastAsia="zh-CN"/>
        </w:rPr>
        <w:fldChar w:fldCharType="begin"/>
      </w:r>
      <w:r>
        <w:rPr>
          <w:rFonts w:hint="eastAsia" w:ascii="宋体" w:hAnsi="宋体" w:eastAsia="宋体" w:cs="宋体"/>
          <w:color w:val="auto"/>
          <w:sz w:val="22"/>
          <w:szCs w:val="22"/>
          <w:highlight w:val="none"/>
          <w:lang w:val="en-US" w:eastAsia="zh-CN"/>
        </w:rPr>
        <w:instrText xml:space="preserve"> HYPERLINK "mailto:1072027277@qq.com" </w:instrText>
      </w:r>
      <w:r>
        <w:rPr>
          <w:rFonts w:hint="eastAsia" w:ascii="宋体" w:hAnsi="宋体" w:eastAsia="宋体" w:cs="宋体"/>
          <w:color w:val="auto"/>
          <w:sz w:val="22"/>
          <w:szCs w:val="22"/>
          <w:highlight w:val="none"/>
          <w:lang w:val="en-US" w:eastAsia="zh-CN"/>
        </w:rPr>
        <w:fldChar w:fldCharType="separate"/>
      </w:r>
      <w:r>
        <w:rPr>
          <w:rFonts w:hint="eastAsia" w:ascii="宋体" w:hAnsi="宋体" w:eastAsia="宋体" w:cs="宋体"/>
          <w:color w:val="auto"/>
          <w:sz w:val="22"/>
          <w:szCs w:val="22"/>
          <w:highlight w:val="none"/>
          <w:lang w:val="en-US" w:eastAsia="zh-CN"/>
        </w:rPr>
        <w:t>1072027277@qq.com</w:t>
      </w:r>
      <w:r>
        <w:rPr>
          <w:rFonts w:hint="eastAsia" w:ascii="宋体" w:hAnsi="宋体" w:eastAsia="宋体" w:cs="宋体"/>
          <w:color w:val="auto"/>
          <w:sz w:val="22"/>
          <w:szCs w:val="22"/>
          <w:highlight w:val="none"/>
          <w:lang w:val="en-US" w:eastAsia="zh-CN"/>
        </w:rPr>
        <w:fldChar w:fldCharType="end"/>
      </w:r>
    </w:p>
    <w:p w14:paraId="6B5BC173">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hint="eastAsia" w:ascii="宋体" w:hAnsi="宋体"/>
          <w:color w:val="auto"/>
          <w:sz w:val="28"/>
          <w:szCs w:val="28"/>
          <w:highlight w:val="none"/>
        </w:rPr>
      </w:pPr>
      <w:r>
        <w:rPr>
          <w:rFonts w:ascii="宋体" w:hAnsi="宋体"/>
          <w:b/>
          <w:color w:val="auto"/>
          <w:sz w:val="36"/>
          <w:szCs w:val="36"/>
          <w:highlight w:val="none"/>
        </w:rPr>
        <w:br w:type="page"/>
      </w:r>
      <w:r>
        <w:rPr>
          <w:rFonts w:hint="eastAsia" w:ascii="宋体" w:hAnsi="宋体"/>
          <w:b/>
          <w:color w:val="auto"/>
          <w:sz w:val="36"/>
          <w:szCs w:val="36"/>
          <w:highlight w:val="none"/>
        </w:rPr>
        <w:t>第二部分  投标须知</w:t>
      </w:r>
    </w:p>
    <w:p w14:paraId="6FB99EB1">
      <w:pPr>
        <w:keepNext w:val="0"/>
        <w:keepLines w:val="0"/>
        <w:pageBreakBefore w:val="0"/>
        <w:widowControl w:val="0"/>
        <w:kinsoku/>
        <w:wordWrap/>
        <w:overflowPunct/>
        <w:topLinePunct w:val="0"/>
        <w:bidi w:val="0"/>
        <w:snapToGrid w:val="0"/>
        <w:spacing w:line="440" w:lineRule="exact"/>
        <w:ind w:firstLine="331" w:firstLineChars="150"/>
        <w:textAlignment w:val="auto"/>
        <w:outlineLvl w:val="0"/>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一、招标文件由</w:t>
      </w:r>
      <w:r>
        <w:rPr>
          <w:rFonts w:hint="eastAsia" w:ascii="宋体" w:hAnsi="宋体" w:cs="宋体"/>
          <w:b/>
          <w:color w:val="auto"/>
          <w:sz w:val="22"/>
          <w:szCs w:val="22"/>
          <w:highlight w:val="none"/>
          <w:lang w:eastAsia="zh-CN"/>
        </w:rPr>
        <w:t>招标</w:t>
      </w:r>
      <w:r>
        <w:rPr>
          <w:rFonts w:hint="eastAsia" w:ascii="宋体" w:hAnsi="宋体" w:eastAsia="宋体" w:cs="宋体"/>
          <w:b/>
          <w:color w:val="auto"/>
          <w:sz w:val="22"/>
          <w:szCs w:val="22"/>
          <w:highlight w:val="none"/>
        </w:rPr>
        <w:t>人或代理机构解释</w:t>
      </w:r>
      <w:r>
        <w:rPr>
          <w:rFonts w:hint="eastAsia" w:ascii="宋体" w:hAnsi="宋体" w:eastAsia="宋体" w:cs="宋体"/>
          <w:color w:val="auto"/>
          <w:sz w:val="22"/>
          <w:szCs w:val="22"/>
          <w:highlight w:val="none"/>
        </w:rPr>
        <w:t>。</w:t>
      </w:r>
    </w:p>
    <w:p w14:paraId="0E659765">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color w:val="auto"/>
          <w:sz w:val="22"/>
          <w:szCs w:val="22"/>
          <w:highlight w:val="none"/>
          <w:lang w:val="en-US" w:eastAsia="zh-CN"/>
        </w:rPr>
        <w:t>供应商获取招标文件后，应仔细检查招标文件的所有内容，如对招标活动事项有疑问的，应在获取招标文件开始之日起3日内以书面形式提出询问或疑问，未在规定的3日内提出询问或疑问的，视同供应商理解并接受本招标文件所有内容，并由此引起的投标损失自负。</w:t>
      </w:r>
    </w:p>
    <w:p w14:paraId="06C4F646">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cs="宋体"/>
          <w:color w:val="auto"/>
          <w:sz w:val="22"/>
          <w:szCs w:val="22"/>
          <w:highlight w:val="none"/>
          <w:lang w:eastAsia="zh-CN"/>
        </w:rPr>
        <w:t>投标供应商应认真审阅招标文件中所有的事项、格式、条款和规范要求等，如果投标供应商没有按照招标文件要求提交投标文件，或者投标文件没有对招标文件做出实质性响应，其投标将被拒绝，投标供应商自行承担责任。</w:t>
      </w:r>
    </w:p>
    <w:p w14:paraId="27451D27">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二、招标文件的澄清、修改、答疑</w:t>
      </w:r>
    </w:p>
    <w:p w14:paraId="4300F157">
      <w:pPr>
        <w:pStyle w:val="7"/>
        <w:keepNext w:val="0"/>
        <w:keepLines w:val="0"/>
        <w:pageBreakBefore w:val="0"/>
        <w:widowControl w:val="0"/>
        <w:kinsoku/>
        <w:wordWrap/>
        <w:overflowPunct/>
        <w:topLinePunct w:val="0"/>
        <w:bidi w:val="0"/>
        <w:snapToGrid w:val="0"/>
        <w:spacing w:line="440" w:lineRule="exact"/>
        <w:ind w:left="0"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招标</w:t>
      </w:r>
      <w:r>
        <w:rPr>
          <w:rFonts w:hint="eastAsia" w:ascii="宋体" w:hAnsi="宋体" w:eastAsia="宋体" w:cs="宋体"/>
          <w:color w:val="auto"/>
          <w:sz w:val="22"/>
          <w:szCs w:val="22"/>
          <w:highlight w:val="none"/>
        </w:rPr>
        <w:t>人有权对发出的招标文件进行必要的澄清或修改。</w:t>
      </w:r>
    </w:p>
    <w:p w14:paraId="52CCD4DD">
      <w:pPr>
        <w:pStyle w:val="7"/>
        <w:keepNext w:val="0"/>
        <w:keepLines w:val="0"/>
        <w:pageBreakBefore w:val="0"/>
        <w:widowControl w:val="0"/>
        <w:kinsoku/>
        <w:wordWrap/>
        <w:overflowPunct/>
        <w:topLinePunct w:val="0"/>
        <w:bidi w:val="0"/>
        <w:snapToGrid w:val="0"/>
        <w:spacing w:line="440" w:lineRule="exact"/>
        <w:ind w:left="0"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招标</w:t>
      </w:r>
      <w:r>
        <w:rPr>
          <w:rFonts w:hint="eastAsia" w:ascii="宋体" w:hAnsi="宋体" w:eastAsia="宋体" w:cs="宋体"/>
          <w:color w:val="auto"/>
          <w:sz w:val="22"/>
          <w:szCs w:val="22"/>
          <w:highlight w:val="none"/>
        </w:rPr>
        <w:t>人可视情取消、延长相关时间。</w:t>
      </w:r>
    </w:p>
    <w:p w14:paraId="3C3DAF86">
      <w:pPr>
        <w:pStyle w:val="7"/>
        <w:keepNext w:val="0"/>
        <w:keepLines w:val="0"/>
        <w:pageBreakBefore w:val="0"/>
        <w:widowControl w:val="0"/>
        <w:kinsoku/>
        <w:wordWrap/>
        <w:overflowPunct/>
        <w:topLinePunct w:val="0"/>
        <w:bidi w:val="0"/>
        <w:snapToGrid w:val="0"/>
        <w:spacing w:line="440" w:lineRule="exact"/>
        <w:ind w:left="0"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招标</w:t>
      </w:r>
      <w:r>
        <w:rPr>
          <w:rFonts w:hint="eastAsia" w:ascii="宋体" w:hAnsi="宋体" w:eastAsia="宋体" w:cs="宋体"/>
          <w:color w:val="auto"/>
          <w:sz w:val="22"/>
          <w:szCs w:val="22"/>
          <w:highlight w:val="none"/>
        </w:rPr>
        <w:t>人对招标文件的澄清、修改将构成招标文件的一部分，对</w:t>
      </w:r>
      <w:r>
        <w:rPr>
          <w:rFonts w:hint="eastAsia" w:ascii="宋体" w:hAnsi="宋体" w:eastAsia="宋体" w:cs="宋体"/>
          <w:color w:val="auto"/>
          <w:sz w:val="22"/>
          <w:szCs w:val="22"/>
          <w:highlight w:val="none"/>
          <w:lang w:eastAsia="zh-CN"/>
        </w:rPr>
        <w:t>投标人</w:t>
      </w:r>
      <w:r>
        <w:rPr>
          <w:rFonts w:hint="eastAsia" w:ascii="宋体" w:hAnsi="宋体" w:eastAsia="宋体" w:cs="宋体"/>
          <w:color w:val="auto"/>
          <w:sz w:val="22"/>
          <w:szCs w:val="22"/>
          <w:highlight w:val="none"/>
        </w:rPr>
        <w:t>具有约束力。</w:t>
      </w:r>
    </w:p>
    <w:p w14:paraId="7704E560">
      <w:pPr>
        <w:pStyle w:val="7"/>
        <w:keepNext w:val="0"/>
        <w:keepLines w:val="0"/>
        <w:pageBreakBefore w:val="0"/>
        <w:widowControl w:val="0"/>
        <w:kinsoku/>
        <w:wordWrap/>
        <w:overflowPunct/>
        <w:topLinePunct w:val="0"/>
        <w:bidi w:val="0"/>
        <w:snapToGrid w:val="0"/>
        <w:spacing w:line="440" w:lineRule="exact"/>
        <w:ind w:left="0"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r>
        <w:rPr>
          <w:rFonts w:hint="eastAsia" w:ascii="宋体" w:hAnsi="宋体" w:eastAsia="宋体" w:cs="宋体"/>
          <w:color w:val="auto"/>
          <w:sz w:val="22"/>
          <w:szCs w:val="22"/>
          <w:highlight w:val="none"/>
          <w:lang w:eastAsia="zh-CN"/>
        </w:rPr>
        <w:t>投标人</w:t>
      </w:r>
      <w:r>
        <w:rPr>
          <w:rFonts w:hint="eastAsia" w:ascii="宋体" w:hAnsi="宋体" w:eastAsia="宋体" w:cs="宋体"/>
          <w:color w:val="auto"/>
          <w:sz w:val="22"/>
          <w:szCs w:val="22"/>
          <w:highlight w:val="none"/>
        </w:rPr>
        <w:t>由于对招标文件的任何推论和误解以及</w:t>
      </w:r>
      <w:r>
        <w:rPr>
          <w:rFonts w:hint="eastAsia" w:ascii="宋体" w:hAnsi="宋体" w:eastAsia="宋体" w:cs="宋体"/>
          <w:color w:val="auto"/>
          <w:sz w:val="22"/>
          <w:szCs w:val="22"/>
          <w:highlight w:val="none"/>
          <w:lang w:eastAsia="zh-CN"/>
        </w:rPr>
        <w:t>招标</w:t>
      </w:r>
      <w:r>
        <w:rPr>
          <w:rFonts w:hint="eastAsia" w:ascii="宋体" w:hAnsi="宋体" w:eastAsia="宋体" w:cs="宋体"/>
          <w:color w:val="auto"/>
          <w:sz w:val="22"/>
          <w:szCs w:val="22"/>
          <w:highlight w:val="none"/>
        </w:rPr>
        <w:t>人对有关问题的口头解释所造成的后果，均由</w:t>
      </w:r>
      <w:r>
        <w:rPr>
          <w:rFonts w:hint="eastAsia" w:ascii="宋体" w:hAnsi="宋体" w:eastAsia="宋体" w:cs="宋体"/>
          <w:color w:val="auto"/>
          <w:sz w:val="22"/>
          <w:szCs w:val="22"/>
          <w:highlight w:val="none"/>
          <w:lang w:eastAsia="zh-CN"/>
        </w:rPr>
        <w:t>投标人</w:t>
      </w:r>
      <w:r>
        <w:rPr>
          <w:rFonts w:hint="eastAsia" w:ascii="宋体" w:hAnsi="宋体" w:eastAsia="宋体" w:cs="宋体"/>
          <w:color w:val="auto"/>
          <w:sz w:val="22"/>
          <w:szCs w:val="22"/>
          <w:highlight w:val="none"/>
        </w:rPr>
        <w:t>自负。</w:t>
      </w:r>
    </w:p>
    <w:p w14:paraId="6A32C1DC">
      <w:pPr>
        <w:pStyle w:val="7"/>
        <w:keepNext w:val="0"/>
        <w:keepLines w:val="0"/>
        <w:pageBreakBefore w:val="0"/>
        <w:widowControl w:val="0"/>
        <w:kinsoku/>
        <w:wordWrap/>
        <w:overflowPunct/>
        <w:topLinePunct w:val="0"/>
        <w:bidi w:val="0"/>
        <w:snapToGrid w:val="0"/>
        <w:spacing w:line="440" w:lineRule="exact"/>
        <w:ind w:left="0" w:firstLine="440"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r>
        <w:rPr>
          <w:rFonts w:hint="eastAsia" w:ascii="宋体" w:hAnsi="宋体" w:eastAsia="宋体" w:cs="宋体"/>
          <w:color w:val="auto"/>
          <w:sz w:val="22"/>
          <w:szCs w:val="22"/>
          <w:highlight w:val="none"/>
          <w:lang w:eastAsia="zh-CN"/>
        </w:rPr>
        <w:t>招标</w:t>
      </w:r>
      <w:r>
        <w:rPr>
          <w:rFonts w:hint="eastAsia" w:ascii="宋体" w:hAnsi="宋体" w:eastAsia="宋体" w:cs="宋体"/>
          <w:color w:val="auto"/>
          <w:sz w:val="22"/>
          <w:szCs w:val="22"/>
          <w:highlight w:val="none"/>
        </w:rPr>
        <w:t>人视情组织答疑会。</w:t>
      </w:r>
    </w:p>
    <w:p w14:paraId="5DD19CF4">
      <w:pPr>
        <w:keepNext w:val="0"/>
        <w:keepLines w:val="0"/>
        <w:pageBreakBefore w:val="0"/>
        <w:widowControl w:val="0"/>
        <w:kinsoku/>
        <w:wordWrap/>
        <w:overflowPunct/>
        <w:topLinePunct w:val="0"/>
        <w:autoSpaceDE w:val="0"/>
        <w:autoSpaceDN w:val="0"/>
        <w:bidi w:val="0"/>
        <w:adjustRightInd w:val="0"/>
        <w:snapToGrid w:val="0"/>
        <w:spacing w:line="440" w:lineRule="exact"/>
        <w:ind w:firstLine="562"/>
        <w:contextualSpacing/>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lang w:val="zh-CN"/>
        </w:rPr>
        <w:t>三、投标文件的编写、递交、上传</w:t>
      </w:r>
    </w:p>
    <w:p w14:paraId="35F62A43">
      <w:pPr>
        <w:keepNext w:val="0"/>
        <w:keepLines w:val="0"/>
        <w:pageBreakBefore w:val="0"/>
        <w:widowControl w:val="0"/>
        <w:kinsoku/>
        <w:wordWrap/>
        <w:overflowPunct/>
        <w:topLinePunct w:val="0"/>
        <w:autoSpaceDE w:val="0"/>
        <w:autoSpaceDN w:val="0"/>
        <w:bidi w:val="0"/>
        <w:adjustRightInd w:val="0"/>
        <w:snapToGrid w:val="0"/>
        <w:spacing w:line="440" w:lineRule="exact"/>
        <w:ind w:right="210" w:firstLine="56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（一）投标文件的编写</w:t>
      </w:r>
    </w:p>
    <w:p w14:paraId="4155B20E">
      <w:pPr>
        <w:keepNext w:val="0"/>
        <w:keepLines w:val="0"/>
        <w:pageBreakBefore w:val="0"/>
        <w:widowControl w:val="0"/>
        <w:kinsoku/>
        <w:wordWrap/>
        <w:overflowPunct/>
        <w:topLinePunct w:val="0"/>
        <w:bidi w:val="0"/>
        <w:snapToGrid w:val="0"/>
        <w:spacing w:line="440" w:lineRule="exact"/>
        <w:ind w:firstLine="525" w:firstLineChars="250"/>
        <w:contextualSpacing/>
        <w:textAlignment w:val="auto"/>
        <w:rPr>
          <w:rFonts w:hint="eastAsia" w:ascii="宋体" w:hAnsi="宋体" w:eastAsia="宋体" w:cs="宋体"/>
          <w:color w:val="auto"/>
          <w:sz w:val="22"/>
          <w:szCs w:val="22"/>
          <w:highlight w:val="none"/>
        </w:rPr>
      </w:pPr>
      <w:r>
        <w:rPr>
          <w:rFonts w:hint="eastAsia"/>
          <w:color w:val="auto"/>
          <w:highlight w:val="none"/>
          <w:lang w:val="en-US" w:eastAsia="zh-CN"/>
        </w:rPr>
        <w:t>投标人</w:t>
      </w:r>
      <w:r>
        <w:rPr>
          <w:rFonts w:hint="eastAsia" w:ascii="宋体" w:hAnsi="宋体" w:eastAsia="宋体" w:cs="宋体"/>
          <w:color w:val="auto"/>
          <w:sz w:val="22"/>
          <w:szCs w:val="22"/>
          <w:highlight w:val="none"/>
        </w:rPr>
        <w:t>按“第七部分 投标文件组成”要求编写投标文件。</w:t>
      </w:r>
    </w:p>
    <w:p w14:paraId="72D960AC">
      <w:pPr>
        <w:keepNext w:val="0"/>
        <w:keepLines w:val="0"/>
        <w:pageBreakBefore w:val="0"/>
        <w:widowControl w:val="0"/>
        <w:kinsoku/>
        <w:wordWrap/>
        <w:overflowPunct/>
        <w:topLinePunct w:val="0"/>
        <w:bidi w:val="0"/>
        <w:snapToGrid w:val="0"/>
        <w:spacing w:line="440" w:lineRule="exact"/>
        <w:ind w:firstLine="442" w:firstLineChars="200"/>
        <w:contextualSpacing/>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（二）投标文件的递交</w:t>
      </w:r>
    </w:p>
    <w:p w14:paraId="6416DC51">
      <w:pPr>
        <w:keepNext w:val="0"/>
        <w:keepLines w:val="0"/>
        <w:pageBreakBefore w:val="0"/>
        <w:widowControl w:val="0"/>
        <w:kinsoku/>
        <w:wordWrap/>
        <w:overflowPunct/>
        <w:topLinePunct w:val="0"/>
        <w:bidi w:val="0"/>
        <w:snapToGrid w:val="0"/>
        <w:spacing w:line="440" w:lineRule="exact"/>
        <w:ind w:firstLine="550" w:firstLineChars="25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1、投标文件</w:t>
      </w:r>
      <w:r>
        <w:rPr>
          <w:rFonts w:hint="eastAsia" w:ascii="宋体" w:hAnsi="宋体" w:cs="宋体"/>
          <w:color w:val="auto"/>
          <w:sz w:val="22"/>
          <w:szCs w:val="22"/>
          <w:highlight w:val="none"/>
          <w:lang w:val="en-US" w:eastAsia="zh-CN"/>
        </w:rPr>
        <w:t>二</w:t>
      </w:r>
      <w:r>
        <w:rPr>
          <w:rFonts w:hint="eastAsia" w:ascii="宋体" w:hAnsi="宋体" w:eastAsia="宋体" w:cs="宋体"/>
          <w:color w:val="auto"/>
          <w:sz w:val="22"/>
          <w:szCs w:val="22"/>
          <w:highlight w:val="none"/>
        </w:rPr>
        <w:t>部分内容（</w:t>
      </w:r>
      <w:r>
        <w:rPr>
          <w:rFonts w:hint="eastAsia" w:ascii="宋体" w:hAnsi="宋体" w:eastAsia="宋体" w:cs="宋体"/>
          <w:b/>
          <w:bCs/>
          <w:color w:val="auto"/>
          <w:sz w:val="22"/>
          <w:szCs w:val="22"/>
          <w:highlight w:val="none"/>
        </w:rPr>
        <w:t>资格审查文件</w:t>
      </w:r>
      <w:r>
        <w:rPr>
          <w:rFonts w:hint="eastAsia" w:ascii="宋体" w:hAnsi="宋体" w:cs="宋体"/>
          <w:b/>
          <w:bCs/>
          <w:color w:val="auto"/>
          <w:sz w:val="22"/>
          <w:szCs w:val="22"/>
          <w:highlight w:val="none"/>
          <w:lang w:val="en-US" w:eastAsia="zh-CN"/>
        </w:rPr>
        <w:t>包</w:t>
      </w:r>
      <w:r>
        <w:rPr>
          <w:rFonts w:hint="eastAsia" w:ascii="宋体" w:hAnsi="宋体" w:eastAsia="宋体" w:cs="宋体"/>
          <w:b/>
          <w:bCs/>
          <w:color w:val="auto"/>
          <w:sz w:val="22"/>
          <w:szCs w:val="22"/>
          <w:highlight w:val="none"/>
        </w:rPr>
        <w:t>、报价标</w:t>
      </w:r>
      <w:r>
        <w:rPr>
          <w:rFonts w:hint="eastAsia" w:ascii="宋体" w:hAnsi="宋体" w:eastAsia="宋体" w:cs="宋体"/>
          <w:color w:val="auto"/>
          <w:sz w:val="22"/>
          <w:szCs w:val="22"/>
          <w:highlight w:val="none"/>
        </w:rPr>
        <w:t>）须分别单独密封，并牢固装订成册，不得相互混淆，不得将内容拆开。</w:t>
      </w:r>
      <w:r>
        <w:rPr>
          <w:rFonts w:hint="eastAsia" w:ascii="宋体" w:hAnsi="宋体" w:cs="宋体"/>
          <w:color w:val="auto"/>
          <w:sz w:val="22"/>
          <w:szCs w:val="22"/>
          <w:highlight w:val="none"/>
          <w:lang w:val="en-US" w:eastAsia="zh-CN"/>
        </w:rPr>
        <w:t>报价标</w:t>
      </w:r>
      <w:r>
        <w:rPr>
          <w:rFonts w:hint="eastAsia" w:ascii="宋体" w:hAnsi="宋体" w:eastAsia="宋体" w:cs="宋体"/>
          <w:color w:val="auto"/>
          <w:sz w:val="22"/>
          <w:szCs w:val="22"/>
          <w:highlight w:val="none"/>
        </w:rPr>
        <w:t>文件不得出现于其他投标文件中。</w:t>
      </w:r>
    </w:p>
    <w:p w14:paraId="5C31B4D6">
      <w:pPr>
        <w:spacing w:line="480" w:lineRule="exact"/>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2、响应文件每一部分内容均须提供“</w:t>
      </w:r>
      <w:r>
        <w:rPr>
          <w:rFonts w:hint="eastAsia" w:ascii="宋体" w:hAnsi="宋体" w:eastAsia="宋体" w:cs="宋体"/>
          <w:b/>
          <w:color w:val="auto"/>
          <w:sz w:val="22"/>
          <w:szCs w:val="22"/>
          <w:highlight w:val="none"/>
        </w:rPr>
        <w:t>一正</w:t>
      </w:r>
      <w:r>
        <w:rPr>
          <w:rFonts w:hint="eastAsia" w:ascii="宋体" w:hAnsi="宋体" w:eastAsia="宋体" w:cs="宋体"/>
          <w:b/>
          <w:color w:val="auto"/>
          <w:sz w:val="22"/>
          <w:szCs w:val="22"/>
          <w:highlight w:val="none"/>
          <w:u w:val="none"/>
          <w:lang w:val="en-US" w:eastAsia="zh-CN"/>
        </w:rPr>
        <w:t>叁</w:t>
      </w:r>
      <w:r>
        <w:rPr>
          <w:rFonts w:hint="eastAsia" w:ascii="宋体" w:hAnsi="宋体" w:eastAsia="宋体" w:cs="宋体"/>
          <w:b/>
          <w:color w:val="auto"/>
          <w:sz w:val="22"/>
          <w:szCs w:val="22"/>
          <w:highlight w:val="none"/>
        </w:rPr>
        <w:t>副”</w:t>
      </w:r>
      <w:r>
        <w:rPr>
          <w:rFonts w:hint="eastAsia" w:ascii="宋体" w:hAnsi="宋体" w:eastAsia="宋体" w:cs="宋体"/>
          <w:color w:val="auto"/>
          <w:sz w:val="22"/>
          <w:szCs w:val="22"/>
          <w:highlight w:val="none"/>
        </w:rPr>
        <w:t>纸质响应文件。</w:t>
      </w:r>
    </w:p>
    <w:p w14:paraId="50D42F48">
      <w:pPr>
        <w:spacing w:line="480" w:lineRule="exact"/>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①资格审查文件</w:t>
      </w:r>
      <w:r>
        <w:rPr>
          <w:rFonts w:hint="eastAsia" w:ascii="宋体" w:hAnsi="宋体" w:eastAsia="宋体" w:cs="宋体"/>
          <w:color w:val="auto"/>
          <w:sz w:val="22"/>
          <w:szCs w:val="22"/>
          <w:highlight w:val="none"/>
          <w:lang w:val="en-US" w:eastAsia="zh-CN"/>
        </w:rPr>
        <w:t>包</w:t>
      </w:r>
      <w:r>
        <w:rPr>
          <w:rFonts w:hint="eastAsia" w:ascii="宋体" w:hAnsi="宋体" w:eastAsia="宋体" w:cs="宋体"/>
          <w:color w:val="auto"/>
          <w:sz w:val="22"/>
          <w:szCs w:val="22"/>
          <w:highlight w:val="none"/>
        </w:rPr>
        <w:t>。正本、副本合并密封，统一装在一个密封袋或密封箱内。</w:t>
      </w:r>
    </w:p>
    <w:p w14:paraId="0C162DC6">
      <w:pPr>
        <w:spacing w:line="480" w:lineRule="exact"/>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②</w:t>
      </w:r>
      <w:r>
        <w:rPr>
          <w:rFonts w:hint="eastAsia" w:ascii="宋体" w:hAnsi="宋体" w:eastAsia="宋体" w:cs="宋体"/>
          <w:color w:val="auto"/>
          <w:sz w:val="22"/>
          <w:szCs w:val="22"/>
          <w:highlight w:val="none"/>
          <w:lang w:val="en-US" w:eastAsia="zh-CN"/>
        </w:rPr>
        <w:t>报价标</w:t>
      </w:r>
      <w:r>
        <w:rPr>
          <w:rFonts w:hint="eastAsia" w:ascii="宋体" w:hAnsi="宋体" w:eastAsia="宋体" w:cs="宋体"/>
          <w:color w:val="auto"/>
          <w:sz w:val="22"/>
          <w:szCs w:val="22"/>
          <w:highlight w:val="none"/>
        </w:rPr>
        <w:t>。正本、副本合并密封，统一装在一个密封袋或密封箱内</w:t>
      </w:r>
      <w:r>
        <w:rPr>
          <w:rFonts w:hint="eastAsia" w:ascii="宋体" w:hAnsi="宋体" w:eastAsia="宋体" w:cs="宋体"/>
          <w:color w:val="auto"/>
          <w:sz w:val="22"/>
          <w:szCs w:val="22"/>
          <w:highlight w:val="none"/>
          <w:lang w:eastAsia="zh-CN"/>
        </w:rPr>
        <w:t>。</w:t>
      </w:r>
    </w:p>
    <w:p w14:paraId="22D35D0D">
      <w:pPr>
        <w:keepNext w:val="0"/>
        <w:keepLines w:val="0"/>
        <w:pageBreakBefore w:val="0"/>
        <w:widowControl w:val="0"/>
        <w:kinsoku/>
        <w:wordWrap/>
        <w:overflowPunct/>
        <w:topLinePunct w:val="0"/>
        <w:bidi w:val="0"/>
        <w:snapToGrid w:val="0"/>
        <w:spacing w:line="440" w:lineRule="exact"/>
        <w:ind w:firstLine="550" w:firstLineChars="25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纸质投标文件须采用A4纸（图纸等除外），正本须打印并由法定代表人或被授权人签字并加盖单位印章。副本可复印，但须加盖单位印章。文件内容中不得行间插字、涂改、增删，如修补错漏处，须由投标文件签署人签字并加盖公章。</w:t>
      </w:r>
    </w:p>
    <w:p w14:paraId="10FAEBE0">
      <w:pPr>
        <w:keepNext w:val="0"/>
        <w:keepLines w:val="0"/>
        <w:pageBreakBefore w:val="0"/>
        <w:widowControl w:val="0"/>
        <w:kinsoku/>
        <w:wordWrap/>
        <w:overflowPunct/>
        <w:topLinePunct w:val="0"/>
        <w:bidi w:val="0"/>
        <w:snapToGrid w:val="0"/>
        <w:spacing w:line="440" w:lineRule="exact"/>
        <w:ind w:firstLine="550" w:firstLineChars="25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4、资格审查文件包、报价标</w:t>
      </w:r>
      <w:r>
        <w:rPr>
          <w:rFonts w:hint="eastAsia" w:ascii="宋体" w:hAnsi="宋体" w:cs="宋体"/>
          <w:color w:val="auto"/>
          <w:sz w:val="22"/>
          <w:szCs w:val="22"/>
          <w:highlight w:val="none"/>
          <w:lang w:val="en-US" w:eastAsia="zh-CN"/>
        </w:rPr>
        <w:t>二</w:t>
      </w:r>
      <w:r>
        <w:rPr>
          <w:rFonts w:hint="eastAsia" w:ascii="宋体" w:hAnsi="宋体" w:eastAsia="宋体" w:cs="宋体"/>
          <w:color w:val="auto"/>
          <w:sz w:val="22"/>
          <w:szCs w:val="22"/>
          <w:highlight w:val="none"/>
        </w:rPr>
        <w:t>部分，必须分袋密封，并在封袋上加盖投标人单位公章和单位法定代表人章，另须在封袋上标明“</w:t>
      </w:r>
      <w:r>
        <w:rPr>
          <w:rFonts w:hint="eastAsia" w:ascii="宋体" w:hAnsi="宋体" w:cs="宋体"/>
          <w:color w:val="auto"/>
          <w:sz w:val="22"/>
          <w:szCs w:val="22"/>
          <w:highlight w:val="none"/>
          <w:lang w:val="en-US" w:eastAsia="zh-CN"/>
        </w:rPr>
        <w:t>资格审查文件</w:t>
      </w:r>
      <w:r>
        <w:rPr>
          <w:rFonts w:hint="eastAsia" w:ascii="宋体" w:hAnsi="宋体" w:eastAsia="宋体" w:cs="宋体"/>
          <w:color w:val="auto"/>
          <w:sz w:val="22"/>
          <w:szCs w:val="22"/>
          <w:highlight w:val="none"/>
        </w:rPr>
        <w:t>包”或“报价标”，同时还要写明工程名称</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lang w:val="en-US" w:eastAsia="zh-CN"/>
        </w:rPr>
        <w:t>投标单位</w:t>
      </w:r>
      <w:r>
        <w:rPr>
          <w:rFonts w:hint="eastAsia" w:ascii="宋体" w:hAnsi="宋体" w:eastAsia="宋体" w:cs="宋体"/>
          <w:color w:val="auto"/>
          <w:sz w:val="22"/>
          <w:szCs w:val="22"/>
          <w:highlight w:val="none"/>
        </w:rPr>
        <w:t>。</w:t>
      </w:r>
    </w:p>
    <w:p w14:paraId="6605E173">
      <w:pPr>
        <w:keepNext w:val="0"/>
        <w:keepLines w:val="0"/>
        <w:pageBreakBefore w:val="0"/>
        <w:widowControl w:val="0"/>
        <w:kinsoku/>
        <w:wordWrap/>
        <w:overflowPunct/>
        <w:topLinePunct w:val="0"/>
        <w:bidi w:val="0"/>
        <w:snapToGrid w:val="0"/>
        <w:spacing w:line="440" w:lineRule="exact"/>
        <w:ind w:firstLine="550" w:firstLineChars="25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5、递交时间：</w:t>
      </w:r>
      <w:r>
        <w:rPr>
          <w:rFonts w:hint="eastAsia" w:ascii="宋体" w:hAnsi="宋体" w:cs="宋体"/>
          <w:color w:val="auto"/>
          <w:sz w:val="22"/>
          <w:szCs w:val="22"/>
          <w:highlight w:val="none"/>
          <w:lang w:val="en-US" w:eastAsia="zh-CN"/>
        </w:rPr>
        <w:t>投标人</w:t>
      </w:r>
      <w:r>
        <w:rPr>
          <w:rFonts w:hint="eastAsia" w:ascii="宋体" w:hAnsi="宋体" w:eastAsia="宋体" w:cs="宋体"/>
          <w:color w:val="auto"/>
          <w:sz w:val="22"/>
          <w:szCs w:val="22"/>
          <w:highlight w:val="none"/>
        </w:rPr>
        <w:t>须在规定的投标文件接收截止时间前送达指定地点。</w:t>
      </w:r>
      <w:r>
        <w:rPr>
          <w:rFonts w:hint="eastAsia"/>
          <w:color w:val="auto"/>
          <w:highlight w:val="none"/>
          <w:lang w:val="en-US" w:eastAsia="zh-CN"/>
        </w:rPr>
        <w:t>投标人</w:t>
      </w:r>
      <w:r>
        <w:rPr>
          <w:rFonts w:hint="eastAsia" w:ascii="宋体" w:hAnsi="宋体" w:eastAsia="宋体" w:cs="宋体"/>
          <w:color w:val="auto"/>
          <w:sz w:val="22"/>
          <w:szCs w:val="22"/>
          <w:highlight w:val="none"/>
        </w:rPr>
        <w:t>送达投标文件，即视为已投标参加</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活动。</w:t>
      </w:r>
    </w:p>
    <w:p w14:paraId="13B7A36E">
      <w:pPr>
        <w:keepNext w:val="0"/>
        <w:keepLines w:val="0"/>
        <w:pageBreakBefore w:val="0"/>
        <w:widowControl w:val="0"/>
        <w:kinsoku/>
        <w:wordWrap/>
        <w:overflowPunct/>
        <w:topLinePunct w:val="0"/>
        <w:bidi w:val="0"/>
        <w:snapToGrid w:val="0"/>
        <w:spacing w:line="440" w:lineRule="exact"/>
        <w:ind w:firstLine="552" w:firstLineChars="250"/>
        <w:contextualSpacing/>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友情提醒：代理机构将拒绝接收未按照招标文件要求密封的投标文件，拒绝接收在投标文件接收截止时间后递交的投标文件。如果</w:t>
      </w:r>
      <w:r>
        <w:rPr>
          <w:rFonts w:hint="eastAsia" w:ascii="宋体" w:hAnsi="宋体" w:cs="宋体"/>
          <w:b/>
          <w:color w:val="auto"/>
          <w:sz w:val="22"/>
          <w:szCs w:val="22"/>
          <w:highlight w:val="none"/>
          <w:lang w:val="en-US" w:eastAsia="zh-CN"/>
        </w:rPr>
        <w:t>投标人</w:t>
      </w:r>
      <w:r>
        <w:rPr>
          <w:rFonts w:hint="eastAsia" w:ascii="宋体" w:hAnsi="宋体" w:eastAsia="宋体" w:cs="宋体"/>
          <w:b/>
          <w:color w:val="auto"/>
          <w:sz w:val="22"/>
          <w:szCs w:val="22"/>
          <w:highlight w:val="none"/>
        </w:rPr>
        <w:t>无故不到现场递交纸质投标文件或者故意迟到，影响开评标活动正常进行的，根据《江苏省采购信用管理暂行办法》第九条的规定，将被列作一般失信行为。</w:t>
      </w:r>
    </w:p>
    <w:p w14:paraId="5D803AEF">
      <w:pPr>
        <w:keepNext w:val="0"/>
        <w:keepLines w:val="0"/>
        <w:pageBreakBefore w:val="0"/>
        <w:widowControl w:val="0"/>
        <w:kinsoku/>
        <w:wordWrap/>
        <w:overflowPunct/>
        <w:topLinePunct w:val="0"/>
        <w:bidi w:val="0"/>
        <w:snapToGrid w:val="0"/>
        <w:spacing w:line="440" w:lineRule="exact"/>
        <w:ind w:firstLine="442" w:firstLineChars="200"/>
        <w:contextualSpacing/>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四、投标文件的有效期</w:t>
      </w:r>
    </w:p>
    <w:p w14:paraId="2D9166F0">
      <w:pPr>
        <w:keepNext w:val="0"/>
        <w:keepLines w:val="0"/>
        <w:pageBreakBefore w:val="0"/>
        <w:widowControl w:val="0"/>
        <w:kinsoku/>
        <w:wordWrap/>
        <w:overflowPunct/>
        <w:topLinePunct w:val="0"/>
        <w:bidi w:val="0"/>
        <w:snapToGrid w:val="0"/>
        <w:spacing w:line="440" w:lineRule="exact"/>
        <w:ind w:firstLine="440" w:firstLineChars="200"/>
        <w:contextualSpacing/>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1、从投标文件接收截止之日算起，45个日历天内投标书应保持有效。有效期短于这个规定期限的，投标将被拒绝。</w:t>
      </w:r>
    </w:p>
    <w:p w14:paraId="6EA3585A">
      <w:pPr>
        <w:keepNext w:val="0"/>
        <w:keepLines w:val="0"/>
        <w:pageBreakBefore w:val="0"/>
        <w:widowControl w:val="0"/>
        <w:kinsoku/>
        <w:wordWrap/>
        <w:overflowPunct/>
        <w:topLinePunct w:val="0"/>
        <w:bidi w:val="0"/>
        <w:snapToGrid w:val="0"/>
        <w:spacing w:line="440" w:lineRule="exact"/>
        <w:ind w:firstLine="440" w:firstLineChars="200"/>
        <w:contextualSpacing/>
        <w:textAlignment w:val="auto"/>
        <w:rPr>
          <w:rFonts w:hint="eastAsia" w:ascii="宋体" w:hAnsi="宋体" w:eastAsia="宋体" w:cs="宋体"/>
          <w:b w:val="0"/>
          <w:bCs/>
          <w:color w:val="auto"/>
          <w:sz w:val="22"/>
          <w:szCs w:val="22"/>
          <w:highlight w:val="none"/>
        </w:rPr>
      </w:pPr>
      <w:r>
        <w:rPr>
          <w:rFonts w:hint="eastAsia" w:ascii="宋体" w:hAnsi="宋体" w:eastAsia="宋体" w:cs="宋体"/>
          <w:b w:val="0"/>
          <w:bCs/>
          <w:color w:val="auto"/>
          <w:sz w:val="22"/>
          <w:szCs w:val="22"/>
          <w:highlight w:val="none"/>
        </w:rPr>
        <w:t>2、在特殊情况下，</w:t>
      </w:r>
      <w:r>
        <w:rPr>
          <w:rFonts w:hint="eastAsia" w:ascii="宋体" w:hAnsi="宋体" w:cs="宋体"/>
          <w:b w:val="0"/>
          <w:bCs/>
          <w:color w:val="auto"/>
          <w:sz w:val="22"/>
          <w:szCs w:val="22"/>
          <w:highlight w:val="none"/>
          <w:lang w:eastAsia="zh-CN"/>
        </w:rPr>
        <w:t>招标</w:t>
      </w:r>
      <w:r>
        <w:rPr>
          <w:rFonts w:hint="eastAsia" w:ascii="宋体" w:hAnsi="宋体" w:eastAsia="宋体" w:cs="宋体"/>
          <w:b w:val="0"/>
          <w:bCs/>
          <w:color w:val="auto"/>
          <w:sz w:val="22"/>
          <w:szCs w:val="22"/>
          <w:highlight w:val="none"/>
        </w:rPr>
        <w:t>代理机构可与</w:t>
      </w:r>
      <w:r>
        <w:rPr>
          <w:rFonts w:hint="eastAsia" w:ascii="宋体" w:hAnsi="宋体" w:cs="宋体"/>
          <w:b w:val="0"/>
          <w:bCs/>
          <w:color w:val="auto"/>
          <w:sz w:val="22"/>
          <w:szCs w:val="22"/>
          <w:highlight w:val="none"/>
          <w:lang w:eastAsia="zh-CN"/>
        </w:rPr>
        <w:t>投标人</w:t>
      </w:r>
      <w:r>
        <w:rPr>
          <w:rFonts w:hint="eastAsia" w:ascii="宋体" w:hAnsi="宋体" w:eastAsia="宋体" w:cs="宋体"/>
          <w:b w:val="0"/>
          <w:bCs/>
          <w:color w:val="auto"/>
          <w:sz w:val="22"/>
          <w:szCs w:val="22"/>
          <w:highlight w:val="none"/>
        </w:rPr>
        <w:t>协商延长投标书的有效期。这种要求和答复都应以书面、传真、或电报的形式进行。同意延长有效期的</w:t>
      </w:r>
      <w:r>
        <w:rPr>
          <w:rFonts w:hint="eastAsia" w:ascii="宋体" w:hAnsi="宋体" w:cs="宋体"/>
          <w:b w:val="0"/>
          <w:bCs/>
          <w:color w:val="auto"/>
          <w:sz w:val="22"/>
          <w:szCs w:val="22"/>
          <w:highlight w:val="none"/>
          <w:lang w:eastAsia="zh-CN"/>
        </w:rPr>
        <w:t>投标人</w:t>
      </w:r>
      <w:r>
        <w:rPr>
          <w:rFonts w:hint="eastAsia" w:ascii="宋体" w:hAnsi="宋体" w:eastAsia="宋体" w:cs="宋体"/>
          <w:b w:val="0"/>
          <w:bCs/>
          <w:color w:val="auto"/>
          <w:sz w:val="22"/>
          <w:szCs w:val="22"/>
          <w:highlight w:val="none"/>
        </w:rPr>
        <w:t>不能修改投标文件，按本招标文件规定的投标保证金的有效期也相应延长。拒绝接受延期要求的</w:t>
      </w:r>
      <w:r>
        <w:rPr>
          <w:rFonts w:hint="eastAsia" w:ascii="宋体" w:hAnsi="宋体" w:cs="宋体"/>
          <w:b w:val="0"/>
          <w:bCs/>
          <w:color w:val="auto"/>
          <w:sz w:val="22"/>
          <w:szCs w:val="22"/>
          <w:highlight w:val="none"/>
          <w:lang w:eastAsia="zh-CN"/>
        </w:rPr>
        <w:t>投标人</w:t>
      </w:r>
      <w:r>
        <w:rPr>
          <w:rFonts w:hint="eastAsia" w:ascii="宋体" w:hAnsi="宋体" w:eastAsia="宋体" w:cs="宋体"/>
          <w:b w:val="0"/>
          <w:bCs/>
          <w:color w:val="auto"/>
          <w:sz w:val="22"/>
          <w:szCs w:val="22"/>
          <w:highlight w:val="none"/>
        </w:rPr>
        <w:t>的投标书将被拒绝，但投标保证金可退还。</w:t>
      </w:r>
    </w:p>
    <w:p w14:paraId="19041E91">
      <w:pPr>
        <w:keepNext w:val="0"/>
        <w:keepLines w:val="0"/>
        <w:pageBreakBefore w:val="0"/>
        <w:widowControl w:val="0"/>
        <w:kinsoku/>
        <w:wordWrap/>
        <w:overflowPunct/>
        <w:topLinePunct w:val="0"/>
        <w:bidi w:val="0"/>
        <w:snapToGrid w:val="0"/>
        <w:spacing w:line="440" w:lineRule="exact"/>
        <w:ind w:firstLine="442" w:firstLineChars="200"/>
        <w:contextualSpacing/>
        <w:textAlignment w:val="auto"/>
        <w:rPr>
          <w:rFonts w:hint="eastAsia" w:ascii="宋体" w:hAnsi="宋体" w:eastAsia="宋体" w:cs="宋体"/>
          <w:b/>
          <w:color w:val="auto"/>
          <w:sz w:val="22"/>
          <w:szCs w:val="22"/>
          <w:highlight w:val="none"/>
        </w:rPr>
      </w:pPr>
      <w:r>
        <w:rPr>
          <w:rFonts w:hint="eastAsia" w:ascii="宋体" w:hAnsi="宋体" w:cs="宋体"/>
          <w:b/>
          <w:color w:val="auto"/>
          <w:sz w:val="22"/>
          <w:szCs w:val="22"/>
          <w:highlight w:val="none"/>
          <w:lang w:val="en-US" w:eastAsia="zh-CN"/>
        </w:rPr>
        <w:t>五、</w:t>
      </w:r>
      <w:r>
        <w:rPr>
          <w:rFonts w:hint="eastAsia" w:ascii="宋体" w:hAnsi="宋体" w:eastAsia="宋体" w:cs="宋体"/>
          <w:b/>
          <w:color w:val="auto"/>
          <w:sz w:val="22"/>
          <w:szCs w:val="22"/>
          <w:highlight w:val="none"/>
        </w:rPr>
        <w:t>投标报价</w:t>
      </w:r>
    </w:p>
    <w:p w14:paraId="5D914A96">
      <w:pPr>
        <w:pStyle w:val="7"/>
        <w:keepNext w:val="0"/>
        <w:keepLines w:val="0"/>
        <w:pageBreakBefore w:val="0"/>
        <w:widowControl w:val="0"/>
        <w:kinsoku/>
        <w:wordWrap/>
        <w:overflowPunct/>
        <w:topLinePunct w:val="0"/>
        <w:bidi w:val="0"/>
        <w:snapToGrid w:val="0"/>
        <w:spacing w:line="440" w:lineRule="exact"/>
        <w:ind w:left="0" w:firstLine="440" w:firstLineChars="200"/>
        <w:contextualSpacing/>
        <w:textAlignment w:val="auto"/>
        <w:rPr>
          <w:rFonts w:hint="eastAsia" w:ascii="宋体" w:hAnsi="宋体" w:eastAsia="宋体" w:cs="宋体"/>
          <w:b/>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一个标的（段）只允许一个报价，不接受任何有选择性的报价。</w:t>
      </w:r>
    </w:p>
    <w:p w14:paraId="3D7F95FC">
      <w:pPr>
        <w:keepNext w:val="0"/>
        <w:keepLines w:val="0"/>
        <w:pageBreakBefore w:val="0"/>
        <w:widowControl w:val="0"/>
        <w:kinsoku/>
        <w:wordWrap/>
        <w:overflowPunct/>
        <w:topLinePunct w:val="0"/>
        <w:bidi w:val="0"/>
        <w:snapToGrid w:val="0"/>
        <w:spacing w:line="440" w:lineRule="exact"/>
        <w:ind w:firstLine="440" w:firstLineChars="200"/>
        <w:textAlignment w:val="auto"/>
        <w:outlineLvl w:val="1"/>
        <w:rPr>
          <w:rFonts w:hint="eastAsia" w:ascii="宋体" w:hAnsi="宋体" w:eastAsia="宋体" w:cs="宋体"/>
          <w:b w:val="0"/>
          <w:bCs w:val="0"/>
          <w:color w:val="auto"/>
          <w:sz w:val="22"/>
          <w:szCs w:val="22"/>
          <w:highlight w:val="none"/>
          <w:lang w:val="zh-CN"/>
        </w:rPr>
      </w:pPr>
      <w:r>
        <w:rPr>
          <w:rFonts w:hint="eastAsia" w:ascii="宋体" w:hAnsi="宋体" w:cs="宋体"/>
          <w:b w:val="0"/>
          <w:bCs w:val="0"/>
          <w:color w:val="auto"/>
          <w:sz w:val="22"/>
          <w:szCs w:val="22"/>
          <w:highlight w:val="none"/>
          <w:lang w:val="en-US" w:eastAsia="zh-CN"/>
        </w:rPr>
        <w:t>2、</w:t>
      </w:r>
      <w:r>
        <w:rPr>
          <w:rFonts w:hint="eastAsia" w:ascii="宋体" w:hAnsi="宋体" w:cs="宋体"/>
          <w:b w:val="0"/>
          <w:bCs w:val="0"/>
          <w:color w:val="auto"/>
          <w:sz w:val="22"/>
          <w:szCs w:val="22"/>
          <w:highlight w:val="none"/>
          <w:lang w:val="zh-CN"/>
        </w:rPr>
        <w:t>投标人</w:t>
      </w:r>
      <w:r>
        <w:rPr>
          <w:rFonts w:hint="eastAsia" w:ascii="宋体" w:hAnsi="宋体" w:eastAsia="宋体" w:cs="宋体"/>
          <w:b w:val="0"/>
          <w:bCs w:val="0"/>
          <w:color w:val="auto"/>
          <w:sz w:val="22"/>
          <w:szCs w:val="22"/>
          <w:highlight w:val="none"/>
          <w:lang w:val="zh-CN"/>
        </w:rPr>
        <w:t>任何漏项、漏报、少报、错报所产生的后果，均由</w:t>
      </w:r>
      <w:r>
        <w:rPr>
          <w:rFonts w:hint="eastAsia" w:ascii="宋体" w:hAnsi="宋体" w:cs="宋体"/>
          <w:b w:val="0"/>
          <w:bCs w:val="0"/>
          <w:color w:val="auto"/>
          <w:sz w:val="22"/>
          <w:szCs w:val="22"/>
          <w:highlight w:val="none"/>
          <w:lang w:val="zh-CN"/>
        </w:rPr>
        <w:t>投标人</w:t>
      </w:r>
      <w:r>
        <w:rPr>
          <w:rFonts w:hint="eastAsia" w:ascii="宋体" w:hAnsi="宋体" w:eastAsia="宋体" w:cs="宋体"/>
          <w:b w:val="0"/>
          <w:bCs w:val="0"/>
          <w:color w:val="auto"/>
          <w:sz w:val="22"/>
          <w:szCs w:val="22"/>
          <w:highlight w:val="none"/>
          <w:lang w:val="zh-CN"/>
        </w:rPr>
        <w:t>承担责任。在合同实施期间不因市场价格浮动因素或其他政策性因素调整，</w:t>
      </w:r>
      <w:r>
        <w:rPr>
          <w:rFonts w:hint="eastAsia" w:ascii="宋体" w:hAnsi="宋体" w:cs="宋体"/>
          <w:b w:val="0"/>
          <w:bCs w:val="0"/>
          <w:color w:val="auto"/>
          <w:sz w:val="22"/>
          <w:szCs w:val="22"/>
          <w:highlight w:val="none"/>
          <w:lang w:val="zh-CN"/>
        </w:rPr>
        <w:t>投标人</w:t>
      </w:r>
      <w:r>
        <w:rPr>
          <w:rFonts w:hint="eastAsia" w:ascii="宋体" w:hAnsi="宋体" w:eastAsia="宋体" w:cs="宋体"/>
          <w:b w:val="0"/>
          <w:bCs w:val="0"/>
          <w:color w:val="auto"/>
          <w:sz w:val="22"/>
          <w:szCs w:val="22"/>
          <w:highlight w:val="none"/>
          <w:lang w:val="zh-CN"/>
        </w:rPr>
        <w:t>报价时充分考虑风险因素。</w:t>
      </w:r>
    </w:p>
    <w:p w14:paraId="00AD78E5">
      <w:pPr>
        <w:keepNext w:val="0"/>
        <w:keepLines w:val="0"/>
        <w:pageBreakBefore w:val="0"/>
        <w:widowControl w:val="0"/>
        <w:kinsoku/>
        <w:wordWrap/>
        <w:overflowPunct/>
        <w:topLinePunct w:val="0"/>
        <w:bidi w:val="0"/>
        <w:snapToGrid w:val="0"/>
        <w:spacing w:line="440" w:lineRule="exact"/>
        <w:ind w:firstLine="440" w:firstLineChars="200"/>
        <w:textAlignment w:val="auto"/>
        <w:outlineLvl w:val="1"/>
        <w:rPr>
          <w:rFonts w:hint="eastAsia" w:ascii="宋体" w:hAnsi="宋体" w:eastAsia="宋体" w:cs="宋体"/>
          <w:b/>
          <w:bCs/>
          <w:color w:val="auto"/>
          <w:sz w:val="22"/>
          <w:szCs w:val="22"/>
          <w:highlight w:val="none"/>
        </w:rPr>
      </w:pPr>
      <w:r>
        <w:rPr>
          <w:rFonts w:hint="eastAsia" w:ascii="宋体" w:hAnsi="宋体" w:cs="宋体"/>
          <w:b w:val="0"/>
          <w:bCs w:val="0"/>
          <w:color w:val="auto"/>
          <w:sz w:val="22"/>
          <w:szCs w:val="22"/>
          <w:highlight w:val="none"/>
          <w:lang w:val="en-US" w:eastAsia="zh-CN"/>
        </w:rPr>
        <w:t>3、</w:t>
      </w:r>
      <w:r>
        <w:rPr>
          <w:rFonts w:hint="eastAsia" w:ascii="宋体" w:hAnsi="宋体" w:eastAsia="宋体" w:cs="宋体"/>
          <w:b/>
          <w:bCs/>
          <w:color w:val="auto"/>
          <w:sz w:val="22"/>
          <w:szCs w:val="22"/>
          <w:highlight w:val="none"/>
          <w:lang w:val="zh-CN"/>
        </w:rPr>
        <w:t>投标总报价（以人民币计价）应包含</w:t>
      </w:r>
      <w:r>
        <w:rPr>
          <w:rFonts w:hint="eastAsia" w:ascii="宋体" w:hAnsi="宋体" w:cs="宋体"/>
          <w:b/>
          <w:bCs/>
          <w:color w:val="auto"/>
          <w:sz w:val="22"/>
          <w:szCs w:val="22"/>
          <w:highlight w:val="none"/>
          <w:lang w:val="en-US" w:eastAsia="zh-CN"/>
        </w:rPr>
        <w:t>老旧水电表的拆除费用、新预付费式水电表的</w:t>
      </w:r>
      <w:r>
        <w:rPr>
          <w:rFonts w:hint="eastAsia" w:ascii="宋体" w:hAnsi="宋体" w:eastAsia="宋体" w:cs="宋体"/>
          <w:b/>
          <w:bCs/>
          <w:color w:val="auto"/>
          <w:sz w:val="22"/>
          <w:szCs w:val="22"/>
          <w:highlight w:val="none"/>
          <w:lang w:val="zh-CN"/>
        </w:rPr>
        <w:t>成本、利润、税金、市场材料价格风险费、政策性调整风险费等的所有费用；</w:t>
      </w:r>
      <w:r>
        <w:rPr>
          <w:rFonts w:hint="eastAsia" w:ascii="宋体" w:hAnsi="宋体" w:cs="宋体"/>
          <w:b/>
          <w:bCs/>
          <w:color w:val="auto"/>
          <w:sz w:val="22"/>
          <w:szCs w:val="22"/>
          <w:highlight w:val="none"/>
          <w:lang w:val="en-US" w:eastAsia="zh-CN"/>
        </w:rPr>
        <w:t>新预付费式水电表的</w:t>
      </w:r>
      <w:r>
        <w:rPr>
          <w:rFonts w:hint="eastAsia" w:ascii="宋体" w:hAnsi="宋体" w:eastAsia="宋体" w:cs="宋体"/>
          <w:b/>
          <w:bCs/>
          <w:color w:val="auto"/>
          <w:sz w:val="22"/>
          <w:szCs w:val="22"/>
          <w:highlight w:val="none"/>
          <w:lang w:val="zh-CN"/>
        </w:rPr>
        <w:t>包装、运输、保险、装卸、搬运费、技术措施费、安装</w:t>
      </w:r>
      <w:r>
        <w:rPr>
          <w:rFonts w:hint="eastAsia" w:ascii="宋体" w:hAnsi="宋体" w:cs="宋体"/>
          <w:b/>
          <w:bCs/>
          <w:color w:val="auto"/>
          <w:sz w:val="22"/>
          <w:szCs w:val="22"/>
          <w:highlight w:val="none"/>
          <w:lang w:val="en-US" w:eastAsia="zh-CN"/>
        </w:rPr>
        <w:t>调试</w:t>
      </w:r>
      <w:r>
        <w:rPr>
          <w:rFonts w:hint="eastAsia" w:ascii="宋体" w:hAnsi="宋体" w:eastAsia="宋体" w:cs="宋体"/>
          <w:b/>
          <w:bCs/>
          <w:color w:val="auto"/>
          <w:sz w:val="22"/>
          <w:szCs w:val="22"/>
          <w:highlight w:val="none"/>
          <w:lang w:val="zh-CN"/>
        </w:rPr>
        <w:t>费、专用工具、售后维保费用、损耗、人工费、机械费、管理费、利润、国家税务部门规定的各项税金；配套读卡器的安装</w:t>
      </w:r>
      <w:r>
        <w:rPr>
          <w:rFonts w:hint="eastAsia" w:ascii="宋体" w:hAnsi="宋体" w:eastAsia="宋体" w:cs="宋体"/>
          <w:b/>
          <w:bCs/>
          <w:color w:val="auto"/>
          <w:sz w:val="22"/>
          <w:szCs w:val="22"/>
          <w:highlight w:val="none"/>
          <w:lang w:val="en-US"/>
        </w:rPr>
        <w:t>费</w:t>
      </w:r>
      <w:r>
        <w:rPr>
          <w:rFonts w:hint="eastAsia" w:ascii="宋体" w:hAnsi="宋体" w:eastAsia="宋体" w:cs="宋体"/>
          <w:b/>
          <w:bCs/>
          <w:color w:val="auto"/>
          <w:sz w:val="22"/>
          <w:szCs w:val="22"/>
          <w:highlight w:val="none"/>
          <w:lang w:val="zh-CN"/>
        </w:rPr>
        <w:t>、系统调试</w:t>
      </w:r>
      <w:r>
        <w:rPr>
          <w:rFonts w:hint="eastAsia" w:ascii="宋体" w:hAnsi="宋体" w:eastAsia="宋体" w:cs="宋体"/>
          <w:b/>
          <w:bCs/>
          <w:color w:val="auto"/>
          <w:sz w:val="22"/>
          <w:szCs w:val="22"/>
          <w:highlight w:val="none"/>
          <w:lang w:val="en-US"/>
        </w:rPr>
        <w:t>费；</w:t>
      </w:r>
      <w:r>
        <w:rPr>
          <w:rFonts w:hint="eastAsia" w:ascii="宋体" w:hAnsi="宋体" w:eastAsia="宋体" w:cs="宋体"/>
          <w:b/>
          <w:bCs/>
          <w:color w:val="auto"/>
          <w:sz w:val="22"/>
          <w:szCs w:val="22"/>
          <w:highlight w:val="none"/>
          <w:lang w:val="zh-CN"/>
        </w:rPr>
        <w:t>原材料的涨价及政策性调整等风险费；</w:t>
      </w:r>
      <w:r>
        <w:rPr>
          <w:rFonts w:hint="eastAsia" w:ascii="宋体" w:hAnsi="宋体" w:cs="宋体"/>
          <w:b/>
          <w:bCs/>
          <w:color w:val="auto"/>
          <w:sz w:val="22"/>
          <w:szCs w:val="22"/>
          <w:highlight w:val="none"/>
          <w:lang w:val="zh-CN"/>
        </w:rPr>
        <w:t>安装所需材料及辅材费用；</w:t>
      </w:r>
      <w:r>
        <w:rPr>
          <w:rFonts w:hint="eastAsia" w:ascii="宋体" w:hAnsi="宋体" w:eastAsia="宋体" w:cs="宋体"/>
          <w:b/>
          <w:bCs/>
          <w:color w:val="auto"/>
          <w:sz w:val="22"/>
          <w:szCs w:val="22"/>
          <w:highlight w:val="none"/>
          <w:lang w:val="zh-CN"/>
        </w:rPr>
        <w:t>相关伴随服务以及售后服务等一切费用；即本项目</w:t>
      </w:r>
      <w:r>
        <w:rPr>
          <w:rFonts w:hint="eastAsia" w:ascii="宋体" w:hAnsi="宋体" w:cs="宋体"/>
          <w:b/>
          <w:bCs/>
          <w:color w:val="auto"/>
          <w:sz w:val="22"/>
          <w:szCs w:val="22"/>
          <w:highlight w:val="none"/>
          <w:lang w:val="zh-CN"/>
        </w:rPr>
        <w:t>招标</w:t>
      </w:r>
      <w:r>
        <w:rPr>
          <w:rFonts w:hint="eastAsia" w:ascii="宋体" w:hAnsi="宋体" w:eastAsia="宋体" w:cs="宋体"/>
          <w:b/>
          <w:bCs/>
          <w:color w:val="auto"/>
          <w:sz w:val="22"/>
          <w:szCs w:val="22"/>
          <w:highlight w:val="none"/>
          <w:lang w:val="zh-CN"/>
        </w:rPr>
        <w:t>的货物交付使用前的所有费用等包含响应</w:t>
      </w:r>
      <w:r>
        <w:rPr>
          <w:rFonts w:hint="eastAsia" w:ascii="宋体" w:hAnsi="宋体" w:cs="宋体"/>
          <w:b/>
          <w:bCs/>
          <w:color w:val="auto"/>
          <w:sz w:val="22"/>
          <w:szCs w:val="22"/>
          <w:highlight w:val="none"/>
          <w:lang w:val="zh-CN"/>
        </w:rPr>
        <w:t>招标</w:t>
      </w:r>
      <w:r>
        <w:rPr>
          <w:rFonts w:hint="eastAsia" w:ascii="宋体" w:hAnsi="宋体" w:eastAsia="宋体" w:cs="宋体"/>
          <w:b/>
          <w:bCs/>
          <w:color w:val="auto"/>
          <w:sz w:val="22"/>
          <w:szCs w:val="22"/>
          <w:highlight w:val="none"/>
          <w:lang w:val="zh-CN"/>
        </w:rPr>
        <w:t>文件</w:t>
      </w:r>
      <w:r>
        <w:rPr>
          <w:rFonts w:hint="eastAsia" w:ascii="宋体" w:hAnsi="宋体" w:cs="宋体"/>
          <w:b/>
          <w:bCs/>
          <w:color w:val="auto"/>
          <w:sz w:val="22"/>
          <w:szCs w:val="22"/>
          <w:highlight w:val="none"/>
          <w:lang w:val="zh-CN"/>
        </w:rPr>
        <w:t>招标</w:t>
      </w:r>
      <w:r>
        <w:rPr>
          <w:rFonts w:hint="eastAsia" w:ascii="宋体" w:hAnsi="宋体" w:eastAsia="宋体" w:cs="宋体"/>
          <w:b/>
          <w:bCs/>
          <w:color w:val="auto"/>
          <w:sz w:val="22"/>
          <w:szCs w:val="22"/>
          <w:highlight w:val="none"/>
          <w:lang w:val="zh-CN"/>
        </w:rPr>
        <w:t>要求的所有费用。</w:t>
      </w:r>
      <w:r>
        <w:rPr>
          <w:rFonts w:hint="eastAsia" w:ascii="宋体" w:hAnsi="宋体" w:eastAsia="宋体" w:cs="宋体"/>
          <w:b w:val="0"/>
          <w:bCs w:val="0"/>
          <w:color w:val="auto"/>
          <w:sz w:val="22"/>
          <w:szCs w:val="22"/>
          <w:highlight w:val="none"/>
          <w:lang w:val="zh-CN"/>
        </w:rPr>
        <w:t>一旦中标，不得要求</w:t>
      </w:r>
      <w:r>
        <w:rPr>
          <w:rFonts w:hint="eastAsia" w:ascii="宋体" w:hAnsi="宋体" w:cs="宋体"/>
          <w:b w:val="0"/>
          <w:bCs w:val="0"/>
          <w:color w:val="auto"/>
          <w:sz w:val="22"/>
          <w:szCs w:val="22"/>
          <w:highlight w:val="none"/>
          <w:lang w:val="zh-CN"/>
        </w:rPr>
        <w:t>招标</w:t>
      </w:r>
      <w:r>
        <w:rPr>
          <w:rFonts w:hint="eastAsia" w:ascii="宋体" w:hAnsi="宋体" w:eastAsia="宋体" w:cs="宋体"/>
          <w:b w:val="0"/>
          <w:bCs w:val="0"/>
          <w:color w:val="auto"/>
          <w:sz w:val="22"/>
          <w:szCs w:val="22"/>
          <w:highlight w:val="none"/>
          <w:lang w:val="zh-CN"/>
        </w:rPr>
        <w:t>人补贴额外的费用，变更除外。</w:t>
      </w:r>
    </w:p>
    <w:p w14:paraId="1C760E63">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4、投标人投标报价时应考虑项目实施过程中可能发生的各种风险因素，在整个项目实施过程中，若发生对周边相关构筑物、设施损坏的，中标单位必须负责更换或修复，直至得到招标人的认可，期间涉及的所有费用由中标单位承担，招标人不再另行支付该项费用。</w:t>
      </w:r>
    </w:p>
    <w:p w14:paraId="5B243626">
      <w:pPr>
        <w:keepNext w:val="0"/>
        <w:keepLines w:val="0"/>
        <w:pageBreakBefore w:val="0"/>
        <w:widowControl w:val="0"/>
        <w:kinsoku/>
        <w:wordWrap/>
        <w:overflowPunct/>
        <w:topLinePunct w:val="0"/>
        <w:bidi w:val="0"/>
        <w:snapToGrid w:val="0"/>
        <w:spacing w:line="440" w:lineRule="exact"/>
        <w:ind w:firstLine="440" w:firstLineChars="200"/>
        <w:textAlignment w:val="auto"/>
        <w:rPr>
          <w:rFonts w:hint="default"/>
          <w:color w:val="auto"/>
          <w:highlight w:val="none"/>
          <w:lang w:val="en-US" w:eastAsia="zh-CN"/>
        </w:rPr>
      </w:pPr>
      <w:r>
        <w:rPr>
          <w:rFonts w:hint="eastAsia" w:ascii="宋体" w:hAnsi="宋体" w:cs="宋体"/>
          <w:b w:val="0"/>
          <w:bCs w:val="0"/>
          <w:color w:val="auto"/>
          <w:sz w:val="22"/>
          <w:szCs w:val="22"/>
          <w:highlight w:val="none"/>
          <w:lang w:val="en-US" w:eastAsia="zh-CN"/>
        </w:rPr>
        <w:t>5、投标人应认真踏勘现场。在现场勘察时，熟悉服务及实施现场、现场周围交通道路等情况，以获得一切可能影响其响应的直接资料。投标人中标后，不得以不完全了解现场情况为理由而向招标单位提出任何索赔的要求，对此招标单位不承担任何责任并将不作任何答复与考虑。</w:t>
      </w:r>
    </w:p>
    <w:p w14:paraId="2A954125">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cs="宋体"/>
          <w:b/>
          <w:bCs/>
          <w:color w:val="auto"/>
          <w:sz w:val="22"/>
          <w:szCs w:val="22"/>
          <w:highlight w:val="none"/>
          <w:lang w:val="en-US" w:eastAsia="zh-CN"/>
        </w:rPr>
        <w:t>六</w:t>
      </w:r>
      <w:r>
        <w:rPr>
          <w:rFonts w:hint="eastAsia" w:ascii="宋体" w:hAnsi="宋体" w:eastAsia="宋体" w:cs="宋体"/>
          <w:b/>
          <w:bCs/>
          <w:color w:val="auto"/>
          <w:sz w:val="22"/>
          <w:szCs w:val="22"/>
          <w:highlight w:val="none"/>
        </w:rPr>
        <w:t>、</w:t>
      </w:r>
      <w:r>
        <w:rPr>
          <w:rFonts w:hint="eastAsia" w:ascii="宋体" w:hAnsi="宋体" w:eastAsia="宋体" w:cs="宋体"/>
          <w:b/>
          <w:color w:val="auto"/>
          <w:sz w:val="22"/>
          <w:szCs w:val="22"/>
          <w:highlight w:val="none"/>
        </w:rPr>
        <w:t>投标</w:t>
      </w:r>
      <w:r>
        <w:rPr>
          <w:rFonts w:hint="eastAsia" w:ascii="宋体" w:hAnsi="宋体" w:eastAsia="宋体" w:cs="宋体"/>
          <w:b/>
          <w:bCs/>
          <w:color w:val="auto"/>
          <w:sz w:val="22"/>
          <w:szCs w:val="22"/>
          <w:highlight w:val="none"/>
        </w:rPr>
        <w:t>费用</w:t>
      </w:r>
    </w:p>
    <w:p w14:paraId="68CD3F87">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1.</w:t>
      </w:r>
      <w:r>
        <w:rPr>
          <w:rFonts w:hint="eastAsia" w:ascii="宋体" w:hAnsi="宋体" w:cs="宋体"/>
          <w:color w:val="auto"/>
          <w:sz w:val="22"/>
          <w:szCs w:val="22"/>
          <w:highlight w:val="none"/>
          <w:lang w:eastAsia="zh-CN"/>
        </w:rPr>
        <w:t>投标人</w:t>
      </w:r>
      <w:r>
        <w:rPr>
          <w:rFonts w:hint="eastAsia" w:ascii="宋体" w:hAnsi="宋体" w:eastAsia="宋体" w:cs="宋体"/>
          <w:color w:val="auto"/>
          <w:sz w:val="22"/>
          <w:szCs w:val="22"/>
          <w:highlight w:val="none"/>
        </w:rPr>
        <w:t>承担参与投标可能发生的全部费用，</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人在任何情况下均无义务和责任承担这些费用。</w:t>
      </w:r>
    </w:p>
    <w:p w14:paraId="2B509F95">
      <w:pPr>
        <w:keepNext w:val="0"/>
        <w:keepLines w:val="0"/>
        <w:pageBreakBefore w:val="0"/>
        <w:widowControl w:val="0"/>
        <w:kinsoku/>
        <w:wordWrap/>
        <w:overflowPunct/>
        <w:topLinePunct w:val="0"/>
        <w:bidi w:val="0"/>
        <w:snapToGrid w:val="0"/>
        <w:spacing w:line="440" w:lineRule="exact"/>
        <w:ind w:firstLine="440" w:firstLineChars="200"/>
        <w:textAlignment w:val="auto"/>
        <w:outlineLvl w:val="1"/>
        <w:rPr>
          <w:rFonts w:hint="default"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2.本项目招标代理费1800元及专家评审费（按实支付）由中标人承担，请参加各投标人在成本中自行考虑。上述费用由中标人在领取中标通知书前向招标代理机构一次性付清。</w:t>
      </w:r>
    </w:p>
    <w:p w14:paraId="05222389">
      <w:pPr>
        <w:keepNext w:val="0"/>
        <w:keepLines w:val="0"/>
        <w:pageBreakBefore w:val="0"/>
        <w:widowControl w:val="0"/>
        <w:kinsoku/>
        <w:wordWrap/>
        <w:overflowPunct/>
        <w:topLinePunct w:val="0"/>
        <w:bidi w:val="0"/>
        <w:snapToGrid w:val="0"/>
        <w:spacing w:line="440" w:lineRule="exact"/>
        <w:ind w:firstLine="442" w:firstLineChars="200"/>
        <w:textAlignment w:val="auto"/>
        <w:outlineLvl w:val="1"/>
        <w:rPr>
          <w:rFonts w:hint="eastAsia" w:ascii="宋体" w:hAnsi="宋体" w:eastAsia="宋体" w:cs="宋体"/>
          <w:b/>
          <w:bCs/>
          <w:color w:val="auto"/>
          <w:sz w:val="22"/>
          <w:szCs w:val="22"/>
          <w:highlight w:val="none"/>
          <w:lang w:val="zh-CN"/>
        </w:rPr>
      </w:pPr>
      <w:r>
        <w:rPr>
          <w:rFonts w:hint="eastAsia" w:ascii="宋体" w:hAnsi="宋体" w:cs="宋体"/>
          <w:b/>
          <w:bCs/>
          <w:color w:val="auto"/>
          <w:sz w:val="22"/>
          <w:szCs w:val="22"/>
          <w:highlight w:val="none"/>
          <w:lang w:val="en-US" w:eastAsia="zh-CN"/>
        </w:rPr>
        <w:t>七、</w:t>
      </w:r>
      <w:r>
        <w:rPr>
          <w:rFonts w:hint="eastAsia" w:ascii="宋体" w:hAnsi="宋体" w:eastAsia="宋体" w:cs="宋体"/>
          <w:b/>
          <w:bCs/>
          <w:color w:val="auto"/>
          <w:sz w:val="22"/>
          <w:szCs w:val="22"/>
          <w:highlight w:val="none"/>
          <w:lang w:val="zh-CN"/>
        </w:rPr>
        <w:t>履约保证金</w:t>
      </w:r>
    </w:p>
    <w:p w14:paraId="4232D46D">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1、本项目</w:t>
      </w:r>
      <w:r>
        <w:rPr>
          <w:rFonts w:hint="eastAsia" w:ascii="宋体" w:hAnsi="宋体" w:cs="宋体"/>
          <w:color w:val="auto"/>
          <w:sz w:val="22"/>
          <w:szCs w:val="22"/>
          <w:highlight w:val="none"/>
          <w:lang w:val="en-US" w:eastAsia="zh-CN"/>
        </w:rPr>
        <w:t>中标</w:t>
      </w:r>
      <w:r>
        <w:rPr>
          <w:rFonts w:hint="eastAsia" w:ascii="宋体" w:hAnsi="宋体" w:eastAsia="宋体" w:cs="宋体"/>
          <w:color w:val="auto"/>
          <w:sz w:val="22"/>
          <w:szCs w:val="22"/>
          <w:highlight w:val="none"/>
        </w:rPr>
        <w:t>后的履约保证金为</w:t>
      </w:r>
      <w:r>
        <w:rPr>
          <w:rFonts w:hint="eastAsia" w:ascii="宋体" w:hAnsi="宋体" w:eastAsia="宋体" w:cs="宋体"/>
          <w:color w:val="auto"/>
          <w:sz w:val="22"/>
          <w:szCs w:val="22"/>
          <w:highlight w:val="none"/>
          <w:u w:val="single"/>
          <w:lang w:val="en-US" w:eastAsia="zh-CN"/>
        </w:rPr>
        <w:t>中标价的</w:t>
      </w:r>
      <w:r>
        <w:rPr>
          <w:rFonts w:hint="eastAsia" w:ascii="宋体" w:hAnsi="宋体" w:cs="宋体"/>
          <w:color w:val="auto"/>
          <w:sz w:val="22"/>
          <w:szCs w:val="22"/>
          <w:highlight w:val="none"/>
          <w:u w:val="single"/>
          <w:lang w:val="en-US" w:eastAsia="zh-CN"/>
        </w:rPr>
        <w:t>10</w:t>
      </w:r>
      <w:r>
        <w:rPr>
          <w:rFonts w:hint="eastAsia" w:ascii="宋体" w:hAnsi="宋体" w:eastAsia="宋体" w:cs="宋体"/>
          <w:color w:val="auto"/>
          <w:sz w:val="22"/>
          <w:szCs w:val="22"/>
          <w:highlight w:val="none"/>
          <w:u w:val="single"/>
          <w:lang w:val="en-US" w:eastAsia="zh-CN"/>
        </w:rPr>
        <w:t>%</w:t>
      </w:r>
      <w:r>
        <w:rPr>
          <w:rFonts w:hint="eastAsia" w:ascii="宋体" w:hAnsi="宋体" w:eastAsia="宋体" w:cs="宋体"/>
          <w:color w:val="auto"/>
          <w:sz w:val="22"/>
          <w:szCs w:val="22"/>
          <w:highlight w:val="none"/>
        </w:rPr>
        <w:t>。</w:t>
      </w:r>
    </w:p>
    <w:p w14:paraId="36455DF4">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可以选择以</w:t>
      </w:r>
      <w:r>
        <w:rPr>
          <w:rFonts w:hint="eastAsia" w:ascii="宋体" w:hAnsi="宋体" w:eastAsia="宋体" w:cs="宋体"/>
          <w:color w:val="auto"/>
          <w:sz w:val="22"/>
          <w:szCs w:val="22"/>
          <w:highlight w:val="none"/>
          <w:u w:val="single"/>
        </w:rPr>
        <w:t xml:space="preserve"> </w:t>
      </w:r>
      <w:r>
        <w:rPr>
          <w:rFonts w:hint="eastAsia" w:ascii="宋体" w:hAnsi="宋体" w:cs="宋体"/>
          <w:color w:val="auto"/>
          <w:sz w:val="22"/>
          <w:szCs w:val="22"/>
          <w:highlight w:val="none"/>
          <w:u w:val="single"/>
          <w:lang w:val="en-US" w:eastAsia="zh-CN"/>
        </w:rPr>
        <w:t>数字人民币、支票、汇票或者金融机构、担保机构出具的保函等非现金</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形式缴纳履约保证金。</w:t>
      </w:r>
    </w:p>
    <w:p w14:paraId="0330C1BA">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rPr>
        <w:t>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在中标通知书发出之日起</w:t>
      </w:r>
      <w:r>
        <w:rPr>
          <w:rFonts w:hint="eastAsia" w:ascii="宋体" w:hAnsi="宋体" w:cs="宋体"/>
          <w:color w:val="auto"/>
          <w:sz w:val="22"/>
          <w:szCs w:val="22"/>
          <w:highlight w:val="none"/>
          <w:lang w:val="en-US" w:eastAsia="zh-CN"/>
        </w:rPr>
        <w:t>30</w:t>
      </w:r>
      <w:r>
        <w:rPr>
          <w:rFonts w:hint="eastAsia" w:ascii="宋体" w:hAnsi="宋体" w:eastAsia="宋体" w:cs="宋体"/>
          <w:color w:val="auto"/>
          <w:sz w:val="22"/>
          <w:szCs w:val="22"/>
          <w:highlight w:val="none"/>
        </w:rPr>
        <w:t>日内，</w:t>
      </w:r>
      <w:r>
        <w:rPr>
          <w:rFonts w:hint="eastAsia" w:ascii="宋体" w:hAnsi="宋体" w:eastAsia="宋体" w:cs="宋体"/>
          <w:color w:val="auto"/>
          <w:sz w:val="22"/>
          <w:szCs w:val="22"/>
          <w:highlight w:val="none"/>
        </w:rPr>
        <w:t>凭“中标通知书”和“履约保证金”的缴纳凭证，与</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人签订合同，超期或未有协商，则视为自动放弃</w:t>
      </w:r>
      <w:r>
        <w:rPr>
          <w:rFonts w:hint="eastAsia" w:ascii="宋体" w:hAnsi="宋体" w:cs="宋体"/>
          <w:color w:val="auto"/>
          <w:sz w:val="22"/>
          <w:szCs w:val="22"/>
          <w:highlight w:val="none"/>
          <w:lang w:eastAsia="zh-CN"/>
        </w:rPr>
        <w:t>中标</w:t>
      </w:r>
      <w:r>
        <w:rPr>
          <w:rFonts w:hint="eastAsia" w:ascii="宋体" w:hAnsi="宋体" w:eastAsia="宋体" w:cs="宋体"/>
          <w:color w:val="auto"/>
          <w:sz w:val="22"/>
          <w:szCs w:val="22"/>
          <w:highlight w:val="none"/>
        </w:rPr>
        <w:t>资格。</w:t>
      </w:r>
    </w:p>
    <w:p w14:paraId="58125B17">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在按要求</w:t>
      </w:r>
      <w:r>
        <w:rPr>
          <w:rFonts w:hint="eastAsia" w:ascii="宋体" w:hAnsi="宋体" w:cs="宋体"/>
          <w:color w:val="auto"/>
          <w:sz w:val="22"/>
          <w:szCs w:val="22"/>
          <w:highlight w:val="none"/>
          <w:lang w:eastAsia="zh-CN"/>
        </w:rPr>
        <w:t>保质保量地完成</w:t>
      </w:r>
      <w:r>
        <w:rPr>
          <w:rFonts w:hint="eastAsia" w:ascii="宋体" w:hAnsi="宋体" w:eastAsia="宋体" w:cs="宋体"/>
          <w:color w:val="auto"/>
          <w:sz w:val="22"/>
          <w:szCs w:val="22"/>
          <w:highlight w:val="none"/>
        </w:rPr>
        <w:t>该项目合同并通过验收后，</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人凭中标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提交的申请，一次性无息退还该合同项目的履约保证金。</w:t>
      </w:r>
    </w:p>
    <w:p w14:paraId="21B7C269">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4、发生以下情况的，履约保证金不予退还或部分退还：</w:t>
      </w:r>
    </w:p>
    <w:p w14:paraId="1CBBF2F7">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a.签订合同后，中标人不履行合同义务的，</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单位有权全额扣除履约保证金，全额不予退还，同时</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单位亦有权终止合同，中标人还须承担相应的法律赔偿责任。</w:t>
      </w:r>
    </w:p>
    <w:p w14:paraId="7B07F417">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b.中标人在履约过程中发生违约行为，给</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单位造成损失的，</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单位有权在中标人缴纳的履约保证金中予以扣款，以弥补</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单位经济损失，不足的部分中标人另外补齐。</w:t>
      </w:r>
    </w:p>
    <w:p w14:paraId="34C35430">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p>
    <w:p w14:paraId="1A19BB82">
      <w:pPr>
        <w:keepNext w:val="0"/>
        <w:keepLines w:val="0"/>
        <w:pageBreakBefore w:val="0"/>
        <w:widowControl w:val="0"/>
        <w:kinsoku/>
        <w:wordWrap/>
        <w:overflowPunct/>
        <w:topLinePunct w:val="0"/>
        <w:bidi w:val="0"/>
        <w:snapToGrid w:val="0"/>
        <w:spacing w:line="440" w:lineRule="exact"/>
        <w:ind w:firstLine="453" w:firstLineChars="206"/>
        <w:textAlignment w:val="auto"/>
        <w:outlineLvl w:val="1"/>
        <w:rPr>
          <w:rFonts w:hint="eastAsia" w:ascii="宋体" w:hAnsi="宋体" w:eastAsia="宋体" w:cs="宋体"/>
          <w:color w:val="auto"/>
          <w:sz w:val="22"/>
          <w:szCs w:val="22"/>
          <w:highlight w:val="none"/>
        </w:rPr>
      </w:pPr>
    </w:p>
    <w:p w14:paraId="2DA4E384">
      <w:pPr>
        <w:keepNext w:val="0"/>
        <w:keepLines w:val="0"/>
        <w:pageBreakBefore w:val="0"/>
        <w:widowControl w:val="0"/>
        <w:kinsoku/>
        <w:wordWrap/>
        <w:overflowPunct/>
        <w:topLinePunct w:val="0"/>
        <w:bidi w:val="0"/>
        <w:snapToGrid w:val="0"/>
        <w:spacing w:line="440" w:lineRule="exact"/>
        <w:ind w:firstLine="494" w:firstLineChars="206"/>
        <w:jc w:val="center"/>
        <w:textAlignment w:val="auto"/>
        <w:outlineLvl w:val="1"/>
        <w:rPr>
          <w:rFonts w:ascii="宋体" w:hAnsi="宋体"/>
          <w:color w:val="auto"/>
          <w:sz w:val="28"/>
          <w:szCs w:val="28"/>
          <w:highlight w:val="none"/>
          <w:u w:val="single"/>
        </w:rPr>
      </w:pPr>
      <w:r>
        <w:rPr>
          <w:rFonts w:ascii="宋体" w:hAnsi="宋体"/>
          <w:color w:val="auto"/>
          <w:sz w:val="24"/>
          <w:highlight w:val="none"/>
          <w:u w:val="single"/>
        </w:rPr>
        <w:br w:type="page"/>
      </w:r>
      <w:r>
        <w:rPr>
          <w:rFonts w:hint="eastAsia" w:ascii="宋体" w:hAnsi="宋体"/>
          <w:b/>
          <w:bCs/>
          <w:color w:val="auto"/>
          <w:sz w:val="36"/>
          <w:szCs w:val="36"/>
          <w:highlight w:val="none"/>
        </w:rPr>
        <w:t>第三部分  项目需求说明</w:t>
      </w:r>
      <w:bookmarkStart w:id="2" w:name="OLE_LINK4"/>
      <w:bookmarkStart w:id="3" w:name="OLE_LINK3"/>
    </w:p>
    <w:bookmarkEnd w:id="2"/>
    <w:bookmarkEnd w:id="3"/>
    <w:p w14:paraId="68BA0C49">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outlineLvl w:val="1"/>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一、</w:t>
      </w:r>
      <w:r>
        <w:rPr>
          <w:rFonts w:hint="eastAsia" w:ascii="宋体" w:hAnsi="宋体" w:cs="宋体"/>
          <w:b/>
          <w:bCs/>
          <w:color w:val="auto"/>
          <w:sz w:val="22"/>
          <w:szCs w:val="22"/>
          <w:highlight w:val="none"/>
          <w:lang w:val="en-US" w:eastAsia="zh-CN"/>
        </w:rPr>
        <w:t>项目背景</w:t>
      </w:r>
      <w:r>
        <w:rPr>
          <w:rFonts w:hint="eastAsia" w:ascii="宋体" w:hAnsi="宋体" w:eastAsia="宋体" w:cs="宋体"/>
          <w:b/>
          <w:bCs/>
          <w:color w:val="auto"/>
          <w:sz w:val="22"/>
          <w:szCs w:val="22"/>
          <w:highlight w:val="none"/>
          <w:lang w:val="en-US" w:eastAsia="zh-CN"/>
        </w:rPr>
        <w:t>：</w:t>
      </w:r>
    </w:p>
    <w:p w14:paraId="178B06CC">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outlineLvl w:val="1"/>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三鲜街自2012年建成投用以来，街区内所有自来水表、电表始终未更换，仍沿用初期安装的机械式计数表。该类表具使用年限远超水务公司3-5年的更换标准，长期运行已出现读数不准、计数缓慢、计量失真等问题，不仅影响水电费用精准核算，还存在计量纠纷隐患。</w:t>
      </w:r>
    </w:p>
    <w:p w14:paraId="485DBE2A">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outlineLvl w:val="1"/>
        <w:rPr>
          <w:rFonts w:hint="eastAsia"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目前</w:t>
      </w:r>
      <w:r>
        <w:rPr>
          <w:rFonts w:hint="eastAsia" w:ascii="宋体" w:hAnsi="宋体" w:eastAsia="宋体" w:cs="宋体"/>
          <w:color w:val="auto"/>
          <w:sz w:val="22"/>
          <w:szCs w:val="22"/>
          <w:highlight w:val="none"/>
          <w:lang w:val="en-US" w:eastAsia="zh-CN"/>
        </w:rPr>
        <w:t>，周边同类经营单位均已完成预付费式水电表改造，</w:t>
      </w:r>
      <w:r>
        <w:rPr>
          <w:rFonts w:hint="eastAsia" w:ascii="宋体" w:hAnsi="宋体" w:cs="宋体"/>
          <w:color w:val="auto"/>
          <w:sz w:val="22"/>
          <w:szCs w:val="22"/>
          <w:highlight w:val="none"/>
          <w:lang w:val="en-US" w:eastAsia="zh-CN"/>
        </w:rPr>
        <w:t>形成了成熟的收费管理模式，</w:t>
      </w:r>
      <w:r>
        <w:rPr>
          <w:rFonts w:hint="eastAsia" w:ascii="宋体" w:hAnsi="宋体" w:eastAsia="宋体" w:cs="宋体"/>
          <w:color w:val="auto"/>
          <w:sz w:val="22"/>
          <w:szCs w:val="22"/>
          <w:highlight w:val="none"/>
          <w:lang w:val="en-US" w:eastAsia="zh-CN"/>
        </w:rPr>
        <w:t>结合街区运营管理实际，需更换老旧表具，优化收费管理模式。</w:t>
      </w:r>
    </w:p>
    <w:p w14:paraId="0E09FBAC">
      <w:pPr>
        <w:spacing w:line="360" w:lineRule="auto"/>
        <w:ind w:firstLine="442" w:firstLineChars="200"/>
        <w:rPr>
          <w:rFonts w:hint="eastAsia" w:ascii="宋体" w:hAnsi="宋体"/>
          <w:b/>
          <w:bCs w:val="0"/>
          <w:color w:val="auto"/>
          <w:sz w:val="22"/>
          <w:szCs w:val="22"/>
          <w:highlight w:val="none"/>
          <w:lang w:val="en-US" w:eastAsia="zh-CN"/>
        </w:rPr>
      </w:pPr>
      <w:r>
        <w:rPr>
          <w:rFonts w:hint="eastAsia" w:ascii="宋体" w:hAnsi="宋体"/>
          <w:b/>
          <w:bCs w:val="0"/>
          <w:color w:val="auto"/>
          <w:sz w:val="22"/>
          <w:szCs w:val="22"/>
          <w:highlight w:val="none"/>
          <w:lang w:val="en-US" w:eastAsia="zh-CN"/>
        </w:rPr>
        <w:t>二、项目采购清单</w:t>
      </w:r>
    </w:p>
    <w:tbl>
      <w:tblPr>
        <w:tblStyle w:val="14"/>
        <w:tblW w:w="9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1413"/>
        <w:gridCol w:w="1845"/>
        <w:gridCol w:w="1815"/>
        <w:gridCol w:w="2160"/>
        <w:gridCol w:w="2160"/>
      </w:tblGrid>
      <w:tr w14:paraId="258D9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680" w:hRule="atLeast"/>
          <w:tblHeader/>
          <w:jc w:val="center"/>
        </w:trPr>
        <w:tc>
          <w:tcPr>
            <w:tcW w:w="1413" w:type="dxa"/>
            <w:shd w:val="clear" w:color="auto" w:fill="F2F3F5"/>
            <w:tcMar>
              <w:top w:w="120" w:type="dxa"/>
              <w:left w:w="120" w:type="dxa"/>
              <w:bottom w:w="120" w:type="dxa"/>
              <w:right w:w="120" w:type="dxa"/>
            </w:tcMar>
            <w:vAlign w:val="center"/>
          </w:tcPr>
          <w:p w14:paraId="4223D24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设备类型</w:t>
            </w:r>
          </w:p>
        </w:tc>
        <w:tc>
          <w:tcPr>
            <w:tcW w:w="1845" w:type="dxa"/>
            <w:shd w:val="clear" w:color="auto" w:fill="F2F3F5"/>
            <w:tcMar>
              <w:top w:w="120" w:type="dxa"/>
              <w:left w:w="120" w:type="dxa"/>
              <w:bottom w:w="120" w:type="dxa"/>
              <w:right w:w="120" w:type="dxa"/>
            </w:tcMar>
            <w:vAlign w:val="center"/>
          </w:tcPr>
          <w:p w14:paraId="07BCEB1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规格型号</w:t>
            </w:r>
          </w:p>
        </w:tc>
        <w:tc>
          <w:tcPr>
            <w:tcW w:w="1815" w:type="dxa"/>
            <w:shd w:val="clear" w:color="auto" w:fill="F2F3F5"/>
            <w:tcMar>
              <w:top w:w="120" w:type="dxa"/>
              <w:left w:w="120" w:type="dxa"/>
              <w:bottom w:w="120" w:type="dxa"/>
              <w:right w:w="120" w:type="dxa"/>
            </w:tcMar>
            <w:vAlign w:val="center"/>
          </w:tcPr>
          <w:p w14:paraId="4485246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数量</w:t>
            </w:r>
          </w:p>
        </w:tc>
        <w:tc>
          <w:tcPr>
            <w:tcW w:w="2160" w:type="dxa"/>
            <w:shd w:val="clear" w:color="auto" w:fill="F2F3F5"/>
            <w:tcMar>
              <w:top w:w="120" w:type="dxa"/>
              <w:left w:w="120" w:type="dxa"/>
              <w:bottom w:w="120" w:type="dxa"/>
              <w:right w:w="120" w:type="dxa"/>
            </w:tcMar>
            <w:vAlign w:val="center"/>
          </w:tcPr>
          <w:p w14:paraId="3E4C292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建议</w:t>
            </w:r>
            <w:r>
              <w:rPr>
                <w:rFonts w:hint="eastAsia" w:ascii="宋体" w:hAnsi="宋体" w:eastAsia="宋体" w:cs="宋体"/>
                <w:color w:val="auto"/>
                <w:kern w:val="0"/>
                <w:sz w:val="20"/>
                <w:szCs w:val="20"/>
                <w:highlight w:val="none"/>
                <w:lang w:val="en-US" w:eastAsia="zh-CN" w:bidi="ar"/>
              </w:rPr>
              <w:t>品牌</w:t>
            </w:r>
          </w:p>
        </w:tc>
        <w:tc>
          <w:tcPr>
            <w:tcW w:w="2160" w:type="dxa"/>
            <w:shd w:val="clear" w:color="auto" w:fill="F2F3F5"/>
            <w:tcMar>
              <w:top w:w="120" w:type="dxa"/>
              <w:left w:w="120" w:type="dxa"/>
              <w:bottom w:w="120" w:type="dxa"/>
              <w:right w:w="120" w:type="dxa"/>
            </w:tcMar>
            <w:vAlign w:val="center"/>
          </w:tcPr>
          <w:p w14:paraId="288E028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备注</w:t>
            </w:r>
          </w:p>
        </w:tc>
      </w:tr>
      <w:tr w14:paraId="503BE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jc w:val="center"/>
        </w:trPr>
        <w:tc>
          <w:tcPr>
            <w:tcW w:w="1413" w:type="dxa"/>
            <w:shd w:val="clear" w:color="auto" w:fill="auto"/>
            <w:tcMar>
              <w:top w:w="120" w:type="dxa"/>
              <w:left w:w="120" w:type="dxa"/>
              <w:bottom w:w="120" w:type="dxa"/>
              <w:right w:w="120" w:type="dxa"/>
            </w:tcMar>
            <w:vAlign w:val="center"/>
          </w:tcPr>
          <w:p w14:paraId="109E7DB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电表</w:t>
            </w:r>
          </w:p>
        </w:tc>
        <w:tc>
          <w:tcPr>
            <w:tcW w:w="1845" w:type="dxa"/>
            <w:shd w:val="clear" w:color="auto" w:fill="auto"/>
            <w:tcMar>
              <w:top w:w="120" w:type="dxa"/>
              <w:left w:w="120" w:type="dxa"/>
              <w:bottom w:w="120" w:type="dxa"/>
              <w:right w:w="120" w:type="dxa"/>
            </w:tcMar>
            <w:vAlign w:val="center"/>
          </w:tcPr>
          <w:p w14:paraId="3D7CFB5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1.5A-6A互感式</w:t>
            </w:r>
          </w:p>
        </w:tc>
        <w:tc>
          <w:tcPr>
            <w:tcW w:w="1815" w:type="dxa"/>
            <w:shd w:val="clear" w:color="auto" w:fill="auto"/>
            <w:tcMar>
              <w:top w:w="120" w:type="dxa"/>
              <w:left w:w="120" w:type="dxa"/>
              <w:bottom w:w="120" w:type="dxa"/>
              <w:right w:w="120" w:type="dxa"/>
            </w:tcMar>
            <w:vAlign w:val="center"/>
          </w:tcPr>
          <w:p w14:paraId="44E69A7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35只（含备用1只）</w:t>
            </w:r>
          </w:p>
        </w:tc>
        <w:tc>
          <w:tcPr>
            <w:tcW w:w="2160" w:type="dxa"/>
            <w:shd w:val="clear" w:color="auto" w:fill="auto"/>
            <w:tcMar>
              <w:top w:w="120" w:type="dxa"/>
              <w:left w:w="120" w:type="dxa"/>
              <w:bottom w:w="120" w:type="dxa"/>
              <w:right w:w="120" w:type="dxa"/>
            </w:tcMar>
            <w:vAlign w:val="center"/>
          </w:tcPr>
          <w:p w14:paraId="36105A0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德力西、正泰、人民、公牛</w:t>
            </w:r>
          </w:p>
        </w:tc>
        <w:tc>
          <w:tcPr>
            <w:tcW w:w="2160" w:type="dxa"/>
            <w:shd w:val="clear" w:color="auto" w:fill="auto"/>
            <w:tcMar>
              <w:top w:w="120" w:type="dxa"/>
              <w:left w:w="120" w:type="dxa"/>
              <w:bottom w:w="120" w:type="dxa"/>
              <w:right w:w="120" w:type="dxa"/>
            </w:tcMar>
            <w:vAlign w:val="center"/>
          </w:tcPr>
          <w:p w14:paraId="4C830BD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预充值式</w:t>
            </w:r>
          </w:p>
        </w:tc>
      </w:tr>
      <w:tr w14:paraId="447A5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1413" w:type="dxa"/>
            <w:shd w:val="clear" w:color="auto" w:fill="auto"/>
            <w:tcMar>
              <w:top w:w="120" w:type="dxa"/>
              <w:left w:w="120" w:type="dxa"/>
              <w:bottom w:w="120" w:type="dxa"/>
              <w:right w:w="120" w:type="dxa"/>
            </w:tcMar>
            <w:vAlign w:val="center"/>
          </w:tcPr>
          <w:p w14:paraId="2D24A2B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电表</w:t>
            </w:r>
          </w:p>
        </w:tc>
        <w:tc>
          <w:tcPr>
            <w:tcW w:w="1845" w:type="dxa"/>
            <w:shd w:val="clear" w:color="auto" w:fill="auto"/>
            <w:tcMar>
              <w:top w:w="120" w:type="dxa"/>
              <w:left w:w="120" w:type="dxa"/>
              <w:bottom w:w="120" w:type="dxa"/>
              <w:right w:w="120" w:type="dxa"/>
            </w:tcMar>
            <w:vAlign w:val="center"/>
          </w:tcPr>
          <w:p w14:paraId="7DAF8E9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30-100A</w:t>
            </w:r>
          </w:p>
        </w:tc>
        <w:tc>
          <w:tcPr>
            <w:tcW w:w="1815" w:type="dxa"/>
            <w:shd w:val="clear" w:color="auto" w:fill="auto"/>
            <w:tcMar>
              <w:top w:w="120" w:type="dxa"/>
              <w:left w:w="120" w:type="dxa"/>
              <w:bottom w:w="120" w:type="dxa"/>
              <w:right w:w="120" w:type="dxa"/>
            </w:tcMar>
            <w:vAlign w:val="center"/>
          </w:tcPr>
          <w:p w14:paraId="615C95F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13只</w:t>
            </w:r>
          </w:p>
        </w:tc>
        <w:tc>
          <w:tcPr>
            <w:tcW w:w="2160" w:type="dxa"/>
            <w:shd w:val="clear" w:color="auto" w:fill="auto"/>
            <w:tcMar>
              <w:top w:w="120" w:type="dxa"/>
              <w:left w:w="120" w:type="dxa"/>
              <w:bottom w:w="120" w:type="dxa"/>
              <w:right w:w="120" w:type="dxa"/>
            </w:tcMar>
            <w:vAlign w:val="center"/>
          </w:tcPr>
          <w:p w14:paraId="3ADAA9B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德力西、正泰、人民、公牛</w:t>
            </w:r>
          </w:p>
        </w:tc>
        <w:tc>
          <w:tcPr>
            <w:tcW w:w="2160" w:type="dxa"/>
            <w:shd w:val="clear" w:color="auto" w:fill="auto"/>
            <w:tcMar>
              <w:top w:w="120" w:type="dxa"/>
              <w:left w:w="120" w:type="dxa"/>
              <w:bottom w:w="120" w:type="dxa"/>
              <w:right w:w="120" w:type="dxa"/>
            </w:tcMar>
            <w:vAlign w:val="center"/>
          </w:tcPr>
          <w:p w14:paraId="4D5C3EE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外置式</w:t>
            </w:r>
          </w:p>
        </w:tc>
      </w:tr>
      <w:tr w14:paraId="031BB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1413" w:type="dxa"/>
            <w:shd w:val="clear" w:color="auto" w:fill="auto"/>
            <w:tcMar>
              <w:top w:w="120" w:type="dxa"/>
              <w:left w:w="120" w:type="dxa"/>
              <w:bottom w:w="120" w:type="dxa"/>
              <w:right w:w="120" w:type="dxa"/>
            </w:tcMar>
            <w:vAlign w:val="center"/>
          </w:tcPr>
          <w:p w14:paraId="32AB441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电费读卡器</w:t>
            </w:r>
          </w:p>
        </w:tc>
        <w:tc>
          <w:tcPr>
            <w:tcW w:w="1845" w:type="dxa"/>
            <w:shd w:val="clear" w:color="auto" w:fill="auto"/>
            <w:tcMar>
              <w:top w:w="120" w:type="dxa"/>
              <w:left w:w="120" w:type="dxa"/>
              <w:bottom w:w="120" w:type="dxa"/>
              <w:right w:w="120" w:type="dxa"/>
            </w:tcMar>
            <w:vAlign w:val="center"/>
          </w:tcPr>
          <w:p w14:paraId="7F87306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适配上述电表</w:t>
            </w:r>
          </w:p>
        </w:tc>
        <w:tc>
          <w:tcPr>
            <w:tcW w:w="1815" w:type="dxa"/>
            <w:shd w:val="clear" w:color="auto" w:fill="auto"/>
            <w:tcMar>
              <w:top w:w="120" w:type="dxa"/>
              <w:left w:w="120" w:type="dxa"/>
              <w:bottom w:w="120" w:type="dxa"/>
              <w:right w:w="120" w:type="dxa"/>
            </w:tcMar>
            <w:vAlign w:val="center"/>
          </w:tcPr>
          <w:p w14:paraId="265664A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1只</w:t>
            </w:r>
          </w:p>
        </w:tc>
        <w:tc>
          <w:tcPr>
            <w:tcW w:w="2160" w:type="dxa"/>
            <w:shd w:val="clear" w:color="auto" w:fill="auto"/>
            <w:tcMar>
              <w:top w:w="120" w:type="dxa"/>
              <w:left w:w="120" w:type="dxa"/>
              <w:bottom w:w="120" w:type="dxa"/>
              <w:right w:w="120" w:type="dxa"/>
            </w:tcMar>
            <w:vAlign w:val="center"/>
          </w:tcPr>
          <w:p w14:paraId="6285CDD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德力西、正泰、人民、公牛</w:t>
            </w:r>
          </w:p>
        </w:tc>
        <w:tc>
          <w:tcPr>
            <w:tcW w:w="2160" w:type="dxa"/>
            <w:shd w:val="clear" w:color="auto" w:fill="auto"/>
            <w:tcMar>
              <w:top w:w="120" w:type="dxa"/>
              <w:left w:w="120" w:type="dxa"/>
              <w:bottom w:w="120" w:type="dxa"/>
              <w:right w:w="120" w:type="dxa"/>
            </w:tcMar>
            <w:vAlign w:val="center"/>
          </w:tcPr>
          <w:p w14:paraId="0AF6E14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数据读取</w:t>
            </w:r>
          </w:p>
        </w:tc>
      </w:tr>
      <w:tr w14:paraId="5BD58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1413" w:type="dxa"/>
            <w:shd w:val="clear" w:color="auto" w:fill="auto"/>
            <w:tcMar>
              <w:top w:w="120" w:type="dxa"/>
              <w:left w:w="120" w:type="dxa"/>
              <w:bottom w:w="120" w:type="dxa"/>
              <w:right w:w="120" w:type="dxa"/>
            </w:tcMar>
            <w:vAlign w:val="center"/>
          </w:tcPr>
          <w:p w14:paraId="3DC3891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水表</w:t>
            </w:r>
          </w:p>
        </w:tc>
        <w:tc>
          <w:tcPr>
            <w:tcW w:w="1845" w:type="dxa"/>
            <w:shd w:val="clear" w:color="auto" w:fill="auto"/>
            <w:tcMar>
              <w:top w:w="120" w:type="dxa"/>
              <w:left w:w="120" w:type="dxa"/>
              <w:bottom w:w="120" w:type="dxa"/>
              <w:right w:w="120" w:type="dxa"/>
            </w:tcMar>
            <w:vAlign w:val="center"/>
          </w:tcPr>
          <w:p w14:paraId="77F4BCD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射频卡预付费冷水表（DN25）</w:t>
            </w:r>
          </w:p>
        </w:tc>
        <w:tc>
          <w:tcPr>
            <w:tcW w:w="1815" w:type="dxa"/>
            <w:shd w:val="clear" w:color="auto" w:fill="auto"/>
            <w:tcMar>
              <w:top w:w="120" w:type="dxa"/>
              <w:left w:w="120" w:type="dxa"/>
              <w:bottom w:w="120" w:type="dxa"/>
              <w:right w:w="120" w:type="dxa"/>
            </w:tcMar>
            <w:vAlign w:val="center"/>
          </w:tcPr>
          <w:p w14:paraId="3F24A67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38只（含备用1只）</w:t>
            </w:r>
          </w:p>
        </w:tc>
        <w:tc>
          <w:tcPr>
            <w:tcW w:w="2160" w:type="dxa"/>
            <w:shd w:val="clear" w:color="auto" w:fill="auto"/>
            <w:tcMar>
              <w:top w:w="120" w:type="dxa"/>
              <w:left w:w="120" w:type="dxa"/>
              <w:bottom w:w="120" w:type="dxa"/>
              <w:right w:w="120" w:type="dxa"/>
            </w:tcMar>
            <w:vAlign w:val="center"/>
          </w:tcPr>
          <w:p w14:paraId="7CBE89C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汇中仪表、迈拓仪表、三川智慧、新天科技</w:t>
            </w:r>
          </w:p>
        </w:tc>
        <w:tc>
          <w:tcPr>
            <w:tcW w:w="2160" w:type="dxa"/>
            <w:shd w:val="clear" w:color="auto" w:fill="auto"/>
            <w:tcMar>
              <w:top w:w="120" w:type="dxa"/>
              <w:left w:w="120" w:type="dxa"/>
              <w:bottom w:w="120" w:type="dxa"/>
              <w:right w:w="120" w:type="dxa"/>
            </w:tcMar>
            <w:vAlign w:val="center"/>
          </w:tcPr>
          <w:p w14:paraId="17E5951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实时计量</w:t>
            </w:r>
          </w:p>
        </w:tc>
      </w:tr>
      <w:tr w14:paraId="2E957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jc w:val="center"/>
        </w:trPr>
        <w:tc>
          <w:tcPr>
            <w:tcW w:w="1413" w:type="dxa"/>
            <w:shd w:val="clear" w:color="auto" w:fill="auto"/>
            <w:tcMar>
              <w:top w:w="120" w:type="dxa"/>
              <w:left w:w="120" w:type="dxa"/>
              <w:bottom w:w="120" w:type="dxa"/>
              <w:right w:w="120" w:type="dxa"/>
            </w:tcMar>
            <w:vAlign w:val="center"/>
          </w:tcPr>
          <w:p w14:paraId="45960F6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水费读卡器</w:t>
            </w:r>
          </w:p>
        </w:tc>
        <w:tc>
          <w:tcPr>
            <w:tcW w:w="1845" w:type="dxa"/>
            <w:shd w:val="clear" w:color="auto" w:fill="auto"/>
            <w:tcMar>
              <w:top w:w="120" w:type="dxa"/>
              <w:left w:w="120" w:type="dxa"/>
              <w:bottom w:w="120" w:type="dxa"/>
              <w:right w:w="120" w:type="dxa"/>
            </w:tcMar>
            <w:vAlign w:val="center"/>
          </w:tcPr>
          <w:p w14:paraId="2C5C056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适配上述水表</w:t>
            </w:r>
          </w:p>
        </w:tc>
        <w:tc>
          <w:tcPr>
            <w:tcW w:w="1815" w:type="dxa"/>
            <w:shd w:val="clear" w:color="auto" w:fill="auto"/>
            <w:tcMar>
              <w:top w:w="120" w:type="dxa"/>
              <w:left w:w="120" w:type="dxa"/>
              <w:bottom w:w="120" w:type="dxa"/>
              <w:right w:w="120" w:type="dxa"/>
            </w:tcMar>
            <w:vAlign w:val="center"/>
          </w:tcPr>
          <w:p w14:paraId="4F830C8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1只</w:t>
            </w:r>
          </w:p>
        </w:tc>
        <w:tc>
          <w:tcPr>
            <w:tcW w:w="2160" w:type="dxa"/>
            <w:shd w:val="clear" w:color="auto" w:fill="auto"/>
            <w:tcMar>
              <w:top w:w="120" w:type="dxa"/>
              <w:left w:w="120" w:type="dxa"/>
              <w:bottom w:w="120" w:type="dxa"/>
              <w:right w:w="120" w:type="dxa"/>
            </w:tcMar>
            <w:vAlign w:val="center"/>
          </w:tcPr>
          <w:p w14:paraId="1B69A33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汇中仪表、迈拓仪表、三川智慧、新天科技</w:t>
            </w:r>
          </w:p>
        </w:tc>
        <w:tc>
          <w:tcPr>
            <w:tcW w:w="2160" w:type="dxa"/>
            <w:shd w:val="clear" w:color="auto" w:fill="auto"/>
            <w:tcMar>
              <w:top w:w="120" w:type="dxa"/>
              <w:left w:w="120" w:type="dxa"/>
              <w:bottom w:w="120" w:type="dxa"/>
              <w:right w:w="120" w:type="dxa"/>
            </w:tcMar>
            <w:vAlign w:val="center"/>
          </w:tcPr>
          <w:p w14:paraId="49AD8D0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数据读取</w:t>
            </w:r>
          </w:p>
        </w:tc>
      </w:tr>
    </w:tbl>
    <w:p w14:paraId="7440584F">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outlineLvl w:val="1"/>
        <w:rPr>
          <w:rFonts w:hint="eastAsia" w:ascii="宋体" w:hAnsi="宋体" w:eastAsia="宋体" w:cs="宋体"/>
          <w:b/>
          <w:bCs/>
          <w:color w:val="auto"/>
          <w:sz w:val="22"/>
          <w:szCs w:val="22"/>
          <w:highlight w:val="none"/>
          <w:lang w:val="zh-CN" w:eastAsia="zh-CN"/>
        </w:rPr>
      </w:pPr>
      <w:r>
        <w:rPr>
          <w:rFonts w:hint="eastAsia" w:ascii="宋体" w:hAnsi="宋体" w:eastAsia="宋体" w:cs="宋体"/>
          <w:b/>
          <w:bCs/>
          <w:color w:val="auto"/>
          <w:sz w:val="22"/>
          <w:szCs w:val="22"/>
          <w:highlight w:val="none"/>
          <w:lang w:val="zh-CN" w:eastAsia="zh-CN"/>
        </w:rPr>
        <w:t>注：①</w:t>
      </w:r>
      <w:r>
        <w:rPr>
          <w:rFonts w:hint="eastAsia" w:ascii="宋体" w:hAnsi="宋体" w:eastAsia="宋体" w:cs="宋体"/>
          <w:b/>
          <w:bCs/>
          <w:color w:val="auto"/>
          <w:sz w:val="22"/>
          <w:szCs w:val="22"/>
          <w:highlight w:val="none"/>
          <w:lang w:val="en-US" w:eastAsia="zh-CN"/>
        </w:rPr>
        <w:t>清单</w:t>
      </w:r>
      <w:r>
        <w:rPr>
          <w:rFonts w:hint="eastAsia" w:ascii="宋体" w:hAnsi="宋体" w:eastAsia="宋体" w:cs="宋体"/>
          <w:b/>
          <w:bCs/>
          <w:color w:val="auto"/>
          <w:sz w:val="22"/>
          <w:szCs w:val="22"/>
          <w:highlight w:val="none"/>
          <w:lang w:val="zh-CN" w:eastAsia="zh-CN"/>
        </w:rPr>
        <w:t>中产品数量为暂定数量，最终结算数量以验收合格后</w:t>
      </w:r>
      <w:r>
        <w:rPr>
          <w:rFonts w:hint="eastAsia" w:ascii="宋体" w:hAnsi="宋体" w:cs="宋体"/>
          <w:b/>
          <w:bCs/>
          <w:color w:val="auto"/>
          <w:sz w:val="22"/>
          <w:szCs w:val="22"/>
          <w:highlight w:val="none"/>
          <w:lang w:val="en-US" w:eastAsia="zh-CN"/>
        </w:rPr>
        <w:t>招标</w:t>
      </w:r>
      <w:r>
        <w:rPr>
          <w:rFonts w:hint="eastAsia" w:ascii="宋体" w:hAnsi="宋体" w:eastAsia="宋体" w:cs="宋体"/>
          <w:b/>
          <w:bCs/>
          <w:color w:val="auto"/>
          <w:sz w:val="22"/>
          <w:szCs w:val="22"/>
          <w:highlight w:val="none"/>
          <w:lang w:val="en-US" w:eastAsia="zh-CN"/>
        </w:rPr>
        <w:t>人</w:t>
      </w:r>
      <w:r>
        <w:rPr>
          <w:rFonts w:hint="eastAsia" w:ascii="宋体" w:hAnsi="宋体" w:eastAsia="宋体" w:cs="宋体"/>
          <w:b/>
          <w:bCs/>
          <w:color w:val="auto"/>
          <w:sz w:val="22"/>
          <w:szCs w:val="22"/>
          <w:highlight w:val="none"/>
          <w:lang w:val="zh-CN" w:eastAsia="zh-CN"/>
        </w:rPr>
        <w:t>确认的实际供货数量为准。</w:t>
      </w:r>
    </w:p>
    <w:p w14:paraId="2862F234">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outlineLvl w:val="1"/>
        <w:rPr>
          <w:rFonts w:hint="default" w:ascii="宋体" w:hAnsi="宋体" w:cs="宋体"/>
          <w:b/>
          <w:bCs/>
          <w:color w:val="auto"/>
          <w:sz w:val="22"/>
          <w:szCs w:val="22"/>
          <w:highlight w:val="none"/>
          <w:lang w:val="en-US" w:eastAsia="zh-CN"/>
        </w:rPr>
      </w:pPr>
      <w:r>
        <w:rPr>
          <w:rFonts w:hint="eastAsia" w:ascii="宋体" w:hAnsi="宋体" w:cs="宋体"/>
          <w:b/>
          <w:bCs/>
          <w:color w:val="auto"/>
          <w:sz w:val="22"/>
          <w:szCs w:val="22"/>
          <w:highlight w:val="none"/>
          <w:lang w:val="zh-CN" w:eastAsia="zh-CN"/>
        </w:rPr>
        <w:t>②电费读卡器</w:t>
      </w:r>
      <w:r>
        <w:rPr>
          <w:rFonts w:hint="eastAsia" w:ascii="宋体" w:hAnsi="宋体" w:cs="宋体"/>
          <w:b/>
          <w:bCs/>
          <w:color w:val="auto"/>
          <w:sz w:val="22"/>
          <w:szCs w:val="22"/>
          <w:highlight w:val="none"/>
          <w:lang w:val="en-US" w:eastAsia="zh-CN"/>
        </w:rPr>
        <w:t>所投品牌与电表所投品牌须为同一品牌，</w:t>
      </w:r>
      <w:r>
        <w:rPr>
          <w:rFonts w:hint="eastAsia" w:ascii="宋体" w:hAnsi="宋体" w:cs="宋体"/>
          <w:b/>
          <w:bCs/>
          <w:color w:val="auto"/>
          <w:sz w:val="22"/>
          <w:szCs w:val="22"/>
          <w:highlight w:val="none"/>
          <w:lang w:val="zh-CN" w:eastAsia="zh-CN"/>
        </w:rPr>
        <w:t>水表读卡器</w:t>
      </w:r>
      <w:r>
        <w:rPr>
          <w:rFonts w:hint="eastAsia" w:ascii="宋体" w:hAnsi="宋体" w:cs="宋体"/>
          <w:b/>
          <w:bCs/>
          <w:color w:val="auto"/>
          <w:sz w:val="22"/>
          <w:szCs w:val="22"/>
          <w:highlight w:val="none"/>
          <w:lang w:val="en-US" w:eastAsia="zh-CN"/>
        </w:rPr>
        <w:t>所投品牌与水表所投品牌须为同一品牌，否则作无效标处理。</w:t>
      </w:r>
    </w:p>
    <w:p w14:paraId="1957B1C9">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textAlignment w:val="auto"/>
        <w:outlineLvl w:val="1"/>
        <w:rPr>
          <w:rFonts w:hint="eastAsia" w:ascii="宋体" w:hAnsi="宋体" w:eastAsia="宋体" w:cs="宋体"/>
          <w:b/>
          <w:bCs/>
          <w:color w:val="auto"/>
          <w:sz w:val="22"/>
          <w:szCs w:val="22"/>
          <w:highlight w:val="none"/>
          <w:lang w:val="en-US" w:eastAsia="zh-CN"/>
        </w:rPr>
      </w:pPr>
      <w:r>
        <w:rPr>
          <w:rFonts w:hint="eastAsia" w:ascii="宋体" w:hAnsi="宋体" w:cs="宋体"/>
          <w:b/>
          <w:bCs/>
          <w:color w:val="auto"/>
          <w:sz w:val="22"/>
          <w:szCs w:val="22"/>
          <w:highlight w:val="none"/>
          <w:lang w:val="zh-CN" w:eastAsia="zh-CN"/>
        </w:rPr>
        <w:t>③</w:t>
      </w:r>
      <w:r>
        <w:rPr>
          <w:rFonts w:hint="eastAsia" w:ascii="宋体" w:hAnsi="宋体" w:eastAsia="宋体" w:cs="宋体"/>
          <w:b/>
          <w:bCs/>
          <w:color w:val="auto"/>
          <w:sz w:val="22"/>
          <w:szCs w:val="22"/>
          <w:highlight w:val="none"/>
          <w:lang w:val="zh-CN" w:eastAsia="zh-CN"/>
        </w:rPr>
        <w:t>项目所</w:t>
      </w:r>
      <w:r>
        <w:rPr>
          <w:rFonts w:hint="eastAsia" w:ascii="宋体" w:hAnsi="宋体" w:cs="宋体"/>
          <w:b/>
          <w:bCs/>
          <w:color w:val="auto"/>
          <w:sz w:val="22"/>
          <w:szCs w:val="22"/>
          <w:highlight w:val="none"/>
          <w:lang w:val="zh-CN" w:eastAsia="zh-CN"/>
        </w:rPr>
        <w:t>招标</w:t>
      </w:r>
      <w:r>
        <w:rPr>
          <w:rFonts w:hint="eastAsia" w:ascii="宋体" w:hAnsi="宋体" w:eastAsia="宋体" w:cs="宋体"/>
          <w:b/>
          <w:bCs/>
          <w:color w:val="auto"/>
          <w:sz w:val="22"/>
          <w:szCs w:val="22"/>
          <w:highlight w:val="none"/>
          <w:lang w:val="zh-CN" w:eastAsia="zh-CN"/>
        </w:rPr>
        <w:t>的设备技术参数不接受负偏离应标。投标供应商可以选择建议品牌，也可以选择建议品牌以外的品牌，但所投品牌须等于或高于建议品牌档次且完全响应技术参数要求。当三分之二以上（含三分之二）评委认定，所投品牌低于建议品牌档次或未能完全响应设备技术参数的，将作无效响应处理。投标供应商的自我阐述及宣传彩页等不作采信依据。投标人提供非建议品牌产品投标的，必须按以下要求上传证明文件，以便评委评标用以评审替代的品牌、产品技术标准是否能满足此次招标项目需求品牌、产品的技术标准，而满足</w:t>
      </w:r>
      <w:r>
        <w:rPr>
          <w:rFonts w:hint="eastAsia" w:ascii="宋体" w:hAnsi="宋体" w:cs="宋体"/>
          <w:b/>
          <w:bCs/>
          <w:color w:val="auto"/>
          <w:sz w:val="22"/>
          <w:szCs w:val="22"/>
          <w:highlight w:val="none"/>
          <w:lang w:val="zh-CN" w:eastAsia="zh-CN"/>
        </w:rPr>
        <w:t>招标</w:t>
      </w:r>
      <w:r>
        <w:rPr>
          <w:rFonts w:hint="eastAsia" w:ascii="宋体" w:hAnsi="宋体" w:eastAsia="宋体" w:cs="宋体"/>
          <w:b/>
          <w:bCs/>
          <w:color w:val="auto"/>
          <w:sz w:val="22"/>
          <w:szCs w:val="22"/>
          <w:highlight w:val="none"/>
          <w:lang w:val="zh-CN" w:eastAsia="zh-CN"/>
        </w:rPr>
        <w:t>人的</w:t>
      </w:r>
      <w:r>
        <w:rPr>
          <w:rFonts w:hint="eastAsia" w:ascii="宋体" w:hAnsi="宋体" w:cs="宋体"/>
          <w:b/>
          <w:bCs/>
          <w:color w:val="auto"/>
          <w:sz w:val="22"/>
          <w:szCs w:val="22"/>
          <w:highlight w:val="none"/>
          <w:lang w:val="zh-CN" w:eastAsia="zh-CN"/>
        </w:rPr>
        <w:t>招标</w:t>
      </w:r>
      <w:r>
        <w:rPr>
          <w:rFonts w:hint="eastAsia" w:ascii="宋体" w:hAnsi="宋体" w:eastAsia="宋体" w:cs="宋体"/>
          <w:b/>
          <w:bCs/>
          <w:color w:val="auto"/>
          <w:sz w:val="22"/>
          <w:szCs w:val="22"/>
          <w:highlight w:val="none"/>
          <w:lang w:val="zh-CN" w:eastAsia="zh-CN"/>
        </w:rPr>
        <w:t>需要：提供由相关权威机构出具的非建议品牌竞标产品的“①检测报告；②技术白皮书；并在资格审查文件包内须提供该“①、②”项加盖公章的资料证明文件复印件。</w:t>
      </w:r>
    </w:p>
    <w:p w14:paraId="102CD3D5">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eastAsia" w:ascii="宋体" w:hAnsi="宋体" w:eastAsia="宋体" w:cs="宋体"/>
          <w:b/>
          <w:bCs/>
          <w:color w:val="auto"/>
          <w:sz w:val="22"/>
          <w:szCs w:val="22"/>
          <w:highlight w:val="none"/>
          <w:lang w:val="zh-CN"/>
        </w:rPr>
      </w:pPr>
      <w:r>
        <w:rPr>
          <w:rFonts w:hint="eastAsia" w:ascii="宋体" w:hAnsi="宋体" w:cs="宋体"/>
          <w:b/>
          <w:bCs/>
          <w:color w:val="auto"/>
          <w:sz w:val="22"/>
          <w:szCs w:val="22"/>
          <w:highlight w:val="none"/>
          <w:lang w:val="en-US" w:eastAsia="zh-CN"/>
        </w:rPr>
        <w:t>三、</w:t>
      </w:r>
      <w:r>
        <w:rPr>
          <w:rFonts w:hint="eastAsia" w:ascii="宋体" w:hAnsi="宋体" w:eastAsia="宋体" w:cs="宋体"/>
          <w:b/>
          <w:bCs/>
          <w:color w:val="auto"/>
          <w:sz w:val="22"/>
          <w:szCs w:val="22"/>
          <w:highlight w:val="none"/>
          <w:lang w:val="zh-CN"/>
        </w:rPr>
        <w:t>质量要求</w:t>
      </w:r>
    </w:p>
    <w:p w14:paraId="2C337B24">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cs="宋体"/>
          <w:b w:val="0"/>
          <w:bCs w:val="0"/>
          <w:color w:val="auto"/>
          <w:sz w:val="22"/>
          <w:szCs w:val="22"/>
          <w:highlight w:val="none"/>
          <w:lang w:val="en-US" w:eastAsia="zh-CN"/>
        </w:rPr>
        <w:t>1.</w:t>
      </w:r>
      <w:r>
        <w:rPr>
          <w:rFonts w:hint="eastAsia" w:ascii="宋体" w:hAnsi="宋体" w:eastAsia="宋体" w:cs="宋体"/>
          <w:b w:val="0"/>
          <w:bCs w:val="0"/>
          <w:color w:val="auto"/>
          <w:sz w:val="22"/>
          <w:szCs w:val="22"/>
          <w:highlight w:val="none"/>
          <w:lang w:val="zh-CN"/>
        </w:rPr>
        <w:t>中标</w:t>
      </w:r>
      <w:r>
        <w:rPr>
          <w:rFonts w:hint="eastAsia" w:ascii="宋体" w:hAnsi="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应保证货物是全新、未使用过的原厂合格产品，并完全符合招标文件及本合同规定的质量、规格和参数的要求。验收过程中发现不符合上述要求的，将视作不合格产品，招标人有权终止合同，造成的一切损失由中标人承担。</w:t>
      </w:r>
    </w:p>
    <w:p w14:paraId="67D3378C">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cs="宋体"/>
          <w:b w:val="0"/>
          <w:bCs w:val="0"/>
          <w:color w:val="auto"/>
          <w:sz w:val="22"/>
          <w:szCs w:val="22"/>
          <w:highlight w:val="none"/>
          <w:lang w:val="en-US" w:eastAsia="zh-CN"/>
        </w:rPr>
        <w:t>2.中标</w:t>
      </w:r>
      <w:r>
        <w:rPr>
          <w:rFonts w:hint="eastAsia" w:ascii="宋体" w:hAnsi="宋体" w:eastAsia="宋体" w:cs="宋体"/>
          <w:b w:val="0"/>
          <w:bCs w:val="0"/>
          <w:color w:val="auto"/>
          <w:sz w:val="22"/>
          <w:szCs w:val="22"/>
          <w:highlight w:val="none"/>
          <w:lang w:val="zh-CN"/>
        </w:rPr>
        <w:t>产品的技术标准按国家标准执行，无国家标准的，按行业标准执行，无国家和行业标准的，按企业标准执行；但在招标文件中有特别要求的，按招标文件中规定的要求执行，并且符合相关法律、法规规定的要求。</w:t>
      </w:r>
    </w:p>
    <w:p w14:paraId="39D3A98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3.</w:t>
      </w:r>
      <w:r>
        <w:rPr>
          <w:rFonts w:hint="eastAsia" w:ascii="宋体" w:hAnsi="宋体" w:eastAsia="宋体" w:cs="宋体"/>
          <w:b w:val="0"/>
          <w:bCs w:val="0"/>
          <w:color w:val="auto"/>
          <w:sz w:val="22"/>
          <w:szCs w:val="22"/>
          <w:highlight w:val="none"/>
          <w:lang w:val="zh-CN"/>
        </w:rPr>
        <w:t>产品的外观、包装、运输应按国家规定、部颁标准或行业主管部门规定执行，如因中标</w:t>
      </w:r>
      <w:r>
        <w:rPr>
          <w:rFonts w:hint="eastAsia" w:ascii="宋体" w:hAnsi="宋体" w:eastAsia="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包装不当以及其它原因造成损坏或丢失，应由中标</w:t>
      </w:r>
      <w:r>
        <w:rPr>
          <w:rFonts w:hint="eastAsia" w:ascii="宋体" w:hAnsi="宋体" w:eastAsia="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负一切责任。</w:t>
      </w:r>
    </w:p>
    <w:p w14:paraId="6AEB94F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4.</w:t>
      </w:r>
      <w:r>
        <w:rPr>
          <w:rFonts w:hint="eastAsia" w:ascii="宋体" w:hAnsi="宋体" w:eastAsia="宋体" w:cs="宋体"/>
          <w:b w:val="0"/>
          <w:bCs w:val="0"/>
          <w:color w:val="auto"/>
          <w:sz w:val="22"/>
          <w:szCs w:val="22"/>
          <w:highlight w:val="none"/>
          <w:lang w:val="zh-CN"/>
        </w:rPr>
        <w:t>中标</w:t>
      </w:r>
      <w:r>
        <w:rPr>
          <w:rFonts w:hint="eastAsia" w:ascii="宋体" w:hAnsi="宋体" w:eastAsia="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应保证提供的产品不得侵犯第三方专利权、商标权和工业设计权、版权等。否则，中标</w:t>
      </w:r>
      <w:r>
        <w:rPr>
          <w:rFonts w:hint="eastAsia" w:ascii="宋体" w:hAnsi="宋体" w:eastAsia="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应负全部责任，并承担由此引起的一切后果。</w:t>
      </w:r>
    </w:p>
    <w:p w14:paraId="31C9C818">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5.</w:t>
      </w:r>
      <w:r>
        <w:rPr>
          <w:rFonts w:hint="eastAsia" w:ascii="宋体" w:hAnsi="宋体" w:eastAsia="宋体" w:cs="宋体"/>
          <w:b w:val="0"/>
          <w:bCs w:val="0"/>
          <w:color w:val="auto"/>
          <w:sz w:val="22"/>
          <w:szCs w:val="22"/>
          <w:highlight w:val="none"/>
          <w:lang w:val="zh-CN"/>
        </w:rPr>
        <w:t>中标</w:t>
      </w:r>
      <w:r>
        <w:rPr>
          <w:rFonts w:hint="eastAsia" w:ascii="宋体" w:hAnsi="宋体" w:eastAsia="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应保证其货物在正确安装、正常使用下，在其使用寿命期内应具有满意的性能。</w:t>
      </w:r>
    </w:p>
    <w:p w14:paraId="528FFFC3">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6、</w:t>
      </w:r>
      <w:r>
        <w:rPr>
          <w:rFonts w:hint="eastAsia" w:ascii="宋体" w:hAnsi="宋体" w:eastAsia="宋体" w:cs="宋体"/>
          <w:b w:val="0"/>
          <w:bCs w:val="0"/>
          <w:color w:val="auto"/>
          <w:sz w:val="22"/>
          <w:szCs w:val="22"/>
          <w:highlight w:val="none"/>
          <w:lang w:val="zh-CN"/>
        </w:rPr>
        <w:t>中标</w:t>
      </w:r>
      <w:r>
        <w:rPr>
          <w:rFonts w:hint="eastAsia" w:ascii="宋体" w:hAnsi="宋体" w:eastAsia="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应采取必要的安全措施保证货物的运输及安装的安全，并承担货物的运输及安装过程中产生的风险。</w:t>
      </w:r>
    </w:p>
    <w:p w14:paraId="633B0D95">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7、</w:t>
      </w:r>
      <w:r>
        <w:rPr>
          <w:rFonts w:hint="eastAsia" w:ascii="宋体" w:hAnsi="宋体" w:eastAsia="宋体" w:cs="宋体"/>
          <w:b w:val="0"/>
          <w:bCs w:val="0"/>
          <w:color w:val="auto"/>
          <w:sz w:val="22"/>
          <w:szCs w:val="22"/>
          <w:highlight w:val="none"/>
          <w:lang w:val="zh-CN"/>
        </w:rPr>
        <w:t>中标</w:t>
      </w:r>
      <w:r>
        <w:rPr>
          <w:rFonts w:hint="eastAsia" w:ascii="宋体" w:hAnsi="宋体" w:eastAsia="宋体" w:cs="宋体"/>
          <w:b w:val="0"/>
          <w:bCs w:val="0"/>
          <w:color w:val="auto"/>
          <w:sz w:val="22"/>
          <w:szCs w:val="22"/>
          <w:highlight w:val="none"/>
          <w:lang w:val="en-US" w:eastAsia="zh-CN"/>
        </w:rPr>
        <w:t>单位</w:t>
      </w:r>
      <w:r>
        <w:rPr>
          <w:rFonts w:hint="eastAsia" w:ascii="宋体" w:hAnsi="宋体" w:cs="宋体"/>
          <w:b w:val="0"/>
          <w:bCs w:val="0"/>
          <w:color w:val="auto"/>
          <w:sz w:val="22"/>
          <w:szCs w:val="22"/>
          <w:highlight w:val="none"/>
          <w:lang w:val="en-US" w:eastAsia="zh-CN"/>
        </w:rPr>
        <w:t>需</w:t>
      </w:r>
      <w:r>
        <w:rPr>
          <w:rFonts w:hint="eastAsia" w:ascii="宋体" w:hAnsi="宋体" w:eastAsia="宋体" w:cs="宋体"/>
          <w:b w:val="0"/>
          <w:bCs w:val="0"/>
          <w:color w:val="auto"/>
          <w:sz w:val="22"/>
          <w:szCs w:val="22"/>
          <w:highlight w:val="none"/>
          <w:lang w:val="zh-CN"/>
        </w:rPr>
        <w:t>负责施工过程中所需的登高设备，以及安全措施。</w:t>
      </w:r>
    </w:p>
    <w:p w14:paraId="6FE1956C">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default"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8、</w:t>
      </w:r>
      <w:r>
        <w:rPr>
          <w:rFonts w:hint="eastAsia" w:ascii="宋体" w:hAnsi="宋体" w:eastAsia="宋体" w:cs="宋体"/>
          <w:b w:val="0"/>
          <w:bCs w:val="0"/>
          <w:color w:val="auto"/>
          <w:sz w:val="22"/>
          <w:szCs w:val="22"/>
          <w:highlight w:val="none"/>
          <w:lang w:val="zh-CN"/>
        </w:rPr>
        <w:t>中标</w:t>
      </w:r>
      <w:r>
        <w:rPr>
          <w:rFonts w:hint="eastAsia" w:ascii="宋体" w:hAnsi="宋体" w:eastAsia="宋体" w:cs="宋体"/>
          <w:b w:val="0"/>
          <w:bCs w:val="0"/>
          <w:color w:val="auto"/>
          <w:sz w:val="22"/>
          <w:szCs w:val="22"/>
          <w:highlight w:val="none"/>
          <w:lang w:val="en-US" w:eastAsia="zh-CN"/>
        </w:rPr>
        <w:t>单位</w:t>
      </w:r>
      <w:r>
        <w:rPr>
          <w:rFonts w:hint="eastAsia" w:ascii="宋体" w:hAnsi="宋体" w:cs="宋体"/>
          <w:b w:val="0"/>
          <w:bCs w:val="0"/>
          <w:color w:val="auto"/>
          <w:sz w:val="22"/>
          <w:szCs w:val="22"/>
          <w:highlight w:val="none"/>
          <w:lang w:val="en-US" w:eastAsia="zh-CN"/>
        </w:rPr>
        <w:t>需</w:t>
      </w:r>
      <w:r>
        <w:rPr>
          <w:rFonts w:hint="eastAsia" w:ascii="宋体" w:hAnsi="宋体" w:eastAsia="宋体" w:cs="宋体"/>
          <w:b w:val="0"/>
          <w:bCs w:val="0"/>
          <w:color w:val="auto"/>
          <w:sz w:val="22"/>
          <w:szCs w:val="22"/>
          <w:highlight w:val="none"/>
          <w:lang w:val="zh-CN"/>
        </w:rPr>
        <w:t>负责施工后垃圾的处理及施工现场的复原。</w:t>
      </w:r>
    </w:p>
    <w:p w14:paraId="719E21B2">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t>四</w:t>
      </w:r>
      <w:r>
        <w:rPr>
          <w:rFonts w:hint="eastAsia" w:ascii="宋体" w:hAnsi="宋体" w:eastAsia="宋体" w:cs="宋体"/>
          <w:b/>
          <w:bCs/>
          <w:color w:val="auto"/>
          <w:sz w:val="22"/>
          <w:szCs w:val="22"/>
          <w:highlight w:val="none"/>
          <w:lang w:val="en-US" w:eastAsia="zh-CN"/>
        </w:rPr>
        <w:t>、产品设备交货、安装调试服务</w:t>
      </w:r>
    </w:p>
    <w:p w14:paraId="53C36A24">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1.</w:t>
      </w:r>
      <w:r>
        <w:rPr>
          <w:rFonts w:hint="eastAsia" w:ascii="宋体" w:hAnsi="宋体" w:eastAsia="宋体" w:cs="宋体"/>
          <w:b/>
          <w:bCs/>
          <w:color w:val="auto"/>
          <w:sz w:val="22"/>
          <w:szCs w:val="22"/>
          <w:highlight w:val="none"/>
          <w:lang w:val="en-US" w:eastAsia="zh-CN"/>
        </w:rPr>
        <w:t>中标</w:t>
      </w:r>
      <w:r>
        <w:rPr>
          <w:rFonts w:hint="eastAsia" w:ascii="宋体" w:hAnsi="宋体" w:cs="宋体"/>
          <w:b/>
          <w:bCs/>
          <w:color w:val="auto"/>
          <w:sz w:val="22"/>
          <w:szCs w:val="22"/>
          <w:highlight w:val="none"/>
          <w:lang w:val="en-US" w:eastAsia="zh-CN"/>
        </w:rPr>
        <w:t>单位</w:t>
      </w:r>
      <w:r>
        <w:rPr>
          <w:rFonts w:hint="eastAsia" w:ascii="宋体" w:hAnsi="宋体" w:eastAsia="宋体" w:cs="宋体"/>
          <w:b/>
          <w:bCs/>
          <w:color w:val="auto"/>
          <w:sz w:val="22"/>
          <w:szCs w:val="22"/>
          <w:highlight w:val="none"/>
          <w:lang w:val="en-US" w:eastAsia="zh-CN"/>
        </w:rPr>
        <w:t>提供中标产品设备并送至</w:t>
      </w:r>
      <w:r>
        <w:rPr>
          <w:rFonts w:hint="eastAsia" w:ascii="宋体" w:hAnsi="宋体" w:cs="宋体"/>
          <w:b/>
          <w:bCs/>
          <w:color w:val="auto"/>
          <w:sz w:val="22"/>
          <w:szCs w:val="22"/>
          <w:highlight w:val="none"/>
          <w:lang w:val="en-US" w:eastAsia="zh-CN"/>
        </w:rPr>
        <w:t>招标人</w:t>
      </w:r>
      <w:r>
        <w:rPr>
          <w:rFonts w:hint="eastAsia" w:ascii="宋体" w:hAnsi="宋体" w:eastAsia="宋体" w:cs="宋体"/>
          <w:b/>
          <w:bCs/>
          <w:color w:val="auto"/>
          <w:sz w:val="22"/>
          <w:szCs w:val="22"/>
          <w:highlight w:val="none"/>
          <w:lang w:val="en-US" w:eastAsia="zh-CN"/>
        </w:rPr>
        <w:t>指定的地点并负责安装、调试服务，同时承担因此发生的一切费用。</w:t>
      </w:r>
    </w:p>
    <w:p w14:paraId="0A2FDFD6">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2.</w:t>
      </w:r>
      <w:r>
        <w:rPr>
          <w:rFonts w:hint="eastAsia" w:ascii="宋体" w:hAnsi="宋体" w:cs="宋体"/>
          <w:b w:val="0"/>
          <w:bCs w:val="0"/>
          <w:color w:val="auto"/>
          <w:sz w:val="22"/>
          <w:szCs w:val="22"/>
          <w:highlight w:val="none"/>
          <w:lang w:val="en-US" w:eastAsia="zh-CN"/>
        </w:rPr>
        <w:t>本项目涉及</w:t>
      </w:r>
      <w:r>
        <w:rPr>
          <w:rFonts w:hint="eastAsia" w:ascii="宋体" w:hAnsi="宋体" w:eastAsia="宋体" w:cs="宋体"/>
          <w:b w:val="0"/>
          <w:bCs w:val="0"/>
          <w:color w:val="auto"/>
          <w:sz w:val="22"/>
          <w:szCs w:val="22"/>
          <w:highlight w:val="none"/>
          <w:lang w:val="en-US" w:eastAsia="zh-CN"/>
        </w:rPr>
        <w:t>的产品从供货到安装均禁止分包或转包。</w:t>
      </w:r>
    </w:p>
    <w:p w14:paraId="2A6C7FC5">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3</w:t>
      </w:r>
      <w:r>
        <w:rPr>
          <w:rFonts w:hint="eastAsia" w:ascii="宋体" w:hAnsi="宋体" w:eastAsia="宋体" w:cs="宋体"/>
          <w:b w:val="0"/>
          <w:bCs w:val="0"/>
          <w:color w:val="auto"/>
          <w:sz w:val="22"/>
          <w:szCs w:val="22"/>
          <w:highlight w:val="none"/>
          <w:lang w:val="en-US" w:eastAsia="zh-CN"/>
        </w:rPr>
        <w:t>.产品设备交货时，外包装应完整无破损。</w:t>
      </w:r>
    </w:p>
    <w:p w14:paraId="215B7513">
      <w:pPr>
        <w:widowControl w:val="0"/>
        <w:autoSpaceDE w:val="0"/>
        <w:autoSpaceDN w:val="0"/>
        <w:spacing w:line="360" w:lineRule="auto"/>
        <w:ind w:firstLine="440" w:firstLineChars="200"/>
        <w:contextualSpacing/>
        <w:textAlignment w:val="auto"/>
        <w:outlineLvl w:val="1"/>
        <w:rPr>
          <w:rFonts w:hint="eastAsia" w:ascii="宋体" w:hAnsi="宋体" w:cs="宋体"/>
          <w:color w:val="auto"/>
          <w:sz w:val="22"/>
          <w:szCs w:val="22"/>
          <w:highlight w:val="none"/>
          <w:lang w:val="zh-CN" w:bidi="zh-CN"/>
        </w:rPr>
      </w:pPr>
      <w:r>
        <w:rPr>
          <w:rFonts w:hint="eastAsia" w:ascii="宋体" w:hAnsi="宋体" w:cs="宋体"/>
          <w:b w:val="0"/>
          <w:bCs w:val="0"/>
          <w:color w:val="auto"/>
          <w:sz w:val="22"/>
          <w:szCs w:val="22"/>
          <w:highlight w:val="none"/>
          <w:lang w:val="en-US" w:eastAsia="zh-CN"/>
        </w:rPr>
        <w:t>4、</w:t>
      </w:r>
      <w:r>
        <w:rPr>
          <w:rFonts w:hint="eastAsia" w:ascii="宋体" w:hAnsi="宋体" w:cs="宋体"/>
          <w:color w:val="auto"/>
          <w:sz w:val="22"/>
          <w:szCs w:val="22"/>
          <w:highlight w:val="none"/>
          <w:lang w:val="zh-CN" w:bidi="zh-CN"/>
        </w:rPr>
        <w:t>交货时间：</w:t>
      </w:r>
    </w:p>
    <w:p w14:paraId="1B4E7144">
      <w:pPr>
        <w:pStyle w:val="4"/>
        <w:ind w:firstLine="480"/>
        <w:rPr>
          <w:b/>
          <w:bCs/>
          <w:color w:val="auto"/>
          <w:sz w:val="22"/>
          <w:szCs w:val="22"/>
          <w:highlight w:val="none"/>
          <w:lang w:eastAsia="zh-CN"/>
        </w:rPr>
      </w:pPr>
      <w:r>
        <w:rPr>
          <w:rFonts w:hint="eastAsia" w:ascii="宋体" w:hAnsi="宋体" w:cs="宋体"/>
          <w:b/>
          <w:bCs/>
          <w:color w:val="auto"/>
          <w:sz w:val="22"/>
          <w:szCs w:val="22"/>
          <w:highlight w:val="none"/>
          <w:lang w:val="zh-CN" w:eastAsia="zh-CN" w:bidi="zh-CN"/>
        </w:rPr>
        <w:t>合同签订后</w:t>
      </w:r>
      <w:r>
        <w:rPr>
          <w:rFonts w:hint="eastAsia" w:ascii="宋体" w:hAnsi="宋体" w:cs="宋体"/>
          <w:b/>
          <w:bCs/>
          <w:color w:val="auto"/>
          <w:sz w:val="22"/>
          <w:szCs w:val="22"/>
          <w:highlight w:val="none"/>
          <w:u w:val="single"/>
          <w:lang w:val="en-US" w:eastAsia="zh-CN" w:bidi="zh-CN"/>
        </w:rPr>
        <w:t xml:space="preserve"> 30 </w:t>
      </w:r>
      <w:r>
        <w:rPr>
          <w:rFonts w:hint="eastAsia" w:ascii="宋体" w:hAnsi="宋体" w:cs="宋体"/>
          <w:b/>
          <w:bCs/>
          <w:color w:val="auto"/>
          <w:sz w:val="22"/>
          <w:szCs w:val="22"/>
          <w:highlight w:val="none"/>
          <w:lang w:val="zh-CN" w:eastAsia="zh-CN" w:bidi="zh-CN"/>
        </w:rPr>
        <w:t>天内安装调试完毕</w:t>
      </w:r>
      <w:r>
        <w:rPr>
          <w:rFonts w:hint="eastAsia" w:ascii="宋体" w:hAnsi="宋体" w:cs="宋体"/>
          <w:b/>
          <w:bCs/>
          <w:color w:val="auto"/>
          <w:sz w:val="22"/>
          <w:szCs w:val="22"/>
          <w:highlight w:val="none"/>
          <w:lang w:eastAsia="zh-CN" w:bidi="zh-CN"/>
        </w:rPr>
        <w:t>并通过</w:t>
      </w:r>
      <w:r>
        <w:rPr>
          <w:rFonts w:hint="eastAsia" w:ascii="宋体" w:hAnsi="宋体" w:cs="宋体"/>
          <w:b/>
          <w:bCs/>
          <w:color w:val="auto"/>
          <w:sz w:val="22"/>
          <w:szCs w:val="22"/>
          <w:highlight w:val="none"/>
          <w:lang w:val="en-US" w:eastAsia="zh-CN" w:bidi="zh-CN"/>
        </w:rPr>
        <w:t>招标人</w:t>
      </w:r>
      <w:r>
        <w:rPr>
          <w:rFonts w:hint="eastAsia" w:ascii="宋体" w:hAnsi="宋体" w:cs="宋体"/>
          <w:b/>
          <w:bCs/>
          <w:color w:val="auto"/>
          <w:sz w:val="22"/>
          <w:szCs w:val="22"/>
          <w:highlight w:val="none"/>
          <w:lang w:eastAsia="zh-CN" w:bidi="zh-CN"/>
        </w:rPr>
        <w:t>验收。</w:t>
      </w:r>
    </w:p>
    <w:p w14:paraId="4ECBD6F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eastAsia" w:ascii="宋体" w:hAnsi="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t>五、安装技术服务要求</w:t>
      </w:r>
    </w:p>
    <w:p w14:paraId="6BEF0632">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1.</w:t>
      </w:r>
      <w:r>
        <w:rPr>
          <w:rFonts w:hint="eastAsia" w:ascii="宋体" w:hAnsi="宋体" w:cs="宋体"/>
          <w:b w:val="0"/>
          <w:bCs w:val="0"/>
          <w:color w:val="auto"/>
          <w:sz w:val="22"/>
          <w:szCs w:val="22"/>
          <w:highlight w:val="none"/>
          <w:lang w:val="en-US" w:eastAsia="zh-CN"/>
        </w:rPr>
        <w:t>中标单位须</w:t>
      </w:r>
      <w:r>
        <w:rPr>
          <w:rFonts w:hint="eastAsia" w:ascii="宋体" w:hAnsi="宋体" w:eastAsia="宋体" w:cs="宋体"/>
          <w:b w:val="0"/>
          <w:bCs w:val="0"/>
          <w:color w:val="auto"/>
          <w:sz w:val="22"/>
          <w:szCs w:val="22"/>
          <w:highlight w:val="none"/>
          <w:lang w:val="en-US" w:eastAsia="zh-CN"/>
        </w:rPr>
        <w:t>严格按照设备规格及安装标准，完成新预付费式水电表、读卡器的安装、接线工作，确保设备安装牢固、接线规范，无安全隐患。</w:t>
      </w:r>
    </w:p>
    <w:p w14:paraId="5D79FDB0">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2.</w:t>
      </w:r>
      <w:r>
        <w:rPr>
          <w:rFonts w:hint="eastAsia" w:ascii="宋体" w:hAnsi="宋体" w:cs="宋体"/>
          <w:b w:val="0"/>
          <w:bCs w:val="0"/>
          <w:color w:val="auto"/>
          <w:sz w:val="22"/>
          <w:szCs w:val="22"/>
          <w:highlight w:val="none"/>
          <w:lang w:val="en-US" w:eastAsia="zh-CN"/>
        </w:rPr>
        <w:t>安装完成后，中标单位需对所有设备及系统进行全面调试，确保水电表计量精准、读卡器正常读写、预付费功能正常运行，满足收费管理需求。</w:t>
      </w:r>
    </w:p>
    <w:p w14:paraId="0D453BBD">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3.中标单位需遵守招标人相关管理规定，施工时间尽量避开街区运营高峰期，减少对租户经营及居民生活的影响。</w:t>
      </w:r>
    </w:p>
    <w:p w14:paraId="0B0D0EFB">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4</w:t>
      </w:r>
      <w:r>
        <w:rPr>
          <w:rFonts w:hint="eastAsia" w:ascii="宋体" w:hAnsi="宋体" w:eastAsia="宋体" w:cs="宋体"/>
          <w:b w:val="0"/>
          <w:bCs w:val="0"/>
          <w:color w:val="auto"/>
          <w:sz w:val="22"/>
          <w:szCs w:val="22"/>
          <w:highlight w:val="none"/>
          <w:lang w:val="en-US" w:eastAsia="zh-CN"/>
        </w:rPr>
        <w:t>.</w:t>
      </w:r>
      <w:r>
        <w:rPr>
          <w:rFonts w:hint="eastAsia" w:ascii="宋体" w:hAnsi="宋体" w:cs="宋体"/>
          <w:b w:val="0"/>
          <w:bCs w:val="0"/>
          <w:color w:val="auto"/>
          <w:sz w:val="22"/>
          <w:szCs w:val="22"/>
          <w:highlight w:val="none"/>
          <w:lang w:val="en-US" w:eastAsia="zh-CN"/>
        </w:rPr>
        <w:t>中标单位需自行</w:t>
      </w:r>
      <w:r>
        <w:rPr>
          <w:rFonts w:hint="eastAsia" w:ascii="宋体" w:hAnsi="宋体" w:eastAsia="宋体" w:cs="宋体"/>
          <w:b w:val="0"/>
          <w:bCs w:val="0"/>
          <w:color w:val="auto"/>
          <w:sz w:val="22"/>
          <w:szCs w:val="22"/>
          <w:highlight w:val="none"/>
          <w:lang w:val="en-US" w:eastAsia="zh-CN"/>
        </w:rPr>
        <w:t>负责保管现场的产品设备及附配件。</w:t>
      </w:r>
    </w:p>
    <w:p w14:paraId="5C21B09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5</w:t>
      </w:r>
      <w:r>
        <w:rPr>
          <w:rFonts w:hint="eastAsia" w:ascii="宋体" w:hAnsi="宋体" w:eastAsia="宋体" w:cs="宋体"/>
          <w:b w:val="0"/>
          <w:bCs w:val="0"/>
          <w:color w:val="auto"/>
          <w:sz w:val="22"/>
          <w:szCs w:val="22"/>
          <w:highlight w:val="none"/>
          <w:lang w:val="en-US" w:eastAsia="zh-CN"/>
        </w:rPr>
        <w:t>.安装调试人员对邻近产品设备等造成损坏，应由中标</w:t>
      </w:r>
      <w:r>
        <w:rPr>
          <w:rFonts w:hint="eastAsia" w:ascii="宋体" w:hAnsi="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en-US" w:eastAsia="zh-CN"/>
        </w:rPr>
        <w:t>负责修复及承担一切直接费用。</w:t>
      </w:r>
    </w:p>
    <w:p w14:paraId="5FD57CF9">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6</w:t>
      </w:r>
      <w:r>
        <w:rPr>
          <w:rFonts w:hint="eastAsia" w:ascii="宋体" w:hAnsi="宋体" w:eastAsia="宋体" w:cs="宋体"/>
          <w:b w:val="0"/>
          <w:bCs w:val="0"/>
          <w:color w:val="auto"/>
          <w:sz w:val="22"/>
          <w:szCs w:val="22"/>
          <w:highlight w:val="none"/>
          <w:lang w:val="en-US" w:eastAsia="zh-CN"/>
        </w:rPr>
        <w:t>.</w:t>
      </w:r>
      <w:r>
        <w:rPr>
          <w:rFonts w:hint="eastAsia" w:ascii="宋体" w:hAnsi="宋体" w:cs="宋体"/>
          <w:b w:val="0"/>
          <w:bCs w:val="0"/>
          <w:color w:val="auto"/>
          <w:sz w:val="22"/>
          <w:szCs w:val="22"/>
          <w:highlight w:val="none"/>
          <w:lang w:val="en-US" w:eastAsia="zh-CN"/>
        </w:rPr>
        <w:t>项目实施过程中，中标单位需做好安全管理工作，杜绝安全事故发生，若因操作不当造成的损失，由中标单位承担全部责任。</w:t>
      </w:r>
    </w:p>
    <w:p w14:paraId="1A045BFD">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7</w:t>
      </w:r>
      <w:r>
        <w:rPr>
          <w:rFonts w:hint="eastAsia" w:ascii="宋体" w:hAnsi="宋体" w:eastAsia="宋体" w:cs="宋体"/>
          <w:b w:val="0"/>
          <w:bCs w:val="0"/>
          <w:color w:val="auto"/>
          <w:sz w:val="22"/>
          <w:szCs w:val="22"/>
          <w:highlight w:val="none"/>
          <w:lang w:val="en-US" w:eastAsia="zh-CN"/>
        </w:rPr>
        <w:t>.</w:t>
      </w:r>
      <w:r>
        <w:rPr>
          <w:rFonts w:hint="eastAsia" w:ascii="宋体" w:hAnsi="宋体" w:cs="宋体"/>
          <w:b w:val="0"/>
          <w:bCs w:val="0"/>
          <w:color w:val="auto"/>
          <w:sz w:val="22"/>
          <w:szCs w:val="22"/>
          <w:highlight w:val="none"/>
          <w:lang w:val="en-US" w:eastAsia="zh-CN"/>
        </w:rPr>
        <w:t>中标单位</w:t>
      </w:r>
      <w:r>
        <w:rPr>
          <w:rFonts w:hint="eastAsia" w:ascii="宋体" w:hAnsi="宋体" w:eastAsia="宋体" w:cs="宋体"/>
          <w:b w:val="0"/>
          <w:bCs w:val="0"/>
          <w:color w:val="auto"/>
          <w:sz w:val="22"/>
          <w:szCs w:val="22"/>
          <w:highlight w:val="none"/>
          <w:lang w:val="en-US" w:eastAsia="zh-CN"/>
        </w:rPr>
        <w:t>需针对本</w:t>
      </w:r>
      <w:r>
        <w:rPr>
          <w:rFonts w:hint="eastAsia" w:ascii="宋体" w:hAnsi="宋体" w:cs="宋体"/>
          <w:b w:val="0"/>
          <w:bCs w:val="0"/>
          <w:color w:val="auto"/>
          <w:sz w:val="22"/>
          <w:szCs w:val="22"/>
          <w:highlight w:val="none"/>
          <w:lang w:val="en-US" w:eastAsia="zh-CN"/>
        </w:rPr>
        <w:t>项目</w:t>
      </w:r>
      <w:r>
        <w:rPr>
          <w:rFonts w:hint="eastAsia" w:ascii="宋体" w:hAnsi="宋体" w:eastAsia="宋体" w:cs="宋体"/>
          <w:b w:val="0"/>
          <w:bCs w:val="0"/>
          <w:color w:val="auto"/>
          <w:sz w:val="22"/>
          <w:szCs w:val="22"/>
          <w:highlight w:val="none"/>
          <w:lang w:val="en-US" w:eastAsia="zh-CN"/>
        </w:rPr>
        <w:t>配备充足的技术力量和项目负责人，负责现场管理以保证该项目的实施。</w:t>
      </w:r>
      <w:r>
        <w:rPr>
          <w:rFonts w:hint="eastAsia" w:ascii="宋体" w:hAnsi="宋体" w:cs="宋体"/>
          <w:b w:val="0"/>
          <w:bCs w:val="0"/>
          <w:color w:val="auto"/>
          <w:sz w:val="22"/>
          <w:szCs w:val="22"/>
          <w:highlight w:val="none"/>
          <w:lang w:val="en-US" w:eastAsia="zh-CN"/>
        </w:rPr>
        <w:t>委派的人员须</w:t>
      </w:r>
      <w:r>
        <w:rPr>
          <w:rFonts w:hint="eastAsia" w:ascii="宋体" w:hAnsi="宋体" w:cs="宋体"/>
          <w:b w:val="0"/>
          <w:bCs w:val="0"/>
          <w:color w:val="auto"/>
          <w:sz w:val="22"/>
          <w:szCs w:val="22"/>
          <w:highlight w:val="none"/>
          <w:lang w:val="en-US" w:eastAsia="zh-CN"/>
        </w:rPr>
        <w:t>配备相应的特种作业操作证高压电工作业证</w:t>
      </w:r>
      <w:r>
        <w:rPr>
          <w:rFonts w:hint="eastAsia" w:ascii="宋体" w:hAnsi="宋体" w:cs="宋体"/>
          <w:b w:val="0"/>
          <w:bCs w:val="0"/>
          <w:color w:val="auto"/>
          <w:sz w:val="22"/>
          <w:szCs w:val="22"/>
          <w:highlight w:val="none"/>
          <w:lang w:val="en-US" w:eastAsia="zh-CN"/>
        </w:rPr>
        <w:t>，确保操作规范、安全，符合水电安装行业标准。</w:t>
      </w:r>
    </w:p>
    <w:p w14:paraId="744EBCA0">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8</w:t>
      </w:r>
      <w:r>
        <w:rPr>
          <w:rFonts w:hint="eastAsia" w:ascii="宋体" w:hAnsi="宋体" w:eastAsia="宋体" w:cs="宋体"/>
          <w:b w:val="0"/>
          <w:bCs w:val="0"/>
          <w:color w:val="auto"/>
          <w:sz w:val="22"/>
          <w:szCs w:val="22"/>
          <w:highlight w:val="none"/>
          <w:lang w:val="en-US" w:eastAsia="zh-CN"/>
        </w:rPr>
        <w:t>.中标人在施工范围内应做到文明施工，以保障通行和人身安全。</w:t>
      </w:r>
    </w:p>
    <w:p w14:paraId="794F8AEB">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9.中标人应对安装施工质量、安全全面负责，如中标人原因造成质量、安全事故，中标人承担一切经济法律责任。</w:t>
      </w:r>
    </w:p>
    <w:p w14:paraId="2DD1B70E">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10.中标人实施期间须做好安全防护措施，合同履约期间一切安全责任均由中标人承担，招标人概不负责。</w:t>
      </w:r>
    </w:p>
    <w:p w14:paraId="7B0D431D">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default"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11.施工完成后须用同等材质的材料将破坏后的部分恢复原样，该费用包含在投标报价中，结算时不得要求招标人额外增加此费用。</w:t>
      </w:r>
    </w:p>
    <w:p w14:paraId="17DC595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default"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12.本项目必须进行现场踏勘，并按规定提供现场踏勘确认函原件，招标人现场</w:t>
      </w:r>
      <w:r>
        <w:rPr>
          <w:rFonts w:hint="eastAsia" w:ascii="宋体" w:hAnsi="宋体" w:cs="宋体"/>
          <w:b/>
          <w:bCs/>
          <w:color w:val="auto"/>
          <w:sz w:val="22"/>
          <w:szCs w:val="22"/>
          <w:highlight w:val="none"/>
          <w:lang w:val="en-US" w:eastAsia="zh-CN"/>
        </w:rPr>
        <w:t>物业</w:t>
      </w:r>
      <w:r>
        <w:rPr>
          <w:rFonts w:hint="eastAsia" w:ascii="宋体" w:hAnsi="宋体" w:eastAsia="宋体" w:cs="宋体"/>
          <w:b/>
          <w:bCs/>
          <w:color w:val="auto"/>
          <w:sz w:val="22"/>
          <w:szCs w:val="22"/>
          <w:highlight w:val="none"/>
          <w:lang w:val="en-US" w:eastAsia="zh-CN"/>
        </w:rPr>
        <w:t>联系人：</w:t>
      </w:r>
      <w:r>
        <w:rPr>
          <w:rFonts w:hint="eastAsia" w:ascii="宋体" w:hAnsi="宋体" w:cs="宋体"/>
          <w:b/>
          <w:bCs/>
          <w:color w:val="auto"/>
          <w:sz w:val="22"/>
          <w:szCs w:val="22"/>
          <w:highlight w:val="none"/>
          <w:u w:val="single"/>
          <w:lang w:val="en-US" w:eastAsia="zh-CN"/>
        </w:rPr>
        <w:t xml:space="preserve"> 羌工 </w:t>
      </w:r>
      <w:r>
        <w:rPr>
          <w:rFonts w:hint="eastAsia" w:ascii="宋体" w:hAnsi="宋体" w:eastAsia="宋体" w:cs="宋体"/>
          <w:b/>
          <w:bCs/>
          <w:color w:val="auto"/>
          <w:sz w:val="22"/>
          <w:szCs w:val="22"/>
          <w:highlight w:val="none"/>
          <w:lang w:val="en-US" w:eastAsia="zh-CN"/>
        </w:rPr>
        <w:t>，联系方式：</w:t>
      </w:r>
      <w:r>
        <w:rPr>
          <w:rFonts w:hint="eastAsia" w:ascii="宋体" w:hAnsi="宋体" w:cs="宋体"/>
          <w:b/>
          <w:bCs/>
          <w:color w:val="auto"/>
          <w:sz w:val="22"/>
          <w:szCs w:val="22"/>
          <w:highlight w:val="none"/>
          <w:u w:val="single"/>
          <w:lang w:val="en-US" w:eastAsia="zh-CN"/>
        </w:rPr>
        <w:t>13776919994</w:t>
      </w:r>
      <w:r>
        <w:rPr>
          <w:rFonts w:hint="eastAsia" w:ascii="宋体" w:hAnsi="宋体" w:eastAsia="宋体" w:cs="宋体"/>
          <w:b/>
          <w:bCs/>
          <w:color w:val="auto"/>
          <w:sz w:val="22"/>
          <w:szCs w:val="22"/>
          <w:highlight w:val="none"/>
          <w:lang w:val="en-US" w:eastAsia="zh-CN"/>
        </w:rPr>
        <w:t>。</w:t>
      </w:r>
    </w:p>
    <w:p w14:paraId="0F77842F">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eastAsia" w:ascii="宋体" w:hAnsi="宋体" w:eastAsia="宋体" w:cs="宋体"/>
          <w:b/>
          <w:bCs/>
          <w:color w:val="auto"/>
          <w:sz w:val="22"/>
          <w:szCs w:val="22"/>
          <w:highlight w:val="none"/>
          <w:lang w:val="zh-CN" w:eastAsia="zh-CN"/>
        </w:rPr>
      </w:pPr>
      <w:r>
        <w:rPr>
          <w:rFonts w:hint="eastAsia" w:ascii="宋体" w:hAnsi="宋体" w:eastAsia="宋体" w:cs="宋体"/>
          <w:b/>
          <w:bCs/>
          <w:color w:val="auto"/>
          <w:sz w:val="22"/>
          <w:szCs w:val="22"/>
          <w:highlight w:val="none"/>
          <w:lang w:val="en-US" w:eastAsia="zh-CN"/>
        </w:rPr>
        <w:t>六、</w:t>
      </w:r>
      <w:r>
        <w:rPr>
          <w:rFonts w:hint="eastAsia" w:ascii="宋体" w:hAnsi="宋体" w:eastAsia="宋体" w:cs="宋体"/>
          <w:b/>
          <w:bCs/>
          <w:color w:val="auto"/>
          <w:sz w:val="22"/>
          <w:szCs w:val="22"/>
          <w:highlight w:val="none"/>
          <w:lang w:val="zh-CN" w:eastAsia="zh-CN"/>
        </w:rPr>
        <w:t>验收要求</w:t>
      </w:r>
    </w:p>
    <w:p w14:paraId="1C01A3CF">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eastAsia="zh-CN"/>
        </w:rPr>
      </w:pPr>
      <w:r>
        <w:rPr>
          <w:rFonts w:hint="eastAsia" w:ascii="宋体" w:hAnsi="宋体" w:eastAsia="宋体" w:cs="宋体"/>
          <w:b w:val="0"/>
          <w:bCs w:val="0"/>
          <w:color w:val="auto"/>
          <w:sz w:val="22"/>
          <w:szCs w:val="22"/>
          <w:highlight w:val="none"/>
          <w:lang w:val="zh-CN" w:eastAsia="zh-CN"/>
        </w:rPr>
        <w:t>1.</w:t>
      </w:r>
      <w:r>
        <w:rPr>
          <w:rFonts w:hint="eastAsia" w:ascii="宋体" w:hAnsi="宋体" w:cs="宋体"/>
          <w:b w:val="0"/>
          <w:bCs w:val="0"/>
          <w:color w:val="auto"/>
          <w:sz w:val="22"/>
          <w:szCs w:val="22"/>
          <w:highlight w:val="none"/>
          <w:lang w:val="en-US" w:eastAsia="zh-CN"/>
        </w:rPr>
        <w:t>中标单位</w:t>
      </w:r>
      <w:r>
        <w:rPr>
          <w:rFonts w:hint="eastAsia" w:ascii="宋体" w:hAnsi="宋体" w:eastAsia="宋体" w:cs="宋体"/>
          <w:b w:val="0"/>
          <w:bCs w:val="0"/>
          <w:color w:val="auto"/>
          <w:sz w:val="22"/>
          <w:szCs w:val="22"/>
          <w:highlight w:val="none"/>
          <w:lang w:val="zh-CN" w:eastAsia="zh-CN"/>
        </w:rPr>
        <w:t>须提供产品设备的验收方案，该方案须符合国家相关行业标准和验收标准。</w:t>
      </w:r>
    </w:p>
    <w:p w14:paraId="52187CD8">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eastAsia="zh-CN"/>
        </w:rPr>
      </w:pPr>
      <w:r>
        <w:rPr>
          <w:rFonts w:hint="eastAsia" w:ascii="宋体" w:hAnsi="宋体" w:cs="宋体"/>
          <w:b w:val="0"/>
          <w:bCs w:val="0"/>
          <w:color w:val="auto"/>
          <w:sz w:val="22"/>
          <w:szCs w:val="22"/>
          <w:highlight w:val="none"/>
          <w:lang w:val="en-US" w:eastAsia="zh-CN"/>
        </w:rPr>
        <w:t>2</w:t>
      </w:r>
      <w:r>
        <w:rPr>
          <w:rFonts w:hint="eastAsia" w:ascii="宋体" w:hAnsi="宋体" w:eastAsia="宋体" w:cs="宋体"/>
          <w:b w:val="0"/>
          <w:bCs w:val="0"/>
          <w:color w:val="auto"/>
          <w:sz w:val="22"/>
          <w:szCs w:val="22"/>
          <w:highlight w:val="none"/>
          <w:lang w:val="zh-CN" w:eastAsia="zh-CN"/>
        </w:rPr>
        <w:t>.</w:t>
      </w:r>
      <w:r>
        <w:rPr>
          <w:rFonts w:hint="eastAsia" w:ascii="宋体" w:hAnsi="宋体" w:cs="宋体"/>
          <w:b w:val="0"/>
          <w:bCs w:val="0"/>
          <w:color w:val="auto"/>
          <w:sz w:val="22"/>
          <w:szCs w:val="22"/>
          <w:highlight w:val="none"/>
          <w:lang w:val="en-US" w:eastAsia="zh-CN"/>
        </w:rPr>
        <w:t>中标单位</w:t>
      </w:r>
      <w:r>
        <w:rPr>
          <w:rFonts w:hint="eastAsia" w:ascii="宋体" w:hAnsi="宋体" w:eastAsia="宋体" w:cs="宋体"/>
          <w:b w:val="0"/>
          <w:bCs w:val="0"/>
          <w:color w:val="auto"/>
          <w:sz w:val="22"/>
          <w:szCs w:val="22"/>
          <w:highlight w:val="none"/>
          <w:lang w:val="zh-CN" w:eastAsia="zh-CN"/>
        </w:rPr>
        <w:t>在完成安装任务后，</w:t>
      </w:r>
      <w:r>
        <w:rPr>
          <w:rFonts w:hint="eastAsia" w:ascii="宋体" w:hAnsi="宋体" w:cs="宋体"/>
          <w:b w:val="0"/>
          <w:bCs w:val="0"/>
          <w:color w:val="auto"/>
          <w:sz w:val="22"/>
          <w:szCs w:val="22"/>
          <w:highlight w:val="none"/>
          <w:lang w:val="en-US" w:eastAsia="zh-CN"/>
        </w:rPr>
        <w:t>招标人</w:t>
      </w:r>
      <w:r>
        <w:rPr>
          <w:rFonts w:hint="eastAsia" w:ascii="宋体" w:hAnsi="宋体" w:eastAsia="宋体" w:cs="宋体"/>
          <w:b w:val="0"/>
          <w:bCs w:val="0"/>
          <w:color w:val="auto"/>
          <w:sz w:val="22"/>
          <w:szCs w:val="22"/>
          <w:highlight w:val="none"/>
          <w:lang w:val="zh-CN" w:eastAsia="zh-CN"/>
        </w:rPr>
        <w:t>将</w:t>
      </w:r>
      <w:r>
        <w:rPr>
          <w:rFonts w:hint="eastAsia" w:ascii="宋体" w:hAnsi="宋体" w:eastAsia="宋体" w:cs="宋体"/>
          <w:b w:val="0"/>
          <w:bCs w:val="0"/>
          <w:color w:val="auto"/>
          <w:sz w:val="22"/>
          <w:szCs w:val="22"/>
          <w:highlight w:val="none"/>
          <w:lang w:val="en-US" w:eastAsia="zh-CN"/>
        </w:rPr>
        <w:t>视情况可能</w:t>
      </w:r>
      <w:r>
        <w:rPr>
          <w:rFonts w:hint="eastAsia" w:ascii="宋体" w:hAnsi="宋体" w:eastAsia="宋体" w:cs="宋体"/>
          <w:b w:val="0"/>
          <w:bCs w:val="0"/>
          <w:color w:val="auto"/>
          <w:sz w:val="22"/>
          <w:szCs w:val="22"/>
          <w:highlight w:val="none"/>
          <w:lang w:val="zh-CN" w:eastAsia="zh-CN"/>
        </w:rPr>
        <w:t>对主要原部件进行原厂检测，如检测不合格，</w:t>
      </w:r>
      <w:r>
        <w:rPr>
          <w:rFonts w:hint="eastAsia" w:ascii="宋体" w:hAnsi="宋体" w:cs="宋体"/>
          <w:b w:val="0"/>
          <w:bCs w:val="0"/>
          <w:color w:val="auto"/>
          <w:sz w:val="22"/>
          <w:szCs w:val="22"/>
          <w:highlight w:val="none"/>
          <w:lang w:val="en-US" w:eastAsia="zh-CN"/>
        </w:rPr>
        <w:t>中标单位</w:t>
      </w:r>
      <w:r>
        <w:rPr>
          <w:rFonts w:hint="eastAsia" w:ascii="宋体" w:hAnsi="宋体" w:eastAsia="宋体" w:cs="宋体"/>
          <w:b w:val="0"/>
          <w:bCs w:val="0"/>
          <w:color w:val="auto"/>
          <w:sz w:val="22"/>
          <w:szCs w:val="22"/>
          <w:highlight w:val="none"/>
          <w:lang w:val="zh-CN" w:eastAsia="zh-CN"/>
        </w:rPr>
        <w:t>承担所有责任。</w:t>
      </w:r>
    </w:p>
    <w:p w14:paraId="5BA22CE4">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t>七、</w:t>
      </w:r>
      <w:r>
        <w:rPr>
          <w:rFonts w:hint="eastAsia" w:ascii="宋体" w:hAnsi="宋体" w:eastAsia="宋体" w:cs="宋体"/>
          <w:b/>
          <w:bCs/>
          <w:color w:val="auto"/>
          <w:sz w:val="22"/>
          <w:szCs w:val="22"/>
          <w:highlight w:val="none"/>
          <w:lang w:val="en-US" w:eastAsia="zh-CN"/>
        </w:rPr>
        <w:t>售后服务</w:t>
      </w:r>
    </w:p>
    <w:p w14:paraId="77B6FF67">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zh-CN"/>
        </w:rPr>
        <w:t>1.此次</w:t>
      </w:r>
      <w:r>
        <w:rPr>
          <w:rFonts w:hint="eastAsia" w:ascii="宋体" w:hAnsi="宋体" w:cs="宋体"/>
          <w:b w:val="0"/>
          <w:bCs w:val="0"/>
          <w:color w:val="auto"/>
          <w:sz w:val="22"/>
          <w:szCs w:val="22"/>
          <w:highlight w:val="none"/>
          <w:lang w:val="zh-CN"/>
        </w:rPr>
        <w:t>招标</w:t>
      </w:r>
      <w:r>
        <w:rPr>
          <w:rFonts w:hint="eastAsia" w:ascii="宋体" w:hAnsi="宋体" w:eastAsia="宋体" w:cs="宋体"/>
          <w:b w:val="0"/>
          <w:bCs w:val="0"/>
          <w:color w:val="auto"/>
          <w:sz w:val="22"/>
          <w:szCs w:val="22"/>
          <w:highlight w:val="none"/>
          <w:lang w:val="zh-CN"/>
        </w:rPr>
        <w:t>的所有项目产品质保</w:t>
      </w:r>
      <w:r>
        <w:rPr>
          <w:rFonts w:hint="eastAsia" w:ascii="宋体" w:hAnsi="宋体" w:cs="宋体"/>
          <w:b w:val="0"/>
          <w:bCs w:val="0"/>
          <w:color w:val="auto"/>
          <w:sz w:val="22"/>
          <w:szCs w:val="22"/>
          <w:highlight w:val="none"/>
          <w:lang w:val="zh-CN"/>
        </w:rPr>
        <w:t>期为</w:t>
      </w:r>
      <w:r>
        <w:rPr>
          <w:rFonts w:hint="eastAsia" w:ascii="宋体" w:hAnsi="宋体" w:cs="宋体"/>
          <w:b w:val="0"/>
          <w:bCs w:val="0"/>
          <w:color w:val="auto"/>
          <w:sz w:val="22"/>
          <w:szCs w:val="22"/>
          <w:highlight w:val="none"/>
          <w:u w:val="single"/>
          <w:lang w:val="en-US" w:eastAsia="zh-CN"/>
        </w:rPr>
        <w:t xml:space="preserve"> 2 </w:t>
      </w:r>
      <w:r>
        <w:rPr>
          <w:rFonts w:hint="eastAsia" w:ascii="宋体" w:hAnsi="宋体" w:eastAsia="宋体" w:cs="宋体"/>
          <w:b w:val="0"/>
          <w:bCs w:val="0"/>
          <w:color w:val="auto"/>
          <w:sz w:val="22"/>
          <w:szCs w:val="22"/>
          <w:highlight w:val="none"/>
          <w:u w:val="single"/>
          <w:lang w:val="zh-CN"/>
        </w:rPr>
        <w:t>年（</w:t>
      </w:r>
      <w:r>
        <w:rPr>
          <w:rFonts w:hint="eastAsia" w:ascii="宋体" w:hAnsi="宋体" w:eastAsia="宋体" w:cs="宋体"/>
          <w:b w:val="0"/>
          <w:bCs w:val="0"/>
          <w:color w:val="auto"/>
          <w:sz w:val="22"/>
          <w:szCs w:val="22"/>
          <w:highlight w:val="none"/>
          <w:lang w:val="en-US" w:eastAsia="zh-CN"/>
        </w:rPr>
        <w:t>日期</w:t>
      </w:r>
      <w:r>
        <w:rPr>
          <w:rFonts w:hint="eastAsia" w:ascii="宋体" w:hAnsi="宋体" w:eastAsia="宋体" w:cs="宋体"/>
          <w:b w:val="0"/>
          <w:bCs w:val="0"/>
          <w:color w:val="auto"/>
          <w:sz w:val="22"/>
          <w:szCs w:val="22"/>
          <w:highlight w:val="none"/>
          <w:lang w:val="zh-CN"/>
        </w:rPr>
        <w:t>从通过验收之日起计</w:t>
      </w:r>
      <w:r>
        <w:rPr>
          <w:rFonts w:hint="eastAsia" w:ascii="宋体" w:hAnsi="宋体" w:eastAsia="宋体" w:cs="宋体"/>
          <w:b w:val="0"/>
          <w:bCs w:val="0"/>
          <w:color w:val="auto"/>
          <w:sz w:val="22"/>
          <w:szCs w:val="22"/>
          <w:highlight w:val="none"/>
          <w:u w:val="none"/>
          <w:lang w:val="zh-CN"/>
        </w:rPr>
        <w:t>）</w:t>
      </w:r>
      <w:r>
        <w:rPr>
          <w:rFonts w:hint="eastAsia" w:ascii="宋体" w:hAnsi="宋体" w:cs="宋体"/>
          <w:b w:val="0"/>
          <w:bCs w:val="0"/>
          <w:color w:val="auto"/>
          <w:sz w:val="22"/>
          <w:szCs w:val="22"/>
          <w:highlight w:val="none"/>
          <w:lang w:val="zh-CN"/>
        </w:rPr>
        <w:t>，若期间产品出现严重质量问题（除人为原因外），</w:t>
      </w:r>
      <w:r>
        <w:rPr>
          <w:rFonts w:hint="eastAsia" w:ascii="宋体" w:hAnsi="宋体" w:cs="宋体"/>
          <w:b w:val="0"/>
          <w:bCs w:val="0"/>
          <w:color w:val="auto"/>
          <w:sz w:val="22"/>
          <w:szCs w:val="22"/>
          <w:highlight w:val="none"/>
          <w:lang w:val="en-US" w:eastAsia="zh-CN"/>
        </w:rPr>
        <w:t>中标单位</w:t>
      </w:r>
      <w:r>
        <w:rPr>
          <w:rFonts w:hint="eastAsia" w:ascii="宋体" w:hAnsi="宋体" w:cs="宋体"/>
          <w:b w:val="0"/>
          <w:bCs w:val="0"/>
          <w:color w:val="auto"/>
          <w:sz w:val="22"/>
          <w:szCs w:val="22"/>
          <w:highlight w:val="none"/>
          <w:lang w:val="zh-CN"/>
        </w:rPr>
        <w:t>须无偿更换，质保期重新计算</w:t>
      </w:r>
      <w:r>
        <w:rPr>
          <w:rFonts w:hint="eastAsia" w:ascii="宋体" w:hAnsi="宋体" w:eastAsia="宋体" w:cs="宋体"/>
          <w:b w:val="0"/>
          <w:bCs w:val="0"/>
          <w:color w:val="auto"/>
          <w:sz w:val="22"/>
          <w:szCs w:val="22"/>
          <w:highlight w:val="none"/>
          <w:lang w:val="zh-CN" w:eastAsia="zh-CN"/>
        </w:rPr>
        <w:t>。</w:t>
      </w:r>
      <w:r>
        <w:rPr>
          <w:rFonts w:hint="eastAsia" w:ascii="宋体" w:hAnsi="宋体" w:eastAsia="宋体" w:cs="宋体"/>
          <w:b w:val="0"/>
          <w:bCs w:val="0"/>
          <w:color w:val="auto"/>
          <w:sz w:val="22"/>
          <w:szCs w:val="22"/>
          <w:highlight w:val="none"/>
          <w:lang w:val="en-US" w:eastAsia="zh-CN"/>
        </w:rPr>
        <w:t>上述费用含在投标报价中，由各</w:t>
      </w:r>
      <w:r>
        <w:rPr>
          <w:rFonts w:hint="eastAsia" w:ascii="宋体" w:hAnsi="宋体" w:cs="宋体"/>
          <w:b w:val="0"/>
          <w:bCs w:val="0"/>
          <w:color w:val="auto"/>
          <w:sz w:val="22"/>
          <w:szCs w:val="22"/>
          <w:highlight w:val="none"/>
          <w:lang w:val="en-US" w:eastAsia="zh-CN"/>
        </w:rPr>
        <w:t>投标人</w:t>
      </w:r>
      <w:r>
        <w:rPr>
          <w:rFonts w:hint="eastAsia" w:ascii="宋体" w:hAnsi="宋体" w:eastAsia="宋体" w:cs="宋体"/>
          <w:b w:val="0"/>
          <w:bCs w:val="0"/>
          <w:color w:val="auto"/>
          <w:sz w:val="22"/>
          <w:szCs w:val="22"/>
          <w:highlight w:val="none"/>
          <w:lang w:val="en-US" w:eastAsia="zh-CN"/>
        </w:rPr>
        <w:t>自行考虑</w:t>
      </w:r>
      <w:r>
        <w:rPr>
          <w:rFonts w:hint="eastAsia" w:ascii="宋体" w:hAnsi="宋体" w:eastAsia="宋体" w:cs="宋体"/>
          <w:b w:val="0"/>
          <w:bCs w:val="0"/>
          <w:color w:val="auto"/>
          <w:sz w:val="22"/>
          <w:szCs w:val="22"/>
          <w:highlight w:val="none"/>
          <w:lang w:val="zh-CN"/>
        </w:rPr>
        <w:t>。</w:t>
      </w:r>
    </w:p>
    <w:p w14:paraId="046C5C68">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2</w:t>
      </w:r>
      <w:r>
        <w:rPr>
          <w:rFonts w:hint="eastAsia" w:ascii="宋体" w:hAnsi="宋体" w:eastAsia="宋体" w:cs="宋体"/>
          <w:b w:val="0"/>
          <w:bCs w:val="0"/>
          <w:color w:val="auto"/>
          <w:sz w:val="22"/>
          <w:szCs w:val="22"/>
          <w:highlight w:val="none"/>
          <w:lang w:val="zh-CN"/>
        </w:rPr>
        <w:t>.中标</w:t>
      </w:r>
      <w:r>
        <w:rPr>
          <w:rFonts w:hint="eastAsia" w:ascii="宋体" w:hAnsi="宋体" w:cs="宋体"/>
          <w:b w:val="0"/>
          <w:bCs w:val="0"/>
          <w:color w:val="auto"/>
          <w:sz w:val="22"/>
          <w:szCs w:val="22"/>
          <w:highlight w:val="none"/>
          <w:lang w:val="en-US" w:eastAsia="zh-CN"/>
        </w:rPr>
        <w:t>单位</w:t>
      </w:r>
      <w:r>
        <w:rPr>
          <w:rFonts w:hint="eastAsia" w:ascii="宋体" w:hAnsi="宋体" w:eastAsia="宋体" w:cs="宋体"/>
          <w:b w:val="0"/>
          <w:bCs w:val="0"/>
          <w:color w:val="auto"/>
          <w:sz w:val="22"/>
          <w:szCs w:val="22"/>
          <w:highlight w:val="none"/>
          <w:lang w:val="zh-CN"/>
        </w:rPr>
        <w:t>无论对其投标产品的售后服务有无委托均不能免除其对投标产品所作出的售后服务承诺的一切责任。</w:t>
      </w:r>
    </w:p>
    <w:p w14:paraId="02C3F05F">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3</w:t>
      </w:r>
      <w:r>
        <w:rPr>
          <w:rFonts w:hint="eastAsia" w:ascii="宋体" w:hAnsi="宋体" w:eastAsia="宋体" w:cs="宋体"/>
          <w:b w:val="0"/>
          <w:bCs w:val="0"/>
          <w:color w:val="auto"/>
          <w:sz w:val="22"/>
          <w:szCs w:val="22"/>
          <w:highlight w:val="none"/>
          <w:lang w:val="zh-CN"/>
        </w:rPr>
        <w:t>.交付、验收合格使用后，按合同提供质保期内的免费保修服务。</w:t>
      </w:r>
    </w:p>
    <w:p w14:paraId="28C366B6">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4</w:t>
      </w:r>
      <w:r>
        <w:rPr>
          <w:rFonts w:hint="eastAsia" w:ascii="宋体" w:hAnsi="宋体" w:eastAsia="宋体" w:cs="宋体"/>
          <w:b w:val="0"/>
          <w:bCs w:val="0"/>
          <w:color w:val="auto"/>
          <w:sz w:val="22"/>
          <w:szCs w:val="22"/>
          <w:highlight w:val="none"/>
          <w:lang w:val="zh-CN"/>
        </w:rPr>
        <w:t>.保修期内若出现设备故障，</w:t>
      </w:r>
      <w:r>
        <w:rPr>
          <w:rFonts w:hint="eastAsia" w:ascii="宋体" w:hAnsi="宋体" w:cs="宋体"/>
          <w:b w:val="0"/>
          <w:bCs w:val="0"/>
          <w:color w:val="auto"/>
          <w:sz w:val="22"/>
          <w:szCs w:val="22"/>
          <w:highlight w:val="none"/>
          <w:lang w:val="en-US" w:eastAsia="zh-CN"/>
        </w:rPr>
        <w:t>中标</w:t>
      </w:r>
      <w:r>
        <w:rPr>
          <w:rFonts w:hint="eastAsia" w:ascii="宋体" w:hAnsi="宋体" w:eastAsia="宋体" w:cs="宋体"/>
          <w:b w:val="0"/>
          <w:bCs w:val="0"/>
          <w:color w:val="auto"/>
          <w:sz w:val="22"/>
          <w:szCs w:val="22"/>
          <w:highlight w:val="none"/>
          <w:lang w:val="zh-CN"/>
        </w:rPr>
        <w:t>单位</w:t>
      </w:r>
      <w:r>
        <w:rPr>
          <w:rFonts w:hint="eastAsia" w:ascii="宋体" w:hAnsi="宋体" w:cs="宋体"/>
          <w:b w:val="0"/>
          <w:bCs w:val="0"/>
          <w:color w:val="auto"/>
          <w:sz w:val="22"/>
          <w:szCs w:val="22"/>
          <w:highlight w:val="none"/>
          <w:lang w:val="en-US" w:eastAsia="zh-CN"/>
        </w:rPr>
        <w:t>须在1小时内到达现场进行</w:t>
      </w:r>
      <w:r>
        <w:rPr>
          <w:rFonts w:hint="eastAsia" w:ascii="宋体" w:hAnsi="宋体" w:eastAsia="宋体" w:cs="宋体"/>
          <w:b w:val="0"/>
          <w:bCs w:val="0"/>
          <w:color w:val="auto"/>
          <w:sz w:val="22"/>
          <w:szCs w:val="22"/>
          <w:highlight w:val="none"/>
          <w:lang w:val="zh-CN"/>
        </w:rPr>
        <w:t>维修、更换</w:t>
      </w:r>
      <w:r>
        <w:rPr>
          <w:rFonts w:hint="eastAsia" w:ascii="宋体" w:hAnsi="宋体" w:eastAsia="宋体" w:cs="宋体"/>
          <w:b w:val="0"/>
          <w:bCs w:val="0"/>
          <w:color w:val="auto"/>
          <w:sz w:val="22"/>
          <w:szCs w:val="22"/>
          <w:highlight w:val="none"/>
          <w:lang w:val="zh-CN"/>
        </w:rPr>
        <w:t>，确保设备正常运行。</w:t>
      </w:r>
    </w:p>
    <w:p w14:paraId="5B00CBE4">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5</w:t>
      </w:r>
      <w:r>
        <w:rPr>
          <w:rFonts w:hint="eastAsia" w:ascii="宋体" w:hAnsi="宋体" w:eastAsia="宋体" w:cs="宋体"/>
          <w:b w:val="0"/>
          <w:bCs w:val="0"/>
          <w:color w:val="auto"/>
          <w:sz w:val="22"/>
          <w:szCs w:val="22"/>
          <w:highlight w:val="none"/>
          <w:lang w:val="zh-CN"/>
        </w:rPr>
        <w:t>.如现场不能维修解决的故障问题，须提供故障不能排除时的解决方案。</w:t>
      </w:r>
    </w:p>
    <w:p w14:paraId="3E762090">
      <w:pPr>
        <w:keepNext w:val="0"/>
        <w:keepLines w:val="0"/>
        <w:pageBreakBefore w:val="0"/>
        <w:widowControl w:val="0"/>
        <w:kinsoku/>
        <w:wordWrap/>
        <w:overflowPunct/>
        <w:topLinePunct w:val="0"/>
        <w:autoSpaceDE w:val="0"/>
        <w:autoSpaceDN w:val="0"/>
        <w:bidi w:val="0"/>
        <w:adjustRightInd w:val="0"/>
        <w:spacing w:line="440" w:lineRule="exact"/>
        <w:ind w:left="0" w:leftChars="0" w:right="0" w:rightChars="0" w:firstLine="442" w:firstLineChars="200"/>
        <w:rPr>
          <w:rFonts w:ascii="宋体" w:hAnsi="宋体" w:eastAsia="宋体" w:cs="宋体"/>
          <w:b/>
          <w:bCs/>
          <w:color w:val="auto"/>
          <w:sz w:val="22"/>
          <w:szCs w:val="22"/>
          <w:highlight w:val="none"/>
          <w:lang w:val="zh-CN"/>
        </w:rPr>
      </w:pPr>
      <w:r>
        <w:rPr>
          <w:rFonts w:hint="eastAsia" w:ascii="宋体" w:hAnsi="宋体" w:cs="宋体"/>
          <w:b/>
          <w:bCs/>
          <w:color w:val="auto"/>
          <w:sz w:val="22"/>
          <w:szCs w:val="22"/>
          <w:highlight w:val="none"/>
          <w:lang w:val="en-US" w:eastAsia="zh-CN"/>
        </w:rPr>
        <w:t>八</w:t>
      </w:r>
      <w:r>
        <w:rPr>
          <w:rFonts w:hint="eastAsia" w:ascii="宋体" w:hAnsi="宋体" w:eastAsia="宋体" w:cs="宋体"/>
          <w:b/>
          <w:bCs/>
          <w:color w:val="auto"/>
          <w:sz w:val="22"/>
          <w:szCs w:val="22"/>
          <w:highlight w:val="none"/>
          <w:lang w:val="zh-CN"/>
        </w:rPr>
        <w:t>、其他要求</w:t>
      </w:r>
    </w:p>
    <w:p w14:paraId="5F343726">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1</w:t>
      </w:r>
      <w:r>
        <w:rPr>
          <w:rFonts w:hint="eastAsia" w:ascii="宋体" w:hAnsi="宋体" w:eastAsia="宋体" w:cs="宋体"/>
          <w:b w:val="0"/>
          <w:bCs w:val="0"/>
          <w:color w:val="auto"/>
          <w:sz w:val="22"/>
          <w:szCs w:val="22"/>
          <w:highlight w:val="none"/>
          <w:lang w:val="en-US" w:eastAsia="zh-CN"/>
        </w:rPr>
        <w:t>、</w:t>
      </w:r>
      <w:r>
        <w:rPr>
          <w:rFonts w:hint="eastAsia" w:ascii="宋体" w:hAnsi="宋体" w:cs="宋体"/>
          <w:b w:val="0"/>
          <w:bCs w:val="0"/>
          <w:color w:val="auto"/>
          <w:sz w:val="22"/>
          <w:szCs w:val="22"/>
          <w:highlight w:val="none"/>
          <w:lang w:val="en-US" w:eastAsia="zh-CN"/>
        </w:rPr>
        <w:t>本项目拟建点位若因政策或其他原因在施工中发生变动，中标单位必须无条件配合，不额外增加费用。</w:t>
      </w:r>
    </w:p>
    <w:p w14:paraId="26361831">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2、中标单位须严格遵守国家关于保密等有关法律法规，对在合同履行过程中所获得的招标人相关信息承担保密责任。</w:t>
      </w:r>
    </w:p>
    <w:p w14:paraId="0F2B440B">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3、项目实施过程中所需的垂直运输费、脚手架费用等费用由投标人自行考虑，其费用列入投标报价。</w:t>
      </w:r>
    </w:p>
    <w:p w14:paraId="230A53E4">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5、</w:t>
      </w:r>
      <w:r>
        <w:rPr>
          <w:rFonts w:hint="eastAsia" w:ascii="宋体" w:hAnsi="宋体" w:eastAsia="宋体" w:cs="宋体"/>
          <w:b w:val="0"/>
          <w:bCs w:val="0"/>
          <w:color w:val="auto"/>
          <w:sz w:val="22"/>
          <w:szCs w:val="22"/>
          <w:highlight w:val="none"/>
          <w:lang w:val="en-US" w:eastAsia="zh-CN"/>
        </w:rPr>
        <w:t>本项目不设置核心产品要求，不同</w:t>
      </w:r>
      <w:r>
        <w:rPr>
          <w:rFonts w:hint="eastAsia" w:ascii="宋体" w:hAnsi="宋体" w:cs="宋体"/>
          <w:b w:val="0"/>
          <w:bCs w:val="0"/>
          <w:color w:val="auto"/>
          <w:sz w:val="22"/>
          <w:szCs w:val="22"/>
          <w:highlight w:val="none"/>
          <w:lang w:val="en-US" w:eastAsia="zh-CN"/>
        </w:rPr>
        <w:t>投标人</w:t>
      </w:r>
      <w:r>
        <w:rPr>
          <w:rFonts w:hint="eastAsia" w:ascii="宋体" w:hAnsi="宋体" w:eastAsia="宋体" w:cs="宋体"/>
          <w:b w:val="0"/>
          <w:bCs w:val="0"/>
          <w:color w:val="auto"/>
          <w:sz w:val="22"/>
          <w:szCs w:val="22"/>
          <w:highlight w:val="none"/>
          <w:lang w:val="en-US" w:eastAsia="zh-CN"/>
        </w:rPr>
        <w:t>提供相同品牌的产品均予以认可。</w:t>
      </w:r>
    </w:p>
    <w:p w14:paraId="26422F5E">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2" w:firstLineChars="200"/>
        <w:textAlignment w:val="auto"/>
        <w:rPr>
          <w:rFonts w:hint="eastAsia" w:ascii="宋体" w:hAnsi="宋体" w:eastAsia="宋体" w:cs="宋体"/>
          <w:b/>
          <w:bCs/>
          <w:color w:val="auto"/>
          <w:sz w:val="22"/>
          <w:szCs w:val="22"/>
          <w:highlight w:val="none"/>
          <w:lang w:val="en-US" w:eastAsia="zh-CN"/>
        </w:rPr>
      </w:pPr>
      <w:r>
        <w:rPr>
          <w:rFonts w:hint="eastAsia" w:ascii="宋体" w:hAnsi="宋体" w:cs="宋体"/>
          <w:b/>
          <w:bCs/>
          <w:color w:val="auto"/>
          <w:sz w:val="22"/>
          <w:szCs w:val="22"/>
          <w:highlight w:val="none"/>
          <w:lang w:val="en-US" w:eastAsia="zh-CN"/>
        </w:rPr>
        <w:t>九</w:t>
      </w:r>
      <w:r>
        <w:rPr>
          <w:rFonts w:hint="eastAsia" w:ascii="宋体" w:hAnsi="宋体" w:eastAsia="宋体" w:cs="宋体"/>
          <w:b/>
          <w:bCs/>
          <w:color w:val="auto"/>
          <w:sz w:val="22"/>
          <w:szCs w:val="22"/>
          <w:highlight w:val="none"/>
          <w:lang w:val="en-US" w:eastAsia="zh-CN"/>
        </w:rPr>
        <w:t>、付款方式</w:t>
      </w:r>
    </w:p>
    <w:p w14:paraId="7FFC6AB8">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default" w:ascii="宋体" w:hAnsi="宋体" w:eastAsia="宋体" w:cs="宋体"/>
          <w:b w:val="0"/>
          <w:bCs w:val="0"/>
          <w:color w:val="auto"/>
          <w:sz w:val="22"/>
          <w:szCs w:val="22"/>
          <w:highlight w:val="none"/>
          <w:lang w:val="en-US" w:eastAsia="zh-CN"/>
        </w:rPr>
      </w:pPr>
      <w:r>
        <w:rPr>
          <w:rFonts w:hint="default" w:ascii="宋体" w:hAnsi="宋体" w:eastAsia="宋体" w:cs="宋体"/>
          <w:b w:val="0"/>
          <w:bCs w:val="0"/>
          <w:color w:val="auto"/>
          <w:sz w:val="22"/>
          <w:szCs w:val="22"/>
          <w:highlight w:val="none"/>
          <w:lang w:val="en-US" w:eastAsia="zh-CN"/>
        </w:rPr>
        <w:t>设备交付、安装、调试、验收通过后付至合同金额的</w:t>
      </w:r>
      <w:r>
        <w:rPr>
          <w:rFonts w:hint="eastAsia" w:ascii="宋体" w:hAnsi="宋体" w:cs="宋体"/>
          <w:b w:val="0"/>
          <w:bCs w:val="0"/>
          <w:color w:val="auto"/>
          <w:sz w:val="22"/>
          <w:szCs w:val="22"/>
          <w:highlight w:val="none"/>
          <w:lang w:val="en-US" w:eastAsia="zh-CN"/>
        </w:rPr>
        <w:t>7</w:t>
      </w:r>
      <w:r>
        <w:rPr>
          <w:rFonts w:hint="default" w:ascii="宋体" w:hAnsi="宋体" w:eastAsia="宋体" w:cs="宋体"/>
          <w:b w:val="0"/>
          <w:bCs w:val="0"/>
          <w:color w:val="auto"/>
          <w:sz w:val="22"/>
          <w:szCs w:val="22"/>
          <w:highlight w:val="none"/>
          <w:lang w:val="en-US" w:eastAsia="zh-CN"/>
        </w:rPr>
        <w:t>0%</w:t>
      </w:r>
      <w:r>
        <w:rPr>
          <w:rFonts w:hint="eastAsia" w:ascii="宋体" w:hAnsi="宋体" w:cs="宋体"/>
          <w:b w:val="0"/>
          <w:bCs w:val="0"/>
          <w:color w:val="auto"/>
          <w:sz w:val="22"/>
          <w:szCs w:val="22"/>
          <w:highlight w:val="none"/>
          <w:lang w:val="en-US" w:eastAsia="zh-CN"/>
        </w:rPr>
        <w:t>，</w:t>
      </w:r>
      <w:r>
        <w:rPr>
          <w:rFonts w:hint="default" w:ascii="宋体" w:hAnsi="宋体" w:eastAsia="宋体" w:cs="宋体"/>
          <w:b w:val="0"/>
          <w:bCs w:val="0"/>
          <w:color w:val="auto"/>
          <w:sz w:val="22"/>
          <w:szCs w:val="22"/>
          <w:highlight w:val="none"/>
          <w:lang w:val="en-US" w:eastAsia="zh-CN"/>
        </w:rPr>
        <w:t>审计完成后，</w:t>
      </w:r>
      <w:r>
        <w:rPr>
          <w:rFonts w:hint="eastAsia" w:ascii="宋体" w:hAnsi="宋体" w:cs="宋体"/>
          <w:b w:val="0"/>
          <w:bCs w:val="0"/>
          <w:color w:val="auto"/>
          <w:sz w:val="22"/>
          <w:szCs w:val="22"/>
          <w:highlight w:val="none"/>
          <w:lang w:val="en-US" w:eastAsia="zh-CN"/>
        </w:rPr>
        <w:t>甲方</w:t>
      </w:r>
      <w:r>
        <w:rPr>
          <w:rFonts w:hint="default" w:ascii="宋体" w:hAnsi="宋体" w:eastAsia="宋体" w:cs="宋体"/>
          <w:b w:val="0"/>
          <w:bCs w:val="0"/>
          <w:color w:val="auto"/>
          <w:sz w:val="22"/>
          <w:szCs w:val="22"/>
          <w:highlight w:val="none"/>
          <w:lang w:val="en-US" w:eastAsia="zh-CN"/>
        </w:rPr>
        <w:t>付至审计价的97%</w:t>
      </w:r>
      <w:r>
        <w:rPr>
          <w:rFonts w:hint="eastAsia" w:ascii="宋体" w:hAnsi="宋体" w:cs="宋体"/>
          <w:b w:val="0"/>
          <w:bCs w:val="0"/>
          <w:color w:val="auto"/>
          <w:sz w:val="22"/>
          <w:szCs w:val="22"/>
          <w:highlight w:val="none"/>
          <w:lang w:val="en-US" w:eastAsia="zh-CN"/>
        </w:rPr>
        <w:t>，</w:t>
      </w:r>
      <w:r>
        <w:rPr>
          <w:rFonts w:hint="default" w:ascii="宋体" w:hAnsi="宋体" w:eastAsia="宋体" w:cs="宋体"/>
          <w:b w:val="0"/>
          <w:bCs w:val="0"/>
          <w:color w:val="auto"/>
          <w:sz w:val="22"/>
          <w:szCs w:val="22"/>
          <w:highlight w:val="none"/>
          <w:lang w:val="en-US" w:eastAsia="zh-CN"/>
        </w:rPr>
        <w:t>验收合格满2年后</w:t>
      </w:r>
      <w:r>
        <w:rPr>
          <w:rFonts w:hint="eastAsia" w:ascii="宋体" w:hAnsi="宋体" w:cs="宋体"/>
          <w:b w:val="0"/>
          <w:bCs w:val="0"/>
          <w:color w:val="auto"/>
          <w:sz w:val="22"/>
          <w:szCs w:val="22"/>
          <w:highlight w:val="none"/>
          <w:lang w:val="en-US" w:eastAsia="zh-CN"/>
        </w:rPr>
        <w:t>甲方</w:t>
      </w:r>
      <w:r>
        <w:rPr>
          <w:rFonts w:hint="default" w:ascii="宋体" w:hAnsi="宋体" w:eastAsia="宋体" w:cs="宋体"/>
          <w:b w:val="0"/>
          <w:bCs w:val="0"/>
          <w:color w:val="auto"/>
          <w:sz w:val="22"/>
          <w:szCs w:val="22"/>
          <w:highlight w:val="none"/>
          <w:lang w:val="en-US" w:eastAsia="zh-CN"/>
        </w:rPr>
        <w:t>付清余款。</w:t>
      </w:r>
    </w:p>
    <w:p w14:paraId="26194480">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default" w:ascii="宋体" w:hAnsi="宋体" w:eastAsia="宋体" w:cs="宋体"/>
          <w:b w:val="0"/>
          <w:bCs w:val="0"/>
          <w:color w:val="auto"/>
          <w:sz w:val="22"/>
          <w:szCs w:val="22"/>
          <w:highlight w:val="none"/>
          <w:lang w:val="en-US" w:eastAsia="zh-CN"/>
        </w:rPr>
      </w:pPr>
    </w:p>
    <w:p w14:paraId="6E2DC0F6">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723" w:firstLineChars="200"/>
        <w:jc w:val="center"/>
        <w:textAlignment w:val="auto"/>
        <w:rPr>
          <w:rFonts w:hint="eastAsia" w:ascii="宋体" w:hAnsi="宋体"/>
          <w:b/>
          <w:color w:val="auto"/>
          <w:sz w:val="36"/>
          <w:szCs w:val="36"/>
          <w:highlight w:val="none"/>
        </w:rPr>
      </w:pPr>
      <w:r>
        <w:rPr>
          <w:rFonts w:ascii="宋体" w:hAnsi="宋体"/>
          <w:b/>
          <w:color w:val="auto"/>
          <w:sz w:val="36"/>
          <w:szCs w:val="36"/>
          <w:highlight w:val="none"/>
        </w:rPr>
        <w:br w:type="page"/>
      </w:r>
      <w:r>
        <w:rPr>
          <w:rFonts w:hint="eastAsia" w:ascii="宋体" w:hAnsi="宋体"/>
          <w:b/>
          <w:color w:val="auto"/>
          <w:sz w:val="36"/>
          <w:szCs w:val="36"/>
          <w:highlight w:val="none"/>
        </w:rPr>
        <w:t>第四部分  开标和评标</w:t>
      </w:r>
    </w:p>
    <w:p w14:paraId="45D3ED68">
      <w:pPr>
        <w:keepNext w:val="0"/>
        <w:keepLines w:val="0"/>
        <w:pageBreakBefore w:val="0"/>
        <w:widowControl w:val="0"/>
        <w:tabs>
          <w:tab w:val="left" w:pos="3585"/>
        </w:tabs>
        <w:kinsoku/>
        <w:wordWrap/>
        <w:overflowPunct/>
        <w:topLinePunct w:val="0"/>
        <w:bidi w:val="0"/>
        <w:snapToGrid w:val="0"/>
        <w:spacing w:line="440" w:lineRule="exact"/>
        <w:ind w:firstLine="424" w:firstLineChars="192"/>
        <w:textAlignment w:val="auto"/>
        <w:rPr>
          <w:rFonts w:hint="eastAsia" w:ascii="宋体" w:hAnsi="宋体"/>
          <w:b/>
          <w:color w:val="auto"/>
          <w:sz w:val="22"/>
          <w:szCs w:val="22"/>
          <w:highlight w:val="none"/>
        </w:rPr>
      </w:pPr>
      <w:r>
        <w:rPr>
          <w:rFonts w:hint="eastAsia" w:ascii="宋体" w:hAnsi="宋体"/>
          <w:b/>
          <w:bCs/>
          <w:color w:val="auto"/>
          <w:sz w:val="22"/>
          <w:szCs w:val="22"/>
          <w:highlight w:val="none"/>
        </w:rPr>
        <w:t>一、</w:t>
      </w:r>
      <w:r>
        <w:rPr>
          <w:rFonts w:hint="eastAsia" w:ascii="宋体" w:hAnsi="宋体"/>
          <w:b/>
          <w:color w:val="auto"/>
          <w:sz w:val="22"/>
          <w:szCs w:val="22"/>
          <w:highlight w:val="none"/>
          <w:lang w:eastAsia="zh-CN"/>
        </w:rPr>
        <w:t>招标</w:t>
      </w:r>
      <w:r>
        <w:rPr>
          <w:rFonts w:hint="eastAsia" w:ascii="宋体" w:hAnsi="宋体"/>
          <w:b/>
          <w:color w:val="auto"/>
          <w:sz w:val="22"/>
          <w:szCs w:val="22"/>
          <w:highlight w:val="none"/>
        </w:rPr>
        <w:t>人委托代理机构组织开标</w:t>
      </w:r>
    </w:p>
    <w:p w14:paraId="7E9BFC61">
      <w:pPr>
        <w:keepNext w:val="0"/>
        <w:keepLines w:val="0"/>
        <w:pageBreakBefore w:val="0"/>
        <w:widowControl w:val="0"/>
        <w:tabs>
          <w:tab w:val="left" w:pos="3585"/>
        </w:tabs>
        <w:kinsoku/>
        <w:wordWrap/>
        <w:overflowPunct/>
        <w:topLinePunct w:val="0"/>
        <w:bidi w:val="0"/>
        <w:snapToGrid w:val="0"/>
        <w:spacing w:line="440" w:lineRule="exact"/>
        <w:ind w:firstLine="422" w:firstLineChars="192"/>
        <w:textAlignment w:val="auto"/>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lang w:val="zh-CN"/>
        </w:rPr>
        <w:t>投标人须</w:t>
      </w:r>
      <w:r>
        <w:rPr>
          <w:rFonts w:hint="eastAsia" w:ascii="宋体" w:hAnsi="宋体" w:cs="宋体"/>
          <w:color w:val="auto"/>
          <w:kern w:val="0"/>
          <w:sz w:val="22"/>
          <w:szCs w:val="22"/>
          <w:highlight w:val="none"/>
          <w:lang w:val="en-US" w:eastAsia="zh-CN"/>
        </w:rPr>
        <w:t>准时</w:t>
      </w:r>
      <w:r>
        <w:rPr>
          <w:rFonts w:hint="eastAsia" w:ascii="宋体" w:hAnsi="宋体" w:cs="宋体"/>
          <w:color w:val="auto"/>
          <w:kern w:val="0"/>
          <w:sz w:val="22"/>
          <w:szCs w:val="22"/>
          <w:highlight w:val="none"/>
          <w:lang w:val="zh-CN"/>
        </w:rPr>
        <w:t>参加开标会。</w:t>
      </w:r>
    </w:p>
    <w:p w14:paraId="73183970">
      <w:pPr>
        <w:keepNext w:val="0"/>
        <w:keepLines w:val="0"/>
        <w:pageBreakBefore w:val="0"/>
        <w:widowControl w:val="0"/>
        <w:numPr>
          <w:ilvl w:val="0"/>
          <w:numId w:val="1"/>
        </w:numPr>
        <w:kinsoku/>
        <w:wordWrap/>
        <w:overflowPunct/>
        <w:topLinePunct w:val="0"/>
        <w:bidi w:val="0"/>
        <w:snapToGrid w:val="0"/>
        <w:spacing w:line="440" w:lineRule="exact"/>
        <w:ind w:firstLine="570"/>
        <w:textAlignment w:val="auto"/>
        <w:rPr>
          <w:rFonts w:hint="eastAsia" w:ascii="宋体" w:hAnsi="宋体"/>
          <w:b/>
          <w:bCs/>
          <w:color w:val="auto"/>
          <w:sz w:val="22"/>
          <w:szCs w:val="22"/>
          <w:highlight w:val="none"/>
        </w:rPr>
      </w:pPr>
      <w:r>
        <w:rPr>
          <w:rFonts w:hint="eastAsia" w:ascii="宋体" w:hAnsi="宋体"/>
          <w:b/>
          <w:bCs/>
          <w:color w:val="auto"/>
          <w:sz w:val="22"/>
          <w:szCs w:val="22"/>
          <w:highlight w:val="none"/>
        </w:rPr>
        <w:t>评委会由有关专家和</w:t>
      </w:r>
      <w:r>
        <w:rPr>
          <w:rFonts w:hint="eastAsia" w:ascii="宋体" w:hAnsi="宋体"/>
          <w:b/>
          <w:color w:val="auto"/>
          <w:sz w:val="22"/>
          <w:szCs w:val="22"/>
          <w:highlight w:val="none"/>
          <w:lang w:eastAsia="zh-CN"/>
        </w:rPr>
        <w:t>招标</w:t>
      </w:r>
      <w:r>
        <w:rPr>
          <w:rFonts w:hint="eastAsia" w:ascii="宋体" w:hAnsi="宋体"/>
          <w:b/>
          <w:color w:val="auto"/>
          <w:sz w:val="22"/>
          <w:szCs w:val="22"/>
          <w:highlight w:val="none"/>
        </w:rPr>
        <w:t>人代表</w:t>
      </w:r>
      <w:r>
        <w:rPr>
          <w:rFonts w:hint="eastAsia" w:ascii="宋体" w:hAnsi="宋体"/>
          <w:b/>
          <w:bCs/>
          <w:color w:val="auto"/>
          <w:sz w:val="22"/>
          <w:szCs w:val="22"/>
          <w:highlight w:val="none"/>
        </w:rPr>
        <w:t>组成</w:t>
      </w:r>
      <w:r>
        <w:rPr>
          <w:rFonts w:hint="eastAsia" w:ascii="宋体" w:hAnsi="宋体"/>
          <w:b/>
          <w:color w:val="auto"/>
          <w:sz w:val="22"/>
          <w:szCs w:val="22"/>
          <w:highlight w:val="none"/>
        </w:rPr>
        <w:t>，按照</w:t>
      </w:r>
      <w:r>
        <w:rPr>
          <w:rFonts w:hint="eastAsia" w:ascii="宋体" w:hAnsi="宋体"/>
          <w:b/>
          <w:bCs/>
          <w:color w:val="auto"/>
          <w:sz w:val="22"/>
          <w:szCs w:val="22"/>
          <w:highlight w:val="none"/>
        </w:rPr>
        <w:t>公平、公正、择优的原则进行</w:t>
      </w:r>
      <w:r>
        <w:rPr>
          <w:rFonts w:hint="eastAsia" w:ascii="宋体" w:hAnsi="宋体"/>
          <w:b/>
          <w:color w:val="auto"/>
          <w:sz w:val="22"/>
          <w:szCs w:val="22"/>
          <w:highlight w:val="none"/>
        </w:rPr>
        <w:t>独立</w:t>
      </w:r>
      <w:r>
        <w:rPr>
          <w:rFonts w:hint="eastAsia" w:ascii="宋体" w:hAnsi="宋体"/>
          <w:b/>
          <w:bCs/>
          <w:color w:val="auto"/>
          <w:sz w:val="22"/>
          <w:szCs w:val="22"/>
          <w:highlight w:val="none"/>
        </w:rPr>
        <w:t>评标。</w:t>
      </w:r>
    </w:p>
    <w:p w14:paraId="1B901F73">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b/>
          <w:bCs/>
          <w:color w:val="auto"/>
          <w:sz w:val="22"/>
          <w:szCs w:val="22"/>
          <w:highlight w:val="none"/>
        </w:rPr>
      </w:pPr>
      <w:r>
        <w:rPr>
          <w:rFonts w:hint="eastAsia" w:ascii="宋体" w:hAnsi="宋体"/>
          <w:bCs/>
          <w:color w:val="auto"/>
          <w:sz w:val="22"/>
          <w:szCs w:val="22"/>
          <w:highlight w:val="none"/>
        </w:rPr>
        <w:t>评委会由</w:t>
      </w:r>
      <w:r>
        <w:rPr>
          <w:rFonts w:hint="eastAsia" w:ascii="宋体" w:hAnsi="宋体"/>
          <w:bCs/>
          <w:color w:val="auto"/>
          <w:sz w:val="22"/>
          <w:szCs w:val="22"/>
          <w:highlight w:val="none"/>
          <w:lang w:eastAsia="zh-CN"/>
        </w:rPr>
        <w:t>招标</w:t>
      </w:r>
      <w:r>
        <w:rPr>
          <w:rFonts w:hint="eastAsia" w:ascii="宋体" w:hAnsi="宋体"/>
          <w:bCs/>
          <w:color w:val="auto"/>
          <w:sz w:val="22"/>
          <w:szCs w:val="22"/>
          <w:highlight w:val="none"/>
        </w:rPr>
        <w:t>人代表和评审专家组成。</w:t>
      </w:r>
    </w:p>
    <w:p w14:paraId="10A3BFE7">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bCs/>
          <w:color w:val="auto"/>
          <w:sz w:val="22"/>
          <w:szCs w:val="22"/>
          <w:highlight w:val="none"/>
        </w:rPr>
      </w:pPr>
      <w:r>
        <w:rPr>
          <w:rFonts w:hint="eastAsia" w:ascii="宋体" w:hAnsi="宋体"/>
          <w:bCs/>
          <w:color w:val="auto"/>
          <w:sz w:val="22"/>
          <w:szCs w:val="22"/>
          <w:highlight w:val="none"/>
        </w:rPr>
        <w:t>由评标委员会对</w:t>
      </w:r>
      <w:r>
        <w:rPr>
          <w:rFonts w:hint="eastAsia" w:ascii="宋体" w:hAnsi="宋体"/>
          <w:bCs/>
          <w:color w:val="auto"/>
          <w:sz w:val="22"/>
          <w:szCs w:val="22"/>
          <w:highlight w:val="none"/>
          <w:lang w:eastAsia="zh-CN"/>
        </w:rPr>
        <w:t>投标人</w:t>
      </w:r>
      <w:r>
        <w:rPr>
          <w:rFonts w:hint="eastAsia" w:ascii="宋体" w:hAnsi="宋体"/>
          <w:bCs/>
          <w:color w:val="auto"/>
          <w:sz w:val="22"/>
          <w:szCs w:val="22"/>
          <w:highlight w:val="none"/>
        </w:rPr>
        <w:t>资格性、符合性审查，对未通过审查的</w:t>
      </w:r>
      <w:r>
        <w:rPr>
          <w:rFonts w:hint="eastAsia" w:ascii="宋体" w:hAnsi="宋体" w:cs="宋体"/>
          <w:color w:val="auto"/>
          <w:sz w:val="22"/>
          <w:szCs w:val="22"/>
          <w:highlight w:val="none"/>
          <w:lang w:val="en-US" w:eastAsia="zh-CN"/>
        </w:rPr>
        <w:t>投标人</w:t>
      </w:r>
      <w:r>
        <w:rPr>
          <w:rFonts w:hint="eastAsia" w:ascii="宋体" w:hAnsi="宋体"/>
          <w:bCs/>
          <w:color w:val="auto"/>
          <w:sz w:val="22"/>
          <w:szCs w:val="22"/>
          <w:highlight w:val="none"/>
        </w:rPr>
        <w:t>，应现场告知原因。评委会对合格</w:t>
      </w:r>
      <w:r>
        <w:rPr>
          <w:rFonts w:hint="eastAsia" w:ascii="宋体" w:hAnsi="宋体" w:cs="宋体"/>
          <w:color w:val="auto"/>
          <w:sz w:val="22"/>
          <w:szCs w:val="22"/>
          <w:highlight w:val="none"/>
          <w:lang w:val="en-US" w:eastAsia="zh-CN"/>
        </w:rPr>
        <w:t>投标人</w:t>
      </w:r>
      <w:r>
        <w:rPr>
          <w:rFonts w:hint="eastAsia" w:ascii="宋体" w:hAnsi="宋体"/>
          <w:bCs/>
          <w:color w:val="auto"/>
          <w:sz w:val="22"/>
          <w:szCs w:val="22"/>
          <w:highlight w:val="none"/>
        </w:rPr>
        <w:t>的投标文件进行评审。</w:t>
      </w:r>
    </w:p>
    <w:p w14:paraId="0601AA5E">
      <w:pPr>
        <w:keepNext w:val="0"/>
        <w:keepLines w:val="0"/>
        <w:pageBreakBefore w:val="0"/>
        <w:widowControl w:val="0"/>
        <w:kinsoku/>
        <w:wordWrap/>
        <w:overflowPunct/>
        <w:topLinePunct w:val="0"/>
        <w:bidi w:val="0"/>
        <w:snapToGrid w:val="0"/>
        <w:spacing w:line="440" w:lineRule="exact"/>
        <w:ind w:firstLine="570"/>
        <w:textAlignment w:val="auto"/>
        <w:rPr>
          <w:rFonts w:hint="eastAsia" w:ascii="宋体" w:hAnsi="宋体"/>
          <w:b/>
          <w:bCs/>
          <w:color w:val="auto"/>
          <w:sz w:val="22"/>
          <w:szCs w:val="22"/>
          <w:highlight w:val="none"/>
        </w:rPr>
      </w:pPr>
      <w:r>
        <w:rPr>
          <w:rFonts w:hint="eastAsia" w:ascii="宋体" w:hAnsi="宋体"/>
          <w:b/>
          <w:bCs/>
          <w:color w:val="auto"/>
          <w:sz w:val="22"/>
          <w:szCs w:val="22"/>
          <w:highlight w:val="none"/>
        </w:rPr>
        <w:t>（一）评审内容</w:t>
      </w:r>
    </w:p>
    <w:p w14:paraId="0C9915A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bCs/>
          <w:color w:val="auto"/>
          <w:sz w:val="22"/>
          <w:szCs w:val="22"/>
          <w:highlight w:val="none"/>
        </w:rPr>
      </w:pPr>
      <w:r>
        <w:rPr>
          <w:rFonts w:hint="eastAsia" w:ascii="宋体" w:hAnsi="宋体"/>
          <w:bCs/>
          <w:color w:val="auto"/>
          <w:sz w:val="22"/>
          <w:szCs w:val="22"/>
          <w:highlight w:val="none"/>
        </w:rPr>
        <w:t>1、是否递交投标文件；</w:t>
      </w:r>
    </w:p>
    <w:p w14:paraId="44DBD2B4">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bCs/>
          <w:color w:val="auto"/>
          <w:sz w:val="22"/>
          <w:szCs w:val="22"/>
          <w:highlight w:val="none"/>
          <w:lang w:eastAsia="zh-CN"/>
        </w:rPr>
      </w:pPr>
      <w:r>
        <w:rPr>
          <w:rFonts w:hint="eastAsia" w:ascii="宋体" w:hAnsi="宋体"/>
          <w:bCs/>
          <w:color w:val="auto"/>
          <w:sz w:val="22"/>
          <w:szCs w:val="22"/>
          <w:highlight w:val="none"/>
        </w:rPr>
        <w:t>2、投标资格是否符合（由评标委员会审查）</w:t>
      </w:r>
      <w:r>
        <w:rPr>
          <w:rFonts w:hint="eastAsia" w:ascii="宋体" w:hAnsi="宋体"/>
          <w:bCs/>
          <w:color w:val="auto"/>
          <w:sz w:val="22"/>
          <w:szCs w:val="22"/>
          <w:highlight w:val="none"/>
          <w:lang w:eastAsia="zh-CN"/>
        </w:rPr>
        <w:t>；</w:t>
      </w:r>
    </w:p>
    <w:p w14:paraId="34BF7362">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3、投标文件是否完整；</w:t>
      </w:r>
    </w:p>
    <w:p w14:paraId="2E115EA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4、投标文件是否恰当地签署；</w:t>
      </w:r>
    </w:p>
    <w:p w14:paraId="73F95B3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5、是否作出实质性响应（是否有实质性响应，只根据投标文件本身，而不寻求外部证据）；</w:t>
      </w:r>
    </w:p>
    <w:p w14:paraId="5F8B94C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6、是否有计算错误。</w:t>
      </w:r>
    </w:p>
    <w:p w14:paraId="7CE15F7C">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b/>
          <w:bCs/>
          <w:color w:val="auto"/>
          <w:sz w:val="22"/>
          <w:szCs w:val="22"/>
          <w:highlight w:val="none"/>
        </w:rPr>
      </w:pPr>
      <w:r>
        <w:rPr>
          <w:rFonts w:hint="eastAsia" w:ascii="宋体" w:hAnsi="宋体"/>
          <w:b/>
          <w:bCs/>
          <w:color w:val="auto"/>
          <w:sz w:val="22"/>
          <w:szCs w:val="22"/>
          <w:highlight w:val="none"/>
        </w:rPr>
        <w:t>（二）相应的规定</w:t>
      </w:r>
    </w:p>
    <w:p w14:paraId="189D5D99">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1、投标文件中开标一览表（报价表）内容与投标文件中相应内容不一致的，以开标一览表（报价表）为准；</w:t>
      </w:r>
    </w:p>
    <w:p w14:paraId="11A78337">
      <w:pPr>
        <w:keepNext w:val="0"/>
        <w:keepLines w:val="0"/>
        <w:pageBreakBefore w:val="0"/>
        <w:widowControl w:val="0"/>
        <w:kinsoku/>
        <w:wordWrap/>
        <w:overflowPunct/>
        <w:topLinePunct w:val="0"/>
        <w:bidi w:val="0"/>
        <w:snapToGrid w:val="0"/>
        <w:spacing w:line="440" w:lineRule="exact"/>
        <w:ind w:firstLine="440" w:firstLineChars="200"/>
        <w:textAlignment w:val="auto"/>
        <w:rPr>
          <w:rFonts w:ascii="宋体" w:hAnsi="宋体"/>
          <w:color w:val="auto"/>
          <w:sz w:val="22"/>
          <w:szCs w:val="22"/>
          <w:highlight w:val="none"/>
        </w:rPr>
      </w:pPr>
      <w:r>
        <w:rPr>
          <w:rFonts w:hint="eastAsia" w:ascii="宋体" w:hAnsi="宋体"/>
          <w:color w:val="auto"/>
          <w:sz w:val="22"/>
          <w:szCs w:val="22"/>
          <w:highlight w:val="none"/>
        </w:rPr>
        <w:t>2、大写金额和小写金额不一致的，以大写金额为准；</w:t>
      </w:r>
    </w:p>
    <w:p w14:paraId="7BB3EAF7">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3、单价金额小数点或者百分比有明显错位的，以开标一览表的总价为准，并修改单价；</w:t>
      </w:r>
    </w:p>
    <w:p w14:paraId="6B918AB6">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4、总价金额与按单价汇总金额不一致的，以单价金额计算结果为准。</w:t>
      </w:r>
    </w:p>
    <w:p w14:paraId="175F1CF2">
      <w:pPr>
        <w:keepNext w:val="0"/>
        <w:keepLines w:val="0"/>
        <w:pageBreakBefore w:val="0"/>
        <w:widowControl w:val="0"/>
        <w:kinsoku/>
        <w:wordWrap/>
        <w:overflowPunct/>
        <w:topLinePunct w:val="0"/>
        <w:bidi w:val="0"/>
        <w:snapToGrid w:val="0"/>
        <w:spacing w:line="440" w:lineRule="exact"/>
        <w:ind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同时出现两种以上不一致的，按照前款规定的顺序修正。修正后的报价按照财政部第87号令第五十一条第二款的规定经</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确认后产生约束力，</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不确认的，其投标无效。</w:t>
      </w:r>
    </w:p>
    <w:p w14:paraId="32ED7344">
      <w:pPr>
        <w:keepNext w:val="0"/>
        <w:keepLines w:val="0"/>
        <w:pageBreakBefore w:val="0"/>
        <w:widowControl w:val="0"/>
        <w:tabs>
          <w:tab w:val="left" w:pos="3585"/>
        </w:tabs>
        <w:kinsoku/>
        <w:wordWrap/>
        <w:overflowPunct/>
        <w:topLinePunct w:val="0"/>
        <w:bidi w:val="0"/>
        <w:snapToGrid w:val="0"/>
        <w:spacing w:line="440" w:lineRule="exact"/>
        <w:ind w:firstLine="442" w:firstLineChars="200"/>
        <w:textAlignment w:val="auto"/>
        <w:rPr>
          <w:rFonts w:hint="eastAsia" w:ascii="宋体" w:hAnsi="宋体"/>
          <w:b/>
          <w:bCs/>
          <w:color w:val="auto"/>
          <w:sz w:val="22"/>
          <w:szCs w:val="22"/>
          <w:highlight w:val="none"/>
        </w:rPr>
      </w:pPr>
      <w:r>
        <w:rPr>
          <w:rFonts w:hint="eastAsia" w:ascii="宋体" w:hAnsi="宋体"/>
          <w:b/>
          <w:bCs/>
          <w:color w:val="auto"/>
          <w:sz w:val="22"/>
          <w:szCs w:val="22"/>
          <w:highlight w:val="none"/>
        </w:rPr>
        <w:t>三、</w:t>
      </w:r>
      <w:r>
        <w:rPr>
          <w:rFonts w:hint="eastAsia" w:ascii="宋体" w:hAnsi="宋体"/>
          <w:b/>
          <w:color w:val="auto"/>
          <w:sz w:val="22"/>
          <w:szCs w:val="22"/>
          <w:highlight w:val="none"/>
        </w:rPr>
        <w:t>陈述、演示、</w:t>
      </w:r>
      <w:r>
        <w:rPr>
          <w:rFonts w:hint="eastAsia" w:ascii="宋体" w:hAnsi="宋体"/>
          <w:b/>
          <w:bCs/>
          <w:color w:val="auto"/>
          <w:sz w:val="22"/>
          <w:szCs w:val="22"/>
          <w:highlight w:val="none"/>
        </w:rPr>
        <w:t>答疑、澄清</w:t>
      </w:r>
    </w:p>
    <w:p w14:paraId="4EF6482A">
      <w:pPr>
        <w:keepNext w:val="0"/>
        <w:keepLines w:val="0"/>
        <w:pageBreakBefore w:val="0"/>
        <w:widowControl w:val="0"/>
        <w:kinsoku/>
        <w:wordWrap/>
        <w:overflowPunct/>
        <w:topLinePunct w:val="0"/>
        <w:bidi w:val="0"/>
        <w:snapToGrid w:val="0"/>
        <w:spacing w:line="440" w:lineRule="exact"/>
        <w:ind w:firstLine="570"/>
        <w:textAlignment w:val="auto"/>
        <w:rPr>
          <w:rFonts w:hint="eastAsia" w:ascii="宋体" w:hAnsi="宋体"/>
          <w:b/>
          <w:color w:val="auto"/>
          <w:sz w:val="22"/>
          <w:szCs w:val="22"/>
          <w:highlight w:val="none"/>
        </w:rPr>
      </w:pPr>
      <w:r>
        <w:rPr>
          <w:rFonts w:hint="eastAsia" w:ascii="宋体" w:hAnsi="宋体"/>
          <w:color w:val="auto"/>
          <w:sz w:val="22"/>
          <w:szCs w:val="22"/>
          <w:highlight w:val="none"/>
        </w:rPr>
        <w:t>如评委会认为有必要，</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按评委会的要求作陈述、演示、答疑及澄清其投标内容。时间由评委会掌握。</w:t>
      </w:r>
    </w:p>
    <w:p w14:paraId="6E901876">
      <w:pPr>
        <w:keepNext w:val="0"/>
        <w:keepLines w:val="0"/>
        <w:pageBreakBefore w:val="0"/>
        <w:widowControl w:val="0"/>
        <w:kinsoku/>
        <w:wordWrap/>
        <w:overflowPunct/>
        <w:topLinePunct w:val="0"/>
        <w:bidi w:val="0"/>
        <w:snapToGrid w:val="0"/>
        <w:spacing w:line="440" w:lineRule="exact"/>
        <w:ind w:firstLine="570"/>
        <w:textAlignment w:val="auto"/>
        <w:rPr>
          <w:rFonts w:hint="eastAsia" w:ascii="宋体" w:hAnsi="宋体"/>
          <w:color w:val="auto"/>
          <w:sz w:val="22"/>
          <w:szCs w:val="22"/>
          <w:highlight w:val="none"/>
        </w:rPr>
      </w:pPr>
      <w:r>
        <w:rPr>
          <w:rFonts w:hint="eastAsia" w:ascii="宋体" w:hAnsi="宋体"/>
          <w:color w:val="auto"/>
          <w:sz w:val="22"/>
          <w:szCs w:val="22"/>
          <w:highlight w:val="none"/>
        </w:rPr>
        <w:t>重要澄清答复应是书面的，但不得对投标内容进行实质性修改。</w:t>
      </w:r>
    </w:p>
    <w:p w14:paraId="79B37CF8">
      <w:pPr>
        <w:keepNext w:val="0"/>
        <w:keepLines w:val="0"/>
        <w:pageBreakBefore w:val="0"/>
        <w:widowControl w:val="0"/>
        <w:kinsoku/>
        <w:wordWrap/>
        <w:overflowPunct/>
        <w:topLinePunct w:val="0"/>
        <w:bidi w:val="0"/>
        <w:snapToGrid w:val="0"/>
        <w:spacing w:line="440" w:lineRule="exact"/>
        <w:ind w:firstLine="570"/>
        <w:textAlignment w:val="auto"/>
        <w:rPr>
          <w:rFonts w:hint="eastAsia" w:ascii="宋体" w:hAnsi="宋体"/>
          <w:b/>
          <w:color w:val="auto"/>
          <w:sz w:val="22"/>
          <w:szCs w:val="22"/>
          <w:highlight w:val="none"/>
        </w:rPr>
      </w:pPr>
      <w:r>
        <w:rPr>
          <w:rFonts w:hint="eastAsia" w:ascii="宋体" w:hAnsi="宋体"/>
          <w:b/>
          <w:color w:val="auto"/>
          <w:sz w:val="22"/>
          <w:szCs w:val="22"/>
          <w:highlight w:val="none"/>
        </w:rPr>
        <w:t>四、出现下列情形之一的，作无效投标处理</w:t>
      </w:r>
    </w:p>
    <w:p w14:paraId="3912F5BB">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1、投标文件未按招标文件要求密封、签署、盖章及主要资料不齐全的；</w:t>
      </w:r>
    </w:p>
    <w:p w14:paraId="07BF0C69">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2、不具备招标文件中规定的资格要求的；</w:t>
      </w:r>
    </w:p>
    <w:p w14:paraId="4583B5BE">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3、报价超过招标文件中规定的预算金额或者最高限价的；</w:t>
      </w:r>
    </w:p>
    <w:p w14:paraId="1B3C2E64">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4、投标文件含有</w:t>
      </w:r>
      <w:r>
        <w:rPr>
          <w:rFonts w:hint="eastAsia" w:ascii="宋体" w:hAnsi="宋体" w:cs="宋体"/>
          <w:b/>
          <w:bCs/>
          <w:color w:val="auto"/>
          <w:sz w:val="22"/>
          <w:szCs w:val="22"/>
          <w:highlight w:val="none"/>
          <w:lang w:eastAsia="zh-CN"/>
        </w:rPr>
        <w:t>招标</w:t>
      </w:r>
      <w:r>
        <w:rPr>
          <w:rFonts w:hint="eastAsia" w:ascii="宋体" w:hAnsi="宋体" w:cs="宋体"/>
          <w:b/>
          <w:bCs/>
          <w:color w:val="auto"/>
          <w:sz w:val="22"/>
          <w:szCs w:val="22"/>
          <w:highlight w:val="none"/>
        </w:rPr>
        <w:t>人不能接受的附加条件的；</w:t>
      </w:r>
    </w:p>
    <w:p w14:paraId="02F7F1CD">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5、不符合法律、法规和招标文件中规定的其他实质性要求的；</w:t>
      </w:r>
    </w:p>
    <w:p w14:paraId="0D0DD9AE">
      <w:pPr>
        <w:keepNext w:val="0"/>
        <w:keepLines w:val="0"/>
        <w:pageBreakBefore w:val="0"/>
        <w:widowControl w:val="0"/>
        <w:kinsoku/>
        <w:wordWrap/>
        <w:overflowPunct/>
        <w:topLinePunct w:val="0"/>
        <w:bidi w:val="0"/>
        <w:snapToGrid w:val="0"/>
        <w:spacing w:line="440" w:lineRule="exact"/>
        <w:ind w:firstLine="442" w:firstLineChars="200"/>
        <w:textAlignment w:val="auto"/>
        <w:rPr>
          <w:rFonts w:hint="eastAsia" w:ascii="宋体" w:hAnsi="宋体" w:cs="宋体"/>
          <w:b/>
          <w:bCs/>
          <w:color w:val="auto"/>
          <w:sz w:val="22"/>
          <w:szCs w:val="22"/>
          <w:highlight w:val="none"/>
        </w:rPr>
      </w:pPr>
      <w:r>
        <w:rPr>
          <w:rFonts w:hint="eastAsia" w:ascii="宋体" w:hAnsi="宋体" w:cs="宋体"/>
          <w:b/>
          <w:bCs/>
          <w:color w:val="auto"/>
          <w:sz w:val="22"/>
          <w:szCs w:val="22"/>
          <w:highlight w:val="none"/>
        </w:rPr>
        <w:t>6、不同文件（资格审查文件</w:t>
      </w:r>
      <w:r>
        <w:rPr>
          <w:rFonts w:hint="eastAsia" w:ascii="宋体" w:hAnsi="宋体" w:cs="宋体"/>
          <w:b/>
          <w:bCs/>
          <w:color w:val="auto"/>
          <w:sz w:val="22"/>
          <w:szCs w:val="22"/>
          <w:highlight w:val="none"/>
          <w:lang w:val="en-US" w:eastAsia="zh-CN"/>
        </w:rPr>
        <w:t>包</w:t>
      </w:r>
      <w:r>
        <w:rPr>
          <w:rFonts w:hint="eastAsia" w:ascii="宋体" w:hAnsi="宋体" w:cs="宋体"/>
          <w:b/>
          <w:bCs/>
          <w:color w:val="auto"/>
          <w:sz w:val="22"/>
          <w:szCs w:val="22"/>
          <w:highlight w:val="none"/>
        </w:rPr>
        <w:t>、</w:t>
      </w:r>
      <w:r>
        <w:rPr>
          <w:rFonts w:hint="eastAsia" w:ascii="宋体" w:hAnsi="宋体" w:cs="宋体"/>
          <w:b/>
          <w:bCs/>
          <w:color w:val="auto"/>
          <w:sz w:val="22"/>
          <w:szCs w:val="22"/>
          <w:highlight w:val="none"/>
          <w:lang w:val="en-US" w:eastAsia="zh-CN"/>
        </w:rPr>
        <w:t>报价标</w:t>
      </w:r>
      <w:r>
        <w:rPr>
          <w:rFonts w:hint="eastAsia" w:ascii="宋体" w:hAnsi="宋体" w:cs="宋体"/>
          <w:b/>
          <w:bCs/>
          <w:color w:val="auto"/>
          <w:sz w:val="22"/>
          <w:szCs w:val="22"/>
          <w:highlight w:val="none"/>
        </w:rPr>
        <w:t>）混装的。</w:t>
      </w:r>
    </w:p>
    <w:p w14:paraId="5715175C">
      <w:pPr>
        <w:keepNext w:val="0"/>
        <w:keepLines w:val="0"/>
        <w:pageBreakBefore w:val="0"/>
        <w:widowControl w:val="0"/>
        <w:kinsoku/>
        <w:wordWrap/>
        <w:overflowPunct/>
        <w:topLinePunct w:val="0"/>
        <w:bidi w:val="0"/>
        <w:snapToGrid w:val="0"/>
        <w:spacing w:line="440" w:lineRule="exact"/>
        <w:ind w:firstLine="570"/>
        <w:textAlignment w:val="auto"/>
        <w:rPr>
          <w:rFonts w:hint="eastAsia" w:ascii="宋体" w:hAnsi="宋体"/>
          <w:b/>
          <w:color w:val="auto"/>
          <w:sz w:val="22"/>
          <w:szCs w:val="22"/>
          <w:highlight w:val="none"/>
        </w:rPr>
      </w:pPr>
      <w:r>
        <w:rPr>
          <w:rFonts w:hint="eastAsia" w:ascii="宋体" w:hAnsi="宋体"/>
          <w:b/>
          <w:color w:val="auto"/>
          <w:sz w:val="22"/>
          <w:szCs w:val="22"/>
          <w:highlight w:val="none"/>
        </w:rPr>
        <w:t>五、出现下列情形之一的，作废标处理</w:t>
      </w:r>
    </w:p>
    <w:p w14:paraId="5A989CE0">
      <w:pPr>
        <w:keepNext w:val="0"/>
        <w:keepLines w:val="0"/>
        <w:pageBreakBefore w:val="0"/>
        <w:widowControl w:val="0"/>
        <w:kinsoku/>
        <w:wordWrap/>
        <w:overflowPunct/>
        <w:topLinePunct w:val="0"/>
        <w:bidi w:val="0"/>
        <w:snapToGrid w:val="0"/>
        <w:spacing w:line="440" w:lineRule="exact"/>
        <w:ind w:firstLine="570"/>
        <w:textAlignment w:val="auto"/>
        <w:rPr>
          <w:rFonts w:hint="eastAsia" w:ascii="宋体" w:hAnsi="宋体"/>
          <w:color w:val="auto"/>
          <w:sz w:val="22"/>
          <w:szCs w:val="22"/>
          <w:highlight w:val="none"/>
        </w:rPr>
      </w:pPr>
      <w:r>
        <w:rPr>
          <w:rFonts w:hint="eastAsia" w:ascii="宋体" w:hAnsi="宋体"/>
          <w:color w:val="auto"/>
          <w:sz w:val="22"/>
          <w:szCs w:val="22"/>
          <w:highlight w:val="none"/>
        </w:rPr>
        <w:t>1、符合专业条件的</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或者对招标文件作实质响应的</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不足3家的；</w:t>
      </w:r>
    </w:p>
    <w:p w14:paraId="724B22D8">
      <w:pPr>
        <w:keepNext w:val="0"/>
        <w:keepLines w:val="0"/>
        <w:pageBreakBefore w:val="0"/>
        <w:widowControl w:val="0"/>
        <w:kinsoku/>
        <w:wordWrap/>
        <w:overflowPunct/>
        <w:topLinePunct w:val="0"/>
        <w:bidi w:val="0"/>
        <w:snapToGrid w:val="0"/>
        <w:spacing w:line="440" w:lineRule="exact"/>
        <w:ind w:firstLine="555"/>
        <w:textAlignment w:val="auto"/>
        <w:rPr>
          <w:rFonts w:hint="eastAsia" w:ascii="宋体" w:hAnsi="宋体"/>
          <w:color w:val="auto"/>
          <w:sz w:val="22"/>
          <w:szCs w:val="22"/>
          <w:highlight w:val="none"/>
        </w:rPr>
      </w:pPr>
      <w:r>
        <w:rPr>
          <w:rFonts w:hint="eastAsia" w:ascii="宋体" w:hAnsi="宋体"/>
          <w:color w:val="auto"/>
          <w:sz w:val="22"/>
          <w:szCs w:val="22"/>
          <w:highlight w:val="none"/>
        </w:rPr>
        <w:t>2、出现影响</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公正的违法违规行为的；</w:t>
      </w:r>
    </w:p>
    <w:p w14:paraId="70795989">
      <w:pPr>
        <w:keepNext w:val="0"/>
        <w:keepLines w:val="0"/>
        <w:pageBreakBefore w:val="0"/>
        <w:widowControl w:val="0"/>
        <w:kinsoku/>
        <w:wordWrap/>
        <w:overflowPunct/>
        <w:topLinePunct w:val="0"/>
        <w:bidi w:val="0"/>
        <w:snapToGrid w:val="0"/>
        <w:spacing w:line="440" w:lineRule="exact"/>
        <w:ind w:firstLine="555"/>
        <w:textAlignment w:val="auto"/>
        <w:rPr>
          <w:rFonts w:hint="eastAsia" w:ascii="宋体" w:hAnsi="宋体"/>
          <w:color w:val="auto"/>
          <w:sz w:val="22"/>
          <w:szCs w:val="22"/>
          <w:highlight w:val="none"/>
        </w:rPr>
      </w:pPr>
      <w:r>
        <w:rPr>
          <w:rFonts w:hint="eastAsia" w:ascii="宋体" w:hAnsi="宋体"/>
          <w:color w:val="auto"/>
          <w:sz w:val="22"/>
          <w:szCs w:val="22"/>
          <w:highlight w:val="none"/>
        </w:rPr>
        <w:t>3、</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的报价均超过了</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预算，</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人不能支付的；</w:t>
      </w:r>
    </w:p>
    <w:p w14:paraId="6A27D9F6">
      <w:pPr>
        <w:keepNext w:val="0"/>
        <w:keepLines w:val="0"/>
        <w:pageBreakBefore w:val="0"/>
        <w:widowControl w:val="0"/>
        <w:kinsoku/>
        <w:wordWrap/>
        <w:overflowPunct/>
        <w:topLinePunct w:val="0"/>
        <w:bidi w:val="0"/>
        <w:snapToGrid w:val="0"/>
        <w:spacing w:line="440" w:lineRule="exact"/>
        <w:ind w:firstLine="555"/>
        <w:textAlignment w:val="auto"/>
        <w:rPr>
          <w:rFonts w:hint="eastAsia" w:ascii="宋体" w:hAnsi="宋体"/>
          <w:color w:val="auto"/>
          <w:sz w:val="22"/>
          <w:szCs w:val="22"/>
          <w:highlight w:val="none"/>
        </w:rPr>
      </w:pPr>
      <w:r>
        <w:rPr>
          <w:rFonts w:hint="eastAsia" w:ascii="宋体" w:hAnsi="宋体"/>
          <w:color w:val="auto"/>
          <w:sz w:val="22"/>
          <w:szCs w:val="22"/>
          <w:highlight w:val="none"/>
        </w:rPr>
        <w:t>4、因重大变故，</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任务取消的。</w:t>
      </w:r>
    </w:p>
    <w:p w14:paraId="4D1898BF">
      <w:pPr>
        <w:keepNext w:val="0"/>
        <w:keepLines w:val="0"/>
        <w:pageBreakBefore w:val="0"/>
        <w:widowControl w:val="0"/>
        <w:kinsoku/>
        <w:wordWrap/>
        <w:overflowPunct/>
        <w:topLinePunct w:val="0"/>
        <w:bidi w:val="0"/>
        <w:snapToGrid w:val="0"/>
        <w:spacing w:line="440" w:lineRule="exact"/>
        <w:ind w:firstLine="555"/>
        <w:textAlignment w:val="auto"/>
        <w:rPr>
          <w:rFonts w:hint="eastAsia" w:ascii="宋体" w:hAnsi="宋体"/>
          <w:color w:val="auto"/>
          <w:sz w:val="22"/>
          <w:szCs w:val="22"/>
          <w:highlight w:val="none"/>
        </w:rPr>
      </w:pPr>
      <w:r>
        <w:rPr>
          <w:rFonts w:hint="eastAsia" w:ascii="宋体" w:hAnsi="宋体"/>
          <w:color w:val="auto"/>
          <w:sz w:val="22"/>
          <w:szCs w:val="22"/>
          <w:highlight w:val="none"/>
        </w:rPr>
        <w:t>上述均保留评委会认定可以确定为无效投标或废标的其他情况。</w:t>
      </w:r>
    </w:p>
    <w:p w14:paraId="3FBCAA66">
      <w:pPr>
        <w:keepNext w:val="0"/>
        <w:keepLines w:val="0"/>
        <w:pageBreakBefore w:val="0"/>
        <w:widowControl w:val="0"/>
        <w:kinsoku/>
        <w:wordWrap/>
        <w:overflowPunct/>
        <w:topLinePunct w:val="0"/>
        <w:bidi w:val="0"/>
        <w:snapToGrid w:val="0"/>
        <w:spacing w:line="440" w:lineRule="exact"/>
        <w:ind w:firstLine="555"/>
        <w:textAlignment w:val="auto"/>
        <w:rPr>
          <w:rFonts w:hint="eastAsia" w:ascii="宋体" w:hAnsi="宋体"/>
          <w:b/>
          <w:color w:val="auto"/>
          <w:sz w:val="22"/>
          <w:szCs w:val="22"/>
          <w:highlight w:val="none"/>
        </w:rPr>
      </w:pPr>
      <w:r>
        <w:rPr>
          <w:rFonts w:hint="eastAsia" w:ascii="宋体" w:hAnsi="宋体"/>
          <w:b/>
          <w:color w:val="auto"/>
          <w:sz w:val="22"/>
          <w:szCs w:val="22"/>
          <w:highlight w:val="none"/>
          <w:lang w:val="en-US" w:eastAsia="zh-CN"/>
        </w:rPr>
        <w:t>六</w:t>
      </w:r>
      <w:r>
        <w:rPr>
          <w:rFonts w:hint="eastAsia" w:ascii="宋体" w:hAnsi="宋体"/>
          <w:b/>
          <w:color w:val="auto"/>
          <w:sz w:val="22"/>
          <w:szCs w:val="22"/>
          <w:highlight w:val="none"/>
        </w:rPr>
        <w:t>、评标方法</w:t>
      </w:r>
    </w:p>
    <w:p w14:paraId="5A611372">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1、开标、评标顺序：</w:t>
      </w:r>
    </w:p>
    <w:p w14:paraId="3510395C">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资格审查文件包开启及评审→报价</w:t>
      </w:r>
      <w:r>
        <w:rPr>
          <w:rFonts w:hint="eastAsia" w:ascii="宋体" w:hAnsi="宋体"/>
          <w:color w:val="auto"/>
          <w:sz w:val="22"/>
          <w:szCs w:val="22"/>
          <w:highlight w:val="none"/>
          <w:lang w:val="en-US" w:eastAsia="zh-CN"/>
        </w:rPr>
        <w:t>标</w:t>
      </w:r>
      <w:r>
        <w:rPr>
          <w:rFonts w:hint="eastAsia" w:ascii="宋体" w:hAnsi="宋体"/>
          <w:color w:val="auto"/>
          <w:sz w:val="22"/>
          <w:szCs w:val="22"/>
          <w:highlight w:val="none"/>
        </w:rPr>
        <w:t>开启及评审→推荐中标候选人。</w:t>
      </w:r>
    </w:p>
    <w:p w14:paraId="6C6393BC">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2、确定有效报价：</w:t>
      </w:r>
    </w:p>
    <w:p w14:paraId="75AE53F2">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投标</w:t>
      </w:r>
      <w:r>
        <w:rPr>
          <w:rFonts w:hint="eastAsia" w:ascii="宋体" w:hAnsi="宋体"/>
          <w:color w:val="auto"/>
          <w:sz w:val="22"/>
          <w:szCs w:val="22"/>
          <w:highlight w:val="none"/>
          <w:lang w:val="en-US" w:eastAsia="zh-CN"/>
        </w:rPr>
        <w:t>人</w:t>
      </w:r>
      <w:r>
        <w:rPr>
          <w:rFonts w:hint="eastAsia" w:ascii="宋体" w:hAnsi="宋体"/>
          <w:color w:val="auto"/>
          <w:sz w:val="22"/>
          <w:szCs w:val="22"/>
          <w:highlight w:val="none"/>
        </w:rPr>
        <w:t>的投标</w:t>
      </w:r>
      <w:r>
        <w:rPr>
          <w:rFonts w:hint="eastAsia" w:ascii="宋体" w:hAnsi="宋体"/>
          <w:color w:val="auto"/>
          <w:sz w:val="22"/>
          <w:szCs w:val="22"/>
          <w:highlight w:val="none"/>
          <w:lang w:val="en-US" w:eastAsia="zh-CN"/>
        </w:rPr>
        <w:t>总价</w:t>
      </w:r>
      <w:r>
        <w:rPr>
          <w:rFonts w:hint="eastAsia" w:ascii="宋体" w:hAnsi="宋体"/>
          <w:color w:val="auto"/>
          <w:sz w:val="22"/>
          <w:szCs w:val="22"/>
          <w:highlight w:val="none"/>
        </w:rPr>
        <w:t>报价不高于最高限价的为有效投标报价；投标</w:t>
      </w:r>
      <w:r>
        <w:rPr>
          <w:rFonts w:hint="eastAsia" w:ascii="宋体" w:hAnsi="宋体"/>
          <w:color w:val="auto"/>
          <w:sz w:val="22"/>
          <w:szCs w:val="22"/>
          <w:highlight w:val="none"/>
          <w:lang w:val="en-US" w:eastAsia="zh-CN"/>
        </w:rPr>
        <w:t>总价</w:t>
      </w:r>
      <w:r>
        <w:rPr>
          <w:rFonts w:hint="eastAsia" w:ascii="宋体" w:hAnsi="宋体"/>
          <w:color w:val="auto"/>
          <w:sz w:val="22"/>
          <w:szCs w:val="22"/>
          <w:highlight w:val="none"/>
        </w:rPr>
        <w:t>报价高于最高限价的作无效标处理；</w:t>
      </w:r>
    </w:p>
    <w:p w14:paraId="224F7BD7">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3、确定</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w:t>
      </w:r>
    </w:p>
    <w:p w14:paraId="0254E356">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按各</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的有效总价报价从低到高的顺序确定第一、第二、第三</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候选人。若出现响应报价相同情况时，则现场抽签决定</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候选人排名。</w:t>
      </w:r>
    </w:p>
    <w:p w14:paraId="1E5516D3">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lang w:val="en-US" w:eastAsia="zh-CN"/>
        </w:rPr>
        <w:t>项目</w:t>
      </w:r>
      <w:r>
        <w:rPr>
          <w:rFonts w:hint="eastAsia" w:ascii="宋体" w:hAnsi="宋体"/>
          <w:color w:val="auto"/>
          <w:sz w:val="22"/>
          <w:szCs w:val="22"/>
          <w:highlight w:val="none"/>
        </w:rPr>
        <w:t>第一</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候选人原则上为</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人，</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价为其投标报价。当排名第一的</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候选人放弃</w:t>
      </w:r>
      <w:r>
        <w:rPr>
          <w:rFonts w:hint="eastAsia" w:ascii="宋体" w:hAnsi="宋体"/>
          <w:color w:val="auto"/>
          <w:sz w:val="22"/>
          <w:szCs w:val="22"/>
          <w:highlight w:val="none"/>
          <w:lang w:eastAsia="zh-CN"/>
        </w:rPr>
        <w:t>中标</w:t>
      </w:r>
      <w:r>
        <w:rPr>
          <w:rFonts w:hint="eastAsia" w:ascii="宋体" w:hAnsi="宋体"/>
          <w:color w:val="auto"/>
          <w:sz w:val="22"/>
          <w:szCs w:val="22"/>
          <w:highlight w:val="none"/>
        </w:rPr>
        <w:t>、因不可抗力不能履行合同、不按照合同要求提交履约保证金，或者被查实存在影响</w:t>
      </w:r>
      <w:r>
        <w:rPr>
          <w:rFonts w:hint="eastAsia" w:ascii="宋体" w:hAnsi="宋体"/>
          <w:color w:val="auto"/>
          <w:sz w:val="22"/>
          <w:szCs w:val="22"/>
          <w:highlight w:val="none"/>
          <w:lang w:eastAsia="zh-CN"/>
        </w:rPr>
        <w:t>中标</w:t>
      </w:r>
      <w:r>
        <w:rPr>
          <w:rFonts w:hint="eastAsia" w:ascii="宋体" w:hAnsi="宋体"/>
          <w:color w:val="auto"/>
          <w:sz w:val="22"/>
          <w:szCs w:val="22"/>
          <w:highlight w:val="none"/>
        </w:rPr>
        <w:t>结果的违法行为等情形，不符合</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条件的，</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人可以按照评标委员会提出的</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候选人名单排序依次确定其他</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候选人为</w:t>
      </w:r>
      <w:r>
        <w:rPr>
          <w:rFonts w:hint="eastAsia" w:ascii="宋体" w:hAnsi="宋体"/>
          <w:color w:val="auto"/>
          <w:sz w:val="22"/>
          <w:szCs w:val="22"/>
          <w:highlight w:val="none"/>
          <w:lang w:val="en-US" w:eastAsia="zh-CN"/>
        </w:rPr>
        <w:t>中标</w:t>
      </w:r>
      <w:r>
        <w:rPr>
          <w:rFonts w:hint="eastAsia" w:ascii="宋体" w:hAnsi="宋体"/>
          <w:color w:val="auto"/>
          <w:sz w:val="22"/>
          <w:szCs w:val="22"/>
          <w:highlight w:val="none"/>
        </w:rPr>
        <w:t>人，也可以重新</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w:t>
      </w:r>
    </w:p>
    <w:p w14:paraId="6913A1BD">
      <w:pPr>
        <w:keepNext w:val="0"/>
        <w:keepLines w:val="0"/>
        <w:pageBreakBefore w:val="0"/>
        <w:widowControl w:val="0"/>
        <w:kinsoku/>
        <w:wordWrap/>
        <w:overflowPunct/>
        <w:topLinePunct w:val="0"/>
        <w:autoSpaceDE/>
        <w:autoSpaceDN/>
        <w:bidi w:val="0"/>
        <w:adjustRightInd/>
        <w:snapToGrid w:val="0"/>
        <w:spacing w:line="440" w:lineRule="exact"/>
        <w:ind w:left="0" w:firstLine="440" w:firstLineChars="200"/>
        <w:textAlignment w:val="auto"/>
        <w:rPr>
          <w:rFonts w:hint="eastAsia" w:ascii="宋体" w:hAnsi="宋体"/>
          <w:color w:val="auto"/>
          <w:sz w:val="22"/>
          <w:szCs w:val="22"/>
          <w:highlight w:val="none"/>
        </w:rPr>
      </w:pPr>
      <w:r>
        <w:rPr>
          <w:rFonts w:hint="eastAsia" w:ascii="宋体" w:hAnsi="宋体"/>
          <w:color w:val="auto"/>
          <w:sz w:val="22"/>
          <w:szCs w:val="22"/>
          <w:highlight w:val="none"/>
        </w:rPr>
        <w:t>评标过程中出现本评标办法未尽事宜，由评标委员会根据有关法律、法规讨论决定，评标办法的解释权属评标委员会。</w:t>
      </w:r>
    </w:p>
    <w:p w14:paraId="3CADE5CB">
      <w:pPr>
        <w:keepNext w:val="0"/>
        <w:keepLines w:val="0"/>
        <w:pageBreakBefore w:val="0"/>
        <w:widowControl w:val="0"/>
        <w:spacing w:line="480" w:lineRule="exact"/>
        <w:ind w:firstLine="482"/>
        <w:rPr>
          <w:rFonts w:hint="eastAsia" w:ascii="宋体" w:hAnsi="宋体" w:eastAsia="宋体" w:cs="宋体"/>
          <w:b/>
          <w:color w:val="auto"/>
          <w:sz w:val="22"/>
          <w:szCs w:val="22"/>
          <w:highlight w:val="none"/>
          <w:shd w:val="clear" w:color="auto" w:fill="auto"/>
          <w:lang w:val="en-US" w:eastAsia="zh-CN"/>
        </w:rPr>
      </w:pPr>
      <w:r>
        <w:rPr>
          <w:rFonts w:hint="eastAsia" w:ascii="宋体" w:hAnsi="宋体"/>
          <w:b/>
          <w:color w:val="auto"/>
          <w:sz w:val="22"/>
          <w:szCs w:val="22"/>
          <w:highlight w:val="none"/>
          <w:lang w:val="en-US" w:eastAsia="zh-CN"/>
        </w:rPr>
        <w:t>七</w:t>
      </w:r>
      <w:r>
        <w:rPr>
          <w:rFonts w:hint="eastAsia" w:ascii="宋体" w:hAnsi="宋体"/>
          <w:b/>
          <w:color w:val="auto"/>
          <w:sz w:val="22"/>
          <w:szCs w:val="22"/>
          <w:highlight w:val="none"/>
        </w:rPr>
        <w:t>、</w:t>
      </w:r>
      <w:r>
        <w:rPr>
          <w:rFonts w:hint="eastAsia" w:ascii="宋体" w:hAnsi="宋体" w:eastAsia="宋体" w:cs="宋体"/>
          <w:b/>
          <w:color w:val="auto"/>
          <w:sz w:val="22"/>
          <w:szCs w:val="22"/>
          <w:highlight w:val="none"/>
          <w:shd w:val="clear" w:color="auto" w:fill="auto"/>
          <w:lang w:val="en-US" w:eastAsia="zh-CN"/>
        </w:rPr>
        <w:t>异常低价投标审查程序</w:t>
      </w:r>
    </w:p>
    <w:p w14:paraId="32C24EE2">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（1）评审过程中出现下列情形之一的，评审委员会应当启动异常低价投标审查程序：</w:t>
      </w:r>
    </w:p>
    <w:p w14:paraId="48580E10">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1.1 投标（响应）报价低于全部通过符合性审查供应商投标（响应）报价平均值50%的，即投标（响应）报价&lt;全部通过符合性审查供应商投标（响应）报价平均值×50%；</w:t>
      </w:r>
    </w:p>
    <w:p w14:paraId="613C1E2B">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1.2 投标（响应）报价低于通过符合性审查的次低报价供应商投标（响应）报价50%的，即投标（响应）报价&lt;通过符合性审查的次低报价供应商投标（响应）报价×50%；</w:t>
      </w:r>
    </w:p>
    <w:p w14:paraId="0D3A5E67">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1.3 投标（响应）报价低于</w:t>
      </w:r>
      <w:r>
        <w:rPr>
          <w:rFonts w:hint="eastAsia" w:ascii="宋体" w:hAnsi="宋体" w:cs="宋体"/>
          <w:b w:val="0"/>
          <w:bCs w:val="0"/>
          <w:color w:val="auto"/>
          <w:sz w:val="22"/>
          <w:szCs w:val="22"/>
          <w:highlight w:val="none"/>
          <w:shd w:val="clear" w:color="auto" w:fill="auto"/>
          <w:lang w:eastAsia="zh-CN"/>
        </w:rPr>
        <w:t>招标</w:t>
      </w:r>
      <w:r>
        <w:rPr>
          <w:rFonts w:hint="eastAsia" w:ascii="宋体" w:hAnsi="宋体" w:eastAsia="宋体" w:cs="宋体"/>
          <w:b w:val="0"/>
          <w:bCs w:val="0"/>
          <w:color w:val="auto"/>
          <w:sz w:val="22"/>
          <w:szCs w:val="22"/>
          <w:highlight w:val="none"/>
          <w:shd w:val="clear" w:color="auto" w:fill="auto"/>
          <w:lang w:eastAsia="zh-CN"/>
        </w:rPr>
        <w:t>项目最高限价45%的，即投标（响应）报价&lt;</w:t>
      </w:r>
      <w:r>
        <w:rPr>
          <w:rFonts w:hint="eastAsia" w:ascii="宋体" w:hAnsi="宋体" w:cs="宋体"/>
          <w:b w:val="0"/>
          <w:bCs w:val="0"/>
          <w:color w:val="auto"/>
          <w:sz w:val="22"/>
          <w:szCs w:val="22"/>
          <w:highlight w:val="none"/>
          <w:shd w:val="clear" w:color="auto" w:fill="auto"/>
          <w:lang w:eastAsia="zh-CN"/>
        </w:rPr>
        <w:t>招标</w:t>
      </w:r>
      <w:r>
        <w:rPr>
          <w:rFonts w:hint="eastAsia" w:ascii="宋体" w:hAnsi="宋体" w:eastAsia="宋体" w:cs="宋体"/>
          <w:b w:val="0"/>
          <w:bCs w:val="0"/>
          <w:color w:val="auto"/>
          <w:sz w:val="22"/>
          <w:szCs w:val="22"/>
          <w:highlight w:val="none"/>
          <w:shd w:val="clear" w:color="auto" w:fill="auto"/>
          <w:lang w:eastAsia="zh-CN"/>
        </w:rPr>
        <w:t>项目最高限价×45%；</w:t>
      </w:r>
    </w:p>
    <w:p w14:paraId="50F229FC">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1.4 评审委员会基于专业判断，认为供应商报价过低，有可能影响产品质量或者不能诚信履约的其他情形。</w:t>
      </w:r>
    </w:p>
    <w:p w14:paraId="5295E015">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2）评审委员会启动异常低价投标（响应）审查后，属于前述第1.1项至第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1.3项情形，供应商已随投标（响应）文件一并提交相关书面说明及必要的证明材料的，在评审现场可不再重复提交。</w:t>
      </w:r>
    </w:p>
    <w:p w14:paraId="4D5943EC">
      <w:pPr>
        <w:keepNext w:val="0"/>
        <w:keepLines w:val="0"/>
        <w:pageBreakBefore w:val="0"/>
        <w:widowControl w:val="0"/>
        <w:spacing w:line="480" w:lineRule="exact"/>
        <w:ind w:firstLine="570"/>
        <w:rPr>
          <w:rFonts w:hint="eastAsia" w:ascii="宋体" w:hAnsi="宋体" w:eastAsia="宋体" w:cs="宋体"/>
          <w:b w:val="0"/>
          <w:bCs w:val="0"/>
          <w:color w:val="auto"/>
          <w:sz w:val="22"/>
          <w:szCs w:val="22"/>
          <w:highlight w:val="none"/>
          <w:shd w:val="clear" w:color="auto" w:fill="auto"/>
          <w:lang w:eastAsia="zh-CN"/>
        </w:rPr>
      </w:pPr>
      <w:r>
        <w:rPr>
          <w:rFonts w:hint="eastAsia" w:ascii="宋体" w:hAnsi="宋体" w:eastAsia="宋体" w:cs="宋体"/>
          <w:b w:val="0"/>
          <w:bCs w:val="0"/>
          <w:color w:val="auto"/>
          <w:sz w:val="22"/>
          <w:szCs w:val="22"/>
          <w:highlight w:val="none"/>
          <w:shd w:val="clear" w:color="auto" w:fill="auto"/>
          <w:lang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2BA2CA9D">
      <w:pPr>
        <w:keepNext w:val="0"/>
        <w:keepLines w:val="0"/>
        <w:pageBreakBefore w:val="0"/>
        <w:widowControl w:val="0"/>
        <w:kinsoku/>
        <w:wordWrap/>
        <w:overflowPunct/>
        <w:topLinePunct w:val="0"/>
        <w:bidi w:val="0"/>
        <w:snapToGrid/>
        <w:spacing w:line="440" w:lineRule="exact"/>
        <w:ind w:firstLine="437" w:firstLineChars="198"/>
        <w:textAlignment w:val="auto"/>
        <w:rPr>
          <w:rFonts w:hint="eastAsia" w:ascii="宋体" w:hAnsi="宋体"/>
          <w:b/>
          <w:color w:val="auto"/>
          <w:sz w:val="22"/>
          <w:szCs w:val="22"/>
          <w:highlight w:val="none"/>
        </w:rPr>
      </w:pPr>
      <w:r>
        <w:rPr>
          <w:rFonts w:hint="eastAsia" w:ascii="宋体" w:hAnsi="宋体"/>
          <w:b/>
          <w:color w:val="auto"/>
          <w:sz w:val="22"/>
          <w:szCs w:val="22"/>
          <w:highlight w:val="none"/>
          <w:lang w:val="en-US" w:eastAsia="zh-CN"/>
        </w:rPr>
        <w:t>八、</w:t>
      </w:r>
      <w:r>
        <w:rPr>
          <w:rFonts w:hint="eastAsia" w:ascii="宋体" w:hAnsi="宋体"/>
          <w:b/>
          <w:color w:val="auto"/>
          <w:sz w:val="22"/>
          <w:szCs w:val="22"/>
          <w:highlight w:val="none"/>
        </w:rPr>
        <w:t>其他注意事项</w:t>
      </w:r>
    </w:p>
    <w:p w14:paraId="7CB2DDB0">
      <w:pPr>
        <w:keepNext w:val="0"/>
        <w:keepLines w:val="0"/>
        <w:pageBreakBefore w:val="0"/>
        <w:widowControl w:val="0"/>
        <w:kinsoku/>
        <w:wordWrap/>
        <w:overflowPunct/>
        <w:topLinePunct w:val="0"/>
        <w:bidi w:val="0"/>
        <w:snapToGrid/>
        <w:spacing w:line="440" w:lineRule="exact"/>
        <w:ind w:firstLine="570"/>
        <w:textAlignment w:val="auto"/>
        <w:rPr>
          <w:rFonts w:hint="eastAsia" w:ascii="宋体" w:hAnsi="宋体"/>
          <w:color w:val="auto"/>
          <w:sz w:val="22"/>
          <w:szCs w:val="22"/>
          <w:highlight w:val="none"/>
        </w:rPr>
      </w:pPr>
      <w:r>
        <w:rPr>
          <w:rFonts w:hint="eastAsia" w:ascii="宋体" w:hAnsi="宋体"/>
          <w:color w:val="auto"/>
          <w:sz w:val="22"/>
          <w:szCs w:val="22"/>
          <w:highlight w:val="none"/>
        </w:rPr>
        <w:t>1、在投标、开标时间，</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不得向评委询问情况，不得进行旨在影响评标结果的活动。</w:t>
      </w:r>
    </w:p>
    <w:p w14:paraId="3394B7CD">
      <w:pPr>
        <w:keepNext w:val="0"/>
        <w:keepLines w:val="0"/>
        <w:pageBreakBefore w:val="0"/>
        <w:widowControl w:val="0"/>
        <w:kinsoku/>
        <w:wordWrap/>
        <w:overflowPunct/>
        <w:topLinePunct w:val="0"/>
        <w:bidi w:val="0"/>
        <w:snapToGrid/>
        <w:spacing w:line="440" w:lineRule="exact"/>
        <w:ind w:firstLine="570"/>
        <w:textAlignment w:val="auto"/>
        <w:rPr>
          <w:rFonts w:hint="eastAsia" w:ascii="宋体" w:hAnsi="宋体"/>
          <w:color w:val="auto"/>
          <w:sz w:val="22"/>
          <w:szCs w:val="22"/>
          <w:highlight w:val="none"/>
        </w:rPr>
      </w:pPr>
      <w:r>
        <w:rPr>
          <w:rFonts w:hint="eastAsia" w:ascii="宋体" w:hAnsi="宋体"/>
          <w:color w:val="auto"/>
          <w:sz w:val="22"/>
          <w:szCs w:val="22"/>
          <w:highlight w:val="none"/>
        </w:rPr>
        <w:t>2、评委会不得向</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解释落标原因。</w:t>
      </w:r>
    </w:p>
    <w:p w14:paraId="58B07A71">
      <w:pPr>
        <w:keepNext w:val="0"/>
        <w:keepLines w:val="0"/>
        <w:pageBreakBefore w:val="0"/>
        <w:widowControl w:val="0"/>
        <w:kinsoku/>
        <w:wordWrap/>
        <w:overflowPunct/>
        <w:topLinePunct w:val="0"/>
        <w:bidi w:val="0"/>
        <w:snapToGrid/>
        <w:spacing w:line="440" w:lineRule="exact"/>
        <w:ind w:firstLine="570"/>
        <w:textAlignment w:val="auto"/>
        <w:rPr>
          <w:rFonts w:hint="eastAsia" w:ascii="宋体" w:hAnsi="宋体"/>
          <w:color w:val="auto"/>
          <w:sz w:val="22"/>
          <w:szCs w:val="22"/>
          <w:highlight w:val="none"/>
        </w:rPr>
      </w:pPr>
      <w:r>
        <w:rPr>
          <w:rFonts w:hint="eastAsia" w:ascii="宋体" w:hAnsi="宋体"/>
          <w:color w:val="auto"/>
          <w:sz w:val="22"/>
          <w:szCs w:val="22"/>
          <w:highlight w:val="none"/>
        </w:rPr>
        <w:t>3、在投标、评标过程中，如果</w:t>
      </w: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联合故意抬高报价或出现其他不正当行为，</w:t>
      </w:r>
      <w:r>
        <w:rPr>
          <w:rFonts w:hint="eastAsia" w:ascii="宋体" w:hAnsi="宋体"/>
          <w:color w:val="auto"/>
          <w:sz w:val="22"/>
          <w:szCs w:val="22"/>
          <w:highlight w:val="none"/>
          <w:lang w:eastAsia="zh-CN"/>
        </w:rPr>
        <w:t>招标</w:t>
      </w:r>
      <w:r>
        <w:rPr>
          <w:rFonts w:hint="eastAsia" w:ascii="宋体" w:hAnsi="宋体"/>
          <w:color w:val="auto"/>
          <w:sz w:val="22"/>
          <w:szCs w:val="22"/>
          <w:highlight w:val="none"/>
        </w:rPr>
        <w:t>人有权中止投标或评标。</w:t>
      </w:r>
    </w:p>
    <w:p w14:paraId="7A275D68">
      <w:pPr>
        <w:keepNext w:val="0"/>
        <w:keepLines w:val="0"/>
        <w:pageBreakBefore w:val="0"/>
        <w:widowControl w:val="0"/>
        <w:kinsoku/>
        <w:wordWrap/>
        <w:overflowPunct/>
        <w:topLinePunct w:val="0"/>
        <w:bidi w:val="0"/>
        <w:snapToGrid/>
        <w:spacing w:line="440" w:lineRule="exact"/>
        <w:ind w:firstLine="570"/>
        <w:textAlignment w:val="auto"/>
        <w:rPr>
          <w:rFonts w:hint="eastAsia" w:ascii="宋体" w:hAnsi="宋体" w:eastAsia="宋体"/>
          <w:color w:val="auto"/>
          <w:sz w:val="22"/>
          <w:szCs w:val="22"/>
          <w:highlight w:val="none"/>
        </w:rPr>
      </w:pPr>
      <w:r>
        <w:rPr>
          <w:rFonts w:hint="eastAsia" w:ascii="宋体" w:hAnsi="宋体" w:eastAsia="宋体"/>
          <w:color w:val="auto"/>
          <w:sz w:val="22"/>
          <w:szCs w:val="22"/>
          <w:highlight w:val="none"/>
        </w:rPr>
        <w:t>4、凡在投标、开标过程中，已提示是否异议的事项，</w:t>
      </w:r>
      <w:r>
        <w:rPr>
          <w:rFonts w:hint="eastAsia" w:ascii="宋体" w:hAnsi="宋体" w:eastAsia="宋体"/>
          <w:color w:val="auto"/>
          <w:sz w:val="22"/>
          <w:szCs w:val="22"/>
          <w:highlight w:val="none"/>
          <w:lang w:eastAsia="zh-CN"/>
        </w:rPr>
        <w:t>投标人</w:t>
      </w:r>
      <w:r>
        <w:rPr>
          <w:rFonts w:hint="eastAsia" w:ascii="宋体" w:hAnsi="宋体" w:eastAsia="宋体"/>
          <w:color w:val="auto"/>
          <w:sz w:val="22"/>
          <w:szCs w:val="22"/>
          <w:highlight w:val="none"/>
        </w:rPr>
        <w:t>当时没有提出异议的，事后不得针对上述事项提出质疑。</w:t>
      </w:r>
    </w:p>
    <w:p w14:paraId="28A7A72D">
      <w:pPr>
        <w:keepNext w:val="0"/>
        <w:keepLines w:val="0"/>
        <w:pageBreakBefore w:val="0"/>
        <w:widowControl w:val="0"/>
        <w:kinsoku/>
        <w:wordWrap/>
        <w:overflowPunct/>
        <w:topLinePunct w:val="0"/>
        <w:bidi w:val="0"/>
        <w:snapToGrid/>
        <w:spacing w:line="440" w:lineRule="exact"/>
        <w:ind w:firstLine="570"/>
        <w:textAlignment w:val="auto"/>
        <w:rPr>
          <w:rFonts w:hint="default" w:ascii="宋体" w:hAnsi="宋体" w:eastAsia="宋体"/>
          <w:b/>
          <w:bCs/>
          <w:color w:val="auto"/>
          <w:sz w:val="22"/>
          <w:szCs w:val="22"/>
          <w:highlight w:val="none"/>
          <w:lang w:val="en-US"/>
        </w:rPr>
      </w:pPr>
      <w:r>
        <w:rPr>
          <w:rFonts w:hint="eastAsia" w:ascii="宋体" w:hAnsi="宋体" w:eastAsia="宋体"/>
          <w:b/>
          <w:bCs/>
          <w:color w:val="auto"/>
          <w:sz w:val="22"/>
          <w:szCs w:val="22"/>
          <w:highlight w:val="none"/>
          <w:lang w:val="en-US" w:eastAsia="zh-CN"/>
        </w:rPr>
        <w:t>九、中标结果公告的发布</w:t>
      </w:r>
    </w:p>
    <w:p w14:paraId="057D2614">
      <w:pPr>
        <w:keepNext w:val="0"/>
        <w:keepLines w:val="0"/>
        <w:pageBreakBefore w:val="0"/>
        <w:widowControl w:val="0"/>
        <w:kinsoku/>
        <w:wordWrap/>
        <w:overflowPunct/>
        <w:topLinePunct w:val="0"/>
        <w:bidi w:val="0"/>
        <w:snapToGrid/>
        <w:spacing w:line="440" w:lineRule="exact"/>
        <w:ind w:firstLine="570"/>
        <w:textAlignment w:val="auto"/>
        <w:rPr>
          <w:rFonts w:hint="eastAsia" w:ascii="宋体" w:hAnsi="宋体" w:eastAsia="宋体"/>
          <w:color w:val="auto"/>
          <w:sz w:val="22"/>
          <w:szCs w:val="22"/>
          <w:highlight w:val="none"/>
        </w:rPr>
      </w:pPr>
      <w:r>
        <w:rPr>
          <w:rFonts w:hint="eastAsia" w:ascii="宋体" w:hAnsi="宋体" w:eastAsia="宋体"/>
          <w:color w:val="auto"/>
          <w:sz w:val="22"/>
          <w:szCs w:val="22"/>
          <w:highlight w:val="none"/>
          <w:lang w:val="en-US" w:eastAsia="zh-CN"/>
        </w:rPr>
        <w:t>中标结果</w:t>
      </w:r>
      <w:r>
        <w:rPr>
          <w:rFonts w:hint="eastAsia" w:ascii="宋体" w:hAnsi="宋体" w:eastAsia="宋体"/>
          <w:color w:val="auto"/>
          <w:sz w:val="22"/>
          <w:szCs w:val="22"/>
          <w:highlight w:val="none"/>
        </w:rPr>
        <w:t>结果在</w:t>
      </w:r>
      <w:r>
        <w:rPr>
          <w:rFonts w:hint="eastAsia" w:ascii="宋体" w:hAnsi="宋体" w:eastAsia="宋体"/>
          <w:color w:val="auto"/>
          <w:sz w:val="22"/>
          <w:szCs w:val="22"/>
          <w:highlight w:val="none"/>
          <w:lang w:val="en-US" w:eastAsia="zh-CN"/>
        </w:rPr>
        <w:t>南通市崇川区人民政府网</w:t>
      </w:r>
      <w:r>
        <w:rPr>
          <w:rFonts w:hint="eastAsia" w:ascii="宋体" w:hAnsi="宋体" w:eastAsia="宋体"/>
          <w:color w:val="auto"/>
          <w:sz w:val="22"/>
          <w:szCs w:val="22"/>
          <w:highlight w:val="none"/>
        </w:rPr>
        <w:t>公告，公告期限为1个工作日。《</w:t>
      </w:r>
      <w:r>
        <w:rPr>
          <w:rFonts w:hint="eastAsia" w:ascii="宋体" w:hAnsi="宋体" w:eastAsia="宋体"/>
          <w:color w:val="auto"/>
          <w:sz w:val="22"/>
          <w:szCs w:val="22"/>
          <w:highlight w:val="none"/>
          <w:lang w:val="en-US" w:eastAsia="zh-CN"/>
        </w:rPr>
        <w:t>中标</w:t>
      </w:r>
      <w:r>
        <w:rPr>
          <w:rFonts w:hint="eastAsia" w:ascii="宋体" w:hAnsi="宋体" w:eastAsia="宋体"/>
          <w:color w:val="auto"/>
          <w:sz w:val="22"/>
          <w:szCs w:val="22"/>
          <w:highlight w:val="none"/>
        </w:rPr>
        <w:t>通知书》一经发出，采购人改变</w:t>
      </w:r>
      <w:r>
        <w:rPr>
          <w:rFonts w:hint="eastAsia" w:ascii="宋体" w:hAnsi="宋体" w:eastAsia="宋体"/>
          <w:color w:val="auto"/>
          <w:sz w:val="22"/>
          <w:szCs w:val="22"/>
          <w:highlight w:val="none"/>
          <w:lang w:val="en-US" w:eastAsia="zh-CN"/>
        </w:rPr>
        <w:t>中标</w:t>
      </w:r>
      <w:r>
        <w:rPr>
          <w:rFonts w:hint="eastAsia" w:ascii="宋体" w:hAnsi="宋体" w:eastAsia="宋体"/>
          <w:color w:val="auto"/>
          <w:sz w:val="22"/>
          <w:szCs w:val="22"/>
          <w:highlight w:val="none"/>
        </w:rPr>
        <w:t>结果，或者</w:t>
      </w:r>
      <w:r>
        <w:rPr>
          <w:rFonts w:hint="eastAsia" w:ascii="宋体" w:hAnsi="宋体" w:eastAsia="宋体"/>
          <w:color w:val="auto"/>
          <w:sz w:val="22"/>
          <w:szCs w:val="22"/>
          <w:highlight w:val="none"/>
          <w:lang w:val="en-US" w:eastAsia="zh-CN"/>
        </w:rPr>
        <w:t>中标人</w:t>
      </w:r>
      <w:r>
        <w:rPr>
          <w:rFonts w:hint="eastAsia" w:ascii="宋体" w:hAnsi="宋体" w:eastAsia="宋体"/>
          <w:color w:val="auto"/>
          <w:sz w:val="22"/>
          <w:szCs w:val="22"/>
          <w:highlight w:val="none"/>
        </w:rPr>
        <w:t>放弃</w:t>
      </w:r>
      <w:r>
        <w:rPr>
          <w:rFonts w:hint="eastAsia" w:ascii="宋体" w:hAnsi="宋体" w:eastAsia="宋体"/>
          <w:color w:val="auto"/>
          <w:sz w:val="22"/>
          <w:szCs w:val="22"/>
          <w:highlight w:val="none"/>
          <w:lang w:val="en-US" w:eastAsia="zh-CN"/>
        </w:rPr>
        <w:t>中标</w:t>
      </w:r>
      <w:r>
        <w:rPr>
          <w:rFonts w:hint="eastAsia" w:ascii="宋体" w:hAnsi="宋体" w:eastAsia="宋体"/>
          <w:color w:val="auto"/>
          <w:sz w:val="22"/>
          <w:szCs w:val="22"/>
          <w:highlight w:val="none"/>
        </w:rPr>
        <w:t>的，各自承担相应的法律责任。《</w:t>
      </w:r>
      <w:r>
        <w:rPr>
          <w:rFonts w:hint="eastAsia" w:ascii="宋体" w:hAnsi="宋体" w:eastAsia="宋体"/>
          <w:color w:val="auto"/>
          <w:sz w:val="22"/>
          <w:szCs w:val="22"/>
          <w:highlight w:val="none"/>
          <w:lang w:val="en-US" w:eastAsia="zh-CN"/>
        </w:rPr>
        <w:t>中标</w:t>
      </w:r>
      <w:r>
        <w:rPr>
          <w:rFonts w:hint="eastAsia" w:ascii="宋体" w:hAnsi="宋体" w:eastAsia="宋体"/>
          <w:color w:val="auto"/>
          <w:sz w:val="22"/>
          <w:szCs w:val="22"/>
          <w:highlight w:val="none"/>
        </w:rPr>
        <w:t>通知书》是采购合同的组成部分。</w:t>
      </w:r>
    </w:p>
    <w:p w14:paraId="015C611A">
      <w:pPr>
        <w:keepNext w:val="0"/>
        <w:keepLines w:val="0"/>
        <w:pageBreakBefore w:val="0"/>
        <w:widowControl w:val="0"/>
        <w:kinsoku/>
        <w:wordWrap/>
        <w:overflowPunct/>
        <w:topLinePunct w:val="0"/>
        <w:bidi w:val="0"/>
        <w:snapToGrid/>
        <w:spacing w:line="440" w:lineRule="exact"/>
        <w:ind w:firstLine="442" w:firstLineChars="200"/>
        <w:contextualSpacing/>
        <w:textAlignment w:val="auto"/>
        <w:rPr>
          <w:rFonts w:hint="eastAsia" w:ascii="宋体" w:hAnsi="宋体"/>
          <w:b/>
          <w:color w:val="auto"/>
          <w:sz w:val="22"/>
          <w:szCs w:val="22"/>
          <w:highlight w:val="none"/>
          <w:lang w:val="en-US" w:eastAsia="zh-CN"/>
        </w:rPr>
      </w:pPr>
      <w:r>
        <w:rPr>
          <w:rFonts w:hint="eastAsia" w:ascii="宋体" w:hAnsi="宋体"/>
          <w:b/>
          <w:color w:val="auto"/>
          <w:sz w:val="22"/>
          <w:szCs w:val="22"/>
          <w:highlight w:val="none"/>
          <w:lang w:val="en-US" w:eastAsia="zh-CN"/>
        </w:rPr>
        <w:t xml:space="preserve">十、中标通知书的发放  </w:t>
      </w:r>
    </w:p>
    <w:p w14:paraId="219BD0B5">
      <w:pPr>
        <w:keepNext w:val="0"/>
        <w:keepLines w:val="0"/>
        <w:pageBreakBefore w:val="0"/>
        <w:widowControl w:val="0"/>
        <w:kinsoku/>
        <w:wordWrap/>
        <w:overflowPunct/>
        <w:topLinePunct w:val="0"/>
        <w:bidi w:val="0"/>
        <w:snapToGrid/>
        <w:spacing w:line="440" w:lineRule="exact"/>
        <w:ind w:firstLine="440" w:firstLineChars="200"/>
        <w:textAlignment w:val="auto"/>
        <w:rPr>
          <w:rFonts w:hint="eastAsia" w:ascii="宋体" w:hAnsi="宋体"/>
          <w:color w:val="auto"/>
          <w:sz w:val="22"/>
          <w:szCs w:val="22"/>
          <w:highlight w:val="none"/>
          <w:u w:val="single"/>
        </w:rPr>
      </w:pPr>
      <w:r>
        <w:rPr>
          <w:rFonts w:hint="eastAsia" w:ascii="宋体" w:hAnsi="宋体"/>
          <w:b w:val="0"/>
          <w:bCs/>
          <w:color w:val="auto"/>
          <w:sz w:val="22"/>
          <w:szCs w:val="22"/>
          <w:highlight w:val="none"/>
          <w:lang w:val="en-US" w:eastAsia="zh-CN"/>
        </w:rPr>
        <w:t>中标通知书发放条件和途径：投标人可至代理单位领取中标通知书。领取地址： 南通市崇川区星城路299号（创源科技园3号楼501室） ，电话：18752932069。</w:t>
      </w:r>
    </w:p>
    <w:p w14:paraId="63F01C80">
      <w:pPr>
        <w:rPr>
          <w:rFonts w:hint="eastAsia" w:ascii="宋体" w:hAnsi="宋体"/>
          <w:color w:val="auto"/>
          <w:sz w:val="21"/>
          <w:szCs w:val="21"/>
          <w:highlight w:val="none"/>
          <w:u w:val="single"/>
        </w:rPr>
      </w:pPr>
      <w:r>
        <w:rPr>
          <w:rFonts w:hint="eastAsia" w:ascii="宋体" w:hAnsi="宋体"/>
          <w:color w:val="auto"/>
          <w:sz w:val="21"/>
          <w:szCs w:val="21"/>
          <w:highlight w:val="none"/>
          <w:u w:val="single"/>
        </w:rPr>
        <w:br w:type="page"/>
      </w:r>
    </w:p>
    <w:p w14:paraId="24238938">
      <w:pPr>
        <w:snapToGrid w:val="0"/>
        <w:spacing w:line="300" w:lineRule="auto"/>
        <w:jc w:val="center"/>
        <w:outlineLvl w:val="0"/>
        <w:rPr>
          <w:rFonts w:hint="eastAsia" w:ascii="宋体" w:hAnsi="宋体"/>
          <w:b/>
          <w:color w:val="auto"/>
          <w:sz w:val="36"/>
          <w:szCs w:val="36"/>
          <w:highlight w:val="none"/>
        </w:rPr>
      </w:pPr>
      <w:r>
        <w:rPr>
          <w:rFonts w:hint="eastAsia" w:ascii="宋体" w:hAnsi="宋体"/>
          <w:b/>
          <w:color w:val="auto"/>
          <w:sz w:val="36"/>
          <w:szCs w:val="36"/>
          <w:highlight w:val="none"/>
        </w:rPr>
        <w:t>第五部分  合同签订与验收付款</w:t>
      </w:r>
    </w:p>
    <w:p w14:paraId="748D7A21">
      <w:pPr>
        <w:snapToGrid w:val="0"/>
        <w:spacing w:line="300" w:lineRule="auto"/>
        <w:jc w:val="center"/>
        <w:rPr>
          <w:rFonts w:hint="eastAsia" w:ascii="宋体" w:hAnsi="宋体"/>
          <w:color w:val="auto"/>
          <w:sz w:val="28"/>
          <w:szCs w:val="28"/>
          <w:highlight w:val="none"/>
        </w:rPr>
      </w:pPr>
    </w:p>
    <w:p w14:paraId="49B9D598">
      <w:pPr>
        <w:keepNext w:val="0"/>
        <w:keepLines w:val="0"/>
        <w:pageBreakBefore w:val="0"/>
        <w:widowControl w:val="0"/>
        <w:wordWrap/>
        <w:overflowPunct/>
        <w:bidi w:val="0"/>
        <w:adjustRightInd/>
        <w:snapToGrid w:val="0"/>
        <w:spacing w:line="440" w:lineRule="exact"/>
        <w:ind w:firstLine="442"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一</w:t>
      </w:r>
      <w:r>
        <w:rPr>
          <w:rFonts w:hint="eastAsia" w:ascii="宋体" w:hAnsi="宋体" w:eastAsia="宋体" w:cs="宋体"/>
          <w:color w:val="auto"/>
          <w:sz w:val="22"/>
          <w:szCs w:val="22"/>
          <w:highlight w:val="none"/>
        </w:rPr>
        <w:t>、中标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和</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人需在《中标通知书》发出之日起</w:t>
      </w:r>
      <w:r>
        <w:rPr>
          <w:rFonts w:hint="eastAsia" w:ascii="宋体" w:hAnsi="宋体" w:cs="宋体"/>
          <w:color w:val="auto"/>
          <w:sz w:val="22"/>
          <w:szCs w:val="22"/>
          <w:highlight w:val="none"/>
          <w:lang w:val="en-US" w:eastAsia="zh-CN"/>
        </w:rPr>
        <w:t>30</w:t>
      </w:r>
      <w:r>
        <w:rPr>
          <w:rFonts w:hint="eastAsia" w:ascii="宋体" w:hAnsi="宋体" w:eastAsia="宋体" w:cs="宋体"/>
          <w:color w:val="auto"/>
          <w:sz w:val="22"/>
          <w:szCs w:val="22"/>
          <w:highlight w:val="none"/>
        </w:rPr>
        <w:t>日内签订合同。合同签订后中标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方可履约，否则引起的一切后果由中标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自行承担。</w:t>
      </w:r>
      <w:r>
        <w:rPr>
          <w:rFonts w:hint="eastAsia" w:ascii="宋体" w:hAnsi="宋体" w:eastAsia="宋体" w:cs="宋体"/>
          <w:color w:val="auto"/>
          <w:sz w:val="22"/>
          <w:szCs w:val="22"/>
          <w:highlight w:val="none"/>
          <w:lang w:val="zh-CN"/>
        </w:rPr>
        <w:t>所签合同不得对</w:t>
      </w:r>
      <w:r>
        <w:rPr>
          <w:rFonts w:hint="eastAsia" w:ascii="宋体" w:hAnsi="宋体" w:cs="宋体"/>
          <w:color w:val="auto"/>
          <w:sz w:val="22"/>
          <w:szCs w:val="22"/>
          <w:highlight w:val="none"/>
          <w:lang w:val="zh-CN"/>
        </w:rPr>
        <w:t>招标</w:t>
      </w:r>
      <w:r>
        <w:rPr>
          <w:rFonts w:hint="eastAsia" w:ascii="宋体" w:hAnsi="宋体" w:eastAsia="宋体" w:cs="宋体"/>
          <w:color w:val="auto"/>
          <w:sz w:val="22"/>
          <w:szCs w:val="22"/>
          <w:highlight w:val="none"/>
          <w:lang w:val="zh-CN"/>
        </w:rPr>
        <w:t>文件作实质性修改</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人不得向中标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提出不合理的要求作为签订合同的条件，不得与中标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私下订立背离</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文件实质性内容的协议。</w:t>
      </w:r>
    </w:p>
    <w:p w14:paraId="7695E151">
      <w:pPr>
        <w:keepNext w:val="0"/>
        <w:keepLines w:val="0"/>
        <w:pageBreakBefore w:val="0"/>
        <w:widowControl w:val="0"/>
        <w:wordWrap/>
        <w:overflowPunct/>
        <w:bidi w:val="0"/>
        <w:adjustRightInd/>
        <w:snapToGrid w:val="0"/>
        <w:spacing w:line="440" w:lineRule="exact"/>
        <w:ind w:firstLine="442"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二</w:t>
      </w:r>
      <w:r>
        <w:rPr>
          <w:rFonts w:hint="eastAsia" w:ascii="宋体" w:hAnsi="宋体" w:eastAsia="宋体" w:cs="宋体"/>
          <w:color w:val="auto"/>
          <w:sz w:val="22"/>
          <w:szCs w:val="22"/>
          <w:highlight w:val="none"/>
        </w:rPr>
        <w:t>、</w:t>
      </w:r>
      <w:bookmarkStart w:id="4" w:name="OLE_LINK2"/>
      <w:bookmarkStart w:id="5" w:name="OLE_LINK1"/>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人按合同约定积极配合中标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履约，中标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履约到位后，请以书面形式向</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人提出验收申请，</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人接到申请后及时组织相关专业技术人员，必要时邀请专家、质检等部门共同参与验收，并出具验收报告，验收合格的支付相应款项。</w:t>
      </w:r>
    </w:p>
    <w:p w14:paraId="4E2498F4">
      <w:pPr>
        <w:keepNext w:val="0"/>
        <w:keepLines w:val="0"/>
        <w:pageBreakBefore w:val="0"/>
        <w:widowControl w:val="0"/>
        <w:wordWrap/>
        <w:overflowPunct/>
        <w:bidi w:val="0"/>
        <w:adjustRightInd/>
        <w:snapToGrid w:val="0"/>
        <w:spacing w:line="440" w:lineRule="exact"/>
        <w:ind w:firstLine="440"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三、</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人故意推迟项目验收时间的，与</w:t>
      </w:r>
      <w:r>
        <w:rPr>
          <w:rFonts w:hint="eastAsia" w:ascii="宋体" w:hAnsi="宋体" w:cs="宋体"/>
          <w:color w:val="auto"/>
          <w:sz w:val="22"/>
          <w:szCs w:val="22"/>
          <w:highlight w:val="none"/>
          <w:lang w:val="en-US" w:eastAsia="zh-CN"/>
        </w:rPr>
        <w:t>中标人</w:t>
      </w:r>
      <w:r>
        <w:rPr>
          <w:rFonts w:hint="eastAsia" w:ascii="宋体" w:hAnsi="宋体" w:eastAsia="宋体" w:cs="宋体"/>
          <w:color w:val="auto"/>
          <w:sz w:val="22"/>
          <w:szCs w:val="22"/>
          <w:highlight w:val="none"/>
        </w:rPr>
        <w:t>串通或要求</w:t>
      </w:r>
      <w:r>
        <w:rPr>
          <w:rFonts w:hint="eastAsia" w:ascii="宋体" w:hAnsi="宋体" w:cs="宋体"/>
          <w:color w:val="auto"/>
          <w:sz w:val="22"/>
          <w:szCs w:val="22"/>
          <w:highlight w:val="none"/>
          <w:lang w:val="en-US" w:eastAsia="zh-CN"/>
        </w:rPr>
        <w:t>中标人</w:t>
      </w:r>
      <w:r>
        <w:rPr>
          <w:rFonts w:hint="eastAsia" w:ascii="宋体" w:hAnsi="宋体" w:eastAsia="宋体" w:cs="宋体"/>
          <w:color w:val="auto"/>
          <w:sz w:val="22"/>
          <w:szCs w:val="22"/>
          <w:highlight w:val="none"/>
        </w:rPr>
        <w:t>通过减少货物数量或降低服务标准的，在履行合同中采取更改配置、调换物品等手段的，要求</w:t>
      </w:r>
      <w:r>
        <w:rPr>
          <w:rFonts w:hint="eastAsia" w:ascii="宋体" w:hAnsi="宋体" w:cs="宋体"/>
          <w:color w:val="auto"/>
          <w:sz w:val="22"/>
          <w:szCs w:val="22"/>
          <w:highlight w:val="none"/>
          <w:lang w:val="en-US" w:eastAsia="zh-CN"/>
        </w:rPr>
        <w:t>中标人</w:t>
      </w:r>
      <w:r>
        <w:rPr>
          <w:rFonts w:hint="eastAsia" w:ascii="宋体" w:hAnsi="宋体" w:eastAsia="宋体" w:cs="宋体"/>
          <w:color w:val="auto"/>
          <w:sz w:val="22"/>
          <w:szCs w:val="22"/>
          <w:highlight w:val="none"/>
        </w:rPr>
        <w:t>出具虚假发票或任意更改销售发票的，谋取不正当利益的，承担相应的法律责任。</w:t>
      </w:r>
    </w:p>
    <w:p w14:paraId="2C262A98">
      <w:pPr>
        <w:keepNext w:val="0"/>
        <w:keepLines w:val="0"/>
        <w:pageBreakBefore w:val="0"/>
        <w:widowControl w:val="0"/>
        <w:wordWrap/>
        <w:overflowPunct/>
        <w:bidi w:val="0"/>
        <w:adjustRightInd/>
        <w:snapToGrid w:val="0"/>
        <w:spacing w:line="440" w:lineRule="exact"/>
        <w:ind w:firstLine="440"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四、中标</w:t>
      </w:r>
      <w:r>
        <w:rPr>
          <w:rFonts w:hint="eastAsia" w:ascii="宋体" w:hAnsi="宋体" w:cs="宋体"/>
          <w:color w:val="auto"/>
          <w:sz w:val="22"/>
          <w:szCs w:val="22"/>
          <w:highlight w:val="none"/>
          <w:lang w:eastAsia="zh-CN"/>
        </w:rPr>
        <w:t>人</w:t>
      </w:r>
      <w:r>
        <w:rPr>
          <w:rFonts w:hint="eastAsia" w:ascii="宋体" w:hAnsi="宋体" w:eastAsia="宋体" w:cs="宋体"/>
          <w:color w:val="auto"/>
          <w:sz w:val="22"/>
          <w:szCs w:val="22"/>
          <w:highlight w:val="none"/>
        </w:rPr>
        <w:t>出现违约情形，应当及时纠正或补偿；造成损失的，按合同约定追究违约责任；发现有假冒、伪劣、走私产品、商业贿赂等违法情形的，应由</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人移交工商、质监、公安等行政执法部门依法查处。</w:t>
      </w:r>
    </w:p>
    <w:p w14:paraId="05C1F413">
      <w:pPr>
        <w:keepNext w:val="0"/>
        <w:keepLines w:val="0"/>
        <w:pageBreakBefore w:val="0"/>
        <w:widowControl w:val="0"/>
        <w:wordWrap/>
        <w:overflowPunct/>
        <w:bidi w:val="0"/>
        <w:adjustRightInd/>
        <w:snapToGrid w:val="0"/>
        <w:spacing w:line="440" w:lineRule="exact"/>
        <w:ind w:firstLine="442" w:firstLineChars="200"/>
        <w:contextualSpacing/>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b/>
          <w:bCs/>
          <w:color w:val="auto"/>
          <w:sz w:val="22"/>
          <w:szCs w:val="22"/>
          <w:highlight w:val="none"/>
          <w:lang w:val="zh-CN" w:eastAsia="zh-CN"/>
        </w:rPr>
        <w:t>五、</w:t>
      </w:r>
      <w:r>
        <w:rPr>
          <w:rFonts w:hint="eastAsia" w:ascii="宋体" w:hAnsi="宋体" w:eastAsia="宋体" w:cs="宋体"/>
          <w:b/>
          <w:bCs/>
          <w:color w:val="auto"/>
          <w:sz w:val="22"/>
          <w:szCs w:val="22"/>
          <w:highlight w:val="none"/>
          <w:lang w:val="en-US" w:eastAsia="zh-CN"/>
        </w:rPr>
        <w:t>不响应付款方式的，视同无效投标处理。实际付款方式以最终签订</w:t>
      </w:r>
      <w:r>
        <w:rPr>
          <w:rFonts w:hint="eastAsia" w:ascii="宋体" w:hAnsi="宋体" w:cs="宋体"/>
          <w:b/>
          <w:bCs/>
          <w:color w:val="auto"/>
          <w:sz w:val="22"/>
          <w:szCs w:val="22"/>
          <w:highlight w:val="none"/>
          <w:lang w:val="en-US" w:eastAsia="zh-CN"/>
        </w:rPr>
        <w:t>招标</w:t>
      </w:r>
      <w:r>
        <w:rPr>
          <w:rFonts w:hint="eastAsia" w:ascii="宋体" w:hAnsi="宋体" w:eastAsia="宋体" w:cs="宋体"/>
          <w:b/>
          <w:bCs/>
          <w:color w:val="auto"/>
          <w:sz w:val="22"/>
          <w:szCs w:val="22"/>
          <w:highlight w:val="none"/>
          <w:lang w:val="en-US" w:eastAsia="zh-CN"/>
        </w:rPr>
        <w:t>合同为准。</w:t>
      </w:r>
    </w:p>
    <w:p w14:paraId="6B7061CF">
      <w:pPr>
        <w:pStyle w:val="4"/>
        <w:keepNext w:val="0"/>
        <w:keepLines w:val="0"/>
        <w:pageBreakBefore w:val="0"/>
        <w:widowControl w:val="0"/>
        <w:kinsoku w:val="0"/>
        <w:wordWrap/>
        <w:overflowPunct/>
        <w:topLinePunct/>
        <w:autoSpaceDE w:val="0"/>
        <w:autoSpaceDN w:val="0"/>
        <w:bidi w:val="0"/>
        <w:adjustRightInd/>
        <w:snapToGrid w:val="0"/>
        <w:spacing w:line="440" w:lineRule="exact"/>
        <w:ind w:right="210" w:firstLine="440" w:firstLineChars="200"/>
        <w:contextualSpacing/>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款项由</w:t>
      </w:r>
      <w:r>
        <w:rPr>
          <w:rFonts w:hint="eastAsia" w:ascii="宋体" w:hAnsi="宋体" w:cs="宋体"/>
          <w:color w:val="auto"/>
          <w:sz w:val="22"/>
          <w:szCs w:val="22"/>
          <w:highlight w:val="none"/>
          <w:lang w:eastAsia="zh-CN"/>
        </w:rPr>
        <w:t>招标</w:t>
      </w:r>
      <w:r>
        <w:rPr>
          <w:rFonts w:hint="eastAsia" w:ascii="宋体" w:hAnsi="宋体" w:eastAsia="宋体" w:cs="宋体"/>
          <w:color w:val="auto"/>
          <w:sz w:val="22"/>
          <w:szCs w:val="22"/>
          <w:highlight w:val="none"/>
        </w:rPr>
        <w:t>人按相关财务支付规定办理支付手续。不得故意拖延支付时间</w:t>
      </w:r>
      <w:bookmarkEnd w:id="4"/>
      <w:bookmarkEnd w:id="5"/>
      <w:r>
        <w:rPr>
          <w:rFonts w:hint="eastAsia" w:ascii="宋体" w:hAnsi="宋体" w:eastAsia="宋体" w:cs="宋体"/>
          <w:color w:val="auto"/>
          <w:sz w:val="22"/>
          <w:szCs w:val="22"/>
          <w:highlight w:val="none"/>
        </w:rPr>
        <w:t>。</w:t>
      </w:r>
    </w:p>
    <w:p w14:paraId="15E3B6A1">
      <w:pPr>
        <w:pStyle w:val="6"/>
        <w:keepNext w:val="0"/>
        <w:keepLines w:val="0"/>
        <w:pageBreakBefore w:val="0"/>
        <w:widowControl w:val="0"/>
        <w:wordWrap/>
        <w:overflowPunct/>
        <w:bidi w:val="0"/>
        <w:adjustRightInd/>
        <w:spacing w:line="440" w:lineRule="exact"/>
        <w:ind w:firstLine="440" w:firstLineChars="200"/>
        <w:textAlignment w:val="auto"/>
        <w:rPr>
          <w:rFonts w:hint="eastAsia"/>
          <w:color w:val="auto"/>
          <w:sz w:val="22"/>
          <w:szCs w:val="22"/>
          <w:highlight w:val="none"/>
        </w:rPr>
      </w:pPr>
      <w:r>
        <w:rPr>
          <w:rFonts w:hint="eastAsia" w:ascii="宋体" w:hAnsi="宋体" w:eastAsia="宋体" w:cs="宋体"/>
          <w:color w:val="auto"/>
          <w:sz w:val="22"/>
          <w:szCs w:val="22"/>
          <w:highlight w:val="none"/>
        </w:rPr>
        <w:t>六、合同主要条款</w:t>
      </w:r>
    </w:p>
    <w:p w14:paraId="3B2D89D6">
      <w:pPr>
        <w:rPr>
          <w:rFonts w:hint="eastAsia" w:ascii="仿宋_GB2312" w:hAnsi="宋体" w:eastAsia="仿宋_GB2312"/>
          <w:b/>
          <w:color w:val="auto"/>
          <w:sz w:val="36"/>
          <w:szCs w:val="36"/>
          <w:highlight w:val="none"/>
        </w:rPr>
      </w:pPr>
      <w:r>
        <w:rPr>
          <w:rFonts w:hint="eastAsia"/>
          <w:color w:val="auto"/>
          <w:sz w:val="22"/>
          <w:szCs w:val="22"/>
          <w:highlight w:val="none"/>
        </w:rPr>
        <w:br w:type="page"/>
      </w:r>
    </w:p>
    <w:p w14:paraId="6F362E88">
      <w:pPr>
        <w:autoSpaceDE w:val="0"/>
        <w:autoSpaceDN w:val="0"/>
        <w:spacing w:line="702" w:lineRule="exact"/>
        <w:ind w:right="297"/>
        <w:jc w:val="center"/>
        <w:outlineLvl w:val="0"/>
        <w:rPr>
          <w:rFonts w:hint="eastAsia"/>
          <w:color w:val="auto"/>
          <w:sz w:val="36"/>
          <w:szCs w:val="36"/>
          <w:highlight w:val="none"/>
        </w:rPr>
      </w:pPr>
      <w:r>
        <w:rPr>
          <w:rFonts w:hint="eastAsia"/>
          <w:color w:val="auto"/>
          <w:sz w:val="36"/>
          <w:szCs w:val="36"/>
          <w:highlight w:val="none"/>
        </w:rPr>
        <w:t>合同条款及格式</w:t>
      </w:r>
    </w:p>
    <w:p w14:paraId="14707181">
      <w:pPr>
        <w:autoSpaceDE w:val="0"/>
        <w:autoSpaceDN w:val="0"/>
        <w:spacing w:line="702" w:lineRule="exact"/>
        <w:ind w:right="297"/>
        <w:jc w:val="left"/>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甲方：（以下简称买方）</w:t>
      </w:r>
    </w:p>
    <w:p w14:paraId="104DEBE4">
      <w:pPr>
        <w:autoSpaceDE w:val="0"/>
        <w:autoSpaceDN w:val="0"/>
        <w:spacing w:line="702" w:lineRule="exact"/>
        <w:ind w:right="297"/>
        <w:jc w:val="left"/>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 xml:space="preserve">乙方：（以下简称卖方） </w:t>
      </w:r>
    </w:p>
    <w:p w14:paraId="21BFCAEE">
      <w:pPr>
        <w:pStyle w:val="10"/>
        <w:spacing w:line="360" w:lineRule="auto"/>
        <w:ind w:firstLine="440" w:firstLineChars="200"/>
        <w:rPr>
          <w:color w:val="auto"/>
          <w:sz w:val="22"/>
          <w:szCs w:val="22"/>
          <w:highlight w:val="none"/>
          <w:lang w:bidi="zh-CN"/>
        </w:rPr>
      </w:pPr>
      <w:r>
        <w:rPr>
          <w:color w:val="auto"/>
          <w:sz w:val="22"/>
          <w:szCs w:val="22"/>
          <w:highlight w:val="none"/>
          <w:lang w:bidi="zh-CN"/>
        </w:rPr>
        <w:t>根据</w:t>
      </w:r>
      <w:r>
        <w:rPr>
          <w:rFonts w:hint="eastAsia"/>
          <w:color w:val="auto"/>
          <w:sz w:val="22"/>
          <w:szCs w:val="22"/>
          <w:highlight w:val="none"/>
          <w:lang w:bidi="zh-CN"/>
        </w:rPr>
        <w:t>《中华人民共和国民法典》</w:t>
      </w:r>
      <w:r>
        <w:rPr>
          <w:color w:val="auto"/>
          <w:sz w:val="22"/>
          <w:szCs w:val="22"/>
          <w:highlight w:val="none"/>
          <w:lang w:bidi="zh-CN"/>
        </w:rPr>
        <w:t>等相关法律法规规定，合同各方</w:t>
      </w:r>
      <w:r>
        <w:rPr>
          <w:rFonts w:hint="eastAsia"/>
          <w:color w:val="auto"/>
          <w:sz w:val="22"/>
          <w:szCs w:val="22"/>
          <w:highlight w:val="none"/>
          <w:lang w:bidi="zh-CN"/>
        </w:rPr>
        <w:t>依据</w:t>
      </w:r>
      <w:r>
        <w:rPr>
          <w:rFonts w:hint="eastAsia"/>
          <w:color w:val="auto"/>
          <w:sz w:val="22"/>
          <w:szCs w:val="22"/>
          <w:highlight w:val="none"/>
          <w:lang w:val="en-US" w:bidi="zh-CN"/>
        </w:rPr>
        <w:t>招标文件、</w:t>
      </w:r>
      <w:r>
        <w:rPr>
          <w:color w:val="auto"/>
          <w:sz w:val="22"/>
          <w:szCs w:val="22"/>
          <w:highlight w:val="none"/>
          <w:lang w:bidi="zh-CN"/>
        </w:rPr>
        <w:t>《中标通知书》</w:t>
      </w:r>
      <w:r>
        <w:rPr>
          <w:rFonts w:hint="eastAsia"/>
          <w:color w:val="auto"/>
          <w:sz w:val="22"/>
          <w:szCs w:val="22"/>
          <w:highlight w:val="none"/>
          <w:lang w:val="en-US" w:bidi="zh-CN"/>
        </w:rPr>
        <w:t>及投标文件相关</w:t>
      </w:r>
      <w:r>
        <w:rPr>
          <w:color w:val="auto"/>
          <w:sz w:val="22"/>
          <w:szCs w:val="22"/>
          <w:highlight w:val="none"/>
          <w:lang w:bidi="zh-CN"/>
        </w:rPr>
        <w:t>内容，就</w:t>
      </w:r>
      <w:r>
        <w:rPr>
          <w:rFonts w:hint="eastAsia"/>
          <w:color w:val="auto"/>
          <w:sz w:val="22"/>
          <w:szCs w:val="22"/>
          <w:highlight w:val="none"/>
          <w:u w:val="single"/>
          <w:lang w:val="en-US" w:bidi="zh-CN"/>
        </w:rPr>
        <w:t xml:space="preserve">                  </w:t>
      </w:r>
      <w:r>
        <w:rPr>
          <w:color w:val="auto"/>
          <w:sz w:val="22"/>
          <w:szCs w:val="22"/>
          <w:highlight w:val="none"/>
          <w:lang w:bidi="zh-CN"/>
        </w:rPr>
        <w:t xml:space="preserve">项目协商一致。具体商务及技术条款如下： </w:t>
      </w:r>
    </w:p>
    <w:p w14:paraId="3B574CC2">
      <w:pPr>
        <w:pStyle w:val="10"/>
        <w:spacing w:line="360" w:lineRule="auto"/>
        <w:ind w:firstLine="442" w:firstLineChars="200"/>
        <w:rPr>
          <w:b/>
          <w:bCs/>
          <w:color w:val="auto"/>
          <w:sz w:val="22"/>
          <w:szCs w:val="22"/>
          <w:highlight w:val="none"/>
          <w:lang w:bidi="zh-CN"/>
        </w:rPr>
      </w:pPr>
      <w:r>
        <w:rPr>
          <w:rFonts w:hint="eastAsia"/>
          <w:b/>
          <w:bCs/>
          <w:color w:val="auto"/>
          <w:sz w:val="22"/>
          <w:szCs w:val="22"/>
          <w:highlight w:val="none"/>
          <w:lang w:val="en-US" w:bidi="zh-CN"/>
        </w:rPr>
        <w:t>一、合同标的</w:t>
      </w:r>
      <w:r>
        <w:rPr>
          <w:b/>
          <w:bCs/>
          <w:color w:val="auto"/>
          <w:sz w:val="22"/>
          <w:szCs w:val="22"/>
          <w:highlight w:val="none"/>
          <w:lang w:bidi="zh-CN"/>
        </w:rPr>
        <w:t xml:space="preserve">： </w:t>
      </w:r>
    </w:p>
    <w:tbl>
      <w:tblPr>
        <w:tblStyle w:val="14"/>
        <w:tblW w:w="9715" w:type="dxa"/>
        <w:jc w:val="center"/>
        <w:tblLayout w:type="fixed"/>
        <w:tblCellMar>
          <w:top w:w="0" w:type="dxa"/>
          <w:left w:w="108" w:type="dxa"/>
          <w:bottom w:w="0" w:type="dxa"/>
          <w:right w:w="108" w:type="dxa"/>
        </w:tblCellMar>
      </w:tblPr>
      <w:tblGrid>
        <w:gridCol w:w="810"/>
        <w:gridCol w:w="1705"/>
        <w:gridCol w:w="1460"/>
        <w:gridCol w:w="1080"/>
        <w:gridCol w:w="1010"/>
        <w:gridCol w:w="1430"/>
        <w:gridCol w:w="1520"/>
        <w:gridCol w:w="700"/>
      </w:tblGrid>
      <w:tr w14:paraId="3E15ADCA">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vAlign w:val="center"/>
          </w:tcPr>
          <w:p w14:paraId="378FD339">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序号</w:t>
            </w:r>
          </w:p>
        </w:tc>
        <w:tc>
          <w:tcPr>
            <w:tcW w:w="1705" w:type="dxa"/>
            <w:tcBorders>
              <w:top w:val="single" w:color="000000" w:sz="4" w:space="0"/>
              <w:left w:val="single" w:color="000000" w:sz="4" w:space="0"/>
              <w:bottom w:val="single" w:color="000000" w:sz="4" w:space="0"/>
              <w:right w:val="single" w:color="000000" w:sz="4" w:space="0"/>
            </w:tcBorders>
            <w:vAlign w:val="center"/>
          </w:tcPr>
          <w:p w14:paraId="5DB94B49">
            <w:pPr>
              <w:keepNext w:val="0"/>
              <w:keepLines w:val="0"/>
              <w:widowControl/>
              <w:suppressLineNumbers w:val="0"/>
              <w:tabs>
                <w:tab w:val="left" w:pos="5325"/>
              </w:tabs>
              <w:spacing w:before="0" w:beforeAutospacing="0" w:after="0" w:afterAutospacing="0" w:line="360" w:lineRule="auto"/>
              <w:ind w:left="-29" w:leftChars="-14"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名 称</w:t>
            </w:r>
          </w:p>
        </w:tc>
        <w:tc>
          <w:tcPr>
            <w:tcW w:w="1460" w:type="dxa"/>
            <w:tcBorders>
              <w:top w:val="single" w:color="000000" w:sz="4" w:space="0"/>
              <w:left w:val="single" w:color="000000" w:sz="4" w:space="0"/>
              <w:bottom w:val="single" w:color="000000" w:sz="4" w:space="0"/>
              <w:right w:val="single" w:color="000000" w:sz="4" w:space="0"/>
            </w:tcBorders>
            <w:vAlign w:val="center"/>
          </w:tcPr>
          <w:p w14:paraId="088B1470">
            <w:pPr>
              <w:keepNext w:val="0"/>
              <w:keepLines w:val="0"/>
              <w:widowControl/>
              <w:suppressLineNumbers w:val="0"/>
              <w:tabs>
                <w:tab w:val="left" w:pos="5325"/>
              </w:tabs>
              <w:spacing w:before="0" w:beforeAutospacing="0" w:after="0" w:afterAutospacing="0" w:line="360" w:lineRule="auto"/>
              <w:ind w:left="0" w:right="0"/>
              <w:jc w:val="center"/>
              <w:rPr>
                <w:rFonts w:hint="eastAsia" w:ascii="Times New Roman" w:hAnsi="宋体" w:eastAsia="宋体"/>
                <w:color w:val="auto"/>
                <w:kern w:val="0"/>
                <w:sz w:val="22"/>
                <w:szCs w:val="22"/>
                <w:highlight w:val="none"/>
                <w:lang w:val="en-US" w:eastAsia="zh-CN" w:bidi="en-US"/>
              </w:rPr>
            </w:pPr>
            <w:r>
              <w:rPr>
                <w:rFonts w:hint="eastAsia" w:ascii="Times New Roman" w:hAnsi="宋体"/>
                <w:color w:val="auto"/>
                <w:kern w:val="0"/>
                <w:sz w:val="22"/>
                <w:szCs w:val="22"/>
                <w:highlight w:val="none"/>
                <w:lang w:bidi="en-US"/>
              </w:rPr>
              <w:t>规格</w:t>
            </w:r>
            <w:r>
              <w:rPr>
                <w:rFonts w:hint="eastAsia" w:ascii="Times New Roman" w:hAnsi="宋体"/>
                <w:color w:val="auto"/>
                <w:kern w:val="0"/>
                <w:sz w:val="22"/>
                <w:szCs w:val="22"/>
                <w:highlight w:val="none"/>
                <w:lang w:val="en-US" w:eastAsia="zh-CN" w:bidi="en-US"/>
              </w:rPr>
              <w:t>型号</w:t>
            </w:r>
          </w:p>
        </w:tc>
        <w:tc>
          <w:tcPr>
            <w:tcW w:w="1080" w:type="dxa"/>
            <w:tcBorders>
              <w:top w:val="single" w:color="000000" w:sz="4" w:space="0"/>
              <w:left w:val="single" w:color="000000" w:sz="4" w:space="0"/>
              <w:bottom w:val="single" w:color="000000" w:sz="4" w:space="0"/>
              <w:right w:val="single" w:color="000000" w:sz="4" w:space="0"/>
            </w:tcBorders>
            <w:vAlign w:val="center"/>
          </w:tcPr>
          <w:p w14:paraId="19D3580C">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单位</w:t>
            </w:r>
          </w:p>
        </w:tc>
        <w:tc>
          <w:tcPr>
            <w:tcW w:w="1010" w:type="dxa"/>
            <w:tcBorders>
              <w:top w:val="single" w:color="000000" w:sz="4" w:space="0"/>
              <w:left w:val="single" w:color="000000" w:sz="4" w:space="0"/>
              <w:bottom w:val="single" w:color="000000" w:sz="4" w:space="0"/>
              <w:right w:val="single" w:color="000000" w:sz="4" w:space="0"/>
            </w:tcBorders>
          </w:tcPr>
          <w:p w14:paraId="0C318826">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数量</w:t>
            </w:r>
          </w:p>
        </w:tc>
        <w:tc>
          <w:tcPr>
            <w:tcW w:w="1430" w:type="dxa"/>
            <w:tcBorders>
              <w:top w:val="single" w:color="000000" w:sz="4" w:space="0"/>
              <w:left w:val="single" w:color="000000" w:sz="4" w:space="0"/>
              <w:bottom w:val="single" w:color="000000" w:sz="4" w:space="0"/>
              <w:right w:val="single" w:color="000000" w:sz="4" w:space="0"/>
            </w:tcBorders>
            <w:vAlign w:val="center"/>
          </w:tcPr>
          <w:p w14:paraId="126B83FE">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单价（元）</w:t>
            </w:r>
          </w:p>
        </w:tc>
        <w:tc>
          <w:tcPr>
            <w:tcW w:w="1520" w:type="dxa"/>
            <w:tcBorders>
              <w:top w:val="single" w:color="000000" w:sz="4" w:space="0"/>
              <w:left w:val="single" w:color="000000" w:sz="4" w:space="0"/>
              <w:bottom w:val="single" w:color="000000" w:sz="4" w:space="0"/>
              <w:right w:val="single" w:color="000000" w:sz="4" w:space="0"/>
            </w:tcBorders>
          </w:tcPr>
          <w:p w14:paraId="3D4EE7B2">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总价（元）</w:t>
            </w:r>
          </w:p>
        </w:tc>
        <w:tc>
          <w:tcPr>
            <w:tcW w:w="700" w:type="dxa"/>
            <w:tcBorders>
              <w:top w:val="single" w:color="000000" w:sz="4" w:space="0"/>
              <w:left w:val="single" w:color="000000" w:sz="4" w:space="0"/>
              <w:bottom w:val="single" w:color="000000" w:sz="4" w:space="0"/>
              <w:right w:val="single" w:color="000000" w:sz="4" w:space="0"/>
            </w:tcBorders>
            <w:vAlign w:val="center"/>
          </w:tcPr>
          <w:p w14:paraId="51AC30B9">
            <w:pPr>
              <w:keepNext w:val="0"/>
              <w:keepLines w:val="0"/>
              <w:widowControl/>
              <w:suppressLineNumbers w:val="0"/>
              <w:tabs>
                <w:tab w:val="left" w:pos="5325"/>
              </w:tabs>
              <w:spacing w:before="0" w:beforeAutospacing="0" w:after="0" w:afterAutospacing="0" w:line="360" w:lineRule="auto"/>
              <w:ind w:left="0" w:right="0"/>
              <w:jc w:val="center"/>
              <w:rPr>
                <w:rFonts w:hint="default" w:ascii="Times New Roman" w:hAnsi="宋体"/>
                <w:color w:val="auto"/>
                <w:kern w:val="0"/>
                <w:sz w:val="22"/>
                <w:szCs w:val="22"/>
                <w:highlight w:val="none"/>
                <w:lang w:bidi="en-US"/>
              </w:rPr>
            </w:pPr>
            <w:r>
              <w:rPr>
                <w:rFonts w:hint="eastAsia" w:ascii="Times New Roman" w:hAnsi="宋体"/>
                <w:color w:val="auto"/>
                <w:kern w:val="0"/>
                <w:sz w:val="22"/>
                <w:szCs w:val="22"/>
                <w:highlight w:val="none"/>
                <w:lang w:bidi="en-US"/>
              </w:rPr>
              <w:t>备注</w:t>
            </w:r>
          </w:p>
        </w:tc>
      </w:tr>
      <w:tr w14:paraId="6C47AAE9">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59AA13ED">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1</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7B5CEC82">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460" w:type="dxa"/>
            <w:tcBorders>
              <w:top w:val="single" w:color="000000" w:sz="4" w:space="0"/>
              <w:left w:val="single" w:color="000000" w:sz="4" w:space="0"/>
              <w:bottom w:val="single" w:color="000000" w:sz="4" w:space="0"/>
              <w:right w:val="single" w:color="000000" w:sz="4" w:space="0"/>
            </w:tcBorders>
            <w:vAlign w:val="center"/>
          </w:tcPr>
          <w:p w14:paraId="1C055475">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36CD270">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7B2F8619">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09E188B8">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47EC6F50">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0FBFC0BD">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43E05008">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1FA7F773">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2</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7C4B58FB">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460" w:type="dxa"/>
            <w:tcBorders>
              <w:top w:val="single" w:color="000000" w:sz="4" w:space="0"/>
              <w:left w:val="single" w:color="000000" w:sz="4" w:space="0"/>
              <w:bottom w:val="single" w:color="000000" w:sz="4" w:space="0"/>
              <w:right w:val="single" w:color="000000" w:sz="4" w:space="0"/>
            </w:tcBorders>
            <w:noWrap/>
            <w:vAlign w:val="center"/>
          </w:tcPr>
          <w:p w14:paraId="01F85A1D">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3E2984FC">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401D3FA8">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5EB203EE">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46ABDBAE">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768DB52F">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3E53B640">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2A9918AE">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3</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1F1F065F">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460" w:type="dxa"/>
            <w:tcBorders>
              <w:top w:val="single" w:color="000000" w:sz="4" w:space="0"/>
              <w:left w:val="single" w:color="000000" w:sz="4" w:space="0"/>
              <w:bottom w:val="single" w:color="000000" w:sz="4" w:space="0"/>
              <w:right w:val="single" w:color="000000" w:sz="4" w:space="0"/>
            </w:tcBorders>
            <w:noWrap/>
            <w:vAlign w:val="center"/>
          </w:tcPr>
          <w:p w14:paraId="0194385E">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545DAC2A">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42D56D93">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14F0672B">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6B439507">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21048C21">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11B7CA7B">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3329C4E0">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4</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1FF74DE9">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460" w:type="dxa"/>
            <w:tcBorders>
              <w:top w:val="single" w:color="000000" w:sz="4" w:space="0"/>
              <w:left w:val="single" w:color="000000" w:sz="4" w:space="0"/>
              <w:bottom w:val="single" w:color="000000" w:sz="4" w:space="0"/>
              <w:right w:val="single" w:color="000000" w:sz="4" w:space="0"/>
            </w:tcBorders>
            <w:noWrap/>
            <w:vAlign w:val="center"/>
          </w:tcPr>
          <w:p w14:paraId="6A249BBE">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6BA84D3A">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0EE37C31">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39BFFDCC">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3AC4B2A2">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4A5DE11B">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0B4F0146">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16F90D53">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5</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452E1EC5">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460" w:type="dxa"/>
            <w:tcBorders>
              <w:top w:val="single" w:color="000000" w:sz="4" w:space="0"/>
              <w:left w:val="single" w:color="000000" w:sz="4" w:space="0"/>
              <w:bottom w:val="single" w:color="000000" w:sz="4" w:space="0"/>
              <w:right w:val="single" w:color="000000" w:sz="4" w:space="0"/>
            </w:tcBorders>
            <w:noWrap/>
            <w:vAlign w:val="center"/>
          </w:tcPr>
          <w:p w14:paraId="556467DF">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57ACACDF">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7F826C47">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399FD002">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3B40CFD3">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5371CA8A">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37FE42BD">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52B285AC">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6</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31346B31">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460" w:type="dxa"/>
            <w:tcBorders>
              <w:top w:val="single" w:color="000000" w:sz="4" w:space="0"/>
              <w:left w:val="single" w:color="000000" w:sz="4" w:space="0"/>
              <w:bottom w:val="single" w:color="000000" w:sz="4" w:space="0"/>
              <w:right w:val="single" w:color="000000" w:sz="4" w:space="0"/>
            </w:tcBorders>
            <w:noWrap/>
            <w:vAlign w:val="center"/>
          </w:tcPr>
          <w:p w14:paraId="5AE7021F">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50850C72">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6682C159">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1808DC70">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05B7B291">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6FA0545A">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0C9E6B26">
        <w:tblPrEx>
          <w:tblCellMar>
            <w:top w:w="0" w:type="dxa"/>
            <w:left w:w="108" w:type="dxa"/>
            <w:bottom w:w="0" w:type="dxa"/>
            <w:right w:w="108" w:type="dxa"/>
          </w:tblCellMar>
        </w:tblPrEx>
        <w:trPr>
          <w:trHeight w:val="521" w:hRule="atLeast"/>
          <w:jc w:val="center"/>
        </w:trPr>
        <w:tc>
          <w:tcPr>
            <w:tcW w:w="810" w:type="dxa"/>
            <w:tcBorders>
              <w:top w:val="single" w:color="000000" w:sz="4" w:space="0"/>
              <w:left w:val="single" w:color="000000" w:sz="4" w:space="0"/>
              <w:bottom w:val="single" w:color="000000" w:sz="4" w:space="0"/>
              <w:right w:val="single" w:color="000000" w:sz="4" w:space="0"/>
            </w:tcBorders>
            <w:noWrap/>
            <w:vAlign w:val="center"/>
          </w:tcPr>
          <w:p w14:paraId="5D1DACE1">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r>
              <w:rPr>
                <w:rFonts w:hint="eastAsia" w:ascii="宋体" w:hAnsi="宋体" w:cs="宋体"/>
                <w:color w:val="auto"/>
                <w:kern w:val="0"/>
                <w:sz w:val="22"/>
                <w:szCs w:val="22"/>
                <w:highlight w:val="none"/>
                <w:lang w:val="zh-CN" w:bidi="zh-CN"/>
              </w:rPr>
              <w:t>7</w:t>
            </w:r>
          </w:p>
        </w:tc>
        <w:tc>
          <w:tcPr>
            <w:tcW w:w="1705" w:type="dxa"/>
            <w:tcBorders>
              <w:top w:val="single" w:color="000000" w:sz="4" w:space="0"/>
              <w:left w:val="single" w:color="000000" w:sz="4" w:space="0"/>
              <w:bottom w:val="single" w:color="000000" w:sz="4" w:space="0"/>
              <w:right w:val="single" w:color="000000" w:sz="4" w:space="0"/>
            </w:tcBorders>
            <w:noWrap/>
            <w:vAlign w:val="center"/>
          </w:tcPr>
          <w:p w14:paraId="48F792B8">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460" w:type="dxa"/>
            <w:tcBorders>
              <w:top w:val="single" w:color="000000" w:sz="4" w:space="0"/>
              <w:left w:val="single" w:color="000000" w:sz="4" w:space="0"/>
              <w:bottom w:val="single" w:color="000000" w:sz="4" w:space="0"/>
              <w:right w:val="single" w:color="000000" w:sz="4" w:space="0"/>
            </w:tcBorders>
            <w:noWrap/>
            <w:vAlign w:val="center"/>
          </w:tcPr>
          <w:p w14:paraId="577639E7">
            <w:pPr>
              <w:keepNext w:val="0"/>
              <w:keepLines w:val="0"/>
              <w:suppressLineNumbers w:val="0"/>
              <w:autoSpaceDE w:val="0"/>
              <w:autoSpaceDN w:val="0"/>
              <w:spacing w:before="0" w:beforeAutospacing="0" w:after="0" w:afterAutospacing="0"/>
              <w:ind w:left="0" w:right="0"/>
              <w:jc w:val="center"/>
              <w:rPr>
                <w:rFonts w:hint="default" w:ascii="宋体" w:hAnsi="宋体" w:cs="宋体"/>
                <w:color w:val="auto"/>
                <w:kern w:val="0"/>
                <w:sz w:val="22"/>
                <w:szCs w:val="22"/>
                <w:highlight w:val="none"/>
                <w:lang w:val="zh-CN" w:bidi="zh-CN"/>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14:paraId="1255636C">
            <w:pPr>
              <w:keepNext w:val="0"/>
              <w:keepLines w:val="0"/>
              <w:widowControl/>
              <w:suppressLineNumbers w:val="0"/>
              <w:autoSpaceDE w:val="0"/>
              <w:autoSpaceDN w:val="0"/>
              <w:spacing w:before="0" w:beforeAutospacing="0" w:after="0" w:afterAutospacing="0"/>
              <w:ind w:left="0" w:right="0"/>
              <w:jc w:val="center"/>
              <w:textAlignment w:val="center"/>
              <w:rPr>
                <w:rFonts w:hint="default" w:ascii="Times New Roman" w:hAnsi="宋体"/>
                <w:color w:val="auto"/>
                <w:kern w:val="0"/>
                <w:sz w:val="22"/>
                <w:szCs w:val="22"/>
                <w:highlight w:val="none"/>
                <w:lang w:bidi="en-US"/>
              </w:rPr>
            </w:pPr>
          </w:p>
        </w:tc>
        <w:tc>
          <w:tcPr>
            <w:tcW w:w="1010" w:type="dxa"/>
            <w:tcBorders>
              <w:top w:val="single" w:color="000000" w:sz="4" w:space="0"/>
              <w:left w:val="single" w:color="000000" w:sz="4" w:space="0"/>
              <w:bottom w:val="single" w:color="000000" w:sz="4" w:space="0"/>
              <w:right w:val="single" w:color="000000" w:sz="4" w:space="0"/>
            </w:tcBorders>
          </w:tcPr>
          <w:p w14:paraId="5E8A0EF0">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430" w:type="dxa"/>
            <w:tcBorders>
              <w:top w:val="single" w:color="000000" w:sz="4" w:space="0"/>
              <w:left w:val="single" w:color="000000" w:sz="4" w:space="0"/>
              <w:bottom w:val="single" w:color="000000" w:sz="4" w:space="0"/>
              <w:right w:val="single" w:color="000000" w:sz="4" w:space="0"/>
            </w:tcBorders>
          </w:tcPr>
          <w:p w14:paraId="7117E22D">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1520" w:type="dxa"/>
            <w:tcBorders>
              <w:top w:val="single" w:color="000000" w:sz="4" w:space="0"/>
              <w:left w:val="single" w:color="000000" w:sz="4" w:space="0"/>
              <w:bottom w:val="single" w:color="000000" w:sz="4" w:space="0"/>
              <w:right w:val="single" w:color="000000" w:sz="4" w:space="0"/>
            </w:tcBorders>
          </w:tcPr>
          <w:p w14:paraId="3F3EF126">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c>
          <w:tcPr>
            <w:tcW w:w="700" w:type="dxa"/>
            <w:tcBorders>
              <w:top w:val="single" w:color="000000" w:sz="4" w:space="0"/>
              <w:left w:val="single" w:color="000000" w:sz="4" w:space="0"/>
              <w:bottom w:val="single" w:color="000000" w:sz="4" w:space="0"/>
              <w:right w:val="single" w:color="000000" w:sz="4" w:space="0"/>
            </w:tcBorders>
            <w:vAlign w:val="center"/>
          </w:tcPr>
          <w:p w14:paraId="230C7AD6">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r w14:paraId="5FA2CA0C">
        <w:tblPrEx>
          <w:tblCellMar>
            <w:top w:w="0" w:type="dxa"/>
            <w:left w:w="108" w:type="dxa"/>
            <w:bottom w:w="0" w:type="dxa"/>
            <w:right w:w="108" w:type="dxa"/>
          </w:tblCellMar>
        </w:tblPrEx>
        <w:trPr>
          <w:trHeight w:val="521" w:hRule="atLeast"/>
          <w:jc w:val="center"/>
        </w:trPr>
        <w:tc>
          <w:tcPr>
            <w:tcW w:w="5055" w:type="dxa"/>
            <w:gridSpan w:val="4"/>
            <w:tcBorders>
              <w:top w:val="single" w:color="000000" w:sz="4" w:space="0"/>
              <w:left w:val="single" w:color="000000" w:sz="4" w:space="0"/>
              <w:bottom w:val="single" w:color="000000" w:sz="4" w:space="0"/>
              <w:right w:val="single" w:color="000000" w:sz="4" w:space="0"/>
            </w:tcBorders>
            <w:noWrap/>
            <w:vAlign w:val="center"/>
          </w:tcPr>
          <w:p w14:paraId="0460ABAF">
            <w:pPr>
              <w:keepNext w:val="0"/>
              <w:keepLines w:val="0"/>
              <w:suppressLineNumbers w:val="0"/>
              <w:spacing w:before="0" w:beforeAutospacing="0" w:after="0" w:afterAutospacing="0"/>
              <w:ind w:left="0" w:right="0"/>
              <w:jc w:val="center"/>
              <w:rPr>
                <w:rFonts w:hint="default" w:ascii="宋体" w:hAnsi="宋体" w:cs="宋体"/>
                <w:b/>
                <w:color w:val="auto"/>
                <w:kern w:val="0"/>
                <w:sz w:val="22"/>
                <w:szCs w:val="22"/>
                <w:highlight w:val="none"/>
                <w:u w:val="single"/>
                <w:lang w:val="zh-CN" w:bidi="zh-CN"/>
              </w:rPr>
            </w:pPr>
            <w:r>
              <w:rPr>
                <w:rFonts w:hint="eastAsia" w:ascii="宋体" w:hAnsi="宋体" w:cs="宋体"/>
                <w:b/>
                <w:color w:val="auto"/>
                <w:kern w:val="0"/>
                <w:sz w:val="22"/>
                <w:szCs w:val="22"/>
                <w:highlight w:val="none"/>
                <w:u w:val="single"/>
                <w:lang w:val="zh-CN" w:bidi="zh-CN"/>
              </w:rPr>
              <w:t>合计（元）</w:t>
            </w:r>
          </w:p>
        </w:tc>
        <w:tc>
          <w:tcPr>
            <w:tcW w:w="4660" w:type="dxa"/>
            <w:gridSpan w:val="4"/>
            <w:tcBorders>
              <w:top w:val="single" w:color="000000" w:sz="4" w:space="0"/>
              <w:left w:val="single" w:color="000000" w:sz="4" w:space="0"/>
              <w:bottom w:val="single" w:color="000000" w:sz="4" w:space="0"/>
              <w:right w:val="single" w:color="000000" w:sz="4" w:space="0"/>
            </w:tcBorders>
          </w:tcPr>
          <w:p w14:paraId="7890AAC1">
            <w:pPr>
              <w:keepNext w:val="0"/>
              <w:keepLines w:val="0"/>
              <w:widowControl/>
              <w:suppressLineNumbers w:val="0"/>
              <w:tabs>
                <w:tab w:val="left" w:pos="5325"/>
              </w:tabs>
              <w:spacing w:before="0" w:beforeAutospacing="0" w:after="0" w:afterAutospacing="0" w:line="360" w:lineRule="auto"/>
              <w:ind w:left="0" w:right="0" w:firstLine="440" w:firstLineChars="200"/>
              <w:jc w:val="center"/>
              <w:rPr>
                <w:rFonts w:hint="default" w:ascii="Times New Roman" w:hAnsi="宋体"/>
                <w:color w:val="auto"/>
                <w:kern w:val="0"/>
                <w:sz w:val="22"/>
                <w:szCs w:val="22"/>
                <w:highlight w:val="none"/>
                <w:lang w:bidi="en-US"/>
              </w:rPr>
            </w:pPr>
          </w:p>
        </w:tc>
      </w:tr>
    </w:tbl>
    <w:p w14:paraId="62E65F40">
      <w:pPr>
        <w:pStyle w:val="10"/>
        <w:numPr>
          <w:ilvl w:val="0"/>
          <w:numId w:val="0"/>
        </w:numPr>
        <w:spacing w:line="360" w:lineRule="auto"/>
        <w:ind w:firstLine="440" w:firstLineChars="200"/>
        <w:rPr>
          <w:rFonts w:hint="eastAsia" w:asciiTheme="minorEastAsia" w:hAnsiTheme="minorEastAsia" w:eastAsiaTheme="minorEastAsia"/>
          <w:color w:val="auto"/>
          <w:sz w:val="22"/>
          <w:szCs w:val="22"/>
          <w:highlight w:val="none"/>
          <w:u w:val="none"/>
          <w:lang w:val="en-US" w:bidi="zh-CN"/>
        </w:rPr>
      </w:pPr>
      <w:r>
        <w:rPr>
          <w:rFonts w:hint="eastAsia" w:asciiTheme="minorEastAsia" w:hAnsiTheme="minorEastAsia" w:eastAsiaTheme="minorEastAsia"/>
          <w:color w:val="auto"/>
          <w:sz w:val="22"/>
          <w:szCs w:val="22"/>
          <w:highlight w:val="none"/>
          <w:lang w:val="en-US" w:bidi="zh-CN"/>
        </w:rPr>
        <w:t>2.</w:t>
      </w:r>
      <w:r>
        <w:rPr>
          <w:rFonts w:asciiTheme="minorEastAsia" w:hAnsiTheme="minorEastAsia" w:eastAsiaTheme="minorEastAsia"/>
          <w:color w:val="auto"/>
          <w:sz w:val="22"/>
          <w:szCs w:val="22"/>
          <w:highlight w:val="none"/>
          <w:lang w:bidi="zh-CN"/>
        </w:rPr>
        <w:t>合同总价</w:t>
      </w:r>
      <w:r>
        <w:rPr>
          <w:rFonts w:hint="eastAsia" w:asciiTheme="minorEastAsia" w:hAnsiTheme="minorEastAsia" w:eastAsiaTheme="minorEastAsia"/>
          <w:color w:val="auto"/>
          <w:sz w:val="22"/>
          <w:szCs w:val="22"/>
          <w:highlight w:val="none"/>
          <w:lang w:bidi="zh-CN"/>
        </w:rPr>
        <w:t>（</w:t>
      </w:r>
      <w:r>
        <w:rPr>
          <w:rFonts w:hint="eastAsia" w:asciiTheme="minorEastAsia" w:hAnsiTheme="minorEastAsia" w:eastAsiaTheme="minorEastAsia"/>
          <w:color w:val="auto"/>
          <w:sz w:val="22"/>
          <w:szCs w:val="22"/>
          <w:highlight w:val="none"/>
          <w:lang w:val="en-US" w:bidi="zh-CN"/>
        </w:rPr>
        <w:t>含增值税</w:t>
      </w:r>
      <w:r>
        <w:rPr>
          <w:rFonts w:hint="eastAsia" w:asciiTheme="minorEastAsia" w:hAnsiTheme="minorEastAsia" w:eastAsiaTheme="minorEastAsia"/>
          <w:color w:val="auto"/>
          <w:sz w:val="22"/>
          <w:szCs w:val="22"/>
          <w:highlight w:val="none"/>
          <w:lang w:bidi="zh-CN"/>
        </w:rPr>
        <w:t>）</w:t>
      </w:r>
      <w:r>
        <w:rPr>
          <w:rFonts w:hint="eastAsia" w:asciiTheme="minorEastAsia" w:hAnsiTheme="minorEastAsia" w:eastAsiaTheme="minorEastAsia"/>
          <w:color w:val="auto"/>
          <w:sz w:val="22"/>
          <w:szCs w:val="22"/>
          <w:highlight w:val="none"/>
          <w:lang w:val="en-US" w:bidi="zh-CN"/>
        </w:rPr>
        <w:t>为</w:t>
      </w:r>
      <w:r>
        <w:rPr>
          <w:rFonts w:asciiTheme="minorEastAsia" w:hAnsiTheme="minorEastAsia" w:eastAsiaTheme="minorEastAsia"/>
          <w:color w:val="auto"/>
          <w:sz w:val="22"/>
          <w:szCs w:val="22"/>
          <w:highlight w:val="none"/>
          <w:lang w:bidi="zh-CN"/>
        </w:rPr>
        <w:t>：</w:t>
      </w:r>
      <w:r>
        <w:rPr>
          <w:rFonts w:hint="eastAsia" w:asciiTheme="minorEastAsia" w:hAnsiTheme="minorEastAsia" w:eastAsiaTheme="minorEastAsia"/>
          <w:color w:val="auto"/>
          <w:sz w:val="22"/>
          <w:szCs w:val="22"/>
          <w:highlight w:val="none"/>
          <w:u w:val="single"/>
          <w:lang w:bidi="zh-CN"/>
        </w:rPr>
        <w:t xml:space="preserve">             </w:t>
      </w:r>
      <w:r>
        <w:rPr>
          <w:rFonts w:hint="eastAsia" w:asciiTheme="minorEastAsia" w:hAnsiTheme="minorEastAsia" w:eastAsiaTheme="minorEastAsia"/>
          <w:color w:val="auto"/>
          <w:sz w:val="22"/>
          <w:szCs w:val="22"/>
          <w:highlight w:val="none"/>
          <w:u w:val="single"/>
          <w:lang w:val="en-US" w:bidi="zh-CN"/>
        </w:rPr>
        <w:t>元</w:t>
      </w:r>
      <w:r>
        <w:rPr>
          <w:rFonts w:asciiTheme="minorEastAsia" w:hAnsiTheme="minorEastAsia" w:eastAsiaTheme="minorEastAsia"/>
          <w:color w:val="auto"/>
          <w:sz w:val="22"/>
          <w:szCs w:val="22"/>
          <w:highlight w:val="none"/>
          <w:lang w:bidi="zh-CN"/>
        </w:rPr>
        <w:t>（大写）：</w:t>
      </w:r>
      <w:r>
        <w:rPr>
          <w:rFonts w:hint="eastAsia" w:asciiTheme="minorEastAsia" w:hAnsiTheme="minorEastAsia" w:eastAsiaTheme="minorEastAsia"/>
          <w:color w:val="auto"/>
          <w:sz w:val="22"/>
          <w:szCs w:val="22"/>
          <w:highlight w:val="none"/>
          <w:u w:val="single"/>
          <w:lang w:val="en-US" w:bidi="zh-CN"/>
        </w:rPr>
        <w:t xml:space="preserve">            </w:t>
      </w:r>
      <w:r>
        <w:rPr>
          <w:rFonts w:hint="eastAsia" w:asciiTheme="minorEastAsia" w:hAnsiTheme="minorEastAsia" w:eastAsiaTheme="minorEastAsia"/>
          <w:color w:val="auto"/>
          <w:sz w:val="22"/>
          <w:szCs w:val="22"/>
          <w:highlight w:val="none"/>
          <w:u w:val="none"/>
          <w:lang w:val="en-US" w:bidi="zh-CN"/>
        </w:rPr>
        <w:t>；合同数量为暂定数量，最终结算总价按照实际供应数量及合同固定单价结算。</w:t>
      </w:r>
    </w:p>
    <w:p w14:paraId="168D171E">
      <w:pPr>
        <w:pStyle w:val="10"/>
        <w:numPr>
          <w:ilvl w:val="0"/>
          <w:numId w:val="0"/>
        </w:numPr>
        <w:spacing w:line="360" w:lineRule="auto"/>
        <w:ind w:firstLine="440" w:firstLineChars="200"/>
        <w:rPr>
          <w:rFonts w:asciiTheme="minorEastAsia" w:hAnsiTheme="minorEastAsia" w:eastAsiaTheme="minorEastAsia"/>
          <w:color w:val="auto"/>
          <w:sz w:val="22"/>
          <w:szCs w:val="22"/>
          <w:highlight w:val="none"/>
          <w:lang w:bidi="zh-CN"/>
        </w:rPr>
      </w:pPr>
      <w:r>
        <w:rPr>
          <w:rFonts w:asciiTheme="minorEastAsia" w:hAnsiTheme="minorEastAsia" w:eastAsiaTheme="minorEastAsia"/>
          <w:color w:val="auto"/>
          <w:sz w:val="22"/>
          <w:szCs w:val="22"/>
          <w:highlight w:val="none"/>
          <w:lang w:bidi="zh-CN"/>
        </w:rPr>
        <w:t>2.1 合同总价</w:t>
      </w:r>
      <w:r>
        <w:rPr>
          <w:rFonts w:hint="eastAsia" w:asciiTheme="minorEastAsia" w:hAnsiTheme="minorEastAsia" w:eastAsiaTheme="minorEastAsia"/>
          <w:color w:val="auto"/>
          <w:sz w:val="22"/>
          <w:szCs w:val="22"/>
          <w:highlight w:val="none"/>
          <w:lang w:bidi="zh-CN"/>
        </w:rPr>
        <w:t>包含</w:t>
      </w:r>
      <w:r>
        <w:rPr>
          <w:rFonts w:hint="eastAsia" w:asciiTheme="minorEastAsia" w:hAnsiTheme="minorEastAsia" w:eastAsiaTheme="minorEastAsia"/>
          <w:color w:val="auto"/>
          <w:sz w:val="22"/>
          <w:szCs w:val="22"/>
          <w:highlight w:val="none"/>
          <w:lang w:bidi="zh-CN"/>
        </w:rPr>
        <w:t>老旧水电表的拆除费用、新预付费式水电表的成本、利润、税金、市场材料价格风险费、政策性调整风险费等的所有费用；新预付费式水电表的包装、运输、保险、装卸、搬运费、技术措施费、安装调试费、专用工具、售后维保费用、损耗、人工费、机械费、管理费、利润、国家税务部门规定的各项税金；配套读卡器的安装</w:t>
      </w:r>
      <w:r>
        <w:rPr>
          <w:rFonts w:hint="eastAsia" w:asciiTheme="minorEastAsia" w:hAnsiTheme="minorEastAsia" w:eastAsiaTheme="minorEastAsia"/>
          <w:color w:val="auto"/>
          <w:sz w:val="22"/>
          <w:szCs w:val="22"/>
          <w:highlight w:val="none"/>
          <w:lang w:val="en-US" w:bidi="zh-CN"/>
        </w:rPr>
        <w:t>费</w:t>
      </w:r>
      <w:r>
        <w:rPr>
          <w:rFonts w:hint="eastAsia" w:asciiTheme="minorEastAsia" w:hAnsiTheme="minorEastAsia" w:eastAsiaTheme="minorEastAsia"/>
          <w:color w:val="auto"/>
          <w:sz w:val="22"/>
          <w:szCs w:val="22"/>
          <w:highlight w:val="none"/>
          <w:lang w:bidi="zh-CN"/>
        </w:rPr>
        <w:t>、系统调试</w:t>
      </w:r>
      <w:r>
        <w:rPr>
          <w:rFonts w:hint="eastAsia" w:asciiTheme="minorEastAsia" w:hAnsiTheme="minorEastAsia" w:eastAsiaTheme="minorEastAsia"/>
          <w:color w:val="auto"/>
          <w:sz w:val="22"/>
          <w:szCs w:val="22"/>
          <w:highlight w:val="none"/>
          <w:lang w:val="en-US" w:bidi="zh-CN"/>
        </w:rPr>
        <w:t>费；</w:t>
      </w:r>
      <w:r>
        <w:rPr>
          <w:rFonts w:hint="eastAsia" w:ascii="宋体" w:hAnsi="宋体" w:cs="宋体"/>
          <w:b w:val="0"/>
          <w:bCs w:val="0"/>
          <w:color w:val="auto"/>
          <w:sz w:val="22"/>
          <w:szCs w:val="22"/>
          <w:highlight w:val="none"/>
          <w:lang w:val="zh-CN"/>
        </w:rPr>
        <w:t>安装所需材料及辅材费用；</w:t>
      </w:r>
      <w:r>
        <w:rPr>
          <w:rFonts w:hint="eastAsia" w:asciiTheme="minorEastAsia" w:hAnsiTheme="minorEastAsia" w:eastAsiaTheme="minorEastAsia"/>
          <w:color w:val="auto"/>
          <w:sz w:val="22"/>
          <w:szCs w:val="22"/>
          <w:highlight w:val="none"/>
          <w:lang w:bidi="zh-CN"/>
        </w:rPr>
        <w:t>原材料的涨价及政策性调整等风险费；相关伴随服务以及售后服务等一切费用；</w:t>
      </w:r>
      <w:r>
        <w:rPr>
          <w:rFonts w:hint="eastAsia" w:asciiTheme="minorEastAsia" w:hAnsiTheme="minorEastAsia" w:eastAsiaTheme="minorEastAsia"/>
          <w:color w:val="auto"/>
          <w:sz w:val="22"/>
          <w:szCs w:val="22"/>
          <w:highlight w:val="none"/>
          <w:lang w:bidi="zh-CN"/>
        </w:rPr>
        <w:t>即本项目招标的货物交付使用前的所有费用等包含响应招标文件招标要求的所有费用。</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除按照综合单价支付货款外，无须支付其他费用。</w:t>
      </w:r>
    </w:p>
    <w:p w14:paraId="08D50123">
      <w:pPr>
        <w:pStyle w:val="10"/>
        <w:spacing w:line="360" w:lineRule="auto"/>
        <w:ind w:firstLine="442" w:firstLineChars="200"/>
        <w:rPr>
          <w:rFonts w:hint="default" w:asciiTheme="minorEastAsia" w:hAnsiTheme="minorEastAsia" w:eastAsiaTheme="minorEastAsia"/>
          <w:b/>
          <w:bCs/>
          <w:color w:val="auto"/>
          <w:sz w:val="22"/>
          <w:szCs w:val="22"/>
          <w:highlight w:val="none"/>
          <w:lang w:val="en-US" w:bidi="zh-CN"/>
        </w:rPr>
      </w:pPr>
      <w:r>
        <w:rPr>
          <w:rFonts w:hint="eastAsia" w:asciiTheme="minorEastAsia" w:hAnsiTheme="minorEastAsia" w:eastAsiaTheme="minorEastAsia"/>
          <w:b/>
          <w:bCs/>
          <w:color w:val="auto"/>
          <w:sz w:val="22"/>
          <w:szCs w:val="22"/>
          <w:highlight w:val="none"/>
          <w:lang w:val="en-US" w:bidi="zh-CN"/>
        </w:rPr>
        <w:t>二、</w:t>
      </w:r>
      <w:r>
        <w:rPr>
          <w:rFonts w:hint="eastAsia" w:ascii="宋体" w:hAnsi="宋体" w:cs="宋体"/>
          <w:b/>
          <w:color w:val="auto"/>
          <w:sz w:val="22"/>
          <w:szCs w:val="22"/>
          <w:highlight w:val="none"/>
        </w:rPr>
        <w:t>货物质量标准及质保期：</w:t>
      </w:r>
    </w:p>
    <w:p w14:paraId="1C181CB4">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1、乙方应保证货物是全新、未使用过的原厂合格产品，并完全符合招标文件及本合同规定的质量、规格和参数的要求。验收过程中发现不符合上述要求的，将视作不合格产品，</w:t>
      </w:r>
      <w:r>
        <w:rPr>
          <w:rFonts w:hint="eastAsia" w:ascii="宋体" w:hAnsi="宋体" w:cs="宋体"/>
          <w:color w:val="auto"/>
          <w:sz w:val="22"/>
          <w:szCs w:val="22"/>
          <w:highlight w:val="none"/>
          <w:lang w:val="en-US" w:eastAsia="zh-CN"/>
        </w:rPr>
        <w:t>甲方</w:t>
      </w:r>
      <w:r>
        <w:rPr>
          <w:rFonts w:hint="eastAsia" w:ascii="宋体" w:hAnsi="宋体" w:cs="宋体"/>
          <w:color w:val="auto"/>
          <w:sz w:val="22"/>
          <w:szCs w:val="22"/>
          <w:highlight w:val="none"/>
        </w:rPr>
        <w:t>有权终止合同，造成的一切损失由</w:t>
      </w:r>
      <w:r>
        <w:rPr>
          <w:rFonts w:hint="eastAsia" w:ascii="宋体" w:hAnsi="宋体" w:cs="宋体"/>
          <w:color w:val="auto"/>
          <w:sz w:val="22"/>
          <w:szCs w:val="22"/>
          <w:highlight w:val="none"/>
          <w:lang w:val="en-US" w:eastAsia="zh-CN"/>
        </w:rPr>
        <w:t>乙方</w:t>
      </w:r>
      <w:r>
        <w:rPr>
          <w:rFonts w:hint="eastAsia" w:ascii="宋体" w:hAnsi="宋体" w:cs="宋体"/>
          <w:color w:val="auto"/>
          <w:sz w:val="22"/>
          <w:szCs w:val="22"/>
          <w:highlight w:val="none"/>
        </w:rPr>
        <w:t>承担。</w:t>
      </w:r>
    </w:p>
    <w:p w14:paraId="6590E62F">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2、货物质量和工艺技术应达到最新国家标准和规范要求，同时达到最新行业标准、企业标准，应符合技术要求/种类/标准、生产国及中国国家、行业及地方现行的工程施工验收规范和相关货物技术标准的要求；如上述技术要求/种类/标准（包括但不限于质量、设计及测试）出现不一致，则乙方须按要求较高的标准及或规范供应；货物应符合样本和说明书所列之标准和具备相应之功能。</w:t>
      </w:r>
    </w:p>
    <w:p w14:paraId="5BAA3D15">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3、乙方必须按规定提供有包装的完整无损、全新的货物</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rPr>
        <w:t>所有货物的性能及技术标准应达到合同及其附件要求的各项标准</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rPr>
        <w:t>满足各项使用功能，且能确保通过检测和验收。</w:t>
      </w:r>
    </w:p>
    <w:p w14:paraId="71EB85D4">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rPr>
        <w:t>4、</w:t>
      </w:r>
      <w:r>
        <w:rPr>
          <w:rFonts w:hint="eastAsia" w:ascii="宋体" w:hAnsi="宋体" w:cs="宋体"/>
          <w:color w:val="auto"/>
          <w:sz w:val="22"/>
          <w:szCs w:val="22"/>
          <w:highlight w:val="none"/>
          <w:lang w:val="en-US" w:eastAsia="zh-CN"/>
        </w:rPr>
        <w:t>乙方</w:t>
      </w:r>
      <w:r>
        <w:rPr>
          <w:rFonts w:hint="eastAsia" w:ascii="宋体" w:hAnsi="宋体" w:cs="宋体"/>
          <w:color w:val="auto"/>
          <w:sz w:val="22"/>
          <w:szCs w:val="22"/>
          <w:highlight w:val="none"/>
        </w:rPr>
        <w:t>应保证其货物在正确安装、正常使用下，在其使用寿命期内应具有满意的性能。</w:t>
      </w:r>
    </w:p>
    <w:p w14:paraId="60CAA22A">
      <w:pPr>
        <w:widowControl w:val="0"/>
        <w:adjustRightInd w:val="0"/>
        <w:snapToGrid w:val="0"/>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rPr>
        <w:t>5、验收合格不免除乙方对货物质量的保证责任；如质保期内发现货物质量不</w:t>
      </w:r>
      <w:r>
        <w:rPr>
          <w:rFonts w:hint="eastAsia" w:ascii="宋体" w:hAnsi="宋体" w:eastAsia="宋体" w:cs="宋体"/>
          <w:color w:val="auto"/>
          <w:sz w:val="22"/>
          <w:szCs w:val="22"/>
          <w:highlight w:val="none"/>
        </w:rPr>
        <w:t>合格，或合格货物首次故障后经两次维修或更换后又</w:t>
      </w:r>
      <w:r>
        <w:rPr>
          <w:rFonts w:hint="eastAsia" w:ascii="宋体" w:hAnsi="宋体" w:cs="宋体"/>
          <w:color w:val="auto"/>
          <w:sz w:val="22"/>
          <w:szCs w:val="22"/>
          <w:highlight w:val="none"/>
          <w:lang w:eastAsia="zh-CN"/>
        </w:rPr>
        <w:t>出现</w:t>
      </w:r>
      <w:r>
        <w:rPr>
          <w:rFonts w:hint="eastAsia" w:ascii="宋体" w:hAnsi="宋体" w:eastAsia="宋体" w:cs="宋体"/>
          <w:color w:val="auto"/>
          <w:sz w:val="22"/>
          <w:szCs w:val="22"/>
          <w:highlight w:val="none"/>
        </w:rPr>
        <w:t>故障，无论是否经甲方验收合格，甲方均有权解除合同，并由乙方承担由此造成的一切损失。</w:t>
      </w:r>
    </w:p>
    <w:p w14:paraId="46FC6C3C">
      <w:pPr>
        <w:widowControl w:val="0"/>
        <w:adjustRightInd w:val="0"/>
        <w:snapToGrid w:val="0"/>
        <w:spacing w:line="360" w:lineRule="auto"/>
        <w:ind w:firstLine="442" w:firstLineChars="200"/>
        <w:textAlignment w:val="auto"/>
        <w:rPr>
          <w:rFonts w:hint="eastAsia" w:ascii="宋体" w:hAnsi="宋体" w:cs="宋体"/>
          <w:b/>
          <w:color w:val="auto"/>
          <w:sz w:val="22"/>
          <w:szCs w:val="22"/>
          <w:highlight w:val="none"/>
        </w:rPr>
      </w:pPr>
      <w:r>
        <w:rPr>
          <w:rFonts w:hint="eastAsia" w:ascii="宋体" w:hAnsi="宋体" w:cs="宋体"/>
          <w:b/>
          <w:color w:val="auto"/>
          <w:sz w:val="22"/>
          <w:szCs w:val="22"/>
          <w:highlight w:val="none"/>
        </w:rPr>
        <w:t>三、交货时间、地点、方式：</w:t>
      </w:r>
    </w:p>
    <w:p w14:paraId="7B51BE9F">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u w:val="single"/>
          <w:lang w:val="en-US" w:eastAsia="zh-CN"/>
        </w:rPr>
      </w:pPr>
      <w:r>
        <w:rPr>
          <w:rFonts w:hint="eastAsia" w:ascii="宋体" w:hAnsi="宋体" w:cs="宋体"/>
          <w:color w:val="auto"/>
          <w:sz w:val="22"/>
          <w:szCs w:val="22"/>
          <w:highlight w:val="none"/>
        </w:rPr>
        <w:t>1、本合同甲方代理人</w:t>
      </w:r>
      <w:r>
        <w:rPr>
          <w:rFonts w:hint="eastAsia" w:ascii="宋体" w:hAnsi="宋体" w:cs="宋体"/>
          <w:color w:val="auto"/>
          <w:sz w:val="22"/>
          <w:szCs w:val="22"/>
          <w:highlight w:val="none"/>
          <w:lang w:val="en-US" w:eastAsia="zh-CN"/>
        </w:rPr>
        <w:t>姓名</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none"/>
          <w:lang w:eastAsia="zh-CN"/>
        </w:rPr>
        <w:t>，</w:t>
      </w:r>
      <w:r>
        <w:rPr>
          <w:rFonts w:hint="eastAsia" w:ascii="宋体" w:hAnsi="宋体" w:cs="宋体"/>
          <w:color w:val="auto"/>
          <w:sz w:val="22"/>
          <w:szCs w:val="22"/>
          <w:highlight w:val="none"/>
          <w:u w:val="none"/>
          <w:lang w:val="en-US" w:eastAsia="zh-CN"/>
        </w:rPr>
        <w:t>电话号码：</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rPr>
        <w:t>乙方代理人</w:t>
      </w:r>
      <w:r>
        <w:rPr>
          <w:rFonts w:hint="eastAsia" w:ascii="宋体" w:hAnsi="宋体" w:cs="宋体"/>
          <w:color w:val="auto"/>
          <w:sz w:val="22"/>
          <w:szCs w:val="22"/>
          <w:highlight w:val="none"/>
          <w:lang w:val="en-US" w:eastAsia="zh-CN"/>
        </w:rPr>
        <w:t>姓名</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none"/>
          <w:lang w:eastAsia="zh-CN"/>
        </w:rPr>
        <w:t>，</w:t>
      </w:r>
      <w:r>
        <w:rPr>
          <w:rFonts w:hint="eastAsia" w:ascii="宋体" w:hAnsi="宋体" w:cs="宋体"/>
          <w:color w:val="auto"/>
          <w:sz w:val="22"/>
          <w:szCs w:val="22"/>
          <w:highlight w:val="none"/>
          <w:u w:val="none"/>
          <w:lang w:val="en-US" w:eastAsia="zh-CN"/>
        </w:rPr>
        <w:t>电话号码：</w:t>
      </w:r>
      <w:r>
        <w:rPr>
          <w:rFonts w:hint="eastAsia" w:ascii="宋体" w:hAnsi="宋体" w:cs="宋体"/>
          <w:color w:val="auto"/>
          <w:sz w:val="22"/>
          <w:szCs w:val="22"/>
          <w:highlight w:val="none"/>
          <w:u w:val="single"/>
          <w:lang w:val="en-US" w:eastAsia="zh-CN"/>
        </w:rPr>
        <w:t xml:space="preserve">          。</w:t>
      </w:r>
    </w:p>
    <w:p w14:paraId="4ED121A9">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u w:val="none"/>
          <w:lang w:val="en-US" w:eastAsia="zh-CN"/>
        </w:rPr>
      </w:pPr>
      <w:r>
        <w:rPr>
          <w:rFonts w:hint="eastAsia" w:ascii="宋体" w:hAnsi="宋体" w:cs="宋体"/>
          <w:color w:val="auto"/>
          <w:sz w:val="22"/>
          <w:szCs w:val="22"/>
          <w:highlight w:val="none"/>
          <w:u w:val="none"/>
          <w:lang w:val="en-US" w:eastAsia="zh-CN"/>
        </w:rPr>
        <w:t>2、交货时间：合同签订后</w:t>
      </w:r>
      <w:r>
        <w:rPr>
          <w:rFonts w:hint="eastAsia" w:ascii="宋体" w:hAnsi="宋体" w:cs="宋体"/>
          <w:color w:val="auto"/>
          <w:sz w:val="22"/>
          <w:szCs w:val="22"/>
          <w:highlight w:val="none"/>
          <w:u w:val="single"/>
          <w:lang w:val="en-US" w:eastAsia="zh-CN"/>
        </w:rPr>
        <w:t xml:space="preserve">    </w:t>
      </w:r>
      <w:r>
        <w:rPr>
          <w:rFonts w:hint="eastAsia" w:ascii="宋体" w:hAnsi="宋体" w:cs="宋体"/>
          <w:color w:val="auto"/>
          <w:sz w:val="22"/>
          <w:szCs w:val="22"/>
          <w:highlight w:val="none"/>
          <w:u w:val="none"/>
          <w:lang w:val="en-US" w:eastAsia="zh-CN"/>
        </w:rPr>
        <w:t>天内安装调试完毕并通过甲方验收。</w:t>
      </w:r>
    </w:p>
    <w:p w14:paraId="19AD1142">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u w:val="single"/>
        </w:rPr>
      </w:pPr>
      <w:r>
        <w:rPr>
          <w:rFonts w:hint="eastAsia" w:ascii="宋体" w:hAnsi="宋体" w:cs="宋体"/>
          <w:color w:val="auto"/>
          <w:sz w:val="22"/>
          <w:szCs w:val="22"/>
          <w:highlight w:val="none"/>
          <w:lang w:val="en-US" w:eastAsia="zh-CN"/>
        </w:rPr>
        <w:t>3、</w:t>
      </w:r>
      <w:r>
        <w:rPr>
          <w:rFonts w:hint="eastAsia" w:ascii="宋体" w:hAnsi="宋体" w:cs="宋体"/>
          <w:color w:val="auto"/>
          <w:sz w:val="22"/>
          <w:szCs w:val="22"/>
          <w:highlight w:val="none"/>
        </w:rPr>
        <w:t>合同履行地为</w:t>
      </w:r>
      <w:r>
        <w:rPr>
          <w:rFonts w:hint="eastAsia" w:ascii="宋体" w:hAnsi="宋体" w:cs="宋体"/>
          <w:color w:val="auto"/>
          <w:sz w:val="22"/>
          <w:szCs w:val="22"/>
          <w:highlight w:val="none"/>
          <w:u w:val="single"/>
        </w:rPr>
        <w:t xml:space="preserve"> 江苏省南通市，</w:t>
      </w:r>
      <w:r>
        <w:rPr>
          <w:rFonts w:hint="eastAsia" w:ascii="宋体" w:hAnsi="宋体" w:cs="宋体"/>
          <w:color w:val="auto"/>
          <w:sz w:val="22"/>
          <w:szCs w:val="22"/>
          <w:highlight w:val="none"/>
        </w:rPr>
        <w:t>乙方送货至甲方指定地点</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并完成安装后，经验收合格甲乙双方代理人书面确认后为正式交货。 </w:t>
      </w:r>
    </w:p>
    <w:p w14:paraId="700088EA">
      <w:pPr>
        <w:widowControl w:val="0"/>
        <w:adjustRightInd w:val="0"/>
        <w:snapToGrid w:val="0"/>
        <w:spacing w:line="360" w:lineRule="auto"/>
        <w:ind w:firstLine="440" w:firstLineChars="200"/>
        <w:textAlignment w:val="auto"/>
        <w:rPr>
          <w:rFonts w:hint="eastAsia" w:ascii="宋体" w:hAnsi="宋体" w:cs="宋体"/>
          <w:color w:val="auto"/>
          <w:sz w:val="22"/>
          <w:szCs w:val="22"/>
          <w:highlight w:val="none"/>
        </w:rPr>
      </w:pPr>
      <w:r>
        <w:rPr>
          <w:rFonts w:hint="eastAsia" w:ascii="宋体" w:hAnsi="宋体" w:cs="宋体"/>
          <w:color w:val="auto"/>
          <w:sz w:val="22"/>
          <w:szCs w:val="22"/>
          <w:highlight w:val="none"/>
          <w:lang w:val="en-US" w:eastAsia="zh-CN"/>
        </w:rPr>
        <w:t>4</w:t>
      </w:r>
      <w:r>
        <w:rPr>
          <w:rFonts w:hint="eastAsia" w:ascii="宋体" w:hAnsi="宋体" w:cs="宋体"/>
          <w:color w:val="auto"/>
          <w:sz w:val="22"/>
          <w:szCs w:val="22"/>
          <w:highlight w:val="none"/>
        </w:rPr>
        <w:t>、乙方应合理安排供货，按甲方指定交货地点场地情况自行合理安排送卸货，否则甲方有权拒收。</w:t>
      </w:r>
    </w:p>
    <w:p w14:paraId="508DB398">
      <w:pPr>
        <w:pStyle w:val="10"/>
        <w:spacing w:line="360" w:lineRule="auto"/>
        <w:ind w:firstLine="442" w:firstLineChars="200"/>
        <w:rPr>
          <w:rFonts w:hint="eastAsia" w:asciiTheme="minorEastAsia" w:hAnsiTheme="minorEastAsia" w:eastAsiaTheme="minorEastAsia"/>
          <w:b/>
          <w:bCs/>
          <w:color w:val="auto"/>
          <w:sz w:val="22"/>
          <w:szCs w:val="22"/>
          <w:highlight w:val="none"/>
          <w:lang w:val="en-US" w:bidi="zh-CN"/>
        </w:rPr>
      </w:pPr>
      <w:r>
        <w:rPr>
          <w:rFonts w:hint="eastAsia" w:asciiTheme="minorEastAsia" w:hAnsiTheme="minorEastAsia" w:eastAsiaTheme="minorEastAsia"/>
          <w:b/>
          <w:bCs/>
          <w:color w:val="auto"/>
          <w:sz w:val="22"/>
          <w:szCs w:val="22"/>
          <w:highlight w:val="none"/>
          <w:lang w:val="en-US" w:bidi="zh-CN"/>
        </w:rPr>
        <w:t>四、包装及运输</w:t>
      </w:r>
    </w:p>
    <w:p w14:paraId="22546694">
      <w:pPr>
        <w:widowControl w:val="0"/>
        <w:adjustRightInd w:val="0"/>
        <w:snapToGrid w:val="0"/>
        <w:spacing w:line="360" w:lineRule="auto"/>
        <w:ind w:firstLine="440" w:firstLineChars="200"/>
        <w:textAlignment w:val="auto"/>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lang w:val="zh-CN"/>
        </w:rPr>
        <w:t>设备包装应按国家标准或部颁标准执行。由于包装不善引起的货物锈蚀、损坏和减少均由卖方承担；发货同时应附一份详细清单和质量合格证。</w:t>
      </w:r>
    </w:p>
    <w:p w14:paraId="5426EAF3">
      <w:pPr>
        <w:widowControl w:val="0"/>
        <w:adjustRightInd w:val="0"/>
        <w:snapToGrid w:val="0"/>
        <w:spacing w:line="360" w:lineRule="auto"/>
        <w:ind w:firstLine="440" w:firstLineChars="200"/>
        <w:textAlignment w:val="auto"/>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en-US" w:eastAsia="zh-CN"/>
        </w:rPr>
        <w:t xml:space="preserve">2、乙方安排运输并承担全部运输费用和运输风险以及运输所导致的事故责任。 </w:t>
      </w:r>
    </w:p>
    <w:p w14:paraId="4B882886">
      <w:pPr>
        <w:pStyle w:val="10"/>
        <w:spacing w:line="360" w:lineRule="auto"/>
        <w:ind w:firstLine="442" w:firstLineChars="200"/>
        <w:rPr>
          <w:rFonts w:hint="default" w:asciiTheme="minorEastAsia" w:hAnsiTheme="minorEastAsia" w:eastAsiaTheme="minorEastAsia"/>
          <w:b/>
          <w:bCs/>
          <w:color w:val="auto"/>
          <w:sz w:val="22"/>
          <w:szCs w:val="22"/>
          <w:highlight w:val="none"/>
          <w:lang w:val="en-US" w:bidi="zh-CN"/>
        </w:rPr>
      </w:pPr>
      <w:r>
        <w:rPr>
          <w:rFonts w:hint="eastAsia" w:asciiTheme="minorEastAsia" w:hAnsiTheme="minorEastAsia" w:eastAsiaTheme="minorEastAsia"/>
          <w:b/>
          <w:bCs/>
          <w:color w:val="auto"/>
          <w:sz w:val="22"/>
          <w:szCs w:val="22"/>
          <w:highlight w:val="none"/>
          <w:lang w:val="en-US" w:bidi="zh-CN"/>
        </w:rPr>
        <w:t>五、付款方式及履约保证金</w:t>
      </w:r>
    </w:p>
    <w:p w14:paraId="2ACF7854">
      <w:pPr>
        <w:pStyle w:val="10"/>
        <w:spacing w:line="360" w:lineRule="auto"/>
        <w:ind w:firstLine="440" w:firstLineChars="200"/>
        <w:rPr>
          <w:rFonts w:asciiTheme="minorEastAsia" w:hAnsiTheme="minorEastAsia" w:eastAsiaTheme="minorEastAsia"/>
          <w:b w:val="0"/>
          <w:bCs w:val="0"/>
          <w:color w:val="auto"/>
          <w:sz w:val="22"/>
          <w:szCs w:val="22"/>
          <w:highlight w:val="none"/>
          <w:lang w:bidi="zh-CN"/>
        </w:rPr>
      </w:pPr>
      <w:r>
        <w:rPr>
          <w:rFonts w:hint="eastAsia" w:asciiTheme="minorEastAsia" w:hAnsiTheme="minorEastAsia" w:eastAsiaTheme="minorEastAsia"/>
          <w:b w:val="0"/>
          <w:bCs w:val="0"/>
          <w:color w:val="auto"/>
          <w:sz w:val="22"/>
          <w:szCs w:val="22"/>
          <w:highlight w:val="none"/>
          <w:lang w:val="en-US" w:bidi="zh-CN"/>
        </w:rPr>
        <w:t>1.</w:t>
      </w:r>
      <w:r>
        <w:rPr>
          <w:rFonts w:asciiTheme="minorEastAsia" w:hAnsiTheme="minorEastAsia" w:eastAsiaTheme="minorEastAsia"/>
          <w:b w:val="0"/>
          <w:bCs w:val="0"/>
          <w:color w:val="auto"/>
          <w:sz w:val="22"/>
          <w:szCs w:val="22"/>
          <w:highlight w:val="none"/>
          <w:lang w:bidi="zh-CN"/>
        </w:rPr>
        <w:t xml:space="preserve"> 付款方式</w:t>
      </w:r>
    </w:p>
    <w:p w14:paraId="74A5A0DA">
      <w:pPr>
        <w:pStyle w:val="10"/>
        <w:spacing w:line="360" w:lineRule="auto"/>
        <w:ind w:firstLine="442" w:firstLineChars="200"/>
        <w:rPr>
          <w:rFonts w:hint="eastAsia" w:asciiTheme="minorEastAsia" w:hAnsiTheme="minorEastAsia" w:eastAsiaTheme="minorEastAsia"/>
          <w:b/>
          <w:bCs/>
          <w:color w:val="auto"/>
          <w:sz w:val="22"/>
          <w:szCs w:val="22"/>
          <w:highlight w:val="none"/>
          <w:lang w:bidi="zh-CN"/>
        </w:rPr>
      </w:pPr>
      <w:r>
        <w:rPr>
          <w:rFonts w:hint="eastAsia" w:asciiTheme="minorEastAsia" w:hAnsiTheme="minorEastAsia" w:eastAsiaTheme="minorEastAsia"/>
          <w:b/>
          <w:bCs/>
          <w:color w:val="auto"/>
          <w:sz w:val="22"/>
          <w:szCs w:val="22"/>
          <w:highlight w:val="none"/>
          <w:lang w:bidi="zh-CN"/>
        </w:rPr>
        <w:t>设备交付、安装、调试、验收通过后付至合同金额的70%，审计完成后，甲方付至审计价的97%，验收合格满2年后甲方付清余款。</w:t>
      </w:r>
    </w:p>
    <w:p w14:paraId="59091E96">
      <w:pPr>
        <w:pStyle w:val="10"/>
        <w:spacing w:line="360" w:lineRule="auto"/>
        <w:ind w:firstLine="442" w:firstLineChars="200"/>
        <w:rPr>
          <w:rFonts w:asciiTheme="minorEastAsia" w:hAnsiTheme="minorEastAsia" w:eastAsiaTheme="minorEastAsia"/>
          <w:b/>
          <w:bCs/>
          <w:color w:val="auto"/>
          <w:sz w:val="22"/>
          <w:szCs w:val="22"/>
          <w:highlight w:val="none"/>
          <w:lang w:bidi="zh-CN"/>
        </w:rPr>
      </w:pPr>
      <w:r>
        <w:rPr>
          <w:rFonts w:hint="eastAsia" w:asciiTheme="minorEastAsia" w:hAnsiTheme="minorEastAsia" w:eastAsiaTheme="minorEastAsia"/>
          <w:b/>
          <w:bCs/>
          <w:color w:val="auto"/>
          <w:sz w:val="22"/>
          <w:szCs w:val="22"/>
          <w:highlight w:val="none"/>
          <w:lang w:val="en-US" w:bidi="zh-CN"/>
        </w:rPr>
        <w:t>乙方需</w:t>
      </w:r>
      <w:r>
        <w:rPr>
          <w:rFonts w:hint="eastAsia" w:asciiTheme="minorEastAsia" w:hAnsiTheme="minorEastAsia" w:eastAsiaTheme="minorEastAsia"/>
          <w:b/>
          <w:bCs/>
          <w:color w:val="auto"/>
          <w:sz w:val="22"/>
          <w:szCs w:val="22"/>
          <w:highlight w:val="none"/>
          <w:lang w:bidi="zh-CN"/>
        </w:rPr>
        <w:t>开具</w:t>
      </w:r>
      <w:r>
        <w:rPr>
          <w:rFonts w:hint="eastAsia" w:asciiTheme="minorEastAsia" w:hAnsiTheme="minorEastAsia" w:eastAsiaTheme="minorEastAsia"/>
          <w:b/>
          <w:bCs/>
          <w:color w:val="auto"/>
          <w:sz w:val="22"/>
          <w:szCs w:val="22"/>
          <w:highlight w:val="none"/>
          <w:lang w:val="en-US" w:bidi="zh-CN"/>
        </w:rPr>
        <w:t>合格有效</w:t>
      </w:r>
      <w:r>
        <w:rPr>
          <w:rFonts w:hint="eastAsia" w:asciiTheme="minorEastAsia" w:hAnsiTheme="minorEastAsia" w:eastAsiaTheme="minorEastAsia"/>
          <w:b/>
          <w:bCs/>
          <w:color w:val="auto"/>
          <w:sz w:val="22"/>
          <w:szCs w:val="22"/>
          <w:highlight w:val="none"/>
          <w:lang w:bidi="zh-CN"/>
        </w:rPr>
        <w:t>的增值税发票，否则</w:t>
      </w:r>
      <w:r>
        <w:rPr>
          <w:rFonts w:hint="eastAsia" w:asciiTheme="minorEastAsia" w:hAnsiTheme="minorEastAsia" w:eastAsiaTheme="minorEastAsia"/>
          <w:b/>
          <w:bCs/>
          <w:color w:val="auto"/>
          <w:sz w:val="22"/>
          <w:szCs w:val="22"/>
          <w:highlight w:val="none"/>
          <w:lang w:val="en-US" w:bidi="zh-CN"/>
        </w:rPr>
        <w:t>甲方</w:t>
      </w:r>
      <w:r>
        <w:rPr>
          <w:rFonts w:hint="eastAsia" w:asciiTheme="minorEastAsia" w:hAnsiTheme="minorEastAsia" w:eastAsiaTheme="minorEastAsia"/>
          <w:b/>
          <w:bCs/>
          <w:color w:val="auto"/>
          <w:sz w:val="22"/>
          <w:szCs w:val="22"/>
          <w:highlight w:val="none"/>
          <w:lang w:bidi="zh-CN"/>
        </w:rPr>
        <w:t>有权延迟付款且不承担违约责任。</w:t>
      </w:r>
      <w:r>
        <w:rPr>
          <w:rFonts w:hint="eastAsia" w:asciiTheme="minorEastAsia" w:hAnsiTheme="minorEastAsia" w:eastAsiaTheme="minorEastAsia"/>
          <w:b/>
          <w:bCs/>
          <w:color w:val="auto"/>
          <w:sz w:val="22"/>
          <w:szCs w:val="22"/>
          <w:highlight w:val="none"/>
          <w:lang w:val="en-US" w:bidi="zh-CN"/>
        </w:rPr>
        <w:t>乙方</w:t>
      </w:r>
      <w:r>
        <w:rPr>
          <w:rFonts w:hint="eastAsia" w:asciiTheme="minorEastAsia" w:hAnsiTheme="minorEastAsia" w:eastAsiaTheme="minorEastAsia"/>
          <w:b/>
          <w:bCs/>
          <w:color w:val="auto"/>
          <w:sz w:val="22"/>
          <w:szCs w:val="22"/>
          <w:highlight w:val="none"/>
          <w:lang w:bidi="zh-CN"/>
        </w:rPr>
        <w:t>未按规定履行开票义务，由</w:t>
      </w:r>
      <w:r>
        <w:rPr>
          <w:rFonts w:hint="eastAsia" w:asciiTheme="minorEastAsia" w:hAnsiTheme="minorEastAsia" w:eastAsiaTheme="minorEastAsia"/>
          <w:b/>
          <w:bCs/>
          <w:color w:val="auto"/>
          <w:sz w:val="22"/>
          <w:szCs w:val="22"/>
          <w:highlight w:val="none"/>
          <w:lang w:val="en-US" w:bidi="zh-CN"/>
        </w:rPr>
        <w:t>乙方</w:t>
      </w:r>
      <w:r>
        <w:rPr>
          <w:rFonts w:hint="eastAsia" w:asciiTheme="minorEastAsia" w:hAnsiTheme="minorEastAsia" w:eastAsiaTheme="minorEastAsia"/>
          <w:b/>
          <w:bCs/>
          <w:color w:val="auto"/>
          <w:sz w:val="22"/>
          <w:szCs w:val="22"/>
          <w:highlight w:val="none"/>
          <w:lang w:bidi="zh-CN"/>
        </w:rPr>
        <w:t>承担造成的税收损失赔偿责任。</w:t>
      </w:r>
    </w:p>
    <w:p w14:paraId="7CF223D5">
      <w:pPr>
        <w:pStyle w:val="10"/>
        <w:numPr>
          <w:ilvl w:val="0"/>
          <w:numId w:val="0"/>
        </w:numPr>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w:t>
      </w:r>
      <w:r>
        <w:rPr>
          <w:rFonts w:hint="eastAsia" w:asciiTheme="minorEastAsia" w:hAnsiTheme="minorEastAsia" w:eastAsiaTheme="minorEastAsia"/>
          <w:color w:val="auto"/>
          <w:sz w:val="22"/>
          <w:szCs w:val="22"/>
          <w:highlight w:val="none"/>
          <w:lang w:bidi="zh-CN"/>
        </w:rPr>
        <w:t>履约保证金</w:t>
      </w:r>
    </w:p>
    <w:p w14:paraId="07D32D23">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2.1 乙方</w:t>
      </w:r>
      <w:r>
        <w:rPr>
          <w:rFonts w:hint="eastAsia" w:asciiTheme="minorEastAsia" w:hAnsiTheme="minorEastAsia" w:eastAsiaTheme="minorEastAsia"/>
          <w:color w:val="auto"/>
          <w:sz w:val="22"/>
          <w:szCs w:val="22"/>
          <w:highlight w:val="none"/>
          <w:lang w:bidi="zh-CN"/>
        </w:rPr>
        <w:t>应在本合同签订前向</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支付履约保证金</w:t>
      </w:r>
      <w:r>
        <w:rPr>
          <w:rFonts w:hint="eastAsia" w:asciiTheme="minorEastAsia" w:hAnsiTheme="minorEastAsia" w:eastAsiaTheme="minorEastAsia"/>
          <w:color w:val="auto"/>
          <w:sz w:val="22"/>
          <w:szCs w:val="22"/>
          <w:highlight w:val="none"/>
          <w:u w:val="single"/>
          <w:lang w:bidi="zh-CN"/>
        </w:rPr>
        <w:t xml:space="preserve"> </w:t>
      </w:r>
      <w:r>
        <w:rPr>
          <w:rFonts w:asciiTheme="minorEastAsia" w:hAnsiTheme="minorEastAsia" w:eastAsiaTheme="minorEastAsia"/>
          <w:color w:val="auto"/>
          <w:sz w:val="22"/>
          <w:szCs w:val="22"/>
          <w:highlight w:val="none"/>
          <w:u w:val="single"/>
          <w:lang w:bidi="zh-CN"/>
        </w:rPr>
        <w:t xml:space="preserve">  </w:t>
      </w:r>
      <w:r>
        <w:rPr>
          <w:rFonts w:hint="eastAsia" w:asciiTheme="minorEastAsia" w:hAnsiTheme="minorEastAsia" w:eastAsiaTheme="minorEastAsia"/>
          <w:color w:val="auto"/>
          <w:sz w:val="22"/>
          <w:szCs w:val="22"/>
          <w:highlight w:val="none"/>
          <w:u w:val="single"/>
          <w:lang w:val="en-US" w:bidi="zh-CN"/>
        </w:rPr>
        <w:t xml:space="preserve">   </w:t>
      </w:r>
      <w:r>
        <w:rPr>
          <w:rFonts w:asciiTheme="minorEastAsia" w:hAnsiTheme="minorEastAsia" w:eastAsiaTheme="minorEastAsia"/>
          <w:color w:val="auto"/>
          <w:sz w:val="22"/>
          <w:szCs w:val="22"/>
          <w:highlight w:val="none"/>
          <w:u w:val="single"/>
          <w:lang w:bidi="zh-CN"/>
        </w:rPr>
        <w:t xml:space="preserve">    </w:t>
      </w:r>
      <w:r>
        <w:rPr>
          <w:rFonts w:hint="eastAsia" w:asciiTheme="minorEastAsia" w:hAnsiTheme="minorEastAsia" w:eastAsiaTheme="minorEastAsia"/>
          <w:color w:val="auto"/>
          <w:sz w:val="22"/>
          <w:szCs w:val="22"/>
          <w:highlight w:val="none"/>
          <w:lang w:bidi="zh-CN"/>
        </w:rPr>
        <w:t>元，支付方式为</w:t>
      </w:r>
      <w:r>
        <w:rPr>
          <w:rFonts w:hint="eastAsia" w:asciiTheme="minorEastAsia" w:hAnsiTheme="minorEastAsia" w:eastAsiaTheme="minorEastAsia"/>
          <w:color w:val="auto"/>
          <w:sz w:val="22"/>
          <w:szCs w:val="22"/>
          <w:highlight w:val="none"/>
          <w:u w:val="single"/>
          <w:lang w:val="en-US" w:bidi="zh-CN"/>
        </w:rPr>
        <w:t xml:space="preserve">       </w:t>
      </w:r>
      <w:r>
        <w:rPr>
          <w:rFonts w:hint="eastAsia" w:asciiTheme="minorEastAsia" w:hAnsiTheme="minorEastAsia" w:eastAsiaTheme="minorEastAsia"/>
          <w:color w:val="auto"/>
          <w:sz w:val="22"/>
          <w:szCs w:val="22"/>
          <w:highlight w:val="none"/>
          <w:lang w:bidi="zh-CN"/>
        </w:rPr>
        <w:t>。</w:t>
      </w:r>
    </w:p>
    <w:p w14:paraId="11A24C71">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2.2 乙方</w:t>
      </w:r>
      <w:r>
        <w:rPr>
          <w:rFonts w:hint="eastAsia" w:asciiTheme="minorEastAsia" w:hAnsiTheme="minorEastAsia" w:eastAsiaTheme="minorEastAsia"/>
          <w:color w:val="auto"/>
          <w:sz w:val="22"/>
          <w:szCs w:val="22"/>
          <w:highlight w:val="none"/>
          <w:lang w:bidi="zh-CN"/>
        </w:rPr>
        <w:t>在按要求保质保量地完成该项目合同并通过验收后，</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凭</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提交的申请，一次性无息退还该合同项目的履约保证金。</w:t>
      </w:r>
    </w:p>
    <w:p w14:paraId="4B7FADB9">
      <w:pPr>
        <w:pStyle w:val="10"/>
        <w:spacing w:line="360" w:lineRule="auto"/>
        <w:ind w:firstLine="440" w:firstLineChars="200"/>
        <w:rPr>
          <w:rFonts w:hint="eastAsia"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 xml:space="preserve">2.3 </w:t>
      </w:r>
      <w:r>
        <w:rPr>
          <w:rFonts w:hint="eastAsia" w:asciiTheme="minorEastAsia" w:hAnsiTheme="minorEastAsia" w:eastAsiaTheme="minorEastAsia"/>
          <w:color w:val="auto"/>
          <w:sz w:val="22"/>
          <w:szCs w:val="22"/>
          <w:highlight w:val="none"/>
          <w:lang w:bidi="zh-CN"/>
        </w:rPr>
        <w:t>发生以下情况的，履约保证金不予退还或部分退还：</w:t>
      </w:r>
    </w:p>
    <w:p w14:paraId="230D8B39">
      <w:pPr>
        <w:pStyle w:val="10"/>
        <w:spacing w:line="360" w:lineRule="auto"/>
        <w:ind w:firstLine="440" w:firstLineChars="200"/>
        <w:rPr>
          <w:rFonts w:hint="eastAsia"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bidi="zh-CN"/>
        </w:rPr>
        <w:t>a.签订合同后，</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不履行合同义务的，</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有权全额扣除履约保证金，全额不予退还，同时</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亦有权终止合同，</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还须承担相应的法律赔偿责任。</w:t>
      </w:r>
    </w:p>
    <w:p w14:paraId="5380F56A">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bidi="zh-CN"/>
        </w:rPr>
        <w:t>b.</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在履约过程中发生违约行为，给</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造成损失的，</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有权在</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缴纳的履约保证金中予以扣款，以弥补</w:t>
      </w:r>
      <w:r>
        <w:rPr>
          <w:rFonts w:hint="eastAsia" w:asciiTheme="minorEastAsia" w:hAnsiTheme="minorEastAsia" w:eastAsiaTheme="minorEastAsia"/>
          <w:color w:val="auto"/>
          <w:sz w:val="22"/>
          <w:szCs w:val="22"/>
          <w:highlight w:val="none"/>
          <w:lang w:val="en-US" w:bidi="zh-CN"/>
        </w:rPr>
        <w:t>甲方</w:t>
      </w:r>
      <w:r>
        <w:rPr>
          <w:rFonts w:hint="eastAsia" w:asciiTheme="minorEastAsia" w:hAnsiTheme="minorEastAsia" w:eastAsiaTheme="minorEastAsia"/>
          <w:color w:val="auto"/>
          <w:sz w:val="22"/>
          <w:szCs w:val="22"/>
          <w:highlight w:val="none"/>
          <w:lang w:bidi="zh-CN"/>
        </w:rPr>
        <w:t>经济损失，不足的部分</w:t>
      </w:r>
      <w:r>
        <w:rPr>
          <w:rFonts w:hint="eastAsia" w:asciiTheme="minorEastAsia" w:hAnsiTheme="minorEastAsia" w:eastAsiaTheme="minorEastAsia"/>
          <w:color w:val="auto"/>
          <w:sz w:val="22"/>
          <w:szCs w:val="22"/>
          <w:highlight w:val="none"/>
          <w:lang w:val="en-US" w:bidi="zh-CN"/>
        </w:rPr>
        <w:t>乙方</w:t>
      </w:r>
      <w:r>
        <w:rPr>
          <w:rFonts w:hint="eastAsia" w:asciiTheme="minorEastAsia" w:hAnsiTheme="minorEastAsia" w:eastAsiaTheme="minorEastAsia"/>
          <w:color w:val="auto"/>
          <w:sz w:val="22"/>
          <w:szCs w:val="22"/>
          <w:highlight w:val="none"/>
          <w:lang w:bidi="zh-CN"/>
        </w:rPr>
        <w:t>另外补齐。</w:t>
      </w:r>
    </w:p>
    <w:p w14:paraId="049E9441">
      <w:pPr>
        <w:pStyle w:val="10"/>
        <w:spacing w:line="360" w:lineRule="auto"/>
        <w:ind w:firstLine="442" w:firstLineChars="200"/>
        <w:rPr>
          <w:rFonts w:hint="default" w:asciiTheme="minorEastAsia" w:hAnsiTheme="minorEastAsia" w:eastAsiaTheme="minorEastAsia"/>
          <w:b/>
          <w:bCs/>
          <w:color w:val="auto"/>
          <w:sz w:val="22"/>
          <w:szCs w:val="22"/>
          <w:highlight w:val="none"/>
          <w:lang w:val="en-US" w:bidi="zh-CN"/>
        </w:rPr>
      </w:pPr>
      <w:r>
        <w:rPr>
          <w:rFonts w:hint="eastAsia" w:asciiTheme="minorEastAsia" w:hAnsiTheme="minorEastAsia" w:eastAsiaTheme="minorEastAsia"/>
          <w:b/>
          <w:bCs/>
          <w:color w:val="auto"/>
          <w:sz w:val="22"/>
          <w:szCs w:val="22"/>
          <w:highlight w:val="none"/>
          <w:lang w:val="en-US" w:bidi="zh-CN"/>
        </w:rPr>
        <w:t>六、安装技术服务要求</w:t>
      </w:r>
    </w:p>
    <w:p w14:paraId="3507B7EA">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1.乙方须严格按照设备规格及安装标准，完成新预付费式水电表、读卡器的安装、接线工作，确保设备安装牢固、接线规范，无安全隐患。</w:t>
      </w:r>
    </w:p>
    <w:p w14:paraId="44445FBC">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2.安装完成后，乙方需对所有设备及系统进行全面调试，确保水电表计量精准、读卡器正常读写、预付费功能正常运行，满足收费管理需求。</w:t>
      </w:r>
    </w:p>
    <w:p w14:paraId="0C877E4A">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3.乙方需遵守甲方相关管理规定，施工时间尽量避开街区运营高峰期，减少对租户经营及居民生活的影响。</w:t>
      </w:r>
    </w:p>
    <w:p w14:paraId="28B8817C">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4.乙方需自行负责保管现场的产品设备及附配件。</w:t>
      </w:r>
    </w:p>
    <w:p w14:paraId="23ADDAE1">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5.安装调试人员对邻近产品设备等造成损坏，应由乙方负责修复及承担一切直接费用。</w:t>
      </w:r>
    </w:p>
    <w:p w14:paraId="1C14E9FC">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6.项目实施过程中，乙方需做好安全管理工作，杜绝安全事故发生，若因操作不当造成的损失，由乙方承担全部责任。</w:t>
      </w:r>
    </w:p>
    <w:p w14:paraId="3D828458">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7.乙方需针对本项目配备充足的技术力量和项目负责人，负责现场管理以保证该项目的实施。委派的人员</w:t>
      </w:r>
      <w:r>
        <w:rPr>
          <w:rFonts w:hint="eastAsia" w:ascii="宋体" w:hAnsi="宋体" w:cs="宋体"/>
          <w:b w:val="0"/>
          <w:bCs w:val="0"/>
          <w:color w:val="auto"/>
          <w:sz w:val="22"/>
          <w:szCs w:val="22"/>
          <w:highlight w:val="none"/>
          <w:lang w:val="en-US" w:eastAsia="zh-CN"/>
        </w:rPr>
        <w:t>须</w:t>
      </w:r>
      <w:r>
        <w:rPr>
          <w:rFonts w:hint="eastAsia" w:ascii="宋体" w:hAnsi="宋体" w:cs="宋体"/>
          <w:b w:val="0"/>
          <w:bCs w:val="0"/>
          <w:color w:val="auto"/>
          <w:sz w:val="22"/>
          <w:szCs w:val="22"/>
          <w:highlight w:val="none"/>
          <w:lang w:val="en-US" w:eastAsia="zh-CN"/>
        </w:rPr>
        <w:t>配备相应的特种作业操作证高压电工作业证</w:t>
      </w:r>
      <w:r>
        <w:rPr>
          <w:rFonts w:hint="eastAsia" w:cs="Times New Roman" w:asciiTheme="minorEastAsia" w:hAnsiTheme="minorEastAsia" w:eastAsiaTheme="minorEastAsia"/>
          <w:color w:val="auto"/>
          <w:sz w:val="22"/>
          <w:szCs w:val="22"/>
          <w:highlight w:val="none"/>
          <w:lang w:val="en-US" w:eastAsia="zh-CN" w:bidi="zh-CN"/>
        </w:rPr>
        <w:t>，确保操作规范、安全，符合水电安装行业标准。</w:t>
      </w:r>
    </w:p>
    <w:p w14:paraId="7A90E32F">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8.乙方在施工范围内应做到文明施工，以保障通行和人身安全。</w:t>
      </w:r>
    </w:p>
    <w:p w14:paraId="723A7DC3">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9.乙方应对安装施工质量、安全全面负责，如乙方原因造成质量、安全事故，乙方承担一切经济法律责任。</w:t>
      </w:r>
    </w:p>
    <w:p w14:paraId="27DB6203">
      <w:pPr>
        <w:pStyle w:val="10"/>
        <w:spacing w:line="360" w:lineRule="auto"/>
        <w:ind w:firstLine="440" w:firstLineChars="200"/>
        <w:rPr>
          <w:rFonts w:hint="default" w:cs="Times New Roman" w:asciiTheme="minorEastAsia" w:hAnsiTheme="minorEastAsia" w:eastAsiaTheme="minorEastAsia"/>
          <w:color w:val="auto"/>
          <w:sz w:val="22"/>
          <w:szCs w:val="22"/>
          <w:highlight w:val="none"/>
          <w:lang w:val="en-US" w:eastAsia="zh-CN" w:bidi="zh-CN"/>
        </w:rPr>
      </w:pPr>
      <w:r>
        <w:rPr>
          <w:rFonts w:hint="eastAsia" w:cs="Times New Roman" w:asciiTheme="minorEastAsia" w:hAnsiTheme="minorEastAsia" w:eastAsiaTheme="minorEastAsia"/>
          <w:color w:val="auto"/>
          <w:sz w:val="22"/>
          <w:szCs w:val="22"/>
          <w:highlight w:val="none"/>
          <w:lang w:val="en-US" w:eastAsia="zh-CN" w:bidi="zh-CN"/>
        </w:rPr>
        <w:t>10.乙方实施期间须做好安全防护措施，合同履约期间一切安全责任均由乙方承担，甲方概不负责。</w:t>
      </w:r>
    </w:p>
    <w:p w14:paraId="6A248F33">
      <w:pPr>
        <w:pStyle w:val="10"/>
        <w:spacing w:line="360" w:lineRule="auto"/>
        <w:ind w:firstLine="440" w:firstLineChars="200"/>
        <w:rPr>
          <w:rFonts w:hint="default" w:cs="Times New Roman" w:asciiTheme="minorEastAsia" w:hAnsiTheme="minorEastAsia" w:eastAsiaTheme="minorEastAsia"/>
          <w:b/>
          <w:bCs/>
          <w:color w:val="auto"/>
          <w:sz w:val="22"/>
          <w:szCs w:val="22"/>
          <w:highlight w:val="none"/>
          <w:lang w:val="en-US" w:eastAsia="zh-CN" w:bidi="zh-CN"/>
        </w:rPr>
      </w:pPr>
      <w:r>
        <w:rPr>
          <w:rFonts w:hint="eastAsia" w:cs="Times New Roman" w:asciiTheme="minorEastAsia" w:hAnsiTheme="minorEastAsia" w:eastAsiaTheme="minorEastAsia"/>
          <w:b w:val="0"/>
          <w:bCs w:val="0"/>
          <w:color w:val="auto"/>
          <w:sz w:val="22"/>
          <w:szCs w:val="22"/>
          <w:highlight w:val="none"/>
          <w:lang w:val="en-US" w:eastAsia="zh-CN" w:bidi="zh-CN"/>
        </w:rPr>
        <w:t>11.</w:t>
      </w:r>
      <w:r>
        <w:rPr>
          <w:rFonts w:hint="eastAsia" w:ascii="宋体" w:hAnsi="宋体" w:eastAsia="宋体" w:cs="宋体"/>
          <w:b w:val="0"/>
          <w:bCs w:val="0"/>
          <w:color w:val="auto"/>
          <w:sz w:val="22"/>
          <w:szCs w:val="22"/>
          <w:highlight w:val="none"/>
          <w:lang w:val="en-US" w:eastAsia="zh-CN"/>
        </w:rPr>
        <w:t>施工完成后须用同等材质的材料将破坏后的部分恢复原样。</w:t>
      </w:r>
    </w:p>
    <w:p w14:paraId="1352AE66">
      <w:pPr>
        <w:pStyle w:val="10"/>
        <w:spacing w:line="360" w:lineRule="auto"/>
        <w:ind w:firstLine="442" w:firstLineChars="200"/>
        <w:rPr>
          <w:rFonts w:hint="eastAsia" w:cs="Times New Roman" w:asciiTheme="minorEastAsia" w:hAnsiTheme="minorEastAsia" w:eastAsiaTheme="minorEastAsia"/>
          <w:b/>
          <w:bCs/>
          <w:color w:val="auto"/>
          <w:sz w:val="22"/>
          <w:szCs w:val="22"/>
          <w:highlight w:val="none"/>
          <w:lang w:val="zh-CN" w:eastAsia="zh-CN" w:bidi="zh-CN"/>
        </w:rPr>
      </w:pPr>
      <w:r>
        <w:rPr>
          <w:rFonts w:hint="eastAsia" w:cs="Times New Roman" w:asciiTheme="minorEastAsia" w:hAnsiTheme="minorEastAsia" w:eastAsiaTheme="minorEastAsia"/>
          <w:b/>
          <w:bCs/>
          <w:color w:val="auto"/>
          <w:sz w:val="22"/>
          <w:szCs w:val="22"/>
          <w:highlight w:val="none"/>
          <w:lang w:val="en-US" w:eastAsia="zh-CN" w:bidi="zh-CN"/>
        </w:rPr>
        <w:t>七、</w:t>
      </w:r>
      <w:r>
        <w:rPr>
          <w:rFonts w:hint="eastAsia" w:cs="Times New Roman" w:asciiTheme="minorEastAsia" w:hAnsiTheme="minorEastAsia" w:eastAsiaTheme="minorEastAsia"/>
          <w:b/>
          <w:bCs/>
          <w:color w:val="auto"/>
          <w:sz w:val="22"/>
          <w:szCs w:val="22"/>
          <w:highlight w:val="none"/>
          <w:lang w:val="zh-CN" w:eastAsia="zh-CN" w:bidi="zh-CN"/>
        </w:rPr>
        <w:t>验收要求</w:t>
      </w:r>
    </w:p>
    <w:p w14:paraId="05BAABE4">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zh-CN" w:eastAsia="zh-CN" w:bidi="zh-CN"/>
        </w:rPr>
      </w:pPr>
      <w:r>
        <w:rPr>
          <w:rFonts w:hint="eastAsia" w:cs="Times New Roman" w:asciiTheme="minorEastAsia" w:hAnsiTheme="minorEastAsia" w:eastAsiaTheme="minorEastAsia"/>
          <w:color w:val="auto"/>
          <w:sz w:val="22"/>
          <w:szCs w:val="22"/>
          <w:highlight w:val="none"/>
          <w:lang w:val="zh-CN" w:eastAsia="zh-CN" w:bidi="zh-CN"/>
        </w:rPr>
        <w:t>1.</w:t>
      </w:r>
      <w:r>
        <w:rPr>
          <w:rFonts w:hint="eastAsia" w:cs="Times New Roman" w:asciiTheme="minorEastAsia" w:hAnsiTheme="minorEastAsia" w:eastAsiaTheme="minorEastAsia"/>
          <w:color w:val="auto"/>
          <w:sz w:val="22"/>
          <w:szCs w:val="22"/>
          <w:highlight w:val="none"/>
          <w:lang w:val="en-US" w:eastAsia="zh-CN" w:bidi="zh-CN"/>
        </w:rPr>
        <w:t>乙方</w:t>
      </w:r>
      <w:r>
        <w:rPr>
          <w:rFonts w:hint="eastAsia" w:cs="Times New Roman" w:asciiTheme="minorEastAsia" w:hAnsiTheme="minorEastAsia" w:eastAsiaTheme="minorEastAsia"/>
          <w:color w:val="auto"/>
          <w:sz w:val="22"/>
          <w:szCs w:val="22"/>
          <w:highlight w:val="none"/>
          <w:lang w:val="zh-CN" w:eastAsia="zh-CN" w:bidi="zh-CN"/>
        </w:rPr>
        <w:t>须提供产品设备的验收方案，该方案须符合国家相关行业标准和验收标准。</w:t>
      </w:r>
    </w:p>
    <w:p w14:paraId="116E9A97">
      <w:pPr>
        <w:pStyle w:val="10"/>
        <w:spacing w:line="360" w:lineRule="auto"/>
        <w:ind w:firstLine="440" w:firstLineChars="200"/>
        <w:rPr>
          <w:rFonts w:hint="eastAsia" w:cs="Times New Roman" w:asciiTheme="minorEastAsia" w:hAnsiTheme="minorEastAsia" w:eastAsiaTheme="minorEastAsia"/>
          <w:color w:val="auto"/>
          <w:sz w:val="22"/>
          <w:szCs w:val="22"/>
          <w:highlight w:val="none"/>
          <w:lang w:val="zh-CN" w:eastAsia="zh-CN" w:bidi="zh-CN"/>
        </w:rPr>
      </w:pPr>
      <w:r>
        <w:rPr>
          <w:rFonts w:hint="eastAsia" w:cs="Times New Roman" w:asciiTheme="minorEastAsia" w:hAnsiTheme="minorEastAsia" w:eastAsiaTheme="minorEastAsia"/>
          <w:color w:val="auto"/>
          <w:sz w:val="22"/>
          <w:szCs w:val="22"/>
          <w:highlight w:val="none"/>
          <w:lang w:val="en-US" w:eastAsia="zh-CN" w:bidi="zh-CN"/>
        </w:rPr>
        <w:t>2</w:t>
      </w:r>
      <w:r>
        <w:rPr>
          <w:rFonts w:hint="eastAsia" w:cs="Times New Roman" w:asciiTheme="minorEastAsia" w:hAnsiTheme="minorEastAsia" w:eastAsiaTheme="minorEastAsia"/>
          <w:color w:val="auto"/>
          <w:sz w:val="22"/>
          <w:szCs w:val="22"/>
          <w:highlight w:val="none"/>
          <w:lang w:val="zh-CN" w:eastAsia="zh-CN" w:bidi="zh-CN"/>
        </w:rPr>
        <w:t>.</w:t>
      </w:r>
      <w:r>
        <w:rPr>
          <w:rFonts w:hint="eastAsia" w:cs="Times New Roman" w:asciiTheme="minorEastAsia" w:hAnsiTheme="minorEastAsia" w:eastAsiaTheme="minorEastAsia"/>
          <w:color w:val="auto"/>
          <w:sz w:val="22"/>
          <w:szCs w:val="22"/>
          <w:highlight w:val="none"/>
          <w:lang w:val="en-US" w:eastAsia="zh-CN" w:bidi="zh-CN"/>
        </w:rPr>
        <w:t>乙方</w:t>
      </w:r>
      <w:r>
        <w:rPr>
          <w:rFonts w:hint="eastAsia" w:cs="Times New Roman" w:asciiTheme="minorEastAsia" w:hAnsiTheme="minorEastAsia" w:eastAsiaTheme="minorEastAsia"/>
          <w:color w:val="auto"/>
          <w:sz w:val="22"/>
          <w:szCs w:val="22"/>
          <w:highlight w:val="none"/>
          <w:lang w:val="zh-CN" w:eastAsia="zh-CN" w:bidi="zh-CN"/>
        </w:rPr>
        <w:t>在完成安装任务后，</w:t>
      </w:r>
      <w:r>
        <w:rPr>
          <w:rFonts w:hint="eastAsia" w:cs="Times New Roman" w:asciiTheme="minorEastAsia" w:hAnsiTheme="minorEastAsia" w:eastAsiaTheme="minorEastAsia"/>
          <w:color w:val="auto"/>
          <w:sz w:val="22"/>
          <w:szCs w:val="22"/>
          <w:highlight w:val="none"/>
          <w:lang w:val="en-US" w:eastAsia="zh-CN" w:bidi="zh-CN"/>
        </w:rPr>
        <w:t>甲方</w:t>
      </w:r>
      <w:r>
        <w:rPr>
          <w:rFonts w:hint="eastAsia" w:cs="Times New Roman" w:asciiTheme="minorEastAsia" w:hAnsiTheme="minorEastAsia" w:eastAsiaTheme="minorEastAsia"/>
          <w:color w:val="auto"/>
          <w:sz w:val="22"/>
          <w:szCs w:val="22"/>
          <w:highlight w:val="none"/>
          <w:lang w:val="zh-CN" w:eastAsia="zh-CN" w:bidi="zh-CN"/>
        </w:rPr>
        <w:t>将</w:t>
      </w:r>
      <w:r>
        <w:rPr>
          <w:rFonts w:hint="eastAsia" w:cs="Times New Roman" w:asciiTheme="minorEastAsia" w:hAnsiTheme="minorEastAsia" w:eastAsiaTheme="minorEastAsia"/>
          <w:color w:val="auto"/>
          <w:sz w:val="22"/>
          <w:szCs w:val="22"/>
          <w:highlight w:val="none"/>
          <w:lang w:val="en-US" w:eastAsia="zh-CN" w:bidi="zh-CN"/>
        </w:rPr>
        <w:t>视情况可能</w:t>
      </w:r>
      <w:r>
        <w:rPr>
          <w:rFonts w:hint="eastAsia" w:cs="Times New Roman" w:asciiTheme="minorEastAsia" w:hAnsiTheme="minorEastAsia" w:eastAsiaTheme="minorEastAsia"/>
          <w:color w:val="auto"/>
          <w:sz w:val="22"/>
          <w:szCs w:val="22"/>
          <w:highlight w:val="none"/>
          <w:lang w:val="zh-CN" w:eastAsia="zh-CN" w:bidi="zh-CN"/>
        </w:rPr>
        <w:t>对主要原部件进行原厂检测，如检测不合格，</w:t>
      </w:r>
      <w:r>
        <w:rPr>
          <w:rFonts w:hint="eastAsia" w:cs="Times New Roman" w:asciiTheme="minorEastAsia" w:hAnsiTheme="minorEastAsia" w:eastAsiaTheme="minorEastAsia"/>
          <w:color w:val="auto"/>
          <w:sz w:val="22"/>
          <w:szCs w:val="22"/>
          <w:highlight w:val="none"/>
          <w:lang w:val="en-US" w:eastAsia="zh-CN" w:bidi="zh-CN"/>
        </w:rPr>
        <w:t>乙方</w:t>
      </w:r>
      <w:r>
        <w:rPr>
          <w:rFonts w:hint="eastAsia" w:cs="Times New Roman" w:asciiTheme="minorEastAsia" w:hAnsiTheme="minorEastAsia" w:eastAsiaTheme="minorEastAsia"/>
          <w:color w:val="auto"/>
          <w:sz w:val="22"/>
          <w:szCs w:val="22"/>
          <w:highlight w:val="none"/>
          <w:lang w:val="zh-CN" w:eastAsia="zh-CN" w:bidi="zh-CN"/>
        </w:rPr>
        <w:t>承担所有责任。</w:t>
      </w:r>
    </w:p>
    <w:p w14:paraId="1E3D4EE6">
      <w:pPr>
        <w:pStyle w:val="10"/>
        <w:spacing w:line="360" w:lineRule="auto"/>
        <w:ind w:firstLine="442" w:firstLineChars="200"/>
        <w:rPr>
          <w:rFonts w:hint="default" w:asciiTheme="minorEastAsia" w:hAnsiTheme="minorEastAsia" w:eastAsiaTheme="minorEastAsia"/>
          <w:b/>
          <w:bCs/>
          <w:color w:val="auto"/>
          <w:sz w:val="22"/>
          <w:szCs w:val="22"/>
          <w:highlight w:val="none"/>
          <w:lang w:val="en-US" w:bidi="zh-CN"/>
        </w:rPr>
      </w:pPr>
      <w:r>
        <w:rPr>
          <w:rFonts w:hint="eastAsia" w:asciiTheme="minorEastAsia" w:hAnsiTheme="minorEastAsia" w:eastAsiaTheme="minorEastAsia"/>
          <w:b/>
          <w:bCs/>
          <w:color w:val="auto"/>
          <w:sz w:val="22"/>
          <w:szCs w:val="22"/>
          <w:highlight w:val="none"/>
          <w:lang w:val="en-US" w:bidi="zh-CN"/>
        </w:rPr>
        <w:t>八、售后服务</w:t>
      </w:r>
    </w:p>
    <w:p w14:paraId="1BCD350D">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zh-CN"/>
        </w:rPr>
        <w:t>1.此次</w:t>
      </w:r>
      <w:r>
        <w:rPr>
          <w:rFonts w:hint="eastAsia" w:ascii="宋体" w:hAnsi="宋体" w:cs="宋体"/>
          <w:b w:val="0"/>
          <w:bCs w:val="0"/>
          <w:color w:val="auto"/>
          <w:sz w:val="22"/>
          <w:szCs w:val="22"/>
          <w:highlight w:val="none"/>
          <w:lang w:val="zh-CN"/>
        </w:rPr>
        <w:t>招标</w:t>
      </w:r>
      <w:r>
        <w:rPr>
          <w:rFonts w:hint="eastAsia" w:ascii="宋体" w:hAnsi="宋体" w:eastAsia="宋体" w:cs="宋体"/>
          <w:b w:val="0"/>
          <w:bCs w:val="0"/>
          <w:color w:val="auto"/>
          <w:sz w:val="22"/>
          <w:szCs w:val="22"/>
          <w:highlight w:val="none"/>
          <w:lang w:val="zh-CN"/>
        </w:rPr>
        <w:t>的所有项目产品质保</w:t>
      </w:r>
      <w:r>
        <w:rPr>
          <w:rFonts w:hint="eastAsia" w:ascii="宋体" w:hAnsi="宋体" w:cs="宋体"/>
          <w:b w:val="0"/>
          <w:bCs w:val="0"/>
          <w:color w:val="auto"/>
          <w:sz w:val="22"/>
          <w:szCs w:val="22"/>
          <w:highlight w:val="none"/>
          <w:lang w:val="zh-CN"/>
        </w:rPr>
        <w:t>期为</w:t>
      </w:r>
      <w:r>
        <w:rPr>
          <w:rFonts w:hint="eastAsia" w:ascii="宋体" w:hAnsi="宋体" w:cs="宋体"/>
          <w:b w:val="0"/>
          <w:bCs w:val="0"/>
          <w:color w:val="auto"/>
          <w:sz w:val="22"/>
          <w:szCs w:val="22"/>
          <w:highlight w:val="none"/>
          <w:u w:val="single"/>
          <w:lang w:val="en-US" w:eastAsia="zh-CN"/>
        </w:rPr>
        <w:t xml:space="preserve"> 2 </w:t>
      </w:r>
      <w:r>
        <w:rPr>
          <w:rFonts w:hint="eastAsia" w:ascii="宋体" w:hAnsi="宋体" w:eastAsia="宋体" w:cs="宋体"/>
          <w:b w:val="0"/>
          <w:bCs w:val="0"/>
          <w:color w:val="auto"/>
          <w:sz w:val="22"/>
          <w:szCs w:val="22"/>
          <w:highlight w:val="none"/>
          <w:u w:val="single"/>
          <w:lang w:val="zh-CN"/>
        </w:rPr>
        <w:t>年（</w:t>
      </w:r>
      <w:r>
        <w:rPr>
          <w:rFonts w:hint="eastAsia" w:ascii="宋体" w:hAnsi="宋体" w:eastAsia="宋体" w:cs="宋体"/>
          <w:b w:val="0"/>
          <w:bCs w:val="0"/>
          <w:color w:val="auto"/>
          <w:sz w:val="22"/>
          <w:szCs w:val="22"/>
          <w:highlight w:val="none"/>
          <w:lang w:val="en-US" w:eastAsia="zh-CN"/>
        </w:rPr>
        <w:t>日期</w:t>
      </w:r>
      <w:r>
        <w:rPr>
          <w:rFonts w:hint="eastAsia" w:ascii="宋体" w:hAnsi="宋体" w:eastAsia="宋体" w:cs="宋体"/>
          <w:b w:val="0"/>
          <w:bCs w:val="0"/>
          <w:color w:val="auto"/>
          <w:sz w:val="22"/>
          <w:szCs w:val="22"/>
          <w:highlight w:val="none"/>
          <w:lang w:val="zh-CN"/>
        </w:rPr>
        <w:t>从通过验收之日起计</w:t>
      </w:r>
      <w:r>
        <w:rPr>
          <w:rFonts w:hint="eastAsia" w:ascii="宋体" w:hAnsi="宋体" w:eastAsia="宋体" w:cs="宋体"/>
          <w:b w:val="0"/>
          <w:bCs w:val="0"/>
          <w:color w:val="auto"/>
          <w:sz w:val="22"/>
          <w:szCs w:val="22"/>
          <w:highlight w:val="none"/>
          <w:u w:val="none"/>
          <w:lang w:val="zh-CN"/>
        </w:rPr>
        <w:t>）</w:t>
      </w:r>
      <w:r>
        <w:rPr>
          <w:rFonts w:hint="eastAsia" w:ascii="宋体" w:hAnsi="宋体" w:cs="宋体"/>
          <w:b w:val="0"/>
          <w:bCs w:val="0"/>
          <w:color w:val="auto"/>
          <w:sz w:val="22"/>
          <w:szCs w:val="22"/>
          <w:highlight w:val="none"/>
          <w:u w:val="none"/>
          <w:lang w:val="zh-CN"/>
        </w:rPr>
        <w:t>，</w:t>
      </w:r>
      <w:r>
        <w:rPr>
          <w:rFonts w:hint="eastAsia" w:ascii="宋体" w:hAnsi="宋体" w:cs="宋体"/>
          <w:b w:val="0"/>
          <w:bCs w:val="0"/>
          <w:color w:val="auto"/>
          <w:sz w:val="22"/>
          <w:szCs w:val="22"/>
          <w:highlight w:val="none"/>
          <w:lang w:val="zh-CN"/>
        </w:rPr>
        <w:t>若期间产品出现严重质量问题（除人为原因外），</w:t>
      </w:r>
      <w:r>
        <w:rPr>
          <w:rFonts w:hint="eastAsia" w:ascii="宋体" w:hAnsi="宋体" w:cs="宋体"/>
          <w:b w:val="0"/>
          <w:bCs w:val="0"/>
          <w:color w:val="auto"/>
          <w:sz w:val="22"/>
          <w:szCs w:val="22"/>
          <w:highlight w:val="none"/>
          <w:lang w:val="en-US" w:eastAsia="zh-CN"/>
        </w:rPr>
        <w:t>乙方</w:t>
      </w:r>
      <w:r>
        <w:rPr>
          <w:rFonts w:hint="eastAsia" w:ascii="宋体" w:hAnsi="宋体" w:cs="宋体"/>
          <w:b w:val="0"/>
          <w:bCs w:val="0"/>
          <w:color w:val="auto"/>
          <w:sz w:val="22"/>
          <w:szCs w:val="22"/>
          <w:highlight w:val="none"/>
          <w:lang w:val="zh-CN"/>
        </w:rPr>
        <w:t>须无偿更换，质保期重新计算</w:t>
      </w:r>
      <w:r>
        <w:rPr>
          <w:rFonts w:hint="eastAsia" w:ascii="宋体" w:hAnsi="宋体" w:eastAsia="宋体" w:cs="宋体"/>
          <w:b w:val="0"/>
          <w:bCs w:val="0"/>
          <w:color w:val="auto"/>
          <w:sz w:val="22"/>
          <w:szCs w:val="22"/>
          <w:highlight w:val="none"/>
          <w:lang w:val="zh-CN" w:eastAsia="zh-CN"/>
        </w:rPr>
        <w:t>。</w:t>
      </w:r>
    </w:p>
    <w:p w14:paraId="3DAC6BA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2</w:t>
      </w:r>
      <w:r>
        <w:rPr>
          <w:rFonts w:hint="eastAsia" w:ascii="宋体" w:hAnsi="宋体" w:eastAsia="宋体" w:cs="宋体"/>
          <w:b w:val="0"/>
          <w:bCs w:val="0"/>
          <w:color w:val="auto"/>
          <w:sz w:val="22"/>
          <w:szCs w:val="22"/>
          <w:highlight w:val="none"/>
          <w:lang w:val="zh-CN"/>
        </w:rPr>
        <w:t>.</w:t>
      </w:r>
      <w:r>
        <w:rPr>
          <w:rFonts w:hint="eastAsia" w:ascii="宋体" w:hAnsi="宋体" w:cs="宋体"/>
          <w:b w:val="0"/>
          <w:bCs w:val="0"/>
          <w:color w:val="auto"/>
          <w:sz w:val="22"/>
          <w:szCs w:val="22"/>
          <w:highlight w:val="none"/>
          <w:lang w:val="en-US" w:eastAsia="zh-CN"/>
        </w:rPr>
        <w:t>乙方</w:t>
      </w:r>
      <w:r>
        <w:rPr>
          <w:rFonts w:hint="eastAsia" w:ascii="宋体" w:hAnsi="宋体" w:eastAsia="宋体" w:cs="宋体"/>
          <w:b w:val="0"/>
          <w:bCs w:val="0"/>
          <w:color w:val="auto"/>
          <w:sz w:val="22"/>
          <w:szCs w:val="22"/>
          <w:highlight w:val="none"/>
          <w:lang w:val="zh-CN"/>
        </w:rPr>
        <w:t>无论对其投标产品的售后服务有无委托均不能免除其对投标产品所作出的售后服务承诺的一切责任。</w:t>
      </w:r>
    </w:p>
    <w:p w14:paraId="7D76BA9A">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3</w:t>
      </w:r>
      <w:r>
        <w:rPr>
          <w:rFonts w:hint="eastAsia" w:ascii="宋体" w:hAnsi="宋体" w:eastAsia="宋体" w:cs="宋体"/>
          <w:b w:val="0"/>
          <w:bCs w:val="0"/>
          <w:color w:val="auto"/>
          <w:sz w:val="22"/>
          <w:szCs w:val="22"/>
          <w:highlight w:val="none"/>
          <w:lang w:val="zh-CN"/>
        </w:rPr>
        <w:t>.交付、验收合格使用后，按合同提供质保期内的免费保修服务。</w:t>
      </w:r>
    </w:p>
    <w:p w14:paraId="0AE5674C">
      <w:pPr>
        <w:keepNext w:val="0"/>
        <w:keepLines w:val="0"/>
        <w:pageBreakBefore w:val="0"/>
        <w:widowControl w:val="0"/>
        <w:kinsoku/>
        <w:wordWrap/>
        <w:overflowPunct/>
        <w:topLinePunct w:val="0"/>
        <w:autoSpaceDE w:val="0"/>
        <w:autoSpaceDN w:val="0"/>
        <w:bidi w:val="0"/>
        <w:adjustRightInd w:val="0"/>
        <w:snapToGrid/>
        <w:spacing w:line="440" w:lineRule="exact"/>
        <w:ind w:left="0" w:leftChars="0" w:right="0" w:rightChars="0" w:firstLine="440" w:firstLineChars="200"/>
        <w:textAlignment w:val="auto"/>
        <w:rPr>
          <w:rFonts w:hint="eastAsia" w:ascii="宋体" w:hAnsi="宋体" w:eastAsia="宋体" w:cs="宋体"/>
          <w:b w:val="0"/>
          <w:bCs w:val="0"/>
          <w:color w:val="auto"/>
          <w:sz w:val="22"/>
          <w:szCs w:val="22"/>
          <w:highlight w:val="none"/>
          <w:lang w:val="zh-CN"/>
        </w:rPr>
      </w:pPr>
      <w:r>
        <w:rPr>
          <w:rFonts w:hint="eastAsia" w:ascii="宋体" w:hAnsi="宋体" w:eastAsia="宋体" w:cs="宋体"/>
          <w:b w:val="0"/>
          <w:bCs w:val="0"/>
          <w:color w:val="auto"/>
          <w:sz w:val="22"/>
          <w:szCs w:val="22"/>
          <w:highlight w:val="none"/>
          <w:lang w:val="en-US" w:eastAsia="zh-CN"/>
        </w:rPr>
        <w:t>4</w:t>
      </w:r>
      <w:r>
        <w:rPr>
          <w:rFonts w:hint="eastAsia" w:ascii="宋体" w:hAnsi="宋体" w:eastAsia="宋体" w:cs="宋体"/>
          <w:b w:val="0"/>
          <w:bCs w:val="0"/>
          <w:color w:val="auto"/>
          <w:sz w:val="22"/>
          <w:szCs w:val="22"/>
          <w:highlight w:val="none"/>
          <w:lang w:val="zh-CN"/>
        </w:rPr>
        <w:t>.保修期内若出现设备故障，</w:t>
      </w:r>
      <w:r>
        <w:rPr>
          <w:rFonts w:hint="eastAsia" w:ascii="宋体" w:hAnsi="宋体" w:cs="宋体"/>
          <w:b w:val="0"/>
          <w:bCs w:val="0"/>
          <w:color w:val="auto"/>
          <w:sz w:val="22"/>
          <w:szCs w:val="22"/>
          <w:highlight w:val="none"/>
          <w:lang w:val="en-US" w:eastAsia="zh-CN"/>
        </w:rPr>
        <w:t>乙方</w:t>
      </w:r>
      <w:r>
        <w:rPr>
          <w:rFonts w:hint="eastAsia" w:ascii="宋体" w:hAnsi="宋体" w:cs="宋体"/>
          <w:b w:val="0"/>
          <w:bCs w:val="0"/>
          <w:color w:val="auto"/>
          <w:sz w:val="22"/>
          <w:szCs w:val="22"/>
          <w:highlight w:val="none"/>
          <w:lang w:val="en-US" w:eastAsia="zh-CN"/>
        </w:rPr>
        <w:t>须在1小时内到达现场进行</w:t>
      </w:r>
      <w:r>
        <w:rPr>
          <w:rFonts w:hint="eastAsia" w:ascii="宋体" w:hAnsi="宋体" w:eastAsia="宋体" w:cs="宋体"/>
          <w:b w:val="0"/>
          <w:bCs w:val="0"/>
          <w:color w:val="auto"/>
          <w:sz w:val="22"/>
          <w:szCs w:val="22"/>
          <w:highlight w:val="none"/>
          <w:lang w:val="zh-CN"/>
        </w:rPr>
        <w:t>维修、更换</w:t>
      </w:r>
      <w:r>
        <w:rPr>
          <w:rFonts w:hint="eastAsia" w:ascii="宋体" w:hAnsi="宋体" w:eastAsia="宋体" w:cs="宋体"/>
          <w:b w:val="0"/>
          <w:bCs w:val="0"/>
          <w:color w:val="auto"/>
          <w:sz w:val="22"/>
          <w:szCs w:val="22"/>
          <w:highlight w:val="none"/>
          <w:lang w:val="zh-CN"/>
        </w:rPr>
        <w:t>，确保设备正常运行。</w:t>
      </w:r>
    </w:p>
    <w:p w14:paraId="7ED6AB9C">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宋体" w:hAnsi="宋体" w:eastAsia="宋体" w:cs="宋体"/>
          <w:b w:val="0"/>
          <w:bCs w:val="0"/>
          <w:color w:val="auto"/>
          <w:sz w:val="22"/>
          <w:szCs w:val="22"/>
          <w:highlight w:val="none"/>
          <w:lang w:val="en-US" w:eastAsia="zh-CN"/>
        </w:rPr>
        <w:t>5</w:t>
      </w:r>
      <w:r>
        <w:rPr>
          <w:rFonts w:hint="eastAsia" w:ascii="宋体" w:hAnsi="宋体" w:eastAsia="宋体" w:cs="宋体"/>
          <w:b w:val="0"/>
          <w:bCs w:val="0"/>
          <w:color w:val="auto"/>
          <w:sz w:val="22"/>
          <w:szCs w:val="22"/>
          <w:highlight w:val="none"/>
          <w:lang w:val="zh-CN"/>
        </w:rPr>
        <w:t>.如现场不能维修解决的故障问题，须提供故障不能排除时的解决方案。</w:t>
      </w:r>
    </w:p>
    <w:p w14:paraId="7F262227">
      <w:pPr>
        <w:pStyle w:val="10"/>
        <w:spacing w:line="360" w:lineRule="auto"/>
        <w:ind w:firstLine="442" w:firstLineChars="200"/>
        <w:rPr>
          <w:rFonts w:asciiTheme="minorEastAsia" w:hAnsiTheme="minorEastAsia" w:eastAsiaTheme="minorEastAsia"/>
          <w:b/>
          <w:bCs/>
          <w:color w:val="auto"/>
          <w:sz w:val="22"/>
          <w:szCs w:val="22"/>
          <w:highlight w:val="none"/>
          <w:lang w:bidi="zh-CN"/>
        </w:rPr>
      </w:pPr>
      <w:r>
        <w:rPr>
          <w:rFonts w:hint="eastAsia" w:asciiTheme="minorEastAsia" w:hAnsiTheme="minorEastAsia" w:eastAsiaTheme="minorEastAsia"/>
          <w:b/>
          <w:bCs/>
          <w:color w:val="auto"/>
          <w:sz w:val="22"/>
          <w:szCs w:val="22"/>
          <w:highlight w:val="none"/>
          <w:lang w:val="en-US" w:bidi="zh-CN"/>
        </w:rPr>
        <w:t>九</w:t>
      </w:r>
      <w:r>
        <w:rPr>
          <w:rFonts w:hint="eastAsia" w:asciiTheme="minorEastAsia" w:hAnsiTheme="minorEastAsia" w:eastAsiaTheme="minorEastAsia"/>
          <w:b/>
          <w:bCs/>
          <w:color w:val="auto"/>
          <w:sz w:val="22"/>
          <w:szCs w:val="22"/>
          <w:highlight w:val="none"/>
          <w:lang w:bidi="zh-CN"/>
        </w:rPr>
        <w:t>、</w:t>
      </w:r>
      <w:r>
        <w:rPr>
          <w:rFonts w:asciiTheme="minorEastAsia" w:hAnsiTheme="minorEastAsia" w:eastAsiaTheme="minorEastAsia"/>
          <w:b/>
          <w:bCs/>
          <w:color w:val="auto"/>
          <w:sz w:val="22"/>
          <w:szCs w:val="22"/>
          <w:highlight w:val="none"/>
          <w:lang w:bidi="zh-CN"/>
        </w:rPr>
        <w:t>违约责任</w:t>
      </w:r>
    </w:p>
    <w:p w14:paraId="4B1E0A7B">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1.乙方</w:t>
      </w:r>
      <w:r>
        <w:rPr>
          <w:rFonts w:asciiTheme="minorEastAsia" w:hAnsiTheme="minorEastAsia" w:eastAsiaTheme="minorEastAsia"/>
          <w:color w:val="auto"/>
          <w:sz w:val="22"/>
          <w:szCs w:val="22"/>
          <w:highlight w:val="none"/>
          <w:lang w:bidi="zh-CN"/>
        </w:rPr>
        <w:t>在货到现场时必须通知</w:t>
      </w:r>
      <w:r>
        <w:rPr>
          <w:rFonts w:hint="eastAsia" w:asciiTheme="minorEastAsia" w:hAnsiTheme="minorEastAsia" w:eastAsiaTheme="minorEastAsia"/>
          <w:color w:val="auto"/>
          <w:sz w:val="22"/>
          <w:szCs w:val="22"/>
          <w:highlight w:val="none"/>
          <w:lang w:val="en-US" w:bidi="zh-CN"/>
        </w:rPr>
        <w:t>甲方</w:t>
      </w:r>
      <w:r>
        <w:rPr>
          <w:rFonts w:asciiTheme="minorEastAsia" w:hAnsiTheme="minorEastAsia" w:eastAsiaTheme="minorEastAsia"/>
          <w:color w:val="auto"/>
          <w:sz w:val="22"/>
          <w:szCs w:val="22"/>
          <w:highlight w:val="none"/>
          <w:lang w:bidi="zh-CN"/>
        </w:rPr>
        <w:t>进行规格、型号、数量等外观验收，待核验无误后，签署收货单交</w:t>
      </w:r>
      <w:r>
        <w:rPr>
          <w:rFonts w:hint="eastAsia" w:asciiTheme="minorEastAsia" w:hAnsiTheme="minorEastAsia" w:eastAsiaTheme="minorEastAsia"/>
          <w:color w:val="auto"/>
          <w:sz w:val="22"/>
          <w:szCs w:val="22"/>
          <w:highlight w:val="none"/>
          <w:lang w:val="en-US" w:bidi="zh-CN"/>
        </w:rPr>
        <w:t>甲方</w:t>
      </w:r>
      <w:r>
        <w:rPr>
          <w:rFonts w:asciiTheme="minorEastAsia" w:hAnsiTheme="minorEastAsia" w:eastAsiaTheme="minorEastAsia"/>
          <w:color w:val="auto"/>
          <w:sz w:val="22"/>
          <w:szCs w:val="22"/>
          <w:highlight w:val="none"/>
          <w:lang w:bidi="zh-CN"/>
        </w:rPr>
        <w:t xml:space="preserve">。 </w:t>
      </w:r>
    </w:p>
    <w:p w14:paraId="1952E449">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w:t>
      </w:r>
      <w:r>
        <w:rPr>
          <w:rFonts w:asciiTheme="minorEastAsia" w:hAnsiTheme="minorEastAsia" w:eastAsiaTheme="minorEastAsia"/>
          <w:color w:val="auto"/>
          <w:sz w:val="22"/>
          <w:szCs w:val="22"/>
          <w:highlight w:val="none"/>
          <w:lang w:bidi="zh-CN"/>
        </w:rPr>
        <w:t>货物错发到货地点时，由</w:t>
      </w:r>
      <w:r>
        <w:rPr>
          <w:rFonts w:hint="eastAsia" w:asciiTheme="minorEastAsia" w:hAnsiTheme="minorEastAsia" w:eastAsiaTheme="minorEastAsia"/>
          <w:color w:val="auto"/>
          <w:sz w:val="22"/>
          <w:szCs w:val="22"/>
          <w:highlight w:val="none"/>
          <w:lang w:val="en-US" w:bidi="zh-CN"/>
        </w:rPr>
        <w:t>乙方</w:t>
      </w:r>
      <w:r>
        <w:rPr>
          <w:rFonts w:asciiTheme="minorEastAsia" w:hAnsiTheme="minorEastAsia" w:eastAsiaTheme="minorEastAsia"/>
          <w:color w:val="auto"/>
          <w:sz w:val="22"/>
          <w:szCs w:val="22"/>
          <w:highlight w:val="none"/>
          <w:lang w:bidi="zh-CN"/>
        </w:rPr>
        <w:t xml:space="preserve">负责解决并承担有关费用。 </w:t>
      </w:r>
    </w:p>
    <w:p w14:paraId="037784F9">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3.乙方</w:t>
      </w:r>
      <w:r>
        <w:rPr>
          <w:rFonts w:asciiTheme="minorEastAsia" w:hAnsiTheme="minorEastAsia" w:eastAsiaTheme="minorEastAsia"/>
          <w:color w:val="auto"/>
          <w:sz w:val="22"/>
          <w:szCs w:val="22"/>
          <w:highlight w:val="none"/>
          <w:lang w:bidi="zh-CN"/>
        </w:rPr>
        <w:t>不能交货或不能按</w:t>
      </w:r>
      <w:r>
        <w:rPr>
          <w:rFonts w:hint="eastAsia" w:asciiTheme="minorEastAsia" w:hAnsiTheme="minorEastAsia" w:eastAsiaTheme="minorEastAsia"/>
          <w:color w:val="auto"/>
          <w:sz w:val="22"/>
          <w:szCs w:val="22"/>
          <w:highlight w:val="none"/>
          <w:lang w:val="en-US" w:bidi="zh-CN"/>
        </w:rPr>
        <w:t>招标文件</w:t>
      </w:r>
      <w:r>
        <w:rPr>
          <w:rFonts w:asciiTheme="minorEastAsia" w:hAnsiTheme="minorEastAsia" w:eastAsiaTheme="minorEastAsia"/>
          <w:color w:val="auto"/>
          <w:sz w:val="22"/>
          <w:szCs w:val="22"/>
          <w:highlight w:val="none"/>
          <w:lang w:bidi="zh-CN"/>
        </w:rPr>
        <w:t>要求满足</w:t>
      </w:r>
      <w:r>
        <w:rPr>
          <w:rFonts w:hint="eastAsia" w:asciiTheme="minorEastAsia" w:hAnsiTheme="minorEastAsia" w:eastAsiaTheme="minorEastAsia"/>
          <w:color w:val="auto"/>
          <w:sz w:val="22"/>
          <w:szCs w:val="22"/>
          <w:highlight w:val="none"/>
          <w:lang w:val="en-US" w:bidi="zh-CN"/>
        </w:rPr>
        <w:t>甲方</w:t>
      </w:r>
      <w:r>
        <w:rPr>
          <w:rFonts w:asciiTheme="minorEastAsia" w:hAnsiTheme="minorEastAsia" w:eastAsiaTheme="minorEastAsia"/>
          <w:color w:val="auto"/>
          <w:sz w:val="22"/>
          <w:szCs w:val="22"/>
          <w:highlight w:val="none"/>
          <w:lang w:bidi="zh-CN"/>
        </w:rPr>
        <w:t>要求，</w:t>
      </w:r>
      <w:r>
        <w:rPr>
          <w:rFonts w:hint="eastAsia" w:asciiTheme="minorEastAsia" w:hAnsiTheme="minorEastAsia" w:eastAsiaTheme="minorEastAsia"/>
          <w:color w:val="auto"/>
          <w:sz w:val="22"/>
          <w:szCs w:val="22"/>
          <w:highlight w:val="none"/>
          <w:lang w:val="en-US" w:bidi="zh-CN"/>
        </w:rPr>
        <w:t>乙方</w:t>
      </w:r>
      <w:r>
        <w:rPr>
          <w:rFonts w:asciiTheme="minorEastAsia" w:hAnsiTheme="minorEastAsia" w:eastAsiaTheme="minorEastAsia"/>
          <w:color w:val="auto"/>
          <w:sz w:val="22"/>
          <w:szCs w:val="22"/>
          <w:highlight w:val="none"/>
          <w:lang w:bidi="zh-CN"/>
        </w:rPr>
        <w:t>应双倍返还</w:t>
      </w:r>
      <w:r>
        <w:rPr>
          <w:rFonts w:hint="eastAsia" w:asciiTheme="minorEastAsia" w:hAnsiTheme="minorEastAsia" w:eastAsiaTheme="minorEastAsia"/>
          <w:color w:val="auto"/>
          <w:sz w:val="22"/>
          <w:szCs w:val="22"/>
          <w:highlight w:val="none"/>
          <w:lang w:val="en-US" w:bidi="zh-CN"/>
        </w:rPr>
        <w:t>甲方</w:t>
      </w:r>
      <w:r>
        <w:rPr>
          <w:rFonts w:asciiTheme="minorEastAsia" w:hAnsiTheme="minorEastAsia" w:eastAsiaTheme="minorEastAsia"/>
          <w:color w:val="auto"/>
          <w:sz w:val="22"/>
          <w:szCs w:val="22"/>
          <w:highlight w:val="none"/>
          <w:lang w:bidi="zh-CN"/>
        </w:rPr>
        <w:t>支付的货款。同时</w:t>
      </w:r>
      <w:r>
        <w:rPr>
          <w:rFonts w:hint="eastAsia" w:asciiTheme="minorEastAsia" w:hAnsiTheme="minorEastAsia" w:eastAsiaTheme="minorEastAsia"/>
          <w:color w:val="auto"/>
          <w:sz w:val="22"/>
          <w:szCs w:val="22"/>
          <w:highlight w:val="none"/>
          <w:lang w:val="en-US" w:bidi="zh-CN"/>
        </w:rPr>
        <w:t>甲方</w:t>
      </w:r>
      <w:r>
        <w:rPr>
          <w:rFonts w:asciiTheme="minorEastAsia" w:hAnsiTheme="minorEastAsia" w:eastAsiaTheme="minorEastAsia"/>
          <w:color w:val="auto"/>
          <w:sz w:val="22"/>
          <w:szCs w:val="22"/>
          <w:highlight w:val="none"/>
          <w:lang w:bidi="zh-CN"/>
        </w:rPr>
        <w:t>保留对</w:t>
      </w:r>
      <w:r>
        <w:rPr>
          <w:rFonts w:hint="eastAsia" w:asciiTheme="minorEastAsia" w:hAnsiTheme="minorEastAsia" w:eastAsiaTheme="minorEastAsia"/>
          <w:color w:val="auto"/>
          <w:sz w:val="22"/>
          <w:szCs w:val="22"/>
          <w:highlight w:val="none"/>
          <w:lang w:val="en-US" w:bidi="zh-CN"/>
        </w:rPr>
        <w:t>乙方</w:t>
      </w:r>
      <w:r>
        <w:rPr>
          <w:rFonts w:asciiTheme="minorEastAsia" w:hAnsiTheme="minorEastAsia" w:eastAsiaTheme="minorEastAsia"/>
          <w:color w:val="auto"/>
          <w:sz w:val="22"/>
          <w:szCs w:val="22"/>
          <w:highlight w:val="none"/>
          <w:lang w:bidi="zh-CN"/>
        </w:rPr>
        <w:t xml:space="preserve">追究由此而造成的一切经济损失。 </w:t>
      </w:r>
    </w:p>
    <w:p w14:paraId="256D7AC2">
      <w:pPr>
        <w:pStyle w:val="10"/>
        <w:spacing w:line="360" w:lineRule="auto"/>
        <w:ind w:firstLine="442" w:firstLineChars="200"/>
        <w:rPr>
          <w:rFonts w:asciiTheme="minorEastAsia" w:hAnsiTheme="minorEastAsia" w:eastAsiaTheme="minorEastAsia"/>
          <w:b/>
          <w:bCs/>
          <w:color w:val="auto"/>
          <w:sz w:val="22"/>
          <w:szCs w:val="22"/>
          <w:highlight w:val="none"/>
          <w:lang w:bidi="zh-CN"/>
        </w:rPr>
      </w:pPr>
      <w:r>
        <w:rPr>
          <w:rFonts w:hint="eastAsia" w:asciiTheme="minorEastAsia" w:hAnsiTheme="minorEastAsia" w:eastAsiaTheme="minorEastAsia"/>
          <w:b/>
          <w:bCs/>
          <w:color w:val="auto"/>
          <w:sz w:val="22"/>
          <w:szCs w:val="22"/>
          <w:highlight w:val="none"/>
          <w:lang w:val="en-US" w:bidi="zh-CN"/>
        </w:rPr>
        <w:t>十、</w:t>
      </w:r>
      <w:r>
        <w:rPr>
          <w:rFonts w:asciiTheme="minorEastAsia" w:hAnsiTheme="minorEastAsia" w:eastAsiaTheme="minorEastAsia"/>
          <w:b/>
          <w:bCs/>
          <w:color w:val="auto"/>
          <w:sz w:val="22"/>
          <w:szCs w:val="22"/>
          <w:highlight w:val="none"/>
          <w:lang w:bidi="zh-CN"/>
        </w:rPr>
        <w:t xml:space="preserve">争议解决方式 </w:t>
      </w:r>
    </w:p>
    <w:p w14:paraId="5E8E2D45">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1.</w:t>
      </w:r>
      <w:r>
        <w:rPr>
          <w:rFonts w:asciiTheme="minorEastAsia" w:hAnsiTheme="minorEastAsia" w:eastAsiaTheme="minorEastAsia"/>
          <w:color w:val="auto"/>
          <w:sz w:val="22"/>
          <w:szCs w:val="22"/>
          <w:highlight w:val="none"/>
          <w:lang w:bidi="zh-CN"/>
        </w:rPr>
        <w:t>合同生效后，</w:t>
      </w:r>
      <w:r>
        <w:rPr>
          <w:rFonts w:hint="eastAsia" w:asciiTheme="minorEastAsia" w:hAnsiTheme="minorEastAsia" w:eastAsiaTheme="minorEastAsia"/>
          <w:color w:val="auto"/>
          <w:sz w:val="22"/>
          <w:szCs w:val="22"/>
          <w:highlight w:val="none"/>
          <w:lang w:val="en-US" w:bidi="zh-CN"/>
        </w:rPr>
        <w:t>甲乙</w:t>
      </w:r>
      <w:r>
        <w:rPr>
          <w:rFonts w:asciiTheme="minorEastAsia" w:hAnsiTheme="minorEastAsia" w:eastAsiaTheme="minorEastAsia"/>
          <w:color w:val="auto"/>
          <w:sz w:val="22"/>
          <w:szCs w:val="22"/>
          <w:highlight w:val="none"/>
          <w:lang w:bidi="zh-CN"/>
        </w:rPr>
        <w:t xml:space="preserve">双方都应严格履行合同，如出现问题双方应积极协商解决，经协商无效时，任何一方可向南通市人民法院提起诉讼。 </w:t>
      </w:r>
    </w:p>
    <w:p w14:paraId="2024D593">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w:t>
      </w:r>
      <w:r>
        <w:rPr>
          <w:rFonts w:asciiTheme="minorEastAsia" w:hAnsiTheme="minorEastAsia" w:eastAsiaTheme="minorEastAsia"/>
          <w:color w:val="auto"/>
          <w:sz w:val="22"/>
          <w:szCs w:val="22"/>
          <w:highlight w:val="none"/>
          <w:lang w:bidi="zh-CN"/>
        </w:rPr>
        <w:t>招标文件、投标书和投标书附件、中标通知书均为合同不可分割部分。</w:t>
      </w:r>
    </w:p>
    <w:p w14:paraId="1E98B7AB">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3、</w:t>
      </w:r>
      <w:r>
        <w:rPr>
          <w:rFonts w:asciiTheme="minorEastAsia" w:hAnsiTheme="minorEastAsia" w:eastAsiaTheme="minorEastAsia"/>
          <w:color w:val="auto"/>
          <w:sz w:val="22"/>
          <w:szCs w:val="22"/>
          <w:highlight w:val="none"/>
          <w:lang w:bidi="zh-CN"/>
        </w:rPr>
        <w:t xml:space="preserve">合同履行中出现的未尽事宜，双方在不违背招标文件的原则下，协商解决。协商结果 以“补充协议”方式作为合同的附件，与合同具有同等效力。 </w:t>
      </w:r>
    </w:p>
    <w:p w14:paraId="48318832">
      <w:pPr>
        <w:pStyle w:val="10"/>
        <w:spacing w:line="360" w:lineRule="auto"/>
        <w:ind w:firstLine="442" w:firstLineChars="200"/>
        <w:rPr>
          <w:rFonts w:asciiTheme="minorEastAsia" w:hAnsiTheme="minorEastAsia" w:eastAsiaTheme="minorEastAsia"/>
          <w:b/>
          <w:bCs/>
          <w:color w:val="auto"/>
          <w:sz w:val="22"/>
          <w:szCs w:val="22"/>
          <w:highlight w:val="none"/>
          <w:lang w:bidi="zh-CN"/>
        </w:rPr>
      </w:pPr>
      <w:r>
        <w:rPr>
          <w:rFonts w:hint="eastAsia" w:asciiTheme="minorEastAsia" w:hAnsiTheme="minorEastAsia" w:eastAsiaTheme="minorEastAsia"/>
          <w:b/>
          <w:bCs/>
          <w:color w:val="auto"/>
          <w:sz w:val="22"/>
          <w:szCs w:val="22"/>
          <w:highlight w:val="none"/>
          <w:lang w:val="en-US" w:bidi="zh-CN"/>
        </w:rPr>
        <w:t>十一、</w:t>
      </w:r>
      <w:r>
        <w:rPr>
          <w:rFonts w:asciiTheme="minorEastAsia" w:hAnsiTheme="minorEastAsia" w:eastAsiaTheme="minorEastAsia"/>
          <w:b/>
          <w:bCs/>
          <w:color w:val="auto"/>
          <w:sz w:val="22"/>
          <w:szCs w:val="22"/>
          <w:highlight w:val="none"/>
          <w:lang w:bidi="zh-CN"/>
        </w:rPr>
        <w:t xml:space="preserve">其他约定 </w:t>
      </w:r>
    </w:p>
    <w:p w14:paraId="4020383B">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1.</w:t>
      </w:r>
      <w:r>
        <w:rPr>
          <w:rFonts w:asciiTheme="minorEastAsia" w:hAnsiTheme="minorEastAsia" w:eastAsiaTheme="minorEastAsia"/>
          <w:color w:val="auto"/>
          <w:sz w:val="22"/>
          <w:szCs w:val="22"/>
          <w:highlight w:val="none"/>
          <w:lang w:bidi="zh-CN"/>
        </w:rPr>
        <w:t>本合同经买卖双方代表签字并加盖单位公章</w:t>
      </w:r>
      <w:r>
        <w:rPr>
          <w:rFonts w:hint="eastAsia" w:asciiTheme="minorEastAsia" w:hAnsiTheme="minorEastAsia" w:eastAsiaTheme="minorEastAsia"/>
          <w:color w:val="auto"/>
          <w:sz w:val="22"/>
          <w:szCs w:val="22"/>
          <w:highlight w:val="none"/>
          <w:lang w:bidi="zh-CN"/>
        </w:rPr>
        <w:t>且卖方缴纳履约保证金</w:t>
      </w:r>
      <w:r>
        <w:rPr>
          <w:rFonts w:asciiTheme="minorEastAsia" w:hAnsiTheme="minorEastAsia" w:eastAsiaTheme="minorEastAsia"/>
          <w:color w:val="auto"/>
          <w:sz w:val="22"/>
          <w:szCs w:val="22"/>
          <w:highlight w:val="none"/>
          <w:lang w:bidi="zh-CN"/>
        </w:rPr>
        <w:t>后生效。</w:t>
      </w:r>
    </w:p>
    <w:p w14:paraId="0290BF07">
      <w:pPr>
        <w:pStyle w:val="10"/>
        <w:spacing w:line="360" w:lineRule="auto"/>
        <w:ind w:firstLine="440" w:firstLineChars="200"/>
        <w:rPr>
          <w:rFonts w:asciiTheme="minorEastAsia" w:hAnsiTheme="minorEastAsia" w:eastAsiaTheme="minorEastAsia"/>
          <w:color w:val="auto"/>
          <w:sz w:val="22"/>
          <w:szCs w:val="22"/>
          <w:highlight w:val="none"/>
          <w:lang w:bidi="zh-CN"/>
        </w:rPr>
      </w:pPr>
      <w:r>
        <w:rPr>
          <w:rFonts w:hint="eastAsia" w:asciiTheme="minorEastAsia" w:hAnsiTheme="minorEastAsia" w:eastAsiaTheme="minorEastAsia"/>
          <w:color w:val="auto"/>
          <w:sz w:val="22"/>
          <w:szCs w:val="22"/>
          <w:highlight w:val="none"/>
          <w:lang w:val="en-US" w:bidi="zh-CN"/>
        </w:rPr>
        <w:t>2.</w:t>
      </w:r>
      <w:r>
        <w:rPr>
          <w:rFonts w:hint="eastAsia" w:ascii="宋体" w:hAnsi="宋体" w:eastAsia="宋体" w:cs="宋体"/>
          <w:color w:val="auto"/>
          <w:sz w:val="22"/>
          <w:szCs w:val="22"/>
          <w:highlight w:val="none"/>
        </w:rPr>
        <w:t>本合同一式</w:t>
      </w:r>
      <w:r>
        <w:rPr>
          <w:rFonts w:hint="eastAsia" w:ascii="宋体" w:hAnsi="宋体" w:eastAsia="宋体" w:cs="宋体"/>
          <w:color w:val="auto"/>
          <w:sz w:val="22"/>
          <w:szCs w:val="22"/>
          <w:highlight w:val="none"/>
          <w:lang w:val="en-US" w:eastAsia="zh-CN"/>
        </w:rPr>
        <w:t>捌</w:t>
      </w:r>
      <w:r>
        <w:rPr>
          <w:rFonts w:hint="eastAsia" w:ascii="宋体" w:hAnsi="宋体" w:eastAsia="宋体" w:cs="宋体"/>
          <w:color w:val="auto"/>
          <w:sz w:val="22"/>
          <w:szCs w:val="22"/>
          <w:highlight w:val="none"/>
        </w:rPr>
        <w:t>份，合同双方各执</w:t>
      </w:r>
      <w:r>
        <w:rPr>
          <w:rFonts w:hint="eastAsia" w:ascii="宋体" w:hAnsi="宋体" w:eastAsia="宋体" w:cs="宋体"/>
          <w:color w:val="auto"/>
          <w:sz w:val="22"/>
          <w:szCs w:val="22"/>
          <w:highlight w:val="none"/>
          <w:lang w:val="en-US" w:eastAsia="zh-CN"/>
        </w:rPr>
        <w:t>肆</w:t>
      </w:r>
      <w:r>
        <w:rPr>
          <w:rFonts w:hint="eastAsia" w:ascii="宋体" w:hAnsi="宋体" w:eastAsia="宋体" w:cs="宋体"/>
          <w:color w:val="auto"/>
          <w:sz w:val="22"/>
          <w:szCs w:val="22"/>
          <w:highlight w:val="none"/>
        </w:rPr>
        <w:t>份</w:t>
      </w:r>
    </w:p>
    <w:p w14:paraId="5503A76F">
      <w:pPr>
        <w:autoSpaceDE w:val="0"/>
        <w:autoSpaceDN w:val="0"/>
        <w:spacing w:line="702" w:lineRule="exact"/>
        <w:ind w:right="297"/>
        <w:outlineLvl w:val="0"/>
        <w:rPr>
          <w:rFonts w:hint="default" w:ascii="宋体" w:hAnsi="宋体" w:cs="宋体"/>
          <w:color w:val="auto"/>
          <w:sz w:val="22"/>
          <w:szCs w:val="22"/>
          <w:highlight w:val="none"/>
          <w:lang w:val="en-US" w:bidi="zh-CN"/>
        </w:rPr>
      </w:pPr>
      <w:r>
        <w:rPr>
          <w:rFonts w:hint="eastAsia" w:ascii="宋体" w:hAnsi="宋体" w:cs="宋体"/>
          <w:color w:val="auto"/>
          <w:sz w:val="22"/>
          <w:szCs w:val="22"/>
          <w:highlight w:val="none"/>
          <w:lang w:val="en-US" w:bidi="zh-CN"/>
        </w:rPr>
        <w:t>附件1：安全生产合同</w:t>
      </w:r>
    </w:p>
    <w:p w14:paraId="0EDB17F9">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甲方：</w:t>
      </w:r>
      <w:r>
        <w:rPr>
          <w:rFonts w:hint="eastAsia" w:ascii="宋体" w:hAnsi="宋体" w:cs="宋体"/>
          <w:color w:val="auto"/>
          <w:sz w:val="22"/>
          <w:szCs w:val="22"/>
          <w:highlight w:val="none"/>
          <w:lang w:bidi="zh-CN"/>
        </w:rPr>
        <w:t>（</w:t>
      </w:r>
      <w:r>
        <w:rPr>
          <w:rFonts w:ascii="宋体" w:hAnsi="宋体" w:cs="宋体"/>
          <w:color w:val="auto"/>
          <w:sz w:val="22"/>
          <w:szCs w:val="22"/>
          <w:highlight w:val="none"/>
          <w:lang w:bidi="zh-CN"/>
        </w:rPr>
        <w:t>公章）                      乙方：</w:t>
      </w:r>
      <w:r>
        <w:rPr>
          <w:rFonts w:hint="eastAsia" w:ascii="宋体" w:hAnsi="宋体" w:cs="宋体"/>
          <w:color w:val="auto"/>
          <w:sz w:val="22"/>
          <w:szCs w:val="22"/>
          <w:highlight w:val="none"/>
          <w:lang w:bidi="zh-CN"/>
        </w:rPr>
        <w:t>（</w:t>
      </w:r>
      <w:r>
        <w:rPr>
          <w:rFonts w:ascii="宋体" w:hAnsi="宋体" w:cs="宋体"/>
          <w:color w:val="auto"/>
          <w:sz w:val="22"/>
          <w:szCs w:val="22"/>
          <w:highlight w:val="none"/>
          <w:lang w:bidi="zh-CN"/>
        </w:rPr>
        <w:t xml:space="preserve">公章） </w:t>
      </w:r>
    </w:p>
    <w:p w14:paraId="0CFE001E">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 xml:space="preserve">法人代表或委托代理人：             法人代表或委托代理人： </w:t>
      </w:r>
    </w:p>
    <w:p w14:paraId="4751C97C">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 xml:space="preserve">电话：                             电话： </w:t>
      </w:r>
    </w:p>
    <w:p w14:paraId="34929204">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地址：                             地址：</w:t>
      </w:r>
    </w:p>
    <w:p w14:paraId="40EC2D6A">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 xml:space="preserve">开户银行：                         开户银行： </w:t>
      </w:r>
    </w:p>
    <w:p w14:paraId="31D72A01">
      <w:pPr>
        <w:autoSpaceDE w:val="0"/>
        <w:autoSpaceDN w:val="0"/>
        <w:spacing w:line="702" w:lineRule="exact"/>
        <w:ind w:right="297" w:firstLine="440" w:firstLineChars="200"/>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 xml:space="preserve">账号：                             账号：          </w:t>
      </w:r>
    </w:p>
    <w:p w14:paraId="7689066E">
      <w:pPr>
        <w:autoSpaceDE w:val="0"/>
        <w:autoSpaceDN w:val="0"/>
        <w:spacing w:line="702" w:lineRule="exact"/>
        <w:ind w:right="297" w:firstLine="440" w:firstLineChars="200"/>
        <w:jc w:val="right"/>
        <w:outlineLvl w:val="0"/>
        <w:rPr>
          <w:rFonts w:ascii="宋体" w:hAnsi="宋体" w:cs="宋体"/>
          <w:color w:val="auto"/>
          <w:sz w:val="22"/>
          <w:szCs w:val="22"/>
          <w:highlight w:val="none"/>
          <w:lang w:bidi="zh-CN"/>
        </w:rPr>
      </w:pPr>
      <w:r>
        <w:rPr>
          <w:rFonts w:ascii="宋体" w:hAnsi="宋体" w:cs="宋体"/>
          <w:color w:val="auto"/>
          <w:sz w:val="22"/>
          <w:szCs w:val="22"/>
          <w:highlight w:val="none"/>
          <w:lang w:bidi="zh-CN"/>
        </w:rPr>
        <w:t>合同签订日期：</w:t>
      </w:r>
      <w:r>
        <w:rPr>
          <w:rFonts w:hint="eastAsia" w:ascii="宋体" w:hAnsi="宋体" w:cs="宋体"/>
          <w:color w:val="auto"/>
          <w:sz w:val="22"/>
          <w:szCs w:val="22"/>
          <w:highlight w:val="none"/>
          <w:lang w:val="en-US" w:bidi="zh-CN"/>
        </w:rPr>
        <w:t xml:space="preserve">   </w:t>
      </w:r>
      <w:r>
        <w:rPr>
          <w:rFonts w:ascii="宋体" w:hAnsi="宋体" w:cs="宋体"/>
          <w:color w:val="auto"/>
          <w:sz w:val="22"/>
          <w:szCs w:val="22"/>
          <w:highlight w:val="none"/>
          <w:lang w:bidi="zh-CN"/>
        </w:rPr>
        <w:t xml:space="preserve"> 年</w:t>
      </w:r>
      <w:r>
        <w:rPr>
          <w:rFonts w:hint="eastAsia" w:ascii="宋体" w:hAnsi="宋体" w:cs="宋体"/>
          <w:color w:val="auto"/>
          <w:sz w:val="22"/>
          <w:szCs w:val="22"/>
          <w:highlight w:val="none"/>
          <w:lang w:val="en-US" w:bidi="zh-CN"/>
        </w:rPr>
        <w:t xml:space="preserve">  </w:t>
      </w:r>
      <w:r>
        <w:rPr>
          <w:rFonts w:ascii="宋体" w:hAnsi="宋体" w:cs="宋体"/>
          <w:color w:val="auto"/>
          <w:sz w:val="22"/>
          <w:szCs w:val="22"/>
          <w:highlight w:val="none"/>
          <w:lang w:bidi="zh-CN"/>
        </w:rPr>
        <w:t xml:space="preserve"> 月</w:t>
      </w:r>
      <w:r>
        <w:rPr>
          <w:rFonts w:hint="eastAsia" w:ascii="宋体" w:hAnsi="宋体" w:cs="宋体"/>
          <w:color w:val="auto"/>
          <w:sz w:val="22"/>
          <w:szCs w:val="22"/>
          <w:highlight w:val="none"/>
          <w:lang w:val="en-US" w:bidi="zh-CN"/>
        </w:rPr>
        <w:t xml:space="preserve">  </w:t>
      </w:r>
      <w:r>
        <w:rPr>
          <w:rFonts w:ascii="宋体" w:hAnsi="宋体" w:cs="宋体"/>
          <w:color w:val="auto"/>
          <w:sz w:val="22"/>
          <w:szCs w:val="22"/>
          <w:highlight w:val="none"/>
          <w:lang w:bidi="zh-CN"/>
        </w:rPr>
        <w:t xml:space="preserve"> 日</w:t>
      </w:r>
    </w:p>
    <w:p w14:paraId="44306EED">
      <w:pPr>
        <w:pStyle w:val="17"/>
        <w:jc w:val="center"/>
        <w:rPr>
          <w:rFonts w:hint="eastAsia" w:ascii="仿宋_GB2312" w:hAnsi="宋体" w:eastAsia="仿宋_GB2312"/>
          <w:b/>
          <w:color w:val="auto"/>
          <w:sz w:val="36"/>
          <w:szCs w:val="36"/>
          <w:highlight w:val="none"/>
        </w:rPr>
      </w:pPr>
    </w:p>
    <w:p w14:paraId="35FDD112">
      <w:pPr>
        <w:spacing w:line="440" w:lineRule="exact"/>
        <w:ind w:firstLine="480" w:firstLineChars="200"/>
        <w:rPr>
          <w:rFonts w:hint="eastAsia"/>
          <w:color w:val="auto"/>
          <w:sz w:val="24"/>
          <w:highlight w:val="none"/>
        </w:rPr>
      </w:pPr>
      <w:r>
        <w:rPr>
          <w:rFonts w:ascii="宋体" w:hAnsi="宋体" w:cs="宋体"/>
          <w:color w:val="auto"/>
          <w:sz w:val="24"/>
          <w:highlight w:val="none"/>
        </w:rPr>
        <w:t>注：甲方保留对合同微调的权利。</w:t>
      </w:r>
    </w:p>
    <w:p w14:paraId="342F0796">
      <w:pPr>
        <w:rPr>
          <w:rFonts w:hint="eastAsia" w:ascii="仿宋_GB2312" w:hAnsi="宋体" w:eastAsia="仿宋_GB2312"/>
          <w:b/>
          <w:color w:val="auto"/>
          <w:sz w:val="36"/>
          <w:szCs w:val="36"/>
          <w:highlight w:val="none"/>
        </w:rPr>
      </w:pPr>
      <w:r>
        <w:rPr>
          <w:rFonts w:hint="eastAsia" w:ascii="仿宋_GB2312" w:hAnsi="宋体" w:eastAsia="仿宋_GB2312"/>
          <w:b/>
          <w:color w:val="auto"/>
          <w:sz w:val="36"/>
          <w:szCs w:val="36"/>
          <w:highlight w:val="none"/>
        </w:rPr>
        <w:br w:type="page"/>
      </w:r>
    </w:p>
    <w:p w14:paraId="18A9E270">
      <w:pPr>
        <w:snapToGrid w:val="0"/>
        <w:spacing w:line="360" w:lineRule="auto"/>
        <w:jc w:val="center"/>
        <w:textAlignment w:val="baseline"/>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安全生产合同</w:t>
      </w:r>
    </w:p>
    <w:p w14:paraId="09B8F0DC">
      <w:pPr>
        <w:snapToGrid w:val="0"/>
        <w:spacing w:line="360" w:lineRule="auto"/>
        <w:ind w:firstLine="440" w:firstLineChars="200"/>
        <w:textAlignment w:val="baseline"/>
        <w:rPr>
          <w:rFonts w:hint="default"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lang w:val="en-US" w:eastAsia="zh-CN"/>
        </w:rPr>
        <w:t>甲方</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u w:val="single"/>
          <w:lang w:val="en-US" w:eastAsia="zh-CN"/>
        </w:rPr>
        <w:t xml:space="preserve">                        </w:t>
      </w:r>
    </w:p>
    <w:p w14:paraId="02A50E58">
      <w:pPr>
        <w:snapToGrid w:val="0"/>
        <w:spacing w:line="360" w:lineRule="auto"/>
        <w:ind w:firstLine="440" w:firstLineChars="200"/>
        <w:textAlignment w:val="baseline"/>
        <w:rPr>
          <w:rFonts w:hint="eastAsia" w:ascii="宋体" w:hAnsi="宋体" w:eastAsia="宋体" w:cs="宋体"/>
          <w:color w:val="auto"/>
          <w:sz w:val="22"/>
          <w:szCs w:val="22"/>
          <w:highlight w:val="none"/>
          <w:u w:val="none"/>
          <w:lang w:val="en-US" w:eastAsia="zh-CN"/>
        </w:rPr>
      </w:pP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none"/>
          <w:lang w:val="en-US" w:eastAsia="zh-CN"/>
        </w:rPr>
        <w:t xml:space="preserve"> </w:t>
      </w:r>
    </w:p>
    <w:p w14:paraId="27C80596">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为在工程施工合同的实施过程中创造安全、整洁的施工环境，切实搞好本项目的安全管理工作，本项目</w:t>
      </w:r>
      <w:r>
        <w:rPr>
          <w:rFonts w:hint="eastAsia" w:ascii="宋体" w:hAnsi="宋体" w:eastAsia="宋体" w:cs="宋体"/>
          <w:color w:val="auto"/>
          <w:sz w:val="22"/>
          <w:szCs w:val="22"/>
          <w:highlight w:val="none"/>
          <w:lang w:val="en-US" w:eastAsia="zh-CN"/>
        </w:rPr>
        <w:t>甲方</w:t>
      </w:r>
      <w:r>
        <w:rPr>
          <w:rFonts w:hint="eastAsia" w:ascii="宋体" w:hAnsi="宋体" w:eastAsia="宋体" w:cs="宋体"/>
          <w:color w:val="auto"/>
          <w:sz w:val="22"/>
          <w:szCs w:val="22"/>
          <w:highlight w:val="none"/>
        </w:rPr>
        <w:t>与</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特此签订安全生产合同：</w:t>
      </w:r>
    </w:p>
    <w:p w14:paraId="77A0A281">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一、</w:t>
      </w:r>
      <w:r>
        <w:rPr>
          <w:rFonts w:hint="eastAsia" w:ascii="宋体" w:hAnsi="宋体" w:eastAsia="宋体" w:cs="宋体"/>
          <w:color w:val="auto"/>
          <w:sz w:val="22"/>
          <w:szCs w:val="22"/>
          <w:highlight w:val="none"/>
          <w:lang w:val="en-US" w:eastAsia="zh-CN"/>
        </w:rPr>
        <w:t>甲方</w:t>
      </w:r>
      <w:r>
        <w:rPr>
          <w:rFonts w:hint="eastAsia" w:ascii="宋体" w:hAnsi="宋体" w:eastAsia="宋体" w:cs="宋体"/>
          <w:color w:val="auto"/>
          <w:sz w:val="22"/>
          <w:szCs w:val="22"/>
          <w:highlight w:val="none"/>
        </w:rPr>
        <w:t>职责</w:t>
      </w:r>
    </w:p>
    <w:p w14:paraId="50D5B45A">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1．严格遵守国家有关安全生产的法律法规、认真执行合同中的有关安全要求。</w:t>
      </w:r>
    </w:p>
    <w:p w14:paraId="02B3931C">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2．按照“安全第一、预防为主”和坚持“管生产必须管安全”的原则进行安全生产管理，做到生产与安全工作同时计划、布置、检查、总结和评比。</w:t>
      </w:r>
    </w:p>
    <w:p w14:paraId="1574A6F5">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3.重要的安全设施必须坚持与主体工程“三同时”的原则，即：同时设计、审批，同时施工，同时验收，投入使用。</w:t>
      </w:r>
    </w:p>
    <w:p w14:paraId="6AD66EE1">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4.定期召开安全生产调度会，及时传达中央及地方有关安全生产的精神。</w:t>
      </w:r>
    </w:p>
    <w:p w14:paraId="01638BF1">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5.组织对</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施工现场安全生产检查，监督承包有及时处理发现的各项隐患。</w:t>
      </w:r>
    </w:p>
    <w:p w14:paraId="65374480">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二、</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职责</w:t>
      </w:r>
    </w:p>
    <w:p w14:paraId="6AFA96E0">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1．严格遵守国家有关安全生产的法律法规和有关安全生产的规定，认真执行合同中的有关安全要求，接受甲方和监理工程师对安全生产工作的指导。</w:t>
      </w:r>
    </w:p>
    <w:p w14:paraId="6C4894C3">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坚持“安全第一、预防为主”和坚持“管生产必须管安全”的原则，加强安全生产宣传教育，增强安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2C5E290B">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 1%-3%配备安全员，专职负责所有员工的安全和治安保卫工作及预防事故的发生。安全机构人员，有权按有关规定发布指令，并采取保护性措施防止事故发生。</w:t>
      </w:r>
    </w:p>
    <w:p w14:paraId="4E3A3975">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在任何时候都应采取各种合理的预防措施，防止其员工发生任何违法、违禁、暴力或妨碍治安的行为。</w:t>
      </w:r>
    </w:p>
    <w:p w14:paraId="0C4AE1FB">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必须具有劳动安全管理部门颁发的安全生产证书，参加施工的人员，必须接受安全技术教育，熟知和遵守本工种的各项安全技术操作规程，定期进行安全技术考核，合格者方准上岗操作。对于从事电气、起重、建筑凳高架设作业、锅炉、压力容器、焊接、机动车船驾驶、爆破、潜水、瓦斯检验等特殊工种的人员。经过专业培训，获得《安全操作合格证》后，方准持证上岗。施工现场如出现特种作业无证操作现象时，项目经理必须承担管理责任。</w:t>
      </w:r>
    </w:p>
    <w:p w14:paraId="3E04C8A0">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6．对于易燃易爆的材料除应专门妥善保管之外，还应配备有足够的消防设施，所有施工人员都应熟悉消防设备的性能和使用方法；</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不得将任何种类的爆炸物给予、易货或以其他方式转让给任何其他人，或允许、容忍上述同样行为。</w:t>
      </w:r>
    </w:p>
    <w:p w14:paraId="5C1DEBA5">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7．操作人员上岗，必须按规定穿戴防护用品。施工负责人和安全检查员应随时检查劳动防护用品的穿戴情况，不按规定穿戴防护用品的人员不得上岗。</w:t>
      </w:r>
    </w:p>
    <w:p w14:paraId="2142F2FC">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8.所有施工机具设备和高空作业的设备均应定期检查，并有安全员的签字记录，保证其经常处于完好状态；不合格的机具、设备和劳动保护用品严禁使用。</w:t>
      </w:r>
    </w:p>
    <w:p w14:paraId="0F8A6756">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9．施工中采用新技术、新工艺、新设备、新材料时，必须制定相应的安全技术措施，施工现场必须具有相关的安全标志牌。</w:t>
      </w:r>
    </w:p>
    <w:p w14:paraId="33A0A05A">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2672734D">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三、 违约责任</w:t>
      </w:r>
    </w:p>
    <w:p w14:paraId="6BF11281">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如因</w:t>
      </w:r>
      <w:r>
        <w:rPr>
          <w:rFonts w:hint="eastAsia" w:ascii="宋体" w:hAnsi="宋体" w:eastAsia="宋体" w:cs="宋体"/>
          <w:color w:val="auto"/>
          <w:sz w:val="22"/>
          <w:szCs w:val="22"/>
          <w:highlight w:val="none"/>
          <w:lang w:val="en-US" w:eastAsia="zh-CN"/>
        </w:rPr>
        <w:t>甲方</w:t>
      </w:r>
      <w:r>
        <w:rPr>
          <w:rFonts w:hint="eastAsia" w:ascii="宋体" w:hAnsi="宋体" w:eastAsia="宋体" w:cs="宋体"/>
          <w:color w:val="auto"/>
          <w:sz w:val="22"/>
          <w:szCs w:val="22"/>
          <w:highlight w:val="none"/>
        </w:rPr>
        <w:t>或</w:t>
      </w:r>
      <w:r>
        <w:rPr>
          <w:rFonts w:hint="eastAsia" w:ascii="宋体" w:hAnsi="宋体" w:eastAsia="宋体" w:cs="宋体"/>
          <w:color w:val="auto"/>
          <w:sz w:val="22"/>
          <w:szCs w:val="22"/>
          <w:highlight w:val="none"/>
          <w:lang w:val="en-US" w:eastAsia="zh-CN"/>
        </w:rPr>
        <w:t>乙方</w:t>
      </w:r>
      <w:r>
        <w:rPr>
          <w:rFonts w:hint="eastAsia" w:ascii="宋体" w:hAnsi="宋体" w:eastAsia="宋体" w:cs="宋体"/>
          <w:color w:val="auto"/>
          <w:sz w:val="22"/>
          <w:szCs w:val="22"/>
          <w:highlight w:val="none"/>
        </w:rPr>
        <w:t>违约造成安全事故，将依法追究责任。</w:t>
      </w:r>
    </w:p>
    <w:p w14:paraId="79986B47">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本合同一式</w:t>
      </w:r>
      <w:r>
        <w:rPr>
          <w:rFonts w:hint="eastAsia" w:ascii="宋体" w:hAnsi="宋体" w:eastAsia="宋体" w:cs="宋体"/>
          <w:color w:val="auto"/>
          <w:sz w:val="22"/>
          <w:szCs w:val="22"/>
          <w:highlight w:val="none"/>
          <w:lang w:val="en-US" w:eastAsia="zh-CN"/>
        </w:rPr>
        <w:t>捌</w:t>
      </w:r>
      <w:r>
        <w:rPr>
          <w:rFonts w:hint="eastAsia" w:ascii="宋体" w:hAnsi="宋体" w:eastAsia="宋体" w:cs="宋体"/>
          <w:color w:val="auto"/>
          <w:sz w:val="22"/>
          <w:szCs w:val="22"/>
          <w:highlight w:val="none"/>
        </w:rPr>
        <w:t>份，合同双方各执</w:t>
      </w:r>
      <w:r>
        <w:rPr>
          <w:rFonts w:hint="eastAsia" w:ascii="宋体" w:hAnsi="宋体" w:eastAsia="宋体" w:cs="宋体"/>
          <w:color w:val="auto"/>
          <w:sz w:val="22"/>
          <w:szCs w:val="22"/>
          <w:highlight w:val="none"/>
          <w:lang w:val="en-US" w:eastAsia="zh-CN"/>
        </w:rPr>
        <w:t>肆</w:t>
      </w:r>
      <w:r>
        <w:rPr>
          <w:rFonts w:hint="eastAsia" w:ascii="宋体" w:hAnsi="宋体" w:eastAsia="宋体" w:cs="宋体"/>
          <w:color w:val="auto"/>
          <w:sz w:val="22"/>
          <w:szCs w:val="22"/>
          <w:highlight w:val="none"/>
        </w:rPr>
        <w:t>份。由双方法定代表人或其授权的代理人签署与加盖公章后生效，全部工程竣工验收后失效。</w:t>
      </w:r>
    </w:p>
    <w:p w14:paraId="6FC6BEAF">
      <w:pPr>
        <w:snapToGrid w:val="0"/>
        <w:spacing w:line="360" w:lineRule="auto"/>
        <w:ind w:firstLine="440" w:firstLineChars="200"/>
        <w:textAlignment w:val="baseline"/>
        <w:rPr>
          <w:rFonts w:hint="eastAsia" w:ascii="宋体" w:hAnsi="宋体" w:eastAsia="宋体" w:cs="宋体"/>
          <w:color w:val="auto"/>
          <w:sz w:val="22"/>
          <w:szCs w:val="22"/>
          <w:highlight w:val="none"/>
        </w:rPr>
      </w:pPr>
    </w:p>
    <w:p w14:paraId="31870D02">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甲方单位：（公章）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乙方单位：（公章）</w:t>
      </w:r>
    </w:p>
    <w:p w14:paraId="4ABDC40D">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法定代表人或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法定代表人或</w:t>
      </w:r>
    </w:p>
    <w:p w14:paraId="62643501">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委托代理人：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委托代理人：</w:t>
      </w:r>
    </w:p>
    <w:p w14:paraId="0B0DF5EC">
      <w:pPr>
        <w:snapToGrid w:val="0"/>
        <w:spacing w:line="360" w:lineRule="auto"/>
        <w:ind w:firstLine="440" w:firstLineChars="200"/>
        <w:textAlignment w:val="baseline"/>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年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月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日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年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月 </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日</w:t>
      </w:r>
    </w:p>
    <w:p w14:paraId="3A0C7B9F">
      <w:pPr>
        <w:pStyle w:val="13"/>
        <w:rPr>
          <w:rFonts w:hint="eastAsia"/>
          <w:color w:val="auto"/>
          <w:highlight w:val="none"/>
        </w:rPr>
      </w:pPr>
    </w:p>
    <w:p w14:paraId="61AC2D66">
      <w:pPr>
        <w:rPr>
          <w:rFonts w:hint="eastAsia" w:ascii="仿宋_GB2312" w:hAnsi="宋体" w:eastAsia="仿宋_GB2312"/>
          <w:b/>
          <w:color w:val="auto"/>
          <w:sz w:val="36"/>
          <w:szCs w:val="36"/>
          <w:highlight w:val="none"/>
        </w:rPr>
      </w:pPr>
      <w:r>
        <w:rPr>
          <w:rFonts w:hint="eastAsia" w:ascii="仿宋_GB2312" w:hAnsi="宋体" w:eastAsia="仿宋_GB2312"/>
          <w:b/>
          <w:color w:val="auto"/>
          <w:sz w:val="36"/>
          <w:szCs w:val="36"/>
          <w:highlight w:val="none"/>
        </w:rPr>
        <w:br w:type="page"/>
      </w:r>
    </w:p>
    <w:p w14:paraId="6B683B83">
      <w:pPr>
        <w:pStyle w:val="17"/>
        <w:jc w:val="center"/>
        <w:rPr>
          <w:rFonts w:hint="eastAsia" w:ascii="仿宋_GB2312" w:hAnsi="宋体" w:eastAsia="仿宋_GB2312"/>
          <w:b/>
          <w:color w:val="auto"/>
          <w:sz w:val="36"/>
          <w:szCs w:val="36"/>
          <w:highlight w:val="none"/>
        </w:rPr>
      </w:pPr>
      <w:r>
        <w:rPr>
          <w:rFonts w:hint="eastAsia" w:ascii="仿宋_GB2312" w:hAnsi="宋体" w:eastAsia="仿宋_GB2312"/>
          <w:b/>
          <w:color w:val="auto"/>
          <w:sz w:val="36"/>
          <w:szCs w:val="36"/>
          <w:highlight w:val="none"/>
        </w:rPr>
        <w:t>第六部分  质疑提出和处理</w:t>
      </w:r>
    </w:p>
    <w:p w14:paraId="0BAF863E">
      <w:pPr>
        <w:pStyle w:val="7"/>
        <w:snapToGrid w:val="0"/>
        <w:spacing w:line="400" w:lineRule="atLeast"/>
        <w:ind w:left="0" w:firstLine="640" w:firstLineChars="200"/>
        <w:contextualSpacing/>
        <w:rPr>
          <w:rFonts w:hAnsi="宋体"/>
          <w:color w:val="auto"/>
          <w:sz w:val="32"/>
          <w:szCs w:val="32"/>
          <w:highlight w:val="none"/>
        </w:rPr>
      </w:pPr>
    </w:p>
    <w:p w14:paraId="72CFCF01">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一、质疑的提出</w:t>
      </w:r>
    </w:p>
    <w:p w14:paraId="0258DA85">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lang w:eastAsia="zh-CN"/>
        </w:rPr>
        <w:t>（一）</w:t>
      </w:r>
      <w:r>
        <w:rPr>
          <w:rFonts w:hint="eastAsia" w:ascii="宋体" w:hAnsi="宋体" w:eastAsia="宋体" w:cs="宋体"/>
          <w:color w:val="auto"/>
          <w:kern w:val="2"/>
          <w:sz w:val="22"/>
          <w:szCs w:val="22"/>
          <w:highlight w:val="none"/>
        </w:rPr>
        <w:t xml:space="preserve">质疑人的身份要求      </w:t>
      </w:r>
    </w:p>
    <w:p w14:paraId="05A537F7">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1.提出质疑的</w:t>
      </w:r>
      <w:r>
        <w:rPr>
          <w:rFonts w:hint="eastAsia" w:ascii="宋体" w:hAnsi="宋体" w:eastAsia="宋体" w:cs="宋体"/>
          <w:color w:val="auto"/>
          <w:kern w:val="2"/>
          <w:sz w:val="22"/>
          <w:szCs w:val="22"/>
          <w:highlight w:val="none"/>
          <w:lang w:val="en-US" w:eastAsia="zh-CN"/>
        </w:rPr>
        <w:t>投标人</w:t>
      </w:r>
      <w:r>
        <w:rPr>
          <w:rFonts w:hint="eastAsia" w:ascii="宋体" w:hAnsi="宋体" w:eastAsia="宋体" w:cs="宋体"/>
          <w:color w:val="auto"/>
          <w:kern w:val="2"/>
          <w:sz w:val="22"/>
          <w:szCs w:val="22"/>
          <w:highlight w:val="none"/>
        </w:rPr>
        <w:t>应当是参与所质疑项目</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活动的</w:t>
      </w:r>
      <w:r>
        <w:rPr>
          <w:rFonts w:hint="eastAsia" w:ascii="宋体" w:hAnsi="宋体" w:eastAsia="宋体" w:cs="宋体"/>
          <w:color w:val="auto"/>
          <w:kern w:val="2"/>
          <w:sz w:val="22"/>
          <w:szCs w:val="22"/>
          <w:highlight w:val="none"/>
          <w:lang w:val="en-US" w:eastAsia="zh-CN"/>
        </w:rPr>
        <w:t>投标人</w:t>
      </w:r>
      <w:r>
        <w:rPr>
          <w:rFonts w:hint="eastAsia" w:ascii="宋体" w:hAnsi="宋体" w:eastAsia="宋体" w:cs="宋体"/>
          <w:color w:val="auto"/>
          <w:kern w:val="2"/>
          <w:sz w:val="22"/>
          <w:szCs w:val="22"/>
          <w:highlight w:val="none"/>
        </w:rPr>
        <w:t>。</w:t>
      </w:r>
    </w:p>
    <w:p w14:paraId="035B026E">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2.潜在</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已依法获取其可质疑的</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文件的，可以对该文件提出质疑。对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文件提出质疑的，应当在获取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文件或者</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文件公告期限届满之日起7个工作日内提出。</w:t>
      </w:r>
    </w:p>
    <w:p w14:paraId="10DCEC80">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lang w:eastAsia="zh-CN"/>
        </w:rPr>
        <w:t>（二）</w:t>
      </w:r>
      <w:r>
        <w:rPr>
          <w:rFonts w:hint="eastAsia" w:ascii="宋体" w:hAnsi="宋体" w:eastAsia="宋体" w:cs="宋体"/>
          <w:color w:val="auto"/>
          <w:kern w:val="2"/>
          <w:sz w:val="22"/>
          <w:szCs w:val="22"/>
          <w:highlight w:val="none"/>
        </w:rPr>
        <w:t xml:space="preserve">质疑提出的格式要求   </w:t>
      </w:r>
    </w:p>
    <w:p w14:paraId="480342DD">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1.质疑参照相关规定提交，质疑实行实名制，不得进行虚假、恶意质疑，未按上述要求提交的质疑函，</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人和</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代理机构有权不予受理。</w:t>
      </w:r>
    </w:p>
    <w:p w14:paraId="576DF713">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 xml:space="preserve">2.质疑函应包括：    </w:t>
      </w:r>
    </w:p>
    <w:p w14:paraId="1512F328">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（1）质疑</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的名称、地址、邮编、联系人及联系电话；</w:t>
      </w:r>
    </w:p>
    <w:p w14:paraId="5345D50F">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（2）质疑项目的名称、编号；</w:t>
      </w:r>
    </w:p>
    <w:p w14:paraId="72B594AE">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（3）具体、明确的质疑事项和与质疑事项相关的请求；</w:t>
      </w:r>
    </w:p>
    <w:p w14:paraId="318EA752">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（4）事实依据；</w:t>
      </w:r>
    </w:p>
    <w:p w14:paraId="702DD6D7">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 xml:space="preserve">（5）必要的法律依据；                          </w:t>
      </w:r>
    </w:p>
    <w:p w14:paraId="45768D1A">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（6）提出质疑的日期。</w:t>
      </w:r>
    </w:p>
    <w:p w14:paraId="3CF1C8D7">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7）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代理机构将不予受理。质疑人委托代理质疑的，应当向</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代理机构提交授权委托书，并载明委托代理的具体权限和事项。</w:t>
      </w:r>
    </w:p>
    <w:p w14:paraId="7F554CBE">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3.质疑函需遵循的原则：</w:t>
      </w:r>
    </w:p>
    <w:p w14:paraId="03F27A1C">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提出质疑时，必须坚持“谁主张，谁举证”、“实事求是”的原则，不能臆测。属于须由法定部门调查、侦查或先行作出相关认定的事项，质疑人应当依法申请具有法定职权的部门查清、认定，并将相关结果提供给</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人不具有法定调查、认定权限。</w:t>
      </w:r>
    </w:p>
    <w:p w14:paraId="5A736470">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（三）质疑提出的时效要求</w:t>
      </w:r>
    </w:p>
    <w:p w14:paraId="417B41E5">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认为</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过程和</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结果使自己的权益受到损害的，可以在知道或应知其权益受到损害之日起七个工作日内，以书面形式向</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 xml:space="preserve">人提出质疑。上述应知其权益受到损害之日，是指：                       </w:t>
      </w:r>
    </w:p>
    <w:p w14:paraId="03F877F8">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（1）对可以质疑的</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文件提出质疑的，为收到</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文件之日或者</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文件公告期限届满之日；</w:t>
      </w:r>
    </w:p>
    <w:p w14:paraId="73E6C55B">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过程提出质疑的，为各</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程序环节结束之日；</w:t>
      </w:r>
    </w:p>
    <w:p w14:paraId="7250ED71">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（3）对中标或者成交结果提出质疑的，为中标或者成交结果公告期限届满之日。</w:t>
      </w:r>
    </w:p>
    <w:p w14:paraId="4FAF4BD6">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认为</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文件使自己的权益受到损害的，可以向</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人提出质疑；</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认为</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过程和</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结果使自己的权益受到损害的，可以以书面形式向</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人提出质疑。</w:t>
      </w:r>
    </w:p>
    <w:p w14:paraId="5624596B">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应在法定质疑期一次性提出针对同一</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 xml:space="preserve">程序环节的质疑。                         </w:t>
      </w:r>
    </w:p>
    <w:p w14:paraId="77287B12">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二、《质疑函》的受理和答复</w:t>
      </w:r>
    </w:p>
    <w:p w14:paraId="71536575">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 xml:space="preserve">1. </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人收到质疑函后，将对质疑的形式和内容进行审查，如质疑函内容、格式不符合规定，</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代理机构需告知质疑人进行补正。</w:t>
      </w:r>
    </w:p>
    <w:p w14:paraId="524E2222">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 质疑人应当在法定质疑期限内进行补正并重新提交质疑函，拒不补正或者在法定期限内未重新提交质疑函的，为无效质疑，不予受理。</w:t>
      </w:r>
    </w:p>
    <w:p w14:paraId="2F6550B2">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代理机构答复</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质疑应当采用书面方式并依法送达，质疑</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或其委托代理人拒绝签收的视为已经送达。</w:t>
      </w:r>
    </w:p>
    <w:p w14:paraId="28CC3981">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三、质疑处理</w:t>
      </w:r>
    </w:p>
    <w:p w14:paraId="705271C0">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 质疑成立的处理</w:t>
      </w:r>
    </w:p>
    <w:p w14:paraId="0B55208A">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（1）对于内容、格式符合规定的质疑函，</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人在收到</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 xml:space="preserve">的书面质疑后七个工作日内作出书面答复，但答复的内容不得涉及商业秘密。                       </w:t>
      </w:r>
    </w:p>
    <w:p w14:paraId="1A500C27">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文件提出的质疑，依法通过澄清或者修改可以继续开展</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活动的，澄清或者修改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文件后继续开展</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活动；否则应当修改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文件后重新开展</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w:t>
      </w:r>
    </w:p>
    <w:p w14:paraId="0A9671D6">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（3）对</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过程、中标或者成交结果提出的质疑，合格</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符合法定数量时，可以从合格的候选人中另行确定中标、成交</w:t>
      </w:r>
      <w:r>
        <w:rPr>
          <w:rFonts w:hint="eastAsia" w:ascii="宋体" w:hAnsi="宋体" w:eastAsia="宋体" w:cs="宋体"/>
          <w:color w:val="auto"/>
          <w:kern w:val="2"/>
          <w:sz w:val="22"/>
          <w:szCs w:val="22"/>
          <w:highlight w:val="none"/>
          <w:lang w:val="en-US" w:eastAsia="zh-CN"/>
        </w:rPr>
        <w:t>人</w:t>
      </w:r>
      <w:r>
        <w:rPr>
          <w:rFonts w:hint="eastAsia" w:ascii="宋体" w:hAnsi="宋体" w:eastAsia="宋体" w:cs="宋体"/>
          <w:color w:val="auto"/>
          <w:kern w:val="2"/>
          <w:sz w:val="22"/>
          <w:szCs w:val="22"/>
          <w:highlight w:val="none"/>
        </w:rPr>
        <w:t>的，应当依法另行确定中标</w:t>
      </w:r>
      <w:r>
        <w:rPr>
          <w:rFonts w:hint="eastAsia" w:ascii="宋体" w:hAnsi="宋体" w:eastAsia="宋体" w:cs="宋体"/>
          <w:color w:val="auto"/>
          <w:kern w:val="2"/>
          <w:sz w:val="22"/>
          <w:szCs w:val="22"/>
          <w:highlight w:val="none"/>
          <w:lang w:val="en-US" w:eastAsia="zh-CN"/>
        </w:rPr>
        <w:t>人</w:t>
      </w:r>
      <w:r>
        <w:rPr>
          <w:rFonts w:hint="eastAsia" w:ascii="宋体" w:hAnsi="宋体" w:eastAsia="宋体" w:cs="宋体"/>
          <w:color w:val="auto"/>
          <w:kern w:val="2"/>
          <w:sz w:val="22"/>
          <w:szCs w:val="22"/>
          <w:highlight w:val="none"/>
        </w:rPr>
        <w:t>；否则应当重新开展</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w:t>
      </w:r>
    </w:p>
    <w:p w14:paraId="7D6AEA81">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质疑答复导致中标、成交结果改变的，</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人或者</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代理机构应当将有关情况书面报告本级财政部门。</w:t>
      </w:r>
    </w:p>
    <w:p w14:paraId="6AA6833B">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2.质疑不成立的处理</w:t>
      </w:r>
    </w:p>
    <w:p w14:paraId="40951084">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若质疑不成立，或者成立未对中标、成交结果构成影响的，继续开展</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活动。</w:t>
      </w:r>
    </w:p>
    <w:p w14:paraId="7942D25C">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3.虚假质疑的处理</w:t>
      </w:r>
    </w:p>
    <w:p w14:paraId="1E9D79F2">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（1）</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提出书面质疑必须有理、有据，不得恶意质疑或提交虚假质疑。否则，一经查实，</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人有权依据</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的有关规定，报请</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监管部门对该</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 xml:space="preserve">进行相应的行政处罚。                          </w:t>
      </w:r>
    </w:p>
    <w:p w14:paraId="3121B668">
      <w:pPr>
        <w:pStyle w:val="7"/>
        <w:snapToGrid w:val="0"/>
        <w:spacing w:line="480" w:lineRule="exact"/>
        <w:ind w:left="0" w:firstLine="440" w:firstLineChars="200"/>
        <w:contextualSpacing/>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（2）在江苏省范围内一年累计三次以上质疑，均查无实据的</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将按失信行为记入该注册</w:t>
      </w:r>
      <w:r>
        <w:rPr>
          <w:rFonts w:hint="eastAsia" w:ascii="宋体" w:hAnsi="宋体" w:eastAsia="宋体" w:cs="宋体"/>
          <w:color w:val="auto"/>
          <w:kern w:val="2"/>
          <w:sz w:val="22"/>
          <w:szCs w:val="22"/>
          <w:highlight w:val="none"/>
          <w:lang w:eastAsia="zh-CN"/>
        </w:rPr>
        <w:t>投标人</w:t>
      </w:r>
      <w:r>
        <w:rPr>
          <w:rFonts w:hint="eastAsia" w:ascii="宋体" w:hAnsi="宋体" w:eastAsia="宋体" w:cs="宋体"/>
          <w:color w:val="auto"/>
          <w:kern w:val="2"/>
          <w:sz w:val="22"/>
          <w:szCs w:val="22"/>
          <w:highlight w:val="none"/>
        </w:rPr>
        <w:t>诚信档案中。</w:t>
      </w:r>
    </w:p>
    <w:p w14:paraId="183E02CA">
      <w:pPr>
        <w:pStyle w:val="7"/>
        <w:snapToGrid w:val="0"/>
        <w:spacing w:line="480" w:lineRule="exact"/>
        <w:ind w:left="0" w:firstLine="440" w:firstLineChars="200"/>
        <w:contextualSpacing/>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2"/>
          <w:szCs w:val="22"/>
          <w:highlight w:val="none"/>
        </w:rPr>
        <w:t>（3）</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代理机构或</w:t>
      </w:r>
      <w:r>
        <w:rPr>
          <w:rFonts w:hint="eastAsia" w:ascii="宋体" w:hAnsi="宋体" w:eastAsia="宋体" w:cs="宋体"/>
          <w:color w:val="auto"/>
          <w:kern w:val="2"/>
          <w:sz w:val="22"/>
          <w:szCs w:val="22"/>
          <w:highlight w:val="none"/>
          <w:lang w:eastAsia="zh-CN"/>
        </w:rPr>
        <w:t>招标</w:t>
      </w:r>
      <w:r>
        <w:rPr>
          <w:rFonts w:hint="eastAsia" w:ascii="宋体" w:hAnsi="宋体" w:eastAsia="宋体" w:cs="宋体"/>
          <w:color w:val="auto"/>
          <w:kern w:val="2"/>
          <w:sz w:val="22"/>
          <w:szCs w:val="22"/>
          <w:highlight w:val="none"/>
        </w:rPr>
        <w:t>人受理质疑和答复相关咨询，联系电话详见招标公告。</w:t>
      </w:r>
    </w:p>
    <w:p w14:paraId="2DFC6398">
      <w:pPr>
        <w:snapToGrid w:val="0"/>
        <w:spacing w:line="300" w:lineRule="auto"/>
        <w:contextualSpacing/>
        <w:rPr>
          <w:rFonts w:hint="eastAsia" w:ascii="宋体" w:hAnsi="宋体" w:eastAsia="宋体" w:cs="宋体"/>
          <w:color w:val="auto"/>
          <w:sz w:val="21"/>
          <w:szCs w:val="21"/>
          <w:highlight w:val="none"/>
        </w:rPr>
      </w:pPr>
    </w:p>
    <w:p w14:paraId="1AAA2FD4">
      <w:pPr>
        <w:snapToGrid w:val="0"/>
        <w:spacing w:line="300" w:lineRule="auto"/>
        <w:jc w:val="center"/>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r>
        <w:rPr>
          <w:rFonts w:hint="eastAsia" w:ascii="仿宋_GB2312" w:hAnsi="宋体" w:eastAsia="仿宋_GB2312" w:cs="Times New Roman"/>
          <w:b/>
          <w:color w:val="auto"/>
          <w:kern w:val="0"/>
          <w:sz w:val="36"/>
          <w:szCs w:val="36"/>
          <w:highlight w:val="none"/>
          <w:lang w:val="en-US" w:eastAsia="zh-CN" w:bidi="ar-SA"/>
        </w:rPr>
        <w:t>第七部分  投标文件组成</w:t>
      </w:r>
    </w:p>
    <w:p w14:paraId="2F7BF797">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contextualSpacing/>
        <w:textAlignment w:val="auto"/>
        <w:rPr>
          <w:rFonts w:hint="eastAsia" w:ascii="宋体" w:hAnsi="宋体" w:eastAsia="宋体" w:cs="宋体"/>
          <w:b/>
          <w:bCs/>
          <w:color w:val="auto"/>
          <w:kern w:val="0"/>
          <w:sz w:val="22"/>
          <w:szCs w:val="22"/>
          <w:highlight w:val="none"/>
          <w:lang w:val="zh-CN"/>
        </w:rPr>
      </w:pPr>
      <w:r>
        <w:rPr>
          <w:rFonts w:hint="eastAsia" w:ascii="宋体" w:hAnsi="宋体" w:eastAsia="宋体" w:cs="宋体"/>
          <w:b/>
          <w:bCs/>
          <w:color w:val="auto"/>
          <w:kern w:val="0"/>
          <w:sz w:val="22"/>
          <w:szCs w:val="22"/>
          <w:highlight w:val="none"/>
          <w:lang w:val="zh-CN"/>
        </w:rPr>
        <w:t>投标文件由资格审查文件</w:t>
      </w:r>
      <w:r>
        <w:rPr>
          <w:rFonts w:hint="eastAsia" w:ascii="宋体" w:hAnsi="宋体" w:eastAsia="宋体" w:cs="宋体"/>
          <w:b/>
          <w:bCs/>
          <w:color w:val="auto"/>
          <w:kern w:val="0"/>
          <w:sz w:val="22"/>
          <w:szCs w:val="22"/>
          <w:highlight w:val="none"/>
          <w:lang w:val="en-US" w:eastAsia="zh-CN"/>
        </w:rPr>
        <w:t>包</w:t>
      </w:r>
      <w:r>
        <w:rPr>
          <w:rFonts w:hint="eastAsia" w:ascii="宋体" w:hAnsi="宋体" w:eastAsia="宋体" w:cs="宋体"/>
          <w:b/>
          <w:bCs/>
          <w:color w:val="auto"/>
          <w:kern w:val="0"/>
          <w:sz w:val="22"/>
          <w:szCs w:val="22"/>
          <w:highlight w:val="none"/>
          <w:lang w:val="zh-CN"/>
        </w:rPr>
        <w:t>、</w:t>
      </w:r>
      <w:r>
        <w:rPr>
          <w:rFonts w:hint="eastAsia" w:ascii="宋体" w:hAnsi="宋体" w:eastAsia="宋体" w:cs="宋体"/>
          <w:b/>
          <w:bCs/>
          <w:color w:val="auto"/>
          <w:kern w:val="0"/>
          <w:sz w:val="22"/>
          <w:szCs w:val="22"/>
          <w:highlight w:val="none"/>
          <w:lang w:val="en-US" w:eastAsia="zh-CN"/>
        </w:rPr>
        <w:t>报价标二</w:t>
      </w:r>
      <w:r>
        <w:rPr>
          <w:rFonts w:hint="eastAsia" w:ascii="宋体" w:hAnsi="宋体" w:eastAsia="宋体" w:cs="宋体"/>
          <w:b/>
          <w:bCs/>
          <w:color w:val="auto"/>
          <w:kern w:val="0"/>
          <w:sz w:val="22"/>
          <w:szCs w:val="22"/>
          <w:highlight w:val="none"/>
          <w:lang w:val="zh-CN"/>
        </w:rPr>
        <w:t>部分组成，相关格式参见附件。</w:t>
      </w:r>
    </w:p>
    <w:p w14:paraId="1AF5972F">
      <w:pPr>
        <w:keepNext w:val="0"/>
        <w:keepLines w:val="0"/>
        <w:pageBreakBefore w:val="0"/>
        <w:widowControl w:val="0"/>
        <w:numPr>
          <w:ilvl w:val="0"/>
          <w:numId w:val="2"/>
        </w:numPr>
        <w:kinsoku/>
        <w:wordWrap/>
        <w:overflowPunct/>
        <w:topLinePunct w:val="0"/>
        <w:autoSpaceDE/>
        <w:autoSpaceDN/>
        <w:bidi w:val="0"/>
        <w:adjustRightInd/>
        <w:snapToGrid w:val="0"/>
        <w:spacing w:line="440" w:lineRule="exact"/>
        <w:ind w:firstLine="442" w:firstLineChars="200"/>
        <w:contextualSpacing/>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b/>
          <w:bCs/>
          <w:color w:val="auto"/>
          <w:kern w:val="0"/>
          <w:sz w:val="22"/>
          <w:szCs w:val="22"/>
          <w:highlight w:val="none"/>
          <w:lang w:val="zh-CN"/>
        </w:rPr>
        <w:t>资格审查</w:t>
      </w:r>
      <w:r>
        <w:rPr>
          <w:rFonts w:hint="eastAsia" w:ascii="宋体" w:hAnsi="宋体" w:eastAsia="宋体" w:cs="宋体"/>
          <w:b/>
          <w:bCs/>
          <w:color w:val="auto"/>
          <w:kern w:val="0"/>
          <w:sz w:val="22"/>
          <w:szCs w:val="22"/>
          <w:highlight w:val="none"/>
        </w:rPr>
        <w:t>文件</w:t>
      </w:r>
      <w:r>
        <w:rPr>
          <w:rFonts w:hint="eastAsia" w:ascii="宋体" w:hAnsi="宋体" w:cs="宋体"/>
          <w:b/>
          <w:bCs/>
          <w:color w:val="auto"/>
          <w:kern w:val="0"/>
          <w:sz w:val="22"/>
          <w:szCs w:val="22"/>
          <w:highlight w:val="none"/>
          <w:lang w:val="en-US" w:eastAsia="zh-CN"/>
        </w:rPr>
        <w:t>包</w:t>
      </w:r>
      <w:r>
        <w:rPr>
          <w:rFonts w:hint="eastAsia" w:ascii="宋体" w:hAnsi="宋体" w:eastAsia="宋体" w:cs="宋体"/>
          <w:b/>
          <w:bCs/>
          <w:color w:val="auto"/>
          <w:kern w:val="0"/>
          <w:sz w:val="22"/>
          <w:szCs w:val="22"/>
          <w:highlight w:val="none"/>
          <w:lang w:val="zh-CN"/>
        </w:rPr>
        <w:t>（不能出现</w:t>
      </w:r>
      <w:r>
        <w:rPr>
          <w:rFonts w:hint="eastAsia" w:ascii="宋体" w:hAnsi="宋体" w:cs="宋体"/>
          <w:b/>
          <w:bCs/>
          <w:color w:val="auto"/>
          <w:kern w:val="0"/>
          <w:sz w:val="22"/>
          <w:szCs w:val="22"/>
          <w:highlight w:val="none"/>
          <w:lang w:val="en-US" w:eastAsia="zh-CN"/>
        </w:rPr>
        <w:t>报价</w:t>
      </w:r>
      <w:r>
        <w:rPr>
          <w:rFonts w:hint="eastAsia" w:ascii="宋体" w:hAnsi="宋体" w:eastAsia="宋体" w:cs="宋体"/>
          <w:b/>
          <w:bCs/>
          <w:color w:val="auto"/>
          <w:kern w:val="0"/>
          <w:sz w:val="22"/>
          <w:szCs w:val="22"/>
          <w:highlight w:val="none"/>
        </w:rPr>
        <w:t>文件</w:t>
      </w:r>
      <w:r>
        <w:rPr>
          <w:rFonts w:hint="eastAsia" w:ascii="宋体" w:hAnsi="宋体" w:eastAsia="宋体" w:cs="宋体"/>
          <w:b/>
          <w:bCs/>
          <w:color w:val="auto"/>
          <w:kern w:val="0"/>
          <w:sz w:val="22"/>
          <w:szCs w:val="22"/>
          <w:highlight w:val="none"/>
          <w:lang w:val="zh-CN"/>
        </w:rPr>
        <w:t>）</w:t>
      </w:r>
    </w:p>
    <w:p w14:paraId="56FE508A">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color w:val="auto"/>
          <w:kern w:val="0"/>
          <w:sz w:val="22"/>
          <w:szCs w:val="22"/>
          <w:highlight w:val="none"/>
          <w:lang w:val="zh-CN"/>
        </w:rPr>
        <w:t>1、关于资格的声明函</w:t>
      </w:r>
      <w:r>
        <w:rPr>
          <w:rFonts w:hint="eastAsia" w:ascii="宋体" w:hAnsi="宋体" w:cs="宋体"/>
          <w:color w:val="auto"/>
          <w:kern w:val="0"/>
          <w:sz w:val="22"/>
          <w:szCs w:val="22"/>
          <w:highlight w:val="none"/>
          <w:lang w:val="en-US" w:eastAsia="zh-CN"/>
        </w:rPr>
        <w:t>原件</w:t>
      </w:r>
      <w:r>
        <w:rPr>
          <w:rFonts w:hint="eastAsia" w:ascii="宋体" w:hAnsi="宋体" w:eastAsia="宋体" w:cs="宋体"/>
          <w:color w:val="auto"/>
          <w:kern w:val="0"/>
          <w:sz w:val="22"/>
          <w:szCs w:val="22"/>
          <w:highlight w:val="none"/>
          <w:lang w:val="zh-CN"/>
        </w:rPr>
        <w:t>；</w:t>
      </w:r>
    </w:p>
    <w:p w14:paraId="3EA535A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color w:val="auto"/>
          <w:kern w:val="0"/>
          <w:sz w:val="22"/>
          <w:szCs w:val="22"/>
          <w:highlight w:val="none"/>
          <w:lang w:val="zh-CN"/>
        </w:rPr>
        <w:t>2、</w:t>
      </w:r>
      <w:r>
        <w:rPr>
          <w:rFonts w:hint="eastAsia" w:ascii="宋体" w:hAnsi="宋体" w:cs="宋体"/>
          <w:color w:val="auto"/>
          <w:kern w:val="0"/>
          <w:sz w:val="22"/>
          <w:szCs w:val="22"/>
          <w:highlight w:val="none"/>
          <w:lang w:val="zh-CN"/>
        </w:rPr>
        <w:t>投标人</w:t>
      </w:r>
      <w:r>
        <w:rPr>
          <w:rFonts w:hint="eastAsia" w:ascii="宋体" w:hAnsi="宋体" w:eastAsia="宋体" w:cs="宋体"/>
          <w:color w:val="auto"/>
          <w:kern w:val="0"/>
          <w:sz w:val="22"/>
          <w:szCs w:val="22"/>
          <w:highlight w:val="none"/>
          <w:lang w:val="zh-CN"/>
        </w:rPr>
        <w:t>法定代表人参加投标的，必须提供法定代表人身份证明及法定代表人本人身份证复印件；</w:t>
      </w:r>
    </w:p>
    <w:p w14:paraId="78FC2D70">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color w:val="auto"/>
          <w:kern w:val="0"/>
          <w:sz w:val="22"/>
          <w:szCs w:val="22"/>
          <w:highlight w:val="none"/>
          <w:lang w:val="zh-CN"/>
        </w:rPr>
        <w:t>非法定代表人参加投标的，必须提供法定代表人签字或盖章的授权委托书</w:t>
      </w:r>
      <w:r>
        <w:rPr>
          <w:rFonts w:hint="eastAsia" w:ascii="宋体" w:hAnsi="宋体" w:cs="宋体"/>
          <w:color w:val="auto"/>
          <w:kern w:val="0"/>
          <w:sz w:val="22"/>
          <w:szCs w:val="22"/>
          <w:highlight w:val="none"/>
          <w:lang w:val="zh-CN"/>
        </w:rPr>
        <w:t>、</w:t>
      </w:r>
      <w:r>
        <w:rPr>
          <w:rFonts w:hint="eastAsia" w:ascii="宋体" w:hAnsi="宋体" w:eastAsia="宋体" w:cs="宋体"/>
          <w:color w:val="auto"/>
          <w:kern w:val="0"/>
          <w:sz w:val="22"/>
          <w:szCs w:val="22"/>
          <w:highlight w:val="none"/>
          <w:lang w:val="zh-CN"/>
        </w:rPr>
        <w:t>法定代表人、被授权人的两人身份证的复印件</w:t>
      </w:r>
      <w:r>
        <w:rPr>
          <w:rFonts w:hint="eastAsia" w:ascii="宋体" w:hAnsi="宋体" w:cs="宋体"/>
          <w:color w:val="auto"/>
          <w:kern w:val="0"/>
          <w:sz w:val="22"/>
          <w:szCs w:val="22"/>
          <w:highlight w:val="none"/>
          <w:lang w:val="zh-CN"/>
        </w:rPr>
        <w:t>及</w:t>
      </w:r>
      <w:r>
        <w:rPr>
          <w:rFonts w:hint="eastAsia" w:ascii="宋体" w:hAnsi="宋体" w:eastAsia="宋体" w:cs="宋体"/>
          <w:color w:val="auto"/>
          <w:kern w:val="0"/>
          <w:sz w:val="22"/>
          <w:szCs w:val="22"/>
          <w:highlight w:val="none"/>
          <w:lang w:val="en-US" w:eastAsia="zh-CN" w:bidi="ar-SA"/>
        </w:rPr>
        <w:t>投标人为其缴纳的近三个月（2026年1月—2026年3月）中任意一个月的社会保险缴费清单的复印件或扫描打印件</w:t>
      </w:r>
      <w:r>
        <w:rPr>
          <w:rFonts w:hint="eastAsia" w:ascii="宋体" w:hAnsi="宋体" w:eastAsia="宋体" w:cs="宋体"/>
          <w:color w:val="auto"/>
          <w:kern w:val="0"/>
          <w:sz w:val="22"/>
          <w:szCs w:val="22"/>
          <w:highlight w:val="none"/>
          <w:lang w:val="zh-CN"/>
        </w:rPr>
        <w:t>；</w:t>
      </w:r>
    </w:p>
    <w:p w14:paraId="1DC3FC18">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cs="宋体"/>
          <w:color w:val="auto"/>
          <w:sz w:val="22"/>
          <w:szCs w:val="22"/>
          <w:highlight w:val="none"/>
          <w:lang w:val="en-US" w:eastAsia="zh-CN"/>
        </w:rPr>
        <w:t>3</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val="en-US" w:eastAsia="zh-CN"/>
        </w:rPr>
        <w:t>投标人声明函原件</w:t>
      </w:r>
      <w:r>
        <w:rPr>
          <w:rFonts w:hint="eastAsia" w:ascii="宋体" w:hAnsi="宋体" w:eastAsia="宋体" w:cs="宋体"/>
          <w:color w:val="auto"/>
          <w:sz w:val="22"/>
          <w:szCs w:val="22"/>
          <w:highlight w:val="none"/>
        </w:rPr>
        <w:t>；</w:t>
      </w:r>
    </w:p>
    <w:p w14:paraId="3E7B34CF">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4</w:t>
      </w:r>
      <w:r>
        <w:rPr>
          <w:rFonts w:hint="eastAsia" w:ascii="宋体" w:hAnsi="宋体" w:eastAsia="宋体" w:cs="宋体"/>
          <w:color w:val="auto"/>
          <w:kern w:val="0"/>
          <w:sz w:val="22"/>
          <w:szCs w:val="22"/>
          <w:highlight w:val="none"/>
          <w:lang w:val="zh-CN"/>
        </w:rPr>
        <w:t>、</w:t>
      </w:r>
      <w:r>
        <w:rPr>
          <w:rFonts w:hint="eastAsia" w:ascii="宋体" w:hAnsi="宋体" w:cs="宋体"/>
          <w:color w:val="auto"/>
          <w:kern w:val="0"/>
          <w:sz w:val="22"/>
          <w:szCs w:val="22"/>
          <w:highlight w:val="none"/>
          <w:lang w:val="en-US" w:eastAsia="zh-CN"/>
        </w:rPr>
        <w:t>有效的</w:t>
      </w:r>
      <w:r>
        <w:rPr>
          <w:rFonts w:hint="eastAsia" w:ascii="宋体" w:hAnsi="宋体" w:eastAsia="宋体" w:cs="宋体"/>
          <w:color w:val="auto"/>
          <w:kern w:val="0"/>
          <w:sz w:val="22"/>
          <w:szCs w:val="22"/>
          <w:highlight w:val="none"/>
          <w:lang w:val="en-US" w:eastAsia="zh-CN"/>
        </w:rPr>
        <w:t>营业执照复印件；</w:t>
      </w:r>
    </w:p>
    <w:p w14:paraId="7B94B5FA">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5</w:t>
      </w:r>
      <w:r>
        <w:rPr>
          <w:rFonts w:hint="eastAsia" w:ascii="宋体" w:hAnsi="宋体" w:eastAsia="宋体" w:cs="宋体"/>
          <w:color w:val="auto"/>
          <w:kern w:val="0"/>
          <w:sz w:val="22"/>
          <w:szCs w:val="22"/>
          <w:highlight w:val="none"/>
          <w:lang w:val="en-US" w:eastAsia="zh-CN"/>
        </w:rPr>
        <w:t>、</w:t>
      </w:r>
      <w:r>
        <w:rPr>
          <w:rFonts w:hint="eastAsia" w:ascii="宋体" w:hAnsi="宋体" w:cs="宋体"/>
          <w:color w:val="auto"/>
          <w:kern w:val="0"/>
          <w:sz w:val="22"/>
          <w:szCs w:val="22"/>
          <w:highlight w:val="none"/>
          <w:lang w:val="en-US" w:eastAsia="zh-CN"/>
        </w:rPr>
        <w:t>投标人须具备有效的机电工程施工总承包三级及以上资质或建筑机电安装工程专业承包三级及以上资质。提供有效的企业资质证书复印件及安全生产许可证复印件。</w:t>
      </w:r>
    </w:p>
    <w:p w14:paraId="10E57275">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default" w:ascii="宋体" w:hAnsi="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6、有效的现场踏勘确认函原件；</w:t>
      </w:r>
    </w:p>
    <w:p w14:paraId="5FE4EC9D">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zh-CN"/>
        </w:rPr>
      </w:pPr>
      <w:r>
        <w:rPr>
          <w:rFonts w:hint="eastAsia" w:ascii="宋体" w:hAnsi="宋体" w:cs="宋体"/>
          <w:color w:val="auto"/>
          <w:kern w:val="0"/>
          <w:sz w:val="22"/>
          <w:szCs w:val="22"/>
          <w:highlight w:val="none"/>
          <w:lang w:val="en-US" w:eastAsia="zh-CN"/>
        </w:rPr>
        <w:t>7、</w:t>
      </w:r>
      <w:r>
        <w:rPr>
          <w:rFonts w:hint="eastAsia" w:ascii="宋体" w:hAnsi="宋体" w:eastAsia="宋体" w:cs="宋体"/>
          <w:color w:val="auto"/>
          <w:kern w:val="0"/>
          <w:sz w:val="22"/>
          <w:szCs w:val="22"/>
          <w:highlight w:val="none"/>
          <w:lang w:val="zh-CN"/>
        </w:rPr>
        <w:t>招标公告资格要求提供相应的佐证材料；</w:t>
      </w:r>
    </w:p>
    <w:p w14:paraId="6AE827EB">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zh-CN"/>
        </w:rPr>
      </w:pPr>
      <w:r>
        <w:rPr>
          <w:rFonts w:hint="eastAsia" w:ascii="宋体" w:hAnsi="宋体" w:cs="宋体"/>
          <w:color w:val="auto"/>
          <w:kern w:val="0"/>
          <w:sz w:val="22"/>
          <w:szCs w:val="22"/>
          <w:highlight w:val="none"/>
          <w:lang w:val="en-US" w:eastAsia="zh-CN"/>
        </w:rPr>
        <w:t>8</w:t>
      </w:r>
      <w:r>
        <w:rPr>
          <w:rFonts w:hint="eastAsia" w:ascii="宋体" w:hAnsi="宋体" w:eastAsia="宋体" w:cs="宋体"/>
          <w:color w:val="auto"/>
          <w:kern w:val="0"/>
          <w:sz w:val="22"/>
          <w:szCs w:val="22"/>
          <w:highlight w:val="none"/>
          <w:lang w:val="zh-CN"/>
        </w:rPr>
        <w:t>、其它需要提交的资格审查证明材料。</w:t>
      </w:r>
    </w:p>
    <w:p w14:paraId="12F86962">
      <w:pPr>
        <w:keepNext w:val="0"/>
        <w:keepLines w:val="0"/>
        <w:pageBreakBefore w:val="0"/>
        <w:widowControl w:val="0"/>
        <w:kinsoku/>
        <w:wordWrap/>
        <w:overflowPunct/>
        <w:topLinePunct w:val="0"/>
        <w:autoSpaceDE/>
        <w:autoSpaceDN/>
        <w:bidi w:val="0"/>
        <w:adjustRightInd/>
        <w:snapToGrid w:val="0"/>
        <w:spacing w:line="440" w:lineRule="exact"/>
        <w:ind w:firstLine="442" w:firstLineChars="200"/>
        <w:contextualSpacing/>
        <w:textAlignment w:val="auto"/>
        <w:rPr>
          <w:rFonts w:hint="eastAsia" w:ascii="宋体" w:hAnsi="宋体" w:eastAsia="宋体" w:cs="宋体"/>
          <w:b/>
          <w:bCs/>
          <w:color w:val="auto"/>
          <w:kern w:val="0"/>
          <w:sz w:val="22"/>
          <w:szCs w:val="22"/>
          <w:highlight w:val="none"/>
          <w:lang w:val="zh-CN"/>
        </w:rPr>
      </w:pPr>
      <w:r>
        <w:rPr>
          <w:rFonts w:hint="eastAsia" w:ascii="宋体" w:hAnsi="宋体" w:eastAsia="宋体" w:cs="宋体"/>
          <w:b/>
          <w:bCs/>
          <w:color w:val="auto"/>
          <w:kern w:val="0"/>
          <w:sz w:val="22"/>
          <w:szCs w:val="22"/>
          <w:highlight w:val="none"/>
          <w:lang w:val="zh-CN"/>
        </w:rPr>
        <w:t>注：以上材料均</w:t>
      </w:r>
      <w:r>
        <w:rPr>
          <w:rFonts w:hint="eastAsia" w:ascii="宋体" w:hAnsi="宋体" w:cs="宋体"/>
          <w:b/>
          <w:bCs/>
          <w:color w:val="auto"/>
          <w:kern w:val="0"/>
          <w:sz w:val="22"/>
          <w:szCs w:val="22"/>
          <w:highlight w:val="none"/>
          <w:lang w:val="en-US" w:eastAsia="zh-CN"/>
        </w:rPr>
        <w:t>须</w:t>
      </w:r>
      <w:r>
        <w:rPr>
          <w:rFonts w:hint="eastAsia" w:ascii="宋体" w:hAnsi="宋体" w:eastAsia="宋体" w:cs="宋体"/>
          <w:b/>
          <w:bCs/>
          <w:color w:val="auto"/>
          <w:kern w:val="0"/>
          <w:sz w:val="22"/>
          <w:szCs w:val="22"/>
          <w:highlight w:val="none"/>
          <w:lang w:val="zh-CN"/>
        </w:rPr>
        <w:t>加盖公章，如为复印件，须为有效原件的复印件，否则按资格审查不通过处理。</w:t>
      </w:r>
    </w:p>
    <w:p w14:paraId="29057739">
      <w:pPr>
        <w:keepNext w:val="0"/>
        <w:keepLines w:val="0"/>
        <w:pageBreakBefore w:val="0"/>
        <w:widowControl w:val="0"/>
        <w:kinsoku/>
        <w:wordWrap/>
        <w:overflowPunct/>
        <w:topLinePunct w:val="0"/>
        <w:autoSpaceDE/>
        <w:autoSpaceDN/>
        <w:bidi w:val="0"/>
        <w:adjustRightInd/>
        <w:snapToGrid w:val="0"/>
        <w:spacing w:line="440" w:lineRule="exact"/>
        <w:ind w:firstLine="424" w:firstLineChars="192"/>
        <w:contextualSpacing/>
        <w:textAlignment w:val="auto"/>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二</w:t>
      </w:r>
      <w:r>
        <w:rPr>
          <w:rFonts w:hint="eastAsia" w:ascii="宋体" w:hAnsi="宋体" w:eastAsia="宋体" w:cs="宋体"/>
          <w:b/>
          <w:bCs/>
          <w:color w:val="auto"/>
          <w:kern w:val="0"/>
          <w:sz w:val="22"/>
          <w:szCs w:val="22"/>
          <w:highlight w:val="none"/>
          <w:lang w:val="zh-CN"/>
        </w:rPr>
        <w:t>、</w:t>
      </w:r>
      <w:r>
        <w:rPr>
          <w:rFonts w:hint="eastAsia" w:ascii="宋体" w:hAnsi="宋体" w:cs="宋体"/>
          <w:b/>
          <w:bCs/>
          <w:color w:val="auto"/>
          <w:kern w:val="0"/>
          <w:sz w:val="22"/>
          <w:szCs w:val="22"/>
          <w:highlight w:val="none"/>
          <w:lang w:val="en-US" w:eastAsia="zh-CN"/>
        </w:rPr>
        <w:t>报价标</w:t>
      </w:r>
    </w:p>
    <w:p w14:paraId="1E706FD7">
      <w:pPr>
        <w:keepNext w:val="0"/>
        <w:keepLines w:val="0"/>
        <w:pageBreakBefore w:val="0"/>
        <w:widowControl w:val="0"/>
        <w:kinsoku/>
        <w:wordWrap/>
        <w:overflowPunct/>
        <w:topLinePunct w:val="0"/>
        <w:autoSpaceDE/>
        <w:autoSpaceDN/>
        <w:bidi w:val="0"/>
        <w:adjustRightInd/>
        <w:snapToGrid w:val="0"/>
        <w:spacing w:line="440" w:lineRule="exact"/>
        <w:ind w:firstLine="422" w:firstLineChars="192"/>
        <w:contextualSpacing/>
        <w:textAlignment w:val="auto"/>
        <w:rPr>
          <w:rFonts w:hint="eastAsia" w:ascii="宋体" w:hAnsi="宋体" w:eastAsia="宋体" w:cs="宋体"/>
          <w:color w:val="auto"/>
          <w:kern w:val="0"/>
          <w:sz w:val="22"/>
          <w:szCs w:val="22"/>
          <w:highlight w:val="none"/>
          <w:lang w:val="zh-CN"/>
        </w:rPr>
      </w:pPr>
      <w:r>
        <w:rPr>
          <w:rFonts w:hint="eastAsia" w:ascii="宋体" w:hAnsi="宋体" w:eastAsia="宋体" w:cs="宋体"/>
          <w:color w:val="auto"/>
          <w:kern w:val="0"/>
          <w:sz w:val="22"/>
          <w:szCs w:val="22"/>
          <w:highlight w:val="none"/>
          <w:lang w:val="zh-CN"/>
        </w:rPr>
        <w:t>1、开标一览表；</w:t>
      </w:r>
    </w:p>
    <w:p w14:paraId="09FB4D3C">
      <w:pPr>
        <w:keepNext w:val="0"/>
        <w:keepLines w:val="0"/>
        <w:pageBreakBefore w:val="0"/>
        <w:widowControl w:val="0"/>
        <w:kinsoku/>
        <w:wordWrap/>
        <w:overflowPunct/>
        <w:topLinePunct w:val="0"/>
        <w:autoSpaceDE/>
        <w:autoSpaceDN/>
        <w:bidi w:val="0"/>
        <w:adjustRightInd/>
        <w:snapToGrid w:val="0"/>
        <w:spacing w:line="440" w:lineRule="exact"/>
        <w:ind w:firstLine="440" w:firstLineChars="200"/>
        <w:contextualSpacing/>
        <w:textAlignment w:val="auto"/>
        <w:rPr>
          <w:rFonts w:hint="eastAsia" w:ascii="宋体" w:hAnsi="宋体" w:eastAsia="宋体" w:cs="宋体"/>
          <w:color w:val="auto"/>
          <w:kern w:val="0"/>
          <w:sz w:val="22"/>
          <w:szCs w:val="22"/>
          <w:highlight w:val="none"/>
          <w:lang w:val="zh-CN" w:eastAsia="zh-CN"/>
        </w:rPr>
      </w:pPr>
      <w:r>
        <w:rPr>
          <w:rFonts w:hint="eastAsia" w:ascii="宋体" w:hAnsi="宋体" w:eastAsia="宋体" w:cs="宋体"/>
          <w:color w:val="auto"/>
          <w:kern w:val="0"/>
          <w:sz w:val="22"/>
          <w:szCs w:val="22"/>
          <w:highlight w:val="none"/>
          <w:lang w:val="zh-CN" w:eastAsia="zh-CN"/>
        </w:rPr>
        <w:t>2、分项报价表。</w:t>
      </w:r>
    </w:p>
    <w:p w14:paraId="16AD2063">
      <w:pPr>
        <w:keepNext w:val="0"/>
        <w:keepLines w:val="0"/>
        <w:pageBreakBefore w:val="0"/>
        <w:widowControl w:val="0"/>
        <w:kinsoku/>
        <w:wordWrap/>
        <w:overflowPunct/>
        <w:topLinePunct w:val="0"/>
        <w:autoSpaceDE/>
        <w:autoSpaceDN/>
        <w:bidi w:val="0"/>
        <w:adjustRightInd/>
        <w:snapToGrid w:val="0"/>
        <w:spacing w:line="440" w:lineRule="exact"/>
        <w:ind w:firstLine="643" w:firstLineChars="200"/>
        <w:contextualSpacing/>
        <w:textAlignment w:val="auto"/>
        <w:rPr>
          <w:rFonts w:hint="eastAsia" w:ascii="Calibri" w:hAnsi="Calibri"/>
          <w:b/>
          <w:bCs/>
          <w:color w:val="auto"/>
          <w:sz w:val="32"/>
          <w:szCs w:val="32"/>
          <w:highlight w:val="none"/>
        </w:rPr>
      </w:pPr>
      <w:r>
        <w:rPr>
          <w:rFonts w:ascii="Calibri" w:hAnsi="Calibri"/>
          <w:b/>
          <w:bCs/>
          <w:color w:val="auto"/>
          <w:sz w:val="32"/>
          <w:szCs w:val="32"/>
          <w:highlight w:val="none"/>
        </w:rPr>
        <w:br w:type="page"/>
      </w:r>
      <w:r>
        <w:rPr>
          <w:rFonts w:hint="eastAsia" w:ascii="Calibri" w:hAnsi="Calibri"/>
          <w:b/>
          <w:bCs/>
          <w:color w:val="auto"/>
          <w:sz w:val="32"/>
          <w:szCs w:val="32"/>
          <w:highlight w:val="none"/>
        </w:rPr>
        <w:t>附件：</w:t>
      </w:r>
    </w:p>
    <w:p w14:paraId="7F7AAD47">
      <w:pPr>
        <w:spacing w:line="360" w:lineRule="auto"/>
        <w:ind w:firstLine="643" w:firstLineChars="200"/>
        <w:rPr>
          <w:rFonts w:hint="eastAsia" w:ascii="Calibri" w:hAnsi="Calibri"/>
          <w:b/>
          <w:bCs/>
          <w:color w:val="auto"/>
          <w:sz w:val="32"/>
          <w:szCs w:val="32"/>
          <w:highlight w:val="none"/>
        </w:rPr>
      </w:pPr>
    </w:p>
    <w:p w14:paraId="0D8F865C">
      <w:pPr>
        <w:spacing w:line="360" w:lineRule="auto"/>
        <w:jc w:val="center"/>
        <w:rPr>
          <w:rFonts w:hint="eastAsia" w:ascii="宋体" w:hAnsi="宋体" w:cs="宋体"/>
          <w:b/>
          <w:color w:val="auto"/>
          <w:sz w:val="24"/>
          <w:highlight w:val="none"/>
          <w:u w:val="single"/>
        </w:rPr>
      </w:pPr>
      <w:r>
        <w:rPr>
          <w:rFonts w:hint="eastAsia" w:ascii="宋体" w:hAnsi="宋体" w:cs="宋体"/>
          <w:b/>
          <w:color w:val="auto"/>
          <w:sz w:val="24"/>
          <w:highlight w:val="none"/>
          <w:u w:val="single"/>
        </w:rPr>
        <w:t xml:space="preserve">项目名称    </w:t>
      </w:r>
    </w:p>
    <w:p w14:paraId="4BE282CB">
      <w:pPr>
        <w:spacing w:line="360" w:lineRule="auto"/>
        <w:ind w:firstLine="2400" w:firstLineChars="1000"/>
        <w:rPr>
          <w:rFonts w:hint="eastAsia" w:ascii="宋体" w:hAnsi="宋体" w:cs="宋体"/>
          <w:color w:val="auto"/>
          <w:sz w:val="24"/>
          <w:highlight w:val="none"/>
        </w:rPr>
      </w:pPr>
    </w:p>
    <w:p w14:paraId="5541CA1D">
      <w:pPr>
        <w:spacing w:line="360" w:lineRule="auto"/>
        <w:rPr>
          <w:rFonts w:hint="eastAsia" w:ascii="宋体" w:hAnsi="宋体" w:cs="宋体"/>
          <w:color w:val="auto"/>
          <w:sz w:val="24"/>
          <w:highlight w:val="none"/>
        </w:rPr>
      </w:pPr>
    </w:p>
    <w:p w14:paraId="008681A8">
      <w:pPr>
        <w:spacing w:line="360" w:lineRule="auto"/>
        <w:rPr>
          <w:rFonts w:hint="eastAsia" w:ascii="宋体" w:hAnsi="宋体" w:cs="宋体"/>
          <w:color w:val="auto"/>
          <w:sz w:val="24"/>
          <w:highlight w:val="none"/>
        </w:rPr>
      </w:pPr>
    </w:p>
    <w:p w14:paraId="2FD4E5AE">
      <w:pPr>
        <w:spacing w:line="360" w:lineRule="auto"/>
        <w:rPr>
          <w:rFonts w:hint="eastAsia" w:ascii="宋体" w:hAnsi="宋体" w:cs="宋体"/>
          <w:color w:val="auto"/>
          <w:sz w:val="24"/>
          <w:highlight w:val="none"/>
        </w:rPr>
      </w:pPr>
    </w:p>
    <w:p w14:paraId="5405E432">
      <w:pPr>
        <w:spacing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t>投标文件</w:t>
      </w:r>
    </w:p>
    <w:p w14:paraId="402E8BE0">
      <w:pPr>
        <w:spacing w:line="360" w:lineRule="auto"/>
        <w:rPr>
          <w:rFonts w:hint="eastAsia" w:ascii="宋体" w:hAnsi="宋体" w:cs="宋体"/>
          <w:color w:val="auto"/>
          <w:sz w:val="24"/>
          <w:highlight w:val="none"/>
        </w:rPr>
      </w:pPr>
    </w:p>
    <w:p w14:paraId="5C99553B">
      <w:pPr>
        <w:spacing w:line="360" w:lineRule="auto"/>
        <w:ind w:firstLine="1920" w:firstLineChars="8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对应投标文件填写：资格审查文件</w:t>
      </w:r>
      <w:r>
        <w:rPr>
          <w:rFonts w:hint="eastAsia" w:ascii="宋体" w:hAnsi="宋体" w:cs="宋体"/>
          <w:color w:val="auto"/>
          <w:sz w:val="24"/>
          <w:highlight w:val="none"/>
          <w:lang w:val="en-US" w:eastAsia="zh-CN"/>
        </w:rPr>
        <w:t>包</w:t>
      </w:r>
    </w:p>
    <w:p w14:paraId="6D7A2572">
      <w:pPr>
        <w:spacing w:line="360" w:lineRule="auto"/>
        <w:ind w:firstLine="1920" w:firstLineChars="8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对应投标文件填写：</w:t>
      </w:r>
      <w:r>
        <w:rPr>
          <w:rFonts w:hint="eastAsia" w:ascii="宋体" w:hAnsi="宋体" w:cs="宋体"/>
          <w:color w:val="auto"/>
          <w:sz w:val="24"/>
          <w:highlight w:val="none"/>
          <w:lang w:val="en-US" w:eastAsia="zh-CN"/>
        </w:rPr>
        <w:t>报价标</w:t>
      </w:r>
    </w:p>
    <w:p w14:paraId="195CCC56">
      <w:pPr>
        <w:jc w:val="center"/>
        <w:rPr>
          <w:rFonts w:hint="eastAsia" w:ascii="宋体" w:hAnsi="宋体" w:cs="宋体"/>
          <w:b/>
          <w:color w:val="auto"/>
          <w:sz w:val="24"/>
          <w:highlight w:val="none"/>
        </w:rPr>
      </w:pPr>
      <w:r>
        <w:rPr>
          <w:rFonts w:hint="eastAsia" w:ascii="宋体" w:hAnsi="宋体" w:cs="宋体"/>
          <w:b/>
          <w:color w:val="auto"/>
          <w:sz w:val="24"/>
          <w:highlight w:val="none"/>
        </w:rPr>
        <w:t>（资格后审）</w:t>
      </w:r>
    </w:p>
    <w:p w14:paraId="161EA2AD">
      <w:pPr>
        <w:jc w:val="center"/>
        <w:rPr>
          <w:rFonts w:hint="eastAsia" w:ascii="宋体" w:hAnsi="宋体" w:cs="宋体"/>
          <w:b/>
          <w:color w:val="auto"/>
          <w:sz w:val="24"/>
          <w:highlight w:val="none"/>
        </w:rPr>
      </w:pPr>
    </w:p>
    <w:p w14:paraId="4589D0B0">
      <w:pPr>
        <w:snapToGrid w:val="0"/>
        <w:spacing w:line="520" w:lineRule="exact"/>
        <w:jc w:val="center"/>
        <w:rPr>
          <w:rFonts w:hint="eastAsia" w:ascii="宋体" w:hAnsi="宋体" w:cs="宋体"/>
          <w:b/>
          <w:color w:val="auto"/>
          <w:sz w:val="24"/>
          <w:highlight w:val="none"/>
        </w:rPr>
      </w:pPr>
      <w:r>
        <w:rPr>
          <w:rFonts w:hint="eastAsia" w:ascii="宋体" w:hAnsi="宋体" w:cs="宋体"/>
          <w:b/>
          <w:color w:val="auto"/>
          <w:sz w:val="24"/>
          <w:highlight w:val="none"/>
        </w:rPr>
        <w:t xml:space="preserve"> </w:t>
      </w:r>
    </w:p>
    <w:p w14:paraId="6BB24CBF">
      <w:pPr>
        <w:spacing w:line="360" w:lineRule="auto"/>
        <w:rPr>
          <w:rFonts w:hint="eastAsia" w:ascii="宋体" w:hAnsi="宋体" w:cs="宋体"/>
          <w:color w:val="auto"/>
          <w:sz w:val="24"/>
          <w:highlight w:val="none"/>
        </w:rPr>
      </w:pPr>
    </w:p>
    <w:p w14:paraId="3369A66A">
      <w:pPr>
        <w:spacing w:line="360" w:lineRule="auto"/>
        <w:rPr>
          <w:rFonts w:hint="eastAsia" w:ascii="宋体" w:hAnsi="宋体" w:cs="宋体"/>
          <w:color w:val="auto"/>
          <w:sz w:val="24"/>
          <w:highlight w:val="none"/>
        </w:rPr>
      </w:pPr>
    </w:p>
    <w:p w14:paraId="0A7FEE0A">
      <w:pPr>
        <w:spacing w:line="360" w:lineRule="auto"/>
        <w:rPr>
          <w:rFonts w:hint="eastAsia" w:ascii="宋体" w:hAnsi="宋体" w:cs="宋体"/>
          <w:color w:val="auto"/>
          <w:sz w:val="24"/>
          <w:highlight w:val="none"/>
        </w:rPr>
      </w:pPr>
    </w:p>
    <w:p w14:paraId="280F12E1">
      <w:pPr>
        <w:spacing w:line="360" w:lineRule="auto"/>
        <w:rPr>
          <w:rFonts w:hint="eastAsia" w:ascii="宋体" w:hAnsi="宋体" w:cs="宋体"/>
          <w:color w:val="auto"/>
          <w:sz w:val="24"/>
          <w:highlight w:val="none"/>
        </w:rPr>
      </w:pPr>
    </w:p>
    <w:p w14:paraId="17C790A6">
      <w:pPr>
        <w:spacing w:line="360" w:lineRule="auto"/>
        <w:rPr>
          <w:rFonts w:hint="eastAsia" w:ascii="宋体" w:hAnsi="宋体" w:cs="宋体"/>
          <w:color w:val="auto"/>
          <w:sz w:val="24"/>
          <w:highlight w:val="none"/>
        </w:rPr>
      </w:pPr>
    </w:p>
    <w:p w14:paraId="0BF9884B">
      <w:pPr>
        <w:spacing w:line="360" w:lineRule="auto"/>
        <w:rPr>
          <w:rFonts w:hint="eastAsia" w:ascii="宋体" w:hAnsi="宋体" w:cs="宋体"/>
          <w:color w:val="auto"/>
          <w:sz w:val="24"/>
          <w:highlight w:val="none"/>
        </w:rPr>
      </w:pPr>
    </w:p>
    <w:p w14:paraId="7CB34A8C">
      <w:pPr>
        <w:spacing w:line="360" w:lineRule="auto"/>
        <w:rPr>
          <w:rFonts w:hint="eastAsia" w:ascii="宋体" w:hAnsi="宋体" w:cs="宋体"/>
          <w:color w:val="auto"/>
          <w:sz w:val="24"/>
          <w:highlight w:val="none"/>
        </w:rPr>
      </w:pPr>
    </w:p>
    <w:p w14:paraId="42FE2641">
      <w:pPr>
        <w:spacing w:line="360" w:lineRule="auto"/>
        <w:rPr>
          <w:rFonts w:hint="eastAsia" w:ascii="宋体" w:hAnsi="宋体" w:cs="宋体"/>
          <w:color w:val="auto"/>
          <w:sz w:val="24"/>
          <w:highlight w:val="none"/>
        </w:rPr>
      </w:pPr>
    </w:p>
    <w:p w14:paraId="288A8FA7">
      <w:pPr>
        <w:spacing w:line="360" w:lineRule="auto"/>
        <w:ind w:firstLine="1440" w:firstLineChars="600"/>
        <w:rPr>
          <w:rFonts w:hint="eastAsia" w:ascii="宋体" w:hAnsi="宋体" w:cs="宋体"/>
          <w:color w:val="auto"/>
          <w:sz w:val="24"/>
          <w:highlight w:val="none"/>
        </w:rPr>
      </w:pPr>
      <w:r>
        <w:rPr>
          <w:rFonts w:hint="eastAsia" w:ascii="宋体" w:hAnsi="宋体" w:cs="宋体"/>
          <w:color w:val="auto"/>
          <w:sz w:val="24"/>
          <w:highlight w:val="none"/>
          <w:lang w:eastAsia="zh-CN"/>
        </w:rPr>
        <w:t>投标人</w:t>
      </w:r>
      <w:r>
        <w:rPr>
          <w:rFonts w:hint="eastAsia" w:ascii="宋体" w:hAnsi="宋体" w:cs="宋体"/>
          <w:color w:val="auto"/>
          <w:sz w:val="24"/>
          <w:highlight w:val="none"/>
        </w:rPr>
        <w:t>：参加</w:t>
      </w:r>
      <w:r>
        <w:rPr>
          <w:rFonts w:hint="eastAsia" w:ascii="宋体" w:hAnsi="宋体" w:cs="宋体"/>
          <w:color w:val="auto"/>
          <w:sz w:val="24"/>
          <w:highlight w:val="none"/>
          <w:lang w:eastAsia="zh-CN"/>
        </w:rPr>
        <w:t>投标人</w:t>
      </w:r>
      <w:r>
        <w:rPr>
          <w:rFonts w:hint="eastAsia" w:ascii="宋体" w:hAnsi="宋体" w:cs="宋体"/>
          <w:color w:val="auto"/>
          <w:sz w:val="24"/>
          <w:highlight w:val="none"/>
        </w:rPr>
        <w:t>全称（公章）</w:t>
      </w:r>
    </w:p>
    <w:p w14:paraId="6BAD5AAA">
      <w:pPr>
        <w:spacing w:line="360" w:lineRule="auto"/>
        <w:ind w:firstLine="1440" w:firstLineChars="600"/>
        <w:rPr>
          <w:rFonts w:hint="eastAsia" w:ascii="宋体" w:hAnsi="宋体" w:cs="宋体"/>
          <w:color w:val="auto"/>
          <w:sz w:val="24"/>
          <w:highlight w:val="none"/>
        </w:rPr>
      </w:pPr>
      <w:r>
        <w:rPr>
          <w:rFonts w:hint="eastAsia" w:ascii="宋体" w:hAnsi="宋体" w:cs="宋体"/>
          <w:color w:val="auto"/>
          <w:sz w:val="24"/>
          <w:highlight w:val="none"/>
        </w:rPr>
        <w:t>日  期：      年  月  日</w:t>
      </w:r>
    </w:p>
    <w:p w14:paraId="6F34CB2A">
      <w:pPr>
        <w:jc w:val="left"/>
        <w:rPr>
          <w:rFonts w:hint="eastAsia" w:ascii="宋体" w:hAnsi="宋体" w:cs="宋体"/>
          <w:b/>
          <w:bCs/>
          <w:color w:val="auto"/>
          <w:sz w:val="24"/>
          <w:highlight w:val="none"/>
        </w:rPr>
      </w:pPr>
      <w:r>
        <w:rPr>
          <w:rFonts w:hint="eastAsia" w:ascii="宋体" w:hAnsi="宋体" w:cs="宋体"/>
          <w:b/>
          <w:bCs/>
          <w:color w:val="auto"/>
          <w:sz w:val="24"/>
          <w:highlight w:val="none"/>
        </w:rPr>
        <w:br w:type="page"/>
      </w:r>
      <w:r>
        <w:rPr>
          <w:rFonts w:hint="eastAsia" w:ascii="宋体" w:hAnsi="宋体" w:cs="宋体"/>
          <w:b/>
          <w:bCs/>
          <w:color w:val="auto"/>
          <w:sz w:val="24"/>
          <w:highlight w:val="none"/>
        </w:rPr>
        <w:t>一、资格审查文件</w:t>
      </w:r>
      <w:r>
        <w:rPr>
          <w:rFonts w:hint="eastAsia" w:ascii="宋体" w:hAnsi="宋体" w:cs="宋体"/>
          <w:b/>
          <w:bCs/>
          <w:color w:val="auto"/>
          <w:sz w:val="24"/>
          <w:highlight w:val="none"/>
          <w:lang w:val="en-US" w:eastAsia="zh-CN"/>
        </w:rPr>
        <w:t>包</w:t>
      </w:r>
      <w:r>
        <w:rPr>
          <w:rFonts w:hint="eastAsia" w:ascii="宋体" w:hAnsi="宋体" w:cs="宋体"/>
          <w:b/>
          <w:bCs/>
          <w:color w:val="auto"/>
          <w:sz w:val="24"/>
          <w:highlight w:val="none"/>
        </w:rPr>
        <w:t>相关的格式文件及表格</w:t>
      </w:r>
    </w:p>
    <w:p w14:paraId="6DC77E08">
      <w:pPr>
        <w:snapToGrid w:val="0"/>
        <w:spacing w:line="360" w:lineRule="auto"/>
        <w:jc w:val="center"/>
        <w:outlineLvl w:val="4"/>
        <w:rPr>
          <w:rFonts w:hint="eastAsia" w:ascii="宋体" w:hAnsi="宋体" w:cs="宋体"/>
          <w:b/>
          <w:bCs/>
          <w:color w:val="auto"/>
          <w:sz w:val="24"/>
          <w:highlight w:val="none"/>
        </w:rPr>
      </w:pPr>
    </w:p>
    <w:p w14:paraId="4550D53B">
      <w:pPr>
        <w:snapToGrid w:val="0"/>
        <w:spacing w:line="360" w:lineRule="auto"/>
        <w:jc w:val="center"/>
        <w:outlineLvl w:val="4"/>
        <w:rPr>
          <w:rFonts w:hint="eastAsia" w:ascii="宋体" w:hAnsi="宋体" w:cs="宋体"/>
          <w:b/>
          <w:bCs/>
          <w:color w:val="auto"/>
          <w:sz w:val="24"/>
          <w:highlight w:val="none"/>
        </w:rPr>
      </w:pPr>
      <w:r>
        <w:rPr>
          <w:rFonts w:hint="eastAsia" w:ascii="宋体" w:hAnsi="宋体" w:cs="宋体"/>
          <w:b/>
          <w:bCs/>
          <w:color w:val="auto"/>
          <w:sz w:val="24"/>
          <w:highlight w:val="none"/>
        </w:rPr>
        <w:t>1、关于资格的声明函</w:t>
      </w:r>
    </w:p>
    <w:p w14:paraId="2E77A96A">
      <w:pPr>
        <w:adjustRightInd w:val="0"/>
        <w:snapToGrid w:val="0"/>
        <w:spacing w:line="360" w:lineRule="auto"/>
        <w:jc w:val="left"/>
        <w:rPr>
          <w:rFonts w:hint="eastAsia" w:ascii="宋体" w:hAnsi="宋体" w:cs="宋体"/>
          <w:color w:val="auto"/>
          <w:sz w:val="24"/>
          <w:highlight w:val="none"/>
          <w:u w:val="single"/>
        </w:rPr>
      </w:pPr>
    </w:p>
    <w:p w14:paraId="00A6AB10">
      <w:pPr>
        <w:adjustRightInd w:val="0"/>
        <w:snapToGrid w:val="0"/>
        <w:spacing w:line="360" w:lineRule="auto"/>
        <w:jc w:val="left"/>
        <w:rPr>
          <w:rFonts w:hint="eastAsia" w:ascii="宋体" w:hAnsi="宋体" w:cs="宋体"/>
          <w:color w:val="auto"/>
          <w:sz w:val="22"/>
          <w:szCs w:val="22"/>
          <w:highlight w:val="none"/>
          <w:u w:val="single"/>
        </w:rPr>
      </w:pP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eastAsia="zh-CN"/>
        </w:rPr>
        <w:t>招标</w:t>
      </w:r>
      <w:r>
        <w:rPr>
          <w:rFonts w:hint="eastAsia" w:ascii="宋体" w:hAnsi="宋体" w:cs="宋体"/>
          <w:color w:val="auto"/>
          <w:sz w:val="22"/>
          <w:szCs w:val="22"/>
          <w:highlight w:val="none"/>
          <w:u w:val="single"/>
        </w:rPr>
        <w:t xml:space="preserve">人）      ： </w:t>
      </w:r>
    </w:p>
    <w:p w14:paraId="6283FDEE">
      <w:pPr>
        <w:overflowPunct w:val="0"/>
        <w:adjustRightInd w:val="0"/>
        <w:spacing w:line="360" w:lineRule="auto"/>
        <w:ind w:firstLine="660"/>
        <w:jc w:val="left"/>
        <w:textAlignment w:val="baseline"/>
        <w:rPr>
          <w:rFonts w:hint="eastAsia" w:ascii="宋体" w:hAnsi="宋体" w:cs="宋体"/>
          <w:color w:val="auto"/>
          <w:sz w:val="22"/>
          <w:szCs w:val="22"/>
          <w:highlight w:val="none"/>
        </w:rPr>
      </w:pPr>
      <w:r>
        <w:rPr>
          <w:rFonts w:hint="eastAsia" w:ascii="宋体" w:hAnsi="宋体" w:cs="宋体"/>
          <w:color w:val="auto"/>
          <w:sz w:val="22"/>
          <w:szCs w:val="22"/>
          <w:highlight w:val="none"/>
        </w:rPr>
        <w:t>本公司愿就由贵单位组织实施的</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（招标项目名称</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rPr>
        <w:t>的招标活动进行投标。本公司所提交的投标文件中所有关于投标资格的文件、证明和陈述均是真实的、准确的。若与真实情况不符，本公司愿意承担由此而产生的一切后果。</w:t>
      </w:r>
    </w:p>
    <w:p w14:paraId="0EA11EB7">
      <w:pPr>
        <w:overflowPunct w:val="0"/>
        <w:adjustRightInd w:val="0"/>
        <w:spacing w:line="360" w:lineRule="auto"/>
        <w:ind w:firstLine="420"/>
        <w:jc w:val="left"/>
        <w:textAlignment w:val="baseline"/>
        <w:rPr>
          <w:rFonts w:hint="eastAsia" w:ascii="宋体" w:hAnsi="宋体" w:cs="宋体"/>
          <w:color w:val="auto"/>
          <w:sz w:val="22"/>
          <w:szCs w:val="22"/>
          <w:highlight w:val="none"/>
        </w:rPr>
      </w:pPr>
    </w:p>
    <w:p w14:paraId="5DF6E419">
      <w:pPr>
        <w:overflowPunct w:val="0"/>
        <w:adjustRightInd w:val="0"/>
        <w:spacing w:line="360" w:lineRule="auto"/>
        <w:ind w:firstLine="420"/>
        <w:jc w:val="left"/>
        <w:textAlignment w:val="baseline"/>
        <w:rPr>
          <w:rFonts w:hint="eastAsia" w:ascii="宋体" w:hAnsi="宋体" w:cs="宋体"/>
          <w:color w:val="auto"/>
          <w:sz w:val="22"/>
          <w:szCs w:val="22"/>
          <w:highlight w:val="none"/>
        </w:rPr>
      </w:pPr>
    </w:p>
    <w:p w14:paraId="4A22D0E9">
      <w:pPr>
        <w:spacing w:line="360" w:lineRule="auto"/>
        <w:ind w:firstLine="440" w:firstLineChars="200"/>
        <w:jc w:val="right"/>
        <w:rPr>
          <w:rFonts w:hint="eastAsia" w:ascii="宋体" w:hAnsi="宋体" w:cs="宋体"/>
          <w:color w:val="auto"/>
          <w:sz w:val="22"/>
          <w:szCs w:val="22"/>
          <w:highlight w:val="none"/>
        </w:rPr>
      </w:pPr>
      <w:r>
        <w:rPr>
          <w:rFonts w:hint="eastAsia" w:ascii="宋体" w:hAnsi="宋体" w:cs="宋体"/>
          <w:color w:val="auto"/>
          <w:sz w:val="22"/>
          <w:szCs w:val="22"/>
          <w:highlight w:val="none"/>
          <w:lang w:eastAsia="zh-CN"/>
        </w:rPr>
        <w:t>投标人</w:t>
      </w:r>
      <w:r>
        <w:rPr>
          <w:rFonts w:hint="eastAsia" w:ascii="宋体" w:hAnsi="宋体" w:cs="宋体"/>
          <w:color w:val="auto"/>
          <w:sz w:val="22"/>
          <w:szCs w:val="22"/>
          <w:highlight w:val="none"/>
        </w:rPr>
        <w:t>：</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（加盖公章）</w:t>
      </w:r>
    </w:p>
    <w:p w14:paraId="2864E2D9">
      <w:pPr>
        <w:spacing w:line="360" w:lineRule="auto"/>
        <w:ind w:firstLine="440" w:firstLineChars="200"/>
        <w:jc w:val="right"/>
        <w:rPr>
          <w:rFonts w:hint="eastAsia" w:ascii="宋体" w:hAnsi="宋体" w:cs="宋体"/>
          <w:color w:val="auto"/>
          <w:sz w:val="22"/>
          <w:szCs w:val="22"/>
          <w:highlight w:val="none"/>
        </w:rPr>
      </w:pPr>
      <w:r>
        <w:rPr>
          <w:rFonts w:hint="eastAsia" w:ascii="宋体" w:hAnsi="宋体" w:cs="宋体"/>
          <w:color w:val="auto"/>
          <w:sz w:val="22"/>
          <w:szCs w:val="22"/>
          <w:highlight w:val="none"/>
        </w:rPr>
        <w:t>法定代表人或被授权人：</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（签字或盖章）</w:t>
      </w:r>
    </w:p>
    <w:p w14:paraId="5D0C5262">
      <w:pPr>
        <w:spacing w:line="360" w:lineRule="auto"/>
        <w:ind w:firstLine="1210" w:firstLineChars="550"/>
        <w:jc w:val="right"/>
        <w:rPr>
          <w:rFonts w:hint="eastAsia" w:ascii="宋体" w:hAnsi="宋体" w:cs="宋体"/>
          <w:color w:val="auto"/>
          <w:sz w:val="22"/>
          <w:szCs w:val="22"/>
          <w:highlight w:val="none"/>
        </w:rPr>
      </w:pPr>
      <w:r>
        <w:rPr>
          <w:rFonts w:hint="eastAsia" w:ascii="宋体" w:hAnsi="宋体" w:cs="宋体"/>
          <w:color w:val="auto"/>
          <w:sz w:val="22"/>
          <w:szCs w:val="22"/>
          <w:highlight w:val="none"/>
        </w:rPr>
        <w:t>年      月     日</w:t>
      </w:r>
    </w:p>
    <w:p w14:paraId="21601156">
      <w:pPr>
        <w:spacing w:line="360" w:lineRule="auto"/>
        <w:jc w:val="center"/>
        <w:rPr>
          <w:rFonts w:hint="eastAsia" w:ascii="宋体" w:hAnsi="宋体" w:cs="宋体"/>
          <w:b/>
          <w:bCs/>
          <w:color w:val="auto"/>
          <w:sz w:val="24"/>
          <w:highlight w:val="none"/>
        </w:rPr>
      </w:pPr>
      <w:r>
        <w:rPr>
          <w:rFonts w:ascii="宋体" w:hAnsi="宋体" w:cs="宋体"/>
          <w:b/>
          <w:bCs/>
          <w:color w:val="auto"/>
          <w:sz w:val="24"/>
          <w:highlight w:val="none"/>
        </w:rPr>
        <w:br w:type="page"/>
      </w:r>
      <w:r>
        <w:rPr>
          <w:rFonts w:hint="eastAsia" w:ascii="宋体" w:hAnsi="宋体" w:cs="宋体"/>
          <w:b/>
          <w:bCs/>
          <w:color w:val="auto"/>
          <w:sz w:val="24"/>
          <w:highlight w:val="none"/>
        </w:rPr>
        <w:t>2、法定代表人身份证明书</w:t>
      </w:r>
    </w:p>
    <w:p w14:paraId="76C6857E">
      <w:pPr>
        <w:spacing w:line="360" w:lineRule="auto"/>
        <w:jc w:val="center"/>
        <w:rPr>
          <w:rFonts w:hint="eastAsia" w:ascii="宋体" w:hAnsi="宋体" w:cs="宋体"/>
          <w:color w:val="auto"/>
          <w:sz w:val="24"/>
          <w:highlight w:val="none"/>
        </w:rPr>
      </w:pPr>
    </w:p>
    <w:p w14:paraId="481E2C07">
      <w:pPr>
        <w:adjustRightInd w:val="0"/>
        <w:snapToGrid w:val="0"/>
        <w:spacing w:line="360" w:lineRule="auto"/>
        <w:jc w:val="left"/>
        <w:rPr>
          <w:rFonts w:hint="eastAsia" w:ascii="宋体" w:hAnsi="宋体" w:cs="宋体"/>
          <w:color w:val="auto"/>
          <w:sz w:val="22"/>
          <w:szCs w:val="22"/>
          <w:highlight w:val="none"/>
          <w:u w:val="single"/>
        </w:rPr>
      </w:pPr>
    </w:p>
    <w:p w14:paraId="2A46D5B8">
      <w:pPr>
        <w:adjustRightInd w:val="0"/>
        <w:snapToGrid w:val="0"/>
        <w:spacing w:line="360" w:lineRule="auto"/>
        <w:jc w:val="left"/>
        <w:rPr>
          <w:rFonts w:hint="eastAsia" w:ascii="宋体" w:hAnsi="宋体" w:cs="宋体"/>
          <w:color w:val="auto"/>
          <w:sz w:val="22"/>
          <w:szCs w:val="22"/>
          <w:highlight w:val="none"/>
          <w:u w:val="single"/>
        </w:rPr>
      </w:pP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eastAsia="zh-CN"/>
        </w:rPr>
        <w:t>招标</w:t>
      </w:r>
      <w:r>
        <w:rPr>
          <w:rFonts w:hint="eastAsia" w:ascii="宋体" w:hAnsi="宋体" w:cs="宋体"/>
          <w:color w:val="auto"/>
          <w:sz w:val="22"/>
          <w:szCs w:val="22"/>
          <w:highlight w:val="none"/>
          <w:u w:val="single"/>
        </w:rPr>
        <w:t xml:space="preserve">人）      ： </w:t>
      </w:r>
    </w:p>
    <w:p w14:paraId="7CDBEB4F">
      <w:pPr>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我公司法定代表人</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参加贵单位组织的</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w:t>
      </w:r>
      <w:r>
        <w:rPr>
          <w:rFonts w:hint="eastAsia" w:ascii="宋体" w:hAnsi="宋体" w:cs="宋体"/>
          <w:color w:val="auto"/>
          <w:sz w:val="22"/>
          <w:szCs w:val="22"/>
          <w:highlight w:val="none"/>
          <w:lang w:eastAsia="zh-CN"/>
        </w:rPr>
        <w:t>招标</w:t>
      </w:r>
      <w:r>
        <w:rPr>
          <w:rFonts w:hint="eastAsia" w:ascii="宋体" w:hAnsi="宋体" w:cs="宋体"/>
          <w:color w:val="auto"/>
          <w:sz w:val="22"/>
          <w:szCs w:val="22"/>
          <w:highlight w:val="none"/>
        </w:rPr>
        <w:t>项目名称</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rPr>
        <w:t>项目公开招标活动，全权代表我公司处理投标的有关事宜。</w:t>
      </w:r>
    </w:p>
    <w:p w14:paraId="082870AE">
      <w:pPr>
        <w:spacing w:line="360" w:lineRule="auto"/>
        <w:ind w:firstLine="440" w:firstLineChars="200"/>
        <w:rPr>
          <w:rFonts w:hint="eastAsia" w:ascii="宋体" w:hAnsi="宋体" w:cs="宋体"/>
          <w:color w:val="auto"/>
          <w:sz w:val="22"/>
          <w:szCs w:val="22"/>
          <w:highlight w:val="none"/>
        </w:rPr>
      </w:pPr>
    </w:p>
    <w:p w14:paraId="725AC1AC">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附：法定代表人情况：</w:t>
      </w:r>
    </w:p>
    <w:p w14:paraId="787D1BC7">
      <w:pPr>
        <w:spacing w:line="360" w:lineRule="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姓名：</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性别：</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年龄：</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职务：</w:t>
      </w:r>
      <w:r>
        <w:rPr>
          <w:rFonts w:hint="eastAsia" w:ascii="宋体" w:hAnsi="宋体" w:cs="宋体"/>
          <w:color w:val="auto"/>
          <w:sz w:val="22"/>
          <w:szCs w:val="22"/>
          <w:highlight w:val="none"/>
          <w:u w:val="single"/>
        </w:rPr>
        <w:t xml:space="preserve">              </w:t>
      </w:r>
    </w:p>
    <w:p w14:paraId="517AABC8">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身份证号码：</w:t>
      </w:r>
      <w:r>
        <w:rPr>
          <w:rFonts w:hint="eastAsia" w:ascii="宋体" w:hAnsi="宋体" w:cs="宋体"/>
          <w:color w:val="auto"/>
          <w:sz w:val="22"/>
          <w:szCs w:val="22"/>
          <w:highlight w:val="none"/>
          <w:u w:val="single"/>
        </w:rPr>
        <w:t xml:space="preserve">                                          </w:t>
      </w:r>
    </w:p>
    <w:p w14:paraId="3C8548E5">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手机： </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传真：</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w:t>
      </w:r>
    </w:p>
    <w:p w14:paraId="05BB0998">
      <w:pPr>
        <w:adjustRightInd w:val="0"/>
        <w:snapToGrid w:val="0"/>
        <w:spacing w:line="360" w:lineRule="auto"/>
        <w:ind w:firstLine="482"/>
        <w:rPr>
          <w:rFonts w:hint="eastAsia"/>
          <w:color w:val="auto"/>
          <w:kern w:val="0"/>
          <w:sz w:val="22"/>
          <w:szCs w:val="22"/>
          <w:highlight w:val="none"/>
          <w:shd w:val="clear" w:color="auto" w:fill="FFFFFF"/>
        </w:rPr>
      </w:pPr>
    </w:p>
    <w:p w14:paraId="4E94D77A">
      <w:pPr>
        <w:rPr>
          <w:rFonts w:hint="eastAsia" w:ascii="宋体" w:hAnsi="宋体" w:cs="宋体"/>
          <w:color w:val="auto"/>
          <w:sz w:val="22"/>
          <w:szCs w:val="22"/>
          <w:highlight w:val="none"/>
        </w:rPr>
      </w:pPr>
    </w:p>
    <w:p w14:paraId="7F824D8B">
      <w:pPr>
        <w:widowControl/>
        <w:tabs>
          <w:tab w:val="right" w:leader="hyphen" w:pos="9736"/>
        </w:tabs>
        <w:spacing w:after="100" w:line="276" w:lineRule="auto"/>
        <w:jc w:val="center"/>
        <w:rPr>
          <w:rFonts w:hint="eastAsia" w:ascii="Calibri" w:hAnsi="Calibri"/>
          <w:color w:val="auto"/>
          <w:kern w:val="0"/>
          <w:sz w:val="22"/>
          <w:szCs w:val="22"/>
          <w:highlight w:val="none"/>
        </w:rPr>
      </w:pPr>
    </w:p>
    <w:p w14:paraId="1B089C73">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单位名称（公章）             法定代表人（签字或盖章）</w:t>
      </w:r>
    </w:p>
    <w:p w14:paraId="4277CA8D">
      <w:pPr>
        <w:spacing w:line="360" w:lineRule="auto"/>
        <w:ind w:firstLine="1100" w:firstLineChars="5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年   月   日                 年   月    日  </w:t>
      </w:r>
    </w:p>
    <w:p w14:paraId="0BA7D66E">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19BA4C15">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6AC062FC">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法定代表人身份证复印件（正反面）</w:t>
      </w:r>
    </w:p>
    <w:p w14:paraId="20E51EB8">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40CC43EF">
      <w:pPr>
        <w:spacing w:line="360" w:lineRule="auto"/>
        <w:ind w:firstLine="2090" w:firstLineChars="950"/>
        <w:rPr>
          <w:rFonts w:hint="eastAsia" w:ascii="宋体" w:hAnsi="宋体" w:cs="宋体"/>
          <w:color w:val="auto"/>
          <w:sz w:val="22"/>
          <w:szCs w:val="22"/>
          <w:highlight w:val="none"/>
        </w:rPr>
      </w:pPr>
      <w:r>
        <w:rPr>
          <w:rFonts w:hint="eastAsia" w:ascii="宋体" w:hAnsi="宋体" w:cs="宋体"/>
          <w:color w:val="auto"/>
          <w:sz w:val="22"/>
          <w:szCs w:val="22"/>
          <w:highlight w:val="none"/>
        </w:rPr>
        <w:t>（粘贴此处）</w:t>
      </w:r>
    </w:p>
    <w:p w14:paraId="2198774D">
      <w:pPr>
        <w:spacing w:line="360" w:lineRule="auto"/>
        <w:ind w:firstLine="2289" w:firstLineChars="950"/>
        <w:rPr>
          <w:rFonts w:hint="eastAsia" w:ascii="宋体" w:hAnsi="宋体" w:cs="宋体"/>
          <w:b/>
          <w:bCs/>
          <w:color w:val="auto"/>
          <w:sz w:val="24"/>
          <w:highlight w:val="none"/>
        </w:rPr>
      </w:pPr>
    </w:p>
    <w:p w14:paraId="129AB993">
      <w:pPr>
        <w:spacing w:line="360" w:lineRule="auto"/>
        <w:ind w:firstLine="2289" w:firstLineChars="950"/>
        <w:rPr>
          <w:rFonts w:hint="eastAsia" w:ascii="宋体" w:hAnsi="宋体" w:cs="宋体"/>
          <w:b/>
          <w:bCs/>
          <w:color w:val="auto"/>
          <w:sz w:val="24"/>
          <w:highlight w:val="none"/>
        </w:rPr>
      </w:pPr>
      <w:r>
        <w:rPr>
          <w:rFonts w:hint="eastAsia" w:ascii="宋体" w:hAnsi="宋体" w:cs="宋体"/>
          <w:b/>
          <w:bCs/>
          <w:color w:val="auto"/>
          <w:sz w:val="24"/>
          <w:highlight w:val="none"/>
        </w:rPr>
        <w:t xml:space="preserve"> </w:t>
      </w:r>
    </w:p>
    <w:p w14:paraId="5AF036B5">
      <w:pPr>
        <w:spacing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br w:type="page"/>
      </w:r>
      <w:r>
        <w:rPr>
          <w:rFonts w:hint="eastAsia" w:ascii="宋体" w:hAnsi="宋体" w:cs="宋体"/>
          <w:b/>
          <w:bCs/>
          <w:color w:val="auto"/>
          <w:sz w:val="24"/>
          <w:highlight w:val="none"/>
        </w:rPr>
        <w:t>3、授权委托书</w:t>
      </w:r>
    </w:p>
    <w:p w14:paraId="0C00C27E">
      <w:pPr>
        <w:snapToGrid w:val="0"/>
        <w:spacing w:line="360" w:lineRule="auto"/>
        <w:jc w:val="center"/>
        <w:rPr>
          <w:rFonts w:hint="eastAsia" w:ascii="宋体" w:hAnsi="宋体" w:cs="宋体"/>
          <w:color w:val="auto"/>
          <w:sz w:val="24"/>
          <w:highlight w:val="none"/>
          <w:u w:val="single"/>
        </w:rPr>
      </w:pPr>
    </w:p>
    <w:p w14:paraId="120B462B">
      <w:pPr>
        <w:snapToGrid w:val="0"/>
        <w:spacing w:line="360" w:lineRule="auto"/>
        <w:rPr>
          <w:rFonts w:hint="eastAsia" w:ascii="宋体" w:hAnsi="宋体" w:cs="宋体"/>
          <w:bCs/>
          <w:color w:val="auto"/>
          <w:sz w:val="24"/>
          <w:highlight w:val="none"/>
        </w:rPr>
      </w:pPr>
    </w:p>
    <w:p w14:paraId="2C2E3FE1">
      <w:pPr>
        <w:adjustRightInd w:val="0"/>
        <w:snapToGrid w:val="0"/>
        <w:spacing w:line="360" w:lineRule="auto"/>
        <w:jc w:val="left"/>
        <w:rPr>
          <w:rFonts w:hint="eastAsia" w:ascii="宋体" w:hAnsi="宋体" w:cs="宋体"/>
          <w:color w:val="auto"/>
          <w:sz w:val="22"/>
          <w:szCs w:val="22"/>
          <w:highlight w:val="none"/>
          <w:u w:val="single"/>
        </w:rPr>
      </w:pP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u w:val="single"/>
          <w:lang w:eastAsia="zh-CN"/>
        </w:rPr>
        <w:t>招标</w:t>
      </w:r>
      <w:r>
        <w:rPr>
          <w:rFonts w:hint="eastAsia" w:ascii="宋体" w:hAnsi="宋体" w:cs="宋体"/>
          <w:color w:val="auto"/>
          <w:sz w:val="22"/>
          <w:szCs w:val="22"/>
          <w:highlight w:val="none"/>
          <w:u w:val="single"/>
        </w:rPr>
        <w:t xml:space="preserve">人）      ： </w:t>
      </w:r>
    </w:p>
    <w:p w14:paraId="2B6BC7DE">
      <w:pPr>
        <w:snapToGrid w:val="0"/>
        <w:spacing w:line="360" w:lineRule="auto"/>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兹授权</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被授权人的姓名）代表我公司参加</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w:t>
      </w:r>
      <w:r>
        <w:rPr>
          <w:rFonts w:hint="eastAsia" w:ascii="宋体" w:hAnsi="宋体" w:cs="宋体"/>
          <w:color w:val="auto"/>
          <w:sz w:val="22"/>
          <w:szCs w:val="22"/>
          <w:highlight w:val="none"/>
          <w:lang w:eastAsia="zh-CN"/>
        </w:rPr>
        <w:t>招标</w:t>
      </w:r>
      <w:r>
        <w:rPr>
          <w:rFonts w:hint="eastAsia" w:ascii="宋体" w:hAnsi="宋体" w:cs="宋体"/>
          <w:color w:val="auto"/>
          <w:sz w:val="22"/>
          <w:szCs w:val="22"/>
          <w:highlight w:val="none"/>
        </w:rPr>
        <w:t>项目名称</w:t>
      </w:r>
      <w:r>
        <w:rPr>
          <w:rFonts w:hint="eastAsia" w:ascii="宋体" w:hAnsi="宋体" w:cs="宋体"/>
          <w:color w:val="auto"/>
          <w:sz w:val="22"/>
          <w:szCs w:val="22"/>
          <w:highlight w:val="none"/>
          <w:lang w:eastAsia="zh-CN"/>
        </w:rPr>
        <w:t>）</w:t>
      </w:r>
      <w:r>
        <w:rPr>
          <w:rFonts w:hint="eastAsia" w:ascii="宋体" w:hAnsi="宋体" w:cs="宋体"/>
          <w:color w:val="auto"/>
          <w:sz w:val="22"/>
          <w:szCs w:val="22"/>
          <w:highlight w:val="none"/>
        </w:rPr>
        <w:t>项目的</w:t>
      </w:r>
      <w:r>
        <w:rPr>
          <w:rFonts w:hint="eastAsia" w:ascii="宋体" w:hAnsi="宋体" w:cs="宋体"/>
          <w:color w:val="auto"/>
          <w:sz w:val="22"/>
          <w:szCs w:val="22"/>
          <w:highlight w:val="none"/>
          <w:lang w:eastAsia="zh-CN"/>
        </w:rPr>
        <w:t>招标</w:t>
      </w:r>
      <w:r>
        <w:rPr>
          <w:rFonts w:hint="eastAsia" w:ascii="宋体" w:hAnsi="宋体" w:cs="宋体"/>
          <w:color w:val="auto"/>
          <w:sz w:val="22"/>
          <w:szCs w:val="22"/>
          <w:highlight w:val="none"/>
        </w:rPr>
        <w:t>活动，全权处理一切与该项目公开招标有关的事务。其在办理上述事宜过程中所签署的所有文件我公司均予以承认。</w:t>
      </w:r>
    </w:p>
    <w:p w14:paraId="619CE3BE">
      <w:pPr>
        <w:adjustRightInd w:val="0"/>
        <w:snapToGrid w:val="0"/>
        <w:spacing w:line="360" w:lineRule="auto"/>
        <w:ind w:firstLine="440" w:firstLineChars="200"/>
        <w:jc w:val="left"/>
        <w:rPr>
          <w:rFonts w:hint="eastAsia" w:ascii="宋体" w:hAnsi="宋体" w:cs="宋体"/>
          <w:color w:val="auto"/>
          <w:sz w:val="22"/>
          <w:szCs w:val="22"/>
          <w:highlight w:val="none"/>
        </w:rPr>
      </w:pPr>
      <w:r>
        <w:rPr>
          <w:rFonts w:hint="eastAsia" w:ascii="宋体" w:hAnsi="宋体" w:cs="宋体"/>
          <w:color w:val="auto"/>
          <w:sz w:val="22"/>
          <w:szCs w:val="22"/>
          <w:highlight w:val="none"/>
        </w:rPr>
        <w:t>被授权人无转委托权，特此委托。</w:t>
      </w:r>
    </w:p>
    <w:p w14:paraId="46BC6150">
      <w:pPr>
        <w:adjustRightInd w:val="0"/>
        <w:snapToGrid w:val="0"/>
        <w:spacing w:line="360" w:lineRule="auto"/>
        <w:ind w:firstLine="440" w:firstLineChars="200"/>
        <w:jc w:val="left"/>
        <w:rPr>
          <w:rFonts w:hint="eastAsia" w:ascii="宋体" w:hAnsi="宋体" w:cs="宋体"/>
          <w:color w:val="auto"/>
          <w:sz w:val="22"/>
          <w:szCs w:val="22"/>
          <w:highlight w:val="none"/>
        </w:rPr>
      </w:pPr>
    </w:p>
    <w:p w14:paraId="74C74E1D">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附：被授权人情况：</w:t>
      </w:r>
    </w:p>
    <w:p w14:paraId="68F9EDE1">
      <w:pPr>
        <w:spacing w:line="360" w:lineRule="auto"/>
        <w:rPr>
          <w:rFonts w:hint="eastAsia" w:ascii="宋体" w:hAnsi="宋体" w:cs="宋体"/>
          <w:color w:val="auto"/>
          <w:sz w:val="22"/>
          <w:szCs w:val="22"/>
          <w:highlight w:val="none"/>
          <w:u w:val="single"/>
        </w:rPr>
      </w:pPr>
      <w:r>
        <w:rPr>
          <w:rFonts w:hint="eastAsia" w:ascii="宋体" w:hAnsi="宋体" w:cs="宋体"/>
          <w:color w:val="auto"/>
          <w:sz w:val="22"/>
          <w:szCs w:val="22"/>
          <w:highlight w:val="none"/>
        </w:rPr>
        <w:t>姓名：</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性别：</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年龄：</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职务：</w:t>
      </w:r>
      <w:r>
        <w:rPr>
          <w:rFonts w:hint="eastAsia" w:ascii="宋体" w:hAnsi="宋体" w:cs="宋体"/>
          <w:color w:val="auto"/>
          <w:sz w:val="22"/>
          <w:szCs w:val="22"/>
          <w:highlight w:val="none"/>
          <w:u w:val="single"/>
        </w:rPr>
        <w:t xml:space="preserve">          </w:t>
      </w:r>
    </w:p>
    <w:p w14:paraId="4FA33F2A">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身份证号码：</w:t>
      </w:r>
      <w:r>
        <w:rPr>
          <w:rFonts w:hint="eastAsia" w:ascii="宋体" w:hAnsi="宋体" w:cs="宋体"/>
          <w:color w:val="auto"/>
          <w:sz w:val="22"/>
          <w:szCs w:val="22"/>
          <w:highlight w:val="none"/>
          <w:u w:val="single"/>
        </w:rPr>
        <w:t xml:space="preserve">                                          </w:t>
      </w:r>
    </w:p>
    <w:p w14:paraId="2D8DACBB">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手机：</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传真：</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w:t>
      </w:r>
    </w:p>
    <w:p w14:paraId="2A13C016">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单位名称（公章）             法定代表人（签字或盖章）</w:t>
      </w:r>
    </w:p>
    <w:p w14:paraId="5A505520">
      <w:pPr>
        <w:spacing w:line="360" w:lineRule="auto"/>
        <w:ind w:firstLine="1100" w:firstLineChars="500"/>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年   月   日                 年   月    日  </w:t>
      </w:r>
    </w:p>
    <w:p w14:paraId="7062C5B0">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4EAD5014">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6B1DFEE4">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法定代表人身份证复印件（正反面）</w:t>
      </w:r>
    </w:p>
    <w:p w14:paraId="563D334A">
      <w:pPr>
        <w:spacing w:line="360" w:lineRule="auto"/>
        <w:rPr>
          <w:rFonts w:hint="eastAsia" w:ascii="宋体" w:hAnsi="宋体" w:cs="宋体"/>
          <w:color w:val="auto"/>
          <w:sz w:val="22"/>
          <w:szCs w:val="22"/>
          <w:highlight w:val="none"/>
        </w:rPr>
      </w:pPr>
    </w:p>
    <w:p w14:paraId="37B8DAB6">
      <w:pPr>
        <w:spacing w:line="360" w:lineRule="auto"/>
        <w:ind w:firstLine="1980" w:firstLineChars="900"/>
        <w:rPr>
          <w:rFonts w:hint="eastAsia" w:ascii="宋体" w:hAnsi="宋体" w:cs="宋体"/>
          <w:color w:val="auto"/>
          <w:sz w:val="22"/>
          <w:szCs w:val="22"/>
          <w:highlight w:val="none"/>
        </w:rPr>
      </w:pPr>
      <w:r>
        <w:rPr>
          <w:rFonts w:hint="eastAsia" w:ascii="宋体" w:hAnsi="宋体" w:cs="宋体"/>
          <w:color w:val="auto"/>
          <w:sz w:val="22"/>
          <w:szCs w:val="22"/>
          <w:highlight w:val="none"/>
        </w:rPr>
        <w:t>（粘贴此处）</w:t>
      </w:r>
    </w:p>
    <w:p w14:paraId="2D737DB2">
      <w:pPr>
        <w:spacing w:line="360" w:lineRule="auto"/>
        <w:rPr>
          <w:rFonts w:hint="eastAsia" w:ascii="宋体" w:hAnsi="宋体" w:cs="宋体"/>
          <w:color w:val="auto"/>
          <w:sz w:val="22"/>
          <w:szCs w:val="22"/>
          <w:highlight w:val="none"/>
        </w:rPr>
      </w:pPr>
    </w:p>
    <w:p w14:paraId="6B083135">
      <w:pPr>
        <w:spacing w:line="360" w:lineRule="auto"/>
        <w:rPr>
          <w:rFonts w:hint="eastAsia" w:ascii="宋体" w:hAnsi="宋体" w:cs="宋体"/>
          <w:color w:val="auto"/>
          <w:sz w:val="22"/>
          <w:szCs w:val="22"/>
          <w:highlight w:val="none"/>
        </w:rPr>
      </w:pPr>
    </w:p>
    <w:p w14:paraId="351457F3">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被授权人身份证复印件（正反面）</w:t>
      </w:r>
    </w:p>
    <w:p w14:paraId="2A77B976">
      <w:pPr>
        <w:spacing w:line="360" w:lineRule="auto"/>
        <w:rPr>
          <w:rFonts w:hint="eastAsia" w:ascii="宋体" w:hAnsi="宋体" w:cs="宋体"/>
          <w:color w:val="auto"/>
          <w:sz w:val="22"/>
          <w:szCs w:val="22"/>
          <w:highlight w:val="none"/>
        </w:rPr>
      </w:pPr>
    </w:p>
    <w:p w14:paraId="00B0D142">
      <w:pPr>
        <w:spacing w:line="360" w:lineRule="auto"/>
        <w:rPr>
          <w:rFonts w:hint="eastAsia" w:ascii="宋体" w:hAnsi="宋体" w:cs="宋体"/>
          <w:color w:val="auto"/>
          <w:sz w:val="22"/>
          <w:szCs w:val="22"/>
          <w:highlight w:val="none"/>
        </w:rPr>
      </w:pPr>
      <w:r>
        <w:rPr>
          <w:rFonts w:hint="eastAsia" w:ascii="宋体" w:hAnsi="宋体" w:cs="宋体"/>
          <w:color w:val="auto"/>
          <w:sz w:val="22"/>
          <w:szCs w:val="22"/>
          <w:highlight w:val="none"/>
        </w:rPr>
        <w:t xml:space="preserve"> </w:t>
      </w:r>
    </w:p>
    <w:p w14:paraId="1F5EE861">
      <w:pPr>
        <w:spacing w:line="360" w:lineRule="auto"/>
        <w:ind w:firstLine="2090" w:firstLineChars="950"/>
        <w:rPr>
          <w:rFonts w:hint="eastAsia" w:ascii="宋体" w:hAnsi="宋体" w:cs="宋体"/>
          <w:color w:val="auto"/>
          <w:sz w:val="22"/>
          <w:szCs w:val="22"/>
          <w:highlight w:val="none"/>
        </w:rPr>
      </w:pPr>
      <w:r>
        <w:rPr>
          <w:rFonts w:hint="eastAsia" w:ascii="宋体" w:hAnsi="宋体" w:cs="宋体"/>
          <w:color w:val="auto"/>
          <w:sz w:val="22"/>
          <w:szCs w:val="22"/>
          <w:highlight w:val="none"/>
        </w:rPr>
        <w:t>（粘贴此处）</w:t>
      </w:r>
    </w:p>
    <w:p w14:paraId="23A71818">
      <w:pPr>
        <w:spacing w:line="360" w:lineRule="auto"/>
        <w:ind w:firstLine="2289" w:firstLineChars="950"/>
        <w:rPr>
          <w:rFonts w:hint="eastAsia" w:ascii="宋体" w:hAnsi="宋体" w:cs="宋体"/>
          <w:b/>
          <w:bCs/>
          <w:color w:val="auto"/>
          <w:sz w:val="24"/>
          <w:highlight w:val="none"/>
        </w:rPr>
      </w:pPr>
    </w:p>
    <w:p w14:paraId="679F8E07">
      <w:pPr>
        <w:spacing w:line="360" w:lineRule="auto"/>
        <w:rPr>
          <w:rFonts w:hint="eastAsia" w:ascii="宋体" w:hAnsi="宋体" w:cs="宋体"/>
          <w:color w:val="auto"/>
          <w:sz w:val="24"/>
          <w:highlight w:val="none"/>
        </w:rPr>
      </w:pPr>
    </w:p>
    <w:p w14:paraId="48243B40">
      <w:pPr>
        <w:snapToGrid w:val="0"/>
        <w:spacing w:line="360" w:lineRule="auto"/>
        <w:jc w:val="center"/>
        <w:outlineLvl w:val="4"/>
        <w:rPr>
          <w:rFonts w:hint="eastAsia" w:ascii="宋体" w:hAnsi="宋体" w:cs="宋体"/>
          <w:b/>
          <w:bCs/>
          <w:color w:val="auto"/>
          <w:sz w:val="24"/>
          <w:highlight w:val="none"/>
        </w:rPr>
      </w:pPr>
      <w:r>
        <w:rPr>
          <w:rFonts w:hint="eastAsia" w:ascii="宋体" w:hAnsi="宋体" w:cs="宋体"/>
          <w:b/>
          <w:bCs/>
          <w:color w:val="auto"/>
          <w:sz w:val="24"/>
          <w:highlight w:val="none"/>
        </w:rPr>
        <w:br w:type="page"/>
      </w:r>
    </w:p>
    <w:p w14:paraId="76EF16D1">
      <w:pPr>
        <w:pStyle w:val="18"/>
        <w:spacing w:line="560" w:lineRule="exact"/>
        <w:jc w:val="center"/>
        <w:rPr>
          <w:b/>
          <w:bCs/>
          <w:color w:val="auto"/>
          <w:sz w:val="32"/>
          <w:szCs w:val="32"/>
          <w:highlight w:val="none"/>
        </w:rPr>
      </w:pPr>
      <w:r>
        <w:rPr>
          <w:rFonts w:hint="eastAsia" w:ascii="宋体" w:hAnsi="宋体" w:cs="宋体"/>
          <w:b/>
          <w:bCs/>
          <w:color w:val="auto"/>
          <w:sz w:val="24"/>
          <w:highlight w:val="none"/>
        </w:rPr>
        <w:t>4、</w:t>
      </w:r>
      <w:r>
        <w:rPr>
          <w:rFonts w:hint="eastAsia"/>
          <w:b/>
          <w:bCs/>
          <w:color w:val="auto"/>
          <w:sz w:val="24"/>
          <w:szCs w:val="24"/>
          <w:highlight w:val="none"/>
          <w:lang w:eastAsia="zh-CN"/>
        </w:rPr>
        <w:t>投标人</w:t>
      </w:r>
      <w:r>
        <w:rPr>
          <w:b/>
          <w:bCs/>
          <w:color w:val="auto"/>
          <w:sz w:val="24"/>
          <w:szCs w:val="24"/>
          <w:highlight w:val="none"/>
        </w:rPr>
        <w:t>声明函</w:t>
      </w:r>
    </w:p>
    <w:p w14:paraId="608E38C4">
      <w:pPr>
        <w:spacing w:line="460" w:lineRule="exact"/>
        <w:rPr>
          <w:b/>
          <w:bCs/>
          <w:color w:val="auto"/>
          <w:sz w:val="44"/>
          <w:szCs w:val="44"/>
          <w:highlight w:val="none"/>
        </w:rPr>
      </w:pPr>
      <w:r>
        <w:rPr>
          <w:b/>
          <w:bCs/>
          <w:color w:val="auto"/>
          <w:szCs w:val="21"/>
          <w:highlight w:val="none"/>
        </w:rPr>
        <w:t xml:space="preserve">                       </w:t>
      </w:r>
      <w:r>
        <w:rPr>
          <w:b/>
          <w:bCs/>
          <w:color w:val="auto"/>
          <w:sz w:val="44"/>
          <w:szCs w:val="44"/>
          <w:highlight w:val="none"/>
        </w:rPr>
        <w:t xml:space="preserve">   </w:t>
      </w:r>
    </w:p>
    <w:p w14:paraId="583F8FEA">
      <w:pPr>
        <w:snapToGrid w:val="0"/>
        <w:spacing w:line="360" w:lineRule="auto"/>
        <w:ind w:firstLine="444" w:firstLineChars="202"/>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我单位参加</w:t>
      </w:r>
      <w:r>
        <w:rPr>
          <w:rFonts w:hint="eastAsia" w:ascii="宋体" w:hAnsi="宋体" w:eastAsia="宋体" w:cs="宋体"/>
          <w:color w:val="auto"/>
          <w:sz w:val="22"/>
          <w:szCs w:val="22"/>
          <w:highlight w:val="none"/>
          <w:u w:val="single"/>
        </w:rPr>
        <w:t xml:space="preserve">            （项目名称）</w:t>
      </w:r>
      <w:r>
        <w:rPr>
          <w:rFonts w:hint="eastAsia" w:ascii="宋体" w:hAnsi="宋体" w:eastAsia="宋体" w:cs="宋体"/>
          <w:color w:val="auto"/>
          <w:sz w:val="22"/>
          <w:szCs w:val="22"/>
          <w:highlight w:val="none"/>
        </w:rPr>
        <w:t>投标活动。我单位声明如下：</w:t>
      </w:r>
    </w:p>
    <w:p w14:paraId="2D25D784">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我单位具有独立承担民事责任的能力；</w:t>
      </w:r>
    </w:p>
    <w:p w14:paraId="0E4944ED">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我单位具有良好的商业信誉和健全的财务会计制度；</w:t>
      </w:r>
    </w:p>
    <w:p w14:paraId="096BD887">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 xml:space="preserve">我单位具有履行合同所必需的设备和专业技术能力； </w:t>
      </w:r>
    </w:p>
    <w:p w14:paraId="0B987317">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我单位有依法缴纳税收和社会保障资金的良好记录；</w:t>
      </w:r>
    </w:p>
    <w:p w14:paraId="69E8FB99">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我单位参加采购活动前三年内，在经营活动中没有重大违法记录；在投标截止时间节点，没有被“信用中国”网站（www.creditchina.gov.cn）列入失信被执行人、重大税收违法案件当事人名单；</w:t>
      </w:r>
    </w:p>
    <w:p w14:paraId="300935C8">
      <w:pPr>
        <w:snapToGrid w:val="0"/>
        <w:spacing w:line="360" w:lineRule="auto"/>
        <w:ind w:firstLine="444" w:firstLineChars="202"/>
        <w:rPr>
          <w:rFonts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我单位满足法律、行政法规规定的其他条件。</w:t>
      </w:r>
    </w:p>
    <w:p w14:paraId="3662CA04">
      <w:pPr>
        <w:snapToGrid w:val="0"/>
        <w:spacing w:line="360" w:lineRule="auto"/>
        <w:ind w:firstLine="444" w:firstLineChars="202"/>
        <w:rPr>
          <w:rFonts w:ascii="宋体" w:hAnsi="宋体" w:eastAsia="宋体" w:cs="宋体"/>
          <w:color w:val="auto"/>
          <w:sz w:val="22"/>
          <w:szCs w:val="22"/>
          <w:highlight w:val="none"/>
        </w:rPr>
      </w:pPr>
    </w:p>
    <w:p w14:paraId="7CECB267">
      <w:pPr>
        <w:snapToGrid w:val="0"/>
        <w:spacing w:line="360" w:lineRule="auto"/>
        <w:ind w:firstLine="444" w:firstLineChars="202"/>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w:t>
      </w:r>
      <w:r>
        <w:rPr>
          <w:rFonts w:hint="eastAsia" w:ascii="宋体" w:hAnsi="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     承诺人名称（盖单位公章）：</w:t>
      </w:r>
    </w:p>
    <w:p w14:paraId="7EC1338E">
      <w:pPr>
        <w:snapToGrid w:val="0"/>
        <w:spacing w:line="360" w:lineRule="auto"/>
        <w:ind w:firstLine="444" w:firstLineChars="202"/>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 xml:space="preserve">  </w:t>
      </w:r>
      <w:r>
        <w:rPr>
          <w:rFonts w:hint="eastAsia" w:ascii="宋体" w:hAnsi="宋体" w:cs="宋体"/>
          <w:color w:val="auto"/>
          <w:sz w:val="22"/>
          <w:szCs w:val="22"/>
          <w:highlight w:val="none"/>
          <w:lang w:val="en-US" w:eastAsia="zh-CN"/>
        </w:rPr>
        <w:t xml:space="preserve"> </w:t>
      </w:r>
    </w:p>
    <w:p w14:paraId="1C3631C2">
      <w:pPr>
        <w:snapToGrid w:val="0"/>
        <w:spacing w:line="360" w:lineRule="auto"/>
        <w:ind w:firstLine="444" w:firstLineChars="202"/>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w:t>
      </w:r>
      <w:r>
        <w:rPr>
          <w:rFonts w:hint="eastAsia" w:ascii="宋体" w:hAnsi="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 xml:space="preserve">年  </w:t>
      </w:r>
      <w:r>
        <w:rPr>
          <w:rFonts w:hint="eastAsia" w:ascii="宋体" w:hAnsi="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月    日</w:t>
      </w:r>
    </w:p>
    <w:p w14:paraId="20CC4859">
      <w:pPr>
        <w:wordWrap w:val="0"/>
        <w:snapToGrid w:val="0"/>
        <w:spacing w:line="460" w:lineRule="exact"/>
        <w:jc w:val="right"/>
        <w:rPr>
          <w:rFonts w:ascii="宋体" w:hAnsi="宋体"/>
          <w:bCs/>
          <w:color w:val="auto"/>
          <w:sz w:val="24"/>
          <w:highlight w:val="none"/>
        </w:rPr>
      </w:pPr>
    </w:p>
    <w:p w14:paraId="6C1AF406">
      <w:pPr>
        <w:rPr>
          <w:rFonts w:hint="eastAsia"/>
          <w:color w:val="auto"/>
          <w:highlight w:val="none"/>
        </w:rPr>
      </w:pPr>
      <w:r>
        <w:rPr>
          <w:rFonts w:ascii="宋体" w:hAnsi="宋体" w:cs="宋体"/>
          <w:b/>
          <w:bCs/>
          <w:color w:val="auto"/>
          <w:sz w:val="24"/>
          <w:highlight w:val="none"/>
        </w:rPr>
        <w:br w:type="page"/>
      </w:r>
    </w:p>
    <w:p w14:paraId="13DD10DA">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color w:val="auto"/>
          <w:sz w:val="28"/>
          <w:szCs w:val="28"/>
          <w:highlight w:val="none"/>
          <w:lang w:val="en-US" w:eastAsia="zh-CN"/>
        </w:rPr>
        <w:t>5、现场踏勘确认函</w:t>
      </w:r>
    </w:p>
    <w:p w14:paraId="1B287D65">
      <w:pPr>
        <w:pStyle w:val="13"/>
        <w:rPr>
          <w:rFonts w:hint="eastAsia"/>
          <w:color w:val="auto"/>
          <w:highlight w:val="none"/>
          <w:lang w:val="en-US" w:eastAsia="zh-CN"/>
        </w:rPr>
      </w:pPr>
    </w:p>
    <w:p w14:paraId="3D1CE629">
      <w:pPr>
        <w:spacing w:line="60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招标</w:t>
      </w:r>
      <w:r>
        <w:rPr>
          <w:rFonts w:hint="eastAsia" w:ascii="宋体" w:hAnsi="宋体" w:eastAsia="宋体" w:cs="宋体"/>
          <w:color w:val="auto"/>
          <w:sz w:val="24"/>
          <w:szCs w:val="24"/>
          <w:highlight w:val="none"/>
          <w:u w:val="single"/>
        </w:rPr>
        <w:t>人名称）：</w:t>
      </w:r>
    </w:p>
    <w:p w14:paraId="6BBB41C5">
      <w:pPr>
        <w:jc w:val="center"/>
        <w:rPr>
          <w:rFonts w:hint="eastAsia" w:ascii="宋体" w:hAnsi="宋体" w:eastAsia="宋体" w:cs="宋体"/>
          <w:b/>
          <w:color w:val="auto"/>
          <w:sz w:val="24"/>
          <w:szCs w:val="24"/>
          <w:highlight w:val="none"/>
        </w:rPr>
      </w:pPr>
    </w:p>
    <w:p w14:paraId="02CAD814">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我方参加你方的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（以下简称“</w:t>
      </w:r>
      <w:r>
        <w:rPr>
          <w:rFonts w:hint="eastAsia" w:ascii="宋体" w:hAnsi="宋体" w:cs="宋体"/>
          <w:color w:val="auto"/>
          <w:sz w:val="24"/>
          <w:szCs w:val="24"/>
          <w:highlight w:val="none"/>
          <w:lang w:val="en-US" w:eastAsia="zh-CN"/>
        </w:rPr>
        <w:t>本项目</w:t>
      </w:r>
      <w:r>
        <w:rPr>
          <w:rFonts w:hint="eastAsia" w:ascii="宋体" w:hAnsi="宋体" w:eastAsia="宋体" w:cs="宋体"/>
          <w:color w:val="auto"/>
          <w:sz w:val="24"/>
          <w:szCs w:val="24"/>
          <w:highlight w:val="none"/>
        </w:rPr>
        <w:t>”）投标，我方已对该项目进行了现场勘察，现就现场勘察情况做如下承诺：</w:t>
      </w:r>
    </w:p>
    <w:p w14:paraId="10A0B314">
      <w:pPr>
        <w:widowControl/>
        <w:spacing w:line="480" w:lineRule="exact"/>
        <w:ind w:firstLine="480" w:firstLineChars="200"/>
        <w:jc w:val="left"/>
        <w:rPr>
          <w:color w:val="auto"/>
          <w:sz w:val="24"/>
          <w:highlight w:val="none"/>
        </w:rPr>
      </w:pPr>
      <w:r>
        <w:rPr>
          <w:rFonts w:hint="eastAsia" w:ascii="宋体" w:hAnsi="宋体" w:cs="宋体"/>
          <w:color w:val="auto"/>
          <w:kern w:val="0"/>
          <w:sz w:val="24"/>
          <w:highlight w:val="none"/>
          <w:lang w:bidi="ar"/>
        </w:rPr>
        <w:t xml:space="preserve">1、经现场勘察，我方已熟悉现场环境，对施工现场情况和影响施工的因素以及困难条件进行周密的勘察和研究。 </w:t>
      </w:r>
    </w:p>
    <w:p w14:paraId="4409A50D">
      <w:pPr>
        <w:widowControl/>
        <w:spacing w:line="480" w:lineRule="exact"/>
        <w:ind w:firstLine="480" w:firstLineChars="200"/>
        <w:jc w:val="left"/>
        <w:rPr>
          <w:color w:val="auto"/>
          <w:sz w:val="24"/>
          <w:highlight w:val="none"/>
        </w:rPr>
      </w:pPr>
      <w:r>
        <w:rPr>
          <w:rFonts w:hint="eastAsia" w:ascii="宋体" w:hAnsi="宋体" w:cs="宋体"/>
          <w:color w:val="auto"/>
          <w:kern w:val="0"/>
          <w:sz w:val="24"/>
          <w:highlight w:val="none"/>
          <w:lang w:bidi="ar"/>
        </w:rPr>
        <w:t xml:space="preserve">2、我方承诺自行承担本次现场勘察所发生的所有费用并承担勘察现场的相关责任和风险。 </w:t>
      </w:r>
    </w:p>
    <w:p w14:paraId="39D7AF07">
      <w:pPr>
        <w:widowControl/>
        <w:spacing w:line="480" w:lineRule="exact"/>
        <w:ind w:firstLine="480" w:firstLineChars="200"/>
        <w:jc w:val="left"/>
        <w:rPr>
          <w:color w:val="auto"/>
          <w:sz w:val="24"/>
          <w:highlight w:val="none"/>
        </w:rPr>
      </w:pPr>
      <w:r>
        <w:rPr>
          <w:rFonts w:hint="eastAsia" w:ascii="宋体" w:hAnsi="宋体" w:cs="宋体"/>
          <w:color w:val="auto"/>
          <w:kern w:val="0"/>
          <w:sz w:val="24"/>
          <w:highlight w:val="none"/>
          <w:lang w:bidi="ar"/>
        </w:rPr>
        <w:t xml:space="preserve">3、我方承诺在任何情况下均不以不完全了解现场情况为理由而向招标人提出任何索赔的要求。 </w:t>
      </w:r>
    </w:p>
    <w:p w14:paraId="02BC02D7">
      <w:pPr>
        <w:widowControl/>
        <w:spacing w:line="360" w:lineRule="auto"/>
        <w:ind w:firstLine="480" w:firstLineChars="200"/>
        <w:jc w:val="left"/>
        <w:rPr>
          <w:rFonts w:hint="eastAsia" w:ascii="宋体" w:hAnsi="宋体" w:eastAsia="宋体" w:cs="宋体"/>
          <w:color w:val="auto"/>
          <w:sz w:val="24"/>
          <w:szCs w:val="24"/>
          <w:highlight w:val="none"/>
        </w:rPr>
      </w:pPr>
    </w:p>
    <w:p w14:paraId="6E9238A1">
      <w:pPr>
        <w:keepNext w:val="0"/>
        <w:keepLines w:val="0"/>
        <w:pageBreakBefore w:val="0"/>
        <w:widowControl w:val="0"/>
        <w:kinsoku/>
        <w:wordWrap/>
        <w:overflowPunct/>
        <w:topLinePunct w:val="0"/>
        <w:autoSpaceDE/>
        <w:autoSpaceDN/>
        <w:bidi w:val="0"/>
        <w:adjustRightInd/>
        <w:snapToGrid/>
        <w:spacing w:line="360" w:lineRule="auto"/>
        <w:ind w:right="-512" w:rightChars="-244"/>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投标单位</w:t>
      </w:r>
      <w:r>
        <w:rPr>
          <w:rFonts w:hint="eastAsia" w:ascii="宋体" w:hAnsi="宋体" w:eastAsia="宋体" w:cs="宋体"/>
          <w:color w:val="auto"/>
          <w:sz w:val="24"/>
          <w:szCs w:val="24"/>
          <w:highlight w:val="none"/>
        </w:rPr>
        <w:t>（盖单位</w:t>
      </w:r>
      <w:r>
        <w:rPr>
          <w:rFonts w:hint="eastAsia" w:ascii="宋体" w:hAnsi="宋体" w:eastAsia="宋体" w:cs="宋体"/>
          <w:color w:val="auto"/>
          <w:sz w:val="24"/>
          <w:szCs w:val="24"/>
          <w:highlight w:val="none"/>
          <w:lang w:val="en-US" w:eastAsia="zh-CN"/>
        </w:rPr>
        <w:t>公</w:t>
      </w:r>
      <w:r>
        <w:rPr>
          <w:rFonts w:hint="eastAsia" w:ascii="宋体" w:hAnsi="宋体" w:eastAsia="宋体" w:cs="宋体"/>
          <w:color w:val="auto"/>
          <w:sz w:val="24"/>
          <w:szCs w:val="24"/>
          <w:highlight w:val="none"/>
        </w:rPr>
        <w:t>章）：</w:t>
      </w:r>
    </w:p>
    <w:p w14:paraId="5A06C4DA">
      <w:pPr>
        <w:keepNext w:val="0"/>
        <w:keepLines w:val="0"/>
        <w:pageBreakBefore w:val="0"/>
        <w:widowControl w:val="0"/>
        <w:tabs>
          <w:tab w:val="left" w:pos="4320"/>
        </w:tabs>
        <w:kinsoku/>
        <w:wordWrap/>
        <w:overflowPunct/>
        <w:topLinePunct w:val="0"/>
        <w:autoSpaceDE/>
        <w:autoSpaceDN/>
        <w:bidi w:val="0"/>
        <w:adjustRightInd/>
        <w:snapToGrid/>
        <w:spacing w:line="360" w:lineRule="auto"/>
        <w:ind w:right="-512" w:rightChars="-244"/>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法定代表人或投标人授权代表（签字或盖章）：</w:t>
      </w:r>
    </w:p>
    <w:p w14:paraId="015FCC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 xml:space="preserve">日期：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1A1A4827">
      <w:pPr>
        <w:pStyle w:val="13"/>
        <w:rPr>
          <w:rFonts w:hint="eastAsia" w:ascii="宋体" w:hAnsi="宋体" w:eastAsia="宋体" w:cs="宋体"/>
          <w:color w:val="auto"/>
          <w:sz w:val="24"/>
          <w:szCs w:val="24"/>
          <w:highlight w:val="none"/>
        </w:rPr>
      </w:pPr>
    </w:p>
    <w:p w14:paraId="2DEAE11F">
      <w:pPr>
        <w:pStyle w:val="9"/>
        <w:ind w:left="0" w:leftChars="0" w:firstLine="0" w:firstLine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招标人现场物业联系人（签字）：      </w:t>
      </w:r>
    </w:p>
    <w:p w14:paraId="29F28109">
      <w:pPr>
        <w:pStyle w:val="9"/>
        <w:ind w:left="0" w:leftChars="0" w:firstLine="0" w:firstLineChars="0"/>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日期：    年    月   日</w:t>
      </w:r>
    </w:p>
    <w:p w14:paraId="78E3693B">
      <w:pPr>
        <w:rPr>
          <w:b/>
          <w:bCs/>
          <w:color w:val="auto"/>
          <w:sz w:val="32"/>
          <w:szCs w:val="32"/>
          <w:highlight w:val="none"/>
        </w:rPr>
      </w:pPr>
    </w:p>
    <w:p w14:paraId="42A2F7A7">
      <w:pPr>
        <w:pStyle w:val="9"/>
        <w:rPr>
          <w:color w:val="auto"/>
          <w:highlight w:val="none"/>
        </w:rPr>
      </w:pPr>
    </w:p>
    <w:p w14:paraId="275F49E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w:t>
      </w:r>
    </w:p>
    <w:p w14:paraId="22E9D149">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val="en-US" w:eastAsia="zh-CN"/>
        </w:rPr>
        <w:t>投标人在获取到招标文件后，参加本项目投标的，必须进行踏勘现场，由招标人现场物业联系人本人亲笔签名确认。</w:t>
      </w:r>
    </w:p>
    <w:p w14:paraId="04FC105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2.现场踏勘确认函原件必须在资格审查文件中提供，未按要求提供做无效响应。</w:t>
      </w:r>
    </w:p>
    <w:p w14:paraId="313C4DC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3.本项目必须进行现场踏勘，并按规定提供现场踏勘确认函原件，招标人现场物业联系人： 羌工 ，联系方式：13776919994。</w:t>
      </w:r>
    </w:p>
    <w:p w14:paraId="00AA6244">
      <w:pPr>
        <w:rPr>
          <w:rFonts w:hint="eastAsia" w:ascii="宋体" w:hAnsi="宋体" w:cs="宋体"/>
          <w:b/>
          <w:bCs/>
          <w:color w:val="auto"/>
          <w:sz w:val="24"/>
          <w:highlight w:val="none"/>
          <w:lang w:val="en-US" w:eastAsia="zh-CN"/>
        </w:rPr>
      </w:pPr>
    </w:p>
    <w:p w14:paraId="33FF719E">
      <w:pPr>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br w:type="page"/>
      </w:r>
    </w:p>
    <w:p w14:paraId="364F6CF8">
      <w:pPr>
        <w:snapToGrid w:val="0"/>
        <w:spacing w:line="500" w:lineRule="exact"/>
        <w:jc w:val="center"/>
        <w:outlineLvl w:val="2"/>
        <w:rPr>
          <w:rFonts w:hint="eastAsia" w:ascii="宋体" w:hAnsi="宋体" w:cs="宋体"/>
          <w:b/>
          <w:color w:val="auto"/>
          <w:sz w:val="24"/>
          <w:highlight w:val="none"/>
        </w:rPr>
      </w:pPr>
      <w:r>
        <w:rPr>
          <w:rFonts w:hint="eastAsia" w:ascii="宋体" w:hAnsi="宋体" w:cs="宋体"/>
          <w:b/>
          <w:bCs/>
          <w:color w:val="auto"/>
          <w:sz w:val="24"/>
          <w:highlight w:val="none"/>
          <w:lang w:val="en-US" w:eastAsia="zh-CN"/>
        </w:rPr>
        <w:t>二</w:t>
      </w:r>
      <w:r>
        <w:rPr>
          <w:rFonts w:hint="eastAsia" w:ascii="宋体" w:hAnsi="宋体" w:cs="宋体"/>
          <w:b/>
          <w:bCs/>
          <w:color w:val="auto"/>
          <w:sz w:val="24"/>
          <w:highlight w:val="none"/>
        </w:rPr>
        <w:t>、</w:t>
      </w:r>
      <w:r>
        <w:rPr>
          <w:rFonts w:hint="eastAsia" w:ascii="宋体" w:hAnsi="宋体" w:cs="宋体"/>
          <w:b/>
          <w:color w:val="auto"/>
          <w:sz w:val="24"/>
          <w:highlight w:val="none"/>
          <w:lang w:val="en-US" w:eastAsia="zh-CN"/>
        </w:rPr>
        <w:t>报价标</w:t>
      </w:r>
      <w:r>
        <w:rPr>
          <w:rFonts w:hint="eastAsia" w:ascii="宋体" w:hAnsi="宋体" w:cs="宋体"/>
          <w:b/>
          <w:color w:val="auto"/>
          <w:sz w:val="24"/>
          <w:highlight w:val="none"/>
        </w:rPr>
        <w:t>相关的格式文件及表格</w:t>
      </w:r>
    </w:p>
    <w:p w14:paraId="2C593615">
      <w:pPr>
        <w:snapToGrid w:val="0"/>
        <w:spacing w:line="520" w:lineRule="exact"/>
        <w:jc w:val="center"/>
        <w:rPr>
          <w:rFonts w:hint="eastAsia" w:ascii="宋体" w:hAnsi="宋体" w:cs="宋体"/>
          <w:b/>
          <w:bCs/>
          <w:color w:val="auto"/>
          <w:sz w:val="24"/>
          <w:highlight w:val="none"/>
        </w:rPr>
      </w:pPr>
    </w:p>
    <w:p w14:paraId="632329AC">
      <w:pPr>
        <w:snapToGrid w:val="0"/>
        <w:spacing w:line="52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1、开标一览表</w:t>
      </w:r>
    </w:p>
    <w:p w14:paraId="3AAA977E">
      <w:pPr>
        <w:snapToGrid w:val="0"/>
        <w:spacing w:line="520" w:lineRule="exact"/>
        <w:rPr>
          <w:rFonts w:hint="eastAsia" w:ascii="宋体" w:hAnsi="宋体" w:cs="宋体"/>
          <w:color w:val="auto"/>
          <w:sz w:val="24"/>
          <w:highlight w:val="none"/>
        </w:rPr>
      </w:pPr>
    </w:p>
    <w:tbl>
      <w:tblPr>
        <w:tblStyle w:val="14"/>
        <w:tblW w:w="90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56"/>
        <w:gridCol w:w="6281"/>
      </w:tblGrid>
      <w:tr w14:paraId="21451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jc w:val="center"/>
        </w:trPr>
        <w:tc>
          <w:tcPr>
            <w:tcW w:w="2756" w:type="dxa"/>
            <w:noWrap w:val="0"/>
            <w:vAlign w:val="center"/>
          </w:tcPr>
          <w:p w14:paraId="176DB10F">
            <w:pPr>
              <w:keepNext w:val="0"/>
              <w:keepLines w:val="0"/>
              <w:suppressLineNumbers w:val="0"/>
              <w:kinsoku w:val="0"/>
              <w:topLinePunct/>
              <w:snapToGrid w:val="0"/>
              <w:spacing w:before="0" w:beforeAutospacing="0" w:after="0" w:afterAutospacing="0" w:line="520" w:lineRule="exact"/>
              <w:ind w:left="0" w:right="0"/>
              <w:jc w:val="center"/>
              <w:rPr>
                <w:rFonts w:hint="default" w:ascii="宋体" w:hAnsi="宋体" w:cs="宋体"/>
                <w:color w:val="auto"/>
                <w:sz w:val="22"/>
                <w:szCs w:val="22"/>
                <w:highlight w:val="none"/>
              </w:rPr>
            </w:pPr>
            <w:r>
              <w:rPr>
                <w:rFonts w:hint="eastAsia" w:ascii="宋体" w:hAnsi="宋体" w:cs="宋体"/>
                <w:color w:val="auto"/>
                <w:sz w:val="22"/>
                <w:szCs w:val="22"/>
                <w:highlight w:val="none"/>
              </w:rPr>
              <w:t>项目名称</w:t>
            </w:r>
          </w:p>
        </w:tc>
        <w:tc>
          <w:tcPr>
            <w:tcW w:w="6281" w:type="dxa"/>
            <w:noWrap w:val="0"/>
            <w:vAlign w:val="center"/>
          </w:tcPr>
          <w:p w14:paraId="03FCBE21">
            <w:pPr>
              <w:keepNext w:val="0"/>
              <w:keepLines w:val="0"/>
              <w:suppressLineNumbers w:val="0"/>
              <w:kinsoku w:val="0"/>
              <w:topLinePunct/>
              <w:snapToGrid w:val="0"/>
              <w:spacing w:before="0" w:beforeAutospacing="0" w:after="0" w:afterAutospacing="0" w:line="520" w:lineRule="exact"/>
              <w:ind w:left="0" w:right="0"/>
              <w:rPr>
                <w:rFonts w:hint="default" w:ascii="宋体" w:hAnsi="宋体" w:cs="宋体"/>
                <w:strike/>
                <w:color w:val="auto"/>
                <w:sz w:val="22"/>
                <w:szCs w:val="22"/>
                <w:highlight w:val="none"/>
                <w:u w:val="single"/>
              </w:rPr>
            </w:pPr>
          </w:p>
        </w:tc>
      </w:tr>
      <w:tr w14:paraId="31203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4" w:hRule="atLeast"/>
          <w:jc w:val="center"/>
        </w:trPr>
        <w:tc>
          <w:tcPr>
            <w:tcW w:w="2756" w:type="dxa"/>
            <w:noWrap w:val="0"/>
            <w:vAlign w:val="center"/>
          </w:tcPr>
          <w:p w14:paraId="36D98CE5">
            <w:pPr>
              <w:keepNext w:val="0"/>
              <w:keepLines w:val="0"/>
              <w:suppressLineNumbers w:val="0"/>
              <w:kinsoku w:val="0"/>
              <w:topLinePunct/>
              <w:snapToGrid w:val="0"/>
              <w:spacing w:before="0" w:beforeAutospacing="0" w:after="0" w:afterAutospacing="0" w:line="520" w:lineRule="exact"/>
              <w:ind w:left="0" w:right="0"/>
              <w:jc w:val="center"/>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投标报价总计</w:t>
            </w:r>
          </w:p>
        </w:tc>
        <w:tc>
          <w:tcPr>
            <w:tcW w:w="6281" w:type="dxa"/>
            <w:noWrap w:val="0"/>
            <w:vAlign w:val="center"/>
          </w:tcPr>
          <w:p w14:paraId="4099B106">
            <w:pPr>
              <w:keepNext w:val="0"/>
              <w:keepLines w:val="0"/>
              <w:suppressLineNumbers w:val="0"/>
              <w:kinsoku w:val="0"/>
              <w:topLinePunct/>
              <w:snapToGrid w:val="0"/>
              <w:spacing w:before="0" w:beforeAutospacing="0" w:after="0" w:afterAutospacing="0" w:line="520" w:lineRule="exact"/>
              <w:ind w:left="0" w:right="0"/>
              <w:rPr>
                <w:rFonts w:hint="eastAsia" w:ascii="宋体" w:hAnsi="宋体" w:cs="宋体"/>
                <w:color w:val="auto"/>
                <w:sz w:val="22"/>
                <w:szCs w:val="22"/>
                <w:highlight w:val="none"/>
              </w:rPr>
            </w:pPr>
            <w:r>
              <w:rPr>
                <w:rFonts w:hint="eastAsia" w:ascii="宋体" w:hAnsi="宋体" w:cs="宋体"/>
                <w:color w:val="auto"/>
                <w:sz w:val="22"/>
                <w:szCs w:val="22"/>
                <w:highlight w:val="none"/>
              </w:rPr>
              <w:t>¥</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元，人民币大写：</w:t>
            </w:r>
            <w:r>
              <w:rPr>
                <w:rFonts w:hint="eastAsia" w:ascii="宋体" w:hAnsi="宋体" w:cs="宋体"/>
                <w:color w:val="auto"/>
                <w:sz w:val="22"/>
                <w:szCs w:val="22"/>
                <w:highlight w:val="none"/>
                <w:u w:val="single"/>
              </w:rPr>
              <w:t xml:space="preserve">           </w:t>
            </w:r>
            <w:r>
              <w:rPr>
                <w:rFonts w:hint="eastAsia" w:ascii="宋体" w:hAnsi="宋体" w:cs="宋体"/>
                <w:color w:val="auto"/>
                <w:sz w:val="22"/>
                <w:szCs w:val="22"/>
                <w:highlight w:val="none"/>
              </w:rPr>
              <w:t xml:space="preserve"> 元。</w:t>
            </w:r>
          </w:p>
        </w:tc>
      </w:tr>
    </w:tbl>
    <w:p w14:paraId="6A13C515">
      <w:pPr>
        <w:kinsoku w:val="0"/>
        <w:topLinePunct/>
        <w:snapToGrid w:val="0"/>
        <w:spacing w:line="520" w:lineRule="exact"/>
        <w:rPr>
          <w:rFonts w:hint="eastAsia" w:ascii="宋体" w:hAnsi="宋体" w:cs="宋体"/>
          <w:color w:val="auto"/>
          <w:sz w:val="24"/>
          <w:highlight w:val="none"/>
        </w:rPr>
      </w:pPr>
    </w:p>
    <w:p w14:paraId="38CF5124">
      <w:pPr>
        <w:kinsoku w:val="0"/>
        <w:topLinePunct/>
        <w:snapToGrid w:val="0"/>
        <w:spacing w:line="520" w:lineRule="exact"/>
        <w:rPr>
          <w:rFonts w:hint="eastAsia" w:ascii="宋体" w:hAnsi="宋体" w:cs="宋体"/>
          <w:color w:val="auto"/>
          <w:sz w:val="22"/>
          <w:szCs w:val="22"/>
          <w:highlight w:val="none"/>
        </w:rPr>
      </w:pPr>
      <w:r>
        <w:rPr>
          <w:rFonts w:hint="eastAsia" w:ascii="宋体" w:hAnsi="宋体" w:cs="宋体"/>
          <w:color w:val="auto"/>
          <w:sz w:val="22"/>
          <w:szCs w:val="22"/>
          <w:highlight w:val="none"/>
          <w:lang w:eastAsia="zh-CN"/>
        </w:rPr>
        <w:t>投标人</w:t>
      </w:r>
      <w:r>
        <w:rPr>
          <w:rFonts w:hint="eastAsia" w:ascii="宋体" w:hAnsi="宋体" w:cs="宋体"/>
          <w:color w:val="auto"/>
          <w:sz w:val="22"/>
          <w:szCs w:val="22"/>
          <w:highlight w:val="none"/>
        </w:rPr>
        <w:t xml:space="preserve">：（盖章）             </w:t>
      </w:r>
    </w:p>
    <w:p w14:paraId="5DA55239">
      <w:pPr>
        <w:kinsoku w:val="0"/>
        <w:topLinePunct/>
        <w:snapToGrid w:val="0"/>
        <w:spacing w:line="52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法定代表人或被授权人（签字或盖章）：</w:t>
      </w:r>
    </w:p>
    <w:p w14:paraId="5CF8C01A">
      <w:pPr>
        <w:kinsoku w:val="0"/>
        <w:topLinePunct/>
        <w:snapToGrid w:val="0"/>
        <w:spacing w:line="520" w:lineRule="exact"/>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rPr>
        <w:t>日期：</w:t>
      </w:r>
      <w:r>
        <w:rPr>
          <w:rFonts w:hint="eastAsia" w:ascii="宋体" w:hAnsi="宋体" w:cs="宋体"/>
          <w:color w:val="auto"/>
          <w:sz w:val="22"/>
          <w:szCs w:val="22"/>
          <w:highlight w:val="none"/>
          <w:lang w:val="en-US" w:eastAsia="zh-CN"/>
        </w:rPr>
        <w:t xml:space="preserve"> </w:t>
      </w:r>
    </w:p>
    <w:p w14:paraId="2342FE21">
      <w:pPr>
        <w:snapToGrid w:val="0"/>
        <w:spacing w:line="360" w:lineRule="auto"/>
        <w:ind w:firstLine="455" w:firstLineChars="206"/>
        <w:rPr>
          <w:rFonts w:hint="eastAsia" w:ascii="宋体" w:hAnsi="宋体" w:cs="宋体"/>
          <w:b/>
          <w:bCs/>
          <w:color w:val="auto"/>
          <w:sz w:val="22"/>
          <w:szCs w:val="22"/>
          <w:highlight w:val="none"/>
        </w:rPr>
      </w:pPr>
    </w:p>
    <w:p w14:paraId="49F7045D">
      <w:pPr>
        <w:snapToGrid w:val="0"/>
        <w:spacing w:line="360" w:lineRule="auto"/>
        <w:ind w:firstLine="455" w:firstLineChars="206"/>
        <w:rPr>
          <w:color w:val="auto"/>
          <w:sz w:val="22"/>
          <w:szCs w:val="22"/>
          <w:highlight w:val="none"/>
        </w:rPr>
      </w:pPr>
      <w:r>
        <w:rPr>
          <w:rFonts w:hint="eastAsia" w:ascii="宋体" w:hAnsi="宋体" w:cs="宋体"/>
          <w:b/>
          <w:bCs/>
          <w:color w:val="auto"/>
          <w:sz w:val="22"/>
          <w:szCs w:val="22"/>
          <w:highlight w:val="none"/>
        </w:rPr>
        <w:t>注：</w:t>
      </w:r>
      <w:r>
        <w:rPr>
          <w:color w:val="auto"/>
          <w:sz w:val="22"/>
          <w:szCs w:val="22"/>
          <w:highlight w:val="none"/>
        </w:rPr>
        <w:t xml:space="preserve"> </w:t>
      </w:r>
    </w:p>
    <w:p w14:paraId="218A177D">
      <w:pPr>
        <w:keepNext w:val="0"/>
        <w:keepLines w:val="0"/>
        <w:pageBreakBefore w:val="0"/>
        <w:widowControl w:val="0"/>
        <w:kinsoku/>
        <w:wordWrap/>
        <w:overflowPunct/>
        <w:topLinePunct w:val="0"/>
        <w:autoSpaceDE/>
        <w:autoSpaceDN/>
        <w:bidi w:val="0"/>
        <w:adjustRightInd/>
        <w:snapToGrid w:val="0"/>
        <w:spacing w:line="440" w:lineRule="exact"/>
        <w:ind w:firstLine="455" w:firstLineChars="206"/>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1、本表为格式表，不得自行改动，必须提供。</w:t>
      </w:r>
    </w:p>
    <w:p w14:paraId="10233096">
      <w:pPr>
        <w:rPr>
          <w:rFonts w:hint="eastAsia" w:ascii="宋体" w:hAnsi="宋体" w:eastAsia="宋体" w:cs="宋体"/>
          <w:color w:val="auto"/>
          <w:spacing w:val="0"/>
          <w:w w:val="100"/>
          <w:position w:val="0"/>
          <w:sz w:val="22"/>
          <w:szCs w:val="22"/>
          <w:highlight w:val="none"/>
        </w:rPr>
      </w:pPr>
      <w:r>
        <w:rPr>
          <w:rFonts w:hint="eastAsia" w:ascii="宋体" w:hAnsi="宋体" w:eastAsia="宋体" w:cs="宋体"/>
          <w:color w:val="auto"/>
          <w:spacing w:val="0"/>
          <w:w w:val="100"/>
          <w:position w:val="0"/>
          <w:sz w:val="22"/>
          <w:szCs w:val="22"/>
          <w:highlight w:val="none"/>
        </w:rPr>
        <w:br w:type="page"/>
      </w:r>
    </w:p>
    <w:p w14:paraId="0A580FC5">
      <w:pPr>
        <w:numPr>
          <w:ilvl w:val="0"/>
          <w:numId w:val="3"/>
        </w:numPr>
        <w:snapToGrid w:val="0"/>
        <w:spacing w:line="520" w:lineRule="exact"/>
        <w:jc w:val="center"/>
        <w:rPr>
          <w:rFonts w:hint="eastAsia" w:ascii="宋体" w:hAnsi="宋体" w:eastAsia="宋体" w:cs="宋体"/>
          <w:b/>
          <w:bCs/>
          <w:color w:val="auto"/>
          <w:sz w:val="24"/>
          <w:highlight w:val="none"/>
          <w:lang w:val="zh-CN"/>
        </w:rPr>
      </w:pPr>
      <w:r>
        <w:rPr>
          <w:rFonts w:hint="eastAsia" w:ascii="宋体" w:hAnsi="宋体" w:eastAsia="宋体" w:cs="宋体"/>
          <w:b/>
          <w:bCs/>
          <w:color w:val="auto"/>
          <w:sz w:val="24"/>
          <w:highlight w:val="none"/>
          <w:lang w:val="zh-CN"/>
        </w:rPr>
        <w:t>分项报价表</w:t>
      </w:r>
    </w:p>
    <w:p w14:paraId="4F3F3B36">
      <w:pPr>
        <w:kinsoku w:val="0"/>
        <w:topLinePunct/>
        <w:snapToGrid w:val="0"/>
        <w:spacing w:line="520" w:lineRule="exact"/>
        <w:rPr>
          <w:rFonts w:hint="eastAsia" w:ascii="宋体" w:hAnsi="宋体" w:cs="宋体"/>
          <w:color w:val="auto"/>
          <w:sz w:val="22"/>
          <w:szCs w:val="22"/>
          <w:highlight w:val="none"/>
        </w:rPr>
      </w:pPr>
    </w:p>
    <w:tbl>
      <w:tblPr>
        <w:tblStyle w:val="14"/>
        <w:tblW w:w="91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880"/>
        <w:gridCol w:w="1149"/>
        <w:gridCol w:w="1131"/>
        <w:gridCol w:w="1346"/>
        <w:gridCol w:w="1635"/>
        <w:gridCol w:w="1057"/>
        <w:gridCol w:w="1964"/>
      </w:tblGrid>
      <w:tr w14:paraId="1B89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tblHeader/>
          <w:jc w:val="center"/>
        </w:trPr>
        <w:tc>
          <w:tcPr>
            <w:tcW w:w="880" w:type="dxa"/>
            <w:shd w:val="clear" w:color="auto" w:fill="F2F3F5"/>
            <w:tcMar>
              <w:top w:w="120" w:type="dxa"/>
              <w:left w:w="120" w:type="dxa"/>
              <w:bottom w:w="120" w:type="dxa"/>
              <w:right w:w="120" w:type="dxa"/>
            </w:tcMar>
            <w:vAlign w:val="center"/>
          </w:tcPr>
          <w:p w14:paraId="14B5CC4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设备类型</w:t>
            </w:r>
          </w:p>
        </w:tc>
        <w:tc>
          <w:tcPr>
            <w:tcW w:w="1149" w:type="dxa"/>
            <w:shd w:val="clear" w:color="auto" w:fill="F2F3F5"/>
            <w:tcMar>
              <w:top w:w="120" w:type="dxa"/>
              <w:left w:w="120" w:type="dxa"/>
              <w:bottom w:w="120" w:type="dxa"/>
              <w:right w:w="120" w:type="dxa"/>
            </w:tcMar>
            <w:vAlign w:val="center"/>
          </w:tcPr>
          <w:p w14:paraId="7C69501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规格型号</w:t>
            </w:r>
          </w:p>
        </w:tc>
        <w:tc>
          <w:tcPr>
            <w:tcW w:w="1131" w:type="dxa"/>
            <w:shd w:val="clear" w:color="auto" w:fill="F2F3F5"/>
            <w:tcMar>
              <w:top w:w="120" w:type="dxa"/>
              <w:left w:w="120" w:type="dxa"/>
              <w:bottom w:w="120" w:type="dxa"/>
              <w:right w:w="120" w:type="dxa"/>
            </w:tcMar>
            <w:vAlign w:val="center"/>
          </w:tcPr>
          <w:p w14:paraId="12657F5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数量</w:t>
            </w:r>
          </w:p>
        </w:tc>
        <w:tc>
          <w:tcPr>
            <w:tcW w:w="1346" w:type="dxa"/>
            <w:shd w:val="clear" w:color="auto" w:fill="F2F3F5"/>
            <w:tcMar>
              <w:top w:w="120" w:type="dxa"/>
              <w:left w:w="120" w:type="dxa"/>
              <w:bottom w:w="120" w:type="dxa"/>
              <w:right w:w="120" w:type="dxa"/>
            </w:tcMar>
            <w:vAlign w:val="center"/>
          </w:tcPr>
          <w:p w14:paraId="465D8FF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全费用综合单价（元）</w:t>
            </w:r>
          </w:p>
        </w:tc>
        <w:tc>
          <w:tcPr>
            <w:tcW w:w="1635" w:type="dxa"/>
            <w:shd w:val="clear" w:color="auto" w:fill="F2F3F5"/>
            <w:tcMar>
              <w:top w:w="120" w:type="dxa"/>
              <w:left w:w="120" w:type="dxa"/>
              <w:bottom w:w="120" w:type="dxa"/>
              <w:right w:w="120" w:type="dxa"/>
            </w:tcMar>
            <w:vAlign w:val="center"/>
          </w:tcPr>
          <w:p w14:paraId="0FCDF76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小计（元）</w:t>
            </w:r>
          </w:p>
        </w:tc>
        <w:tc>
          <w:tcPr>
            <w:tcW w:w="1057" w:type="dxa"/>
            <w:shd w:val="clear" w:color="auto" w:fill="F2F3F5"/>
            <w:tcMar>
              <w:top w:w="120" w:type="dxa"/>
              <w:left w:w="120" w:type="dxa"/>
              <w:bottom w:w="120" w:type="dxa"/>
              <w:right w:w="120" w:type="dxa"/>
            </w:tcMar>
            <w:vAlign w:val="center"/>
          </w:tcPr>
          <w:p w14:paraId="07178EB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所投品牌</w:t>
            </w:r>
          </w:p>
        </w:tc>
        <w:tc>
          <w:tcPr>
            <w:tcW w:w="1964" w:type="dxa"/>
            <w:shd w:val="clear" w:color="auto" w:fill="F2F3F5"/>
            <w:tcMar>
              <w:top w:w="120" w:type="dxa"/>
              <w:left w:w="120" w:type="dxa"/>
              <w:bottom w:w="120" w:type="dxa"/>
              <w:right w:w="120" w:type="dxa"/>
            </w:tcMar>
            <w:vAlign w:val="center"/>
          </w:tcPr>
          <w:p w14:paraId="56E073C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cs="宋体"/>
                <w:color w:val="auto"/>
                <w:kern w:val="0"/>
                <w:sz w:val="20"/>
                <w:szCs w:val="20"/>
                <w:highlight w:val="none"/>
                <w:lang w:val="en-US" w:eastAsia="zh-CN" w:bidi="ar"/>
              </w:rPr>
              <w:t>建议</w:t>
            </w:r>
            <w:r>
              <w:rPr>
                <w:rFonts w:hint="eastAsia" w:ascii="宋体" w:hAnsi="宋体" w:eastAsia="宋体" w:cs="宋体"/>
                <w:color w:val="auto"/>
                <w:kern w:val="0"/>
                <w:sz w:val="20"/>
                <w:szCs w:val="20"/>
                <w:highlight w:val="none"/>
                <w:lang w:val="en-US" w:eastAsia="zh-CN" w:bidi="ar"/>
              </w:rPr>
              <w:t>品牌</w:t>
            </w:r>
          </w:p>
        </w:tc>
      </w:tr>
      <w:tr w14:paraId="62C5A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880" w:type="dxa"/>
            <w:shd w:val="clear" w:color="auto" w:fill="auto"/>
            <w:tcMar>
              <w:top w:w="120" w:type="dxa"/>
              <w:left w:w="120" w:type="dxa"/>
              <w:bottom w:w="120" w:type="dxa"/>
              <w:right w:w="120" w:type="dxa"/>
            </w:tcMar>
            <w:vAlign w:val="center"/>
          </w:tcPr>
          <w:p w14:paraId="7FB57C1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电表</w:t>
            </w:r>
          </w:p>
        </w:tc>
        <w:tc>
          <w:tcPr>
            <w:tcW w:w="1149" w:type="dxa"/>
            <w:shd w:val="clear" w:color="auto" w:fill="auto"/>
            <w:tcMar>
              <w:top w:w="120" w:type="dxa"/>
              <w:left w:w="120" w:type="dxa"/>
              <w:bottom w:w="120" w:type="dxa"/>
              <w:right w:w="120" w:type="dxa"/>
            </w:tcMar>
            <w:vAlign w:val="center"/>
          </w:tcPr>
          <w:p w14:paraId="44F7DDC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1.5A-6A互感式</w:t>
            </w:r>
          </w:p>
        </w:tc>
        <w:tc>
          <w:tcPr>
            <w:tcW w:w="1131" w:type="dxa"/>
            <w:shd w:val="clear" w:color="auto" w:fill="auto"/>
            <w:tcMar>
              <w:top w:w="120" w:type="dxa"/>
              <w:left w:w="120" w:type="dxa"/>
              <w:bottom w:w="120" w:type="dxa"/>
              <w:right w:w="120" w:type="dxa"/>
            </w:tcMar>
            <w:vAlign w:val="center"/>
          </w:tcPr>
          <w:p w14:paraId="37389BC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35只（含备用1只）</w:t>
            </w:r>
          </w:p>
        </w:tc>
        <w:tc>
          <w:tcPr>
            <w:tcW w:w="1346" w:type="dxa"/>
            <w:shd w:val="clear" w:color="auto" w:fill="auto"/>
            <w:tcMar>
              <w:top w:w="120" w:type="dxa"/>
              <w:left w:w="120" w:type="dxa"/>
              <w:bottom w:w="120" w:type="dxa"/>
              <w:right w:w="120" w:type="dxa"/>
            </w:tcMar>
            <w:vAlign w:val="center"/>
          </w:tcPr>
          <w:p w14:paraId="235F6EE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635" w:type="dxa"/>
            <w:shd w:val="clear" w:color="auto" w:fill="auto"/>
            <w:tcMar>
              <w:top w:w="120" w:type="dxa"/>
              <w:left w:w="120" w:type="dxa"/>
              <w:bottom w:w="120" w:type="dxa"/>
              <w:right w:w="120" w:type="dxa"/>
            </w:tcMar>
            <w:vAlign w:val="center"/>
          </w:tcPr>
          <w:p w14:paraId="49F715E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057" w:type="dxa"/>
            <w:vMerge w:val="restart"/>
            <w:shd w:val="clear" w:color="auto" w:fill="auto"/>
            <w:tcMar>
              <w:top w:w="120" w:type="dxa"/>
              <w:left w:w="120" w:type="dxa"/>
              <w:bottom w:w="120" w:type="dxa"/>
              <w:right w:w="120" w:type="dxa"/>
            </w:tcMar>
            <w:vAlign w:val="center"/>
          </w:tcPr>
          <w:p w14:paraId="4451E6C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964" w:type="dxa"/>
            <w:shd w:val="clear" w:color="auto" w:fill="auto"/>
            <w:tcMar>
              <w:top w:w="120" w:type="dxa"/>
              <w:left w:w="120" w:type="dxa"/>
              <w:bottom w:w="120" w:type="dxa"/>
              <w:right w:w="120" w:type="dxa"/>
            </w:tcMar>
            <w:vAlign w:val="center"/>
          </w:tcPr>
          <w:p w14:paraId="694D188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德力西、正泰、人民、公牛</w:t>
            </w:r>
          </w:p>
        </w:tc>
      </w:tr>
      <w:tr w14:paraId="63453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880" w:type="dxa"/>
            <w:shd w:val="clear" w:color="auto" w:fill="auto"/>
            <w:tcMar>
              <w:top w:w="120" w:type="dxa"/>
              <w:left w:w="120" w:type="dxa"/>
              <w:bottom w:w="120" w:type="dxa"/>
              <w:right w:w="120" w:type="dxa"/>
            </w:tcMar>
            <w:vAlign w:val="center"/>
          </w:tcPr>
          <w:p w14:paraId="46A0350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电表</w:t>
            </w:r>
          </w:p>
        </w:tc>
        <w:tc>
          <w:tcPr>
            <w:tcW w:w="1149" w:type="dxa"/>
            <w:shd w:val="clear" w:color="auto" w:fill="auto"/>
            <w:tcMar>
              <w:top w:w="120" w:type="dxa"/>
              <w:left w:w="120" w:type="dxa"/>
              <w:bottom w:w="120" w:type="dxa"/>
              <w:right w:w="120" w:type="dxa"/>
            </w:tcMar>
            <w:vAlign w:val="center"/>
          </w:tcPr>
          <w:p w14:paraId="744957C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30-100A</w:t>
            </w:r>
          </w:p>
        </w:tc>
        <w:tc>
          <w:tcPr>
            <w:tcW w:w="1131" w:type="dxa"/>
            <w:shd w:val="clear" w:color="auto" w:fill="auto"/>
            <w:tcMar>
              <w:top w:w="120" w:type="dxa"/>
              <w:left w:w="120" w:type="dxa"/>
              <w:bottom w:w="120" w:type="dxa"/>
              <w:right w:w="120" w:type="dxa"/>
            </w:tcMar>
            <w:vAlign w:val="center"/>
          </w:tcPr>
          <w:p w14:paraId="76A3F15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13只</w:t>
            </w:r>
          </w:p>
        </w:tc>
        <w:tc>
          <w:tcPr>
            <w:tcW w:w="1346" w:type="dxa"/>
            <w:shd w:val="clear" w:color="auto" w:fill="auto"/>
            <w:tcMar>
              <w:top w:w="120" w:type="dxa"/>
              <w:left w:w="120" w:type="dxa"/>
              <w:bottom w:w="120" w:type="dxa"/>
              <w:right w:w="120" w:type="dxa"/>
            </w:tcMar>
            <w:vAlign w:val="center"/>
          </w:tcPr>
          <w:p w14:paraId="288469E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635" w:type="dxa"/>
            <w:shd w:val="clear" w:color="auto" w:fill="auto"/>
            <w:tcMar>
              <w:top w:w="120" w:type="dxa"/>
              <w:left w:w="120" w:type="dxa"/>
              <w:bottom w:w="120" w:type="dxa"/>
              <w:right w:w="120" w:type="dxa"/>
            </w:tcMar>
            <w:vAlign w:val="center"/>
          </w:tcPr>
          <w:p w14:paraId="10F46B3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057" w:type="dxa"/>
            <w:vMerge w:val="continue"/>
            <w:tcBorders/>
            <w:shd w:val="clear" w:color="auto" w:fill="auto"/>
            <w:tcMar>
              <w:top w:w="120" w:type="dxa"/>
              <w:left w:w="120" w:type="dxa"/>
              <w:bottom w:w="120" w:type="dxa"/>
              <w:right w:w="120" w:type="dxa"/>
            </w:tcMar>
            <w:vAlign w:val="center"/>
          </w:tcPr>
          <w:p w14:paraId="0172767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964" w:type="dxa"/>
            <w:shd w:val="clear" w:color="auto" w:fill="auto"/>
            <w:tcMar>
              <w:top w:w="120" w:type="dxa"/>
              <w:left w:w="120" w:type="dxa"/>
              <w:bottom w:w="120" w:type="dxa"/>
              <w:right w:w="120" w:type="dxa"/>
            </w:tcMar>
            <w:vAlign w:val="center"/>
          </w:tcPr>
          <w:p w14:paraId="4F48370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德力西、正泰、人民、公牛</w:t>
            </w:r>
          </w:p>
        </w:tc>
      </w:tr>
      <w:tr w14:paraId="17254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880" w:type="dxa"/>
            <w:shd w:val="clear" w:color="auto" w:fill="auto"/>
            <w:tcMar>
              <w:top w:w="120" w:type="dxa"/>
              <w:left w:w="120" w:type="dxa"/>
              <w:bottom w:w="120" w:type="dxa"/>
              <w:right w:w="120" w:type="dxa"/>
            </w:tcMar>
            <w:vAlign w:val="center"/>
          </w:tcPr>
          <w:p w14:paraId="1332BDD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电费读卡器</w:t>
            </w:r>
          </w:p>
        </w:tc>
        <w:tc>
          <w:tcPr>
            <w:tcW w:w="1149" w:type="dxa"/>
            <w:shd w:val="clear" w:color="auto" w:fill="auto"/>
            <w:tcMar>
              <w:top w:w="120" w:type="dxa"/>
              <w:left w:w="120" w:type="dxa"/>
              <w:bottom w:w="120" w:type="dxa"/>
              <w:right w:w="120" w:type="dxa"/>
            </w:tcMar>
            <w:vAlign w:val="center"/>
          </w:tcPr>
          <w:p w14:paraId="0597331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适配上述电表</w:t>
            </w:r>
          </w:p>
        </w:tc>
        <w:tc>
          <w:tcPr>
            <w:tcW w:w="1131" w:type="dxa"/>
            <w:shd w:val="clear" w:color="auto" w:fill="auto"/>
            <w:tcMar>
              <w:top w:w="120" w:type="dxa"/>
              <w:left w:w="120" w:type="dxa"/>
              <w:bottom w:w="120" w:type="dxa"/>
              <w:right w:w="120" w:type="dxa"/>
            </w:tcMar>
            <w:vAlign w:val="center"/>
          </w:tcPr>
          <w:p w14:paraId="55A0CF0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1只</w:t>
            </w:r>
          </w:p>
        </w:tc>
        <w:tc>
          <w:tcPr>
            <w:tcW w:w="1346" w:type="dxa"/>
            <w:shd w:val="clear" w:color="auto" w:fill="auto"/>
            <w:tcMar>
              <w:top w:w="120" w:type="dxa"/>
              <w:left w:w="120" w:type="dxa"/>
              <w:bottom w:w="120" w:type="dxa"/>
              <w:right w:w="120" w:type="dxa"/>
            </w:tcMar>
            <w:vAlign w:val="center"/>
          </w:tcPr>
          <w:p w14:paraId="5F0FC92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635" w:type="dxa"/>
            <w:shd w:val="clear" w:color="auto" w:fill="auto"/>
            <w:tcMar>
              <w:top w:w="120" w:type="dxa"/>
              <w:left w:w="120" w:type="dxa"/>
              <w:bottom w:w="120" w:type="dxa"/>
              <w:right w:w="120" w:type="dxa"/>
            </w:tcMar>
            <w:vAlign w:val="center"/>
          </w:tcPr>
          <w:p w14:paraId="0B57B9F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057" w:type="dxa"/>
            <w:vMerge w:val="continue"/>
            <w:tcBorders/>
            <w:shd w:val="clear" w:color="auto" w:fill="auto"/>
            <w:tcMar>
              <w:top w:w="120" w:type="dxa"/>
              <w:left w:w="120" w:type="dxa"/>
              <w:bottom w:w="120" w:type="dxa"/>
              <w:right w:w="120" w:type="dxa"/>
            </w:tcMar>
            <w:vAlign w:val="center"/>
          </w:tcPr>
          <w:p w14:paraId="144E5B4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964" w:type="dxa"/>
            <w:shd w:val="clear" w:color="auto" w:fill="auto"/>
            <w:tcMar>
              <w:top w:w="120" w:type="dxa"/>
              <w:left w:w="120" w:type="dxa"/>
              <w:bottom w:w="120" w:type="dxa"/>
              <w:right w:w="120" w:type="dxa"/>
            </w:tcMar>
            <w:vAlign w:val="center"/>
          </w:tcPr>
          <w:p w14:paraId="426BD93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德力西、正泰、人民、公牛</w:t>
            </w:r>
          </w:p>
        </w:tc>
      </w:tr>
      <w:tr w14:paraId="436BB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jc w:val="center"/>
        </w:trPr>
        <w:tc>
          <w:tcPr>
            <w:tcW w:w="880" w:type="dxa"/>
            <w:shd w:val="clear" w:color="auto" w:fill="auto"/>
            <w:tcMar>
              <w:top w:w="120" w:type="dxa"/>
              <w:left w:w="120" w:type="dxa"/>
              <w:bottom w:w="120" w:type="dxa"/>
              <w:right w:w="120" w:type="dxa"/>
            </w:tcMar>
            <w:vAlign w:val="center"/>
          </w:tcPr>
          <w:p w14:paraId="5136BE9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水表</w:t>
            </w:r>
          </w:p>
        </w:tc>
        <w:tc>
          <w:tcPr>
            <w:tcW w:w="1149" w:type="dxa"/>
            <w:shd w:val="clear" w:color="auto" w:fill="auto"/>
            <w:tcMar>
              <w:top w:w="120" w:type="dxa"/>
              <w:left w:w="120" w:type="dxa"/>
              <w:bottom w:w="120" w:type="dxa"/>
              <w:right w:w="120" w:type="dxa"/>
            </w:tcMar>
            <w:vAlign w:val="center"/>
          </w:tcPr>
          <w:p w14:paraId="2DEA0A0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射频卡预付费冷水表（DN25）</w:t>
            </w:r>
          </w:p>
        </w:tc>
        <w:tc>
          <w:tcPr>
            <w:tcW w:w="1131" w:type="dxa"/>
            <w:shd w:val="clear" w:color="auto" w:fill="auto"/>
            <w:tcMar>
              <w:top w:w="120" w:type="dxa"/>
              <w:left w:w="120" w:type="dxa"/>
              <w:bottom w:w="120" w:type="dxa"/>
              <w:right w:w="120" w:type="dxa"/>
            </w:tcMar>
            <w:vAlign w:val="center"/>
          </w:tcPr>
          <w:p w14:paraId="27D0536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38只（含备用1只）</w:t>
            </w:r>
          </w:p>
        </w:tc>
        <w:tc>
          <w:tcPr>
            <w:tcW w:w="1346" w:type="dxa"/>
            <w:shd w:val="clear" w:color="auto" w:fill="auto"/>
            <w:tcMar>
              <w:top w:w="120" w:type="dxa"/>
              <w:left w:w="120" w:type="dxa"/>
              <w:bottom w:w="120" w:type="dxa"/>
              <w:right w:w="120" w:type="dxa"/>
            </w:tcMar>
            <w:vAlign w:val="center"/>
          </w:tcPr>
          <w:p w14:paraId="1444807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635" w:type="dxa"/>
            <w:shd w:val="clear" w:color="auto" w:fill="auto"/>
            <w:tcMar>
              <w:top w:w="120" w:type="dxa"/>
              <w:left w:w="120" w:type="dxa"/>
              <w:bottom w:w="120" w:type="dxa"/>
              <w:right w:w="120" w:type="dxa"/>
            </w:tcMar>
            <w:vAlign w:val="center"/>
          </w:tcPr>
          <w:p w14:paraId="25D5271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057" w:type="dxa"/>
            <w:vMerge w:val="restart"/>
            <w:shd w:val="clear" w:color="auto" w:fill="auto"/>
            <w:tcMar>
              <w:top w:w="120" w:type="dxa"/>
              <w:left w:w="120" w:type="dxa"/>
              <w:bottom w:w="120" w:type="dxa"/>
              <w:right w:w="120" w:type="dxa"/>
            </w:tcMar>
            <w:vAlign w:val="center"/>
          </w:tcPr>
          <w:p w14:paraId="2E86015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964" w:type="dxa"/>
            <w:shd w:val="clear" w:color="auto" w:fill="auto"/>
            <w:tcMar>
              <w:top w:w="120" w:type="dxa"/>
              <w:left w:w="120" w:type="dxa"/>
              <w:bottom w:w="120" w:type="dxa"/>
              <w:right w:w="120" w:type="dxa"/>
            </w:tcMar>
            <w:vAlign w:val="center"/>
          </w:tcPr>
          <w:p w14:paraId="137D5B0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汇中仪表、迈拓仪表、三川智慧、新天科技</w:t>
            </w:r>
          </w:p>
        </w:tc>
      </w:tr>
      <w:tr w14:paraId="713B2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5" w:hRule="atLeast"/>
          <w:jc w:val="center"/>
        </w:trPr>
        <w:tc>
          <w:tcPr>
            <w:tcW w:w="880" w:type="dxa"/>
            <w:shd w:val="clear" w:color="auto" w:fill="auto"/>
            <w:tcMar>
              <w:top w:w="120" w:type="dxa"/>
              <w:left w:w="120" w:type="dxa"/>
              <w:bottom w:w="120" w:type="dxa"/>
              <w:right w:w="120" w:type="dxa"/>
            </w:tcMar>
            <w:vAlign w:val="center"/>
          </w:tcPr>
          <w:p w14:paraId="68C03D8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水费读卡器</w:t>
            </w:r>
          </w:p>
        </w:tc>
        <w:tc>
          <w:tcPr>
            <w:tcW w:w="1149" w:type="dxa"/>
            <w:shd w:val="clear" w:color="auto" w:fill="auto"/>
            <w:tcMar>
              <w:top w:w="120" w:type="dxa"/>
              <w:left w:w="120" w:type="dxa"/>
              <w:bottom w:w="120" w:type="dxa"/>
              <w:right w:w="120" w:type="dxa"/>
            </w:tcMar>
            <w:vAlign w:val="center"/>
          </w:tcPr>
          <w:p w14:paraId="7B18D1E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适配上述水表</w:t>
            </w:r>
          </w:p>
        </w:tc>
        <w:tc>
          <w:tcPr>
            <w:tcW w:w="1131" w:type="dxa"/>
            <w:shd w:val="clear" w:color="auto" w:fill="auto"/>
            <w:tcMar>
              <w:top w:w="120" w:type="dxa"/>
              <w:left w:w="120" w:type="dxa"/>
              <w:bottom w:w="120" w:type="dxa"/>
              <w:right w:w="120" w:type="dxa"/>
            </w:tcMar>
            <w:vAlign w:val="center"/>
          </w:tcPr>
          <w:p w14:paraId="08D66C3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color w:val="auto"/>
                <w:sz w:val="20"/>
                <w:szCs w:val="20"/>
                <w:highlight w:val="none"/>
              </w:rPr>
            </w:pPr>
            <w:r>
              <w:rPr>
                <w:rFonts w:ascii="宋体" w:hAnsi="宋体" w:eastAsia="宋体" w:cs="宋体"/>
                <w:color w:val="auto"/>
                <w:kern w:val="0"/>
                <w:sz w:val="20"/>
                <w:szCs w:val="20"/>
                <w:highlight w:val="none"/>
                <w:lang w:val="en-US" w:eastAsia="zh-CN" w:bidi="ar"/>
              </w:rPr>
              <w:t>1只</w:t>
            </w:r>
          </w:p>
        </w:tc>
        <w:tc>
          <w:tcPr>
            <w:tcW w:w="1346" w:type="dxa"/>
            <w:shd w:val="clear" w:color="auto" w:fill="auto"/>
            <w:tcMar>
              <w:top w:w="120" w:type="dxa"/>
              <w:left w:w="120" w:type="dxa"/>
              <w:bottom w:w="120" w:type="dxa"/>
              <w:right w:w="120" w:type="dxa"/>
            </w:tcMar>
            <w:vAlign w:val="center"/>
          </w:tcPr>
          <w:p w14:paraId="38B7A6D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635" w:type="dxa"/>
            <w:shd w:val="clear" w:color="auto" w:fill="auto"/>
            <w:tcMar>
              <w:top w:w="120" w:type="dxa"/>
              <w:left w:w="120" w:type="dxa"/>
              <w:bottom w:w="120" w:type="dxa"/>
              <w:right w:w="120" w:type="dxa"/>
            </w:tcMar>
            <w:vAlign w:val="center"/>
          </w:tcPr>
          <w:p w14:paraId="63E9A8B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057" w:type="dxa"/>
            <w:vMerge w:val="continue"/>
            <w:tcBorders/>
            <w:shd w:val="clear" w:color="auto" w:fill="auto"/>
            <w:tcMar>
              <w:top w:w="120" w:type="dxa"/>
              <w:left w:w="120" w:type="dxa"/>
              <w:bottom w:w="120" w:type="dxa"/>
              <w:right w:w="120" w:type="dxa"/>
            </w:tcMar>
            <w:vAlign w:val="center"/>
          </w:tcPr>
          <w:p w14:paraId="2495FCC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964" w:type="dxa"/>
            <w:shd w:val="clear" w:color="auto" w:fill="auto"/>
            <w:tcMar>
              <w:top w:w="120" w:type="dxa"/>
              <w:left w:w="120" w:type="dxa"/>
              <w:bottom w:w="120" w:type="dxa"/>
              <w:right w:w="120" w:type="dxa"/>
            </w:tcMar>
            <w:vAlign w:val="center"/>
          </w:tcPr>
          <w:p w14:paraId="0B90BBD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汇中仪表、迈拓仪表、三川智慧、新天科技</w:t>
            </w:r>
          </w:p>
        </w:tc>
      </w:tr>
      <w:tr w14:paraId="67AF7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585" w:hRule="atLeast"/>
          <w:jc w:val="center"/>
        </w:trPr>
        <w:tc>
          <w:tcPr>
            <w:tcW w:w="4506" w:type="dxa"/>
            <w:gridSpan w:val="4"/>
            <w:shd w:val="clear" w:color="auto" w:fill="auto"/>
            <w:tcMar>
              <w:top w:w="120" w:type="dxa"/>
              <w:left w:w="120" w:type="dxa"/>
              <w:bottom w:w="120" w:type="dxa"/>
              <w:right w:w="120" w:type="dxa"/>
            </w:tcMar>
            <w:vAlign w:val="center"/>
          </w:tcPr>
          <w:p w14:paraId="6514180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总计（元）</w:t>
            </w:r>
          </w:p>
        </w:tc>
        <w:tc>
          <w:tcPr>
            <w:tcW w:w="1635" w:type="dxa"/>
            <w:shd w:val="clear" w:color="auto" w:fill="auto"/>
            <w:tcMar>
              <w:top w:w="120" w:type="dxa"/>
              <w:left w:w="120" w:type="dxa"/>
              <w:bottom w:w="120" w:type="dxa"/>
              <w:right w:w="120" w:type="dxa"/>
            </w:tcMar>
            <w:vAlign w:val="center"/>
          </w:tcPr>
          <w:p w14:paraId="7529A03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057" w:type="dxa"/>
            <w:shd w:val="clear" w:color="auto" w:fill="auto"/>
            <w:tcMar>
              <w:top w:w="120" w:type="dxa"/>
              <w:left w:w="120" w:type="dxa"/>
              <w:bottom w:w="120" w:type="dxa"/>
              <w:right w:w="120" w:type="dxa"/>
            </w:tcMar>
            <w:vAlign w:val="center"/>
          </w:tcPr>
          <w:p w14:paraId="555DF49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c>
          <w:tcPr>
            <w:tcW w:w="1964" w:type="dxa"/>
            <w:shd w:val="clear" w:color="auto" w:fill="auto"/>
            <w:tcMar>
              <w:top w:w="120" w:type="dxa"/>
              <w:left w:w="120" w:type="dxa"/>
              <w:bottom w:w="120" w:type="dxa"/>
              <w:right w:w="120" w:type="dxa"/>
            </w:tcMar>
            <w:vAlign w:val="center"/>
          </w:tcPr>
          <w:p w14:paraId="15742AB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color w:val="auto"/>
                <w:kern w:val="0"/>
                <w:sz w:val="20"/>
                <w:szCs w:val="20"/>
                <w:highlight w:val="none"/>
                <w:lang w:val="en-US" w:eastAsia="zh-CN" w:bidi="ar"/>
              </w:rPr>
            </w:pPr>
          </w:p>
        </w:tc>
      </w:tr>
    </w:tbl>
    <w:p w14:paraId="507B4F6D">
      <w:pPr>
        <w:kinsoku w:val="0"/>
        <w:topLinePunct/>
        <w:snapToGrid w:val="0"/>
        <w:spacing w:line="520" w:lineRule="exact"/>
        <w:rPr>
          <w:rFonts w:hint="eastAsia" w:ascii="宋体" w:hAnsi="宋体" w:eastAsia="宋体" w:cs="宋体"/>
          <w:b/>
          <w:bCs/>
          <w:color w:val="auto"/>
          <w:sz w:val="22"/>
          <w:szCs w:val="22"/>
          <w:highlight w:val="none"/>
        </w:rPr>
      </w:pPr>
    </w:p>
    <w:p w14:paraId="60915176">
      <w:pPr>
        <w:spacing w:line="360" w:lineRule="auto"/>
        <w:ind w:firstLine="482"/>
        <w:rPr>
          <w:rFonts w:ascii="宋体" w:hAnsi="宋体"/>
          <w:color w:val="auto"/>
          <w:sz w:val="22"/>
          <w:szCs w:val="22"/>
          <w:highlight w:val="none"/>
        </w:rPr>
      </w:pPr>
      <w:r>
        <w:rPr>
          <w:rFonts w:hint="eastAsia" w:ascii="宋体" w:hAnsi="宋体"/>
          <w:color w:val="auto"/>
          <w:sz w:val="22"/>
          <w:szCs w:val="22"/>
          <w:highlight w:val="none"/>
          <w:lang w:eastAsia="zh-CN"/>
        </w:rPr>
        <w:t>投标人</w:t>
      </w:r>
      <w:r>
        <w:rPr>
          <w:rFonts w:hint="eastAsia" w:ascii="宋体" w:hAnsi="宋体"/>
          <w:color w:val="auto"/>
          <w:sz w:val="22"/>
          <w:szCs w:val="22"/>
          <w:highlight w:val="none"/>
        </w:rPr>
        <w:t>：（盖章）</w:t>
      </w:r>
    </w:p>
    <w:p w14:paraId="57E7D904">
      <w:pPr>
        <w:spacing w:line="360" w:lineRule="auto"/>
        <w:ind w:firstLine="482"/>
        <w:rPr>
          <w:rFonts w:hint="eastAsia" w:ascii="宋体" w:hAnsi="宋体" w:eastAsia="宋体"/>
          <w:color w:val="auto"/>
          <w:sz w:val="22"/>
          <w:szCs w:val="22"/>
          <w:highlight w:val="none"/>
          <w:lang w:eastAsia="zh-CN"/>
        </w:rPr>
      </w:pPr>
      <w:r>
        <w:rPr>
          <w:rFonts w:hint="eastAsia" w:ascii="宋体" w:hAnsi="宋体"/>
          <w:color w:val="auto"/>
          <w:sz w:val="22"/>
          <w:szCs w:val="22"/>
          <w:highlight w:val="none"/>
        </w:rPr>
        <w:t>法定代表人（签字或盖章）</w:t>
      </w:r>
      <w:r>
        <w:rPr>
          <w:rFonts w:hint="eastAsia" w:ascii="宋体" w:hAnsi="宋体"/>
          <w:color w:val="auto"/>
          <w:sz w:val="22"/>
          <w:szCs w:val="22"/>
          <w:highlight w:val="none"/>
          <w:lang w:eastAsia="zh-CN"/>
        </w:rPr>
        <w:t>：</w:t>
      </w:r>
    </w:p>
    <w:p w14:paraId="7F36EA96">
      <w:pPr>
        <w:spacing w:line="360" w:lineRule="auto"/>
        <w:ind w:firstLine="482"/>
        <w:rPr>
          <w:rFonts w:ascii="宋体" w:hAnsi="宋体"/>
          <w:color w:val="auto"/>
          <w:sz w:val="22"/>
          <w:szCs w:val="22"/>
          <w:highlight w:val="none"/>
        </w:rPr>
      </w:pPr>
      <w:r>
        <w:rPr>
          <w:rFonts w:hint="eastAsia" w:ascii="宋体" w:hAnsi="宋体"/>
          <w:color w:val="auto"/>
          <w:sz w:val="22"/>
          <w:szCs w:val="22"/>
          <w:highlight w:val="none"/>
        </w:rPr>
        <w:t>日期：</w:t>
      </w:r>
    </w:p>
    <w:p w14:paraId="4A7B04FF">
      <w:pPr>
        <w:spacing w:line="360" w:lineRule="auto"/>
        <w:ind w:firstLine="482"/>
        <w:rPr>
          <w:rFonts w:hint="eastAsia" w:ascii="宋体" w:hAnsi="宋体" w:eastAsia="宋体" w:cs="Times New Roman"/>
          <w:color w:val="auto"/>
          <w:sz w:val="22"/>
          <w:szCs w:val="22"/>
          <w:highlight w:val="none"/>
          <w:lang w:val="zh-CN" w:eastAsia="zh-CN"/>
        </w:rPr>
      </w:pPr>
      <w:r>
        <w:rPr>
          <w:rFonts w:hint="eastAsia" w:ascii="宋体" w:hAnsi="宋体" w:eastAsia="宋体" w:cs="Times New Roman"/>
          <w:color w:val="auto"/>
          <w:sz w:val="22"/>
          <w:szCs w:val="22"/>
          <w:highlight w:val="none"/>
          <w:lang w:val="zh-CN" w:eastAsia="zh-CN"/>
        </w:rPr>
        <w:t>注：</w:t>
      </w:r>
      <w:r>
        <w:rPr>
          <w:rFonts w:hint="eastAsia" w:ascii="宋体" w:hAnsi="宋体" w:eastAsia="宋体" w:cs="Times New Roman"/>
          <w:color w:val="auto"/>
          <w:sz w:val="22"/>
          <w:szCs w:val="22"/>
          <w:highlight w:val="none"/>
          <w:lang w:val="en-US" w:eastAsia="zh-CN"/>
        </w:rPr>
        <w:t>1.</w:t>
      </w:r>
      <w:r>
        <w:rPr>
          <w:rFonts w:hint="eastAsia" w:ascii="宋体" w:hAnsi="宋体" w:eastAsia="宋体" w:cs="Times New Roman"/>
          <w:color w:val="auto"/>
          <w:sz w:val="22"/>
          <w:szCs w:val="22"/>
          <w:highlight w:val="none"/>
          <w:lang w:val="zh-CN" w:eastAsia="zh-CN"/>
        </w:rPr>
        <w:t>供应商必须详细报出采购清单中各个子项的名称、规格要求、数量、</w:t>
      </w:r>
      <w:r>
        <w:rPr>
          <w:rFonts w:hint="eastAsia" w:ascii="宋体" w:hAnsi="宋体" w:cs="Times New Roman"/>
          <w:color w:val="auto"/>
          <w:sz w:val="22"/>
          <w:szCs w:val="22"/>
          <w:highlight w:val="none"/>
          <w:lang w:val="en-US" w:eastAsia="zh-CN"/>
        </w:rPr>
        <w:t>全费用综合</w:t>
      </w:r>
      <w:r>
        <w:rPr>
          <w:rFonts w:hint="eastAsia" w:ascii="宋体" w:hAnsi="宋体" w:eastAsia="宋体" w:cs="Times New Roman"/>
          <w:color w:val="auto"/>
          <w:sz w:val="22"/>
          <w:szCs w:val="22"/>
          <w:highlight w:val="none"/>
          <w:lang w:val="zh-CN" w:eastAsia="zh-CN"/>
        </w:rPr>
        <w:t>单价、</w:t>
      </w:r>
      <w:r>
        <w:rPr>
          <w:rFonts w:hint="eastAsia" w:ascii="宋体" w:hAnsi="宋体" w:eastAsia="宋体" w:cs="Times New Roman"/>
          <w:color w:val="auto"/>
          <w:sz w:val="22"/>
          <w:szCs w:val="22"/>
          <w:highlight w:val="none"/>
          <w:lang w:val="en-US" w:eastAsia="zh-CN"/>
        </w:rPr>
        <w:t>小</w:t>
      </w:r>
      <w:r>
        <w:rPr>
          <w:rFonts w:hint="eastAsia" w:ascii="宋体" w:hAnsi="宋体" w:eastAsia="宋体" w:cs="Times New Roman"/>
          <w:color w:val="auto"/>
          <w:sz w:val="22"/>
          <w:szCs w:val="22"/>
          <w:highlight w:val="none"/>
          <w:lang w:val="zh-CN" w:eastAsia="zh-CN"/>
        </w:rPr>
        <w:t>计、</w:t>
      </w:r>
      <w:r>
        <w:rPr>
          <w:rFonts w:hint="eastAsia" w:ascii="宋体" w:hAnsi="宋体" w:cs="Times New Roman"/>
          <w:color w:val="auto"/>
          <w:sz w:val="22"/>
          <w:szCs w:val="22"/>
          <w:highlight w:val="none"/>
          <w:lang w:val="en-US" w:eastAsia="zh-CN"/>
        </w:rPr>
        <w:t>总计</w:t>
      </w:r>
      <w:r>
        <w:rPr>
          <w:rFonts w:hint="eastAsia" w:ascii="宋体" w:hAnsi="宋体" w:eastAsia="宋体" w:cs="Times New Roman"/>
          <w:color w:val="auto"/>
          <w:sz w:val="22"/>
          <w:szCs w:val="22"/>
          <w:highlight w:val="none"/>
          <w:lang w:val="en-US" w:eastAsia="zh-CN"/>
        </w:rPr>
        <w:t>计、品牌</w:t>
      </w:r>
      <w:r>
        <w:rPr>
          <w:rFonts w:hint="eastAsia" w:ascii="宋体" w:hAnsi="宋体" w:eastAsia="宋体" w:cs="Times New Roman"/>
          <w:color w:val="auto"/>
          <w:sz w:val="22"/>
          <w:szCs w:val="22"/>
          <w:highlight w:val="none"/>
          <w:lang w:val="zh-CN" w:eastAsia="zh-CN"/>
        </w:rPr>
        <w:t>。</w:t>
      </w:r>
    </w:p>
    <w:p w14:paraId="01210C23">
      <w:pPr>
        <w:spacing w:line="360" w:lineRule="auto"/>
        <w:ind w:firstLine="482"/>
        <w:rPr>
          <w:rFonts w:hint="eastAsia" w:ascii="宋体" w:hAnsi="宋体" w:eastAsia="宋体" w:cs="Times New Roman"/>
          <w:b/>
          <w:bCs/>
          <w:color w:val="auto"/>
          <w:sz w:val="22"/>
          <w:szCs w:val="22"/>
          <w:highlight w:val="none"/>
          <w:lang w:val="en-US" w:eastAsia="zh-CN"/>
        </w:rPr>
      </w:pPr>
      <w:r>
        <w:rPr>
          <w:rFonts w:hint="eastAsia" w:ascii="宋体" w:hAnsi="宋体" w:eastAsia="宋体" w:cs="Times New Roman"/>
          <w:color w:val="auto"/>
          <w:sz w:val="22"/>
          <w:szCs w:val="22"/>
          <w:highlight w:val="none"/>
          <w:lang w:val="en-US" w:eastAsia="zh-CN"/>
        </w:rPr>
        <w:t>2.</w:t>
      </w:r>
      <w:r>
        <w:rPr>
          <w:rFonts w:hint="eastAsia" w:ascii="宋体" w:hAnsi="宋体" w:cs="宋体"/>
          <w:b/>
          <w:bCs/>
          <w:color w:val="auto"/>
          <w:sz w:val="22"/>
          <w:szCs w:val="22"/>
          <w:highlight w:val="none"/>
          <w:lang w:val="zh-CN" w:eastAsia="zh-CN"/>
        </w:rPr>
        <w:t>电费读卡器</w:t>
      </w:r>
      <w:r>
        <w:rPr>
          <w:rFonts w:hint="eastAsia" w:ascii="宋体" w:hAnsi="宋体" w:cs="宋体"/>
          <w:b/>
          <w:bCs/>
          <w:color w:val="auto"/>
          <w:sz w:val="22"/>
          <w:szCs w:val="22"/>
          <w:highlight w:val="none"/>
          <w:lang w:val="en-US" w:eastAsia="zh-CN"/>
        </w:rPr>
        <w:t>所投品牌与电表所投品牌须为同一品牌，</w:t>
      </w:r>
      <w:r>
        <w:rPr>
          <w:rFonts w:hint="eastAsia" w:ascii="宋体" w:hAnsi="宋体" w:cs="宋体"/>
          <w:b/>
          <w:bCs/>
          <w:color w:val="auto"/>
          <w:sz w:val="22"/>
          <w:szCs w:val="22"/>
          <w:highlight w:val="none"/>
          <w:lang w:val="zh-CN" w:eastAsia="zh-CN"/>
        </w:rPr>
        <w:t>水表读卡器</w:t>
      </w:r>
      <w:r>
        <w:rPr>
          <w:rFonts w:hint="eastAsia" w:ascii="宋体" w:hAnsi="宋体" w:cs="宋体"/>
          <w:b/>
          <w:bCs/>
          <w:color w:val="auto"/>
          <w:sz w:val="22"/>
          <w:szCs w:val="22"/>
          <w:highlight w:val="none"/>
          <w:lang w:val="en-US" w:eastAsia="zh-CN"/>
        </w:rPr>
        <w:t>所投品牌与水表所投品牌须为同一品牌，否则作无效标处理。</w:t>
      </w:r>
    </w:p>
    <w:p w14:paraId="298BA54E">
      <w:pPr>
        <w:spacing w:line="360" w:lineRule="auto"/>
        <w:ind w:firstLine="482"/>
        <w:rPr>
          <w:color w:val="auto"/>
          <w:highlight w:val="none"/>
        </w:rPr>
      </w:pPr>
      <w:r>
        <w:rPr>
          <w:rFonts w:hint="eastAsia" w:ascii="宋体" w:hAnsi="宋体" w:eastAsia="宋体" w:cs="Times New Roman"/>
          <w:b/>
          <w:bCs/>
          <w:color w:val="auto"/>
          <w:sz w:val="22"/>
          <w:szCs w:val="22"/>
          <w:highlight w:val="none"/>
          <w:lang w:val="en-US" w:eastAsia="zh-CN"/>
        </w:rPr>
        <w:t>3.投标供应商可以选择建议品牌，也可以选择建议品牌以外的品牌，但所投品牌须等于或高于建议品牌档次且完全响应技术参数要求。当三分之二以上（含三分之二）评委认定，所投品牌低于建议品牌档次或未能完全响应设备技术参数的，将作无效响应处理。投标供应商的自我阐述及宣传彩页等不作采信依据。投标人提供非建议品牌产品投标的，必须按以下要求上传证明文件，以便评委评标用以评审替代的品牌、产品技术标准是否能满足此次招标项目需求品牌、产品的技术标准，而满足</w:t>
      </w:r>
      <w:r>
        <w:rPr>
          <w:rFonts w:hint="eastAsia" w:ascii="宋体" w:hAnsi="宋体" w:cs="Times New Roman"/>
          <w:b/>
          <w:bCs/>
          <w:color w:val="auto"/>
          <w:sz w:val="22"/>
          <w:szCs w:val="22"/>
          <w:highlight w:val="none"/>
          <w:lang w:val="en-US" w:eastAsia="zh-CN"/>
        </w:rPr>
        <w:t>招标</w:t>
      </w:r>
      <w:r>
        <w:rPr>
          <w:rFonts w:hint="eastAsia" w:ascii="宋体" w:hAnsi="宋体" w:eastAsia="宋体" w:cs="Times New Roman"/>
          <w:b/>
          <w:bCs/>
          <w:color w:val="auto"/>
          <w:sz w:val="22"/>
          <w:szCs w:val="22"/>
          <w:highlight w:val="none"/>
          <w:lang w:val="en-US" w:eastAsia="zh-CN"/>
        </w:rPr>
        <w:t>人的</w:t>
      </w:r>
      <w:r>
        <w:rPr>
          <w:rFonts w:hint="eastAsia" w:ascii="宋体" w:hAnsi="宋体" w:cs="Times New Roman"/>
          <w:b/>
          <w:bCs/>
          <w:color w:val="auto"/>
          <w:sz w:val="22"/>
          <w:szCs w:val="22"/>
          <w:highlight w:val="none"/>
          <w:lang w:val="en-US" w:eastAsia="zh-CN"/>
        </w:rPr>
        <w:t>招标</w:t>
      </w:r>
      <w:r>
        <w:rPr>
          <w:rFonts w:hint="eastAsia" w:ascii="宋体" w:hAnsi="宋体" w:eastAsia="宋体" w:cs="Times New Roman"/>
          <w:b/>
          <w:bCs/>
          <w:color w:val="auto"/>
          <w:sz w:val="22"/>
          <w:szCs w:val="22"/>
          <w:highlight w:val="none"/>
          <w:lang w:val="en-US" w:eastAsia="zh-CN"/>
        </w:rPr>
        <w:t>需要：提供由相关权威机构出具的非建议品牌竞标产品的①检测报告；②技术白皮书；并在资格审查文件包内须提供该“①、②”项加盖公章的资料证明文件复印件。</w:t>
      </w:r>
    </w:p>
    <w:p w14:paraId="729AF6F8">
      <w:pPr>
        <w:rPr>
          <w:color w:val="auto"/>
          <w:highlight w:val="none"/>
        </w:rPr>
      </w:pPr>
    </w:p>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新魏">
    <w:altName w:val="宋体"/>
    <w:panose1 w:val="0201080004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B66DE">
    <w:pPr>
      <w:widowControl w:val="0"/>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41633">
    <w:pPr>
      <w:widowControl w:val="0"/>
      <w:spacing w:line="1" w:lineRule="exact"/>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DF81AA">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4BDF81AA">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57CC19"/>
    <w:multiLevelType w:val="singleLevel"/>
    <w:tmpl w:val="EC57CC19"/>
    <w:lvl w:ilvl="0" w:tentative="0">
      <w:start w:val="2"/>
      <w:numFmt w:val="chineseCounting"/>
      <w:suff w:val="nothing"/>
      <w:lvlText w:val="%1、"/>
      <w:lvlJc w:val="left"/>
      <w:rPr>
        <w:rFonts w:hint="eastAsia"/>
      </w:rPr>
    </w:lvl>
  </w:abstractNum>
  <w:abstractNum w:abstractNumId="1">
    <w:nsid w:val="4405C25D"/>
    <w:multiLevelType w:val="singleLevel"/>
    <w:tmpl w:val="4405C25D"/>
    <w:lvl w:ilvl="0" w:tentative="0">
      <w:start w:val="1"/>
      <w:numFmt w:val="chineseCounting"/>
      <w:suff w:val="nothing"/>
      <w:lvlText w:val="%1、"/>
      <w:lvlJc w:val="left"/>
      <w:rPr>
        <w:rFonts w:hint="eastAsia"/>
      </w:rPr>
    </w:lvl>
  </w:abstractNum>
  <w:abstractNum w:abstractNumId="2">
    <w:nsid w:val="797C6CEE"/>
    <w:multiLevelType w:val="singleLevel"/>
    <w:tmpl w:val="797C6CEE"/>
    <w:lvl w:ilvl="0" w:tentative="0">
      <w:start w:val="2"/>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346E57"/>
    <w:rsid w:val="058E07DD"/>
    <w:rsid w:val="08E60307"/>
    <w:rsid w:val="0B2226D0"/>
    <w:rsid w:val="0FFA3C1C"/>
    <w:rsid w:val="10152804"/>
    <w:rsid w:val="11961C45"/>
    <w:rsid w:val="12636505"/>
    <w:rsid w:val="16094BE4"/>
    <w:rsid w:val="164E081E"/>
    <w:rsid w:val="17797B1C"/>
    <w:rsid w:val="195E6FCA"/>
    <w:rsid w:val="1C346E57"/>
    <w:rsid w:val="1F582479"/>
    <w:rsid w:val="21397A61"/>
    <w:rsid w:val="27D829F6"/>
    <w:rsid w:val="29DB63AD"/>
    <w:rsid w:val="2BF501D3"/>
    <w:rsid w:val="31135492"/>
    <w:rsid w:val="384E4371"/>
    <w:rsid w:val="3AAF3AFA"/>
    <w:rsid w:val="3AEE43B1"/>
    <w:rsid w:val="3C771FCD"/>
    <w:rsid w:val="4340754B"/>
    <w:rsid w:val="43596017"/>
    <w:rsid w:val="4379487C"/>
    <w:rsid w:val="4448414C"/>
    <w:rsid w:val="48BD0863"/>
    <w:rsid w:val="48CE776B"/>
    <w:rsid w:val="4940652C"/>
    <w:rsid w:val="4B787CEC"/>
    <w:rsid w:val="514364CA"/>
    <w:rsid w:val="52807E3D"/>
    <w:rsid w:val="56CE6835"/>
    <w:rsid w:val="56DE153B"/>
    <w:rsid w:val="5AB83A84"/>
    <w:rsid w:val="5B822296"/>
    <w:rsid w:val="5DA74DF1"/>
    <w:rsid w:val="5FA936F6"/>
    <w:rsid w:val="652341F0"/>
    <w:rsid w:val="748B5DC2"/>
    <w:rsid w:val="7500116F"/>
    <w:rsid w:val="75776046"/>
    <w:rsid w:val="79386064"/>
    <w:rsid w:val="7BCB5D70"/>
    <w:rsid w:val="7FAC3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99"/>
    <w:pPr>
      <w:keepNext/>
      <w:keepLines/>
      <w:spacing w:before="260" w:after="260" w:line="415" w:lineRule="auto"/>
      <w:outlineLvl w:val="1"/>
    </w:pPr>
    <w:rPr>
      <w:rFonts w:ascii="Cambria" w:hAnsi="Cambria" w:cs="Cambria"/>
      <w:b/>
      <w:bCs/>
      <w:sz w:val="32"/>
      <w:szCs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Message Header"/>
    <w:basedOn w:val="1"/>
    <w:qFormat/>
    <w:uiPriority w:val="99"/>
    <w:pPr>
      <w:widowControl w:val="0"/>
      <w:pBdr>
        <w:top w:val="single" w:color="auto" w:sz="6" w:space="1"/>
        <w:left w:val="single" w:color="auto" w:sz="6" w:space="1"/>
        <w:bottom w:val="single" w:color="auto" w:sz="6" w:space="1"/>
        <w:right w:val="single" w:color="auto" w:sz="6" w:space="1"/>
      </w:pBdr>
      <w:shd w:val="clear" w:color="auto" w:fill="7F7F7F"/>
      <w:spacing w:before="100" w:beforeAutospacing="1" w:after="100" w:afterAutospacing="1" w:line="360" w:lineRule="auto"/>
      <w:ind w:left="1080" w:hanging="1080"/>
      <w:jc w:val="both"/>
    </w:pPr>
    <w:rPr>
      <w:rFonts w:ascii="Cambria" w:hAnsi="Cambria" w:eastAsia="宋体" w:cs="Times New Roman"/>
      <w:sz w:val="24"/>
      <w:szCs w:val="24"/>
      <w:lang w:val="en-US" w:eastAsia="zh-CN" w:bidi="ar-SA"/>
    </w:rPr>
  </w:style>
  <w:style w:type="paragraph" w:styleId="4">
    <w:name w:val="Normal Indent"/>
    <w:basedOn w:val="1"/>
    <w:qFormat/>
    <w:uiPriority w:val="0"/>
    <w:pPr>
      <w:ind w:firstLine="420"/>
    </w:pPr>
    <w:rPr>
      <w:kern w:val="0"/>
      <w:sz w:val="20"/>
      <w:szCs w:val="20"/>
    </w:rPr>
  </w:style>
  <w:style w:type="paragraph" w:styleId="5">
    <w:name w:val="annotation text"/>
    <w:basedOn w:val="1"/>
    <w:qFormat/>
    <w:uiPriority w:val="0"/>
    <w:pPr>
      <w:jc w:val="left"/>
    </w:pPr>
  </w:style>
  <w:style w:type="paragraph" w:styleId="6">
    <w:name w:val="Body Text"/>
    <w:basedOn w:val="1"/>
    <w:qFormat/>
    <w:uiPriority w:val="0"/>
    <w:rPr>
      <w:rFonts w:ascii="仿宋_GB2312" w:eastAsia="仿宋_GB2312"/>
      <w:kern w:val="0"/>
      <w:sz w:val="24"/>
      <w:szCs w:val="20"/>
    </w:rPr>
  </w:style>
  <w:style w:type="paragraph" w:styleId="7">
    <w:name w:val="Body Text Indent"/>
    <w:basedOn w:val="1"/>
    <w:next w:val="8"/>
    <w:qFormat/>
    <w:uiPriority w:val="0"/>
    <w:pPr>
      <w:ind w:left="765"/>
    </w:pPr>
    <w:rPr>
      <w:rFonts w:ascii="仿宋_GB2312" w:eastAsia="仿宋_GB2312"/>
      <w:kern w:val="0"/>
      <w:sz w:val="28"/>
      <w:szCs w:val="20"/>
    </w:rPr>
  </w:style>
  <w:style w:type="paragraph" w:styleId="8">
    <w:name w:val="envelope return"/>
    <w:basedOn w:val="1"/>
    <w:unhideWhenUsed/>
    <w:qFormat/>
    <w:uiPriority w:val="99"/>
    <w:pPr>
      <w:snapToGrid w:val="0"/>
    </w:pPr>
    <w:rPr>
      <w:rFonts w:ascii="Arial" w:hAnsi="Arial"/>
    </w:rPr>
  </w:style>
  <w:style w:type="paragraph" w:styleId="9">
    <w:name w:val="Block Text"/>
    <w:basedOn w:val="1"/>
    <w:qFormat/>
    <w:uiPriority w:val="0"/>
    <w:pPr>
      <w:autoSpaceDE w:val="0"/>
      <w:autoSpaceDN w:val="0"/>
      <w:adjustRightInd w:val="0"/>
      <w:spacing w:line="300" w:lineRule="auto"/>
      <w:ind w:left="29" w:leftChars="12" w:right="6" w:firstLine="560" w:firstLineChars="200"/>
    </w:pPr>
    <w:rPr>
      <w:kern w:val="0"/>
      <w:sz w:val="28"/>
    </w:rPr>
  </w:style>
  <w:style w:type="paragraph" w:styleId="10">
    <w:name w:val="Plain Text"/>
    <w:basedOn w:val="1"/>
    <w:unhideWhenUsed/>
    <w:qFormat/>
    <w:uiPriority w:val="0"/>
    <w:rPr>
      <w:rFonts w:ascii="宋体" w:hAnsi="Courier New"/>
      <w:szCs w:val="20"/>
    </w:rPr>
  </w:style>
  <w:style w:type="paragraph" w:styleId="11">
    <w:name w:val="footer"/>
    <w:basedOn w:val="1"/>
    <w:qFormat/>
    <w:uiPriority w:val="0"/>
    <w:pPr>
      <w:tabs>
        <w:tab w:val="center" w:pos="4153"/>
        <w:tab w:val="right" w:pos="8306"/>
      </w:tabs>
      <w:snapToGrid w:val="0"/>
      <w:jc w:val="left"/>
    </w:pPr>
    <w:rPr>
      <w:sz w:val="18"/>
    </w:rPr>
  </w:style>
  <w:style w:type="paragraph" w:styleId="12">
    <w:name w:val="Body Text First Indent"/>
    <w:basedOn w:val="6"/>
    <w:qFormat/>
    <w:uiPriority w:val="99"/>
    <w:pPr>
      <w:ind w:firstLine="420" w:firstLineChars="100"/>
    </w:pPr>
    <w:rPr>
      <w:rFonts w:hint="eastAsia"/>
      <w:sz w:val="124"/>
      <w:szCs w:val="24"/>
    </w:rPr>
  </w:style>
  <w:style w:type="paragraph" w:styleId="13">
    <w:name w:val="Body Text First Indent 2"/>
    <w:basedOn w:val="7"/>
    <w:next w:val="1"/>
    <w:qFormat/>
    <w:uiPriority w:val="0"/>
    <w:pPr>
      <w:keepNext w:val="0"/>
      <w:keepLines w:val="0"/>
      <w:widowControl w:val="0"/>
      <w:suppressLineNumbers w:val="0"/>
      <w:spacing w:after="120" w:afterLines="0" w:afterAutospacing="0"/>
      <w:ind w:left="420" w:leftChars="200" w:firstLine="200" w:firstLineChars="200"/>
      <w:jc w:val="both"/>
    </w:pPr>
    <w:rPr>
      <w:rFonts w:hint="default" w:ascii="Times New Roman" w:hAnsi="Times New Roman" w:eastAsia="宋体" w:cs="Times New Roman"/>
      <w:kern w:val="2"/>
      <w:sz w:val="21"/>
      <w:szCs w:val="21"/>
      <w:lang w:val="en-US" w:eastAsia="zh-CN" w:bidi="ar"/>
    </w:rPr>
  </w:style>
  <w:style w:type="paragraph" w:customStyle="1" w:styleId="16">
    <w:name w:val="段"/>
    <w:next w:val="1"/>
    <w:autoRedefine/>
    <w:qFormat/>
    <w:uiPriority w:val="0"/>
    <w:pPr>
      <w:autoSpaceDE w:val="0"/>
      <w:autoSpaceDN w:val="0"/>
      <w:adjustRightInd w:val="0"/>
      <w:snapToGrid w:val="0"/>
      <w:spacing w:line="360" w:lineRule="auto"/>
      <w:ind w:firstLine="200" w:firstLineChars="200"/>
      <w:jc w:val="both"/>
    </w:pPr>
    <w:rPr>
      <w:rFonts w:ascii="Times New Roman" w:hAnsi="Times New Roman" w:eastAsia="宋体" w:cs="Times New Roman"/>
      <w:sz w:val="24"/>
      <w:szCs w:val="22"/>
      <w:lang w:val="en-US" w:eastAsia="zh-CN" w:bidi="ar-SA"/>
    </w:rPr>
  </w:style>
  <w:style w:type="paragraph" w:customStyle="1" w:styleId="17">
    <w:name w:val="2"/>
    <w:next w:val="1"/>
    <w:autoRedefine/>
    <w:qFormat/>
    <w:uiPriority w:val="99"/>
    <w:pPr>
      <w:widowControl w:val="0"/>
      <w:jc w:val="both"/>
    </w:pPr>
    <w:rPr>
      <w:rFonts w:ascii="Times New Roman" w:hAnsi="Times New Roman" w:eastAsia="宋体" w:cs="Times New Roman"/>
      <w:sz w:val="21"/>
      <w:szCs w:val="22"/>
      <w:lang w:val="en-US" w:eastAsia="zh-CN" w:bidi="ar-SA"/>
    </w:rPr>
  </w:style>
  <w:style w:type="paragraph" w:customStyle="1" w:styleId="18">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9">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e57db6cc-18b7-4e14-be3d-b1a46f91b042</errorID>
      <errorWord>下</errorWord>
      <group>L1_Word</group>
      <groupName>字词问题</groupName>
      <ability>L2_Typo</ability>
      <abilityName>字词错误</abilityName>
      <candidateList>
        <item>下简</item>
      </candidateList>
      <explain/>
      <paraID>37AE9C26</paraID>
      <start>14</start>
      <end>15</end>
      <status>unmodified</status>
      <modifiedWord/>
      <trackRevisions>false</trackRevisions>
    </reviewItem>
    <reviewItem>
      <errorID>fc6cac26-c874-4287-8b6f-e8e8469d4339</errorID>
      <errorWord>下</errorWord>
      <group>L1_Word</group>
      <groupName>字词问题</groupName>
      <ability>L2_Typo</ability>
      <abilityName>字词错误</abilityName>
      <candidateList>
        <item>下简</item>
      </candidateList>
      <explain/>
      <paraID>37AE9C26</paraID>
      <start>41</start>
      <end>42</end>
      <status>unmodified</status>
      <modifiedWord/>
      <trackRevisions>false</trackRevisions>
    </reviewItem>
    <reviewItem>
      <errorID>36290252-8f6e-45a8-8f06-3f53d8fcec2d</errorID>
      <errorWord>其它部分</errorWord>
      <group>L1_Word</group>
      <groupName>字词问题</groupName>
      <ability>L2_Alias</ability>
      <abilityName>也作/曾用词</abilityName>
      <candidateList>
        <item>其他部分</item>
      </candidateList>
      <explain>词汇[其它部分]为不规范表述或旧称，其规范书面表述为[其他部分]。</explain>
      <paraID>2E9FF3E9</paraID>
      <start>60</start>
      <end>64</end>
      <status>unmodified</status>
      <modifiedWord/>
      <trackRevisions>false</trackRevisions>
    </reviewItem>
    <reviewItem>
      <errorID>3e110989-e4c7-478c-bded-eb2e53453b77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E659765</paraID>
      <start>0</start>
      <end>2</end>
      <status>unmodified</status>
      <modifiedWord/>
      <trackRevisions>false</trackRevisions>
    </reviewItem>
    <reviewItem>
      <errorID>d5b5ea65-4cb7-4fb5-b4dd-7529e15fbb82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6C4F646</paraID>
      <start>0</start>
      <end>2</end>
      <status>unmodified</status>
      <modifiedWord/>
      <trackRevisions>false</trackRevisions>
    </reviewItem>
    <reviewItem>
      <errorID>7eeb309f-47f3-40b5-97dc-2eefcc160d63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4300F157</paraID>
      <start>0</start>
      <end>2</end>
      <status>unmodified</status>
      <modifiedWord/>
      <trackRevisions>false</trackRevisions>
    </reviewItem>
    <reviewItem>
      <errorID>ecebe4f6-dc96-4fbd-9478-61dddcbf865c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52CCD4DD</paraID>
      <start>0</start>
      <end>2</end>
      <status>unmodified</status>
      <modifiedWord/>
      <trackRevisions>false</trackRevisions>
    </reviewItem>
    <reviewItem>
      <errorID>4b6af9a2-7be4-4efc-a4f6-6543ab090bbd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3C3DAF86</paraID>
      <start>0</start>
      <end>2</end>
      <status>unmodified</status>
      <modifiedWord/>
      <trackRevisions>false</trackRevisions>
    </reviewItem>
    <reviewItem>
      <errorID>a94fedb6-0a30-4f7d-b181-402e1edf546a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7704E560</paraID>
      <start>0</start>
      <end>2</end>
      <status>unmodified</status>
      <modifiedWord/>
      <trackRevisions>false</trackRevisions>
    </reviewItem>
    <reviewItem>
      <errorID>84a6746b-651a-4f91-ba87-8124e7004265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6A32C1DC</paraID>
      <start>0</start>
      <end>2</end>
      <status>unmodified</status>
      <modifiedWord/>
      <trackRevisions>false</trackRevisions>
    </reviewItem>
    <reviewItem>
      <errorID>0b174263-cb9d-4195-86ba-66940d9d5e48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6416DC51</paraID>
      <start>0</start>
      <end>2</end>
      <status>unmodified</status>
      <modifiedWord/>
      <trackRevisions>false</trackRevisions>
    </reviewItem>
    <reviewItem>
      <errorID>ca6eebc0-4633-4bd9-85f4-0e1e958baad6</errorID>
      <errorWord>二</errorWord>
      <group>L1_Word</group>
      <groupName>字词问题</groupName>
      <ability>L2_Typo</ability>
      <abilityName>字词错误</abilityName>
      <candidateList>
        <item>两</item>
      </candidateList>
      <explain>（兩）liǎnɡ〈量〉质量或重量单位，10钱等于1两，旧制16两等于1斤，1两合31.25克；后改为10市两等于1市斤，1两合50克。</explain>
      <paraID>6416DC51</paraID>
      <start>6</start>
      <end>7</end>
      <status>unmodified</status>
      <modifiedWord/>
      <trackRevisions>false</trackRevisions>
    </reviewItem>
    <reviewItem>
      <errorID>971c9c5a-882e-4270-a7a1-6ca901cd0c54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5C31B4D6</paraID>
      <start>0</start>
      <end>2</end>
      <status>unmodified</status>
      <modifiedWord/>
      <trackRevisions>false</trackRevisions>
    </reviewItem>
    <reviewItem>
      <errorID>bf6531fe-802a-4dd4-b9d2-c84027705eca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22D35D0D</paraID>
      <start>0</start>
      <end>2</end>
      <status>unmodified</status>
      <modifiedWord/>
      <trackRevisions>false</trackRevisions>
    </reviewItem>
    <reviewItem>
      <errorID>14a05e1c-91c6-4a5c-b87b-3da43a82cd85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10FAEBE0</paraID>
      <start>0</start>
      <end>2</end>
      <status>unmodified</status>
      <modifiedWord/>
      <trackRevisions>false</trackRevisions>
    </reviewItem>
    <reviewItem>
      <errorID>a9abfcb0-321d-4cf5-8933-5847d2938338</errorID>
      <errorWord>须</errorWord>
      <group>L1_Word</group>
      <groupName>字词问题</groupName>
      <ability>L2_Typo</ability>
      <abilityName>字词错误</abilityName>
      <candidateList>
        <item>需</item>
      </candidateList>
      <explain>存在发音相同字词的误用。</explain>
      <paraID>10FAEBE0</paraID>
      <start>49</start>
      <end>50</end>
      <status>unmodified</status>
      <modifiedWord/>
      <trackRevisions>false</trackRevisions>
    </reviewItem>
    <reviewItem>
      <errorID>24a4f2f0-7ae2-426b-82a1-df5043366948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6605E173</paraID>
      <start>0</start>
      <end>2</end>
      <status>unmodified</status>
      <modifiedWord/>
      <trackRevisions>false</trackRevisions>
    </reviewItem>
    <reviewItem>
      <errorID>1c21c526-2ee9-48f5-9c1e-85a230b856a4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2D9166F0</paraID>
      <start>0</start>
      <end>2</end>
      <status>unmodified</status>
      <modifiedWord/>
      <trackRevisions>false</trackRevisions>
    </reviewItem>
    <reviewItem>
      <errorID>70ed5b5e-fc46-4226-9d43-00179ab8d494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6EA3585A</paraID>
      <start>0</start>
      <end>2</end>
      <status>unmodified</status>
      <modifiedWord/>
      <trackRevisions>false</trackRevisions>
    </reviewItem>
    <reviewItem>
      <errorID>c245050e-fd33-4f21-a797-f3461c673139</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6EA3585A</paraID>
      <start>47</start>
      <end>49</end>
      <status>unmodified</status>
      <modifiedWord/>
      <trackRevisions>false</trackRevisions>
    </reviewItem>
    <reviewItem>
      <errorID>7a807f5c-4798-4e5e-bf78-a4b56dc3b212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5D914A96</paraID>
      <start>0</start>
      <end>2</end>
      <status>unmodified</status>
      <modifiedWord/>
      <trackRevisions>false</trackRevisions>
    </reviewItem>
    <reviewItem>
      <errorID>2db1fda5-8eab-445a-81a2-3e30ff04573a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3D7F95FC</paraID>
      <start>0</start>
      <end>2</end>
      <status>unmodified</status>
      <modifiedWord/>
      <trackRevisions>false</trackRevisions>
    </reviewItem>
    <reviewItem>
      <errorID>81cf6c3c-5ce8-4db4-978b-f8f9bffef43c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AD78E5</paraID>
      <start>0</start>
      <end>2</end>
      <status>unmodified</status>
      <modifiedWord/>
      <trackRevisions>false</trackRevisions>
    </reviewItem>
    <reviewItem>
      <errorID>b178b84f-892f-4059-99ab-0b7afd0dd8ee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4232D46D</paraID>
      <start>0</start>
      <end>2</end>
      <status>unmodified</status>
      <modifiedWord/>
      <trackRevisions>false</trackRevisions>
    </reviewItem>
    <reviewItem>
      <errorID>72ef7d85-7dc7-4e89-85f1-24a8ef84efba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36455DF4</paraID>
      <start>0</start>
      <end>2</end>
      <status>unmodified</status>
      <modifiedWord/>
      <trackRevisions>false</trackRevisions>
    </reviewItem>
    <reviewItem>
      <errorID>4518fec1-6504-4a37-b1ea-5011adc3d7f6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330C1BA</paraID>
      <start>0</start>
      <end>2</end>
      <status>unmodified</status>
      <modifiedWord/>
      <trackRevisions>false</trackRevisions>
    </reviewItem>
    <reviewItem>
      <errorID>e42933a8-dfd4-43b8-b84f-a39401553e34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58125B17</paraID>
      <start>0</start>
      <end>2</end>
      <status>unmodified</status>
      <modifiedWord/>
      <trackRevisions>false</trackRevisions>
    </reviewItem>
    <reviewItem>
      <errorID>87dcc3bb-59bc-48d6-85ab-dcdbead3e7e6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21B7C269</paraID>
      <start>0</start>
      <end>2</end>
      <status>unmodified</status>
      <modifiedWord/>
      <trackRevisions>false</trackRevisions>
    </reviewItem>
    <reviewItem>
      <errorID>c53f11fd-c28d-413c-9b4e-592d2b86efa0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178B06CC</paraID>
      <start>64</start>
      <end>65</end>
      <status>unmodified</status>
      <modifiedWord/>
      <trackRevisions>false</trackRevisions>
    </reviewItem>
    <reviewItem>
      <errorID>dc9d87b7-3928-4842-ad68-da9625d8e70a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3D7CFB57</paraID>
      <start>4</start>
      <end>5</end>
      <status>unmodified</status>
      <modifiedWord/>
      <trackRevisions>false</trackRevisions>
    </reviewItem>
    <reviewItem>
      <errorID>468c1820-13e0-46e1-b718-964bb41bd592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7DAF8E98</paraID>
      <start>2</start>
      <end>3</end>
      <status>unmodified</status>
      <modifiedWord/>
      <trackRevisions>false</trackRevisions>
    </reviewItem>
    <reviewItem>
      <errorID>77bc19db-6666-40a6-90fa-39aeb2b38638</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1957B1C9</paraID>
      <start>268</start>
      <end>269</end>
      <status>unmodified</status>
      <modifiedWord/>
      <trackRevisions>false</trackRevisions>
    </reviewItem>
    <reviewItem>
      <errorID>4696f432-6464-4934-8bfc-f4ac24be78ef</errorID>
      <errorWord>法律、法规</errorWord>
      <group>L1_Word</group>
      <groupName>字词问题</groupName>
      <ability>L2_Typo</ability>
      <abilityName>字词错误</abilityName>
      <candidateList>
        <item>法律法规</item>
      </candidateList>
      <explain/>
      <paraID>67D3378C</paraID>
      <start>86</start>
      <end>91</end>
      <status>unmodified</status>
      <modifiedWord/>
      <trackRevisions>false</trackRevisions>
    </reviewItem>
    <reviewItem>
      <errorID>9376efeb-f61e-4312-800a-ebceae13e03d</errorID>
      <errorWord>其它</errorWord>
      <group>L1_Word</group>
      <groupName>字词问题</groupName>
      <ability>L2_Alias</ability>
      <abilityName>也作/曾用词</abilityName>
      <candidateList>
        <item>其他</item>
      </candidateList>
      <explain>词汇[其它]为不规范表述或旧称，其规范书面表述为[其他]。</explain>
      <paraID>39D3A98A</paraID>
      <start>48</start>
      <end>50</end>
      <status>unmodified</status>
      <modifiedWord/>
      <trackRevisions>false</trackRevisions>
    </reviewItem>
    <reviewItem>
      <errorID>2884ce6a-3472-4828-9564-0d1a13e3930e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528FFFC3</paraID>
      <start>0</start>
      <end>2</end>
      <status>unmodified</status>
      <modifiedWord/>
      <trackRevisions>false</trackRevisions>
    </reviewItem>
    <reviewItem>
      <errorID>9b921cd5-3acd-45ce-8181-369878f9157e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6FE1956C</paraID>
      <start>0</start>
      <end>2</end>
      <status>unmodified</status>
      <modifiedWord/>
      <trackRevisions>false</trackRevisions>
    </reviewItem>
    <reviewItem>
      <errorID>9fe0a7cd-156f-48f9-84e7-f9ce8f038411</errorID>
      <errorWord>本项目涉及到</errorWord>
      <group>L1_Word</group>
      <groupName>字词问题</groupName>
      <ability>L2_Typo</ability>
      <abilityName>字词错误</abilityName>
      <candidateList>
        <item>本项目涉及</item>
      </candidateList>
      <explain/>
      <paraID> A2FDFD6</paraID>
      <start>2</start>
      <end>7</end>
      <status>modified</status>
      <modifiedWord>本项目涉及</modifiedWord>
      <trackRevisions>false</trackRevisions>
    </reviewItem>
    <reviewItem>
      <errorID>8d18ffa3-70a8-46f1-a7a6-9ce55f95c669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215B7513</paraID>
      <start>0</start>
      <end>2</end>
      <status>unmodified</status>
      <modifiedWord/>
      <trackRevisions>false</trackRevisions>
    </reviewItem>
    <reviewItem>
      <errorID>9fe45505-0e43-4c29-8f66-610f6fd7eaba</errorID>
      <errorWord>期</errorWord>
      <group>L1_Word</group>
      <groupName>字词问题</groupName>
      <ability>L2_Typo</ability>
      <abilityName>字词错误</abilityName>
      <candidateList>
        <item>期为</item>
      </candidateList>
      <explain/>
      <paraID>77B6FF67</paraID>
      <start>15</start>
      <end>17</end>
      <status>modified</status>
      <modifiedWord>期为</modifiedWord>
      <trackRevisions>false</trackRevisions>
    </reviewItem>
    <reviewItem>
      <errorID>588fd184-af1a-4f52-8a4f-021fe947180e</errorID>
      <errorWord>计</errorWord>
      <group>L1_Word</group>
      <groupName>字词问题</groupName>
      <ability>L2_Typo</ability>
      <abilityName>字词错误</abilityName>
      <candidateList>
        <item>计算</item>
      </candidateList>
      <explain/>
      <paraID>77B6FF67</paraID>
      <start>32</start>
      <end>33</end>
      <status>unmodified</status>
      <modifiedWord/>
      <trackRevisions>false</trackRevisions>
    </reviewItem>
    <reviewItem>
      <errorID>61156bcb-791c-4b3e-87e1-cec5af22bc31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4AD374F9</paraID>
      <start>0</start>
      <end>2</end>
      <status>unmodified</status>
      <modifiedWord/>
      <trackRevisions>false</trackRevisions>
    </reviewItem>
    <reviewItem>
      <errorID>833cd4ae-e7c4-4096-80e1-42d3415e4675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5F343726</paraID>
      <start>0</start>
      <end>2</end>
      <status>unmodified</status>
      <modifiedWord/>
      <trackRevisions>false</trackRevisions>
    </reviewItem>
    <reviewItem>
      <errorID>6a4ae3fe-0a41-4adb-9426-8223271c9bb0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26361831</paraID>
      <start>0</start>
      <end>2</end>
      <status>unmodified</status>
      <modifiedWord/>
      <trackRevisions>false</trackRevisions>
    </reviewItem>
    <reviewItem>
      <errorID>51c7b683-2c2c-41ec-8b03-a4251ca64cd1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230A53E4</paraID>
      <start>0</start>
      <end>2</end>
      <status>unmodified</status>
      <modifiedWord/>
      <trackRevisions>false</trackRevisions>
    </reviewItem>
    <reviewItem>
      <errorID>9ea14edc-fed0-4e17-8096-f81de68a3102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C9915A5</paraID>
      <start>0</start>
      <end>2</end>
      <status>unmodified</status>
      <modifiedWord/>
      <trackRevisions>false</trackRevisions>
    </reviewItem>
    <reviewItem>
      <errorID>5acf5912-37cc-4abe-adfb-7488fa64f032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44DBD2B4</paraID>
      <start>0</start>
      <end>2</end>
      <status>unmodified</status>
      <modifiedWord/>
      <trackRevisions>false</trackRevisions>
    </reviewItem>
    <reviewItem>
      <errorID>f705fe01-b172-4735-bf9b-f66892377a42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34BF7362</paraID>
      <start>0</start>
      <end>2</end>
      <status>unmodified</status>
      <modifiedWord/>
      <trackRevisions>false</trackRevisions>
    </reviewItem>
    <reviewItem>
      <errorID>2dfd0a3b-f120-43e3-a875-4f59e7867dc8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2E115EAF</paraID>
      <start>0</start>
      <end>2</end>
      <status>unmodified</status>
      <modifiedWord/>
      <trackRevisions>false</trackRevisions>
    </reviewItem>
    <reviewItem>
      <errorID>29996ee2-518f-46bf-95c6-e3a618f310e2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73F95B3F</paraID>
      <start>0</start>
      <end>2</end>
      <status>unmodified</status>
      <modifiedWord/>
      <trackRevisions>false</trackRevisions>
    </reviewItem>
    <reviewItem>
      <errorID>0cd6a55d-9f9c-42e5-82cd-21ac4482393d</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5F8B94C8</paraID>
      <start>0</start>
      <end>2</end>
      <status>unmodified</status>
      <modifiedWord/>
      <trackRevisions>false</trackRevisions>
    </reviewItem>
    <reviewItem>
      <errorID>e04d044f-a9c9-4ea3-a5c4-4ccb86edfbcd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189D5D99</paraID>
      <start>0</start>
      <end>2</end>
      <status>unmodified</status>
      <modifiedWord/>
      <trackRevisions>false</trackRevisions>
    </reviewItem>
    <reviewItem>
      <errorID>f76ea7a6-ff03-4477-afa3-21a1e77da850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11A78337</paraID>
      <start>0</start>
      <end>2</end>
      <status>unmodified</status>
      <modifiedWord/>
      <trackRevisions>false</trackRevisions>
    </reviewItem>
    <reviewItem>
      <errorID>f02ff7ce-4422-4a60-a0ab-45779f1950a7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7BB3EAF7</paraID>
      <start>0</start>
      <end>2</end>
      <status>unmodified</status>
      <modifiedWord/>
      <trackRevisions>false</trackRevisions>
    </reviewItem>
    <reviewItem>
      <errorID>814292a7-c4ee-4884-9dc1-2fc0e25f92bc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6B918AB6</paraID>
      <start>0</start>
      <end>2</end>
      <status>unmodified</status>
      <modifiedWord/>
      <trackRevisions>false</trackRevisions>
    </reviewItem>
    <reviewItem>
      <errorID>98dfb6eb-1065-4eac-afbf-26c4c1384bd8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3912F5BB</paraID>
      <start>0</start>
      <end>2</end>
      <status>unmodified</status>
      <modifiedWord/>
      <trackRevisions>false</trackRevisions>
    </reviewItem>
    <reviewItem>
      <errorID>0c1ddfa8-58d0-43ca-a936-402ae4b3b9e9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7BF0C69</paraID>
      <start>0</start>
      <end>2</end>
      <status>unmodified</status>
      <modifiedWord/>
      <trackRevisions>false</trackRevisions>
    </reviewItem>
    <reviewItem>
      <errorID>7660b039-5286-4c9c-bd9f-95087fd3d00f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4583B5BE</paraID>
      <start>0</start>
      <end>2</end>
      <status>unmodified</status>
      <modifiedWord/>
      <trackRevisions>false</trackRevisions>
    </reviewItem>
    <reviewItem>
      <errorID>06ca5f32-b976-4ccb-b6f0-bca0011df1a8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1B3C2E64</paraID>
      <start>0</start>
      <end>2</end>
      <status>unmodified</status>
      <modifiedWord/>
      <trackRevisions>false</trackRevisions>
    </reviewItem>
    <reviewItem>
      <errorID>bc633fca-ecb4-4d77-a592-84682f5ac1c6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2F7F1CD</paraID>
      <start>0</start>
      <end>2</end>
      <status>unmodified</status>
      <modifiedWord/>
      <trackRevisions>false</trackRevisions>
    </reviewItem>
    <reviewItem>
      <errorID>e93b0553-78b5-427d-9303-317aa67a1432</errorID>
      <errorWord>法律、法规</errorWord>
      <group>L1_Word</group>
      <groupName>字词问题</groupName>
      <ability>L2_Typo</ability>
      <abilityName>字词错误</abilityName>
      <candidateList>
        <item>法律法规</item>
      </candidateList>
      <explain/>
      <paraID> 2F7F1CD</paraID>
      <start>5</start>
      <end>10</end>
      <status>unmodified</status>
      <modifiedWord/>
      <trackRevisions>false</trackRevisions>
    </reviewItem>
    <reviewItem>
      <errorID>77f8d203-5510-499d-8006-1f69c8fcb49c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D0DD9AE</paraID>
      <start>0</start>
      <end>2</end>
      <status>unmodified</status>
      <modifiedWord/>
      <trackRevisions>false</trackRevisions>
    </reviewItem>
    <reviewItem>
      <errorID>0f2e32d6-b155-47ca-b195-d91a9bc9967a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56E83A12</paraID>
      <start>0</start>
      <end>2</end>
      <status>unmodified</status>
      <modifiedWord/>
      <trackRevisions>false</trackRevisions>
    </reviewItem>
    <reviewItem>
      <errorID>4cdf1e07-1d98-4de5-bb66-ce2fe1275819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724B22D8</paraID>
      <start>0</start>
      <end>2</end>
      <status>unmodified</status>
      <modifiedWord/>
      <trackRevisions>false</trackRevisions>
    </reviewItem>
    <reviewItem>
      <errorID>1fc805cf-3af2-4dad-bf43-8a931687ba3d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70795989</paraID>
      <start>0</start>
      <end>2</end>
      <status>unmodified</status>
      <modifiedWord/>
      <trackRevisions>false</trackRevisions>
    </reviewItem>
    <reviewItem>
      <errorID>52088f7b-403d-45c7-9b7d-f32b4ed3d48b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6A27D9F6</paraID>
      <start>0</start>
      <end>2</end>
      <status>unmodified</status>
      <modifiedWord/>
      <trackRevisions>false</trackRevisions>
    </reviewItem>
    <reviewItem>
      <errorID>f8d5b606-fd0c-4bda-a1ad-d281989819c8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5A611372</paraID>
      <start>0</start>
      <end>2</end>
      <status>unmodified</status>
      <modifiedWord/>
      <trackRevisions>false</trackRevisions>
    </reviewItem>
    <reviewItem>
      <errorID>5b6ef340-e4f9-48d7-b2aa-96d642f5de55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6C6393BC</paraID>
      <start>0</start>
      <end>2</end>
      <status>unmodified</status>
      <modifiedWord/>
      <trackRevisions>false</trackRevisions>
    </reviewItem>
    <reviewItem>
      <errorID>66dc7768-2307-4522-a15a-63305c9991af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224F7BD7</paraID>
      <start>0</start>
      <end>2</end>
      <status>unmodified</status>
      <modifiedWord/>
      <trackRevisions>false</trackRevisions>
    </reviewItem>
    <reviewItem>
      <errorID>414264c9-1028-4b59-93de-e176fe1efc48</errorID>
      <errorWord>法律、法规</errorWord>
      <group>L1_Word</group>
      <groupName>字词问题</groupName>
      <ability>L2_Typo</ability>
      <abilityName>字词错误</abilityName>
      <candidateList>
        <item>法律法规</item>
      </candidateList>
      <explain/>
      <paraID>6913A1BD</paraID>
      <start>27</start>
      <end>32</end>
      <status>unmodified</status>
      <modifiedWord/>
      <trackRevisions>false</trackRevisions>
    </reviewItem>
    <reviewItem>
      <errorID>5da9c5e5-e405-4de7-a52c-0b3a6806c70b</errorID>
      <errorWord>属</errorWord>
      <group>L1_Word</group>
      <groupName>字词问题</groupName>
      <ability>L2_Typo</ability>
      <abilityName>字词错误</abilityName>
      <candidateList>
        <item>属于</item>
      </candidateList>
      <explain/>
      <paraID>6913A1BD</paraID>
      <start>45</start>
      <end>46</end>
      <status>unmodified</status>
      <modifiedWord/>
      <trackRevisions>false</trackRevisions>
    </reviewItem>
    <reviewItem>
      <errorID>02e02fef-6138-407a-8af7-2d38aaa064bf</errorID>
      <errorWord>&lt;</errorWord>
      <group>L1_Format</group>
      <groupName>格式问题</groupName>
      <ability>L2_HalfPunc</ability>
      <abilityName>全半角检查</abilityName>
      <candidateList>
        <item>〈</item>
      </candidateList>
      <explain>文本全半角错误。</explain>
      <paraID>48580E10</paraID>
      <start>51</start>
      <end>52</end>
      <status>unmodified</status>
      <modifiedWord/>
      <trackRevisions>false</trackRevisions>
    </reviewItem>
    <reviewItem>
      <errorID>ba894cb0-83cb-4ea1-a33b-bf73ff71cbed</errorID>
      <errorWord>&lt;</errorWord>
      <group>L1_Format</group>
      <groupName>格式问题</groupName>
      <ability>L2_HalfPunc</ability>
      <abilityName>全半角检查</abilityName>
      <candidateList>
        <item>〈</item>
      </candidateList>
      <explain>文本全半角错误。</explain>
      <paraID>613C1E2B</paraID>
      <start>51</start>
      <end>52</end>
      <status>unmodified</status>
      <modifiedWord/>
      <trackRevisions>false</trackRevisions>
    </reviewItem>
    <reviewItem>
      <errorID>a00b1ed8-d885-409f-ae72-3086fcd461b3</errorID>
      <errorWord>&lt;</errorWord>
      <group>L1_Format</group>
      <groupName>格式问题</groupName>
      <ability>L2_HalfPunc</ability>
      <abilityName>全半角检查</abilityName>
      <candidateList>
        <item>〈</item>
      </candidateList>
      <explain>文本全半角错误。</explain>
      <paraID> D3A5E67</paraID>
      <start>36</start>
      <end>37</end>
      <status>unmodified</status>
      <modifiedWord/>
      <trackRevisions>false</trackRevisions>
    </reviewItem>
    <reviewItem>
      <errorID>9be3fbef-62b9-4fe8-bbef-f540aafa3a34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7CB2DDB0</paraID>
      <start>0</start>
      <end>2</end>
      <status>unmodified</status>
      <modifiedWord/>
      <trackRevisions>false</trackRevisions>
    </reviewItem>
    <reviewItem>
      <errorID>56069b69-4191-4492-82a1-bae46b42d2dd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3394B7CD</paraID>
      <start>0</start>
      <end>2</end>
      <status>unmodified</status>
      <modifiedWord/>
      <trackRevisions>false</trackRevisions>
    </reviewItem>
    <reviewItem>
      <errorID>3de74b90-ac96-4682-b037-cd319430c32b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58B07A71</paraID>
      <start>0</start>
      <end>2</end>
      <status>unmodified</status>
      <modifiedWord/>
      <trackRevisions>false</trackRevisions>
    </reviewItem>
    <reviewItem>
      <errorID>96b09bd5-e481-49a4-978f-22bf02b43d51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7A275D68</paraID>
      <start>0</start>
      <end>2</end>
      <status>unmodified</status>
      <modifiedWord/>
      <trackRevisions>false</trackRevisions>
    </reviewItem>
    <reviewItem>
      <errorID>ab9502e5-447e-46a1-9564-181b461b98ae</errorID>
      <errorWord>提出质疑</errorWord>
      <group>L1_Grammar</group>
      <groupName>语法问题</groupName>
      <ability>L2_Grammar</ability>
      <abilityName>语法错误</abilityName>
      <candidateList>
        <item>质疑</item>
      </candidateList>
      <explain>〈动〉提出疑问：～问难。</explain>
      <paraID>7A275D68</paraID>
      <start>47</start>
      <end>51</end>
      <status>unmodified</status>
      <modifiedWord/>
      <trackRevisions>false</trackRevisions>
    </reviewItem>
    <reviewItem>
      <errorID>a9e387d1-8d00-4078-9427-d272f0bd20cb</errorID>
      <errorWord>《民法典》</errorWord>
      <group>L1_Word</group>
      <groupName>字词问题</groupName>
      <ability>L2_Typo</ability>
      <abilityName>字词错误</abilityName>
      <candidateList>
        <item>《中华人民共和国民法典》</item>
      </candidateList>
      <explain/>
      <paraID>21BFCAEE</paraID>
      <start>2</start>
      <end>14</end>
      <status>modified</status>
      <modifiedWord>《中华人民共和国民法典》</modifiedWord>
      <trackRevisions>false</trackRevisions>
    </reviewItem>
    <reviewItem>
      <errorID>9bbb1a1c-5d9a-4cdf-b296-d8a4fa39e45b</errorID>
      <errorWord>依</errorWord>
      <group>L1_Word</group>
      <groupName>字词问题</groupName>
      <ability>L2_Typo</ability>
      <abilityName>字词错误</abilityName>
      <candidateList>
        <item>依据</item>
      </candidateList>
      <explain/>
      <paraID>21BFCAEE</paraID>
      <start>28</start>
      <end>30</end>
      <status>modified</status>
      <modifiedWord>依据</modifiedWord>
      <trackRevisions>false</trackRevisions>
    </reviewItem>
    <reviewItem>
      <errorID>fb70eebe-419f-4c82-b342-60108b6244bb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1C181CB4</paraID>
      <start>0</start>
      <end>2</end>
      <status>unmodified</status>
      <modifiedWord/>
      <trackRevisions>false</trackRevisions>
    </reviewItem>
    <reviewItem>
      <errorID>fcee006f-0873-47be-896a-814e234c8170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6590E62F</paraID>
      <start>0</start>
      <end>2</end>
      <status>unmodified</status>
      <modifiedWord/>
      <trackRevisions>false</trackRevisions>
    </reviewItem>
    <reviewItem>
      <errorID>ca4fe4b4-c3ff-4e4e-be84-c77b7d3e1d39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5BAA3D15</paraID>
      <start>0</start>
      <end>2</end>
      <status>unmodified</status>
      <modifiedWord/>
      <trackRevisions>false</trackRevisions>
    </reviewItem>
    <reviewItem>
      <errorID>26467018-718d-4ecd-b078-0c6eb8f36237</errorID>
      <errorWord>,</errorWord>
      <group>L1_Format</group>
      <groupName>格式问题</groupName>
      <ability>L2_HalfPunc</ability>
      <abilityName>全半角检查</abilityName>
      <candidateList>
        <item>，</item>
      </candidateList>
      <explain>文本全半角错误。</explain>
      <paraID>5BAA3D15</paraID>
      <start>25</start>
      <end>26</end>
      <status>modified</status>
      <modifiedWord>，</modifiedWord>
      <trackRevisions>false</trackRevisions>
    </reviewItem>
    <reviewItem>
      <errorID>b894eb2c-4161-4e36-ac98-c145f9ce0cd0</errorID>
      <errorWord>,</errorWord>
      <group>L1_Format</group>
      <groupName>格式问题</groupName>
      <ability>L2_HalfPunc</ability>
      <abilityName>全半角检查</abilityName>
      <candidateList>
        <item>，</item>
      </candidateList>
      <explain>文本全半角错误。</explain>
      <paraID>5BAA3D15</paraID>
      <start>54</start>
      <end>55</end>
      <status>modified</status>
      <modifiedWord>，</modifiedWord>
      <trackRevisions>false</trackRevisions>
    </reviewItem>
    <reviewItem>
      <errorID>028ffa6e-b1fc-4abe-abb2-f6bbb5e145d3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71EB85D4</paraID>
      <start>0</start>
      <end>2</end>
      <status>unmodified</status>
      <modifiedWord/>
      <trackRevisions>false</trackRevisions>
    </reviewItem>
    <reviewItem>
      <errorID>5be960ae-7e64-4721-83bf-f9c0fbd069c2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60CAA22A</paraID>
      <start>0</start>
      <end>2</end>
      <status>unmodified</status>
      <modifiedWord/>
      <trackRevisions>false</trackRevisions>
    </reviewItem>
    <reviewItem>
      <errorID>b0f2c221-cd9b-4d0a-bd34-0652e95f35eb</errorID>
      <errorWord>出</errorWord>
      <group>L1_Word</group>
      <groupName>字词问题</groupName>
      <ability>L2_Typo</ability>
      <abilityName>字词错误</abilityName>
      <candidateList>
        <item>出现</item>
      </candidateList>
      <explain>〈动〉❶显露出来：比赛开始前半小时运动员已经～在运动场上了。❷产生出来：近年来～了许多优秀作品。</explain>
      <paraID>60CAA22A</paraID>
      <start>57</start>
      <end>59</end>
      <status>modified</status>
      <modifiedWord>出现</modifiedWord>
      <trackRevisions>false</trackRevisions>
    </reviewItem>
    <reviewItem>
      <errorID>a2822680-4178-4a29-b702-7f16ffbd9002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7B51BE9F</paraID>
      <start>0</start>
      <end>2</end>
      <status>unmodified</status>
      <modifiedWord/>
      <trackRevisions>false</trackRevisions>
    </reviewItem>
    <reviewItem>
      <errorID>c82862a7-dabc-4069-bdad-8dde77460f55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4ED121A9</paraID>
      <start>0</start>
      <end>2</end>
      <status>unmodified</status>
      <modifiedWord/>
      <trackRevisions>false</trackRevisions>
    </reviewItem>
    <reviewItem>
      <errorID>ce454f0a-f43a-4816-8bfd-483bfde2bdf6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19AD1142</paraID>
      <start>0</start>
      <end>2</end>
      <status>unmodified</status>
      <modifiedWord/>
      <trackRevisions>false</trackRevisions>
    </reviewItem>
    <reviewItem>
      <errorID>7f1d4e89-4780-4ae0-ac24-665ff5e2f13f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700088EA</paraID>
      <start>0</start>
      <end>2</end>
      <status>unmodified</status>
      <modifiedWord/>
      <trackRevisions>false</trackRevisions>
    </reviewItem>
    <reviewItem>
      <errorID>0cff64b4-9862-4474-911b-cc34e54cef5c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22546694</paraID>
      <start>0</start>
      <end>2</end>
      <status>unmodified</status>
      <modifiedWord/>
      <trackRevisions>false</trackRevisions>
    </reviewItem>
    <reviewItem>
      <errorID>3e7bedb3-ec89-4bad-98bb-6a2c40625883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5426EAF3</paraID>
      <start>0</start>
      <end>2</end>
      <status>unmodified</status>
      <modifiedWord/>
      <trackRevisions>false</trackRevisions>
    </reviewItem>
    <reviewItem>
      <errorID>4d9146e4-77ee-4231-864a-b4e6bde14db9</errorID>
      <errorWord>保质保量的完成</errorWord>
      <group>L1_Word</group>
      <groupName>字词问题</groupName>
      <ability>L2_Typo</ability>
      <abilityName>字词错误</abilityName>
      <candidateList>
        <item>保质保量地完成</item>
      </candidateList>
      <explain/>
      <paraID>11A24C71</paraID>
      <start>10</start>
      <end>17</end>
      <status>modified</status>
      <modifiedWord>保质保量地完成</modifiedWord>
      <trackRevisions>false</trackRevisions>
    </reviewItem>
    <reviewItem>
      <errorID>f325339a-64f8-4344-a512-e4dce602b92e</errorID>
      <errorWord>期</errorWord>
      <group>L1_Word</group>
      <groupName>字词问题</groupName>
      <ability>L2_Typo</ability>
      <abilityName>字词错误</abilityName>
      <candidateList>
        <item>期为</item>
      </candidateList>
      <explain/>
      <paraID>1BCD350D</paraID>
      <start>15</start>
      <end>17</end>
      <status>modified</status>
      <modifiedWord>期为</modifiedWord>
      <trackRevisions>false</trackRevisions>
    </reviewItem>
    <reviewItem>
      <errorID>9bb36597-8af5-48a2-a19b-512827a6f569</errorID>
      <errorWord>计</errorWord>
      <group>L1_Word</group>
      <groupName>字词问题</groupName>
      <ability>L2_Typo</ability>
      <abilityName>字词错误</abilityName>
      <candidateList>
        <item>计算</item>
      </candidateList>
      <explain/>
      <paraID>1BCD350D</paraID>
      <start>32</start>
      <end>33</end>
      <status>unmodified</status>
      <modifiedWord/>
      <trackRevisions>false</trackRevisions>
    </reviewItem>
    <reviewItem>
      <errorID>535de46b-3238-47db-ac84-418a34fd8800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2024D593</paraID>
      <start>0</start>
      <end>2</end>
      <status>unmodified</status>
      <modifiedWord/>
      <trackRevisions>false</trackRevisions>
    </reviewItem>
    <reviewItem>
      <errorID>30eac586-eb0a-442b-bd64-bf8ab3d365db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1E98B7AB</paraID>
      <start>0</start>
      <end>2</end>
      <status>unmodified</status>
      <modifiedWord/>
      <trackRevisions>false</trackRevisions>
    </reviewItem>
    <reviewItem>
      <errorID>6e2233eb-6922-4922-85a9-53fc4cd934df</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258DA85</paraID>
      <start>0</start>
      <end>3</end>
      <status>modified</status>
      <modifiedWord>（一）</modifiedWord>
      <trackRevisions>false</trackRevisions>
    </reviewItem>
    <reviewItem>
      <errorID>e32d7c60-9cf0-4c62-b5e9-971fc0e43255</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10DCEC80</paraID>
      <start>0</start>
      <end>3</end>
      <status>modified</status>
      <modifiedWord>（二）</modifiedWord>
      <trackRevisions>false</trackRevisions>
    </reviewItem>
    <reviewItem>
      <errorID>a5fffcb4-b7aa-4e31-a285-362e8bacb504</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3F27A1C</paraID>
      <start>18</start>
      <end>21</end>
      <status>unmodified</status>
      <modifiedWord/>
      <trackRevisions>false</trackRevisions>
    </reviewItem>
    <reviewItem>
      <errorID>7b5255d0-e706-4631-af0b-fd4d26ca279c</errorID>
      <errorWord>二部</errorWord>
      <group>L1_Word</group>
      <groupName>字词问题</groupName>
      <ability>L2_Typo</ability>
      <abilityName>字词错误</abilityName>
      <candidateList>
        <item>两部</item>
      </candidateList>
      <explain/>
      <paraID>2F7BF797</paraID>
      <start>16</start>
      <end>18</end>
      <status>unmodified</status>
      <modifiedWord/>
      <trackRevisions>false</trackRevisions>
    </reviewItem>
    <reviewItem>
      <errorID>de4c88cf-9a2c-4f89-a02e-b74204785afc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56FE508A</paraID>
      <start>0</start>
      <end>2</end>
      <status>unmodified</status>
      <modifiedWord/>
      <trackRevisions>false</trackRevisions>
    </reviewItem>
    <reviewItem>
      <errorID>cb351517-f7e1-4b68-83de-e1ff77d02eb9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3EA535AF</paraID>
      <start>0</start>
      <end>2</end>
      <status>unmodified</status>
      <modifiedWord/>
      <trackRevisions>false</trackRevisions>
    </reviewItem>
    <reviewItem>
      <errorID>647d8b45-08f0-4dbd-b29e-e7fbfdb3c1a5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1DC3FC18</paraID>
      <start>0</start>
      <end>2</end>
      <status>unmodified</status>
      <modifiedWord/>
      <trackRevisions>false</trackRevisions>
    </reviewItem>
    <reviewItem>
      <errorID>744408f7-65a6-4076-adc2-adea0eaf46aa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3E7B34CF</paraID>
      <start>0</start>
      <end>2</end>
      <status>unmodified</status>
      <modifiedWord/>
      <trackRevisions>false</trackRevisions>
    </reviewItem>
    <reviewItem>
      <errorID>327cb0f5-ee62-458c-9ccf-4f441421d3f6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7B94B5FA</paraID>
      <start>0</start>
      <end>2</end>
      <status>unmodified</status>
      <modifiedWord/>
      <trackRevisions>false</trackRevisions>
    </reviewItem>
    <reviewItem>
      <errorID>d10a3b72-da2c-498e-95ad-9f9cd04640eb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5FE4EC9D</paraID>
      <start>0</start>
      <end>2</end>
      <status>unmodified</status>
      <modifiedWord/>
      <trackRevisions>false</trackRevisions>
    </reviewItem>
    <reviewItem>
      <errorID>51959e3a-bdcc-4965-aa47-d658a84544d8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6AE827EB</paraID>
      <start>0</start>
      <end>2</end>
      <status>unmodified</status>
      <modifiedWord/>
      <trackRevisions>false</trackRevisions>
    </reviewItem>
    <reviewItem>
      <errorID>5b24c9c3-fd42-4db9-b222-1510f0a2240d</errorID>
      <errorWord>其它</errorWord>
      <group>L1_Word</group>
      <groupName>字词问题</groupName>
      <ability>L2_Alias</ability>
      <abilityName>也作/曾用词</abilityName>
      <candidateList>
        <item>其他</item>
      </candidateList>
      <explain>词汇[其它]为不规范表述或旧称，其规范书面表述为[其他]。</explain>
      <paraID>6AE827EB</paraID>
      <start>2</start>
      <end>4</end>
      <status>unmodified</status>
      <modifiedWord/>
      <trackRevisions>false</trackRevisions>
    </reviewItem>
    <reviewItem>
      <errorID>1168ad9f-f49a-4b55-9be2-56a2eac03894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1E706FD7</paraID>
      <start>0</start>
      <end>2</end>
      <status>unmodified</status>
      <modifiedWord/>
      <trackRevisions>false</trackRevisions>
    </reviewItem>
    <reviewItem>
      <errorID>6a1a686d-6eb8-4770-8ff2-4af522e42684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9FB4D3C</paraID>
      <start>0</start>
      <end>2</end>
      <status>unmodified</status>
      <modifiedWord/>
      <trackRevisions>false</trackRevisions>
    </reviewItem>
    <reviewItem>
      <errorID>d72587b1-2c01-45de-a678-fe45e9f55cfa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4550D53B</paraID>
      <start>0</start>
      <end>2</end>
      <status>unmodified</status>
      <modifiedWord/>
      <trackRevisions>false</trackRevisions>
    </reviewItem>
    <reviewItem>
      <errorID>a634f1cc-c943-421f-89d1-55226c7bd828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21601156</paraID>
      <start>1</start>
      <end>3</end>
      <status>unmodified</status>
      <modifiedWord/>
      <trackRevisions>false</trackRevisions>
    </reviewItem>
    <reviewItem>
      <errorID>fe207386-a087-4af5-844e-4cfc7842bc18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5AF036B5</paraID>
      <start>1</start>
      <end>3</end>
      <status>unmodified</status>
      <modifiedWord/>
      <trackRevisions>false</trackRevisions>
    </reviewItem>
    <reviewItem>
      <errorID>950d1ef5-7659-4f91-8f92-0c619aa0bfa0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76EF16D1</paraID>
      <start>0</start>
      <end>2</end>
      <status>unmodified</status>
      <modifiedWord/>
      <trackRevisions>false</trackRevisions>
    </reviewItem>
    <reviewItem>
      <errorID>f279b256-83d6-4f78-b699-10fdb9217cfe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632329AC</paraID>
      <start>0</start>
      <end>2</end>
      <status>unmodified</status>
      <modifiedWord/>
      <trackRevisions>false</trackRevisions>
    </reviewItem>
    <reviewItem>
      <errorID>713dcc62-8488-4f87-b2b8-ccf254537228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218A177D</paraID>
      <start>0</start>
      <end>2</end>
      <status>unmodified</status>
      <modifiedWord/>
      <trackRevisions>false</trackRevisions>
    </reviewItem>
    <reviewItem>
      <errorID>59eac0d0-39a1-4ce9-9ba6-2cf5f6994ec2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44F7DDC7</paraID>
      <start>4</start>
      <end>5</end>
      <status>unmodified</status>
      <modifiedWord/>
      <trackRevisions>false</trackRevisions>
    </reviewItem>
    <reviewItem>
      <errorID>36a865bf-814d-4c82-b9d6-53ffd4d935cd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744957C9</paraID>
      <start>2</start>
      <end>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3b0af9-2c6e-4c09-a860-ce2ebc89a91c}">
  <ds:schemaRefs/>
</ds:datastoreItem>
</file>

<file path=docProps/app.xml><?xml version="1.0" encoding="utf-8"?>
<Properties xmlns="http://schemas.openxmlformats.org/officeDocument/2006/extended-properties" xmlns:vt="http://schemas.openxmlformats.org/officeDocument/2006/docPropsVTypes">
  <Template>Normal.dotm</Template>
  <Pages>36</Pages>
  <Words>69</Words>
  <Characters>69</Characters>
  <Lines>0</Lines>
  <Paragraphs>0</Paragraphs>
  <TotalTime>6</TotalTime>
  <ScaleCrop>false</ScaleCrop>
  <LinksUpToDate>false</LinksUpToDate>
  <CharactersWithSpaces>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2025-03-17T07:29:00Z</dcterms:created>
  <dc:creator>梧桐那么伤</dc:creator>
  <cp:lastModifiedBy>梧桐那么伤</cp:lastModifiedBy>
  <dcterms:modified xsi:type="dcterms:W3CDTF">2026-04-17T03:27:35Z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50A1308D6D1440329BA0A557F9D1F0FB_13</vt:lpwstr>
  </property>
  <property fmtid="{D5CDD505-2E9C-101B-9397-08002B2CF9AE}" pid="4" name="KSOTemplateDocerSaveRecord">
    <vt:lpwstr>eyJoZGlkIjoiMTJjOGFhZTVkNDEwMDI1ZTIwOTEzNTNiMDY2MDJlNmMiLCJ1c2VySWQiOiIyOTkzNjMxMDgifQ==</vt:lpwstr>
  </property>
</Properties>
</file>