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5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收费单位：南通怀恩管理服务有限公司（永生陵园）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含殡葬礼仪引导服务、电子屏、空调、音响、灯光、哀乐播放、遗体抬运、遗体告别床、遗体瞻仰棺、挂遗像、跪垫等基本配置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747DDF8">
      <w:pP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br w:type="page"/>
      </w:r>
    </w:p>
    <w:p w14:paraId="3C18AB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2BBEF2EF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永生陵园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277F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729B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3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3834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689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3D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3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E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1A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E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52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告别仪式主持，司仪1人，襄仪2人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服务人员5名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现代化礼仪，出殡、遗体上肩抬棺上车，服务人员6名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按照丧属个性化需求，商定礼仪服务项目内容及收费价格。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5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0443C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38557F5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永生陵园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50"/>
        <w:gridCol w:w="975"/>
        <w:gridCol w:w="1800"/>
        <w:gridCol w:w="2505"/>
        <w:gridCol w:w="1830"/>
        <w:gridCol w:w="765"/>
        <w:gridCol w:w="850"/>
        <w:gridCol w:w="1197"/>
      </w:tblGrid>
      <w:tr w14:paraId="247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3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富贵棺（全窗）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1802459"/>
    <w:p w14:paraId="451CB15B">
      <w:pPr>
        <w:pStyle w:val="5"/>
      </w:pPr>
    </w:p>
    <w:p w14:paraId="7E82006B">
      <w:pPr>
        <w:jc w:val="both"/>
      </w:pPr>
    </w:p>
    <w:p w14:paraId="4E384FE0">
      <w:pPr>
        <w:pStyle w:val="5"/>
        <w:jc w:val="center"/>
      </w:pPr>
    </w:p>
    <w:p w14:paraId="5045BC62">
      <w:pPr>
        <w:jc w:val="both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CC1120B3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9DF2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BB0186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J0P17s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BB0186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E52E4A"/>
    <w:rsid w:val="0CB44DC0"/>
    <w:rsid w:val="147F0B94"/>
    <w:rsid w:val="1FEA7809"/>
    <w:rsid w:val="24B16B47"/>
    <w:rsid w:val="2CE360DF"/>
    <w:rsid w:val="32EB3B6C"/>
    <w:rsid w:val="36A90DAE"/>
    <w:rsid w:val="36E92597"/>
    <w:rsid w:val="3A3B3A61"/>
    <w:rsid w:val="3C51278D"/>
    <w:rsid w:val="3F2B2493"/>
    <w:rsid w:val="4A6D6E47"/>
    <w:rsid w:val="4E194CCA"/>
    <w:rsid w:val="625D58FB"/>
    <w:rsid w:val="6B735EE1"/>
    <w:rsid w:val="70311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5691</Words>
  <Characters>6910</Characters>
  <Lines>641</Lines>
  <Paragraphs>298</Paragraphs>
  <TotalTime>8</TotalTime>
  <ScaleCrop>false</ScaleCrop>
  <LinksUpToDate>false</LinksUpToDate>
  <CharactersWithSpaces>7059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王成龙</cp:lastModifiedBy>
  <cp:lastPrinted>2025-05-12T10:06:00Z</cp:lastPrinted>
  <dcterms:modified xsi:type="dcterms:W3CDTF">2026-01-23T02:33:26Z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