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2ED5E2">
      <w:pPr>
        <w:snapToGrid w:val="0"/>
        <w:spacing w:line="400" w:lineRule="atLeast"/>
        <w:rPr>
          <w:rFonts w:hint="eastAsia" w:ascii="仿宋" w:hAnsi="仿宋" w:eastAsia="仿宋" w:cs="仿宋"/>
          <w:sz w:val="44"/>
          <w:szCs w:val="44"/>
        </w:rPr>
      </w:pPr>
      <w:bookmarkStart w:id="602" w:name="_GoBack"/>
      <w:bookmarkEnd w:id="602"/>
    </w:p>
    <w:p w14:paraId="296CA767">
      <w:pPr>
        <w:tabs>
          <w:tab w:val="left" w:pos="6300"/>
        </w:tabs>
        <w:snapToGrid w:val="0"/>
        <w:spacing w:line="400" w:lineRule="atLeast"/>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 xml:space="preserve">南通市崇川区秦灶街道办事处 </w:t>
      </w:r>
    </w:p>
    <w:p w14:paraId="5934611B">
      <w:pPr>
        <w:tabs>
          <w:tab w:val="left" w:pos="6300"/>
        </w:tabs>
        <w:snapToGrid w:val="0"/>
        <w:spacing w:line="400" w:lineRule="atLeast"/>
        <w:jc w:val="center"/>
        <w:rPr>
          <w:rFonts w:hint="eastAsia" w:ascii="仿宋" w:hAnsi="仿宋" w:eastAsia="仿宋" w:cs="仿宋"/>
          <w:b/>
          <w:sz w:val="32"/>
          <w:szCs w:val="32"/>
        </w:rPr>
      </w:pPr>
    </w:p>
    <w:p w14:paraId="58B22C45">
      <w:pPr>
        <w:tabs>
          <w:tab w:val="left" w:pos="6300"/>
        </w:tabs>
        <w:snapToGrid w:val="0"/>
        <w:spacing w:line="400" w:lineRule="atLeast"/>
        <w:jc w:val="center"/>
        <w:rPr>
          <w:rFonts w:hint="eastAsia" w:ascii="仿宋" w:hAnsi="仿宋" w:eastAsia="仿宋" w:cs="仿宋"/>
          <w:b/>
          <w:sz w:val="32"/>
          <w:szCs w:val="32"/>
        </w:rPr>
      </w:pPr>
    </w:p>
    <w:p w14:paraId="37592159">
      <w:pPr>
        <w:tabs>
          <w:tab w:val="left" w:pos="6300"/>
        </w:tabs>
        <w:snapToGrid w:val="0"/>
        <w:spacing w:line="400" w:lineRule="atLeast"/>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秦通路（永兴大道-秦灶路）隔离护栏工程</w:t>
      </w:r>
    </w:p>
    <w:p w14:paraId="4BBBD76C">
      <w:pPr>
        <w:tabs>
          <w:tab w:val="left" w:pos="6300"/>
        </w:tabs>
        <w:snapToGrid w:val="0"/>
        <w:spacing w:line="400" w:lineRule="atLeast"/>
        <w:jc w:val="center"/>
        <w:rPr>
          <w:rFonts w:hint="eastAsia" w:ascii="仿宋" w:hAnsi="仿宋" w:eastAsia="仿宋" w:cs="仿宋"/>
          <w:b/>
          <w:sz w:val="44"/>
          <w:szCs w:val="44"/>
          <w:lang w:eastAsia="zh-CN"/>
        </w:rPr>
      </w:pPr>
    </w:p>
    <w:p w14:paraId="00FCEAEB">
      <w:pPr>
        <w:tabs>
          <w:tab w:val="left" w:pos="1050"/>
          <w:tab w:val="right" w:leader="dot" w:pos="9402"/>
        </w:tabs>
        <w:spacing w:line="400" w:lineRule="atLeast"/>
        <w:jc w:val="center"/>
        <w:rPr>
          <w:rFonts w:hint="eastAsia" w:ascii="仿宋" w:hAnsi="仿宋" w:eastAsia="仿宋" w:cs="仿宋"/>
          <w:b/>
          <w:w w:val="80"/>
          <w:sz w:val="56"/>
          <w:szCs w:val="56"/>
        </w:rPr>
      </w:pPr>
    </w:p>
    <w:p w14:paraId="114868EB">
      <w:pPr>
        <w:pStyle w:val="2"/>
        <w:rPr>
          <w:rFonts w:hint="eastAsia" w:ascii="仿宋" w:hAnsi="仿宋" w:eastAsia="仿宋" w:cs="仿宋"/>
          <w:b/>
          <w:w w:val="80"/>
          <w:sz w:val="56"/>
          <w:szCs w:val="56"/>
        </w:rPr>
      </w:pPr>
    </w:p>
    <w:p w14:paraId="2C56704C">
      <w:pPr>
        <w:pStyle w:val="3"/>
        <w:rPr>
          <w:rFonts w:hint="eastAsia"/>
        </w:rPr>
      </w:pPr>
    </w:p>
    <w:p w14:paraId="5530675F">
      <w:pPr>
        <w:tabs>
          <w:tab w:val="left" w:pos="1050"/>
          <w:tab w:val="right" w:leader="dot" w:pos="9402"/>
        </w:tabs>
        <w:spacing w:line="400" w:lineRule="atLeast"/>
        <w:jc w:val="center"/>
        <w:rPr>
          <w:rFonts w:hint="eastAsia" w:ascii="仿宋" w:hAnsi="仿宋" w:eastAsia="仿宋" w:cs="仿宋"/>
          <w:sz w:val="72"/>
          <w:szCs w:val="72"/>
        </w:rPr>
      </w:pPr>
      <w:r>
        <w:rPr>
          <w:rFonts w:hint="eastAsia" w:ascii="仿宋" w:hAnsi="仿宋" w:eastAsia="仿宋" w:cs="仿宋"/>
          <w:b/>
          <w:w w:val="80"/>
          <w:sz w:val="56"/>
          <w:szCs w:val="56"/>
        </w:rPr>
        <w:t>招标文件</w:t>
      </w:r>
    </w:p>
    <w:p w14:paraId="0C4CF4A1">
      <w:pPr>
        <w:tabs>
          <w:tab w:val="left" w:pos="1050"/>
          <w:tab w:val="right" w:leader="dot" w:pos="9402"/>
        </w:tabs>
        <w:spacing w:line="400" w:lineRule="atLeast"/>
        <w:jc w:val="center"/>
        <w:rPr>
          <w:rFonts w:hint="eastAsia" w:ascii="仿宋" w:hAnsi="仿宋" w:eastAsia="仿宋" w:cs="仿宋"/>
          <w:w w:val="80"/>
          <w:sz w:val="32"/>
          <w:szCs w:val="32"/>
        </w:rPr>
      </w:pPr>
      <w:r>
        <w:rPr>
          <w:rFonts w:hint="eastAsia" w:ascii="仿宋" w:hAnsi="仿宋" w:eastAsia="仿宋" w:cs="仿宋"/>
          <w:w w:val="80"/>
          <w:sz w:val="32"/>
          <w:szCs w:val="32"/>
        </w:rPr>
        <w:t>（资格后审）</w:t>
      </w:r>
    </w:p>
    <w:p w14:paraId="00F21FE0">
      <w:pPr>
        <w:tabs>
          <w:tab w:val="left" w:pos="1050"/>
          <w:tab w:val="right" w:leader="dot" w:pos="9402"/>
        </w:tabs>
        <w:spacing w:line="400" w:lineRule="atLeast"/>
        <w:jc w:val="center"/>
        <w:rPr>
          <w:rFonts w:hint="eastAsia" w:ascii="仿宋" w:hAnsi="仿宋" w:eastAsia="仿宋" w:cs="仿宋"/>
          <w:sz w:val="32"/>
          <w:szCs w:val="32"/>
        </w:rPr>
      </w:pPr>
    </w:p>
    <w:p w14:paraId="02702955">
      <w:pPr>
        <w:snapToGrid w:val="0"/>
        <w:spacing w:line="400" w:lineRule="atLeast"/>
        <w:jc w:val="center"/>
        <w:rPr>
          <w:rFonts w:hint="eastAsia" w:ascii="仿宋" w:hAnsi="仿宋" w:eastAsia="仿宋" w:cs="仿宋"/>
          <w:b/>
          <w:sz w:val="36"/>
        </w:rPr>
      </w:pPr>
    </w:p>
    <w:p w14:paraId="34A495E8">
      <w:pPr>
        <w:snapToGrid w:val="0"/>
        <w:spacing w:line="400" w:lineRule="atLeast"/>
        <w:jc w:val="center"/>
        <w:rPr>
          <w:rFonts w:hint="eastAsia" w:ascii="仿宋" w:hAnsi="仿宋" w:eastAsia="仿宋" w:cs="仿宋"/>
          <w:b/>
          <w:sz w:val="36"/>
        </w:rPr>
      </w:pPr>
    </w:p>
    <w:p w14:paraId="1E1D68F2">
      <w:pPr>
        <w:snapToGrid w:val="0"/>
        <w:spacing w:line="400" w:lineRule="atLeast"/>
        <w:jc w:val="center"/>
        <w:rPr>
          <w:rFonts w:hint="eastAsia" w:ascii="仿宋" w:hAnsi="仿宋" w:eastAsia="仿宋" w:cs="仿宋"/>
          <w:b/>
          <w:sz w:val="36"/>
        </w:rPr>
      </w:pPr>
    </w:p>
    <w:p w14:paraId="666AC50D">
      <w:pPr>
        <w:snapToGrid w:val="0"/>
        <w:spacing w:line="400" w:lineRule="atLeast"/>
        <w:jc w:val="center"/>
        <w:rPr>
          <w:rFonts w:hint="eastAsia" w:ascii="仿宋" w:hAnsi="仿宋" w:eastAsia="仿宋" w:cs="仿宋"/>
          <w:b/>
          <w:sz w:val="36"/>
        </w:rPr>
      </w:pPr>
    </w:p>
    <w:p w14:paraId="0CC48AC7">
      <w:pPr>
        <w:snapToGrid w:val="0"/>
        <w:spacing w:line="400" w:lineRule="atLeast"/>
        <w:jc w:val="center"/>
        <w:rPr>
          <w:rFonts w:hint="eastAsia" w:ascii="仿宋" w:hAnsi="仿宋" w:eastAsia="仿宋" w:cs="仿宋"/>
          <w:b/>
          <w:sz w:val="36"/>
        </w:rPr>
      </w:pPr>
    </w:p>
    <w:p w14:paraId="3ADAB76C">
      <w:pPr>
        <w:snapToGrid w:val="0"/>
        <w:spacing w:line="400" w:lineRule="atLeast"/>
        <w:jc w:val="center"/>
        <w:rPr>
          <w:rFonts w:hint="eastAsia" w:ascii="仿宋" w:hAnsi="仿宋" w:eastAsia="仿宋" w:cs="仿宋"/>
          <w:b/>
          <w:sz w:val="36"/>
        </w:rPr>
      </w:pPr>
    </w:p>
    <w:p w14:paraId="5105790C">
      <w:pPr>
        <w:pStyle w:val="2"/>
        <w:rPr>
          <w:rFonts w:hint="eastAsia" w:ascii="仿宋" w:hAnsi="仿宋" w:eastAsia="仿宋" w:cs="仿宋"/>
          <w:b/>
          <w:sz w:val="36"/>
        </w:rPr>
      </w:pPr>
    </w:p>
    <w:p w14:paraId="6E201F85">
      <w:pPr>
        <w:pStyle w:val="3"/>
        <w:rPr>
          <w:rFonts w:hint="eastAsia"/>
        </w:rPr>
      </w:pPr>
    </w:p>
    <w:p w14:paraId="7E144EA4">
      <w:pPr>
        <w:snapToGrid w:val="0"/>
        <w:spacing w:line="400" w:lineRule="atLeast"/>
        <w:jc w:val="center"/>
        <w:rPr>
          <w:rFonts w:hint="eastAsia" w:ascii="仿宋" w:hAnsi="仿宋" w:eastAsia="仿宋" w:cs="仿宋"/>
          <w:b/>
          <w:sz w:val="36"/>
        </w:rPr>
      </w:pPr>
    </w:p>
    <w:p w14:paraId="4B703150">
      <w:pPr>
        <w:snapToGrid w:val="0"/>
        <w:spacing w:line="400" w:lineRule="atLeast"/>
        <w:jc w:val="center"/>
        <w:rPr>
          <w:rFonts w:hint="eastAsia" w:ascii="仿宋" w:hAnsi="仿宋" w:eastAsia="仿宋" w:cs="仿宋"/>
          <w:b/>
          <w:sz w:val="36"/>
        </w:rPr>
      </w:pPr>
    </w:p>
    <w:p w14:paraId="4953217B">
      <w:pPr>
        <w:spacing w:line="360" w:lineRule="auto"/>
        <w:ind w:firstLine="1401" w:firstLineChars="500"/>
        <w:rPr>
          <w:rFonts w:hint="default" w:ascii="宋体" w:hAnsi="宋体" w:eastAsia="宋体" w:cs="宋体"/>
          <w:b/>
          <w:bCs/>
          <w:sz w:val="28"/>
          <w:szCs w:val="28"/>
          <w:lang w:val="en-US" w:eastAsia="zh-CN"/>
        </w:rPr>
      </w:pPr>
      <w:r>
        <w:rPr>
          <w:rFonts w:hint="eastAsia" w:ascii="宋体" w:hAnsi="宋体" w:cs="宋体"/>
          <w:b/>
          <w:bCs/>
          <w:sz w:val="28"/>
          <w:szCs w:val="28"/>
        </w:rPr>
        <w:t>招 标 人：</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南通市崇川区秦灶街道办事处</w:t>
      </w:r>
      <w:r>
        <w:rPr>
          <w:rFonts w:hint="eastAsia" w:ascii="宋体" w:hAnsi="宋体" w:cs="宋体"/>
          <w:b/>
          <w:bCs/>
          <w:sz w:val="28"/>
          <w:szCs w:val="28"/>
          <w:u w:val="single"/>
          <w:lang w:val="en-US" w:eastAsia="zh-CN"/>
        </w:rPr>
        <w:t xml:space="preserve"> </w:t>
      </w:r>
    </w:p>
    <w:p w14:paraId="24CAC452">
      <w:pPr>
        <w:spacing w:line="360" w:lineRule="auto"/>
        <w:ind w:firstLine="1401" w:firstLineChars="500"/>
        <w:rPr>
          <w:rFonts w:ascii="宋体" w:hAnsi="宋体" w:cs="宋体"/>
          <w:b/>
          <w:bCs/>
          <w:sz w:val="28"/>
          <w:szCs w:val="28"/>
          <w:u w:val="single"/>
        </w:rPr>
      </w:pPr>
      <w:r>
        <w:rPr>
          <w:rFonts w:hint="eastAsia" w:ascii="宋体" w:hAnsi="宋体" w:cs="宋体"/>
          <w:b/>
          <w:bCs/>
          <w:sz w:val="28"/>
          <w:szCs w:val="28"/>
        </w:rPr>
        <w:t>招标代理：</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江苏省江豪工程项目管理有限公司</w:t>
      </w:r>
      <w:r>
        <w:rPr>
          <w:rFonts w:hint="eastAsia" w:ascii="宋体" w:hAnsi="宋体" w:cs="宋体"/>
          <w:b/>
          <w:bCs/>
          <w:sz w:val="28"/>
          <w:szCs w:val="28"/>
          <w:u w:val="single"/>
        </w:rPr>
        <w:t xml:space="preserve"> </w:t>
      </w:r>
    </w:p>
    <w:p w14:paraId="136FEFB5">
      <w:pPr>
        <w:spacing w:line="360" w:lineRule="auto"/>
        <w:ind w:firstLine="1401" w:firstLineChars="500"/>
        <w:rPr>
          <w:rFonts w:hint="eastAsia" w:ascii="宋体" w:hAnsi="宋体" w:cs="宋体"/>
          <w:b/>
          <w:bCs/>
          <w:sz w:val="28"/>
          <w:szCs w:val="28"/>
          <w:highlight w:val="none"/>
        </w:rPr>
      </w:pPr>
      <w:r>
        <w:rPr>
          <w:rFonts w:hint="eastAsia" w:ascii="宋体" w:hAnsi="宋体" w:cs="宋体"/>
          <w:b/>
          <w:bCs/>
          <w:sz w:val="28"/>
          <w:szCs w:val="28"/>
        </w:rPr>
        <w:t>日    期：</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20</w:t>
      </w:r>
      <w:r>
        <w:rPr>
          <w:rFonts w:hint="eastAsia" w:ascii="宋体" w:hAnsi="宋体" w:cs="宋体"/>
          <w:b/>
          <w:bCs/>
          <w:sz w:val="28"/>
          <w:szCs w:val="28"/>
          <w:highlight w:val="none"/>
          <w:u w:val="single"/>
          <w:lang w:eastAsia="zh-CN"/>
        </w:rPr>
        <w:t>25年</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5</w:t>
      </w:r>
      <w:r>
        <w:rPr>
          <w:rFonts w:hint="eastAsia" w:ascii="宋体" w:hAnsi="宋体" w:cs="宋体"/>
          <w:b/>
          <w:bCs/>
          <w:sz w:val="28"/>
          <w:szCs w:val="28"/>
          <w:highlight w:val="none"/>
          <w:u w:val="single"/>
        </w:rPr>
        <w:t xml:space="preserve"> 月</w:t>
      </w:r>
      <w:r>
        <w:rPr>
          <w:rFonts w:hint="eastAsia" w:ascii="宋体" w:hAnsi="宋体" w:cs="宋体"/>
          <w:b/>
          <w:bCs/>
          <w:sz w:val="28"/>
          <w:szCs w:val="28"/>
          <w:highlight w:val="none"/>
          <w:u w:val="single"/>
          <w:lang w:val="en-US" w:eastAsia="zh-CN"/>
        </w:rPr>
        <w:t>8</w:t>
      </w:r>
      <w:r>
        <w:rPr>
          <w:rFonts w:hint="eastAsia" w:ascii="宋体" w:hAnsi="宋体" w:cs="宋体"/>
          <w:b/>
          <w:bCs/>
          <w:sz w:val="28"/>
          <w:szCs w:val="28"/>
          <w:highlight w:val="none"/>
          <w:u w:val="single"/>
        </w:rPr>
        <w:t>日</w:t>
      </w:r>
    </w:p>
    <w:p w14:paraId="7E4D2DF3">
      <w:pPr>
        <w:snapToGrid w:val="0"/>
        <w:spacing w:line="400" w:lineRule="atLeast"/>
        <w:jc w:val="center"/>
        <w:rPr>
          <w:rFonts w:hint="eastAsia" w:ascii="仿宋" w:hAnsi="仿宋" w:eastAsia="仿宋" w:cs="仿宋"/>
          <w:b/>
          <w:sz w:val="36"/>
        </w:rPr>
      </w:pPr>
    </w:p>
    <w:p w14:paraId="35135894">
      <w:pPr>
        <w:snapToGrid w:val="0"/>
        <w:spacing w:line="400" w:lineRule="atLeast"/>
        <w:jc w:val="center"/>
        <w:rPr>
          <w:rFonts w:hint="eastAsia" w:ascii="仿宋" w:hAnsi="仿宋" w:eastAsia="仿宋" w:cs="仿宋"/>
          <w:b/>
          <w:sz w:val="36"/>
        </w:rPr>
      </w:pPr>
    </w:p>
    <w:p w14:paraId="1A0E9F02">
      <w:pPr>
        <w:snapToGrid w:val="0"/>
        <w:spacing w:line="400" w:lineRule="atLeast"/>
        <w:jc w:val="center"/>
        <w:rPr>
          <w:rFonts w:hint="eastAsia" w:ascii="仿宋" w:hAnsi="仿宋" w:eastAsia="仿宋" w:cs="仿宋"/>
          <w:b/>
          <w:sz w:val="36"/>
        </w:rPr>
      </w:pPr>
    </w:p>
    <w:p w14:paraId="001AB279">
      <w:pPr>
        <w:tabs>
          <w:tab w:val="left" w:pos="1050"/>
          <w:tab w:val="right" w:leader="dot" w:pos="9402"/>
        </w:tabs>
        <w:spacing w:line="400" w:lineRule="atLeast"/>
        <w:jc w:val="center"/>
        <w:rPr>
          <w:rFonts w:hint="eastAsia" w:ascii="仿宋" w:hAnsi="仿宋" w:eastAsia="仿宋" w:cs="仿宋"/>
          <w:sz w:val="28"/>
          <w:szCs w:val="28"/>
        </w:rPr>
      </w:pPr>
    </w:p>
    <w:p w14:paraId="439B2BE5">
      <w:pPr>
        <w:snapToGrid w:val="0"/>
        <w:spacing w:line="400" w:lineRule="atLeast"/>
        <w:jc w:val="center"/>
        <w:rPr>
          <w:rFonts w:hint="eastAsia" w:ascii="仿宋" w:hAnsi="仿宋" w:eastAsia="仿宋" w:cs="仿宋"/>
          <w:sz w:val="28"/>
          <w:szCs w:val="28"/>
        </w:rPr>
        <w:sectPr>
          <w:headerReference r:id="rId5" w:type="default"/>
          <w:pgSz w:w="11907" w:h="16840"/>
          <w:pgMar w:top="1134" w:right="1418" w:bottom="1134" w:left="1418" w:header="709" w:footer="380" w:gutter="0"/>
          <w:cols w:space="720" w:num="1"/>
          <w:docGrid w:linePitch="312" w:charSpace="6144"/>
        </w:sectPr>
      </w:pPr>
    </w:p>
    <w:sdt>
      <w:sdtPr>
        <w:rPr>
          <w:rFonts w:ascii="宋体" w:hAnsi="宋体" w:eastAsia="宋体" w:cs="Times New Roman"/>
          <w:kern w:val="2"/>
          <w:sz w:val="21"/>
          <w:lang w:val="en-US" w:eastAsia="zh-CN" w:bidi="ar-SA"/>
        </w:rPr>
        <w:id w:val="147465047"/>
        <w15:color w:val="DBDBDB"/>
        <w:docPartObj>
          <w:docPartGallery w:val="Table of Contents"/>
          <w:docPartUnique/>
        </w:docPartObj>
      </w:sdtPr>
      <w:sdtEndPr>
        <w:rPr>
          <w:rFonts w:hint="eastAsia" w:ascii="Times New Roman" w:hAnsi="Times New Roman" w:eastAsia="Times New Roman" w:cs="Times New Roman"/>
          <w:kern w:val="2"/>
          <w:sz w:val="24"/>
          <w:lang w:val="en-US" w:eastAsia="zh-CN" w:bidi="ar-SA"/>
        </w:rPr>
      </w:sdtEndPr>
      <w:sdtContent>
        <w:p w14:paraId="35265D58">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目录</w:t>
          </w:r>
        </w:p>
        <w:p w14:paraId="167AA747">
          <w:pPr>
            <w:pStyle w:val="32"/>
            <w:tabs>
              <w:tab w:val="right" w:leader="dot" w:pos="9071"/>
              <w:tab w:val="clear" w:pos="840"/>
              <w:tab w:val="clear" w:pos="9402"/>
            </w:tabs>
            <w:rPr>
              <w:sz w:val="30"/>
              <w:szCs w:val="30"/>
            </w:rPr>
          </w:pPr>
          <w:r>
            <w:rPr>
              <w:rFonts w:hint="eastAsia"/>
            </w:rPr>
            <w:fldChar w:fldCharType="begin"/>
          </w:r>
          <w:r>
            <w:rPr>
              <w:rFonts w:hint="eastAsia"/>
            </w:rPr>
            <w:instrText xml:space="preserve">TOC \o "1-1" \h \u </w:instrText>
          </w:r>
          <w:r>
            <w:rPr>
              <w:rFonts w:hint="eastAsia"/>
            </w:rPr>
            <w:fldChar w:fldCharType="separate"/>
          </w:r>
          <w:r>
            <w:rPr>
              <w:rFonts w:hint="eastAsia"/>
              <w:sz w:val="30"/>
              <w:szCs w:val="30"/>
            </w:rPr>
            <w:fldChar w:fldCharType="begin"/>
          </w:r>
          <w:r>
            <w:rPr>
              <w:rFonts w:hint="eastAsia"/>
              <w:sz w:val="30"/>
              <w:szCs w:val="30"/>
            </w:rPr>
            <w:instrText xml:space="preserve"> HYPERLINK \l _Toc30056 </w:instrText>
          </w:r>
          <w:r>
            <w:rPr>
              <w:rFonts w:hint="eastAsia"/>
              <w:sz w:val="30"/>
              <w:szCs w:val="30"/>
            </w:rPr>
            <w:fldChar w:fldCharType="separate"/>
          </w:r>
          <w:r>
            <w:rPr>
              <w:rFonts w:hint="eastAsia" w:ascii="仿宋" w:hAnsi="仿宋" w:eastAsia="仿宋" w:cs="仿宋"/>
              <w:w w:val="80"/>
              <w:sz w:val="30"/>
              <w:szCs w:val="30"/>
            </w:rPr>
            <w:t>第一章 招标公告</w:t>
          </w:r>
          <w:r>
            <w:rPr>
              <w:sz w:val="30"/>
              <w:szCs w:val="30"/>
            </w:rPr>
            <w:tab/>
          </w:r>
          <w:r>
            <w:rPr>
              <w:sz w:val="30"/>
              <w:szCs w:val="30"/>
            </w:rPr>
            <w:fldChar w:fldCharType="begin"/>
          </w:r>
          <w:r>
            <w:rPr>
              <w:sz w:val="30"/>
              <w:szCs w:val="30"/>
            </w:rPr>
            <w:instrText xml:space="preserve"> PAGEREF _Toc30056 \h </w:instrText>
          </w:r>
          <w:r>
            <w:rPr>
              <w:sz w:val="30"/>
              <w:szCs w:val="30"/>
            </w:rPr>
            <w:fldChar w:fldCharType="separate"/>
          </w:r>
          <w:r>
            <w:rPr>
              <w:sz w:val="30"/>
              <w:szCs w:val="30"/>
            </w:rPr>
            <w:t>1</w:t>
          </w:r>
          <w:r>
            <w:rPr>
              <w:sz w:val="30"/>
              <w:szCs w:val="30"/>
            </w:rPr>
            <w:fldChar w:fldCharType="end"/>
          </w:r>
          <w:r>
            <w:rPr>
              <w:rFonts w:hint="eastAsia"/>
              <w:sz w:val="30"/>
              <w:szCs w:val="30"/>
            </w:rPr>
            <w:fldChar w:fldCharType="end"/>
          </w:r>
        </w:p>
        <w:p w14:paraId="0865CA8E">
          <w:pPr>
            <w:pStyle w:val="32"/>
            <w:tabs>
              <w:tab w:val="right" w:leader="dot" w:pos="9071"/>
              <w:tab w:val="clear" w:pos="840"/>
              <w:tab w:val="clear" w:pos="9402"/>
            </w:tabs>
            <w:rPr>
              <w:sz w:val="30"/>
              <w:szCs w:val="30"/>
            </w:rPr>
          </w:pPr>
          <w:r>
            <w:rPr>
              <w:rFonts w:hint="eastAsia"/>
              <w:sz w:val="30"/>
              <w:szCs w:val="30"/>
            </w:rPr>
            <w:fldChar w:fldCharType="begin"/>
          </w:r>
          <w:r>
            <w:rPr>
              <w:rFonts w:hint="eastAsia"/>
              <w:sz w:val="30"/>
              <w:szCs w:val="30"/>
            </w:rPr>
            <w:instrText xml:space="preserve"> HYPERLINK \l _Toc24892 </w:instrText>
          </w:r>
          <w:r>
            <w:rPr>
              <w:rFonts w:hint="eastAsia"/>
              <w:sz w:val="30"/>
              <w:szCs w:val="30"/>
            </w:rPr>
            <w:fldChar w:fldCharType="separate"/>
          </w:r>
          <w:r>
            <w:rPr>
              <w:rFonts w:hint="eastAsia" w:ascii="仿宋" w:hAnsi="仿宋" w:eastAsia="仿宋" w:cs="仿宋"/>
              <w:w w:val="80"/>
              <w:sz w:val="30"/>
              <w:szCs w:val="30"/>
            </w:rPr>
            <w:t xml:space="preserve">第二章  </w:t>
          </w:r>
          <w:r>
            <w:rPr>
              <w:rFonts w:hint="eastAsia" w:ascii="仿宋" w:hAnsi="仿宋" w:eastAsia="仿宋" w:cs="仿宋"/>
              <w:w w:val="80"/>
              <w:sz w:val="30"/>
              <w:szCs w:val="30"/>
              <w:lang w:eastAsia="zh-CN"/>
            </w:rPr>
            <w:t>投标单位</w:t>
          </w:r>
          <w:r>
            <w:rPr>
              <w:rFonts w:hint="eastAsia" w:ascii="仿宋" w:hAnsi="仿宋" w:eastAsia="仿宋" w:cs="仿宋"/>
              <w:w w:val="80"/>
              <w:sz w:val="30"/>
              <w:szCs w:val="30"/>
            </w:rPr>
            <w:t>须知</w:t>
          </w:r>
          <w:r>
            <w:rPr>
              <w:sz w:val="30"/>
              <w:szCs w:val="30"/>
            </w:rPr>
            <w:tab/>
          </w:r>
          <w:r>
            <w:rPr>
              <w:sz w:val="30"/>
              <w:szCs w:val="30"/>
            </w:rPr>
            <w:fldChar w:fldCharType="begin"/>
          </w:r>
          <w:r>
            <w:rPr>
              <w:sz w:val="30"/>
              <w:szCs w:val="30"/>
            </w:rPr>
            <w:instrText xml:space="preserve"> PAGEREF _Toc24892 \h </w:instrText>
          </w:r>
          <w:r>
            <w:rPr>
              <w:sz w:val="30"/>
              <w:szCs w:val="30"/>
            </w:rPr>
            <w:fldChar w:fldCharType="separate"/>
          </w:r>
          <w:r>
            <w:rPr>
              <w:sz w:val="30"/>
              <w:szCs w:val="30"/>
            </w:rPr>
            <w:t>4</w:t>
          </w:r>
          <w:r>
            <w:rPr>
              <w:sz w:val="30"/>
              <w:szCs w:val="30"/>
            </w:rPr>
            <w:fldChar w:fldCharType="end"/>
          </w:r>
          <w:r>
            <w:rPr>
              <w:rFonts w:hint="eastAsia"/>
              <w:sz w:val="30"/>
              <w:szCs w:val="30"/>
            </w:rPr>
            <w:fldChar w:fldCharType="end"/>
          </w:r>
        </w:p>
        <w:p w14:paraId="13949FC9">
          <w:pPr>
            <w:pStyle w:val="32"/>
            <w:tabs>
              <w:tab w:val="right" w:leader="dot" w:pos="9071"/>
              <w:tab w:val="clear" w:pos="840"/>
              <w:tab w:val="clear" w:pos="9402"/>
            </w:tabs>
            <w:rPr>
              <w:sz w:val="30"/>
              <w:szCs w:val="30"/>
            </w:rPr>
          </w:pPr>
          <w:r>
            <w:rPr>
              <w:rFonts w:hint="eastAsia"/>
              <w:sz w:val="30"/>
              <w:szCs w:val="30"/>
            </w:rPr>
            <w:fldChar w:fldCharType="begin"/>
          </w:r>
          <w:r>
            <w:rPr>
              <w:rFonts w:hint="eastAsia"/>
              <w:sz w:val="30"/>
              <w:szCs w:val="30"/>
            </w:rPr>
            <w:instrText xml:space="preserve"> HYPERLINK \l _Toc30467 </w:instrText>
          </w:r>
          <w:r>
            <w:rPr>
              <w:rFonts w:hint="eastAsia"/>
              <w:sz w:val="30"/>
              <w:szCs w:val="30"/>
            </w:rPr>
            <w:fldChar w:fldCharType="separate"/>
          </w:r>
          <w:r>
            <w:rPr>
              <w:rFonts w:hint="eastAsia" w:ascii="仿宋" w:hAnsi="仿宋" w:eastAsia="仿宋" w:cs="仿宋"/>
              <w:w w:val="80"/>
              <w:sz w:val="30"/>
              <w:szCs w:val="30"/>
            </w:rPr>
            <w:t>第三章  项目需求</w:t>
          </w:r>
          <w:r>
            <w:rPr>
              <w:sz w:val="30"/>
              <w:szCs w:val="30"/>
            </w:rPr>
            <w:tab/>
          </w:r>
          <w:r>
            <w:rPr>
              <w:sz w:val="30"/>
              <w:szCs w:val="30"/>
            </w:rPr>
            <w:fldChar w:fldCharType="begin"/>
          </w:r>
          <w:r>
            <w:rPr>
              <w:sz w:val="30"/>
              <w:szCs w:val="30"/>
            </w:rPr>
            <w:instrText xml:space="preserve"> PAGEREF _Toc30467 \h </w:instrText>
          </w:r>
          <w:r>
            <w:rPr>
              <w:sz w:val="30"/>
              <w:szCs w:val="30"/>
            </w:rPr>
            <w:fldChar w:fldCharType="separate"/>
          </w:r>
          <w:r>
            <w:rPr>
              <w:sz w:val="30"/>
              <w:szCs w:val="30"/>
            </w:rPr>
            <w:t>9</w:t>
          </w:r>
          <w:r>
            <w:rPr>
              <w:sz w:val="30"/>
              <w:szCs w:val="30"/>
            </w:rPr>
            <w:fldChar w:fldCharType="end"/>
          </w:r>
          <w:r>
            <w:rPr>
              <w:rFonts w:hint="eastAsia"/>
              <w:sz w:val="30"/>
              <w:szCs w:val="30"/>
            </w:rPr>
            <w:fldChar w:fldCharType="end"/>
          </w:r>
        </w:p>
        <w:p w14:paraId="6BBC42E8">
          <w:pPr>
            <w:pStyle w:val="32"/>
            <w:tabs>
              <w:tab w:val="right" w:leader="dot" w:pos="9071"/>
              <w:tab w:val="clear" w:pos="840"/>
              <w:tab w:val="clear" w:pos="9402"/>
            </w:tabs>
            <w:rPr>
              <w:sz w:val="30"/>
              <w:szCs w:val="30"/>
            </w:rPr>
          </w:pPr>
          <w:r>
            <w:rPr>
              <w:rFonts w:hint="eastAsia"/>
              <w:sz w:val="30"/>
              <w:szCs w:val="30"/>
            </w:rPr>
            <w:fldChar w:fldCharType="begin"/>
          </w:r>
          <w:r>
            <w:rPr>
              <w:rFonts w:hint="eastAsia"/>
              <w:sz w:val="30"/>
              <w:szCs w:val="30"/>
            </w:rPr>
            <w:instrText xml:space="preserve"> HYPERLINK \l _Toc21465 </w:instrText>
          </w:r>
          <w:r>
            <w:rPr>
              <w:rFonts w:hint="eastAsia"/>
              <w:sz w:val="30"/>
              <w:szCs w:val="30"/>
            </w:rPr>
            <w:fldChar w:fldCharType="separate"/>
          </w:r>
          <w:r>
            <w:rPr>
              <w:rFonts w:hint="eastAsia" w:ascii="仿宋" w:hAnsi="仿宋" w:eastAsia="仿宋" w:cs="仿宋"/>
              <w:w w:val="80"/>
              <w:sz w:val="30"/>
              <w:szCs w:val="30"/>
            </w:rPr>
            <w:t>第四章  评审方法和程序</w:t>
          </w:r>
          <w:r>
            <w:rPr>
              <w:sz w:val="30"/>
              <w:szCs w:val="30"/>
            </w:rPr>
            <w:tab/>
          </w:r>
          <w:r>
            <w:rPr>
              <w:sz w:val="30"/>
              <w:szCs w:val="30"/>
            </w:rPr>
            <w:fldChar w:fldCharType="begin"/>
          </w:r>
          <w:r>
            <w:rPr>
              <w:sz w:val="30"/>
              <w:szCs w:val="30"/>
            </w:rPr>
            <w:instrText xml:space="preserve"> PAGEREF _Toc21465 \h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14:paraId="70959C95">
          <w:pPr>
            <w:pStyle w:val="32"/>
            <w:tabs>
              <w:tab w:val="right" w:leader="dot" w:pos="9071"/>
              <w:tab w:val="clear" w:pos="840"/>
              <w:tab w:val="clear" w:pos="9402"/>
            </w:tabs>
            <w:rPr>
              <w:sz w:val="30"/>
              <w:szCs w:val="30"/>
            </w:rPr>
          </w:pPr>
          <w:r>
            <w:rPr>
              <w:rFonts w:hint="eastAsia"/>
              <w:sz w:val="30"/>
              <w:szCs w:val="30"/>
            </w:rPr>
            <w:fldChar w:fldCharType="begin"/>
          </w:r>
          <w:r>
            <w:rPr>
              <w:rFonts w:hint="eastAsia"/>
              <w:sz w:val="30"/>
              <w:szCs w:val="30"/>
            </w:rPr>
            <w:instrText xml:space="preserve"> HYPERLINK \l _Toc9480 </w:instrText>
          </w:r>
          <w:r>
            <w:rPr>
              <w:rFonts w:hint="eastAsia"/>
              <w:sz w:val="30"/>
              <w:szCs w:val="30"/>
            </w:rPr>
            <w:fldChar w:fldCharType="separate"/>
          </w:r>
          <w:r>
            <w:rPr>
              <w:rFonts w:hint="eastAsia" w:ascii="仿宋" w:hAnsi="仿宋" w:eastAsia="仿宋" w:cs="仿宋"/>
              <w:w w:val="80"/>
              <w:sz w:val="30"/>
              <w:szCs w:val="30"/>
            </w:rPr>
            <w:t>第五章  合同授予及主要条款</w:t>
          </w:r>
          <w:r>
            <w:rPr>
              <w:sz w:val="30"/>
              <w:szCs w:val="30"/>
            </w:rPr>
            <w:tab/>
          </w:r>
          <w:r>
            <w:rPr>
              <w:sz w:val="30"/>
              <w:szCs w:val="30"/>
            </w:rPr>
            <w:fldChar w:fldCharType="begin"/>
          </w:r>
          <w:r>
            <w:rPr>
              <w:sz w:val="30"/>
              <w:szCs w:val="30"/>
            </w:rPr>
            <w:instrText xml:space="preserve"> PAGEREF _Toc9480 \h </w:instrText>
          </w:r>
          <w:r>
            <w:rPr>
              <w:sz w:val="30"/>
              <w:szCs w:val="30"/>
            </w:rPr>
            <w:fldChar w:fldCharType="separate"/>
          </w:r>
          <w:r>
            <w:rPr>
              <w:sz w:val="30"/>
              <w:szCs w:val="30"/>
            </w:rPr>
            <w:t>16</w:t>
          </w:r>
          <w:r>
            <w:rPr>
              <w:sz w:val="30"/>
              <w:szCs w:val="30"/>
            </w:rPr>
            <w:fldChar w:fldCharType="end"/>
          </w:r>
          <w:r>
            <w:rPr>
              <w:rFonts w:hint="eastAsia"/>
              <w:sz w:val="30"/>
              <w:szCs w:val="30"/>
            </w:rPr>
            <w:fldChar w:fldCharType="end"/>
          </w:r>
        </w:p>
        <w:p w14:paraId="0D033FA0">
          <w:pPr>
            <w:pStyle w:val="32"/>
            <w:tabs>
              <w:tab w:val="right" w:leader="dot" w:pos="9071"/>
              <w:tab w:val="clear" w:pos="840"/>
              <w:tab w:val="clear" w:pos="9402"/>
            </w:tabs>
          </w:pPr>
          <w:r>
            <w:rPr>
              <w:rFonts w:hint="eastAsia"/>
              <w:sz w:val="30"/>
              <w:szCs w:val="30"/>
            </w:rPr>
            <w:fldChar w:fldCharType="begin"/>
          </w:r>
          <w:r>
            <w:rPr>
              <w:rFonts w:hint="eastAsia"/>
              <w:sz w:val="30"/>
              <w:szCs w:val="30"/>
            </w:rPr>
            <w:instrText xml:space="preserve"> HYPERLINK \l _Toc29660 </w:instrText>
          </w:r>
          <w:r>
            <w:rPr>
              <w:rFonts w:hint="eastAsia"/>
              <w:sz w:val="30"/>
              <w:szCs w:val="30"/>
            </w:rPr>
            <w:fldChar w:fldCharType="separate"/>
          </w:r>
          <w:r>
            <w:rPr>
              <w:rFonts w:hint="eastAsia" w:ascii="仿宋" w:hAnsi="仿宋" w:eastAsia="仿宋" w:cs="仿宋"/>
              <w:w w:val="80"/>
              <w:sz w:val="30"/>
              <w:szCs w:val="30"/>
            </w:rPr>
            <w:t>第</w:t>
          </w:r>
          <w:r>
            <w:rPr>
              <w:rFonts w:hint="eastAsia" w:ascii="仿宋" w:hAnsi="仿宋" w:eastAsia="仿宋" w:cs="仿宋"/>
              <w:w w:val="80"/>
              <w:sz w:val="30"/>
              <w:szCs w:val="30"/>
              <w:lang w:val="en-US" w:eastAsia="zh-CN"/>
            </w:rPr>
            <w:t>六</w:t>
          </w:r>
          <w:r>
            <w:rPr>
              <w:rFonts w:hint="eastAsia" w:ascii="仿宋" w:hAnsi="仿宋" w:eastAsia="仿宋" w:cs="仿宋"/>
              <w:w w:val="80"/>
              <w:sz w:val="30"/>
              <w:szCs w:val="30"/>
            </w:rPr>
            <w:t>章  投标文件格式</w:t>
          </w:r>
          <w:r>
            <w:rPr>
              <w:sz w:val="30"/>
              <w:szCs w:val="30"/>
            </w:rPr>
            <w:tab/>
          </w:r>
          <w:r>
            <w:rPr>
              <w:sz w:val="30"/>
              <w:szCs w:val="30"/>
            </w:rPr>
            <w:fldChar w:fldCharType="begin"/>
          </w:r>
          <w:r>
            <w:rPr>
              <w:sz w:val="30"/>
              <w:szCs w:val="30"/>
            </w:rPr>
            <w:instrText xml:space="preserve"> PAGEREF _Toc29660 \h </w:instrText>
          </w:r>
          <w:r>
            <w:rPr>
              <w:sz w:val="30"/>
              <w:szCs w:val="30"/>
            </w:rPr>
            <w:fldChar w:fldCharType="separate"/>
          </w:r>
          <w:r>
            <w:rPr>
              <w:sz w:val="30"/>
              <w:szCs w:val="30"/>
            </w:rPr>
            <w:t>57</w:t>
          </w:r>
          <w:r>
            <w:rPr>
              <w:sz w:val="30"/>
              <w:szCs w:val="30"/>
            </w:rPr>
            <w:fldChar w:fldCharType="end"/>
          </w:r>
          <w:r>
            <w:rPr>
              <w:rFonts w:hint="eastAsia"/>
              <w:sz w:val="30"/>
              <w:szCs w:val="30"/>
            </w:rPr>
            <w:fldChar w:fldCharType="end"/>
          </w:r>
        </w:p>
        <w:p w14:paraId="3CCA8C61">
          <w:pPr>
            <w:pStyle w:val="2"/>
            <w:rPr>
              <w:rFonts w:hint="eastAsia" w:ascii="Times New Roman" w:hAnsi="Times New Roman" w:eastAsia="Times New Roman" w:cs="Times New Roman"/>
              <w:kern w:val="2"/>
              <w:sz w:val="24"/>
              <w:lang w:val="en-US" w:eastAsia="zh-CN" w:bidi="ar-SA"/>
            </w:rPr>
          </w:pPr>
          <w:r>
            <w:rPr>
              <w:rFonts w:hint="eastAsia"/>
            </w:rPr>
            <w:fldChar w:fldCharType="end"/>
          </w:r>
        </w:p>
      </w:sdtContent>
    </w:sdt>
    <w:p w14:paraId="61A80288">
      <w:pPr>
        <w:pStyle w:val="3"/>
        <w:rPr>
          <w:rFonts w:hint="eastAsia"/>
        </w:rPr>
      </w:pPr>
    </w:p>
    <w:p w14:paraId="56AD476D">
      <w:pPr>
        <w:spacing w:line="400" w:lineRule="atLeast"/>
        <w:rPr>
          <w:rFonts w:hint="eastAsia" w:ascii="仿宋" w:hAnsi="仿宋" w:eastAsia="仿宋" w:cs="仿宋"/>
        </w:rPr>
      </w:pPr>
    </w:p>
    <w:p w14:paraId="32E5A147">
      <w:pPr>
        <w:spacing w:line="400" w:lineRule="atLeast"/>
        <w:rPr>
          <w:rFonts w:hint="eastAsia" w:ascii="仿宋" w:hAnsi="仿宋" w:eastAsia="仿宋" w:cs="仿宋"/>
        </w:rPr>
      </w:pPr>
    </w:p>
    <w:p w14:paraId="7F20889A">
      <w:pPr>
        <w:spacing w:line="400" w:lineRule="atLeast"/>
        <w:rPr>
          <w:rFonts w:hint="eastAsia" w:ascii="仿宋" w:hAnsi="仿宋" w:eastAsia="仿宋" w:cs="仿宋"/>
        </w:rPr>
      </w:pPr>
    </w:p>
    <w:p w14:paraId="3879E4B0">
      <w:pPr>
        <w:spacing w:line="400" w:lineRule="atLeast"/>
        <w:rPr>
          <w:rFonts w:hint="eastAsia" w:ascii="仿宋" w:hAnsi="仿宋" w:eastAsia="仿宋" w:cs="仿宋"/>
        </w:rPr>
      </w:pPr>
    </w:p>
    <w:p w14:paraId="5865635C">
      <w:pPr>
        <w:spacing w:line="400" w:lineRule="atLeast"/>
        <w:rPr>
          <w:rFonts w:hint="eastAsia" w:ascii="仿宋" w:hAnsi="仿宋" w:eastAsia="仿宋" w:cs="仿宋"/>
        </w:rPr>
      </w:pPr>
    </w:p>
    <w:p w14:paraId="25B119C8">
      <w:pPr>
        <w:spacing w:line="400" w:lineRule="atLeast"/>
        <w:rPr>
          <w:rFonts w:hint="eastAsia" w:ascii="仿宋" w:hAnsi="仿宋" w:eastAsia="仿宋" w:cs="仿宋"/>
        </w:rPr>
      </w:pPr>
    </w:p>
    <w:p w14:paraId="05FD8600">
      <w:pPr>
        <w:spacing w:line="400" w:lineRule="atLeast"/>
        <w:rPr>
          <w:rFonts w:hint="eastAsia" w:ascii="仿宋" w:hAnsi="仿宋" w:eastAsia="仿宋" w:cs="仿宋"/>
        </w:rPr>
      </w:pPr>
    </w:p>
    <w:p w14:paraId="214787FC">
      <w:pPr>
        <w:spacing w:line="400" w:lineRule="atLeast"/>
        <w:rPr>
          <w:rFonts w:hint="eastAsia" w:ascii="仿宋" w:hAnsi="仿宋" w:eastAsia="仿宋" w:cs="仿宋"/>
        </w:rPr>
      </w:pPr>
    </w:p>
    <w:p w14:paraId="54DD2EA9">
      <w:pPr>
        <w:snapToGrid w:val="0"/>
        <w:spacing w:line="400" w:lineRule="atLeast"/>
        <w:rPr>
          <w:rFonts w:hint="eastAsia" w:ascii="仿宋" w:hAnsi="仿宋" w:eastAsia="仿宋" w:cs="仿宋"/>
          <w:sz w:val="24"/>
          <w:szCs w:val="24"/>
        </w:rPr>
      </w:pPr>
    </w:p>
    <w:p w14:paraId="655BD79C">
      <w:pPr>
        <w:snapToGrid w:val="0"/>
        <w:spacing w:line="400" w:lineRule="atLeast"/>
        <w:rPr>
          <w:rFonts w:hint="eastAsia" w:ascii="仿宋" w:hAnsi="仿宋" w:eastAsia="仿宋" w:cs="仿宋"/>
          <w:sz w:val="24"/>
          <w:szCs w:val="24"/>
        </w:rPr>
        <w:sectPr>
          <w:footerReference r:id="rId6" w:type="default"/>
          <w:pgSz w:w="11907" w:h="16840"/>
          <w:pgMar w:top="1134" w:right="1418" w:bottom="1134" w:left="1418" w:header="709" w:footer="380" w:gutter="0"/>
          <w:pgNumType w:start="1"/>
          <w:cols w:space="720" w:num="1"/>
          <w:docGrid w:linePitch="312" w:charSpace="6144"/>
        </w:sectPr>
      </w:pPr>
    </w:p>
    <w:p w14:paraId="25550076">
      <w:pPr>
        <w:snapToGrid w:val="0"/>
        <w:spacing w:line="420" w:lineRule="exact"/>
        <w:rPr>
          <w:rFonts w:hint="eastAsia" w:ascii="仿宋" w:hAnsi="仿宋" w:eastAsia="仿宋" w:cs="仿宋"/>
          <w:sz w:val="24"/>
          <w:szCs w:val="24"/>
        </w:rPr>
      </w:pPr>
      <w:r>
        <w:rPr>
          <w:rFonts w:hint="eastAsia" w:ascii="仿宋" w:hAnsi="仿宋" w:eastAsia="仿宋" w:cs="仿宋"/>
          <w:sz w:val="24"/>
          <w:szCs w:val="24"/>
        </w:rPr>
        <w:t>尊敬的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6E81AD71">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欢迎参加本招标项目的招标。为保证本次项目顺利进行，请在制作投标文件之前，仔细阅读本招标文件的各项条款，并按要求制作和递交投标文件。谢谢合作！</w:t>
      </w:r>
    </w:p>
    <w:p w14:paraId="2992CB86">
      <w:pPr>
        <w:tabs>
          <w:tab w:val="left" w:pos="1050"/>
          <w:tab w:val="right" w:leader="dot" w:pos="9402"/>
        </w:tabs>
        <w:spacing w:before="318" w:beforeLines="100" w:line="420" w:lineRule="exact"/>
        <w:jc w:val="center"/>
        <w:outlineLvl w:val="0"/>
        <w:rPr>
          <w:rFonts w:hint="eastAsia" w:ascii="仿宋" w:hAnsi="仿宋" w:eastAsia="仿宋" w:cs="仿宋"/>
          <w:b/>
          <w:w w:val="80"/>
          <w:sz w:val="36"/>
          <w:szCs w:val="36"/>
        </w:rPr>
      </w:pPr>
      <w:bookmarkStart w:id="0" w:name="_Toc30056"/>
      <w:bookmarkStart w:id="1" w:name="_Toc363573853"/>
      <w:r>
        <w:rPr>
          <w:rFonts w:hint="eastAsia" w:ascii="仿宋" w:hAnsi="仿宋" w:eastAsia="仿宋" w:cs="仿宋"/>
          <w:b/>
          <w:w w:val="80"/>
          <w:sz w:val="36"/>
          <w:szCs w:val="36"/>
        </w:rPr>
        <w:t>第一章 招标公告</w:t>
      </w:r>
      <w:bookmarkEnd w:id="0"/>
      <w:bookmarkEnd w:id="1"/>
    </w:p>
    <w:p w14:paraId="714BCF4E">
      <w:pPr>
        <w:tabs>
          <w:tab w:val="left" w:pos="6300"/>
        </w:tabs>
        <w:snapToGrid w:val="0"/>
        <w:spacing w:line="420" w:lineRule="exact"/>
        <w:ind w:firstLine="480" w:firstLineChars="200"/>
        <w:jc w:val="left"/>
        <w:rPr>
          <w:rFonts w:hint="eastAsia" w:ascii="仿宋" w:hAnsi="仿宋" w:eastAsia="仿宋" w:cs="仿宋"/>
          <w:sz w:val="24"/>
          <w:szCs w:val="24"/>
        </w:rPr>
      </w:pPr>
      <w:bookmarkStart w:id="2" w:name="_Hlk3149957"/>
      <w:r>
        <w:rPr>
          <w:rFonts w:hint="eastAsia" w:ascii="仿宋" w:hAnsi="仿宋" w:eastAsia="仿宋" w:cs="仿宋"/>
          <w:sz w:val="24"/>
          <w:szCs w:val="24"/>
          <w:lang w:eastAsia="zh-CN"/>
        </w:rPr>
        <w:t xml:space="preserve">南通市崇川区秦灶街道办事处 </w:t>
      </w:r>
      <w:r>
        <w:rPr>
          <w:rFonts w:hint="eastAsia" w:ascii="仿宋" w:hAnsi="仿宋" w:eastAsia="仿宋" w:cs="仿宋"/>
          <w:sz w:val="24"/>
          <w:szCs w:val="24"/>
        </w:rPr>
        <w:t>（以下称招标人），就</w:t>
      </w:r>
      <w:r>
        <w:rPr>
          <w:rFonts w:hint="eastAsia" w:ascii="仿宋" w:hAnsi="仿宋" w:eastAsia="仿宋" w:cs="仿宋"/>
          <w:sz w:val="24"/>
          <w:szCs w:val="24"/>
          <w:lang w:eastAsia="zh-CN"/>
        </w:rPr>
        <w:t>秦通路（永兴大道-秦灶路）隔离护栏工程</w:t>
      </w:r>
      <w:r>
        <w:rPr>
          <w:rFonts w:hint="eastAsia" w:ascii="仿宋" w:hAnsi="仿宋" w:eastAsia="仿宋" w:cs="仿宋"/>
          <w:sz w:val="24"/>
          <w:szCs w:val="24"/>
        </w:rPr>
        <w:t>组</w:t>
      </w:r>
      <w:r>
        <w:rPr>
          <w:rFonts w:hint="eastAsia" w:ascii="仿宋" w:hAnsi="仿宋" w:eastAsia="仿宋" w:cs="仿宋"/>
          <w:bCs/>
          <w:sz w:val="24"/>
          <w:szCs w:val="24"/>
        </w:rPr>
        <w:t>织招标，诚邀符合条件的潜在</w:t>
      </w:r>
      <w:r>
        <w:rPr>
          <w:rFonts w:hint="eastAsia" w:ascii="仿宋" w:hAnsi="仿宋" w:eastAsia="仿宋" w:cs="仿宋"/>
          <w:bCs/>
          <w:sz w:val="24"/>
          <w:szCs w:val="24"/>
          <w:lang w:eastAsia="zh-CN"/>
        </w:rPr>
        <w:t>投标单位</w:t>
      </w:r>
      <w:r>
        <w:rPr>
          <w:rFonts w:hint="eastAsia" w:ascii="仿宋" w:hAnsi="仿宋" w:eastAsia="仿宋" w:cs="仿宋"/>
          <w:bCs/>
          <w:sz w:val="24"/>
          <w:szCs w:val="24"/>
        </w:rPr>
        <w:t>参加该项招标</w:t>
      </w:r>
      <w:r>
        <w:rPr>
          <w:rFonts w:hint="eastAsia" w:ascii="仿宋" w:hAnsi="仿宋" w:eastAsia="仿宋" w:cs="仿宋"/>
          <w:sz w:val="24"/>
          <w:szCs w:val="24"/>
        </w:rPr>
        <w:t>。</w:t>
      </w:r>
    </w:p>
    <w:p w14:paraId="124A294D">
      <w:pPr>
        <w:tabs>
          <w:tab w:val="left" w:pos="1050"/>
          <w:tab w:val="right" w:leader="dot" w:pos="9402"/>
        </w:tabs>
        <w:spacing w:line="40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一、项目名称：</w:t>
      </w:r>
      <w:r>
        <w:rPr>
          <w:rFonts w:hint="eastAsia" w:ascii="仿宋" w:hAnsi="仿宋" w:eastAsia="仿宋" w:cs="仿宋"/>
          <w:sz w:val="24"/>
          <w:szCs w:val="24"/>
          <w:lang w:eastAsia="zh-CN"/>
        </w:rPr>
        <w:t>秦通路（永兴大道-秦灶路）隔离护栏工程</w:t>
      </w:r>
      <w:r>
        <w:rPr>
          <w:rFonts w:hint="eastAsia" w:ascii="仿宋" w:hAnsi="仿宋" w:eastAsia="仿宋" w:cs="仿宋"/>
          <w:sz w:val="24"/>
          <w:szCs w:val="24"/>
        </w:rPr>
        <w:t>；</w:t>
      </w:r>
    </w:p>
    <w:p w14:paraId="62532587">
      <w:pPr>
        <w:snapToGrid w:val="0"/>
        <w:spacing w:line="4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二、项目预算：总价约2</w:t>
      </w:r>
      <w:r>
        <w:rPr>
          <w:rFonts w:hint="eastAsia" w:ascii="仿宋" w:hAnsi="仿宋" w:eastAsia="仿宋" w:cs="仿宋"/>
          <w:sz w:val="24"/>
          <w:szCs w:val="24"/>
          <w:lang w:val="en-US" w:eastAsia="zh-CN"/>
        </w:rPr>
        <w:t>7</w:t>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highlight w:val="none"/>
          <w:lang w:val="en-US" w:eastAsia="zh-CN"/>
        </w:rPr>
        <w:t>招标控制价：27万元</w:t>
      </w:r>
      <w:r>
        <w:rPr>
          <w:rFonts w:hint="eastAsia" w:ascii="仿宋" w:hAnsi="仿宋" w:eastAsia="仿宋" w:cs="仿宋"/>
          <w:sz w:val="24"/>
          <w:szCs w:val="24"/>
          <w:highlight w:val="none"/>
        </w:rPr>
        <w:t>；</w:t>
      </w:r>
    </w:p>
    <w:p w14:paraId="7EF3B46C">
      <w:pPr>
        <w:spacing w:line="4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三、招标范围：</w:t>
      </w:r>
      <w:r>
        <w:rPr>
          <w:rFonts w:hint="eastAsia" w:ascii="仿宋" w:hAnsi="仿宋" w:eastAsia="仿宋" w:cs="仿宋"/>
          <w:sz w:val="24"/>
          <w:szCs w:val="24"/>
          <w:highlight w:val="none"/>
          <w:lang w:eastAsia="zh-CN"/>
        </w:rPr>
        <w:t>秦通路（永兴大道-秦灶路）隔离护栏工程</w:t>
      </w:r>
      <w:r>
        <w:rPr>
          <w:rFonts w:hint="eastAsia" w:ascii="仿宋" w:hAnsi="仿宋" w:eastAsia="仿宋" w:cs="仿宋"/>
          <w:sz w:val="24"/>
          <w:szCs w:val="24"/>
          <w:highlight w:val="none"/>
        </w:rPr>
        <w:t>；</w:t>
      </w:r>
    </w:p>
    <w:p w14:paraId="33A738BB">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四、招标内容：隔离护栏；</w:t>
      </w:r>
    </w:p>
    <w:p w14:paraId="7CEBFD02">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五、施工范围：</w:t>
      </w:r>
      <w:r>
        <w:rPr>
          <w:rFonts w:hint="eastAsia" w:ascii="仿宋" w:hAnsi="仿宋" w:eastAsia="仿宋" w:cs="仿宋"/>
          <w:sz w:val="24"/>
          <w:szCs w:val="24"/>
          <w:lang w:eastAsia="zh-CN"/>
        </w:rPr>
        <w:t>秦通路（永兴大道-秦灶路）隔离护栏工程</w:t>
      </w:r>
      <w:r>
        <w:rPr>
          <w:rFonts w:hint="eastAsia" w:ascii="仿宋" w:hAnsi="仿宋" w:eastAsia="仿宋" w:cs="仿宋"/>
          <w:sz w:val="24"/>
          <w:szCs w:val="24"/>
        </w:rPr>
        <w:t xml:space="preserve">；   </w:t>
      </w:r>
    </w:p>
    <w:p w14:paraId="21B21035">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六、项目需求：详见招标文件第三章；</w:t>
      </w:r>
    </w:p>
    <w:p w14:paraId="61FFD47C">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投标单位</w:t>
      </w:r>
      <w:r>
        <w:rPr>
          <w:rFonts w:hint="eastAsia" w:ascii="仿宋" w:hAnsi="仿宋" w:eastAsia="仿宋" w:cs="仿宋"/>
          <w:sz w:val="24"/>
          <w:szCs w:val="24"/>
        </w:rPr>
        <w:t>资格要求：</w:t>
      </w:r>
    </w:p>
    <w:p w14:paraId="2743DBFF">
      <w:pPr>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1.具有独立承担民事责任的能力；具有良好的商业信誉和健全的财务会计制度；具有履行合同所必需的设备和专业技术能力；有依法缴纳税收和社会保障资金的良好记录；参加</w:t>
      </w:r>
      <w:r>
        <w:rPr>
          <w:rFonts w:hint="eastAsia" w:ascii="仿宋" w:hAnsi="仿宋" w:eastAsia="仿宋" w:cs="仿宋"/>
          <w:sz w:val="24"/>
          <w:lang w:eastAsia="zh-CN"/>
        </w:rPr>
        <w:t>本工程</w:t>
      </w:r>
      <w:r>
        <w:rPr>
          <w:rFonts w:hint="eastAsia" w:ascii="仿宋" w:hAnsi="仿宋" w:eastAsia="仿宋" w:cs="仿宋"/>
          <w:sz w:val="24"/>
        </w:rPr>
        <w:t>招标活动前三年内，在经营活动中没有重大违法记录。</w:t>
      </w:r>
    </w:p>
    <w:p w14:paraId="7D864516">
      <w:pPr>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w:t>
      </w:r>
      <w:r>
        <w:rPr>
          <w:rFonts w:hint="eastAsia" w:ascii="仿宋" w:hAnsi="仿宋" w:eastAsia="仿宋" w:cs="仿宋"/>
          <w:sz w:val="24"/>
          <w:lang w:eastAsia="zh-CN"/>
        </w:rPr>
        <w:t>投标单位</w:t>
      </w:r>
      <w:r>
        <w:rPr>
          <w:rFonts w:hint="eastAsia" w:ascii="仿宋" w:hAnsi="仿宋" w:eastAsia="仿宋" w:cs="仿宋"/>
          <w:sz w:val="24"/>
        </w:rPr>
        <w:t>，不得同时参与同一招标项目相同标段的投标活动；为招标项目提供整体设计、规范编制或者项目管理、监理、检测等服务的</w:t>
      </w:r>
      <w:r>
        <w:rPr>
          <w:rFonts w:hint="eastAsia" w:ascii="仿宋" w:hAnsi="仿宋" w:eastAsia="仿宋" w:cs="仿宋"/>
          <w:sz w:val="24"/>
          <w:lang w:eastAsia="zh-CN"/>
        </w:rPr>
        <w:t>投标单位</w:t>
      </w:r>
      <w:r>
        <w:rPr>
          <w:rFonts w:hint="eastAsia" w:ascii="仿宋" w:hAnsi="仿宋" w:eastAsia="仿宋" w:cs="仿宋"/>
          <w:sz w:val="24"/>
        </w:rPr>
        <w:t>，不得再参加该招标项目的投标活动。不接受联合体投标。</w:t>
      </w:r>
    </w:p>
    <w:p w14:paraId="004AF90A">
      <w:pPr>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lang w:eastAsia="zh-CN"/>
        </w:rPr>
        <w:t>投标单位</w:t>
      </w:r>
      <w:r>
        <w:rPr>
          <w:rFonts w:hint="eastAsia" w:ascii="仿宋" w:hAnsi="仿宋" w:eastAsia="仿宋" w:cs="仿宋"/>
          <w:b/>
          <w:bCs/>
          <w:sz w:val="24"/>
        </w:rPr>
        <w:t>具备市政公用工程施工总承包三级及以上施工资质，具有省级建设行政主管部门颁发的安全生产许可证，并在人员、设备、资金等方面具有相应的施工能力。</w:t>
      </w:r>
    </w:p>
    <w:p w14:paraId="51D4CF18">
      <w:pPr>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lang w:eastAsia="zh-CN"/>
        </w:rPr>
        <w:t>投标单位</w:t>
      </w:r>
      <w:r>
        <w:rPr>
          <w:rFonts w:hint="eastAsia" w:ascii="仿宋" w:hAnsi="仿宋" w:eastAsia="仿宋" w:cs="仿宋"/>
          <w:b/>
          <w:bCs/>
          <w:sz w:val="24"/>
        </w:rPr>
        <w:t>拟派项目负责人须具备市政公用工程二级及以上建造师证书（必须同时持有安全B证），须是投标申请人本单位在册人员。</w:t>
      </w:r>
    </w:p>
    <w:p w14:paraId="3B356E39">
      <w:pPr>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投标单位</w:t>
      </w:r>
      <w:r>
        <w:rPr>
          <w:rFonts w:hint="eastAsia" w:ascii="仿宋" w:hAnsi="仿宋" w:eastAsia="仿宋" w:cs="仿宋"/>
          <w:sz w:val="24"/>
        </w:rPr>
        <w:t>拟派项目负责人为一级注册建造师的，必须根据《办公厅关于全面实行一级建造师电子注册证书的通知》（建办市〔2021〕40号）文件要求使用并提供电子证书，并应在个人签名处手写本人签名，提供的电子证书未手写签名或与签名图像笔迹不一致的，该电子证书无效，视为项目负责人的资格不符合要求。</w:t>
      </w:r>
    </w:p>
    <w:p w14:paraId="3560B452">
      <w:pPr>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如</w:t>
      </w:r>
      <w:r>
        <w:rPr>
          <w:rFonts w:hint="eastAsia" w:ascii="仿宋" w:hAnsi="仿宋" w:eastAsia="仿宋" w:cs="仿宋"/>
          <w:sz w:val="24"/>
          <w:lang w:eastAsia="zh-CN"/>
        </w:rPr>
        <w:t>本工程投标单位</w:t>
      </w:r>
      <w:r>
        <w:rPr>
          <w:rFonts w:hint="eastAsia" w:ascii="仿宋" w:hAnsi="仿宋" w:eastAsia="仿宋" w:cs="仿宋"/>
          <w:sz w:val="24"/>
        </w:rPr>
        <w:t>拟派的项目负责人为二级注册建造师的，必须根据《省住房和城乡建设厅关于我省二级建造师、二级造价工程师、二级注册建筑师、二级注册结构工程师注册证书电子证照换发的公告》〔2023〕第26号文件要求执行。如未按上述文件要求提供电子证书的，该电子证书无效，视为项目负责人的资格不符合招标文件要求。</w:t>
      </w:r>
    </w:p>
    <w:p w14:paraId="0F4BB7E8">
      <w:pPr>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拟派项目负责人安全生产考核证书必须根据《省住房和城乡建设厅关于部分调整我省建筑施工企业安管人员、建筑施工特种作业人员考核、延期复核及证书管理有关事项的公告》〔2023〕第5号文件要求执行。如未按上述文件要求提供电子证书的，该电子证书无效，视为项目负责人的资格不符合招标文件要求。</w:t>
      </w:r>
    </w:p>
    <w:p w14:paraId="5BF9918B">
      <w:pPr>
        <w:snapToGrid w:val="0"/>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rPr>
        <w:t>9.</w:t>
      </w:r>
      <w:r>
        <w:rPr>
          <w:rFonts w:hint="eastAsia" w:ascii="仿宋" w:hAnsi="仿宋" w:eastAsia="仿宋" w:cs="仿宋"/>
          <w:sz w:val="24"/>
          <w:lang w:eastAsia="zh-CN"/>
        </w:rPr>
        <w:t>本工程</w:t>
      </w:r>
      <w:r>
        <w:rPr>
          <w:rFonts w:hint="eastAsia" w:ascii="仿宋" w:hAnsi="仿宋" w:eastAsia="仿宋" w:cs="仿宋"/>
          <w:sz w:val="24"/>
        </w:rPr>
        <w:t>不接受任何形式的联合体参与竞标。</w:t>
      </w:r>
    </w:p>
    <w:p w14:paraId="3C990FE6">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八、对</w:t>
      </w:r>
      <w:r>
        <w:rPr>
          <w:rFonts w:hint="eastAsia" w:ascii="仿宋" w:hAnsi="仿宋" w:eastAsia="仿宋" w:cs="仿宋"/>
          <w:sz w:val="24"/>
          <w:szCs w:val="24"/>
          <w:lang w:eastAsia="zh-CN"/>
        </w:rPr>
        <w:t>本工程</w:t>
      </w:r>
      <w:r>
        <w:rPr>
          <w:rFonts w:hint="eastAsia" w:ascii="仿宋" w:hAnsi="仿宋" w:eastAsia="仿宋" w:cs="仿宋"/>
          <w:sz w:val="24"/>
          <w:szCs w:val="24"/>
        </w:rPr>
        <w:t>有意愿参与招标的单位，请于公告日起至招标评审开封前，到</w:t>
      </w:r>
      <w:r>
        <w:rPr>
          <w:rFonts w:hint="eastAsia" w:ascii="仿宋" w:hAnsi="仿宋" w:eastAsia="仿宋" w:cs="仿宋"/>
          <w:sz w:val="24"/>
          <w:szCs w:val="24"/>
          <w:lang w:eastAsia="zh-CN"/>
        </w:rPr>
        <w:t>“崇川区人民政府网-公告公示栏”</w:t>
      </w:r>
      <w:r>
        <w:rPr>
          <w:rFonts w:hint="eastAsia" w:ascii="仿宋" w:hAnsi="仿宋" w:eastAsia="仿宋" w:cs="仿宋"/>
          <w:sz w:val="24"/>
          <w:szCs w:val="24"/>
        </w:rPr>
        <w:t>下载</w:t>
      </w:r>
      <w:r>
        <w:rPr>
          <w:rFonts w:hint="eastAsia" w:ascii="仿宋" w:hAnsi="仿宋" w:eastAsia="仿宋" w:cs="仿宋"/>
          <w:sz w:val="24"/>
          <w:szCs w:val="24"/>
          <w:lang w:eastAsia="zh-CN"/>
        </w:rPr>
        <w:t>本工程</w:t>
      </w:r>
      <w:r>
        <w:rPr>
          <w:rFonts w:hint="eastAsia" w:ascii="仿宋" w:hAnsi="仿宋" w:eastAsia="仿宋" w:cs="仿宋"/>
          <w:sz w:val="24"/>
          <w:szCs w:val="24"/>
        </w:rPr>
        <w:t>的招标文件。</w:t>
      </w:r>
    </w:p>
    <w:p w14:paraId="0BC27B26">
      <w:pPr>
        <w:snapToGrid w:val="0"/>
        <w:spacing w:line="420" w:lineRule="exact"/>
        <w:ind w:left="2123" w:leftChars="202" w:hanging="1699" w:hangingChars="708"/>
        <w:rPr>
          <w:rFonts w:hint="eastAsia" w:ascii="仿宋" w:hAnsi="仿宋" w:eastAsia="仿宋" w:cs="仿宋"/>
          <w:sz w:val="24"/>
          <w:szCs w:val="24"/>
        </w:rPr>
      </w:pPr>
      <w:bookmarkStart w:id="3" w:name="_Toc8895739"/>
      <w:bookmarkStart w:id="4" w:name="_Toc11499584"/>
      <w:bookmarkStart w:id="5" w:name="_Toc94544744"/>
      <w:bookmarkStart w:id="6" w:name="_Toc521201597"/>
      <w:bookmarkStart w:id="7" w:name="_Toc11554639"/>
      <w:bookmarkStart w:id="8" w:name="_Toc11500280"/>
      <w:bookmarkStart w:id="9" w:name="_Toc94585340"/>
      <w:bookmarkStart w:id="10" w:name="_Toc94544828"/>
      <w:bookmarkStart w:id="11" w:name="_Toc12670503"/>
      <w:bookmarkStart w:id="12" w:name="_Toc521203418"/>
      <w:r>
        <w:rPr>
          <w:rFonts w:hint="eastAsia" w:ascii="仿宋" w:hAnsi="仿宋" w:eastAsia="仿宋" w:cs="仿宋"/>
          <w:sz w:val="24"/>
          <w:szCs w:val="24"/>
        </w:rPr>
        <w:t>九、投标文件的递交</w:t>
      </w:r>
    </w:p>
    <w:p w14:paraId="00E22BE5">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1.接收人：</w:t>
      </w:r>
      <w:r>
        <w:rPr>
          <w:rFonts w:hint="eastAsia" w:ascii="仿宋" w:hAnsi="仿宋" w:eastAsia="仿宋" w:cs="仿宋"/>
          <w:sz w:val="24"/>
          <w:szCs w:val="24"/>
          <w:lang w:eastAsia="zh-CN"/>
        </w:rPr>
        <w:t xml:space="preserve">南通市崇川区秦灶街道办事处 </w:t>
      </w:r>
      <w:r>
        <w:rPr>
          <w:rFonts w:hint="eastAsia" w:ascii="仿宋" w:hAnsi="仿宋" w:eastAsia="仿宋" w:cs="仿宋"/>
          <w:sz w:val="24"/>
          <w:szCs w:val="24"/>
        </w:rPr>
        <w:t>；</w:t>
      </w:r>
    </w:p>
    <w:p w14:paraId="78C2221E">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2.接收时间：</w:t>
      </w:r>
      <w:r>
        <w:rPr>
          <w:rFonts w:hint="eastAsia" w:ascii="仿宋" w:hAnsi="仿宋" w:eastAsia="仿宋" w:cs="仿宋"/>
          <w:b/>
          <w:sz w:val="24"/>
          <w:szCs w:val="24"/>
          <w:highlight w:val="yellow"/>
          <w:u w:val="thick" w:color="FF0000"/>
        </w:rPr>
        <w:t>2025年</w:t>
      </w:r>
      <w:r>
        <w:rPr>
          <w:rFonts w:hint="eastAsia" w:ascii="仿宋" w:hAnsi="仿宋" w:eastAsia="仿宋" w:cs="仿宋"/>
          <w:b/>
          <w:sz w:val="24"/>
          <w:szCs w:val="24"/>
          <w:highlight w:val="yellow"/>
          <w:u w:val="thick" w:color="FF0000"/>
          <w:lang w:val="en-US" w:eastAsia="zh-CN"/>
        </w:rPr>
        <w:t>5</w:t>
      </w:r>
      <w:r>
        <w:rPr>
          <w:rFonts w:hint="eastAsia" w:ascii="仿宋" w:hAnsi="仿宋" w:eastAsia="仿宋" w:cs="仿宋"/>
          <w:b/>
          <w:sz w:val="24"/>
          <w:szCs w:val="24"/>
          <w:highlight w:val="yellow"/>
          <w:u w:val="thick" w:color="FF0000"/>
        </w:rPr>
        <w:t>月</w:t>
      </w:r>
      <w:r>
        <w:rPr>
          <w:rFonts w:hint="eastAsia" w:ascii="仿宋" w:hAnsi="仿宋" w:eastAsia="仿宋" w:cs="仿宋"/>
          <w:b/>
          <w:sz w:val="24"/>
          <w:szCs w:val="24"/>
          <w:highlight w:val="yellow"/>
          <w:u w:val="thick" w:color="FF0000"/>
          <w:lang w:val="en-US" w:eastAsia="zh-CN"/>
        </w:rPr>
        <w:t>20</w:t>
      </w:r>
      <w:r>
        <w:rPr>
          <w:rFonts w:hint="eastAsia" w:ascii="仿宋" w:hAnsi="仿宋" w:eastAsia="仿宋" w:cs="仿宋"/>
          <w:b/>
          <w:sz w:val="24"/>
          <w:szCs w:val="24"/>
          <w:highlight w:val="yellow"/>
          <w:u w:val="thick" w:color="FF0000"/>
        </w:rPr>
        <w:t>日上午</w:t>
      </w:r>
      <w:r>
        <w:rPr>
          <w:rFonts w:hint="eastAsia" w:ascii="仿宋" w:hAnsi="仿宋" w:eastAsia="仿宋" w:cs="仿宋"/>
          <w:b/>
          <w:sz w:val="24"/>
          <w:szCs w:val="24"/>
          <w:highlight w:val="yellow"/>
          <w:u w:val="thick" w:color="FF0000"/>
          <w:lang w:val="en-US" w:eastAsia="zh-CN"/>
        </w:rPr>
        <w:t>9</w:t>
      </w:r>
      <w:r>
        <w:rPr>
          <w:rFonts w:hint="eastAsia" w:ascii="仿宋" w:hAnsi="仿宋" w:eastAsia="仿宋" w:cs="仿宋"/>
          <w:b/>
          <w:sz w:val="24"/>
          <w:szCs w:val="24"/>
          <w:highlight w:val="yellow"/>
          <w:u w:val="thick" w:color="FF0000"/>
        </w:rPr>
        <w:t>时30分</w:t>
      </w:r>
      <w:r>
        <w:rPr>
          <w:rFonts w:hint="eastAsia" w:ascii="仿宋" w:hAnsi="仿宋" w:eastAsia="仿宋" w:cs="仿宋"/>
          <w:sz w:val="24"/>
          <w:szCs w:val="24"/>
          <w:highlight w:val="yellow"/>
        </w:rPr>
        <w:t>。</w:t>
      </w:r>
    </w:p>
    <w:p w14:paraId="595D2981">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3.投标文件接收地址：</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233C23E6">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十、开封、评审</w:t>
      </w:r>
    </w:p>
    <w:p w14:paraId="73C255B4">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1.开封时间：</w:t>
      </w:r>
      <w:r>
        <w:rPr>
          <w:rFonts w:hint="eastAsia" w:ascii="仿宋" w:hAnsi="仿宋" w:eastAsia="仿宋" w:cs="仿宋"/>
          <w:b/>
          <w:sz w:val="24"/>
          <w:szCs w:val="24"/>
          <w:u w:val="thick" w:color="FF0000"/>
        </w:rPr>
        <w:t>2</w:t>
      </w:r>
      <w:r>
        <w:rPr>
          <w:rFonts w:hint="eastAsia" w:ascii="仿宋" w:hAnsi="仿宋" w:eastAsia="仿宋" w:cs="仿宋"/>
          <w:b/>
          <w:sz w:val="24"/>
          <w:szCs w:val="24"/>
          <w:highlight w:val="yellow"/>
          <w:u w:val="thick" w:color="FF0000"/>
        </w:rPr>
        <w:t>025年</w:t>
      </w:r>
      <w:r>
        <w:rPr>
          <w:rFonts w:hint="eastAsia" w:ascii="仿宋" w:hAnsi="仿宋" w:eastAsia="仿宋" w:cs="仿宋"/>
          <w:b/>
          <w:sz w:val="24"/>
          <w:szCs w:val="24"/>
          <w:highlight w:val="yellow"/>
          <w:u w:val="thick" w:color="FF0000"/>
          <w:lang w:val="en-US" w:eastAsia="zh-CN"/>
        </w:rPr>
        <w:t>5</w:t>
      </w:r>
      <w:r>
        <w:rPr>
          <w:rFonts w:hint="eastAsia" w:ascii="仿宋" w:hAnsi="仿宋" w:eastAsia="仿宋" w:cs="仿宋"/>
          <w:b/>
          <w:sz w:val="24"/>
          <w:szCs w:val="24"/>
          <w:highlight w:val="yellow"/>
          <w:u w:val="thick" w:color="FF0000"/>
        </w:rPr>
        <w:t>月</w:t>
      </w:r>
      <w:r>
        <w:rPr>
          <w:rFonts w:hint="eastAsia" w:ascii="仿宋" w:hAnsi="仿宋" w:eastAsia="仿宋" w:cs="仿宋"/>
          <w:b/>
          <w:sz w:val="24"/>
          <w:szCs w:val="24"/>
          <w:highlight w:val="yellow"/>
          <w:u w:val="thick" w:color="FF0000"/>
          <w:lang w:val="en-US" w:eastAsia="zh-CN"/>
        </w:rPr>
        <w:t>20</w:t>
      </w:r>
      <w:r>
        <w:rPr>
          <w:rFonts w:hint="eastAsia" w:ascii="仿宋" w:hAnsi="仿宋" w:eastAsia="仿宋" w:cs="仿宋"/>
          <w:b/>
          <w:sz w:val="24"/>
          <w:szCs w:val="24"/>
          <w:highlight w:val="yellow"/>
          <w:u w:val="thick" w:color="FF0000"/>
        </w:rPr>
        <w:t>日上午</w:t>
      </w:r>
      <w:r>
        <w:rPr>
          <w:rFonts w:hint="eastAsia" w:ascii="仿宋" w:hAnsi="仿宋" w:eastAsia="仿宋" w:cs="仿宋"/>
          <w:b/>
          <w:sz w:val="24"/>
          <w:szCs w:val="24"/>
          <w:highlight w:val="yellow"/>
          <w:u w:val="thick" w:color="FF0000"/>
          <w:lang w:val="en-US" w:eastAsia="zh-CN"/>
        </w:rPr>
        <w:t>9</w:t>
      </w:r>
      <w:r>
        <w:rPr>
          <w:rFonts w:hint="eastAsia" w:ascii="仿宋" w:hAnsi="仿宋" w:eastAsia="仿宋" w:cs="仿宋"/>
          <w:b/>
          <w:sz w:val="24"/>
          <w:szCs w:val="24"/>
          <w:highlight w:val="yellow"/>
          <w:u w:val="thick" w:color="FF0000"/>
        </w:rPr>
        <w:t>时30分</w:t>
      </w:r>
      <w:r>
        <w:rPr>
          <w:rFonts w:hint="eastAsia" w:ascii="仿宋" w:hAnsi="仿宋" w:eastAsia="仿宋" w:cs="仿宋"/>
          <w:sz w:val="24"/>
          <w:szCs w:val="24"/>
        </w:rPr>
        <w:t>。开封地点：</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1D716BC2">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2.招标人将委托评审小组对各</w:t>
      </w:r>
      <w:r>
        <w:rPr>
          <w:rFonts w:hint="eastAsia" w:ascii="仿宋" w:hAnsi="仿宋" w:eastAsia="仿宋" w:cs="仿宋"/>
          <w:sz w:val="24"/>
          <w:szCs w:val="24"/>
          <w:lang w:eastAsia="zh-CN"/>
        </w:rPr>
        <w:t>投标单位</w:t>
      </w:r>
      <w:r>
        <w:rPr>
          <w:rFonts w:hint="eastAsia" w:ascii="仿宋" w:hAnsi="仿宋" w:eastAsia="仿宋" w:cs="仿宋"/>
          <w:sz w:val="24"/>
          <w:szCs w:val="24"/>
        </w:rPr>
        <w:t>的资格进行审查，审查通过方可参与项目的招标。</w:t>
      </w:r>
    </w:p>
    <w:p w14:paraId="7FDC5B06">
      <w:pPr>
        <w:autoSpaceDE w:val="0"/>
        <w:autoSpaceDN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3.资格审查时间：</w:t>
      </w:r>
      <w:r>
        <w:rPr>
          <w:rFonts w:hint="eastAsia" w:ascii="仿宋" w:hAnsi="仿宋" w:eastAsia="仿宋" w:cs="仿宋"/>
          <w:b/>
          <w:sz w:val="24"/>
          <w:szCs w:val="24"/>
          <w:u w:val="thick" w:color="FF0000"/>
        </w:rPr>
        <w:t>开封后当即开始</w:t>
      </w:r>
      <w:r>
        <w:rPr>
          <w:rFonts w:hint="eastAsia" w:ascii="仿宋" w:hAnsi="仿宋" w:eastAsia="仿宋" w:cs="仿宋"/>
          <w:sz w:val="24"/>
          <w:szCs w:val="24"/>
        </w:rPr>
        <w:t>；资格审查地点：</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7687157A">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4.</w:t>
      </w:r>
      <w:bookmarkStart w:id="13" w:name="_Hlk40829424"/>
      <w:r>
        <w:rPr>
          <w:rFonts w:hint="eastAsia" w:ascii="仿宋" w:hAnsi="仿宋" w:eastAsia="仿宋" w:cs="仿宋"/>
          <w:sz w:val="24"/>
          <w:szCs w:val="24"/>
        </w:rPr>
        <w:t>评审时间：</w:t>
      </w:r>
      <w:r>
        <w:rPr>
          <w:rFonts w:hint="eastAsia" w:ascii="仿宋" w:hAnsi="仿宋" w:eastAsia="仿宋" w:cs="仿宋"/>
          <w:b/>
          <w:sz w:val="24"/>
          <w:szCs w:val="24"/>
          <w:u w:val="thick" w:color="FF0000"/>
        </w:rPr>
        <w:t>资审后当即开始</w:t>
      </w:r>
      <w:r>
        <w:rPr>
          <w:rFonts w:hint="eastAsia" w:ascii="仿宋" w:hAnsi="仿宋" w:eastAsia="仿宋" w:cs="仿宋"/>
          <w:sz w:val="24"/>
          <w:szCs w:val="24"/>
        </w:rPr>
        <w:t>；</w:t>
      </w:r>
      <w:bookmarkEnd w:id="13"/>
      <w:r>
        <w:rPr>
          <w:rFonts w:hint="eastAsia" w:ascii="仿宋" w:hAnsi="仿宋" w:eastAsia="仿宋" w:cs="仿宋"/>
          <w:sz w:val="24"/>
          <w:szCs w:val="24"/>
        </w:rPr>
        <w:t>评审地点：</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5F7ED8B2">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十一、投标保证金：</w:t>
      </w:r>
    </w:p>
    <w:p w14:paraId="4826F10C">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本工程</w:t>
      </w:r>
      <w:r>
        <w:rPr>
          <w:rFonts w:hint="eastAsia" w:ascii="仿宋" w:hAnsi="仿宋" w:eastAsia="仿宋" w:cs="仿宋"/>
          <w:b/>
          <w:bCs/>
          <w:sz w:val="24"/>
          <w:szCs w:val="24"/>
          <w:u w:val="single"/>
        </w:rPr>
        <w:t>投标保证金为4</w:t>
      </w:r>
      <w:r>
        <w:rPr>
          <w:rFonts w:hint="eastAsia" w:ascii="仿宋" w:hAnsi="仿宋" w:eastAsia="仿宋" w:cs="仿宋"/>
          <w:b/>
          <w:bCs/>
          <w:sz w:val="24"/>
          <w:szCs w:val="24"/>
          <w:u w:val="single"/>
          <w:lang w:val="en-US" w:eastAsia="zh-CN"/>
        </w:rPr>
        <w:t>0</w:t>
      </w:r>
      <w:r>
        <w:rPr>
          <w:rFonts w:hint="eastAsia" w:ascii="仿宋" w:hAnsi="仿宋" w:eastAsia="仿宋" w:cs="仿宋"/>
          <w:b/>
          <w:bCs/>
          <w:sz w:val="24"/>
          <w:szCs w:val="24"/>
          <w:u w:val="single"/>
        </w:rPr>
        <w:t>00元整</w:t>
      </w:r>
      <w:r>
        <w:rPr>
          <w:rFonts w:hint="eastAsia" w:ascii="仿宋" w:hAnsi="仿宋" w:eastAsia="仿宋" w:cs="仿宋"/>
          <w:b/>
          <w:bCs/>
          <w:color w:val="FF0000"/>
          <w:sz w:val="24"/>
          <w:szCs w:val="24"/>
        </w:rPr>
        <w:t>（</w:t>
      </w:r>
      <w:r>
        <w:rPr>
          <w:rFonts w:hint="eastAsia" w:ascii="仿宋" w:hAnsi="仿宋" w:eastAsia="仿宋" w:cs="仿宋"/>
          <w:b/>
          <w:bCs/>
          <w:color w:val="FF0000"/>
          <w:sz w:val="24"/>
        </w:rPr>
        <w:t>开标时以现金方式提交</w:t>
      </w:r>
      <w:r>
        <w:rPr>
          <w:rFonts w:hint="eastAsia" w:ascii="仿宋" w:hAnsi="仿宋" w:eastAsia="仿宋" w:cs="仿宋"/>
          <w:b/>
          <w:bCs/>
          <w:color w:val="FF0000"/>
          <w:sz w:val="24"/>
          <w:lang w:eastAsia="zh-CN"/>
        </w:rPr>
        <w:t>，</w:t>
      </w:r>
      <w:r>
        <w:rPr>
          <w:rFonts w:hint="eastAsia" w:ascii="仿宋" w:hAnsi="仿宋" w:eastAsia="仿宋" w:cs="仿宋"/>
          <w:b/>
          <w:bCs/>
          <w:color w:val="FF0000"/>
          <w:sz w:val="24"/>
          <w:lang w:val="en-US" w:eastAsia="zh-CN"/>
        </w:rPr>
        <w:t>须密封并加盖公章</w:t>
      </w:r>
      <w:r>
        <w:rPr>
          <w:rFonts w:hint="eastAsia" w:ascii="仿宋" w:hAnsi="仿宋" w:eastAsia="仿宋" w:cs="仿宋"/>
          <w:b/>
          <w:bCs/>
          <w:color w:val="FF0000"/>
          <w:sz w:val="24"/>
        </w:rPr>
        <w:t>）</w:t>
      </w:r>
      <w:r>
        <w:rPr>
          <w:rFonts w:hint="eastAsia" w:ascii="仿宋" w:hAnsi="仿宋" w:eastAsia="仿宋" w:cs="仿宋"/>
          <w:b/>
          <w:bCs/>
          <w:color w:val="000000" w:themeColor="text1"/>
          <w:sz w:val="24"/>
          <w14:textFill>
            <w14:solidFill>
              <w14:schemeClr w14:val="tx1"/>
            </w14:solidFill>
          </w14:textFill>
        </w:rPr>
        <w:t>。</w:t>
      </w:r>
    </w:p>
    <w:p w14:paraId="223437B8">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十二、履约保证金</w:t>
      </w:r>
    </w:p>
    <w:p w14:paraId="57297635">
      <w:pPr>
        <w:spacing w:line="420" w:lineRule="exact"/>
        <w:ind w:firstLine="426" w:firstLineChars="177"/>
        <w:rPr>
          <w:rFonts w:hint="eastAsia" w:ascii="仿宋" w:hAnsi="仿宋" w:eastAsia="仿宋" w:cs="仿宋"/>
          <w:b/>
          <w:bCs/>
          <w:sz w:val="24"/>
          <w:szCs w:val="24"/>
        </w:rPr>
      </w:pPr>
      <w:r>
        <w:rPr>
          <w:rFonts w:hint="eastAsia" w:ascii="仿宋" w:hAnsi="仿宋" w:eastAsia="仿宋" w:cs="仿宋"/>
          <w:b/>
          <w:bCs/>
          <w:color w:val="000000" w:themeColor="text1"/>
          <w:sz w:val="24"/>
          <w:szCs w:val="24"/>
          <w14:textFill>
            <w14:solidFill>
              <w14:schemeClr w14:val="tx1"/>
            </w14:solidFill>
          </w14:textFill>
        </w:rPr>
        <w:t>1.</w:t>
      </w:r>
      <w:r>
        <w:rPr>
          <w:rFonts w:hint="eastAsia" w:ascii="仿宋" w:hAnsi="仿宋" w:eastAsia="仿宋" w:cs="仿宋"/>
          <w:b/>
          <w:bCs/>
          <w:color w:val="000000" w:themeColor="text1"/>
          <w:sz w:val="24"/>
          <w:lang w:eastAsia="zh-CN"/>
          <w14:textFill>
            <w14:solidFill>
              <w14:schemeClr w14:val="tx1"/>
            </w14:solidFill>
          </w14:textFill>
        </w:rPr>
        <w:t>本工程</w:t>
      </w:r>
      <w:r>
        <w:rPr>
          <w:rFonts w:hint="eastAsia" w:ascii="仿宋" w:hAnsi="仿宋" w:eastAsia="仿宋" w:cs="仿宋"/>
          <w:b/>
          <w:bCs/>
          <w:color w:val="000000" w:themeColor="text1"/>
          <w:sz w:val="24"/>
          <w14:textFill>
            <w14:solidFill>
              <w14:schemeClr w14:val="tx1"/>
            </w14:solidFill>
          </w14:textFill>
        </w:rPr>
        <w:t>履约保证金</w:t>
      </w:r>
      <w:r>
        <w:rPr>
          <w:rFonts w:hint="eastAsia" w:ascii="仿宋" w:hAnsi="仿宋" w:eastAsia="仿宋" w:cs="仿宋"/>
          <w:b/>
          <w:bCs/>
          <w:color w:val="000000" w:themeColor="text1"/>
          <w:sz w:val="24"/>
          <w:lang w:val="en-US" w:eastAsia="zh-CN"/>
          <w14:textFill>
            <w14:solidFill>
              <w14:schemeClr w14:val="tx1"/>
            </w14:solidFill>
          </w14:textFill>
        </w:rPr>
        <w:t>为中标价</w:t>
      </w:r>
      <w:r>
        <w:rPr>
          <w:rFonts w:hint="eastAsia" w:ascii="仿宋" w:hAnsi="仿宋" w:eastAsia="仿宋" w:cs="仿宋"/>
          <w:b/>
          <w:bCs/>
          <w:color w:val="000000" w:themeColor="text1"/>
          <w:sz w:val="24"/>
          <w:highlight w:val="none"/>
          <w:lang w:val="en-US" w:eastAsia="zh-CN"/>
          <w14:textFill>
            <w14:solidFill>
              <w14:schemeClr w14:val="tx1"/>
            </w14:solidFill>
          </w14:textFill>
        </w:rPr>
        <w:t>的10%</w:t>
      </w:r>
      <w:r>
        <w:rPr>
          <w:rFonts w:hint="eastAsia" w:ascii="仿宋" w:hAnsi="仿宋" w:eastAsia="仿宋" w:cs="仿宋"/>
          <w:b/>
          <w:bCs/>
          <w:color w:val="000000" w:themeColor="text1"/>
          <w:sz w:val="24"/>
          <w:highlight w:val="none"/>
          <w14:textFill>
            <w14:solidFill>
              <w14:schemeClr w14:val="tx1"/>
            </w14:solidFill>
          </w14:textFill>
        </w:rPr>
        <w:t>。</w:t>
      </w:r>
    </w:p>
    <w:p w14:paraId="288043C2">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2.履约保证金缴纳后方可与招标单位签订合同，</w:t>
      </w:r>
      <w:r>
        <w:rPr>
          <w:rFonts w:hint="eastAsia" w:ascii="仿宋" w:hAnsi="仿宋" w:eastAsia="仿宋" w:cs="仿宋"/>
          <w:sz w:val="24"/>
          <w:szCs w:val="24"/>
          <w:lang w:eastAsia="zh-CN"/>
        </w:rPr>
        <w:t>中标单位</w:t>
      </w:r>
      <w:r>
        <w:rPr>
          <w:rFonts w:hint="eastAsia" w:ascii="仿宋" w:hAnsi="仿宋" w:eastAsia="仿宋" w:cs="仿宋"/>
          <w:sz w:val="24"/>
          <w:szCs w:val="24"/>
        </w:rPr>
        <w:t>在成交通知书发出之日起</w:t>
      </w:r>
      <w:r>
        <w:rPr>
          <w:rFonts w:hint="eastAsia" w:ascii="仿宋" w:hAnsi="仿宋" w:eastAsia="仿宋" w:cs="仿宋"/>
          <w:sz w:val="24"/>
          <w:szCs w:val="24"/>
          <w:lang w:val="en-US" w:eastAsia="zh-CN"/>
        </w:rPr>
        <w:t>30</w:t>
      </w:r>
      <w:r>
        <w:rPr>
          <w:rFonts w:hint="eastAsia" w:ascii="仿宋" w:hAnsi="仿宋" w:eastAsia="仿宋" w:cs="仿宋"/>
          <w:sz w:val="24"/>
          <w:szCs w:val="24"/>
        </w:rPr>
        <w:t>日内凭成交通知书与招标单位签订合同。超期或未有协商，则视为自动放弃成交资格。</w:t>
      </w:r>
    </w:p>
    <w:p w14:paraId="538D4E3C">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中标单位</w:t>
      </w:r>
      <w:r>
        <w:rPr>
          <w:rFonts w:hint="eastAsia" w:ascii="仿宋" w:hAnsi="仿宋" w:eastAsia="仿宋" w:cs="仿宋"/>
          <w:sz w:val="24"/>
          <w:szCs w:val="24"/>
        </w:rPr>
        <w:t>在按要求保质保量的完成该项目合同并通过验收后，招标单位凭</w:t>
      </w:r>
      <w:r>
        <w:rPr>
          <w:rFonts w:hint="eastAsia" w:ascii="仿宋" w:hAnsi="仿宋" w:eastAsia="仿宋" w:cs="仿宋"/>
          <w:sz w:val="24"/>
          <w:szCs w:val="24"/>
          <w:lang w:eastAsia="zh-CN"/>
        </w:rPr>
        <w:t>中标单位</w:t>
      </w:r>
      <w:r>
        <w:rPr>
          <w:rFonts w:hint="eastAsia" w:ascii="仿宋" w:hAnsi="仿宋" w:eastAsia="仿宋" w:cs="仿宋"/>
          <w:sz w:val="24"/>
          <w:szCs w:val="24"/>
        </w:rPr>
        <w:t>提交的申请，一次性无息退还该项目的履约保证金。</w:t>
      </w:r>
    </w:p>
    <w:p w14:paraId="4AA662C1">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4.由于</w:t>
      </w:r>
      <w:r>
        <w:rPr>
          <w:rFonts w:hint="eastAsia" w:ascii="仿宋" w:hAnsi="仿宋" w:eastAsia="仿宋" w:cs="仿宋"/>
          <w:sz w:val="24"/>
          <w:szCs w:val="24"/>
          <w:lang w:eastAsia="zh-CN"/>
        </w:rPr>
        <w:t>中标单位</w:t>
      </w:r>
      <w:r>
        <w:rPr>
          <w:rFonts w:hint="eastAsia" w:ascii="仿宋" w:hAnsi="仿宋" w:eastAsia="仿宋" w:cs="仿宋"/>
          <w:sz w:val="24"/>
          <w:szCs w:val="24"/>
        </w:rPr>
        <w:t>原因，在签订合同后出现不按合同履行的情况，招标单位有权将履约保证金作为违约金，全额不予退还，同时招标单位亦有权终止合同，</w:t>
      </w:r>
      <w:r>
        <w:rPr>
          <w:rFonts w:hint="eastAsia" w:ascii="仿宋" w:hAnsi="仿宋" w:eastAsia="仿宋" w:cs="仿宋"/>
          <w:sz w:val="24"/>
          <w:szCs w:val="24"/>
          <w:lang w:eastAsia="zh-CN"/>
        </w:rPr>
        <w:t>中标单位</w:t>
      </w:r>
      <w:r>
        <w:rPr>
          <w:rFonts w:hint="eastAsia" w:ascii="仿宋" w:hAnsi="仿宋" w:eastAsia="仿宋" w:cs="仿宋"/>
          <w:sz w:val="24"/>
          <w:szCs w:val="24"/>
        </w:rPr>
        <w:t>还须承担相应的法律赔偿责任。</w:t>
      </w:r>
    </w:p>
    <w:p w14:paraId="0D4B7EE4">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十三、联系方式</w:t>
      </w:r>
    </w:p>
    <w:p w14:paraId="49A9849E">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招标人</w:t>
      </w:r>
    </w:p>
    <w:p w14:paraId="6F4BD9F6">
      <w:pPr>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单位名称：</w:t>
      </w:r>
      <w:r>
        <w:rPr>
          <w:rFonts w:hint="eastAsia" w:ascii="仿宋" w:hAnsi="仿宋" w:eastAsia="仿宋" w:cs="仿宋"/>
          <w:sz w:val="24"/>
          <w:szCs w:val="24"/>
          <w:lang w:eastAsia="zh-CN"/>
        </w:rPr>
        <w:t xml:space="preserve">南通市崇川区秦灶街道办事处 </w:t>
      </w:r>
    </w:p>
    <w:p w14:paraId="5A9C3DCD">
      <w:pPr>
        <w:spacing w:line="42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rPr>
        <w:t>地    址：</w:t>
      </w:r>
      <w:r>
        <w:rPr>
          <w:rFonts w:hint="eastAsia" w:ascii="仿宋" w:hAnsi="仿宋" w:eastAsia="仿宋" w:cs="仿宋"/>
          <w:sz w:val="24"/>
          <w:szCs w:val="24"/>
          <w:lang w:eastAsia="zh-CN"/>
        </w:rPr>
        <w:t>南通市崇川区</w:t>
      </w:r>
      <w:r>
        <w:rPr>
          <w:rFonts w:hint="eastAsia" w:ascii="仿宋" w:hAnsi="仿宋" w:eastAsia="仿宋" w:cs="仿宋"/>
          <w:sz w:val="24"/>
          <w:szCs w:val="24"/>
          <w:lang w:val="en-US" w:eastAsia="zh-CN"/>
        </w:rPr>
        <w:t>国强路</w:t>
      </w:r>
    </w:p>
    <w:p w14:paraId="4931E925">
      <w:pPr>
        <w:spacing w:line="4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bookmarkEnd w:id="2"/>
      <w:bookmarkStart w:id="14" w:name="_Toc363573854"/>
      <w:r>
        <w:rPr>
          <w:rFonts w:hint="eastAsia" w:ascii="仿宋" w:hAnsi="仿宋" w:eastAsia="仿宋" w:cs="仿宋"/>
          <w:sz w:val="24"/>
          <w:szCs w:val="24"/>
          <w:highlight w:val="none"/>
          <w:lang w:val="en-US" w:eastAsia="zh-CN"/>
        </w:rPr>
        <w:t>任先生</w:t>
      </w:r>
      <w:r>
        <w:rPr>
          <w:rFonts w:hint="eastAsia" w:ascii="仿宋" w:hAnsi="仿宋" w:eastAsia="仿宋" w:cs="仿宋"/>
          <w:sz w:val="24"/>
          <w:szCs w:val="24"/>
          <w:highlight w:val="none"/>
        </w:rPr>
        <w:t xml:space="preserve">   联系电话：18962951399</w:t>
      </w:r>
    </w:p>
    <w:p w14:paraId="5464FE38">
      <w:pPr>
        <w:spacing w:line="420" w:lineRule="exact"/>
        <w:ind w:firstLine="480" w:firstLineChars="200"/>
        <w:rPr>
          <w:rFonts w:hint="eastAsia" w:ascii="仿宋" w:hAnsi="仿宋" w:eastAsia="仿宋" w:cs="仿宋"/>
          <w:b/>
          <w:color w:val="000000" w:themeColor="text1"/>
          <w:w w:val="80"/>
          <w:sz w:val="36"/>
          <w:szCs w:val="36"/>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招标代理</w:t>
      </w:r>
    </w:p>
    <w:p w14:paraId="32DD581D">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单位名称：</w:t>
      </w:r>
      <w:r>
        <w:rPr>
          <w:rFonts w:hint="eastAsia" w:ascii="仿宋" w:hAnsi="仿宋" w:eastAsia="仿宋" w:cs="仿宋"/>
          <w:color w:val="000000" w:themeColor="text1"/>
          <w:sz w:val="24"/>
          <w14:textFill>
            <w14:solidFill>
              <w14:schemeClr w14:val="tx1"/>
            </w14:solidFill>
          </w14:textFill>
        </w:rPr>
        <w:t>江苏省江豪工程项目管理有限公司。</w:t>
      </w:r>
    </w:p>
    <w:p w14:paraId="17FB4077">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w:t>
      </w:r>
      <w:r>
        <w:rPr>
          <w:rFonts w:hint="eastAsia" w:ascii="仿宋" w:hAnsi="仿宋" w:eastAsia="仿宋" w:cs="仿宋"/>
          <w:color w:val="000000" w:themeColor="text1"/>
          <w:sz w:val="24"/>
          <w14:textFill>
            <w14:solidFill>
              <w14:schemeClr w14:val="tx1"/>
            </w14:solidFill>
          </w14:textFill>
        </w:rPr>
        <w:t>南通市市北科技城永福路10号江豪大厦</w:t>
      </w:r>
    </w:p>
    <w:p w14:paraId="6769824C">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r>
        <w:rPr>
          <w:rFonts w:hint="eastAsia" w:ascii="仿宋" w:hAnsi="仿宋" w:eastAsia="仿宋" w:cs="仿宋"/>
          <w:color w:val="000000" w:themeColor="text1"/>
          <w:sz w:val="24"/>
          <w14:textFill>
            <w14:solidFill>
              <w14:schemeClr w14:val="tx1"/>
            </w14:solidFill>
          </w14:textFill>
        </w:rPr>
        <w:t>孙霞</w:t>
      </w:r>
      <w:r>
        <w:rPr>
          <w:rFonts w:hint="eastAsia" w:ascii="仿宋" w:hAnsi="仿宋" w:eastAsia="仿宋" w:cs="仿宋"/>
          <w:color w:val="000000" w:themeColor="text1"/>
          <w:sz w:val="24"/>
          <w:szCs w:val="24"/>
          <w14:textFill>
            <w14:solidFill>
              <w14:schemeClr w14:val="tx1"/>
            </w14:solidFill>
          </w14:textFill>
        </w:rPr>
        <w:t xml:space="preserve">             联系电话：</w:t>
      </w:r>
      <w:r>
        <w:rPr>
          <w:rFonts w:hint="eastAsia" w:ascii="仿宋" w:hAnsi="仿宋" w:eastAsia="仿宋" w:cs="仿宋"/>
          <w:color w:val="000000" w:themeColor="text1"/>
          <w:sz w:val="24"/>
          <w14:textFill>
            <w14:solidFill>
              <w14:schemeClr w14:val="tx1"/>
            </w14:solidFill>
          </w14:textFill>
        </w:rPr>
        <w:t>0513－66991037 18862954828</w:t>
      </w:r>
    </w:p>
    <w:p w14:paraId="20EE3BAD">
      <w:pPr>
        <w:spacing w:line="400" w:lineRule="atLeast"/>
        <w:ind w:firstLine="480" w:firstLineChars="200"/>
        <w:jc w:val="center"/>
        <w:rPr>
          <w:rFonts w:hint="eastAsia" w:ascii="仿宋" w:hAnsi="仿宋" w:eastAsia="仿宋" w:cs="仿宋"/>
          <w:color w:val="000000" w:themeColor="text1"/>
          <w:sz w:val="24"/>
          <w:szCs w:val="24"/>
          <w14:textFill>
            <w14:solidFill>
              <w14:schemeClr w14:val="tx1"/>
            </w14:solidFill>
          </w14:textFill>
        </w:rPr>
      </w:pPr>
    </w:p>
    <w:p w14:paraId="1C361A3F">
      <w:pPr>
        <w:rPr>
          <w:rFonts w:hint="eastAsia" w:ascii="仿宋" w:hAnsi="仿宋" w:eastAsia="仿宋" w:cs="仿宋"/>
          <w:b/>
          <w:w w:val="80"/>
          <w:sz w:val="36"/>
          <w:szCs w:val="36"/>
        </w:rPr>
      </w:pPr>
      <w:r>
        <w:rPr>
          <w:rFonts w:hint="eastAsia" w:ascii="仿宋" w:hAnsi="仿宋" w:eastAsia="仿宋" w:cs="仿宋"/>
          <w:b/>
          <w:w w:val="80"/>
          <w:sz w:val="36"/>
          <w:szCs w:val="36"/>
        </w:rPr>
        <w:br w:type="page"/>
      </w:r>
    </w:p>
    <w:p w14:paraId="5E7E77DC">
      <w:pPr>
        <w:spacing w:line="400" w:lineRule="atLeast"/>
        <w:ind w:firstLine="579" w:firstLineChars="200"/>
        <w:jc w:val="center"/>
        <w:outlineLvl w:val="0"/>
        <w:rPr>
          <w:rFonts w:hint="eastAsia" w:ascii="仿宋" w:hAnsi="仿宋" w:eastAsia="仿宋" w:cs="仿宋"/>
          <w:b/>
          <w:w w:val="80"/>
          <w:sz w:val="36"/>
          <w:szCs w:val="36"/>
        </w:rPr>
      </w:pPr>
      <w:bookmarkStart w:id="15" w:name="_Toc24892"/>
      <w:r>
        <w:rPr>
          <w:rFonts w:hint="eastAsia" w:ascii="仿宋" w:hAnsi="仿宋" w:eastAsia="仿宋" w:cs="仿宋"/>
          <w:b/>
          <w:w w:val="80"/>
          <w:sz w:val="36"/>
          <w:szCs w:val="36"/>
        </w:rPr>
        <w:t xml:space="preserve">第二章  </w:t>
      </w:r>
      <w:bookmarkEnd w:id="3"/>
      <w:bookmarkEnd w:id="4"/>
      <w:bookmarkEnd w:id="5"/>
      <w:bookmarkEnd w:id="6"/>
      <w:bookmarkEnd w:id="7"/>
      <w:bookmarkEnd w:id="8"/>
      <w:bookmarkEnd w:id="9"/>
      <w:bookmarkEnd w:id="10"/>
      <w:bookmarkEnd w:id="11"/>
      <w:bookmarkEnd w:id="12"/>
      <w:r>
        <w:rPr>
          <w:rFonts w:hint="eastAsia" w:ascii="仿宋" w:hAnsi="仿宋" w:eastAsia="仿宋" w:cs="仿宋"/>
          <w:b/>
          <w:w w:val="80"/>
          <w:sz w:val="36"/>
          <w:szCs w:val="36"/>
          <w:lang w:eastAsia="zh-CN"/>
        </w:rPr>
        <w:t>投标单位</w:t>
      </w:r>
      <w:r>
        <w:rPr>
          <w:rFonts w:hint="eastAsia" w:ascii="仿宋" w:hAnsi="仿宋" w:eastAsia="仿宋" w:cs="仿宋"/>
          <w:b/>
          <w:w w:val="80"/>
          <w:sz w:val="36"/>
          <w:szCs w:val="36"/>
        </w:rPr>
        <w:t>须知</w:t>
      </w:r>
      <w:bookmarkEnd w:id="14"/>
      <w:bookmarkEnd w:id="15"/>
    </w:p>
    <w:p w14:paraId="3405C539">
      <w:pPr>
        <w:snapToGrid w:val="0"/>
        <w:spacing w:line="420" w:lineRule="exact"/>
        <w:ind w:firstLine="482" w:firstLineChars="200"/>
        <w:outlineLvl w:val="1"/>
        <w:rPr>
          <w:rFonts w:hint="eastAsia" w:ascii="仿宋" w:hAnsi="仿宋" w:eastAsia="仿宋" w:cs="仿宋"/>
          <w:b/>
          <w:bCs/>
          <w:sz w:val="24"/>
          <w:szCs w:val="24"/>
        </w:rPr>
      </w:pPr>
      <w:bookmarkStart w:id="16" w:name="_Toc12670504"/>
      <w:bookmarkStart w:id="17" w:name="_Toc8895740"/>
      <w:bookmarkStart w:id="18" w:name="_Toc11554640"/>
      <w:bookmarkStart w:id="19" w:name="_Toc521201598"/>
      <w:bookmarkStart w:id="20" w:name="_Toc521203419"/>
      <w:bookmarkStart w:id="21" w:name="_Toc94585341"/>
      <w:bookmarkStart w:id="22" w:name="_Toc11499585"/>
      <w:bookmarkStart w:id="23" w:name="_Toc11500281"/>
      <w:bookmarkStart w:id="24" w:name="_Toc94544871"/>
      <w:bookmarkStart w:id="25" w:name="_Toc94544745"/>
      <w:r>
        <w:rPr>
          <w:rFonts w:hint="eastAsia" w:ascii="仿宋" w:hAnsi="仿宋" w:eastAsia="仿宋" w:cs="仿宋"/>
          <w:b/>
          <w:bCs/>
          <w:sz w:val="24"/>
          <w:szCs w:val="24"/>
        </w:rPr>
        <w:t>一、说明</w:t>
      </w:r>
    </w:p>
    <w:p w14:paraId="6D52A60F">
      <w:pPr>
        <w:snapToGrid w:val="0"/>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1.本招标文件仅适用于本招标人组织的招标活动。</w:t>
      </w:r>
    </w:p>
    <w:p w14:paraId="76C1E7B0">
      <w:pPr>
        <w:snapToGrid w:val="0"/>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2.招标活动及因本次招标产生的合同受中国法律制约和保护。</w:t>
      </w:r>
    </w:p>
    <w:p w14:paraId="2F39E2BB">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lang w:eastAsia="zh-CN"/>
        </w:rPr>
        <w:t>投标单位</w:t>
      </w:r>
      <w:r>
        <w:rPr>
          <w:rFonts w:hint="eastAsia" w:ascii="仿宋" w:hAnsi="仿宋" w:eastAsia="仿宋" w:cs="仿宋"/>
          <w:sz w:val="24"/>
          <w:szCs w:val="24"/>
        </w:rPr>
        <w:t>在知道或应当知道</w:t>
      </w:r>
      <w:r>
        <w:rPr>
          <w:rFonts w:hint="eastAsia" w:ascii="仿宋" w:hAnsi="仿宋" w:eastAsia="仿宋" w:cs="仿宋"/>
          <w:sz w:val="24"/>
          <w:szCs w:val="24"/>
          <w:lang w:eastAsia="zh-CN"/>
        </w:rPr>
        <w:t>本工程</w:t>
      </w:r>
      <w:r>
        <w:rPr>
          <w:rFonts w:hint="eastAsia" w:ascii="仿宋" w:hAnsi="仿宋" w:eastAsia="仿宋" w:cs="仿宋"/>
          <w:sz w:val="24"/>
          <w:szCs w:val="24"/>
        </w:rPr>
        <w:t>招标公告及招标文件中的所有内容：如内容或页码短缺、资格要求和技术参数出现倾向性或排他性等表述的，请在招标文件发布后2个工作日内，以书面形式提出询问或疑问；未提出或是未在规定期间内提出质疑的视作</w:t>
      </w:r>
      <w:r>
        <w:rPr>
          <w:rFonts w:hint="eastAsia" w:ascii="仿宋" w:hAnsi="仿宋" w:eastAsia="仿宋" w:cs="仿宋"/>
          <w:sz w:val="24"/>
          <w:szCs w:val="24"/>
          <w:lang w:eastAsia="zh-CN"/>
        </w:rPr>
        <w:t>投标单位</w:t>
      </w:r>
      <w:r>
        <w:rPr>
          <w:rFonts w:hint="eastAsia" w:ascii="仿宋" w:hAnsi="仿宋" w:eastAsia="仿宋" w:cs="仿宋"/>
          <w:sz w:val="24"/>
          <w:szCs w:val="24"/>
        </w:rPr>
        <w:t>接受</w:t>
      </w:r>
      <w:r>
        <w:rPr>
          <w:rFonts w:hint="eastAsia" w:ascii="仿宋" w:hAnsi="仿宋" w:eastAsia="仿宋" w:cs="仿宋"/>
          <w:sz w:val="24"/>
          <w:szCs w:val="24"/>
          <w:lang w:eastAsia="zh-CN"/>
        </w:rPr>
        <w:t>本工程</w:t>
      </w:r>
      <w:r>
        <w:rPr>
          <w:rFonts w:hint="eastAsia" w:ascii="仿宋" w:hAnsi="仿宋" w:eastAsia="仿宋" w:cs="仿宋"/>
          <w:sz w:val="24"/>
          <w:szCs w:val="24"/>
        </w:rPr>
        <w:t>招标公告及招标文件中的全部内容；</w:t>
      </w:r>
      <w:r>
        <w:rPr>
          <w:rFonts w:hint="eastAsia" w:ascii="仿宋" w:hAnsi="仿宋" w:eastAsia="仿宋" w:cs="仿宋"/>
          <w:sz w:val="24"/>
          <w:szCs w:val="24"/>
          <w:lang w:eastAsia="zh-CN"/>
        </w:rPr>
        <w:t>投标单位</w:t>
      </w:r>
      <w:r>
        <w:rPr>
          <w:rFonts w:hint="eastAsia" w:ascii="仿宋" w:hAnsi="仿宋" w:eastAsia="仿宋" w:cs="仿宋"/>
          <w:sz w:val="24"/>
          <w:szCs w:val="24"/>
        </w:rPr>
        <w:t>不得在招标活动期间及招标结束后针对</w:t>
      </w:r>
      <w:r>
        <w:rPr>
          <w:rFonts w:hint="eastAsia" w:ascii="仿宋" w:hAnsi="仿宋" w:eastAsia="仿宋" w:cs="仿宋"/>
          <w:sz w:val="24"/>
          <w:szCs w:val="24"/>
          <w:lang w:eastAsia="zh-CN"/>
        </w:rPr>
        <w:t>本工程</w:t>
      </w:r>
      <w:r>
        <w:rPr>
          <w:rFonts w:hint="eastAsia" w:ascii="仿宋" w:hAnsi="仿宋" w:eastAsia="仿宋" w:cs="仿宋"/>
          <w:sz w:val="24"/>
          <w:szCs w:val="24"/>
        </w:rPr>
        <w:t>招标公告及招标文件中的所有内容提出质疑事项。</w:t>
      </w:r>
    </w:p>
    <w:p w14:paraId="23F37949">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投标单位</w:t>
      </w:r>
      <w:r>
        <w:rPr>
          <w:rFonts w:hint="eastAsia" w:ascii="仿宋" w:hAnsi="仿宋" w:eastAsia="仿宋" w:cs="仿宋"/>
          <w:sz w:val="24"/>
          <w:szCs w:val="24"/>
        </w:rPr>
        <w:t>应认真审阅招标文件中所有的事项、格式、条款和规范要求等，如果参加投标的</w:t>
      </w:r>
      <w:r>
        <w:rPr>
          <w:rFonts w:hint="eastAsia" w:ascii="仿宋" w:hAnsi="仿宋" w:eastAsia="仿宋" w:cs="仿宋"/>
          <w:sz w:val="24"/>
          <w:szCs w:val="24"/>
          <w:lang w:eastAsia="zh-CN"/>
        </w:rPr>
        <w:t>投标单位</w:t>
      </w:r>
      <w:r>
        <w:rPr>
          <w:rFonts w:hint="eastAsia" w:ascii="仿宋" w:hAnsi="仿宋" w:eastAsia="仿宋" w:cs="仿宋"/>
          <w:sz w:val="24"/>
          <w:szCs w:val="24"/>
        </w:rPr>
        <w:t>没有按照招标文件的要求提交投标文件，或者投标文件没有对招标文件的要求做出实质性响应的，将被拒绝参与招标。</w:t>
      </w:r>
    </w:p>
    <w:p w14:paraId="20293101">
      <w:pPr>
        <w:snapToGrid w:val="0"/>
        <w:spacing w:line="4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5、本招标文件内所称的“以上”、“以下”、“内”、“以内”，包括本数；所称的“不足”、“少于”，不包括本数。</w:t>
      </w:r>
    </w:p>
    <w:p w14:paraId="68F434B3">
      <w:pPr>
        <w:spacing w:line="420" w:lineRule="exact"/>
        <w:ind w:firstLine="482" w:firstLineChars="200"/>
        <w:outlineLvl w:val="1"/>
        <w:rPr>
          <w:rFonts w:hint="eastAsia" w:ascii="仿宋" w:hAnsi="仿宋" w:eastAsia="仿宋" w:cs="仿宋"/>
          <w:kern w:val="0"/>
          <w:sz w:val="24"/>
          <w:szCs w:val="24"/>
        </w:rPr>
      </w:pPr>
      <w:r>
        <w:rPr>
          <w:rFonts w:hint="eastAsia" w:ascii="仿宋" w:hAnsi="仿宋" w:eastAsia="仿宋" w:cs="仿宋"/>
          <w:b/>
          <w:sz w:val="24"/>
          <w:szCs w:val="24"/>
        </w:rPr>
        <w:t>二、招标文件的获取</w:t>
      </w:r>
    </w:p>
    <w:p w14:paraId="6287E69B">
      <w:pPr>
        <w:snapToGrid w:val="0"/>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有意愿参与</w:t>
      </w:r>
      <w:r>
        <w:rPr>
          <w:rFonts w:hint="eastAsia" w:ascii="仿宋" w:hAnsi="仿宋" w:eastAsia="仿宋" w:cs="仿宋"/>
          <w:kern w:val="0"/>
          <w:sz w:val="24"/>
          <w:szCs w:val="24"/>
          <w:lang w:eastAsia="zh-CN"/>
        </w:rPr>
        <w:t>本工程</w:t>
      </w:r>
      <w:r>
        <w:rPr>
          <w:rFonts w:hint="eastAsia" w:ascii="仿宋" w:hAnsi="仿宋" w:eastAsia="仿宋" w:cs="仿宋"/>
          <w:kern w:val="0"/>
          <w:sz w:val="24"/>
          <w:szCs w:val="24"/>
        </w:rPr>
        <w:t>投标的单位，请于本公告日起至开封截止前，到</w:t>
      </w:r>
      <w:r>
        <w:rPr>
          <w:rFonts w:hint="eastAsia" w:ascii="仿宋" w:hAnsi="仿宋" w:eastAsia="仿宋" w:cs="仿宋"/>
          <w:kern w:val="0"/>
          <w:sz w:val="24"/>
          <w:szCs w:val="24"/>
          <w:lang w:eastAsia="zh-CN"/>
        </w:rPr>
        <w:t>“崇川区人民政府网-公告公示栏”</w:t>
      </w:r>
      <w:r>
        <w:rPr>
          <w:rFonts w:hint="eastAsia" w:ascii="仿宋" w:hAnsi="仿宋" w:eastAsia="仿宋" w:cs="仿宋"/>
          <w:kern w:val="0"/>
          <w:sz w:val="24"/>
          <w:szCs w:val="24"/>
        </w:rPr>
        <w:t>下载</w:t>
      </w:r>
      <w:r>
        <w:rPr>
          <w:rFonts w:hint="eastAsia" w:ascii="仿宋" w:hAnsi="仿宋" w:eastAsia="仿宋" w:cs="仿宋"/>
          <w:kern w:val="0"/>
          <w:sz w:val="24"/>
          <w:szCs w:val="24"/>
          <w:lang w:eastAsia="zh-CN"/>
        </w:rPr>
        <w:t>本工程</w:t>
      </w:r>
      <w:r>
        <w:rPr>
          <w:rFonts w:hint="eastAsia" w:ascii="仿宋" w:hAnsi="仿宋" w:eastAsia="仿宋" w:cs="仿宋"/>
          <w:kern w:val="0"/>
          <w:sz w:val="24"/>
          <w:szCs w:val="24"/>
        </w:rPr>
        <w:t>的招标文件。</w:t>
      </w:r>
    </w:p>
    <w:p w14:paraId="4317308F">
      <w:pPr>
        <w:snapToGrid w:val="0"/>
        <w:spacing w:line="420" w:lineRule="exact"/>
        <w:ind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三、招标文件的澄清、修改、答疑</w:t>
      </w:r>
    </w:p>
    <w:p w14:paraId="46EBB4CD">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1.招标人有权对发出的招标文件进行必要的澄清、修改或补充。</w:t>
      </w:r>
    </w:p>
    <w:p w14:paraId="57F6C11E">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2.招标文件的澄清、修改、补充等内容均以书面明确的形式发布，且以在</w:t>
      </w:r>
      <w:r>
        <w:rPr>
          <w:rFonts w:hint="eastAsia" w:ascii="仿宋" w:hAnsi="仿宋" w:eastAsia="仿宋" w:cs="仿宋"/>
          <w:sz w:val="24"/>
          <w:szCs w:val="24"/>
          <w:lang w:eastAsia="zh-CN"/>
        </w:rPr>
        <w:t>“崇川区人民政府网-公告公示栏”</w:t>
      </w:r>
      <w:r>
        <w:rPr>
          <w:rFonts w:hint="eastAsia" w:ascii="仿宋" w:hAnsi="仿宋" w:eastAsia="仿宋" w:cs="仿宋"/>
          <w:sz w:val="24"/>
          <w:szCs w:val="24"/>
        </w:rPr>
        <w:t>发布的信息为准。</w:t>
      </w:r>
    </w:p>
    <w:p w14:paraId="69AB021C">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3.招标人对招标文件的澄清、修改将构成招标文件的一部分，对投标的</w:t>
      </w:r>
      <w:r>
        <w:rPr>
          <w:rFonts w:hint="eastAsia" w:ascii="仿宋" w:hAnsi="仿宋" w:eastAsia="仿宋" w:cs="仿宋"/>
          <w:sz w:val="24"/>
          <w:szCs w:val="24"/>
          <w:lang w:eastAsia="zh-CN"/>
        </w:rPr>
        <w:t>投标单位</w:t>
      </w:r>
      <w:r>
        <w:rPr>
          <w:rFonts w:hint="eastAsia" w:ascii="仿宋" w:hAnsi="仿宋" w:eastAsia="仿宋" w:cs="仿宋"/>
          <w:sz w:val="24"/>
          <w:szCs w:val="24"/>
        </w:rPr>
        <w:t>具有约束力。</w:t>
      </w:r>
    </w:p>
    <w:p w14:paraId="3E65FB78">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4.澄清或者修改的内容可能影响到投标文件编制的，招标人将在提交投标文件接收截止之日的3个工作日前，发布澄清或者修改公告，不足3个工作日的，当顺延提交投标文件接收截止之日。</w:t>
      </w:r>
    </w:p>
    <w:p w14:paraId="22444B59">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5.除非招标人以书面的形式对招标文件作出澄清、修改及补充，</w:t>
      </w:r>
      <w:r>
        <w:rPr>
          <w:rFonts w:hint="eastAsia" w:ascii="仿宋" w:hAnsi="仿宋" w:eastAsia="仿宋" w:cs="仿宋"/>
          <w:sz w:val="24"/>
          <w:szCs w:val="24"/>
          <w:lang w:eastAsia="zh-CN"/>
        </w:rPr>
        <w:t>投标单位</w:t>
      </w:r>
      <w:r>
        <w:rPr>
          <w:rFonts w:hint="eastAsia" w:ascii="仿宋" w:hAnsi="仿宋" w:eastAsia="仿宋" w:cs="仿宋"/>
          <w:sz w:val="24"/>
          <w:szCs w:val="24"/>
        </w:rPr>
        <w:t>对涉及招标文件的任何推论、理解和结论所造成的结果，均由投标的</w:t>
      </w:r>
      <w:r>
        <w:rPr>
          <w:rFonts w:hint="eastAsia" w:ascii="仿宋" w:hAnsi="仿宋" w:eastAsia="仿宋" w:cs="仿宋"/>
          <w:sz w:val="24"/>
          <w:szCs w:val="24"/>
          <w:lang w:eastAsia="zh-CN"/>
        </w:rPr>
        <w:t>投标单位</w:t>
      </w:r>
      <w:r>
        <w:rPr>
          <w:rFonts w:hint="eastAsia" w:ascii="仿宋" w:hAnsi="仿宋" w:eastAsia="仿宋" w:cs="仿宋"/>
          <w:sz w:val="24"/>
          <w:szCs w:val="24"/>
        </w:rPr>
        <w:t>自负。</w:t>
      </w:r>
    </w:p>
    <w:p w14:paraId="7E6F4BD5">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6.招标招标单位视情组织答疑会。如有产生答疑且对招标文件内容有修改，招标人将按照本须知有关规定，以补充通知（公告）的方式发出。</w:t>
      </w:r>
    </w:p>
    <w:p w14:paraId="3FA14F1E">
      <w:pPr>
        <w:snapToGrid w:val="0"/>
        <w:spacing w:line="420" w:lineRule="exact"/>
        <w:ind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四、投标文件的编制及装订</w:t>
      </w:r>
    </w:p>
    <w:p w14:paraId="1D07E6AB">
      <w:pPr>
        <w:snapToGrid w:val="0"/>
        <w:spacing w:line="4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1.投标的</w:t>
      </w:r>
      <w:r>
        <w:rPr>
          <w:rFonts w:hint="eastAsia" w:ascii="仿宋" w:hAnsi="仿宋" w:eastAsia="仿宋" w:cs="仿宋"/>
          <w:b/>
          <w:bCs/>
          <w:sz w:val="24"/>
          <w:szCs w:val="24"/>
          <w:lang w:eastAsia="zh-CN"/>
        </w:rPr>
        <w:t>投标单位</w:t>
      </w:r>
      <w:r>
        <w:rPr>
          <w:rFonts w:hint="eastAsia" w:ascii="仿宋" w:hAnsi="仿宋" w:eastAsia="仿宋" w:cs="仿宋"/>
          <w:b/>
          <w:bCs/>
          <w:sz w:val="24"/>
          <w:szCs w:val="24"/>
        </w:rPr>
        <w:t>按投标文件组成顺序编写投标文件，并牢固装订成册。投标文件</w:t>
      </w:r>
      <w:r>
        <w:rPr>
          <w:rFonts w:hint="eastAsia" w:ascii="仿宋" w:hAnsi="仿宋" w:eastAsia="仿宋" w:cs="仿宋"/>
          <w:b/>
          <w:bCs/>
          <w:sz w:val="24"/>
          <w:szCs w:val="24"/>
          <w:lang w:eastAsia="zh-CN"/>
        </w:rPr>
        <w:t>均须</w:t>
      </w:r>
      <w:r>
        <w:rPr>
          <w:rFonts w:hint="eastAsia" w:ascii="仿宋" w:hAnsi="仿宋" w:eastAsia="仿宋" w:cs="仿宋"/>
          <w:b/>
          <w:bCs/>
          <w:sz w:val="24"/>
          <w:szCs w:val="24"/>
        </w:rPr>
        <w:t>采用A4纸（图纸等除外），不允许使用活页夹、拉杆夹、文件夹、塑料方便式书脊（插入式或穿孔式）装订。投标文件不得行间插字、涂改、增删，如修改错漏处，须经</w:t>
      </w:r>
      <w:r>
        <w:rPr>
          <w:rFonts w:hint="eastAsia" w:ascii="仿宋" w:hAnsi="仿宋" w:eastAsia="仿宋" w:cs="仿宋"/>
          <w:b/>
          <w:bCs/>
          <w:sz w:val="24"/>
          <w:szCs w:val="24"/>
          <w:lang w:eastAsia="zh-CN"/>
        </w:rPr>
        <w:t>投标单位</w:t>
      </w:r>
      <w:r>
        <w:rPr>
          <w:rFonts w:hint="eastAsia" w:ascii="仿宋" w:hAnsi="仿宋" w:eastAsia="仿宋" w:cs="仿宋"/>
          <w:b/>
          <w:bCs/>
          <w:sz w:val="24"/>
          <w:szCs w:val="24"/>
        </w:rPr>
        <w:t>法人代表或其委托的代理人（以下称被委托受权人）签字（或盖章）并加盖红章。</w:t>
      </w:r>
    </w:p>
    <w:p w14:paraId="57F68F3C">
      <w:pPr>
        <w:snapToGrid w:val="0"/>
        <w:spacing w:line="4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2.投标报价投标文件中的所有报价表（报价单），必须装订成册。</w:t>
      </w:r>
    </w:p>
    <w:p w14:paraId="1405A709">
      <w:pPr>
        <w:snapToGrid w:val="0"/>
        <w:spacing w:line="420" w:lineRule="exact"/>
        <w:ind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五、投标文件的组成、份数和签署</w:t>
      </w:r>
    </w:p>
    <w:p w14:paraId="16B726C3">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1.投标文件由：A资格后审资料文件、B商务报价文件，共2部分组成（以下由文件前缀序号代称）。</w:t>
      </w:r>
    </w:p>
    <w:p w14:paraId="235FA1A8">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2.投标文件中的“A、B”均为</w:t>
      </w:r>
      <w:r>
        <w:rPr>
          <w:rFonts w:hint="eastAsia" w:ascii="仿宋" w:hAnsi="仿宋" w:eastAsia="仿宋" w:cs="仿宋"/>
          <w:b/>
          <w:sz w:val="24"/>
          <w:szCs w:val="24"/>
          <w:u w:val="thick" w:color="FF0000"/>
        </w:rPr>
        <w:t>1份“正本”和2份“副本”</w:t>
      </w:r>
      <w:r>
        <w:rPr>
          <w:rFonts w:hint="eastAsia" w:ascii="仿宋" w:hAnsi="仿宋" w:eastAsia="仿宋" w:cs="仿宋"/>
          <w:sz w:val="24"/>
          <w:szCs w:val="24"/>
          <w:u w:val="thick" w:color="FF0000"/>
        </w:rPr>
        <w:t>。</w:t>
      </w:r>
    </w:p>
    <w:p w14:paraId="2A7DA491">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3.在每份投标文件上要明确标注项目名称、项目编号、对应的投标文件名称、</w:t>
      </w:r>
      <w:r>
        <w:rPr>
          <w:rFonts w:hint="eastAsia" w:ascii="仿宋" w:hAnsi="仿宋" w:eastAsia="仿宋" w:cs="仿宋"/>
          <w:sz w:val="24"/>
          <w:szCs w:val="24"/>
          <w:lang w:eastAsia="zh-CN"/>
        </w:rPr>
        <w:t>投标单位</w:t>
      </w:r>
      <w:r>
        <w:rPr>
          <w:rFonts w:hint="eastAsia" w:ascii="仿宋" w:hAnsi="仿宋" w:eastAsia="仿宋" w:cs="仿宋"/>
          <w:sz w:val="24"/>
          <w:szCs w:val="24"/>
        </w:rPr>
        <w:t>的全称、日期、“正本”、“副本”字样。“正本”和“副本”若有差异，概以“正本”为准。</w:t>
      </w:r>
    </w:p>
    <w:p w14:paraId="343D7059">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4.投标文件中的所有“正本”，须为打印的，其正文内容由</w:t>
      </w:r>
      <w:r>
        <w:rPr>
          <w:rFonts w:hint="eastAsia" w:ascii="仿宋" w:hAnsi="仿宋" w:eastAsia="仿宋" w:cs="仿宋"/>
          <w:sz w:val="24"/>
          <w:szCs w:val="24"/>
          <w:lang w:eastAsia="zh-CN"/>
        </w:rPr>
        <w:t>投标单位</w:t>
      </w:r>
      <w:r>
        <w:rPr>
          <w:rFonts w:hint="eastAsia" w:ascii="仿宋" w:hAnsi="仿宋" w:eastAsia="仿宋" w:cs="仿宋"/>
          <w:sz w:val="24"/>
          <w:szCs w:val="24"/>
        </w:rPr>
        <w:t>的法定代表人或被委托受权人签字（或盖章）并加盖公章，“副本”可为“正本”的复印件。</w:t>
      </w:r>
    </w:p>
    <w:p w14:paraId="00B14324">
      <w:pPr>
        <w:snapToGrid w:val="0"/>
        <w:spacing w:line="420" w:lineRule="exact"/>
        <w:ind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六、投标文件的密封及标记</w:t>
      </w:r>
    </w:p>
    <w:p w14:paraId="77BE761D">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【特别提醒】投标文件“A的正本或副本”内，均不得含有投标文件B中的报价表（报价单）内的任何项目价格，否则作废标处理。</w:t>
      </w:r>
    </w:p>
    <w:p w14:paraId="55EF0B6B">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1.投标的</w:t>
      </w:r>
      <w:r>
        <w:rPr>
          <w:rFonts w:hint="eastAsia" w:ascii="仿宋" w:hAnsi="仿宋" w:eastAsia="仿宋" w:cs="仿宋"/>
          <w:sz w:val="24"/>
          <w:szCs w:val="24"/>
          <w:lang w:eastAsia="zh-CN"/>
        </w:rPr>
        <w:t>投标单位</w:t>
      </w:r>
      <w:r>
        <w:rPr>
          <w:rFonts w:hint="eastAsia" w:ascii="仿宋" w:hAnsi="仿宋" w:eastAsia="仿宋" w:cs="仿宋"/>
          <w:sz w:val="24"/>
          <w:szCs w:val="24"/>
        </w:rPr>
        <w:t>须将</w:t>
      </w:r>
      <w:r>
        <w:rPr>
          <w:rFonts w:hint="eastAsia" w:ascii="仿宋" w:hAnsi="仿宋" w:eastAsia="仿宋" w:cs="仿宋"/>
          <w:sz w:val="24"/>
          <w:szCs w:val="24"/>
          <w:lang w:eastAsia="zh-CN"/>
        </w:rPr>
        <w:t>本工程</w:t>
      </w:r>
      <w:r>
        <w:rPr>
          <w:rFonts w:hint="eastAsia" w:ascii="仿宋" w:hAnsi="仿宋" w:eastAsia="仿宋" w:cs="仿宋"/>
          <w:sz w:val="24"/>
          <w:szCs w:val="24"/>
        </w:rPr>
        <w:t>投标文件：</w:t>
      </w:r>
      <w:r>
        <w:rPr>
          <w:rFonts w:hint="eastAsia" w:ascii="仿宋" w:hAnsi="仿宋" w:eastAsia="仿宋" w:cs="仿宋"/>
          <w:b/>
          <w:bCs/>
          <w:sz w:val="24"/>
          <w:szCs w:val="24"/>
        </w:rPr>
        <w:t>A、B分别单独密封</w:t>
      </w:r>
      <w:r>
        <w:rPr>
          <w:rFonts w:hint="eastAsia" w:ascii="仿宋" w:hAnsi="仿宋" w:eastAsia="仿宋" w:cs="仿宋"/>
          <w:sz w:val="24"/>
          <w:szCs w:val="24"/>
        </w:rPr>
        <w:t>。</w:t>
      </w:r>
    </w:p>
    <w:p w14:paraId="21295F5F">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2.密封后，应在每一密封的投标文件上明确标注招标项目名称、项目编号、投标文件各自对应的名称、</w:t>
      </w:r>
      <w:r>
        <w:rPr>
          <w:rFonts w:hint="eastAsia" w:ascii="仿宋" w:hAnsi="仿宋" w:eastAsia="仿宋" w:cs="仿宋"/>
          <w:sz w:val="24"/>
          <w:szCs w:val="24"/>
          <w:lang w:eastAsia="zh-CN"/>
        </w:rPr>
        <w:t>投标单位</w:t>
      </w:r>
      <w:r>
        <w:rPr>
          <w:rFonts w:hint="eastAsia" w:ascii="仿宋" w:hAnsi="仿宋" w:eastAsia="仿宋" w:cs="仿宋"/>
          <w:sz w:val="24"/>
          <w:szCs w:val="24"/>
        </w:rPr>
        <w:t>的全称、日期并加盖</w:t>
      </w:r>
      <w:r>
        <w:rPr>
          <w:rFonts w:hint="eastAsia" w:ascii="仿宋" w:hAnsi="仿宋" w:eastAsia="仿宋" w:cs="仿宋"/>
          <w:sz w:val="24"/>
          <w:szCs w:val="24"/>
          <w:lang w:eastAsia="zh-CN"/>
        </w:rPr>
        <w:t>投标单位</w:t>
      </w:r>
      <w:r>
        <w:rPr>
          <w:rFonts w:hint="eastAsia" w:ascii="仿宋" w:hAnsi="仿宋" w:eastAsia="仿宋" w:cs="仿宋"/>
          <w:sz w:val="24"/>
          <w:szCs w:val="24"/>
        </w:rPr>
        <w:t>的公章。</w:t>
      </w:r>
    </w:p>
    <w:p w14:paraId="346D0F73">
      <w:pPr>
        <w:snapToGrid w:val="0"/>
        <w:spacing w:line="420" w:lineRule="exact"/>
        <w:ind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七、投标文件的内容：</w:t>
      </w:r>
    </w:p>
    <w:p w14:paraId="41CC3A0C">
      <w:pPr>
        <w:snapToGrid w:val="0"/>
        <w:spacing w:line="420" w:lineRule="exact"/>
        <w:ind w:firstLine="491" w:firstLineChars="205"/>
        <w:rPr>
          <w:rFonts w:hint="eastAsia" w:ascii="仿宋" w:hAnsi="仿宋" w:eastAsia="仿宋" w:cs="仿宋"/>
          <w:sz w:val="24"/>
          <w:szCs w:val="24"/>
        </w:rPr>
      </w:pPr>
      <w:r>
        <w:rPr>
          <w:rFonts w:hint="eastAsia" w:ascii="仿宋" w:hAnsi="仿宋" w:eastAsia="仿宋" w:cs="仿宋"/>
          <w:sz w:val="24"/>
          <w:szCs w:val="24"/>
        </w:rPr>
        <w:t>【特别提醒】单位负责人为同一人或者存在直接控股、管理关系的不同</w:t>
      </w:r>
      <w:r>
        <w:rPr>
          <w:rFonts w:hint="eastAsia" w:ascii="仿宋" w:hAnsi="仿宋" w:eastAsia="仿宋" w:cs="仿宋"/>
          <w:sz w:val="24"/>
          <w:szCs w:val="24"/>
          <w:lang w:eastAsia="zh-CN"/>
        </w:rPr>
        <w:t>投标单位</w:t>
      </w:r>
      <w:r>
        <w:rPr>
          <w:rFonts w:hint="eastAsia" w:ascii="仿宋" w:hAnsi="仿宋" w:eastAsia="仿宋" w:cs="仿宋"/>
          <w:sz w:val="24"/>
          <w:szCs w:val="24"/>
        </w:rPr>
        <w:t>，不得同时参与同一招标项目相同标段的招标活动；为招标项目提供规范编制或者项目管理、监理、检测等服务的</w:t>
      </w:r>
      <w:r>
        <w:rPr>
          <w:rFonts w:hint="eastAsia" w:ascii="仿宋" w:hAnsi="仿宋" w:eastAsia="仿宋" w:cs="仿宋"/>
          <w:sz w:val="24"/>
          <w:szCs w:val="24"/>
          <w:lang w:eastAsia="zh-CN"/>
        </w:rPr>
        <w:t>投标单位</w:t>
      </w:r>
      <w:r>
        <w:rPr>
          <w:rFonts w:hint="eastAsia" w:ascii="仿宋" w:hAnsi="仿宋" w:eastAsia="仿宋" w:cs="仿宋"/>
          <w:sz w:val="24"/>
          <w:szCs w:val="24"/>
        </w:rPr>
        <w:t>，不得再参加该招标项目的其他招标活动；如发现</w:t>
      </w:r>
      <w:r>
        <w:rPr>
          <w:rFonts w:hint="eastAsia" w:ascii="仿宋" w:hAnsi="仿宋" w:eastAsia="仿宋" w:cs="仿宋"/>
          <w:sz w:val="24"/>
          <w:szCs w:val="24"/>
          <w:lang w:eastAsia="zh-CN"/>
        </w:rPr>
        <w:t>投标单位</w:t>
      </w:r>
      <w:r>
        <w:rPr>
          <w:rFonts w:hint="eastAsia" w:ascii="仿宋" w:hAnsi="仿宋" w:eastAsia="仿宋" w:cs="仿宋"/>
          <w:sz w:val="24"/>
          <w:szCs w:val="24"/>
        </w:rPr>
        <w:t>递交的资格后审材料有弄虚作假行为，该</w:t>
      </w:r>
      <w:r>
        <w:rPr>
          <w:rFonts w:hint="eastAsia" w:ascii="仿宋" w:hAnsi="仿宋" w:eastAsia="仿宋" w:cs="仿宋"/>
          <w:sz w:val="24"/>
          <w:szCs w:val="24"/>
          <w:lang w:eastAsia="zh-CN"/>
        </w:rPr>
        <w:t>投标单位</w:t>
      </w:r>
      <w:r>
        <w:rPr>
          <w:rFonts w:hint="eastAsia" w:ascii="仿宋" w:hAnsi="仿宋" w:eastAsia="仿宋" w:cs="仿宋"/>
          <w:sz w:val="24"/>
          <w:szCs w:val="24"/>
        </w:rPr>
        <w:t>将记入不良记录，并上报有关部门，如已成交，招标人有权取消其成交资格并解除合同，由此带来的一切责任和损失均由该</w:t>
      </w:r>
      <w:r>
        <w:rPr>
          <w:rFonts w:hint="eastAsia" w:ascii="仿宋" w:hAnsi="仿宋" w:eastAsia="仿宋" w:cs="仿宋"/>
          <w:sz w:val="24"/>
          <w:szCs w:val="24"/>
          <w:lang w:eastAsia="zh-CN"/>
        </w:rPr>
        <w:t>投标单位</w:t>
      </w:r>
      <w:r>
        <w:rPr>
          <w:rFonts w:hint="eastAsia" w:ascii="仿宋" w:hAnsi="仿宋" w:eastAsia="仿宋" w:cs="仿宋"/>
          <w:sz w:val="24"/>
          <w:szCs w:val="24"/>
        </w:rPr>
        <w:t>承担。</w:t>
      </w:r>
    </w:p>
    <w:p w14:paraId="7BF7BFF2">
      <w:pPr>
        <w:spacing w:line="420" w:lineRule="exact"/>
        <w:ind w:firstLine="480" w:firstLineChars="200"/>
        <w:rPr>
          <w:rFonts w:hint="eastAsia" w:ascii="仿宋" w:hAnsi="仿宋" w:eastAsia="仿宋" w:cs="仿宋"/>
          <w:sz w:val="24"/>
        </w:rPr>
      </w:pPr>
      <w:r>
        <w:rPr>
          <w:rFonts w:hint="eastAsia" w:ascii="仿宋" w:hAnsi="仿宋" w:eastAsia="仿宋" w:cs="仿宋"/>
          <w:sz w:val="24"/>
        </w:rPr>
        <w:t>1.具有独立承担民事责任的能力；具有良好的商业信誉和健全的财务会计制度；具有履行合同所必需的设备和专业技术能力；有依法缴纳税收和社会保障资金的良好记录；参加</w:t>
      </w:r>
      <w:r>
        <w:rPr>
          <w:rFonts w:hint="eastAsia" w:ascii="仿宋" w:hAnsi="仿宋" w:eastAsia="仿宋" w:cs="仿宋"/>
          <w:sz w:val="24"/>
          <w:lang w:eastAsia="zh-CN"/>
        </w:rPr>
        <w:t>本工程</w:t>
      </w:r>
      <w:r>
        <w:rPr>
          <w:rFonts w:hint="eastAsia" w:ascii="仿宋" w:hAnsi="仿宋" w:eastAsia="仿宋" w:cs="仿宋"/>
          <w:sz w:val="24"/>
        </w:rPr>
        <w:t>招标活动前三年内，在经营活动中没有重大违法记录。</w:t>
      </w:r>
    </w:p>
    <w:p w14:paraId="29B3F324">
      <w:pPr>
        <w:spacing w:line="420" w:lineRule="exact"/>
        <w:ind w:firstLine="480" w:firstLineChars="200"/>
        <w:rPr>
          <w:rFonts w:hint="eastAsia" w:ascii="仿宋" w:hAnsi="仿宋" w:eastAsia="仿宋" w:cs="仿宋"/>
          <w:sz w:val="24"/>
        </w:rPr>
      </w:pPr>
      <w:r>
        <w:rPr>
          <w:rFonts w:hint="eastAsia" w:ascii="仿宋" w:hAnsi="仿宋" w:eastAsia="仿宋" w:cs="仿宋"/>
          <w:sz w:val="24"/>
        </w:rPr>
        <w:t>2.单位负责人为同一人或者存在直接控股、管理关系的不同</w:t>
      </w:r>
      <w:r>
        <w:rPr>
          <w:rFonts w:hint="eastAsia" w:ascii="仿宋" w:hAnsi="仿宋" w:eastAsia="仿宋" w:cs="仿宋"/>
          <w:sz w:val="24"/>
          <w:lang w:eastAsia="zh-CN"/>
        </w:rPr>
        <w:t>投标单位</w:t>
      </w:r>
      <w:r>
        <w:rPr>
          <w:rFonts w:hint="eastAsia" w:ascii="仿宋" w:hAnsi="仿宋" w:eastAsia="仿宋" w:cs="仿宋"/>
          <w:sz w:val="24"/>
        </w:rPr>
        <w:t>，不得同时参与同一招标项目相同标段的投标活动；为招标项目提供整体设计、规范编制或者项目管理、监理、检测等服务的</w:t>
      </w:r>
      <w:r>
        <w:rPr>
          <w:rFonts w:hint="eastAsia" w:ascii="仿宋" w:hAnsi="仿宋" w:eastAsia="仿宋" w:cs="仿宋"/>
          <w:sz w:val="24"/>
          <w:lang w:eastAsia="zh-CN"/>
        </w:rPr>
        <w:t>投标单位</w:t>
      </w:r>
      <w:r>
        <w:rPr>
          <w:rFonts w:hint="eastAsia" w:ascii="仿宋" w:hAnsi="仿宋" w:eastAsia="仿宋" w:cs="仿宋"/>
          <w:sz w:val="24"/>
        </w:rPr>
        <w:t>，不得再参加该招标项目的投标活动。不接受联合体投标。</w:t>
      </w:r>
    </w:p>
    <w:p w14:paraId="270F3737">
      <w:pPr>
        <w:spacing w:line="4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投标单位</w:t>
      </w:r>
      <w:r>
        <w:rPr>
          <w:rFonts w:hint="eastAsia" w:ascii="仿宋" w:hAnsi="仿宋" w:eastAsia="仿宋" w:cs="仿宋"/>
          <w:sz w:val="24"/>
        </w:rPr>
        <w:t>具备有效的营业执照。</w:t>
      </w:r>
    </w:p>
    <w:p w14:paraId="40996127">
      <w:pPr>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投标单位</w:t>
      </w:r>
      <w:r>
        <w:rPr>
          <w:rFonts w:hint="eastAsia" w:ascii="仿宋" w:hAnsi="仿宋" w:eastAsia="仿宋" w:cs="仿宋"/>
          <w:sz w:val="24"/>
        </w:rPr>
        <w:t>具备市政公用工程施工总承包三级及以上施工资质，具有省级建设行政主管部门颁发的安全生产许可证，并在人员、设备、资金等方面具有相应的施工能力。</w:t>
      </w:r>
    </w:p>
    <w:p w14:paraId="38DD0665">
      <w:pPr>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lang w:eastAsia="zh-CN"/>
        </w:rPr>
        <w:t>投标单位</w:t>
      </w:r>
      <w:r>
        <w:rPr>
          <w:rFonts w:hint="eastAsia" w:ascii="仿宋" w:hAnsi="仿宋" w:eastAsia="仿宋" w:cs="仿宋"/>
          <w:sz w:val="24"/>
        </w:rPr>
        <w:t>拟派项目负责人须具备市政公用工程二级及以上建造师证书（必须同时持有安全B证），须是投标申请人本单位在册人员</w:t>
      </w:r>
      <w:r>
        <w:rPr>
          <w:rFonts w:hint="eastAsia" w:ascii="仿宋" w:hAnsi="仿宋" w:eastAsia="仿宋" w:cs="仿宋"/>
          <w:sz w:val="24"/>
          <w:lang w:eastAsia="zh-CN"/>
        </w:rPr>
        <w:t>，</w:t>
      </w:r>
      <w:r>
        <w:rPr>
          <w:rFonts w:hint="eastAsia" w:ascii="仿宋" w:hAnsi="仿宋" w:eastAsia="仿宋" w:cs="仿宋"/>
          <w:sz w:val="24"/>
          <w:lang w:val="en-US" w:eastAsia="zh-CN"/>
        </w:rPr>
        <w:t>提供投标单位为其缴纳的2025年1月-2025年3月的社保证明。</w:t>
      </w:r>
    </w:p>
    <w:p w14:paraId="04733309">
      <w:pPr>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法定代表人参加投标的，必须提供法定代表人身份证明及法定代表人本人身份证复印件；非法定代表人参加投标的，必须提供法定代表人签字或盖章的授权委托书及法定代表人、被授权人的两人身份证的复印件，被授权人为</w:t>
      </w:r>
      <w:r>
        <w:rPr>
          <w:rFonts w:hint="eastAsia" w:ascii="仿宋" w:hAnsi="仿宋" w:eastAsia="仿宋" w:cs="仿宋"/>
          <w:sz w:val="24"/>
          <w:lang w:eastAsia="zh-CN"/>
        </w:rPr>
        <w:t>投标单位</w:t>
      </w:r>
      <w:r>
        <w:rPr>
          <w:rFonts w:hint="eastAsia" w:ascii="仿宋" w:hAnsi="仿宋" w:eastAsia="仿宋" w:cs="仿宋"/>
          <w:sz w:val="24"/>
        </w:rPr>
        <w:t>正式人员证明材料</w:t>
      </w:r>
      <w:r>
        <w:rPr>
          <w:rFonts w:hint="eastAsia" w:ascii="仿宋" w:hAnsi="仿宋" w:eastAsia="仿宋" w:cs="仿宋"/>
          <w:sz w:val="24"/>
          <w:lang w:eastAsia="zh-CN"/>
        </w:rPr>
        <w:t>（</w:t>
      </w:r>
      <w:r>
        <w:rPr>
          <w:rFonts w:hint="eastAsia" w:ascii="仿宋" w:hAnsi="仿宋" w:eastAsia="仿宋" w:cs="仿宋"/>
          <w:sz w:val="24"/>
        </w:rPr>
        <w:t>提供投标单位为其缴纳的2025年1月-2025年3月的社保证明。</w:t>
      </w:r>
      <w:r>
        <w:rPr>
          <w:rFonts w:hint="eastAsia" w:ascii="仿宋" w:hAnsi="仿宋" w:eastAsia="仿宋" w:cs="仿宋"/>
          <w:sz w:val="24"/>
          <w:lang w:eastAsia="zh-CN"/>
        </w:rPr>
        <w:t>）</w:t>
      </w:r>
    </w:p>
    <w:p w14:paraId="51CDB104">
      <w:pPr>
        <w:spacing w:line="4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.关于资格文件的声明函（格式参见第七章）。</w:t>
      </w:r>
    </w:p>
    <w:p w14:paraId="12CD891C">
      <w:pPr>
        <w:tabs>
          <w:tab w:val="left" w:pos="720"/>
        </w:tabs>
        <w:spacing w:line="420" w:lineRule="exact"/>
        <w:ind w:firstLine="487" w:firstLineChars="202"/>
        <w:outlineLvl w:val="2"/>
        <w:rPr>
          <w:rFonts w:hint="eastAsia" w:ascii="仿宋" w:hAnsi="仿宋" w:eastAsia="仿宋" w:cs="仿宋"/>
          <w:b/>
          <w:sz w:val="24"/>
          <w:szCs w:val="24"/>
        </w:rPr>
      </w:pPr>
      <w:r>
        <w:rPr>
          <w:rFonts w:hint="eastAsia" w:ascii="仿宋" w:hAnsi="仿宋" w:eastAsia="仿宋" w:cs="仿宋"/>
          <w:b/>
          <w:sz w:val="24"/>
          <w:szCs w:val="24"/>
        </w:rPr>
        <w:t>以上材料如为复印件</w:t>
      </w:r>
      <w:r>
        <w:rPr>
          <w:rFonts w:hint="eastAsia" w:ascii="仿宋" w:hAnsi="仿宋" w:eastAsia="仿宋" w:cs="仿宋"/>
          <w:b/>
          <w:sz w:val="24"/>
          <w:szCs w:val="24"/>
          <w:lang w:eastAsia="zh-CN"/>
        </w:rPr>
        <w:t>均须</w:t>
      </w:r>
      <w:r>
        <w:rPr>
          <w:rFonts w:hint="eastAsia" w:ascii="仿宋" w:hAnsi="仿宋" w:eastAsia="仿宋" w:cs="仿宋"/>
          <w:b/>
          <w:sz w:val="24"/>
          <w:szCs w:val="24"/>
        </w:rPr>
        <w:t>加盖投标单位公章</w:t>
      </w:r>
    </w:p>
    <w:p w14:paraId="5FEA526C">
      <w:pPr>
        <w:tabs>
          <w:tab w:val="left" w:pos="720"/>
        </w:tabs>
        <w:spacing w:line="420" w:lineRule="exact"/>
        <w:ind w:firstLine="487" w:firstLineChars="202"/>
        <w:outlineLvl w:val="2"/>
        <w:rPr>
          <w:rFonts w:hint="eastAsia" w:ascii="仿宋" w:hAnsi="仿宋" w:eastAsia="仿宋" w:cs="仿宋"/>
          <w:b/>
          <w:sz w:val="24"/>
          <w:szCs w:val="24"/>
        </w:rPr>
      </w:pPr>
      <w:r>
        <w:rPr>
          <w:rFonts w:hint="eastAsia" w:ascii="仿宋" w:hAnsi="仿宋" w:eastAsia="仿宋" w:cs="仿宋"/>
          <w:b/>
          <w:sz w:val="24"/>
          <w:szCs w:val="24"/>
        </w:rPr>
        <w:t>B、商务报价投标文件</w:t>
      </w:r>
      <w:r>
        <w:rPr>
          <w:rFonts w:hint="eastAsia" w:ascii="仿宋" w:hAnsi="仿宋" w:eastAsia="仿宋" w:cs="仿宋"/>
          <w:sz w:val="24"/>
          <w:szCs w:val="24"/>
        </w:rPr>
        <w:t>（一个密封包，含一正两副文件）</w:t>
      </w:r>
      <w:r>
        <w:rPr>
          <w:rFonts w:hint="eastAsia" w:ascii="仿宋" w:hAnsi="仿宋" w:eastAsia="仿宋" w:cs="仿宋"/>
          <w:b/>
          <w:sz w:val="24"/>
          <w:szCs w:val="24"/>
        </w:rPr>
        <w:t>（格式参见第八章）</w:t>
      </w:r>
    </w:p>
    <w:p w14:paraId="421BC2DB">
      <w:pPr>
        <w:spacing w:line="420" w:lineRule="exact"/>
        <w:ind w:firstLine="484" w:firstLineChars="202"/>
        <w:outlineLvl w:val="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1.投标报价单</w:t>
      </w:r>
      <w:r>
        <w:rPr>
          <w:rFonts w:hint="eastAsia" w:ascii="仿宋" w:hAnsi="仿宋" w:eastAsia="仿宋" w:cs="仿宋"/>
          <w:sz w:val="24"/>
          <w:szCs w:val="24"/>
          <w:highlight w:val="none"/>
          <w:lang w:eastAsia="zh-CN"/>
        </w:rPr>
        <w:t>。</w:t>
      </w:r>
    </w:p>
    <w:p w14:paraId="4BCEAA59">
      <w:pPr>
        <w:adjustRightInd/>
        <w:spacing w:line="420" w:lineRule="exact"/>
        <w:ind w:firstLine="482" w:firstLineChars="200"/>
        <w:textAlignment w:val="auto"/>
        <w:outlineLvl w:val="4"/>
        <w:rPr>
          <w:rFonts w:hint="eastAsia" w:ascii="仿宋" w:hAnsi="仿宋" w:eastAsia="仿宋" w:cs="仿宋"/>
          <w:sz w:val="24"/>
          <w:szCs w:val="24"/>
        </w:rPr>
      </w:pPr>
      <w:r>
        <w:rPr>
          <w:rFonts w:hint="eastAsia" w:ascii="仿宋" w:hAnsi="仿宋" w:eastAsia="仿宋" w:cs="仿宋"/>
          <w:b/>
          <w:sz w:val="24"/>
          <w:szCs w:val="24"/>
        </w:rPr>
        <w:t>特别提醒：投标文件所须提供的材料（须加盖</w:t>
      </w:r>
      <w:r>
        <w:rPr>
          <w:rFonts w:hint="eastAsia" w:ascii="仿宋" w:hAnsi="仿宋" w:eastAsia="仿宋" w:cs="仿宋"/>
          <w:b/>
          <w:sz w:val="24"/>
          <w:szCs w:val="24"/>
          <w:lang w:eastAsia="zh-CN"/>
        </w:rPr>
        <w:t>投标单位</w:t>
      </w:r>
      <w:r>
        <w:rPr>
          <w:rFonts w:hint="eastAsia" w:ascii="仿宋" w:hAnsi="仿宋" w:eastAsia="仿宋" w:cs="仿宋"/>
          <w:b/>
          <w:sz w:val="24"/>
          <w:szCs w:val="24"/>
        </w:rPr>
        <w:t>公章）按招标文件要求装订，密封，递交。</w:t>
      </w:r>
    </w:p>
    <w:p w14:paraId="58F62E71">
      <w:pPr>
        <w:snapToGrid w:val="0"/>
        <w:spacing w:line="420" w:lineRule="exact"/>
        <w:ind w:firstLine="496" w:firstLineChars="206"/>
        <w:outlineLvl w:val="1"/>
        <w:rPr>
          <w:rFonts w:hint="eastAsia" w:ascii="仿宋" w:hAnsi="仿宋" w:eastAsia="仿宋" w:cs="仿宋"/>
          <w:b/>
          <w:bCs/>
          <w:sz w:val="24"/>
          <w:szCs w:val="24"/>
        </w:rPr>
      </w:pPr>
      <w:r>
        <w:rPr>
          <w:rFonts w:hint="eastAsia" w:ascii="仿宋" w:hAnsi="仿宋" w:eastAsia="仿宋" w:cs="仿宋"/>
          <w:b/>
          <w:bCs/>
          <w:sz w:val="24"/>
          <w:szCs w:val="24"/>
        </w:rPr>
        <w:t>八、联合体参与竞标</w:t>
      </w:r>
    </w:p>
    <w:p w14:paraId="72DCDB67">
      <w:pPr>
        <w:snapToGrid w:val="0"/>
        <w:spacing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eastAsia="zh-CN"/>
        </w:rPr>
        <w:t>本工程</w:t>
      </w:r>
      <w:r>
        <w:rPr>
          <w:rFonts w:hint="eastAsia" w:ascii="仿宋" w:hAnsi="仿宋" w:eastAsia="仿宋" w:cs="仿宋"/>
          <w:b/>
          <w:sz w:val="24"/>
          <w:szCs w:val="24"/>
          <w:u w:val="single"/>
        </w:rPr>
        <w:t>不接受</w:t>
      </w:r>
      <w:r>
        <w:rPr>
          <w:rFonts w:hint="eastAsia" w:ascii="仿宋" w:hAnsi="仿宋" w:eastAsia="仿宋" w:cs="仿宋"/>
          <w:sz w:val="24"/>
          <w:szCs w:val="24"/>
        </w:rPr>
        <w:t>多个</w:t>
      </w:r>
      <w:r>
        <w:rPr>
          <w:rFonts w:hint="eastAsia" w:ascii="仿宋" w:hAnsi="仿宋" w:eastAsia="仿宋" w:cs="仿宋"/>
          <w:sz w:val="24"/>
          <w:szCs w:val="24"/>
          <w:lang w:eastAsia="zh-CN"/>
        </w:rPr>
        <w:t>投标单位</w:t>
      </w:r>
      <w:r>
        <w:rPr>
          <w:rFonts w:hint="eastAsia" w:ascii="仿宋" w:hAnsi="仿宋" w:eastAsia="仿宋" w:cs="仿宋"/>
          <w:sz w:val="24"/>
          <w:szCs w:val="24"/>
        </w:rPr>
        <w:t>组成联合体参与竞标。</w:t>
      </w:r>
    </w:p>
    <w:p w14:paraId="00D1927A">
      <w:pPr>
        <w:snapToGrid w:val="0"/>
        <w:spacing w:line="420" w:lineRule="exact"/>
        <w:ind w:firstLine="496" w:firstLineChars="206"/>
        <w:outlineLvl w:val="1"/>
        <w:rPr>
          <w:rFonts w:hint="eastAsia" w:ascii="仿宋" w:hAnsi="仿宋" w:eastAsia="仿宋" w:cs="仿宋"/>
          <w:b/>
          <w:bCs/>
          <w:sz w:val="24"/>
          <w:szCs w:val="24"/>
        </w:rPr>
      </w:pPr>
      <w:r>
        <w:rPr>
          <w:rFonts w:hint="eastAsia" w:ascii="仿宋" w:hAnsi="仿宋" w:eastAsia="仿宋" w:cs="仿宋"/>
          <w:b/>
          <w:bCs/>
          <w:sz w:val="24"/>
          <w:szCs w:val="24"/>
        </w:rPr>
        <w:t>九、投标报价</w:t>
      </w:r>
    </w:p>
    <w:p w14:paraId="308C95D2">
      <w:pPr>
        <w:snapToGrid w:val="0"/>
        <w:spacing w:line="420" w:lineRule="exact"/>
        <w:ind w:firstLine="494" w:firstLineChars="206"/>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本工程</w:t>
      </w:r>
      <w:r>
        <w:rPr>
          <w:rFonts w:hint="eastAsia" w:ascii="仿宋" w:hAnsi="仿宋" w:eastAsia="仿宋" w:cs="仿宋"/>
          <w:sz w:val="24"/>
          <w:szCs w:val="24"/>
        </w:rPr>
        <w:t>需求不接受任何有选择的报价。</w:t>
      </w:r>
    </w:p>
    <w:p w14:paraId="082615FF">
      <w:pPr>
        <w:snapToGrid w:val="0"/>
        <w:spacing w:line="420" w:lineRule="exact"/>
        <w:ind w:firstLine="494" w:firstLineChars="206"/>
        <w:rPr>
          <w:rFonts w:hint="eastAsia" w:ascii="仿宋" w:hAnsi="仿宋" w:eastAsia="仿宋" w:cs="仿宋"/>
          <w:sz w:val="24"/>
          <w:szCs w:val="24"/>
        </w:rPr>
      </w:pPr>
      <w:r>
        <w:rPr>
          <w:rFonts w:hint="eastAsia" w:ascii="仿宋" w:hAnsi="仿宋" w:eastAsia="仿宋" w:cs="仿宋"/>
          <w:sz w:val="24"/>
          <w:szCs w:val="24"/>
        </w:rPr>
        <w:t>2.投标报价均以人民币为报价的货币单位。</w:t>
      </w:r>
    </w:p>
    <w:p w14:paraId="1029FD42">
      <w:pPr>
        <w:snapToGrid w:val="0"/>
        <w:spacing w:line="420" w:lineRule="exact"/>
        <w:ind w:firstLine="494" w:firstLineChars="206"/>
        <w:rPr>
          <w:rFonts w:hint="eastAsia" w:ascii="仿宋" w:hAnsi="仿宋" w:eastAsia="仿宋" w:cs="仿宋"/>
          <w:sz w:val="24"/>
          <w:szCs w:val="24"/>
        </w:rPr>
      </w:pPr>
      <w:r>
        <w:rPr>
          <w:rFonts w:hint="eastAsia" w:ascii="仿宋" w:hAnsi="仿宋" w:eastAsia="仿宋" w:cs="仿宋"/>
          <w:sz w:val="24"/>
          <w:szCs w:val="24"/>
        </w:rPr>
        <w:t>3.报价表必须加盖</w:t>
      </w:r>
      <w:r>
        <w:rPr>
          <w:rFonts w:hint="eastAsia" w:ascii="仿宋" w:hAnsi="仿宋" w:eastAsia="仿宋" w:cs="仿宋"/>
          <w:sz w:val="24"/>
          <w:szCs w:val="24"/>
          <w:lang w:eastAsia="zh-CN"/>
        </w:rPr>
        <w:t>投标单位</w:t>
      </w:r>
      <w:r>
        <w:rPr>
          <w:rFonts w:hint="eastAsia" w:ascii="仿宋" w:hAnsi="仿宋" w:eastAsia="仿宋" w:cs="仿宋"/>
          <w:sz w:val="24"/>
          <w:szCs w:val="24"/>
        </w:rPr>
        <w:t>公章且必须经法定代表人或被委托受权人签署。</w:t>
      </w:r>
    </w:p>
    <w:p w14:paraId="75C3900E">
      <w:pPr>
        <w:snapToGrid w:val="0"/>
        <w:spacing w:line="420" w:lineRule="exact"/>
        <w:ind w:firstLine="494" w:firstLineChars="206"/>
        <w:rPr>
          <w:rFonts w:hint="eastAsia" w:ascii="仿宋" w:hAnsi="仿宋" w:eastAsia="仿宋" w:cs="仿宋"/>
          <w:sz w:val="24"/>
          <w:szCs w:val="24"/>
        </w:rPr>
      </w:pPr>
      <w:r>
        <w:rPr>
          <w:rFonts w:hint="eastAsia" w:ascii="仿宋" w:hAnsi="仿宋" w:eastAsia="仿宋" w:cs="仿宋"/>
          <w:sz w:val="24"/>
          <w:szCs w:val="24"/>
        </w:rPr>
        <w:t>4.投标文件报价出现前后不一致的，按照下列规定修正：投标文件中报价表内容与投标文件中明细内容不一致的，以报价表为准。</w:t>
      </w:r>
    </w:p>
    <w:p w14:paraId="2E1BED0A">
      <w:pPr>
        <w:snapToGrid w:val="0"/>
        <w:spacing w:line="420" w:lineRule="exact"/>
        <w:ind w:firstLine="494" w:firstLineChars="206"/>
        <w:rPr>
          <w:rFonts w:hint="eastAsia" w:ascii="仿宋" w:hAnsi="仿宋" w:eastAsia="仿宋" w:cs="仿宋"/>
          <w:sz w:val="24"/>
          <w:szCs w:val="24"/>
          <w:u w:val="thick" w:color="FF0000"/>
        </w:rPr>
      </w:pPr>
      <w:r>
        <w:rPr>
          <w:rFonts w:hint="eastAsia" w:ascii="仿宋" w:hAnsi="仿宋" w:eastAsia="仿宋" w:cs="仿宋"/>
          <w:sz w:val="24"/>
          <w:szCs w:val="24"/>
        </w:rPr>
        <w:t>5.</w:t>
      </w:r>
      <w:r>
        <w:rPr>
          <w:rFonts w:hint="eastAsia" w:ascii="仿宋" w:hAnsi="仿宋" w:eastAsia="仿宋" w:cs="仿宋"/>
          <w:b/>
          <w:bCs/>
          <w:sz w:val="24"/>
          <w:szCs w:val="24"/>
          <w:lang w:val="en-US" w:eastAsia="zh-CN"/>
        </w:rPr>
        <w:t>本工程采用全费用综合单价报价</w:t>
      </w:r>
      <w:r>
        <w:rPr>
          <w:rFonts w:hint="eastAsia" w:ascii="仿宋" w:hAnsi="仿宋" w:eastAsia="仿宋" w:cs="仿宋"/>
          <w:sz w:val="24"/>
          <w:szCs w:val="24"/>
          <w:lang w:val="en-US" w:eastAsia="zh-CN"/>
        </w:rPr>
        <w:t>，</w:t>
      </w:r>
      <w:bookmarkStart w:id="26" w:name="_Hlk55396547"/>
      <w:r>
        <w:rPr>
          <w:rFonts w:hint="eastAsia" w:ascii="仿宋" w:hAnsi="仿宋" w:eastAsia="仿宋" w:cs="仿宋"/>
          <w:sz w:val="24"/>
          <w:szCs w:val="24"/>
          <w:lang w:eastAsia="zh-CN"/>
        </w:rPr>
        <w:t>投标报价</w:t>
      </w:r>
      <w:r>
        <w:rPr>
          <w:rFonts w:hint="eastAsia" w:ascii="仿宋" w:hAnsi="仿宋" w:eastAsia="仿宋" w:cs="仿宋"/>
          <w:sz w:val="24"/>
          <w:szCs w:val="24"/>
        </w:rPr>
        <w:t>包括</w:t>
      </w:r>
      <w:bookmarkEnd w:id="26"/>
      <w:r>
        <w:rPr>
          <w:rFonts w:hint="eastAsia" w:ascii="仿宋" w:hAnsi="仿宋" w:eastAsia="仿宋" w:cs="仿宋"/>
          <w:sz w:val="24"/>
          <w:szCs w:val="24"/>
        </w:rPr>
        <w:t>完成招标文件所列材料的全部费用</w:t>
      </w:r>
      <w:r>
        <w:rPr>
          <w:rFonts w:hint="eastAsia" w:ascii="仿宋" w:hAnsi="仿宋" w:eastAsia="仿宋" w:cs="仿宋"/>
          <w:b/>
          <w:bCs/>
          <w:sz w:val="24"/>
          <w:szCs w:val="24"/>
        </w:rPr>
        <w:t>（充分考虑包括原材料涨价在内的各种风险，报价中含材料及</w:t>
      </w:r>
      <w:r>
        <w:rPr>
          <w:rFonts w:hint="eastAsia" w:ascii="仿宋" w:hAnsi="仿宋" w:eastAsia="仿宋" w:cs="仿宋"/>
          <w:b/>
          <w:bCs/>
          <w:sz w:val="24"/>
          <w:szCs w:val="24"/>
          <w:lang w:eastAsia="zh-CN"/>
        </w:rPr>
        <w:t>施工费</w:t>
      </w:r>
      <w:r>
        <w:rPr>
          <w:rFonts w:hint="eastAsia" w:ascii="仿宋" w:hAnsi="仿宋" w:eastAsia="仿宋" w:cs="仿宋"/>
          <w:b/>
          <w:bCs/>
          <w:sz w:val="24"/>
          <w:szCs w:val="24"/>
        </w:rPr>
        <w:t>、运输费、装卸费、安装费、检测费（如</w:t>
      </w:r>
      <w:r>
        <w:rPr>
          <w:rFonts w:hint="eastAsia" w:ascii="仿宋" w:hAnsi="仿宋" w:eastAsia="仿宋" w:cs="仿宋"/>
          <w:b/>
          <w:bCs/>
          <w:sz w:val="24"/>
          <w:szCs w:val="24"/>
          <w:lang w:val="en-US" w:eastAsia="zh-CN"/>
        </w:rPr>
        <w:t>须</w:t>
      </w:r>
      <w:r>
        <w:rPr>
          <w:rFonts w:hint="eastAsia" w:ascii="仿宋" w:hAnsi="仿宋" w:eastAsia="仿宋" w:cs="仿宋"/>
          <w:b/>
          <w:bCs/>
          <w:sz w:val="24"/>
          <w:szCs w:val="24"/>
        </w:rPr>
        <w:t>检测）、税金及利润等相关的所有费用）</w:t>
      </w:r>
      <w:r>
        <w:rPr>
          <w:rFonts w:hint="eastAsia" w:ascii="仿宋" w:hAnsi="仿宋" w:eastAsia="仿宋" w:cs="仿宋"/>
          <w:sz w:val="24"/>
          <w:szCs w:val="24"/>
        </w:rPr>
        <w:t>。</w:t>
      </w:r>
    </w:p>
    <w:p w14:paraId="73434702">
      <w:pPr>
        <w:snapToGrid w:val="0"/>
        <w:spacing w:line="420" w:lineRule="exact"/>
        <w:ind w:firstLine="494" w:firstLineChars="206"/>
        <w:rPr>
          <w:rFonts w:hint="eastAsia" w:ascii="仿宋" w:hAnsi="仿宋" w:eastAsia="仿宋" w:cs="仿宋"/>
          <w:sz w:val="24"/>
          <w:szCs w:val="24"/>
        </w:rPr>
      </w:pPr>
      <w:r>
        <w:rPr>
          <w:rFonts w:hint="eastAsia" w:ascii="仿宋" w:hAnsi="仿宋" w:eastAsia="仿宋" w:cs="仿宋"/>
          <w:sz w:val="24"/>
          <w:szCs w:val="24"/>
        </w:rPr>
        <w:t>6.除因特殊原因并经买卖双方协商同意，</w:t>
      </w:r>
      <w:r>
        <w:rPr>
          <w:rFonts w:hint="eastAsia" w:ascii="仿宋" w:hAnsi="仿宋" w:eastAsia="仿宋" w:cs="仿宋"/>
          <w:sz w:val="24"/>
          <w:szCs w:val="24"/>
          <w:lang w:eastAsia="zh-CN"/>
        </w:rPr>
        <w:t>中标单位</w:t>
      </w:r>
      <w:r>
        <w:rPr>
          <w:rFonts w:hint="eastAsia" w:ascii="仿宋" w:hAnsi="仿宋" w:eastAsia="仿宋" w:cs="仿宋"/>
          <w:sz w:val="24"/>
          <w:szCs w:val="24"/>
        </w:rPr>
        <w:t>不得再要求追加任何费用。</w:t>
      </w:r>
    </w:p>
    <w:p w14:paraId="7A67C2A4">
      <w:pPr>
        <w:snapToGrid w:val="0"/>
        <w:spacing w:line="420" w:lineRule="exact"/>
        <w:ind w:firstLine="494" w:firstLineChars="206"/>
        <w:rPr>
          <w:rFonts w:hint="eastAsia" w:ascii="仿宋" w:hAnsi="仿宋" w:eastAsia="仿宋" w:cs="仿宋"/>
          <w:sz w:val="24"/>
          <w:szCs w:val="24"/>
        </w:rPr>
      </w:pPr>
      <w:r>
        <w:rPr>
          <w:rFonts w:hint="eastAsia" w:ascii="仿宋" w:hAnsi="仿宋" w:eastAsia="仿宋" w:cs="仿宋"/>
          <w:sz w:val="24"/>
          <w:szCs w:val="24"/>
        </w:rPr>
        <w:t>7.若非合同条款中另有规定，经招标的成交价格，在合同实施期间不因市场变化的任何因素而变动。</w:t>
      </w:r>
    </w:p>
    <w:p w14:paraId="1C7D729A">
      <w:pPr>
        <w:snapToGrid w:val="0"/>
        <w:spacing w:line="420" w:lineRule="exact"/>
        <w:ind w:firstLine="482" w:firstLineChars="200"/>
        <w:outlineLvl w:val="1"/>
        <w:rPr>
          <w:rFonts w:hint="eastAsia" w:ascii="仿宋" w:hAnsi="仿宋" w:eastAsia="仿宋" w:cs="仿宋"/>
          <w:b/>
          <w:bCs/>
          <w:sz w:val="24"/>
          <w:szCs w:val="24"/>
        </w:rPr>
      </w:pPr>
      <w:r>
        <w:rPr>
          <w:rFonts w:hint="eastAsia" w:ascii="仿宋" w:hAnsi="仿宋" w:eastAsia="仿宋" w:cs="仿宋"/>
          <w:b/>
          <w:bCs/>
          <w:sz w:val="24"/>
          <w:szCs w:val="24"/>
        </w:rPr>
        <w:t>十、投标文件的递交</w:t>
      </w:r>
    </w:p>
    <w:p w14:paraId="6F90F8CD">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1.接收人：招标人；</w:t>
      </w:r>
    </w:p>
    <w:p w14:paraId="4E4569DD">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2.接收时间</w:t>
      </w:r>
      <w:r>
        <w:rPr>
          <w:rFonts w:hint="eastAsia" w:ascii="仿宋" w:hAnsi="仿宋" w:eastAsia="仿宋" w:cs="仿宋"/>
          <w:sz w:val="24"/>
          <w:szCs w:val="24"/>
          <w:highlight w:val="yellow"/>
        </w:rPr>
        <w:t>：</w:t>
      </w:r>
      <w:r>
        <w:rPr>
          <w:rFonts w:hint="eastAsia" w:ascii="仿宋" w:hAnsi="仿宋" w:eastAsia="仿宋" w:cs="仿宋"/>
          <w:b/>
          <w:sz w:val="24"/>
          <w:szCs w:val="24"/>
          <w:highlight w:val="yellow"/>
          <w:u w:val="thick" w:color="FF0000"/>
        </w:rPr>
        <w:t>2025年</w:t>
      </w:r>
      <w:r>
        <w:rPr>
          <w:rFonts w:hint="eastAsia" w:ascii="仿宋" w:hAnsi="仿宋" w:eastAsia="仿宋" w:cs="仿宋"/>
          <w:b/>
          <w:sz w:val="24"/>
          <w:szCs w:val="24"/>
          <w:highlight w:val="yellow"/>
          <w:u w:val="thick" w:color="FF0000"/>
          <w:lang w:val="en-US" w:eastAsia="zh-CN"/>
        </w:rPr>
        <w:t>5</w:t>
      </w:r>
      <w:r>
        <w:rPr>
          <w:rFonts w:hint="eastAsia" w:ascii="仿宋" w:hAnsi="仿宋" w:eastAsia="仿宋" w:cs="仿宋"/>
          <w:b/>
          <w:sz w:val="24"/>
          <w:szCs w:val="24"/>
          <w:highlight w:val="yellow"/>
          <w:u w:val="thick" w:color="FF0000"/>
        </w:rPr>
        <w:t>月</w:t>
      </w:r>
      <w:r>
        <w:rPr>
          <w:rFonts w:hint="eastAsia" w:ascii="仿宋" w:hAnsi="仿宋" w:eastAsia="仿宋" w:cs="仿宋"/>
          <w:b/>
          <w:sz w:val="24"/>
          <w:szCs w:val="24"/>
          <w:highlight w:val="yellow"/>
          <w:u w:val="thick" w:color="FF0000"/>
          <w:lang w:val="en-US" w:eastAsia="zh-CN"/>
        </w:rPr>
        <w:t>20</w:t>
      </w:r>
      <w:r>
        <w:rPr>
          <w:rFonts w:hint="eastAsia" w:ascii="仿宋" w:hAnsi="仿宋" w:eastAsia="仿宋" w:cs="仿宋"/>
          <w:b/>
          <w:sz w:val="24"/>
          <w:szCs w:val="24"/>
          <w:highlight w:val="yellow"/>
          <w:u w:val="thick" w:color="FF0000"/>
        </w:rPr>
        <w:t>日上午</w:t>
      </w:r>
      <w:r>
        <w:rPr>
          <w:rFonts w:hint="eastAsia" w:ascii="仿宋" w:hAnsi="仿宋" w:eastAsia="仿宋" w:cs="仿宋"/>
          <w:b/>
          <w:sz w:val="24"/>
          <w:szCs w:val="24"/>
          <w:highlight w:val="yellow"/>
          <w:u w:val="thick" w:color="FF0000"/>
          <w:lang w:val="en-US" w:eastAsia="zh-CN"/>
        </w:rPr>
        <w:t>9</w:t>
      </w:r>
      <w:r>
        <w:rPr>
          <w:rFonts w:hint="eastAsia" w:ascii="仿宋" w:hAnsi="仿宋" w:eastAsia="仿宋" w:cs="仿宋"/>
          <w:b/>
          <w:sz w:val="24"/>
          <w:szCs w:val="24"/>
          <w:highlight w:val="yellow"/>
          <w:u w:val="thick" w:color="FF0000"/>
        </w:rPr>
        <w:t>时30分</w:t>
      </w:r>
      <w:r>
        <w:rPr>
          <w:rFonts w:hint="eastAsia" w:ascii="仿宋" w:hAnsi="仿宋" w:eastAsia="仿宋" w:cs="仿宋"/>
          <w:sz w:val="24"/>
          <w:szCs w:val="24"/>
        </w:rPr>
        <w:t>。</w:t>
      </w:r>
    </w:p>
    <w:p w14:paraId="607A19E7">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3.投标文件接收地址：</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641CD8F8">
      <w:pPr>
        <w:spacing w:line="42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十一、投标文件的有效期</w:t>
      </w:r>
    </w:p>
    <w:p w14:paraId="117C914D">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1.从投标文件接收截止之日算起，</w:t>
      </w:r>
      <w:r>
        <w:rPr>
          <w:rFonts w:hint="eastAsia" w:ascii="仿宋" w:hAnsi="仿宋" w:eastAsia="仿宋" w:cs="仿宋"/>
          <w:b/>
          <w:sz w:val="24"/>
          <w:szCs w:val="24"/>
        </w:rPr>
        <w:t>45</w:t>
      </w:r>
      <w:r>
        <w:rPr>
          <w:rFonts w:hint="eastAsia" w:ascii="仿宋" w:hAnsi="仿宋" w:eastAsia="仿宋" w:cs="仿宋"/>
          <w:sz w:val="24"/>
          <w:szCs w:val="24"/>
        </w:rPr>
        <w:t>个“日历天”内投标书应保持有效。有效期短于这个规定期限的投标，将被拒绝。</w:t>
      </w:r>
    </w:p>
    <w:p w14:paraId="6CD57FFC">
      <w:pPr>
        <w:snapToGrid w:val="0"/>
        <w:spacing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2.在特殊情况下，招标人可与</w:t>
      </w:r>
      <w:r>
        <w:rPr>
          <w:rFonts w:hint="eastAsia" w:ascii="仿宋" w:hAnsi="仿宋" w:eastAsia="仿宋" w:cs="仿宋"/>
          <w:sz w:val="24"/>
          <w:szCs w:val="24"/>
          <w:lang w:eastAsia="zh-CN"/>
        </w:rPr>
        <w:t>投标单位</w:t>
      </w:r>
      <w:r>
        <w:rPr>
          <w:rFonts w:hint="eastAsia" w:ascii="仿宋" w:hAnsi="仿宋" w:eastAsia="仿宋" w:cs="仿宋"/>
          <w:sz w:val="24"/>
          <w:szCs w:val="24"/>
        </w:rPr>
        <w:t>协商延长投标书的有效期。这种要求和答复都应以书面、传真、或电报的形式进行。同意延长有效期的</w:t>
      </w:r>
      <w:r>
        <w:rPr>
          <w:rFonts w:hint="eastAsia" w:ascii="仿宋" w:hAnsi="仿宋" w:eastAsia="仿宋" w:cs="仿宋"/>
          <w:sz w:val="24"/>
          <w:szCs w:val="24"/>
          <w:lang w:eastAsia="zh-CN"/>
        </w:rPr>
        <w:t>投标单位</w:t>
      </w:r>
      <w:r>
        <w:rPr>
          <w:rFonts w:hint="eastAsia" w:ascii="仿宋" w:hAnsi="仿宋" w:eastAsia="仿宋" w:cs="仿宋"/>
          <w:sz w:val="24"/>
          <w:szCs w:val="24"/>
        </w:rPr>
        <w:t>不能修改投标文件。拒绝接受延期要求的</w:t>
      </w:r>
      <w:r>
        <w:rPr>
          <w:rFonts w:hint="eastAsia" w:ascii="仿宋" w:hAnsi="仿宋" w:eastAsia="仿宋" w:cs="仿宋"/>
          <w:sz w:val="24"/>
          <w:szCs w:val="24"/>
          <w:lang w:eastAsia="zh-CN"/>
        </w:rPr>
        <w:t>投标单位</w:t>
      </w:r>
      <w:r>
        <w:rPr>
          <w:rFonts w:hint="eastAsia" w:ascii="仿宋" w:hAnsi="仿宋" w:eastAsia="仿宋" w:cs="仿宋"/>
          <w:sz w:val="24"/>
          <w:szCs w:val="24"/>
        </w:rPr>
        <w:t>的投标书将被拒绝。</w:t>
      </w:r>
    </w:p>
    <w:p w14:paraId="06277599">
      <w:pPr>
        <w:snapToGrid w:val="0"/>
        <w:spacing w:line="420" w:lineRule="exact"/>
        <w:ind w:firstLine="482" w:firstLineChars="200"/>
        <w:outlineLvl w:val="1"/>
        <w:rPr>
          <w:rFonts w:hint="eastAsia" w:ascii="仿宋" w:hAnsi="仿宋" w:eastAsia="仿宋" w:cs="仿宋"/>
          <w:b/>
          <w:bCs/>
          <w:sz w:val="24"/>
          <w:szCs w:val="24"/>
          <w:lang w:val="zh-CN"/>
        </w:rPr>
      </w:pPr>
      <w:r>
        <w:rPr>
          <w:rFonts w:hint="eastAsia" w:ascii="仿宋" w:hAnsi="仿宋" w:eastAsia="仿宋" w:cs="仿宋"/>
          <w:b/>
          <w:bCs/>
          <w:sz w:val="24"/>
          <w:szCs w:val="24"/>
          <w:lang w:val="zh-CN"/>
        </w:rPr>
        <w:t>十二、</w:t>
      </w:r>
      <w:r>
        <w:rPr>
          <w:rFonts w:hint="eastAsia" w:ascii="仿宋" w:hAnsi="仿宋" w:eastAsia="仿宋" w:cs="仿宋"/>
          <w:b/>
          <w:bCs/>
          <w:sz w:val="24"/>
          <w:szCs w:val="24"/>
        </w:rPr>
        <w:t>投标</w:t>
      </w:r>
      <w:r>
        <w:rPr>
          <w:rFonts w:hint="eastAsia" w:ascii="仿宋" w:hAnsi="仿宋" w:eastAsia="仿宋" w:cs="仿宋"/>
          <w:b/>
          <w:bCs/>
          <w:sz w:val="24"/>
          <w:szCs w:val="24"/>
          <w:lang w:val="zh-CN"/>
        </w:rPr>
        <w:t>保证金</w:t>
      </w:r>
    </w:p>
    <w:p w14:paraId="7B735DFB">
      <w:pPr>
        <w:spacing w:line="420" w:lineRule="exact"/>
        <w:ind w:firstLine="426"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本工程投标保证金为</w:t>
      </w:r>
      <w:r>
        <w:rPr>
          <w:rFonts w:hint="eastAsia" w:ascii="仿宋" w:hAnsi="仿宋" w:eastAsia="仿宋" w:cs="仿宋"/>
          <w:b/>
          <w:bCs/>
          <w:color w:val="000000" w:themeColor="text1"/>
          <w:sz w:val="24"/>
          <w:szCs w:val="24"/>
          <w:u w:val="single"/>
          <w:lang w:val="en-US" w:eastAsia="zh-CN"/>
          <w14:textFill>
            <w14:solidFill>
              <w14:schemeClr w14:val="tx1"/>
            </w14:solidFill>
          </w14:textFill>
        </w:rPr>
        <w:t>4000</w:t>
      </w:r>
      <w:r>
        <w:rPr>
          <w:rFonts w:hint="eastAsia" w:ascii="仿宋" w:hAnsi="仿宋" w:eastAsia="仿宋" w:cs="仿宋"/>
          <w:b/>
          <w:bCs/>
          <w:color w:val="000000" w:themeColor="text1"/>
          <w:sz w:val="24"/>
          <w:szCs w:val="24"/>
          <w:u w:val="single"/>
          <w14:textFill>
            <w14:solidFill>
              <w14:schemeClr w14:val="tx1"/>
            </w14:solidFill>
          </w14:textFill>
        </w:rPr>
        <w:t>元</w:t>
      </w:r>
      <w:r>
        <w:rPr>
          <w:rFonts w:hint="eastAsia" w:ascii="仿宋" w:hAnsi="仿宋" w:eastAsia="仿宋" w:cs="仿宋"/>
          <w:b/>
          <w:bCs/>
          <w:color w:val="000000" w:themeColor="text1"/>
          <w:sz w:val="24"/>
          <w:szCs w:val="24"/>
          <w14:textFill>
            <w14:solidFill>
              <w14:schemeClr w14:val="tx1"/>
            </w14:solidFill>
          </w14:textFill>
        </w:rPr>
        <w:t>整</w:t>
      </w:r>
      <w:r>
        <w:rPr>
          <w:rFonts w:hint="eastAsia" w:ascii="仿宋" w:hAnsi="仿宋" w:eastAsia="仿宋" w:cs="仿宋"/>
          <w:b/>
          <w:bCs/>
          <w:color w:val="FF0000"/>
          <w:sz w:val="24"/>
          <w:szCs w:val="24"/>
        </w:rPr>
        <w:t>（</w:t>
      </w:r>
      <w:r>
        <w:rPr>
          <w:rFonts w:hint="eastAsia" w:ascii="仿宋" w:hAnsi="仿宋" w:eastAsia="仿宋" w:cs="仿宋"/>
          <w:b/>
          <w:bCs/>
          <w:color w:val="FF0000"/>
          <w:sz w:val="24"/>
        </w:rPr>
        <w:t>开标时以现金方式提交</w:t>
      </w:r>
      <w:r>
        <w:rPr>
          <w:rFonts w:hint="eastAsia" w:ascii="仿宋" w:hAnsi="仿宋" w:eastAsia="仿宋" w:cs="仿宋"/>
          <w:b/>
          <w:bCs/>
          <w:color w:val="FF0000"/>
          <w:sz w:val="24"/>
          <w:lang w:eastAsia="zh-CN"/>
        </w:rPr>
        <w:t>，</w:t>
      </w:r>
      <w:r>
        <w:rPr>
          <w:rFonts w:hint="eastAsia" w:ascii="仿宋" w:hAnsi="仿宋" w:eastAsia="仿宋" w:cs="仿宋"/>
          <w:b/>
          <w:bCs/>
          <w:color w:val="FF0000"/>
          <w:sz w:val="24"/>
          <w:lang w:val="en-US" w:eastAsia="zh-CN"/>
        </w:rPr>
        <w:t>须密封并加盖公章</w:t>
      </w:r>
      <w:r>
        <w:rPr>
          <w:rFonts w:hint="eastAsia" w:ascii="仿宋" w:hAnsi="仿宋" w:eastAsia="仿宋" w:cs="仿宋"/>
          <w:b/>
          <w:bCs/>
          <w:color w:val="FF0000"/>
          <w:sz w:val="24"/>
        </w:rPr>
        <w:t>）</w:t>
      </w:r>
      <w:r>
        <w:rPr>
          <w:rFonts w:hint="eastAsia" w:ascii="仿宋" w:hAnsi="仿宋" w:eastAsia="仿宋" w:cs="仿宋"/>
          <w:color w:val="000000" w:themeColor="text1"/>
          <w:sz w:val="24"/>
          <w14:textFill>
            <w14:solidFill>
              <w14:schemeClr w14:val="tx1"/>
            </w14:solidFill>
          </w14:textFill>
        </w:rPr>
        <w:t>。</w:t>
      </w:r>
    </w:p>
    <w:p w14:paraId="77397B79">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1、业主不接受在开标时未提交投标保证金的投标单位的投标文件。</w:t>
      </w:r>
    </w:p>
    <w:p w14:paraId="3F02A136">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2、未中标单位的投标保证金当场退还。</w:t>
      </w:r>
    </w:p>
    <w:p w14:paraId="5504DBAA">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3、投标单位出现下列情况，招标单位有权取消其中标资格，并没收其投标保证金。</w:t>
      </w:r>
    </w:p>
    <w:p w14:paraId="2C5A07D0">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3.1投标单位在投标有效期内撤回其投标文件。</w:t>
      </w:r>
    </w:p>
    <w:p w14:paraId="35B30261">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3.2中标单位对中标的项目（或内容）拒绝签订合同。</w:t>
      </w:r>
    </w:p>
    <w:p w14:paraId="575B1F08">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3.3投标单位提供的资料与实际不符（弄虚作假）的，由此造成的一切责任和损失由该投标单位自负。</w:t>
      </w:r>
    </w:p>
    <w:p w14:paraId="3197D78B">
      <w:pPr>
        <w:snapToGrid w:val="0"/>
        <w:spacing w:line="420" w:lineRule="exact"/>
        <w:ind w:firstLine="482" w:firstLineChars="200"/>
        <w:outlineLvl w:val="1"/>
        <w:rPr>
          <w:rFonts w:hint="eastAsia" w:ascii="仿宋" w:hAnsi="仿宋" w:eastAsia="仿宋" w:cs="仿宋"/>
          <w:sz w:val="24"/>
          <w:szCs w:val="24"/>
        </w:rPr>
      </w:pPr>
      <w:r>
        <w:rPr>
          <w:rFonts w:hint="eastAsia" w:ascii="仿宋" w:hAnsi="仿宋" w:eastAsia="仿宋" w:cs="仿宋"/>
          <w:b/>
          <w:bCs/>
          <w:sz w:val="24"/>
          <w:szCs w:val="24"/>
        </w:rPr>
        <w:t>十三、开封、评审</w:t>
      </w:r>
    </w:p>
    <w:p w14:paraId="5A378879">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1.开封时间：</w:t>
      </w:r>
      <w:r>
        <w:rPr>
          <w:rFonts w:hint="eastAsia" w:ascii="仿宋" w:hAnsi="仿宋" w:eastAsia="仿宋" w:cs="仿宋"/>
          <w:b/>
          <w:sz w:val="24"/>
          <w:szCs w:val="24"/>
          <w:highlight w:val="yellow"/>
          <w:u w:val="thick" w:color="FF0000"/>
        </w:rPr>
        <w:t>2025年</w:t>
      </w:r>
      <w:r>
        <w:rPr>
          <w:rFonts w:hint="eastAsia" w:ascii="仿宋" w:hAnsi="仿宋" w:eastAsia="仿宋" w:cs="仿宋"/>
          <w:b/>
          <w:sz w:val="24"/>
          <w:szCs w:val="24"/>
          <w:highlight w:val="yellow"/>
          <w:u w:val="thick" w:color="FF0000"/>
          <w:lang w:val="en-US" w:eastAsia="zh-CN"/>
        </w:rPr>
        <w:t>5</w:t>
      </w:r>
      <w:r>
        <w:rPr>
          <w:rFonts w:hint="eastAsia" w:ascii="仿宋" w:hAnsi="仿宋" w:eastAsia="仿宋" w:cs="仿宋"/>
          <w:b/>
          <w:sz w:val="24"/>
          <w:szCs w:val="24"/>
          <w:highlight w:val="yellow"/>
          <w:u w:val="thick" w:color="FF0000"/>
        </w:rPr>
        <w:t>月</w:t>
      </w:r>
      <w:r>
        <w:rPr>
          <w:rFonts w:hint="eastAsia" w:ascii="仿宋" w:hAnsi="仿宋" w:eastAsia="仿宋" w:cs="仿宋"/>
          <w:b/>
          <w:sz w:val="24"/>
          <w:szCs w:val="24"/>
          <w:highlight w:val="yellow"/>
          <w:u w:val="thick" w:color="FF0000"/>
          <w:lang w:val="en-US" w:eastAsia="zh-CN"/>
        </w:rPr>
        <w:t>20</w:t>
      </w:r>
      <w:r>
        <w:rPr>
          <w:rFonts w:hint="eastAsia" w:ascii="仿宋" w:hAnsi="仿宋" w:eastAsia="仿宋" w:cs="仿宋"/>
          <w:b/>
          <w:sz w:val="24"/>
          <w:szCs w:val="24"/>
          <w:highlight w:val="yellow"/>
          <w:u w:val="thick" w:color="FF0000"/>
        </w:rPr>
        <w:t>日上午</w:t>
      </w:r>
      <w:r>
        <w:rPr>
          <w:rFonts w:hint="eastAsia" w:ascii="仿宋" w:hAnsi="仿宋" w:eastAsia="仿宋" w:cs="仿宋"/>
          <w:b/>
          <w:sz w:val="24"/>
          <w:szCs w:val="24"/>
          <w:highlight w:val="yellow"/>
          <w:u w:val="thick" w:color="FF0000"/>
          <w:lang w:val="en-US" w:eastAsia="zh-CN"/>
        </w:rPr>
        <w:t>9</w:t>
      </w:r>
      <w:r>
        <w:rPr>
          <w:rFonts w:hint="eastAsia" w:ascii="仿宋" w:hAnsi="仿宋" w:eastAsia="仿宋" w:cs="仿宋"/>
          <w:b/>
          <w:sz w:val="24"/>
          <w:szCs w:val="24"/>
          <w:highlight w:val="yellow"/>
          <w:u w:val="thick" w:color="FF0000"/>
        </w:rPr>
        <w:t>时3</w:t>
      </w:r>
      <w:r>
        <w:rPr>
          <w:rFonts w:hint="eastAsia" w:ascii="仿宋" w:hAnsi="仿宋" w:eastAsia="仿宋" w:cs="仿宋"/>
          <w:b/>
          <w:sz w:val="24"/>
          <w:szCs w:val="24"/>
          <w:u w:val="thick" w:color="FF0000"/>
        </w:rPr>
        <w:t>0分</w:t>
      </w:r>
      <w:r>
        <w:rPr>
          <w:rFonts w:hint="eastAsia" w:ascii="仿宋" w:hAnsi="仿宋" w:eastAsia="仿宋" w:cs="仿宋"/>
          <w:sz w:val="24"/>
          <w:szCs w:val="24"/>
        </w:rPr>
        <w:t>。；开封地点：</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69D45F45">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2.招标人将委托评标小组对各</w:t>
      </w:r>
      <w:r>
        <w:rPr>
          <w:rFonts w:hint="eastAsia" w:ascii="仿宋" w:hAnsi="仿宋" w:eastAsia="仿宋" w:cs="仿宋"/>
          <w:sz w:val="24"/>
          <w:szCs w:val="24"/>
          <w:lang w:eastAsia="zh-CN"/>
        </w:rPr>
        <w:t>投标单位</w:t>
      </w:r>
      <w:r>
        <w:rPr>
          <w:rFonts w:hint="eastAsia" w:ascii="仿宋" w:hAnsi="仿宋" w:eastAsia="仿宋" w:cs="仿宋"/>
          <w:sz w:val="24"/>
          <w:szCs w:val="24"/>
        </w:rPr>
        <w:t>的资格进行审查，审查通过方可参与项目的投标。</w:t>
      </w:r>
    </w:p>
    <w:p w14:paraId="09D8659C">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3.资格审查时间：</w:t>
      </w:r>
      <w:r>
        <w:rPr>
          <w:rFonts w:hint="eastAsia" w:ascii="仿宋" w:hAnsi="仿宋" w:eastAsia="仿宋" w:cs="仿宋"/>
          <w:b/>
          <w:sz w:val="24"/>
          <w:szCs w:val="24"/>
          <w:u w:val="thick" w:color="FF0000"/>
        </w:rPr>
        <w:t>开封后当即开始</w:t>
      </w:r>
      <w:r>
        <w:rPr>
          <w:rFonts w:hint="eastAsia" w:ascii="仿宋" w:hAnsi="仿宋" w:eastAsia="仿宋" w:cs="仿宋"/>
          <w:sz w:val="24"/>
          <w:szCs w:val="24"/>
        </w:rPr>
        <w:t>。资格审查地点：</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7C52C67F">
      <w:pPr>
        <w:spacing w:line="420" w:lineRule="exact"/>
        <w:ind w:firstLine="424" w:firstLineChars="177"/>
        <w:rPr>
          <w:rFonts w:hint="eastAsia" w:ascii="仿宋" w:hAnsi="仿宋" w:eastAsia="仿宋" w:cs="仿宋"/>
          <w:sz w:val="24"/>
          <w:szCs w:val="24"/>
        </w:rPr>
      </w:pPr>
      <w:r>
        <w:rPr>
          <w:rFonts w:hint="eastAsia" w:ascii="仿宋" w:hAnsi="仿宋" w:eastAsia="仿宋" w:cs="仿宋"/>
          <w:sz w:val="24"/>
          <w:szCs w:val="24"/>
        </w:rPr>
        <w:t>4.评审时间：</w:t>
      </w:r>
      <w:r>
        <w:rPr>
          <w:rFonts w:hint="eastAsia" w:ascii="仿宋" w:hAnsi="仿宋" w:eastAsia="仿宋" w:cs="仿宋"/>
          <w:b/>
          <w:sz w:val="24"/>
          <w:szCs w:val="24"/>
          <w:u w:val="thick" w:color="FF0000"/>
        </w:rPr>
        <w:t>资审后当即开始</w:t>
      </w:r>
      <w:r>
        <w:rPr>
          <w:rFonts w:hint="eastAsia" w:ascii="仿宋" w:hAnsi="仿宋" w:eastAsia="仿宋" w:cs="仿宋"/>
          <w:sz w:val="24"/>
          <w:szCs w:val="24"/>
        </w:rPr>
        <w:t>；评审地点：</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488FBC1E">
      <w:pPr>
        <w:snapToGrid w:val="0"/>
        <w:spacing w:line="420" w:lineRule="exact"/>
        <w:ind w:firstLine="482" w:firstLineChars="200"/>
        <w:outlineLvl w:val="1"/>
        <w:rPr>
          <w:rFonts w:hint="eastAsia" w:ascii="仿宋" w:hAnsi="仿宋" w:eastAsia="仿宋" w:cs="仿宋"/>
          <w:sz w:val="24"/>
          <w:szCs w:val="24"/>
        </w:rPr>
      </w:pPr>
      <w:r>
        <w:rPr>
          <w:rFonts w:hint="eastAsia" w:ascii="仿宋" w:hAnsi="仿宋" w:eastAsia="仿宋" w:cs="仿宋"/>
          <w:b/>
          <w:bCs/>
          <w:sz w:val="24"/>
          <w:szCs w:val="24"/>
          <w:lang w:val="zh-CN"/>
        </w:rPr>
        <w:t>十四、</w:t>
      </w:r>
      <w:r>
        <w:rPr>
          <w:rFonts w:hint="eastAsia" w:ascii="仿宋" w:hAnsi="仿宋" w:eastAsia="仿宋" w:cs="仿宋"/>
          <w:b/>
          <w:bCs/>
          <w:sz w:val="24"/>
          <w:szCs w:val="24"/>
        </w:rPr>
        <w:t>投标文件及费用</w:t>
      </w:r>
    </w:p>
    <w:p w14:paraId="4204CA90">
      <w:pPr>
        <w:snapToGrid w:val="0"/>
        <w:spacing w:line="420" w:lineRule="exact"/>
        <w:ind w:firstLine="460" w:firstLineChars="192"/>
        <w:rPr>
          <w:rFonts w:hint="eastAsia" w:ascii="仿宋" w:hAnsi="仿宋" w:eastAsia="仿宋" w:cs="仿宋"/>
          <w:sz w:val="24"/>
          <w:szCs w:val="24"/>
        </w:rPr>
      </w:pPr>
      <w:r>
        <w:rPr>
          <w:rFonts w:hint="eastAsia" w:ascii="仿宋" w:hAnsi="仿宋" w:eastAsia="仿宋" w:cs="仿宋"/>
          <w:sz w:val="24"/>
          <w:szCs w:val="24"/>
        </w:rPr>
        <w:t>1.招标程序顺利进行后，投标文件都将作为档案保存，不论成交与否，招标人均不退回（未拆封的除外）。</w:t>
      </w:r>
    </w:p>
    <w:p w14:paraId="571E9F39">
      <w:pPr>
        <w:snapToGrid w:val="0"/>
        <w:spacing w:line="420" w:lineRule="exact"/>
        <w:ind w:firstLine="460" w:firstLineChars="19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2.无论招标过程和结果如何，</w:t>
      </w:r>
      <w:r>
        <w:rPr>
          <w:rFonts w:hint="eastAsia" w:ascii="仿宋" w:hAnsi="仿宋" w:eastAsia="仿宋" w:cs="仿宋"/>
          <w:color w:val="000000" w:themeColor="text1"/>
          <w:sz w:val="24"/>
          <w:szCs w:val="24"/>
          <w:lang w:eastAsia="zh-CN"/>
          <w14:textFill>
            <w14:solidFill>
              <w14:schemeClr w14:val="tx1"/>
            </w14:solidFill>
          </w14:textFill>
        </w:rPr>
        <w:t>投标单位</w:t>
      </w:r>
      <w:r>
        <w:rPr>
          <w:rFonts w:hint="eastAsia" w:ascii="仿宋" w:hAnsi="仿宋" w:eastAsia="仿宋" w:cs="仿宋"/>
          <w:color w:val="000000" w:themeColor="text1"/>
          <w:sz w:val="24"/>
          <w:szCs w:val="24"/>
          <w14:textFill>
            <w14:solidFill>
              <w14:schemeClr w14:val="tx1"/>
            </w14:solidFill>
          </w14:textFill>
        </w:rPr>
        <w:t>自行承担与</w:t>
      </w:r>
      <w:r>
        <w:rPr>
          <w:rFonts w:hint="eastAsia" w:ascii="仿宋" w:hAnsi="仿宋" w:eastAsia="仿宋" w:cs="仿宋"/>
          <w:color w:val="000000" w:themeColor="text1"/>
          <w:sz w:val="24"/>
          <w:szCs w:val="24"/>
          <w:lang w:eastAsia="zh-CN"/>
          <w14:textFill>
            <w14:solidFill>
              <w14:schemeClr w14:val="tx1"/>
            </w14:solidFill>
          </w14:textFill>
        </w:rPr>
        <w:t>本工程</w:t>
      </w:r>
      <w:r>
        <w:rPr>
          <w:rFonts w:hint="eastAsia" w:ascii="仿宋" w:hAnsi="仿宋" w:eastAsia="仿宋" w:cs="仿宋"/>
          <w:color w:val="000000" w:themeColor="text1"/>
          <w:sz w:val="24"/>
          <w:szCs w:val="24"/>
          <w14:textFill>
            <w14:solidFill>
              <w14:schemeClr w14:val="tx1"/>
            </w14:solidFill>
          </w14:textFill>
        </w:rPr>
        <w:t>招标有关的全部费用，中标单位另需支付本次招标的专家评审费（按实计取）。</w:t>
      </w:r>
    </w:p>
    <w:p w14:paraId="1BD583BB">
      <w:pPr>
        <w:snapToGrid w:val="0"/>
        <w:spacing w:line="420" w:lineRule="exact"/>
        <w:ind w:firstLine="460" w:firstLineChars="19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本工程</w:t>
      </w:r>
      <w:r>
        <w:rPr>
          <w:rFonts w:hint="eastAsia" w:ascii="仿宋" w:hAnsi="仿宋" w:eastAsia="仿宋" w:cs="仿宋"/>
          <w:color w:val="000000" w:themeColor="text1"/>
          <w:sz w:val="24"/>
          <w:szCs w:val="24"/>
          <w:lang w:val="en-US" w:eastAsia="zh-CN"/>
          <w14:textFill>
            <w14:solidFill>
              <w14:schemeClr w14:val="tx1"/>
            </w14:solidFill>
          </w14:textFill>
        </w:rPr>
        <w:t>收取招标文件费300元，</w:t>
      </w:r>
      <w:r>
        <w:rPr>
          <w:rFonts w:hint="eastAsia" w:ascii="仿宋" w:hAnsi="仿宋" w:eastAsia="仿宋" w:cs="仿宋"/>
          <w:sz w:val="24"/>
          <w:szCs w:val="24"/>
        </w:rPr>
        <w:t>不论成交与否，</w:t>
      </w:r>
      <w:r>
        <w:rPr>
          <w:rFonts w:hint="eastAsia" w:ascii="仿宋" w:hAnsi="仿宋" w:eastAsia="仿宋" w:cs="仿宋"/>
          <w:sz w:val="24"/>
          <w:szCs w:val="24"/>
          <w:lang w:val="en-US" w:eastAsia="zh-CN"/>
        </w:rPr>
        <w:t>均不退回</w:t>
      </w:r>
      <w:r>
        <w:rPr>
          <w:rFonts w:hint="eastAsia" w:ascii="仿宋" w:hAnsi="仿宋" w:eastAsia="仿宋" w:cs="仿宋"/>
          <w:color w:val="000000" w:themeColor="text1"/>
          <w:sz w:val="24"/>
          <w:szCs w:val="24"/>
          <w14:textFill>
            <w14:solidFill>
              <w14:schemeClr w14:val="tx1"/>
            </w14:solidFill>
          </w14:textFill>
        </w:rPr>
        <w:t>。</w:t>
      </w:r>
    </w:p>
    <w:p w14:paraId="3C525EAB">
      <w:pPr>
        <w:snapToGrid w:val="0"/>
        <w:spacing w:line="420" w:lineRule="exact"/>
        <w:ind w:firstLine="496" w:firstLineChars="206"/>
        <w:outlineLvl w:val="1"/>
        <w:rPr>
          <w:rFonts w:hint="eastAsia" w:ascii="仿宋" w:hAnsi="仿宋" w:eastAsia="仿宋" w:cs="仿宋"/>
          <w:b/>
          <w:sz w:val="24"/>
          <w:szCs w:val="24"/>
        </w:rPr>
      </w:pPr>
      <w:r>
        <w:rPr>
          <w:rFonts w:hint="eastAsia" w:ascii="仿宋" w:hAnsi="仿宋" w:eastAsia="仿宋" w:cs="仿宋"/>
          <w:b/>
          <w:sz w:val="24"/>
          <w:szCs w:val="24"/>
        </w:rPr>
        <w:t>十五、合同的签订与付款</w:t>
      </w:r>
    </w:p>
    <w:p w14:paraId="55385DB4">
      <w:pPr>
        <w:snapToGrid w:val="0"/>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【特别提醒】付款方式不接受负偏离及任何意图改变付款方式的意图表达，否则作无效投标处理。</w:t>
      </w:r>
    </w:p>
    <w:p w14:paraId="6E043954">
      <w:pPr>
        <w:snapToGrid w:val="0"/>
        <w:spacing w:line="420" w:lineRule="exact"/>
        <w:ind w:firstLine="494" w:firstLineChars="206"/>
        <w:outlineLvl w:val="1"/>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sz w:val="24"/>
          <w:szCs w:val="24"/>
        </w:rPr>
        <w:t>1、招标结果将在</w:t>
      </w:r>
      <w:r>
        <w:rPr>
          <w:rFonts w:hint="eastAsia" w:ascii="仿宋" w:hAnsi="仿宋" w:eastAsia="仿宋" w:cs="仿宋"/>
          <w:bCs/>
          <w:sz w:val="24"/>
          <w:szCs w:val="24"/>
          <w:lang w:eastAsia="zh-CN"/>
        </w:rPr>
        <w:t>“崇川区人民政府网-公告公示栏”</w:t>
      </w:r>
      <w:r>
        <w:rPr>
          <w:rFonts w:hint="eastAsia" w:ascii="仿宋" w:hAnsi="仿宋" w:eastAsia="仿宋" w:cs="仿宋"/>
          <w:bCs/>
          <w:sz w:val="24"/>
          <w:szCs w:val="24"/>
        </w:rPr>
        <w:t>公告公示。成交</w:t>
      </w:r>
      <w:r>
        <w:rPr>
          <w:rFonts w:hint="eastAsia" w:ascii="仿宋" w:hAnsi="仿宋" w:eastAsia="仿宋" w:cs="仿宋"/>
          <w:bCs/>
          <w:sz w:val="24"/>
          <w:szCs w:val="24"/>
          <w:lang w:eastAsia="zh-CN"/>
        </w:rPr>
        <w:t>投标单位</w:t>
      </w:r>
      <w:r>
        <w:rPr>
          <w:rFonts w:hint="eastAsia" w:ascii="仿宋" w:hAnsi="仿宋" w:eastAsia="仿宋" w:cs="仿宋"/>
          <w:bCs/>
          <w:sz w:val="24"/>
          <w:szCs w:val="24"/>
        </w:rPr>
        <w:t>在成交通知书发出后</w:t>
      </w:r>
      <w:r>
        <w:rPr>
          <w:rFonts w:hint="eastAsia" w:ascii="仿宋" w:hAnsi="仿宋" w:eastAsia="仿宋" w:cs="仿宋"/>
          <w:b w:val="0"/>
          <w:bCs/>
          <w:sz w:val="24"/>
          <w:szCs w:val="24"/>
          <w:lang w:val="en-US" w:eastAsia="zh-CN"/>
        </w:rPr>
        <w:t>30</w:t>
      </w:r>
      <w:r>
        <w:rPr>
          <w:rFonts w:hint="eastAsia" w:ascii="仿宋" w:hAnsi="仿宋" w:eastAsia="仿宋" w:cs="仿宋"/>
          <w:b w:val="0"/>
          <w:bCs/>
          <w:sz w:val="24"/>
          <w:szCs w:val="24"/>
          <w:highlight w:val="none"/>
        </w:rPr>
        <w:t>日</w:t>
      </w:r>
      <w:r>
        <w:rPr>
          <w:rFonts w:hint="eastAsia" w:ascii="仿宋" w:hAnsi="仿宋" w:eastAsia="仿宋" w:cs="仿宋"/>
          <w:bCs/>
          <w:sz w:val="24"/>
          <w:szCs w:val="24"/>
          <w:highlight w:val="none"/>
        </w:rPr>
        <w:t>内与招标单位签订合同</w:t>
      </w:r>
      <w:r>
        <w:rPr>
          <w:rFonts w:hint="eastAsia" w:ascii="仿宋" w:hAnsi="仿宋" w:eastAsia="仿宋" w:cs="仿宋"/>
          <w:bCs/>
          <w:color w:val="000000" w:themeColor="text1"/>
          <w:sz w:val="24"/>
          <w:szCs w:val="24"/>
          <w:highlight w:val="none"/>
          <w14:textFill>
            <w14:solidFill>
              <w14:schemeClr w14:val="tx1"/>
            </w14:solidFill>
          </w14:textFill>
        </w:rPr>
        <w:t>。合同一式肆份，招标单位、</w:t>
      </w:r>
      <w:r>
        <w:rPr>
          <w:rFonts w:hint="eastAsia" w:ascii="仿宋" w:hAnsi="仿宋" w:eastAsia="仿宋" w:cs="仿宋"/>
          <w:bCs/>
          <w:color w:val="000000" w:themeColor="text1"/>
          <w:sz w:val="24"/>
          <w:szCs w:val="24"/>
          <w:highlight w:val="none"/>
          <w:lang w:eastAsia="zh-CN"/>
          <w14:textFill>
            <w14:solidFill>
              <w14:schemeClr w14:val="tx1"/>
            </w14:solidFill>
          </w14:textFill>
        </w:rPr>
        <w:t>投标单位</w:t>
      </w:r>
      <w:r>
        <w:rPr>
          <w:rFonts w:hint="eastAsia" w:ascii="仿宋" w:hAnsi="仿宋" w:eastAsia="仿宋" w:cs="仿宋"/>
          <w:bCs/>
          <w:color w:val="000000" w:themeColor="text1"/>
          <w:sz w:val="24"/>
          <w:szCs w:val="24"/>
          <w:highlight w:val="none"/>
          <w14:textFill>
            <w14:solidFill>
              <w14:schemeClr w14:val="tx1"/>
            </w14:solidFill>
          </w14:textFill>
        </w:rPr>
        <w:t>各贰份。</w:t>
      </w:r>
    </w:p>
    <w:p w14:paraId="708AFFDF">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2、工期：</w:t>
      </w:r>
      <w:r>
        <w:rPr>
          <w:rFonts w:hint="eastAsia" w:ascii="仿宋" w:hAnsi="仿宋" w:eastAsia="仿宋" w:cs="仿宋"/>
          <w:sz w:val="24"/>
          <w:highlight w:val="none"/>
          <w:lang w:val="en-US" w:eastAsia="zh-CN"/>
        </w:rPr>
        <w:t>签订合同后30日历天完成施工并通过验收</w:t>
      </w:r>
      <w:r>
        <w:rPr>
          <w:rFonts w:hint="eastAsia" w:ascii="仿宋" w:hAnsi="仿宋" w:eastAsia="仿宋" w:cs="仿宋"/>
          <w:sz w:val="24"/>
          <w:highlight w:val="none"/>
        </w:rPr>
        <w:t>。</w:t>
      </w:r>
    </w:p>
    <w:p w14:paraId="4453803F">
      <w:pPr>
        <w:spacing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付款方式：</w:t>
      </w:r>
      <w:r>
        <w:rPr>
          <w:rFonts w:hint="eastAsia" w:ascii="仿宋" w:hAnsi="仿宋" w:eastAsia="仿宋" w:cs="仿宋"/>
          <w:sz w:val="24"/>
          <w:highlight w:val="none"/>
        </w:rPr>
        <w:t>按</w:t>
      </w:r>
      <w:r>
        <w:rPr>
          <w:rFonts w:hint="eastAsia" w:ascii="仿宋" w:hAnsi="仿宋" w:eastAsia="仿宋" w:cs="仿宋"/>
          <w:sz w:val="24"/>
          <w:highlight w:val="none"/>
          <w:lang w:eastAsia="zh-CN"/>
        </w:rPr>
        <w:t>实际工程量</w:t>
      </w:r>
      <w:r>
        <w:rPr>
          <w:rFonts w:hint="eastAsia" w:ascii="仿宋" w:hAnsi="仿宋" w:eastAsia="仿宋" w:cs="仿宋"/>
          <w:sz w:val="24"/>
          <w:highlight w:val="none"/>
        </w:rPr>
        <w:t>*中标单价进行结算。安装完成后付实际供货总价的60%，竣工验收合格</w:t>
      </w:r>
      <w:r>
        <w:rPr>
          <w:rFonts w:hint="eastAsia" w:ascii="仿宋" w:hAnsi="仿宋" w:eastAsia="仿宋" w:cs="仿宋"/>
          <w:sz w:val="24"/>
          <w:highlight w:val="none"/>
          <w:lang w:val="en-US" w:eastAsia="zh-CN"/>
        </w:rPr>
        <w:t>且审计结束后付至审计价</w:t>
      </w:r>
      <w:r>
        <w:rPr>
          <w:rFonts w:hint="eastAsia" w:ascii="仿宋" w:hAnsi="仿宋" w:eastAsia="仿宋" w:cs="仿宋"/>
          <w:sz w:val="24"/>
          <w:highlight w:val="none"/>
        </w:rPr>
        <w:t>的</w:t>
      </w:r>
      <w:r>
        <w:rPr>
          <w:rFonts w:hint="eastAsia" w:ascii="仿宋" w:hAnsi="仿宋" w:eastAsia="仿宋" w:cs="仿宋"/>
          <w:sz w:val="24"/>
          <w:highlight w:val="none"/>
          <w:lang w:eastAsia="zh-CN"/>
        </w:rPr>
        <w:t>97%</w:t>
      </w:r>
      <w:r>
        <w:rPr>
          <w:rFonts w:hint="eastAsia" w:ascii="仿宋" w:hAnsi="仿宋" w:eastAsia="仿宋" w:cs="仿宋"/>
          <w:sz w:val="24"/>
          <w:highlight w:val="none"/>
        </w:rPr>
        <w:t>，余</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%待竣工验收合格满两年后付清。（每次付款</w:t>
      </w:r>
      <w:r>
        <w:rPr>
          <w:rFonts w:hint="eastAsia" w:ascii="仿宋" w:hAnsi="仿宋" w:eastAsia="仿宋" w:cs="仿宋"/>
          <w:sz w:val="24"/>
          <w:highlight w:val="none"/>
          <w:lang w:eastAsia="zh-CN"/>
        </w:rPr>
        <w:t>均须</w:t>
      </w:r>
      <w:r>
        <w:rPr>
          <w:rFonts w:hint="eastAsia" w:ascii="仿宋" w:hAnsi="仿宋" w:eastAsia="仿宋" w:cs="仿宋"/>
          <w:sz w:val="24"/>
          <w:highlight w:val="none"/>
        </w:rPr>
        <w:t>开具正规的增值税专用发票）</w:t>
      </w:r>
    </w:p>
    <w:p w14:paraId="35F19FDE">
      <w:pPr>
        <w:spacing w:line="420" w:lineRule="exact"/>
        <w:ind w:firstLine="480" w:firstLineChars="200"/>
        <w:jc w:val="left"/>
        <w:rPr>
          <w:rFonts w:hint="eastAsia" w:ascii="仿宋" w:hAnsi="仿宋" w:eastAsia="仿宋" w:cs="仿宋"/>
          <w:sz w:val="24"/>
          <w:highlight w:val="cyan"/>
        </w:rPr>
      </w:pPr>
    </w:p>
    <w:p w14:paraId="507F7114">
      <w:pPr>
        <w:snapToGrid w:val="0"/>
        <w:spacing w:line="420" w:lineRule="exact"/>
        <w:ind w:firstLine="496" w:firstLineChars="206"/>
        <w:outlineLvl w:val="1"/>
        <w:rPr>
          <w:rFonts w:hint="eastAsia" w:ascii="仿宋" w:hAnsi="仿宋" w:eastAsia="仿宋" w:cs="仿宋"/>
          <w:b/>
          <w:sz w:val="24"/>
          <w:szCs w:val="24"/>
        </w:rPr>
      </w:pPr>
      <w:r>
        <w:rPr>
          <w:rFonts w:hint="eastAsia" w:ascii="仿宋" w:hAnsi="仿宋" w:eastAsia="仿宋" w:cs="仿宋"/>
          <w:b/>
          <w:sz w:val="24"/>
          <w:szCs w:val="24"/>
        </w:rPr>
        <w:t>十六、未尽事宜</w:t>
      </w:r>
    </w:p>
    <w:p w14:paraId="3FBD8BBB">
      <w:pPr>
        <w:snapToGrid w:val="0"/>
        <w:spacing w:line="420" w:lineRule="exact"/>
        <w:ind w:firstLine="494" w:firstLineChars="206"/>
        <w:rPr>
          <w:rFonts w:hint="eastAsia" w:ascii="仿宋" w:hAnsi="仿宋" w:eastAsia="仿宋" w:cs="仿宋"/>
          <w:sz w:val="24"/>
          <w:szCs w:val="24"/>
        </w:rPr>
      </w:pPr>
      <w:r>
        <w:rPr>
          <w:rFonts w:hint="eastAsia" w:ascii="仿宋" w:hAnsi="仿宋" w:eastAsia="仿宋" w:cs="仿宋"/>
          <w:sz w:val="24"/>
          <w:szCs w:val="24"/>
        </w:rPr>
        <w:t>参照招标的相关法律法规的规定执行。</w:t>
      </w:r>
    </w:p>
    <w:p w14:paraId="064E692A">
      <w:pPr>
        <w:rPr>
          <w:rFonts w:hint="eastAsia" w:ascii="仿宋" w:hAnsi="仿宋" w:eastAsia="仿宋" w:cs="仿宋"/>
          <w:b/>
          <w:w w:val="80"/>
          <w:sz w:val="36"/>
          <w:szCs w:val="36"/>
        </w:rPr>
      </w:pPr>
      <w:bookmarkStart w:id="27" w:name="_Toc363573855"/>
      <w:r>
        <w:rPr>
          <w:rFonts w:hint="eastAsia" w:ascii="仿宋" w:hAnsi="仿宋" w:eastAsia="仿宋" w:cs="仿宋"/>
          <w:b/>
          <w:w w:val="80"/>
          <w:sz w:val="36"/>
          <w:szCs w:val="36"/>
        </w:rPr>
        <w:br w:type="page"/>
      </w:r>
    </w:p>
    <w:p w14:paraId="30786532">
      <w:pPr>
        <w:tabs>
          <w:tab w:val="left" w:pos="1050"/>
          <w:tab w:val="right" w:leader="dot" w:pos="9402"/>
        </w:tabs>
        <w:spacing w:before="318" w:beforeLines="100" w:line="400" w:lineRule="atLeast"/>
        <w:jc w:val="center"/>
        <w:outlineLvl w:val="0"/>
        <w:rPr>
          <w:rFonts w:hint="eastAsia" w:ascii="仿宋" w:hAnsi="仿宋" w:eastAsia="仿宋" w:cs="仿宋"/>
          <w:b/>
          <w:w w:val="80"/>
          <w:sz w:val="36"/>
          <w:szCs w:val="36"/>
        </w:rPr>
      </w:pPr>
      <w:bookmarkStart w:id="28" w:name="_Toc30467"/>
      <w:r>
        <w:rPr>
          <w:rFonts w:hint="eastAsia" w:ascii="仿宋" w:hAnsi="仿宋" w:eastAsia="仿宋" w:cs="仿宋"/>
          <w:b/>
          <w:w w:val="80"/>
          <w:sz w:val="36"/>
          <w:szCs w:val="36"/>
        </w:rPr>
        <w:t xml:space="preserve">第三章  </w:t>
      </w:r>
      <w:bookmarkEnd w:id="16"/>
      <w:bookmarkEnd w:id="17"/>
      <w:bookmarkEnd w:id="18"/>
      <w:bookmarkEnd w:id="19"/>
      <w:bookmarkEnd w:id="20"/>
      <w:bookmarkEnd w:id="21"/>
      <w:bookmarkEnd w:id="22"/>
      <w:bookmarkEnd w:id="23"/>
      <w:bookmarkEnd w:id="24"/>
      <w:bookmarkEnd w:id="25"/>
      <w:r>
        <w:rPr>
          <w:rFonts w:hint="eastAsia" w:ascii="仿宋" w:hAnsi="仿宋" w:eastAsia="仿宋" w:cs="仿宋"/>
          <w:b/>
          <w:w w:val="80"/>
          <w:sz w:val="36"/>
          <w:szCs w:val="36"/>
        </w:rPr>
        <w:t>项目需求</w:t>
      </w:r>
      <w:bookmarkEnd w:id="27"/>
      <w:bookmarkEnd w:id="28"/>
      <w:bookmarkStart w:id="29" w:name="_Hlk4676876"/>
      <w:bookmarkStart w:id="30" w:name="_Toc94544872"/>
      <w:bookmarkStart w:id="31" w:name="_Toc363573856"/>
      <w:bookmarkStart w:id="32" w:name="_Toc12670505"/>
      <w:bookmarkStart w:id="33" w:name="_Toc13803483"/>
      <w:bookmarkStart w:id="34" w:name="_Toc11499586"/>
      <w:bookmarkStart w:id="35" w:name="_Toc521201599"/>
      <w:bookmarkStart w:id="36" w:name="_Toc94544746"/>
      <w:bookmarkStart w:id="37" w:name="_Toc521203420"/>
      <w:bookmarkStart w:id="38" w:name="_Toc8895741"/>
      <w:bookmarkStart w:id="39" w:name="_Toc11554641"/>
      <w:bookmarkStart w:id="40" w:name="_Toc94585342"/>
      <w:bookmarkStart w:id="41" w:name="_Toc11500282"/>
    </w:p>
    <w:p w14:paraId="5A485EDC">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一、项目概况</w:t>
      </w:r>
    </w:p>
    <w:p w14:paraId="024330DC">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1、总价约</w:t>
      </w:r>
      <w:r>
        <w:rPr>
          <w:rFonts w:hint="eastAsia" w:ascii="仿宋" w:hAnsi="仿宋" w:eastAsia="仿宋" w:cs="仿宋"/>
          <w:sz w:val="24"/>
          <w:szCs w:val="24"/>
          <w:lang w:val="en-US" w:eastAsia="zh-CN"/>
        </w:rPr>
        <w:t>27</w:t>
      </w:r>
      <w:r>
        <w:rPr>
          <w:rFonts w:hint="eastAsia" w:ascii="仿宋" w:hAnsi="仿宋" w:eastAsia="仿宋" w:cs="仿宋"/>
          <w:sz w:val="24"/>
          <w:szCs w:val="24"/>
        </w:rPr>
        <w:t>万元</w:t>
      </w:r>
    </w:p>
    <w:p w14:paraId="27ACC7BA">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施工</w:t>
      </w:r>
      <w:r>
        <w:rPr>
          <w:rFonts w:hint="eastAsia" w:ascii="仿宋" w:hAnsi="仿宋" w:eastAsia="仿宋" w:cs="仿宋"/>
          <w:sz w:val="24"/>
          <w:szCs w:val="24"/>
        </w:rPr>
        <w:t>范围为秦通路（永兴大道-秦灶路）</w:t>
      </w:r>
      <w:r>
        <w:rPr>
          <w:rFonts w:hint="eastAsia" w:ascii="仿宋" w:hAnsi="仿宋" w:eastAsia="仿宋" w:cs="仿宋"/>
          <w:sz w:val="24"/>
        </w:rPr>
        <w:t>；</w:t>
      </w:r>
    </w:p>
    <w:p w14:paraId="73501A92">
      <w:pPr>
        <w:snapToGrid w:val="0"/>
        <w:spacing w:line="420" w:lineRule="exact"/>
        <w:ind w:firstLine="496" w:firstLineChars="206"/>
        <w:rPr>
          <w:rFonts w:hint="eastAsia" w:ascii="仿宋" w:hAnsi="仿宋" w:eastAsia="仿宋" w:cs="仿宋"/>
          <w:b/>
          <w:bCs/>
          <w:sz w:val="24"/>
          <w:szCs w:val="24"/>
        </w:rPr>
      </w:pPr>
      <w:r>
        <w:rPr>
          <w:rFonts w:hint="eastAsia" w:ascii="仿宋" w:hAnsi="仿宋" w:eastAsia="仿宋" w:cs="仿宋"/>
          <w:b/>
          <w:bCs/>
          <w:sz w:val="24"/>
          <w:szCs w:val="24"/>
        </w:rPr>
        <w:t>3、本工程采用全费用综合单价报价，投标报价为完成招标文件所列材料的全部费用</w:t>
      </w:r>
      <w:r>
        <w:rPr>
          <w:rFonts w:hint="eastAsia" w:ascii="仿宋" w:hAnsi="仿宋" w:eastAsia="仿宋" w:cs="仿宋"/>
          <w:b/>
          <w:bCs/>
          <w:sz w:val="24"/>
          <w:szCs w:val="24"/>
          <w:u w:val="single"/>
        </w:rPr>
        <w:t>（充分考虑包括原材料涨价在内的各种风险，报价中含材料及</w:t>
      </w:r>
      <w:r>
        <w:rPr>
          <w:rFonts w:hint="eastAsia" w:ascii="仿宋" w:hAnsi="仿宋" w:eastAsia="仿宋" w:cs="仿宋"/>
          <w:b/>
          <w:bCs/>
          <w:sz w:val="24"/>
          <w:szCs w:val="24"/>
          <w:u w:val="single"/>
          <w:lang w:eastAsia="zh-CN"/>
        </w:rPr>
        <w:t>施工费</w:t>
      </w:r>
      <w:r>
        <w:rPr>
          <w:rFonts w:hint="eastAsia" w:ascii="仿宋" w:hAnsi="仿宋" w:eastAsia="仿宋" w:cs="仿宋"/>
          <w:b/>
          <w:bCs/>
          <w:sz w:val="24"/>
          <w:szCs w:val="24"/>
          <w:u w:val="single"/>
        </w:rPr>
        <w:t>、运输费、装卸费、安装费、检测费（如</w:t>
      </w:r>
      <w:r>
        <w:rPr>
          <w:rFonts w:hint="eastAsia" w:ascii="仿宋" w:hAnsi="仿宋" w:eastAsia="仿宋" w:cs="仿宋"/>
          <w:b/>
          <w:bCs/>
          <w:sz w:val="24"/>
          <w:szCs w:val="24"/>
          <w:u w:val="single"/>
          <w:lang w:val="en-US" w:eastAsia="zh-CN"/>
        </w:rPr>
        <w:t>须</w:t>
      </w:r>
      <w:r>
        <w:rPr>
          <w:rFonts w:hint="eastAsia" w:ascii="仿宋" w:hAnsi="仿宋" w:eastAsia="仿宋" w:cs="仿宋"/>
          <w:b/>
          <w:bCs/>
          <w:sz w:val="24"/>
          <w:szCs w:val="24"/>
          <w:u w:val="single"/>
        </w:rPr>
        <w:t>检测）、税金及利润等相关的所有费用）。</w:t>
      </w:r>
    </w:p>
    <w:p w14:paraId="40357CCD">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施工现场的安全、秩序由中标单位负责</w:t>
      </w:r>
      <w:r>
        <w:rPr>
          <w:rFonts w:hint="eastAsia" w:ascii="仿宋" w:hAnsi="仿宋" w:eastAsia="仿宋" w:cs="仿宋"/>
          <w:sz w:val="24"/>
          <w:szCs w:val="24"/>
        </w:rPr>
        <w:t>。</w:t>
      </w:r>
    </w:p>
    <w:p w14:paraId="7A24F7FB">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rPr>
        <w:t>二、工期要求</w:t>
      </w:r>
      <w:bookmarkEnd w:id="29"/>
      <w:r>
        <w:rPr>
          <w:rFonts w:hint="eastAsia" w:ascii="仿宋" w:hAnsi="仿宋" w:eastAsia="仿宋" w:cs="仿宋"/>
          <w:sz w:val="24"/>
          <w:szCs w:val="24"/>
          <w:highlight w:val="none"/>
        </w:rPr>
        <w:t>：</w:t>
      </w:r>
      <w:r>
        <w:rPr>
          <w:rFonts w:hint="eastAsia" w:ascii="仿宋" w:hAnsi="仿宋" w:eastAsia="仿宋" w:cs="仿宋"/>
          <w:sz w:val="24"/>
          <w:highlight w:val="none"/>
          <w:lang w:val="en-US" w:eastAsia="zh-CN"/>
        </w:rPr>
        <w:t>签订合同后30日历天完成施工并通过验收</w:t>
      </w:r>
      <w:r>
        <w:rPr>
          <w:rFonts w:hint="eastAsia" w:ascii="仿宋" w:hAnsi="仿宋" w:eastAsia="仿宋" w:cs="仿宋"/>
          <w:sz w:val="24"/>
          <w:highlight w:val="none"/>
        </w:rPr>
        <w:t>。</w:t>
      </w:r>
    </w:p>
    <w:p w14:paraId="188E9545">
      <w:pPr>
        <w:spacing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付款方式：</w:t>
      </w:r>
      <w:r>
        <w:rPr>
          <w:rFonts w:hint="eastAsia" w:ascii="仿宋" w:hAnsi="仿宋" w:eastAsia="仿宋" w:cs="仿宋"/>
          <w:sz w:val="24"/>
          <w:highlight w:val="none"/>
        </w:rPr>
        <w:t>按</w:t>
      </w:r>
      <w:r>
        <w:rPr>
          <w:rFonts w:hint="eastAsia" w:ascii="仿宋" w:hAnsi="仿宋" w:eastAsia="仿宋" w:cs="仿宋"/>
          <w:sz w:val="24"/>
          <w:highlight w:val="none"/>
          <w:lang w:eastAsia="zh-CN"/>
        </w:rPr>
        <w:t>实际工程量</w:t>
      </w:r>
      <w:r>
        <w:rPr>
          <w:rFonts w:hint="eastAsia" w:ascii="仿宋" w:hAnsi="仿宋" w:eastAsia="仿宋" w:cs="仿宋"/>
          <w:sz w:val="24"/>
          <w:highlight w:val="none"/>
        </w:rPr>
        <w:t>*中标单价进行结算。安装完成后付实际供货总价的60%，竣工验收合格</w:t>
      </w:r>
      <w:r>
        <w:rPr>
          <w:rFonts w:hint="eastAsia" w:ascii="仿宋" w:hAnsi="仿宋" w:eastAsia="仿宋" w:cs="仿宋"/>
          <w:sz w:val="24"/>
          <w:highlight w:val="none"/>
          <w:lang w:val="en-US" w:eastAsia="zh-CN"/>
        </w:rPr>
        <w:t>且审计结束后付至审计价</w:t>
      </w:r>
      <w:r>
        <w:rPr>
          <w:rFonts w:hint="eastAsia" w:ascii="仿宋" w:hAnsi="仿宋" w:eastAsia="仿宋" w:cs="仿宋"/>
          <w:sz w:val="24"/>
          <w:highlight w:val="none"/>
        </w:rPr>
        <w:t>的</w:t>
      </w:r>
      <w:r>
        <w:rPr>
          <w:rFonts w:hint="eastAsia" w:ascii="仿宋" w:hAnsi="仿宋" w:eastAsia="仿宋" w:cs="仿宋"/>
          <w:sz w:val="24"/>
          <w:highlight w:val="none"/>
          <w:lang w:eastAsia="zh-CN"/>
        </w:rPr>
        <w:t>97%</w:t>
      </w:r>
      <w:r>
        <w:rPr>
          <w:rFonts w:hint="eastAsia" w:ascii="仿宋" w:hAnsi="仿宋" w:eastAsia="仿宋" w:cs="仿宋"/>
          <w:sz w:val="24"/>
          <w:highlight w:val="none"/>
        </w:rPr>
        <w:t>，余</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%待竣工验收合格满两年后付清。（每次付款</w:t>
      </w:r>
      <w:r>
        <w:rPr>
          <w:rFonts w:hint="eastAsia" w:ascii="仿宋" w:hAnsi="仿宋" w:eastAsia="仿宋" w:cs="仿宋"/>
          <w:sz w:val="24"/>
          <w:highlight w:val="none"/>
          <w:lang w:eastAsia="zh-CN"/>
        </w:rPr>
        <w:t>均须</w:t>
      </w:r>
      <w:r>
        <w:rPr>
          <w:rFonts w:hint="eastAsia" w:ascii="仿宋" w:hAnsi="仿宋" w:eastAsia="仿宋" w:cs="仿宋"/>
          <w:sz w:val="24"/>
          <w:highlight w:val="none"/>
        </w:rPr>
        <w:t>开具正规的增值税专用发票）</w:t>
      </w:r>
    </w:p>
    <w:p w14:paraId="10AD0766">
      <w:pPr>
        <w:spacing w:line="420" w:lineRule="exact"/>
        <w:ind w:firstLine="289" w:firstLineChars="100"/>
        <w:jc w:val="left"/>
        <w:rPr>
          <w:rFonts w:hint="eastAsia" w:ascii="仿宋" w:hAnsi="仿宋" w:eastAsia="仿宋" w:cs="仿宋"/>
          <w:sz w:val="24"/>
          <w:szCs w:val="24"/>
          <w:lang w:val="en-US" w:eastAsia="zh-CN"/>
        </w:rPr>
      </w:pPr>
      <w:r>
        <w:rPr>
          <w:rFonts w:hint="eastAsia" w:ascii="仿宋" w:hAnsi="仿宋" w:eastAsia="仿宋" w:cs="仿宋"/>
          <w:b/>
          <w:color w:val="0000FF"/>
          <w:w w:val="80"/>
          <w:sz w:val="36"/>
          <w:szCs w:val="36"/>
          <w:lang w:val="en-US" w:eastAsia="zh-CN"/>
        </w:rPr>
        <w:t xml:space="preserve"> </w:t>
      </w:r>
      <w:r>
        <w:rPr>
          <w:rFonts w:hint="eastAsia" w:ascii="仿宋" w:hAnsi="仿宋" w:eastAsia="仿宋" w:cs="仿宋"/>
          <w:sz w:val="24"/>
          <w:szCs w:val="24"/>
          <w:lang w:val="en-US" w:eastAsia="zh-CN"/>
        </w:rPr>
        <w:t>四、工程量清单</w:t>
      </w:r>
    </w:p>
    <w:tbl>
      <w:tblPr>
        <w:tblStyle w:val="51"/>
        <w:tblW w:w="91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080"/>
        <w:gridCol w:w="3053"/>
        <w:gridCol w:w="1875"/>
        <w:gridCol w:w="1363"/>
        <w:gridCol w:w="1187"/>
      </w:tblGrid>
      <w:tr w14:paraId="33EF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F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2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3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表面处理方式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7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1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36AE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71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A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09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w:t>
            </w:r>
            <w:r>
              <w:rPr>
                <w:rFonts w:hint="default" w:ascii="Times New Roman" w:hAnsi="Times New Roman" w:eastAsia="宋体" w:cs="Times New Roman"/>
                <w:i w:val="0"/>
                <w:iCs w:val="0"/>
                <w:color w:val="000000"/>
                <w:kern w:val="0"/>
                <w:sz w:val="24"/>
                <w:szCs w:val="24"/>
                <w:u w:val="none"/>
                <w:lang w:val="en-US" w:eastAsia="zh-CN" w:bidi="ar"/>
              </w:rPr>
              <w:t>102mm*1100mm</w:t>
            </w:r>
            <w:r>
              <w:rPr>
                <w:rFonts w:hint="default" w:ascii="Times New Roman" w:hAnsi="Times New Roman" w:eastAsia="宋体" w:cs="Times New Roman"/>
                <w:i w:val="0"/>
                <w:iCs w:val="0"/>
                <w:color w:val="000000"/>
                <w:kern w:val="0"/>
                <w:sz w:val="24"/>
                <w:szCs w:val="24"/>
                <w:u w:val="none"/>
                <w:lang w:val="en-US" w:eastAsia="zh-CN" w:bidi="ar"/>
              </w:rPr>
              <w:br w:type="textWrapping"/>
            </w:r>
            <w:r>
              <w:rPr>
                <w:rStyle w:val="160"/>
                <w:lang w:val="en-US" w:eastAsia="zh-CN" w:bidi="ar"/>
              </w:rPr>
              <w:t>（含铸铁墩总高度）</w:t>
            </w:r>
            <w:r>
              <w:rPr>
                <w:rStyle w:val="160"/>
                <w:lang w:val="en-US" w:eastAsia="zh-CN" w:bidi="ar"/>
              </w:rPr>
              <w:br w:type="textWrapping"/>
            </w:r>
            <w:r>
              <w:rPr>
                <w:rStyle w:val="160"/>
                <w:lang w:val="en-US" w:eastAsia="zh-CN" w:bidi="ar"/>
              </w:rPr>
              <w:t>厚度：</w:t>
            </w:r>
            <w:r>
              <w:rPr>
                <w:rFonts w:hint="default" w:ascii="Times New Roman" w:hAnsi="Times New Roman" w:eastAsia="宋体" w:cs="Times New Roman"/>
                <w:i w:val="0"/>
                <w:iCs w:val="0"/>
                <w:color w:val="000000"/>
                <w:kern w:val="0"/>
                <w:sz w:val="24"/>
                <w:szCs w:val="24"/>
                <w:u w:val="none"/>
                <w:lang w:val="en-US" w:eastAsia="zh-CN" w:bidi="ar"/>
              </w:rPr>
              <w:t>2.2mm</w:t>
            </w:r>
            <w:r>
              <w:rPr>
                <w:rStyle w:val="160"/>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0.1</w:t>
            </w:r>
            <w:r>
              <w:rPr>
                <w:rStyle w:val="160"/>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A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酸洗、热处理，静电喷涂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9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F0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w:t>
            </w:r>
          </w:p>
        </w:tc>
      </w:tr>
      <w:tr w14:paraId="1A54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DB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8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球墨铸铁底座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61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20kg</w:t>
            </w:r>
            <w:r>
              <w:rPr>
                <w:rStyle w:val="160"/>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0.5kg</w:t>
            </w:r>
            <w:r>
              <w:rPr>
                <w:rStyle w:val="160"/>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0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160"/>
                <w:lang w:val="en-US" w:eastAsia="zh-CN" w:bidi="ar"/>
              </w:rPr>
              <w:t>喷漆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6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F2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w:t>
            </w:r>
          </w:p>
        </w:tc>
      </w:tr>
      <w:tr w14:paraId="1B2A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44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护栏片</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BD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上横梁</w:t>
            </w:r>
            <w:r>
              <w:rPr>
                <w:rFonts w:hint="default" w:ascii="Times New Roman" w:hAnsi="Times New Roman" w:eastAsia="宋体" w:cs="Times New Roman"/>
                <w:i w:val="0"/>
                <w:iCs w:val="0"/>
                <w:color w:val="000000"/>
                <w:kern w:val="0"/>
                <w:sz w:val="24"/>
                <w:szCs w:val="24"/>
                <w:u w:val="none"/>
                <w:lang w:val="en-US" w:eastAsia="zh-CN" w:bidi="ar"/>
              </w:rPr>
              <w:t>60mm*1.5mm</w:t>
            </w:r>
            <w:r>
              <w:rPr>
                <w:rFonts w:hint="default" w:ascii="Times New Roman" w:hAnsi="Times New Roman" w:eastAsia="宋体" w:cs="Times New Roman"/>
                <w:i w:val="0"/>
                <w:iCs w:val="0"/>
                <w:color w:val="000000"/>
                <w:kern w:val="0"/>
                <w:sz w:val="24"/>
                <w:szCs w:val="24"/>
                <w:u w:val="none"/>
                <w:lang w:val="en-US" w:eastAsia="zh-CN" w:bidi="ar"/>
              </w:rPr>
              <w:br w:type="textWrapping"/>
            </w:r>
            <w:r>
              <w:rPr>
                <w:rStyle w:val="160"/>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0.1mm</w:t>
            </w:r>
            <w:r>
              <w:rPr>
                <w:rStyle w:val="160"/>
                <w:lang w:val="en-US" w:eastAsia="zh-CN" w:bidi="ar"/>
              </w:rPr>
              <w:t>）</w:t>
            </w:r>
            <w:r>
              <w:rPr>
                <w:rStyle w:val="160"/>
                <w:lang w:val="en-US" w:eastAsia="zh-CN" w:bidi="ar"/>
              </w:rPr>
              <w:br w:type="textWrapping"/>
            </w:r>
            <w:r>
              <w:rPr>
                <w:rStyle w:val="160"/>
                <w:lang w:val="en-US" w:eastAsia="zh-CN" w:bidi="ar"/>
              </w:rPr>
              <w:t>下横梁</w:t>
            </w:r>
            <w:r>
              <w:rPr>
                <w:rFonts w:hint="default" w:ascii="Times New Roman" w:hAnsi="Times New Roman" w:eastAsia="宋体" w:cs="Times New Roman"/>
                <w:i w:val="0"/>
                <w:iCs w:val="0"/>
                <w:color w:val="000000"/>
                <w:kern w:val="0"/>
                <w:sz w:val="24"/>
                <w:szCs w:val="24"/>
                <w:u w:val="none"/>
                <w:lang w:val="en-US" w:eastAsia="zh-CN" w:bidi="ar"/>
              </w:rPr>
              <w:t>60mm*1.5mm</w:t>
            </w:r>
            <w:r>
              <w:rPr>
                <w:rFonts w:hint="default" w:ascii="Times New Roman" w:hAnsi="Times New Roman" w:eastAsia="宋体" w:cs="Times New Roman"/>
                <w:i w:val="0"/>
                <w:iCs w:val="0"/>
                <w:color w:val="000000"/>
                <w:kern w:val="0"/>
                <w:sz w:val="24"/>
                <w:szCs w:val="24"/>
                <w:u w:val="none"/>
                <w:lang w:val="en-US" w:eastAsia="zh-CN" w:bidi="ar"/>
              </w:rPr>
              <w:br w:type="textWrapping"/>
            </w:r>
            <w:r>
              <w:rPr>
                <w:rStyle w:val="160"/>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0.1mm</w:t>
            </w:r>
            <w:r>
              <w:rPr>
                <w:rStyle w:val="160"/>
                <w:lang w:val="en-US" w:eastAsia="zh-CN" w:bidi="ar"/>
              </w:rPr>
              <w:t>）</w:t>
            </w:r>
            <w:r>
              <w:rPr>
                <w:rStyle w:val="160"/>
                <w:lang w:val="en-US" w:eastAsia="zh-CN" w:bidi="ar"/>
              </w:rPr>
              <w:br w:type="textWrapping"/>
            </w:r>
            <w:r>
              <w:rPr>
                <w:rStyle w:val="160"/>
                <w:lang w:val="en-US" w:eastAsia="zh-CN" w:bidi="ar"/>
              </w:rPr>
              <w:t>小圆管</w:t>
            </w:r>
            <w:r>
              <w:rPr>
                <w:rFonts w:hint="default" w:ascii="Times New Roman" w:hAnsi="Times New Roman" w:eastAsia="宋体" w:cs="Times New Roman"/>
                <w:i w:val="0"/>
                <w:iCs w:val="0"/>
                <w:color w:val="000000"/>
                <w:kern w:val="0"/>
                <w:sz w:val="24"/>
                <w:szCs w:val="24"/>
                <w:u w:val="none"/>
                <w:lang w:val="en-US" w:eastAsia="zh-CN" w:bidi="ar"/>
              </w:rPr>
              <w:t>40mm*1.2mm</w:t>
            </w:r>
            <w:r>
              <w:rPr>
                <w:rFonts w:hint="default" w:ascii="Times New Roman" w:hAnsi="Times New Roman" w:eastAsia="宋体" w:cs="Times New Roman"/>
                <w:i w:val="0"/>
                <w:iCs w:val="0"/>
                <w:color w:val="000000"/>
                <w:kern w:val="0"/>
                <w:sz w:val="24"/>
                <w:szCs w:val="24"/>
                <w:u w:val="none"/>
                <w:lang w:val="en-US" w:eastAsia="zh-CN" w:bidi="ar"/>
              </w:rPr>
              <w:br w:type="textWrapping"/>
            </w:r>
            <w:r>
              <w:rPr>
                <w:rStyle w:val="160"/>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0.1mm</w:t>
            </w:r>
            <w:r>
              <w:rPr>
                <w:rStyle w:val="160"/>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A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酸洗、热处理，静电喷涂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8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01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w:t>
            </w:r>
          </w:p>
        </w:tc>
      </w:tr>
      <w:tr w14:paraId="2D95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FF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7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防撞柱</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1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w:t>
            </w:r>
            <w:r>
              <w:rPr>
                <w:rFonts w:hint="default" w:ascii="Times New Roman" w:hAnsi="Times New Roman" w:eastAsia="宋体" w:cs="Times New Roman"/>
                <w:i w:val="0"/>
                <w:iCs w:val="0"/>
                <w:color w:val="000000"/>
                <w:kern w:val="0"/>
                <w:sz w:val="24"/>
                <w:szCs w:val="24"/>
                <w:u w:val="none"/>
                <w:lang w:val="en-US" w:eastAsia="zh-CN" w:bidi="ar"/>
              </w:rPr>
              <w:t>120mm*1000mm</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w:t>
            </w:r>
            <w:r>
              <w:rPr>
                <w:rFonts w:hint="default" w:ascii="Times New Roman" w:hAnsi="Times New Roman" w:eastAsia="宋体" w:cs="Times New Roman"/>
                <w:i w:val="0"/>
                <w:iCs w:val="0"/>
                <w:color w:val="000000"/>
                <w:kern w:val="0"/>
                <w:sz w:val="24"/>
                <w:szCs w:val="24"/>
                <w:u w:val="none"/>
                <w:lang w:val="en-US" w:eastAsia="zh-CN" w:bidi="ar"/>
              </w:rPr>
              <w:t>+</w:t>
            </w:r>
            <w:r>
              <w:rPr>
                <w:rStyle w:val="160"/>
                <w:lang w:val="en-US" w:eastAsia="zh-CN" w:bidi="ar"/>
              </w:rPr>
              <w:t>反光纸</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4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E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14:paraId="0FB8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A9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3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道路指示牌</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C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w:t>
            </w:r>
            <w:r>
              <w:rPr>
                <w:rFonts w:hint="default" w:ascii="Times New Roman" w:hAnsi="Times New Roman" w:eastAsia="宋体" w:cs="Times New Roman"/>
                <w:i w:val="0"/>
                <w:iCs w:val="0"/>
                <w:color w:val="000000"/>
                <w:kern w:val="0"/>
                <w:sz w:val="24"/>
                <w:szCs w:val="24"/>
                <w:u w:val="none"/>
                <w:lang w:val="en-US" w:eastAsia="zh-CN" w:bidi="ar"/>
              </w:rPr>
              <w:t>600mm</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164A">
            <w:pPr>
              <w:jc w:val="center"/>
              <w:rPr>
                <w:rFonts w:hint="default" w:ascii="Times New Roman" w:hAnsi="Times New Roman" w:eastAsia="宋体" w:cs="Times New Roman"/>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A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F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 </w:t>
            </w:r>
          </w:p>
        </w:tc>
      </w:tr>
      <w:tr w14:paraId="2C81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62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9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反光灯</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50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185mm*40mm</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DF45">
            <w:pPr>
              <w:jc w:val="center"/>
              <w:rPr>
                <w:rFonts w:hint="default" w:ascii="Times New Roman" w:hAnsi="Times New Roman" w:eastAsia="宋体" w:cs="Times New Roman"/>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9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7D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840</w:t>
            </w:r>
          </w:p>
        </w:tc>
      </w:tr>
      <w:tr w14:paraId="566D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85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5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划线</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C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热熔划线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42C2">
            <w:pPr>
              <w:jc w:val="center"/>
              <w:rPr>
                <w:rFonts w:hint="default" w:ascii="Times New Roman" w:hAnsi="Times New Roman" w:eastAsia="宋体" w:cs="Times New Roman"/>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B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B0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r>
      <w:tr w14:paraId="1AB9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A9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B4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不锈钢防水箱</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D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300*400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77C4">
            <w:pPr>
              <w:jc w:val="center"/>
              <w:rPr>
                <w:rFonts w:hint="default" w:ascii="Times New Roman" w:hAnsi="Times New Roman" w:eastAsia="宋体" w:cs="Times New Roman"/>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D91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46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8</w:t>
            </w:r>
          </w:p>
        </w:tc>
      </w:tr>
      <w:tr w14:paraId="7803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D0EC">
            <w:pPr>
              <w:keepNext w:val="0"/>
              <w:keepLines w:val="0"/>
              <w:widowControl/>
              <w:suppressLineNumbers w:val="0"/>
              <w:jc w:val="center"/>
              <w:textAlignment w:val="center"/>
              <w:rPr>
                <w:rFonts w:hint="default"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F9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太阳能套装</w:t>
            </w:r>
          </w:p>
        </w:tc>
        <w:tc>
          <w:tcPr>
            <w:tcW w:w="4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22176">
            <w:pPr>
              <w:rPr>
                <w:rFonts w:hint="default"/>
              </w:rPr>
            </w:pPr>
            <w:r>
              <w:rPr>
                <w:rFonts w:hint="eastAsia" w:ascii="宋体" w:hAnsi="宋体" w:eastAsia="宋体" w:cs="宋体"/>
                <w:sz w:val="18"/>
                <w:szCs w:val="18"/>
                <w:lang w:val="en-US" w:eastAsia="zh-CN"/>
              </w:rPr>
              <w:t>太阳能额定功率:60W MAX，太阳能额定压:13.33VMAX，太阳能额定电流:4.5A MAX，电池容量:333WH，每格25%剩余电量显示，充电状态显示：逐级点亮未充满格子，充电电压:9~12.6V(跟随电量百分比变化)，充电电流:0~4.5A(跟随阳光强弱变化)，放电压:12.6~9v(跟随电量百分比变化)，放电电流:0~3.5A(跟随设备用电功率变化)，充放电保护电流:10A，短路保护电流:15A，防过充保护电压:12.6V，防过放保护电压:9V</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CD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6025">
            <w:pPr>
              <w:keepNext w:val="0"/>
              <w:keepLines w:val="0"/>
              <w:widowControl/>
              <w:suppressLineNumbers w:val="0"/>
              <w:jc w:val="center"/>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8</w:t>
            </w:r>
          </w:p>
        </w:tc>
      </w:tr>
      <w:tr w14:paraId="25B5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B24D">
            <w:pPr>
              <w:keepNext w:val="0"/>
              <w:keepLines w:val="0"/>
              <w:widowControl/>
              <w:suppressLineNumbers w:val="0"/>
              <w:jc w:val="center"/>
              <w:textAlignment w:val="center"/>
              <w:rPr>
                <w:rFonts w:hint="default"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6D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4G球机</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64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400像素，含终生流量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3A39">
            <w:pPr>
              <w:jc w:val="center"/>
              <w:rPr>
                <w:rFonts w:hint="default" w:ascii="Times New Roman" w:hAnsi="Times New Roman" w:eastAsia="宋体" w:cs="Times New Roman"/>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DC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4897">
            <w:pPr>
              <w:keepNext w:val="0"/>
              <w:keepLines w:val="0"/>
              <w:widowControl/>
              <w:suppressLineNumbers w:val="0"/>
              <w:jc w:val="center"/>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8</w:t>
            </w:r>
          </w:p>
        </w:tc>
      </w:tr>
      <w:tr w14:paraId="2B79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FC1C38">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备注：1、护栏离地280mm，护栏片600mm。</w:t>
            </w:r>
          </w:p>
        </w:tc>
      </w:tr>
    </w:tbl>
    <w:p w14:paraId="3603D3CE">
      <w:pPr>
        <w:pStyle w:val="2"/>
        <w:rPr>
          <w:rFonts w:hint="default"/>
          <w:lang w:val="en-US" w:eastAsia="zh-CN"/>
        </w:rPr>
      </w:pPr>
      <w:r>
        <w:rPr>
          <w:rFonts w:hint="eastAsia"/>
          <w:lang w:val="en-US" w:eastAsia="zh-CN"/>
        </w:rPr>
        <w:t>五、图样</w:t>
      </w:r>
    </w:p>
    <w:p w14:paraId="1F661397">
      <w:pPr>
        <w:pStyle w:val="3"/>
      </w:pPr>
    </w:p>
    <w:p w14:paraId="11DCC3BE">
      <w:pPr>
        <w:pStyle w:val="3"/>
      </w:pPr>
    </w:p>
    <w:p w14:paraId="6AEEBA57">
      <w:pPr>
        <w:pStyle w:val="3"/>
        <w:ind w:left="0" w:leftChars="0" w:firstLine="0" w:firstLineChars="0"/>
      </w:pPr>
      <w:r>
        <w:drawing>
          <wp:inline distT="0" distB="0" distL="114300" distR="114300">
            <wp:extent cx="3522980" cy="2635885"/>
            <wp:effectExtent l="0" t="0" r="1270" b="12065"/>
            <wp:docPr id="1031" name="图片 1" descr="微信图片_2024060714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 descr="微信图片_20240607142207"/>
                    <pic:cNvPicPr>
                      <a:picLocks noChangeAspect="1"/>
                    </pic:cNvPicPr>
                  </pic:nvPicPr>
                  <pic:blipFill>
                    <a:blip r:embed="rId9"/>
                    <a:stretch>
                      <a:fillRect/>
                    </a:stretch>
                  </pic:blipFill>
                  <pic:spPr>
                    <a:xfrm>
                      <a:off x="0" y="0"/>
                      <a:ext cx="3522980" cy="2635885"/>
                    </a:xfrm>
                    <a:prstGeom prst="rect">
                      <a:avLst/>
                    </a:prstGeom>
                    <a:noFill/>
                    <a:ln w="9525">
                      <a:noFill/>
                    </a:ln>
                  </pic:spPr>
                </pic:pic>
              </a:graphicData>
            </a:graphic>
          </wp:inline>
        </w:drawing>
      </w:r>
    </w:p>
    <w:p w14:paraId="27A440B9"/>
    <w:p w14:paraId="7764E509">
      <w:r>
        <w:drawing>
          <wp:inline distT="0" distB="0" distL="114300" distR="114300">
            <wp:extent cx="3528060" cy="2650490"/>
            <wp:effectExtent l="0" t="0" r="15240" b="16510"/>
            <wp:docPr id="1032" name="图片 2" descr="微信图片_2024060714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2" descr="微信图片_20240607142212"/>
                    <pic:cNvPicPr>
                      <a:picLocks noChangeAspect="1"/>
                    </pic:cNvPicPr>
                  </pic:nvPicPr>
                  <pic:blipFill>
                    <a:blip r:embed="rId10"/>
                    <a:stretch>
                      <a:fillRect/>
                    </a:stretch>
                  </pic:blipFill>
                  <pic:spPr>
                    <a:xfrm>
                      <a:off x="0" y="0"/>
                      <a:ext cx="3528060" cy="2650490"/>
                    </a:xfrm>
                    <a:prstGeom prst="rect">
                      <a:avLst/>
                    </a:prstGeom>
                    <a:noFill/>
                    <a:ln w="9525">
                      <a:noFill/>
                    </a:ln>
                  </pic:spPr>
                </pic:pic>
              </a:graphicData>
            </a:graphic>
          </wp:inline>
        </w:drawing>
      </w:r>
    </w:p>
    <w:p w14:paraId="6FF1E5A0">
      <w:pPr>
        <w:tabs>
          <w:tab w:val="left" w:pos="1050"/>
          <w:tab w:val="right" w:leader="dot" w:pos="9402"/>
        </w:tabs>
        <w:spacing w:before="318" w:beforeLines="100" w:line="400" w:lineRule="atLeast"/>
        <w:ind w:firstLine="2894" w:firstLineChars="1000"/>
        <w:jc w:val="both"/>
        <w:outlineLvl w:val="0"/>
        <w:rPr>
          <w:rFonts w:hint="eastAsia" w:ascii="仿宋" w:hAnsi="仿宋" w:eastAsia="仿宋" w:cs="仿宋"/>
          <w:b/>
          <w:w w:val="80"/>
          <w:sz w:val="36"/>
          <w:szCs w:val="36"/>
        </w:rPr>
      </w:pPr>
      <w:bookmarkStart w:id="42" w:name="_Toc21465"/>
      <w:r>
        <w:rPr>
          <w:rFonts w:hint="eastAsia" w:ascii="仿宋" w:hAnsi="仿宋" w:eastAsia="仿宋" w:cs="仿宋"/>
          <w:b/>
          <w:w w:val="80"/>
          <w:sz w:val="36"/>
          <w:szCs w:val="36"/>
        </w:rPr>
        <w:t xml:space="preserve">第四章  </w:t>
      </w:r>
      <w:bookmarkStart w:id="43" w:name="_Toc182848996"/>
      <w:bookmarkStart w:id="44" w:name="_Toc37322565"/>
      <w:bookmarkStart w:id="45" w:name="_Toc85627670"/>
      <w:bookmarkStart w:id="46" w:name="_Toc38121794"/>
      <w:bookmarkStart w:id="47" w:name="_Toc43217893"/>
      <w:bookmarkStart w:id="48" w:name="_Toc11554642"/>
      <w:bookmarkStart w:id="49" w:name="_Toc94544873"/>
      <w:bookmarkStart w:id="50" w:name="_Toc13803484"/>
      <w:bookmarkStart w:id="51" w:name="_Toc12670506"/>
      <w:bookmarkStart w:id="52" w:name="_Toc11499587"/>
      <w:bookmarkStart w:id="53" w:name="_Toc8895742"/>
      <w:bookmarkStart w:id="54" w:name="_Toc94544747"/>
      <w:bookmarkStart w:id="55" w:name="_Toc11500283"/>
      <w:r>
        <w:rPr>
          <w:rFonts w:hint="eastAsia" w:ascii="仿宋" w:hAnsi="仿宋" w:eastAsia="仿宋" w:cs="仿宋"/>
          <w:b/>
          <w:w w:val="80"/>
          <w:sz w:val="36"/>
          <w:szCs w:val="36"/>
        </w:rPr>
        <w:t>评审方法和程序</w:t>
      </w:r>
      <w:bookmarkEnd w:id="42"/>
    </w:p>
    <w:bookmarkEnd w:id="43"/>
    <w:p w14:paraId="7E220173">
      <w:pPr>
        <w:snapToGrid w:val="0"/>
        <w:spacing w:line="420" w:lineRule="atLeast"/>
        <w:ind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一、招标人组织招标</w:t>
      </w:r>
    </w:p>
    <w:p w14:paraId="3C881B63">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1.招标人组织</w:t>
      </w:r>
      <w:r>
        <w:rPr>
          <w:rFonts w:hint="eastAsia" w:ascii="仿宋" w:hAnsi="仿宋" w:eastAsia="仿宋" w:cs="仿宋"/>
          <w:sz w:val="24"/>
          <w:szCs w:val="24"/>
          <w:lang w:eastAsia="zh-CN"/>
        </w:rPr>
        <w:t>本工程</w:t>
      </w:r>
      <w:r>
        <w:rPr>
          <w:rFonts w:hint="eastAsia" w:ascii="仿宋" w:hAnsi="仿宋" w:eastAsia="仿宋" w:cs="仿宋"/>
          <w:sz w:val="24"/>
          <w:szCs w:val="24"/>
        </w:rPr>
        <w:t>的招标招标活动。</w:t>
      </w:r>
    </w:p>
    <w:p w14:paraId="1CE629D8">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本工程</w:t>
      </w:r>
      <w:r>
        <w:rPr>
          <w:rFonts w:hint="eastAsia" w:ascii="仿宋" w:hAnsi="仿宋" w:eastAsia="仿宋" w:cs="仿宋"/>
          <w:sz w:val="24"/>
          <w:szCs w:val="24"/>
        </w:rPr>
        <w:t>招标依据相关法律法规成立评标小组。评标小组由招标人代表3人</w:t>
      </w:r>
      <w:r>
        <w:rPr>
          <w:rFonts w:hint="eastAsia" w:ascii="仿宋" w:hAnsi="仿宋" w:eastAsia="仿宋" w:cs="仿宋"/>
          <w:sz w:val="24"/>
          <w:szCs w:val="24"/>
          <w:lang w:val="en-US" w:eastAsia="zh-CN"/>
        </w:rPr>
        <w:t>及</w:t>
      </w:r>
      <w:r>
        <w:rPr>
          <w:rFonts w:hint="eastAsia" w:ascii="仿宋" w:hAnsi="仿宋" w:eastAsia="仿宋" w:cs="仿宋"/>
          <w:sz w:val="24"/>
          <w:szCs w:val="24"/>
        </w:rPr>
        <w:t>以上单数组成。</w:t>
      </w:r>
    </w:p>
    <w:p w14:paraId="0381C398">
      <w:pPr>
        <w:snapToGrid w:val="0"/>
        <w:spacing w:line="420" w:lineRule="atLeast"/>
        <w:ind w:firstLine="482" w:firstLineChars="200"/>
        <w:outlineLvl w:val="1"/>
        <w:rPr>
          <w:rFonts w:hint="eastAsia" w:ascii="仿宋" w:hAnsi="仿宋" w:eastAsia="仿宋" w:cs="仿宋"/>
          <w:sz w:val="24"/>
          <w:szCs w:val="24"/>
        </w:rPr>
      </w:pPr>
      <w:r>
        <w:rPr>
          <w:rFonts w:hint="eastAsia" w:ascii="仿宋" w:hAnsi="仿宋" w:eastAsia="仿宋" w:cs="仿宋"/>
          <w:b/>
          <w:sz w:val="24"/>
          <w:szCs w:val="24"/>
        </w:rPr>
        <w:t>二、开封</w:t>
      </w:r>
    </w:p>
    <w:p w14:paraId="4006E0CE">
      <w:pPr>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1.开封时间：</w:t>
      </w:r>
      <w:r>
        <w:rPr>
          <w:rFonts w:hint="eastAsia" w:ascii="仿宋" w:hAnsi="仿宋" w:eastAsia="仿宋" w:cs="仿宋"/>
          <w:b/>
          <w:sz w:val="24"/>
          <w:szCs w:val="24"/>
          <w:highlight w:val="none"/>
          <w:u w:val="thick" w:color="FF0000"/>
        </w:rPr>
        <w:t>2025年</w:t>
      </w:r>
      <w:r>
        <w:rPr>
          <w:rFonts w:hint="eastAsia" w:ascii="仿宋" w:hAnsi="仿宋" w:eastAsia="仿宋" w:cs="仿宋"/>
          <w:b/>
          <w:sz w:val="24"/>
          <w:szCs w:val="24"/>
          <w:highlight w:val="none"/>
          <w:u w:val="thick" w:color="FF0000"/>
          <w:lang w:val="en-US" w:eastAsia="zh-CN"/>
        </w:rPr>
        <w:t>5</w:t>
      </w:r>
      <w:r>
        <w:rPr>
          <w:rFonts w:hint="eastAsia" w:ascii="仿宋" w:hAnsi="仿宋" w:eastAsia="仿宋" w:cs="仿宋"/>
          <w:b/>
          <w:sz w:val="24"/>
          <w:szCs w:val="24"/>
          <w:highlight w:val="none"/>
          <w:u w:val="thick" w:color="FF0000"/>
        </w:rPr>
        <w:t>月</w:t>
      </w:r>
      <w:r>
        <w:rPr>
          <w:rFonts w:hint="eastAsia" w:ascii="仿宋" w:hAnsi="仿宋" w:eastAsia="仿宋" w:cs="仿宋"/>
          <w:b/>
          <w:sz w:val="24"/>
          <w:szCs w:val="24"/>
          <w:highlight w:val="none"/>
          <w:u w:val="thick" w:color="FF0000"/>
          <w:lang w:val="en-US" w:eastAsia="zh-CN"/>
        </w:rPr>
        <w:t>20</w:t>
      </w:r>
      <w:r>
        <w:rPr>
          <w:rFonts w:hint="eastAsia" w:ascii="仿宋" w:hAnsi="仿宋" w:eastAsia="仿宋" w:cs="仿宋"/>
          <w:b/>
          <w:sz w:val="24"/>
          <w:szCs w:val="24"/>
          <w:highlight w:val="none"/>
          <w:u w:val="thick" w:color="FF0000"/>
        </w:rPr>
        <w:t>日上午</w:t>
      </w:r>
      <w:r>
        <w:rPr>
          <w:rFonts w:hint="eastAsia" w:ascii="仿宋" w:hAnsi="仿宋" w:eastAsia="仿宋" w:cs="仿宋"/>
          <w:b/>
          <w:sz w:val="24"/>
          <w:szCs w:val="24"/>
          <w:highlight w:val="none"/>
          <w:u w:val="thick" w:color="FF0000"/>
          <w:lang w:val="en-US" w:eastAsia="zh-CN"/>
        </w:rPr>
        <w:t>9</w:t>
      </w:r>
      <w:r>
        <w:rPr>
          <w:rFonts w:hint="eastAsia" w:ascii="仿宋" w:hAnsi="仿宋" w:eastAsia="仿宋" w:cs="仿宋"/>
          <w:b/>
          <w:sz w:val="24"/>
          <w:szCs w:val="24"/>
          <w:highlight w:val="none"/>
          <w:u w:val="thick" w:color="FF0000"/>
        </w:rPr>
        <w:t>时30分</w:t>
      </w:r>
      <w:r>
        <w:rPr>
          <w:rFonts w:hint="eastAsia" w:ascii="仿宋" w:hAnsi="仿宋" w:eastAsia="仿宋" w:cs="仿宋"/>
          <w:sz w:val="24"/>
          <w:szCs w:val="24"/>
          <w:highlight w:val="none"/>
        </w:rPr>
        <w:t>。</w:t>
      </w:r>
      <w:r>
        <w:rPr>
          <w:rFonts w:hint="eastAsia" w:ascii="仿宋" w:hAnsi="仿宋" w:eastAsia="仿宋" w:cs="仿宋"/>
          <w:sz w:val="24"/>
          <w:szCs w:val="24"/>
        </w:rPr>
        <w:t>；开封地点：</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548DBBD7">
      <w:pPr>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2.招标人主持开封并记录，及时处理</w:t>
      </w:r>
      <w:r>
        <w:rPr>
          <w:rFonts w:hint="eastAsia" w:ascii="仿宋" w:hAnsi="仿宋" w:eastAsia="仿宋" w:cs="仿宋"/>
          <w:sz w:val="24"/>
          <w:szCs w:val="24"/>
          <w:lang w:eastAsia="zh-CN"/>
        </w:rPr>
        <w:t>投标单位</w:t>
      </w:r>
      <w:r>
        <w:rPr>
          <w:rFonts w:hint="eastAsia" w:ascii="仿宋" w:hAnsi="仿宋" w:eastAsia="仿宋" w:cs="仿宋"/>
          <w:sz w:val="24"/>
          <w:szCs w:val="24"/>
        </w:rPr>
        <w:t>代表提出的询问或回避申请。</w:t>
      </w:r>
    </w:p>
    <w:p w14:paraId="0F9E3D74">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3.开封后</w:t>
      </w:r>
      <w:r>
        <w:rPr>
          <w:rFonts w:hint="eastAsia" w:ascii="仿宋" w:hAnsi="仿宋" w:eastAsia="仿宋" w:cs="仿宋"/>
          <w:sz w:val="24"/>
          <w:szCs w:val="24"/>
          <w:lang w:eastAsia="zh-CN"/>
        </w:rPr>
        <w:t>投标单位</w:t>
      </w:r>
      <w:r>
        <w:rPr>
          <w:rFonts w:hint="eastAsia" w:ascii="仿宋" w:hAnsi="仿宋" w:eastAsia="仿宋" w:cs="仿宋"/>
          <w:sz w:val="24"/>
          <w:szCs w:val="24"/>
        </w:rPr>
        <w:t>不得撤回投标。</w:t>
      </w:r>
    </w:p>
    <w:p w14:paraId="377C98AB">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4.开封后，招标人委托评标小组根据招标文件载明的资格审查要求，对</w:t>
      </w:r>
      <w:r>
        <w:rPr>
          <w:rFonts w:hint="eastAsia" w:ascii="仿宋" w:hAnsi="仿宋" w:eastAsia="仿宋" w:cs="仿宋"/>
          <w:sz w:val="24"/>
          <w:szCs w:val="24"/>
          <w:lang w:eastAsia="zh-CN"/>
        </w:rPr>
        <w:t>投标单位</w:t>
      </w:r>
      <w:r>
        <w:rPr>
          <w:rFonts w:hint="eastAsia" w:ascii="仿宋" w:hAnsi="仿宋" w:eastAsia="仿宋" w:cs="仿宋"/>
          <w:sz w:val="24"/>
          <w:szCs w:val="24"/>
        </w:rPr>
        <w:t>的资格进行审查（含信用信息审查），合格的</w:t>
      </w:r>
      <w:r>
        <w:rPr>
          <w:rFonts w:hint="eastAsia" w:ascii="仿宋" w:hAnsi="仿宋" w:eastAsia="仿宋" w:cs="仿宋"/>
          <w:sz w:val="24"/>
          <w:szCs w:val="24"/>
          <w:lang w:eastAsia="zh-CN"/>
        </w:rPr>
        <w:t>投标单位</w:t>
      </w:r>
      <w:r>
        <w:rPr>
          <w:rFonts w:hint="eastAsia" w:ascii="仿宋" w:hAnsi="仿宋" w:eastAsia="仿宋" w:cs="仿宋"/>
          <w:sz w:val="24"/>
          <w:szCs w:val="24"/>
        </w:rPr>
        <w:t>进入评审招标环节。</w:t>
      </w:r>
    </w:p>
    <w:p w14:paraId="49D95007">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5.资格审查时间：</w:t>
      </w:r>
      <w:r>
        <w:rPr>
          <w:rFonts w:hint="eastAsia" w:ascii="仿宋" w:hAnsi="仿宋" w:eastAsia="仿宋" w:cs="仿宋"/>
          <w:b/>
          <w:sz w:val="24"/>
          <w:szCs w:val="24"/>
          <w:u w:val="thick" w:color="FF0000"/>
        </w:rPr>
        <w:t>开封后当即开始</w:t>
      </w:r>
      <w:r>
        <w:rPr>
          <w:rFonts w:hint="eastAsia" w:ascii="仿宋" w:hAnsi="仿宋" w:eastAsia="仿宋" w:cs="仿宋"/>
          <w:sz w:val="24"/>
          <w:szCs w:val="24"/>
        </w:rPr>
        <w:t>；资格审查地点：</w:t>
      </w:r>
      <w:r>
        <w:rPr>
          <w:rFonts w:hint="eastAsia" w:ascii="仿宋" w:hAnsi="仿宋" w:eastAsia="仿宋" w:cs="仿宋"/>
          <w:sz w:val="24"/>
          <w:szCs w:val="24"/>
          <w:lang w:eastAsia="zh-CN"/>
        </w:rPr>
        <w:t>崇川区秦灶街道办事处四楼小会议室</w:t>
      </w:r>
      <w:r>
        <w:rPr>
          <w:rFonts w:hint="eastAsia" w:ascii="仿宋" w:hAnsi="仿宋" w:eastAsia="仿宋" w:cs="仿宋"/>
          <w:sz w:val="24"/>
          <w:szCs w:val="24"/>
        </w:rPr>
        <w:t>，如有变动另行通知。</w:t>
      </w:r>
    </w:p>
    <w:p w14:paraId="3F2F2BB3">
      <w:pPr>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6.资格审查标准</w:t>
      </w:r>
    </w:p>
    <w:p w14:paraId="2EC243CB">
      <w:pPr>
        <w:snapToGrid w:val="0"/>
        <w:spacing w:line="420" w:lineRule="atLeast"/>
        <w:jc w:val="center"/>
        <w:rPr>
          <w:rFonts w:hint="eastAsia" w:ascii="仿宋" w:hAnsi="仿宋" w:eastAsia="仿宋" w:cs="仿宋"/>
          <w:b/>
          <w:sz w:val="24"/>
          <w:szCs w:val="24"/>
        </w:rPr>
      </w:pPr>
      <w:r>
        <w:rPr>
          <w:rFonts w:hint="eastAsia" w:ascii="仿宋" w:hAnsi="仿宋" w:eastAsia="仿宋" w:cs="仿宋"/>
          <w:sz w:val="24"/>
          <w:szCs w:val="24"/>
        </w:rPr>
        <w:t>资格后审审查标准一览表</w:t>
      </w:r>
    </w:p>
    <w:tbl>
      <w:tblPr>
        <w:tblStyle w:val="51"/>
        <w:tblW w:w="95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30"/>
      </w:tblGrid>
      <w:tr w14:paraId="2F41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709" w:type="dxa"/>
            <w:vAlign w:val="center"/>
          </w:tcPr>
          <w:p w14:paraId="38DD3546">
            <w:pPr>
              <w:spacing w:line="420" w:lineRule="exact"/>
              <w:jc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8830" w:type="dxa"/>
            <w:vAlign w:val="center"/>
          </w:tcPr>
          <w:p w14:paraId="05AA7664">
            <w:pPr>
              <w:spacing w:line="420" w:lineRule="exact"/>
              <w:jc w:val="center"/>
              <w:rPr>
                <w:rFonts w:hint="eastAsia" w:ascii="仿宋" w:hAnsi="仿宋" w:eastAsia="仿宋" w:cs="仿宋"/>
                <w:sz w:val="24"/>
                <w:szCs w:val="24"/>
              </w:rPr>
            </w:pPr>
            <w:r>
              <w:rPr>
                <w:rFonts w:hint="eastAsia" w:ascii="仿宋" w:hAnsi="仿宋" w:eastAsia="仿宋" w:cs="仿宋"/>
                <w:kern w:val="0"/>
                <w:sz w:val="24"/>
                <w:szCs w:val="24"/>
              </w:rPr>
              <w:t>审查条件</w:t>
            </w:r>
          </w:p>
        </w:tc>
      </w:tr>
      <w:tr w14:paraId="48DB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709" w:type="dxa"/>
            <w:vAlign w:val="center"/>
          </w:tcPr>
          <w:p w14:paraId="0AA7DCE8">
            <w:pPr>
              <w:spacing w:line="42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8830" w:type="dxa"/>
            <w:vAlign w:val="center"/>
          </w:tcPr>
          <w:p w14:paraId="49FBD1C5">
            <w:pPr>
              <w:spacing w:line="42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有效的营业执照复印件。</w:t>
            </w:r>
          </w:p>
        </w:tc>
      </w:tr>
      <w:tr w14:paraId="1890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14:paraId="42B1CDDD">
            <w:pPr>
              <w:spacing w:line="420" w:lineRule="exact"/>
              <w:jc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2</w:t>
            </w:r>
          </w:p>
        </w:tc>
        <w:tc>
          <w:tcPr>
            <w:tcW w:w="8830" w:type="dxa"/>
            <w:vAlign w:val="center"/>
          </w:tcPr>
          <w:p w14:paraId="7AFB7B6D">
            <w:pPr>
              <w:adjustRightInd/>
              <w:spacing w:line="420" w:lineRule="exac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具备市政公用工程施工总承包三级及以上施工资质，具有省级建设行政主管部门颁发的安全生产许可证，并在人员、设备、资金等方面具有相应的施工能力。</w:t>
            </w:r>
            <w:r>
              <w:rPr>
                <w:rFonts w:hint="eastAsia" w:ascii="仿宋" w:hAnsi="仿宋" w:eastAsia="仿宋" w:cs="仿宋"/>
                <w:kern w:val="0"/>
                <w:sz w:val="24"/>
                <w:szCs w:val="24"/>
                <w:lang w:val="en-US" w:eastAsia="zh-CN"/>
              </w:rPr>
              <w:t>提供相关证书复印件</w:t>
            </w:r>
          </w:p>
        </w:tc>
      </w:tr>
      <w:tr w14:paraId="4F1D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14:paraId="497BC584">
            <w:pPr>
              <w:spacing w:line="42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8830" w:type="dxa"/>
            <w:vAlign w:val="center"/>
          </w:tcPr>
          <w:p w14:paraId="6468B88D">
            <w:pPr>
              <w:spacing w:line="420" w:lineRule="exac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拟派项目负责人须具备市政公用工程二级及以上建造师证书（必须同时持有安全B证），须是投标申请人本单位在册人员，提供投标单位为其缴纳的2025年1月-2025年3月的社保证明</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相关证书复印件。</w:t>
            </w:r>
          </w:p>
        </w:tc>
      </w:tr>
      <w:tr w14:paraId="6118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AEAEC77">
            <w:pPr>
              <w:spacing w:line="42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8830" w:type="dxa"/>
            <w:vAlign w:val="center"/>
          </w:tcPr>
          <w:p w14:paraId="3A643A0A">
            <w:pPr>
              <w:spacing w:line="420" w:lineRule="exact"/>
              <w:textAlignment w:val="auto"/>
              <w:rPr>
                <w:rFonts w:hint="eastAsia" w:ascii="仿宋" w:hAnsi="仿宋" w:eastAsia="仿宋" w:cs="仿宋"/>
                <w:sz w:val="24"/>
                <w:szCs w:val="24"/>
              </w:rPr>
            </w:pPr>
            <w:r>
              <w:rPr>
                <w:rFonts w:hint="eastAsia" w:ascii="仿宋" w:hAnsi="仿宋" w:eastAsia="仿宋" w:cs="仿宋"/>
                <w:sz w:val="24"/>
                <w:szCs w:val="24"/>
              </w:rPr>
              <w:t>法定代表人参加投标的，必须提供法定代表人身份证明及法定代表人本人身份证复印件；非法定代表人参加投标的，必须提供法定代表人签字或盖章的授权委托书及法定代表人、被授权人的两人身份证的复印件，</w:t>
            </w:r>
            <w:r>
              <w:rPr>
                <w:rFonts w:hint="eastAsia" w:ascii="仿宋" w:hAnsi="仿宋" w:eastAsia="仿宋" w:cs="仿宋"/>
                <w:b/>
                <w:bCs/>
                <w:sz w:val="24"/>
                <w:szCs w:val="24"/>
              </w:rPr>
              <w:t>被授权人为</w:t>
            </w:r>
            <w:r>
              <w:rPr>
                <w:rFonts w:hint="eastAsia" w:ascii="仿宋" w:hAnsi="仿宋" w:eastAsia="仿宋" w:cs="仿宋"/>
                <w:b/>
                <w:bCs/>
                <w:sz w:val="24"/>
                <w:szCs w:val="24"/>
                <w:lang w:eastAsia="zh-CN"/>
              </w:rPr>
              <w:t>投标单位</w:t>
            </w:r>
            <w:r>
              <w:rPr>
                <w:rFonts w:hint="eastAsia" w:ascii="仿宋" w:hAnsi="仿宋" w:eastAsia="仿宋" w:cs="仿宋"/>
                <w:b/>
                <w:bCs/>
                <w:sz w:val="24"/>
                <w:szCs w:val="24"/>
              </w:rPr>
              <w:t>正式人员证明材料</w:t>
            </w:r>
            <w:r>
              <w:rPr>
                <w:rFonts w:hint="eastAsia" w:ascii="仿宋" w:hAnsi="仿宋" w:eastAsia="仿宋" w:cs="仿宋"/>
                <w:sz w:val="24"/>
                <w:lang w:eastAsia="zh-CN"/>
              </w:rPr>
              <w:t>（</w:t>
            </w:r>
            <w:r>
              <w:rPr>
                <w:rFonts w:hint="eastAsia" w:ascii="仿宋" w:hAnsi="仿宋" w:eastAsia="仿宋" w:cs="仿宋"/>
                <w:sz w:val="24"/>
              </w:rPr>
              <w:t>提供投标单位为其缴纳的2025年1月-2025年3月的社保证明。</w:t>
            </w:r>
            <w:r>
              <w:rPr>
                <w:rFonts w:hint="eastAsia" w:ascii="仿宋" w:hAnsi="仿宋" w:eastAsia="仿宋" w:cs="仿宋"/>
                <w:sz w:val="24"/>
                <w:lang w:eastAsia="zh-CN"/>
              </w:rPr>
              <w:t>）</w:t>
            </w:r>
          </w:p>
        </w:tc>
      </w:tr>
      <w:tr w14:paraId="564D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9" w:type="dxa"/>
            <w:vAlign w:val="center"/>
          </w:tcPr>
          <w:p w14:paraId="1BDC83EE">
            <w:pPr>
              <w:spacing w:line="42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8830" w:type="dxa"/>
            <w:vAlign w:val="center"/>
          </w:tcPr>
          <w:p w14:paraId="70B71C40">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提供关于资格文件的声明函。</w:t>
            </w:r>
          </w:p>
        </w:tc>
      </w:tr>
    </w:tbl>
    <w:p w14:paraId="47D9DD06">
      <w:pPr>
        <w:snapToGrid w:val="0"/>
        <w:spacing w:line="420" w:lineRule="atLeast"/>
        <w:ind w:firstLine="487" w:firstLineChars="202"/>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注：1.以上材料均须加盖投标单位公章。</w:t>
      </w:r>
    </w:p>
    <w:p w14:paraId="522E5814">
      <w:pPr>
        <w:snapToGrid w:val="0"/>
        <w:spacing w:line="420" w:lineRule="atLeast"/>
        <w:ind w:firstLine="487" w:firstLineChars="202"/>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2.以上资格要求须全部满足，否则视为无效投标。</w:t>
      </w:r>
    </w:p>
    <w:p w14:paraId="701B728E">
      <w:pPr>
        <w:snapToGrid w:val="0"/>
        <w:spacing w:line="420" w:lineRule="atLeast"/>
        <w:ind w:firstLine="487" w:firstLineChars="202"/>
        <w:outlineLvl w:val="1"/>
        <w:rPr>
          <w:rFonts w:hint="eastAsia" w:ascii="仿宋" w:hAnsi="仿宋" w:eastAsia="仿宋" w:cs="仿宋"/>
          <w:b/>
          <w:sz w:val="24"/>
          <w:szCs w:val="24"/>
        </w:rPr>
      </w:pPr>
      <w:r>
        <w:rPr>
          <w:rFonts w:hint="eastAsia" w:ascii="仿宋" w:hAnsi="仿宋" w:eastAsia="仿宋" w:cs="仿宋"/>
          <w:b/>
          <w:sz w:val="24"/>
          <w:szCs w:val="24"/>
        </w:rPr>
        <w:t>三、评审</w:t>
      </w:r>
    </w:p>
    <w:p w14:paraId="6F6C6F80">
      <w:pPr>
        <w:snapToGrid w:val="0"/>
        <w:spacing w:line="420" w:lineRule="atLeast"/>
        <w:ind w:firstLine="487" w:firstLineChars="202"/>
        <w:outlineLvl w:val="1"/>
        <w:rPr>
          <w:rFonts w:hint="eastAsia" w:ascii="仿宋" w:hAnsi="仿宋" w:eastAsia="仿宋" w:cs="仿宋"/>
          <w:b/>
          <w:sz w:val="24"/>
          <w:szCs w:val="24"/>
        </w:rPr>
      </w:pPr>
      <w:r>
        <w:rPr>
          <w:rFonts w:hint="eastAsia" w:ascii="仿宋" w:hAnsi="仿宋" w:eastAsia="仿宋" w:cs="仿宋"/>
          <w:b/>
          <w:sz w:val="24"/>
          <w:szCs w:val="24"/>
        </w:rPr>
        <w:t>（一）评审小组职责及义务</w:t>
      </w:r>
    </w:p>
    <w:p w14:paraId="11827E1C">
      <w:pPr>
        <w:snapToGrid w:val="0"/>
        <w:spacing w:line="420" w:lineRule="atLeast"/>
        <w:ind w:firstLine="487" w:firstLineChars="202"/>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sz w:val="24"/>
          <w:szCs w:val="24"/>
        </w:rPr>
        <w:t>.评标小组负责具体的评审招标事务，并独立履行以下职责：</w:t>
      </w:r>
    </w:p>
    <w:p w14:paraId="7E1CBA1D">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（1）审查</w:t>
      </w:r>
      <w:r>
        <w:rPr>
          <w:rFonts w:hint="eastAsia" w:ascii="仿宋" w:hAnsi="仿宋" w:eastAsia="仿宋" w:cs="仿宋"/>
          <w:sz w:val="24"/>
          <w:szCs w:val="24"/>
          <w:lang w:eastAsia="zh-CN"/>
        </w:rPr>
        <w:t>投标单位</w:t>
      </w:r>
      <w:r>
        <w:rPr>
          <w:rFonts w:hint="eastAsia" w:ascii="仿宋" w:hAnsi="仿宋" w:eastAsia="仿宋" w:cs="仿宋"/>
          <w:sz w:val="24"/>
          <w:szCs w:val="24"/>
        </w:rPr>
        <w:t>的投标文件是否符合招标文件的要求，并做出评价；</w:t>
      </w:r>
    </w:p>
    <w:p w14:paraId="245FBDBC">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（2）可以要求</w:t>
      </w:r>
      <w:r>
        <w:rPr>
          <w:rFonts w:hint="eastAsia" w:ascii="仿宋" w:hAnsi="仿宋" w:eastAsia="仿宋" w:cs="仿宋"/>
          <w:sz w:val="24"/>
          <w:szCs w:val="24"/>
          <w:lang w:eastAsia="zh-CN"/>
        </w:rPr>
        <w:t>投标单位</w:t>
      </w:r>
      <w:r>
        <w:rPr>
          <w:rFonts w:hint="eastAsia" w:ascii="仿宋" w:hAnsi="仿宋" w:eastAsia="仿宋" w:cs="仿宋"/>
          <w:sz w:val="24"/>
          <w:szCs w:val="24"/>
        </w:rPr>
        <w:t>对投标文件涉及到的有关事项做出解释或澄清；</w:t>
      </w:r>
    </w:p>
    <w:p w14:paraId="2E511857">
      <w:pPr>
        <w:snapToGrid w:val="0"/>
        <w:spacing w:line="420" w:lineRule="atLeast"/>
        <w:ind w:firstLine="487" w:firstLineChars="202"/>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（3）按招标文件载明的方法，经评审后，</w:t>
      </w:r>
      <w:r>
        <w:rPr>
          <w:rFonts w:hint="eastAsia" w:ascii="仿宋" w:hAnsi="仿宋" w:eastAsia="仿宋" w:cs="仿宋"/>
          <w:b/>
          <w:bCs/>
          <w:color w:val="000000" w:themeColor="text1"/>
          <w:sz w:val="24"/>
          <w:szCs w:val="24"/>
          <w:lang w:eastAsia="zh-CN"/>
          <w14:textFill>
            <w14:solidFill>
              <w14:schemeClr w14:val="tx1"/>
            </w14:solidFill>
          </w14:textFill>
        </w:rPr>
        <w:t>投标报价</w:t>
      </w:r>
      <w:r>
        <w:rPr>
          <w:rFonts w:hint="eastAsia" w:ascii="仿宋" w:hAnsi="仿宋" w:eastAsia="仿宋" w:cs="仿宋"/>
          <w:b/>
          <w:bCs/>
          <w:color w:val="000000" w:themeColor="text1"/>
          <w:sz w:val="24"/>
          <w:szCs w:val="24"/>
          <w14:textFill>
            <w14:solidFill>
              <w14:schemeClr w14:val="tx1"/>
            </w14:solidFill>
          </w14:textFill>
        </w:rPr>
        <w:t>由低到高按次序排列，推荐排名第一的</w:t>
      </w:r>
      <w:r>
        <w:rPr>
          <w:rFonts w:hint="eastAsia" w:ascii="仿宋" w:hAnsi="仿宋" w:eastAsia="仿宋" w:cs="仿宋"/>
          <w:b/>
          <w:bCs/>
          <w:color w:val="000000" w:themeColor="text1"/>
          <w:sz w:val="24"/>
          <w:szCs w:val="24"/>
          <w:lang w:eastAsia="zh-CN"/>
          <w14:textFill>
            <w14:solidFill>
              <w14:schemeClr w14:val="tx1"/>
            </w14:solidFill>
          </w14:textFill>
        </w:rPr>
        <w:t>投标单位</w:t>
      </w:r>
      <w:r>
        <w:rPr>
          <w:rFonts w:hint="eastAsia" w:ascii="仿宋" w:hAnsi="仿宋" w:eastAsia="仿宋" w:cs="仿宋"/>
          <w:b/>
          <w:bCs/>
          <w:color w:val="000000" w:themeColor="text1"/>
          <w:sz w:val="24"/>
          <w:szCs w:val="24"/>
          <w14:textFill>
            <w14:solidFill>
              <w14:schemeClr w14:val="tx1"/>
            </w14:solidFill>
          </w14:textFill>
        </w:rPr>
        <w:t>为</w:t>
      </w:r>
      <w:r>
        <w:rPr>
          <w:rFonts w:hint="eastAsia" w:ascii="仿宋" w:hAnsi="仿宋" w:eastAsia="仿宋" w:cs="仿宋"/>
          <w:b/>
          <w:bCs/>
          <w:color w:val="000000" w:themeColor="text1"/>
          <w:sz w:val="24"/>
          <w:szCs w:val="24"/>
          <w:lang w:eastAsia="zh-CN"/>
          <w14:textFill>
            <w14:solidFill>
              <w14:schemeClr w14:val="tx1"/>
            </w14:solidFill>
          </w14:textFill>
        </w:rPr>
        <w:t>本工程中标单位</w:t>
      </w:r>
      <w:r>
        <w:rPr>
          <w:rFonts w:hint="eastAsia" w:ascii="仿宋" w:hAnsi="仿宋" w:eastAsia="仿宋" w:cs="仿宋"/>
          <w:b/>
          <w:bCs/>
          <w:color w:val="000000" w:themeColor="text1"/>
          <w:sz w:val="24"/>
          <w:szCs w:val="24"/>
          <w14:textFill>
            <w14:solidFill>
              <w14:schemeClr w14:val="tx1"/>
            </w14:solidFill>
          </w14:textFill>
        </w:rPr>
        <w:t>；</w:t>
      </w:r>
    </w:p>
    <w:p w14:paraId="2731F885">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（4）编写评定标，评定有关记录由评标小组成员签名，存档备查；</w:t>
      </w:r>
    </w:p>
    <w:p w14:paraId="6AB53DA6">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（5）招标活动开始后，直到就项目成交结果发出成交通知书并授予</w:t>
      </w:r>
      <w:r>
        <w:rPr>
          <w:rFonts w:hint="eastAsia" w:ascii="仿宋" w:hAnsi="仿宋" w:eastAsia="仿宋" w:cs="仿宋"/>
          <w:sz w:val="24"/>
          <w:szCs w:val="24"/>
          <w:lang w:eastAsia="zh-CN"/>
        </w:rPr>
        <w:t>中标单位</w:t>
      </w:r>
      <w:r>
        <w:rPr>
          <w:rFonts w:hint="eastAsia" w:ascii="仿宋" w:hAnsi="仿宋" w:eastAsia="仿宋" w:cs="仿宋"/>
          <w:sz w:val="24"/>
          <w:szCs w:val="24"/>
        </w:rPr>
        <w:t>合同为止，凡属于评审、澄清、评价和比较投标的所有资料及有关授予合同等的相关信息，都不应向</w:t>
      </w:r>
      <w:r>
        <w:rPr>
          <w:rFonts w:hint="eastAsia" w:ascii="仿宋" w:hAnsi="仿宋" w:eastAsia="仿宋" w:cs="仿宋"/>
          <w:sz w:val="24"/>
          <w:szCs w:val="24"/>
          <w:lang w:eastAsia="zh-CN"/>
        </w:rPr>
        <w:t>投标单位</w:t>
      </w:r>
      <w:r>
        <w:rPr>
          <w:rFonts w:hint="eastAsia" w:ascii="仿宋" w:hAnsi="仿宋" w:eastAsia="仿宋" w:cs="仿宋"/>
          <w:sz w:val="24"/>
          <w:szCs w:val="24"/>
        </w:rPr>
        <w:t>或与评审比较工作无关的及其第三方及人员泄露；</w:t>
      </w:r>
    </w:p>
    <w:p w14:paraId="7589FDCA">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（6）在投标文件的评审、澄清、评价和比较以及最终授予合同的过程中，</w:t>
      </w:r>
      <w:r>
        <w:rPr>
          <w:rFonts w:hint="eastAsia" w:ascii="仿宋" w:hAnsi="仿宋" w:eastAsia="仿宋" w:cs="仿宋"/>
          <w:sz w:val="24"/>
          <w:szCs w:val="24"/>
          <w:lang w:eastAsia="zh-CN"/>
        </w:rPr>
        <w:t>投标单位</w:t>
      </w:r>
      <w:r>
        <w:rPr>
          <w:rFonts w:hint="eastAsia" w:ascii="仿宋" w:hAnsi="仿宋" w:eastAsia="仿宋" w:cs="仿宋"/>
          <w:sz w:val="24"/>
          <w:szCs w:val="24"/>
        </w:rPr>
        <w:t>对招标人和评标小组成员有施加影响的任何行为，都将取消其可能的成交资格。</w:t>
      </w:r>
    </w:p>
    <w:p w14:paraId="1F191E64">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3.评标小组成员应当履行下列义务：</w:t>
      </w:r>
    </w:p>
    <w:p w14:paraId="4CBDE853">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（1）遵纪守法，客观、公正、廉洁地履行职责；</w:t>
      </w:r>
    </w:p>
    <w:p w14:paraId="776C7FEC">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（2）根据招标文件的规定独立进行评审，对个人的评审意见承担法律责任；</w:t>
      </w:r>
    </w:p>
    <w:p w14:paraId="57E0DD60">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（3）参与评审报告的起草；</w:t>
      </w:r>
    </w:p>
    <w:p w14:paraId="1AA5FEB7">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（4）对评审过程和结果，以及</w:t>
      </w:r>
      <w:r>
        <w:rPr>
          <w:rFonts w:hint="eastAsia" w:ascii="仿宋" w:hAnsi="仿宋" w:eastAsia="仿宋" w:cs="仿宋"/>
          <w:sz w:val="24"/>
          <w:szCs w:val="24"/>
          <w:lang w:eastAsia="zh-CN"/>
        </w:rPr>
        <w:t>投标单位</w:t>
      </w:r>
      <w:r>
        <w:rPr>
          <w:rFonts w:hint="eastAsia" w:ascii="仿宋" w:hAnsi="仿宋" w:eastAsia="仿宋" w:cs="仿宋"/>
          <w:sz w:val="24"/>
          <w:szCs w:val="24"/>
        </w:rPr>
        <w:t>的商业秘密保密；</w:t>
      </w:r>
    </w:p>
    <w:p w14:paraId="795E5FC5">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（5）告知招标人在评审过程中发现的</w:t>
      </w:r>
      <w:r>
        <w:rPr>
          <w:rFonts w:hint="eastAsia" w:ascii="仿宋" w:hAnsi="仿宋" w:eastAsia="仿宋" w:cs="仿宋"/>
          <w:sz w:val="24"/>
          <w:szCs w:val="24"/>
          <w:lang w:eastAsia="zh-CN"/>
        </w:rPr>
        <w:t>投标单位</w:t>
      </w:r>
      <w:r>
        <w:rPr>
          <w:rFonts w:hint="eastAsia" w:ascii="仿宋" w:hAnsi="仿宋" w:eastAsia="仿宋" w:cs="仿宋"/>
          <w:sz w:val="24"/>
          <w:szCs w:val="24"/>
        </w:rPr>
        <w:t>的违法违规行为；</w:t>
      </w:r>
    </w:p>
    <w:p w14:paraId="060C2AC0">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（6）配合招标人答复</w:t>
      </w:r>
      <w:r>
        <w:rPr>
          <w:rFonts w:hint="eastAsia" w:ascii="仿宋" w:hAnsi="仿宋" w:eastAsia="仿宋" w:cs="仿宋"/>
          <w:sz w:val="24"/>
          <w:szCs w:val="24"/>
          <w:lang w:eastAsia="zh-CN"/>
        </w:rPr>
        <w:t>投标单位</w:t>
      </w:r>
      <w:r>
        <w:rPr>
          <w:rFonts w:hint="eastAsia" w:ascii="仿宋" w:hAnsi="仿宋" w:eastAsia="仿宋" w:cs="仿宋"/>
          <w:sz w:val="24"/>
          <w:szCs w:val="24"/>
        </w:rPr>
        <w:t>提出的质疑，配合相关部门的投诉处理和监督检查工作。</w:t>
      </w:r>
    </w:p>
    <w:p w14:paraId="50851B5D">
      <w:pPr>
        <w:snapToGrid w:val="0"/>
        <w:spacing w:line="420" w:lineRule="atLeas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（二）评审原则</w:t>
      </w:r>
    </w:p>
    <w:p w14:paraId="58831DB5">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1.评审基本原则：评标小组依据招标的相关法规，遵循“公开、公平、公正、择优、信用”的原则进行评审。</w:t>
      </w:r>
    </w:p>
    <w:p w14:paraId="50EC664F">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2.评标小组将按照规定只对通过资格审查合格的</w:t>
      </w:r>
      <w:r>
        <w:rPr>
          <w:rFonts w:hint="eastAsia" w:ascii="仿宋" w:hAnsi="仿宋" w:eastAsia="仿宋" w:cs="仿宋"/>
          <w:sz w:val="24"/>
          <w:szCs w:val="24"/>
          <w:lang w:eastAsia="zh-CN"/>
        </w:rPr>
        <w:t>投标单位</w:t>
      </w:r>
      <w:r>
        <w:rPr>
          <w:rFonts w:hint="eastAsia" w:ascii="仿宋" w:hAnsi="仿宋" w:eastAsia="仿宋" w:cs="仿宋"/>
          <w:sz w:val="24"/>
          <w:szCs w:val="24"/>
        </w:rPr>
        <w:t>的投标文件进行评审和比较。</w:t>
      </w:r>
    </w:p>
    <w:p w14:paraId="390ED9C0">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3.评标小组根据招标文件规定的程序、评定成交的标准等事项与实质性响应招标文件要求的</w:t>
      </w:r>
      <w:r>
        <w:rPr>
          <w:rFonts w:hint="eastAsia" w:ascii="仿宋" w:hAnsi="仿宋" w:eastAsia="仿宋" w:cs="仿宋"/>
          <w:sz w:val="24"/>
          <w:szCs w:val="24"/>
          <w:lang w:eastAsia="zh-CN"/>
        </w:rPr>
        <w:t>投标单位</w:t>
      </w:r>
      <w:r>
        <w:rPr>
          <w:rFonts w:hint="eastAsia" w:ascii="仿宋" w:hAnsi="仿宋" w:eastAsia="仿宋" w:cs="仿宋"/>
          <w:sz w:val="24"/>
          <w:szCs w:val="24"/>
        </w:rPr>
        <w:t>进行评审。未实质性响应招标文件要求的投标文件按无效处理，评标小组应当告知有关</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6583FE0A">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4.评标小组所有成员应当给予所有</w:t>
      </w:r>
      <w:r>
        <w:rPr>
          <w:rFonts w:hint="eastAsia" w:ascii="仿宋" w:hAnsi="仿宋" w:eastAsia="仿宋" w:cs="仿宋"/>
          <w:sz w:val="24"/>
          <w:szCs w:val="24"/>
          <w:lang w:eastAsia="zh-CN"/>
        </w:rPr>
        <w:t>投标单位</w:t>
      </w:r>
      <w:r>
        <w:rPr>
          <w:rFonts w:hint="eastAsia" w:ascii="仿宋" w:hAnsi="仿宋" w:eastAsia="仿宋" w:cs="仿宋"/>
          <w:sz w:val="24"/>
          <w:szCs w:val="24"/>
        </w:rPr>
        <w:t>平等的机会。</w:t>
      </w:r>
    </w:p>
    <w:p w14:paraId="1CD7AF5E">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5.在招标过程中，评标小组可以根据招标文件和投标情况实质性变动招标需求中的技术、服务要求以及合同草案条款，但不得变动招标文件中的其他内容。实质性变动的内容，须经招标人代表确认。</w:t>
      </w:r>
    </w:p>
    <w:p w14:paraId="6A1A1337">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6.对招标文件作出的实质性变动是招标文件的有效组成部分，评标小组应当及时以书面形式同时通知所有</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7653A677">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投标单位</w:t>
      </w:r>
      <w:r>
        <w:rPr>
          <w:rFonts w:hint="eastAsia" w:ascii="仿宋" w:hAnsi="仿宋" w:eastAsia="仿宋" w:cs="仿宋"/>
          <w:sz w:val="24"/>
          <w:szCs w:val="24"/>
        </w:rPr>
        <w:t>应当按照招标文件的变动情况和评标小组的要求重新提交投标文件，并由其法定代表人或被委托受权人签字或者加盖公章。由被委托受权人签字的，应当附法定代表人授权书。</w:t>
      </w:r>
      <w:r>
        <w:rPr>
          <w:rFonts w:hint="eastAsia" w:ascii="仿宋" w:hAnsi="仿宋" w:eastAsia="仿宋" w:cs="仿宋"/>
          <w:sz w:val="24"/>
          <w:szCs w:val="24"/>
          <w:lang w:eastAsia="zh-CN"/>
        </w:rPr>
        <w:t>投标单位</w:t>
      </w:r>
      <w:r>
        <w:rPr>
          <w:rFonts w:hint="eastAsia" w:ascii="仿宋" w:hAnsi="仿宋" w:eastAsia="仿宋" w:cs="仿宋"/>
          <w:sz w:val="24"/>
          <w:szCs w:val="24"/>
        </w:rPr>
        <w:t>为自然人的，应当由本人签字并附身份证明。</w:t>
      </w:r>
    </w:p>
    <w:p w14:paraId="2630299F">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8.招标文件能够详细列明招标标的的技术、服务要求的，资格审查结束后，提交有效报价的</w:t>
      </w:r>
      <w:r>
        <w:rPr>
          <w:rFonts w:hint="eastAsia" w:ascii="仿宋" w:hAnsi="仿宋" w:eastAsia="仿宋" w:cs="仿宋"/>
          <w:sz w:val="24"/>
          <w:szCs w:val="24"/>
          <w:lang w:eastAsia="zh-CN"/>
        </w:rPr>
        <w:t>投标单位</w:t>
      </w:r>
      <w:r>
        <w:rPr>
          <w:rFonts w:hint="eastAsia" w:ascii="仿宋" w:hAnsi="仿宋" w:eastAsia="仿宋" w:cs="仿宋"/>
          <w:sz w:val="24"/>
          <w:szCs w:val="24"/>
        </w:rPr>
        <w:t>不得少于3家。</w:t>
      </w:r>
    </w:p>
    <w:p w14:paraId="147BD992">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9.报价是</w:t>
      </w:r>
      <w:r>
        <w:rPr>
          <w:rFonts w:hint="eastAsia" w:ascii="仿宋" w:hAnsi="仿宋" w:eastAsia="仿宋" w:cs="仿宋"/>
          <w:sz w:val="24"/>
          <w:szCs w:val="24"/>
          <w:lang w:eastAsia="zh-CN"/>
        </w:rPr>
        <w:t>投标单位</w:t>
      </w:r>
      <w:r>
        <w:rPr>
          <w:rFonts w:hint="eastAsia" w:ascii="仿宋" w:hAnsi="仿宋" w:eastAsia="仿宋" w:cs="仿宋"/>
          <w:sz w:val="24"/>
          <w:szCs w:val="24"/>
        </w:rPr>
        <w:t>投标文件的有效组成部分。</w:t>
      </w:r>
    </w:p>
    <w:p w14:paraId="3159A597">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10.凡两家或以上公司同一法人代表或其中一家公司为另一家公司单一最大股东的，不能同时参与同一招标项目相同标段的招标活动，一经发现，将视同串标处理。</w:t>
      </w:r>
    </w:p>
    <w:p w14:paraId="0C1D2097">
      <w:pPr>
        <w:snapToGrid w:val="0"/>
        <w:spacing w:line="420" w:lineRule="atLeas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（三）评定方法</w:t>
      </w:r>
    </w:p>
    <w:p w14:paraId="4B155F43">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资格审查通过的</w:t>
      </w:r>
      <w:r>
        <w:rPr>
          <w:rFonts w:hint="eastAsia" w:ascii="仿宋" w:hAnsi="仿宋" w:eastAsia="仿宋" w:cs="仿宋"/>
          <w:sz w:val="24"/>
          <w:szCs w:val="24"/>
          <w:lang w:eastAsia="zh-CN"/>
        </w:rPr>
        <w:t>投标单位</w:t>
      </w:r>
      <w:r>
        <w:rPr>
          <w:rFonts w:hint="eastAsia" w:ascii="仿宋" w:hAnsi="仿宋" w:eastAsia="仿宋" w:cs="仿宋"/>
          <w:sz w:val="24"/>
          <w:szCs w:val="24"/>
        </w:rPr>
        <w:t>方可进入价格标的评审。</w:t>
      </w:r>
    </w:p>
    <w:p w14:paraId="7E250076">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评标小组在提交报价的</w:t>
      </w:r>
      <w:r>
        <w:rPr>
          <w:rFonts w:hint="eastAsia" w:ascii="仿宋" w:hAnsi="仿宋" w:eastAsia="仿宋" w:cs="仿宋"/>
          <w:sz w:val="24"/>
          <w:szCs w:val="24"/>
          <w:lang w:eastAsia="zh-CN"/>
        </w:rPr>
        <w:t>投标单位</w:t>
      </w:r>
      <w:r>
        <w:rPr>
          <w:rFonts w:hint="eastAsia" w:ascii="仿宋" w:hAnsi="仿宋" w:eastAsia="仿宋" w:cs="仿宋"/>
          <w:sz w:val="24"/>
          <w:szCs w:val="24"/>
        </w:rPr>
        <w:t>中，根据投标文件均能满足招标文件实质性响应要求且含税报价最低的原则确定</w:t>
      </w:r>
      <w:r>
        <w:rPr>
          <w:rFonts w:hint="eastAsia" w:ascii="仿宋" w:hAnsi="仿宋" w:eastAsia="仿宋" w:cs="仿宋"/>
          <w:sz w:val="24"/>
          <w:szCs w:val="24"/>
          <w:lang w:eastAsia="zh-CN"/>
        </w:rPr>
        <w:t>中标单位</w:t>
      </w:r>
      <w:r>
        <w:rPr>
          <w:rFonts w:hint="eastAsia" w:ascii="仿宋" w:hAnsi="仿宋" w:eastAsia="仿宋" w:cs="仿宋"/>
          <w:sz w:val="24"/>
          <w:szCs w:val="24"/>
        </w:rPr>
        <w:t>，并编写评审报告。</w:t>
      </w:r>
    </w:p>
    <w:p w14:paraId="0DE7A1AD">
      <w:pPr>
        <w:snapToGrid w:val="0"/>
        <w:spacing w:line="420" w:lineRule="atLeas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（四）评审步骤</w:t>
      </w:r>
    </w:p>
    <w:p w14:paraId="4723DF61">
      <w:pPr>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rPr>
        <w:t xml:space="preserve"> </w:t>
      </w:r>
      <w:r>
        <w:rPr>
          <w:rFonts w:hint="eastAsia" w:ascii="仿宋" w:hAnsi="仿宋" w:eastAsia="仿宋" w:cs="仿宋"/>
          <w:sz w:val="24"/>
          <w:szCs w:val="24"/>
        </w:rPr>
        <w:t>评标小组对每个</w:t>
      </w:r>
      <w:r>
        <w:rPr>
          <w:rFonts w:hint="eastAsia" w:ascii="仿宋" w:hAnsi="仿宋" w:eastAsia="仿宋" w:cs="仿宋"/>
          <w:sz w:val="24"/>
          <w:szCs w:val="24"/>
          <w:lang w:eastAsia="zh-CN"/>
        </w:rPr>
        <w:t>投标单位</w:t>
      </w:r>
      <w:r>
        <w:rPr>
          <w:rFonts w:hint="eastAsia" w:ascii="仿宋" w:hAnsi="仿宋" w:eastAsia="仿宋" w:cs="仿宋"/>
          <w:sz w:val="24"/>
          <w:szCs w:val="24"/>
        </w:rPr>
        <w:t>的投标文件中的资格后审文件内容进行评审是否满足招标文件的要求。</w:t>
      </w:r>
    </w:p>
    <w:p w14:paraId="2F94F3AA">
      <w:pPr>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2.评标小组对每个资格后审合格的</w:t>
      </w:r>
      <w:r>
        <w:rPr>
          <w:rFonts w:hint="eastAsia" w:ascii="仿宋" w:hAnsi="仿宋" w:eastAsia="仿宋" w:cs="仿宋"/>
          <w:sz w:val="24"/>
          <w:szCs w:val="24"/>
          <w:lang w:eastAsia="zh-CN"/>
        </w:rPr>
        <w:t>投标单位</w:t>
      </w:r>
      <w:r>
        <w:rPr>
          <w:rFonts w:hint="eastAsia" w:ascii="仿宋" w:hAnsi="仿宋" w:eastAsia="仿宋" w:cs="仿宋"/>
          <w:sz w:val="24"/>
          <w:szCs w:val="24"/>
        </w:rPr>
        <w:t>的商务报价件内容进行评审是否满足招标文件的要求。</w:t>
      </w:r>
    </w:p>
    <w:p w14:paraId="4D03DF30">
      <w:pPr>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3.招标人从评标小组提出的成交候选人中根据符合招标需求、质量和服务相等且报价最低的原则确定成交</w:t>
      </w:r>
      <w:r>
        <w:rPr>
          <w:rFonts w:hint="eastAsia" w:ascii="仿宋" w:hAnsi="仿宋" w:eastAsia="仿宋" w:cs="仿宋"/>
          <w:sz w:val="24"/>
          <w:szCs w:val="24"/>
          <w:lang w:eastAsia="zh-CN"/>
        </w:rPr>
        <w:t>投标单位</w:t>
      </w:r>
      <w:r>
        <w:rPr>
          <w:rFonts w:hint="eastAsia" w:ascii="仿宋" w:hAnsi="仿宋" w:eastAsia="仿宋" w:cs="仿宋"/>
          <w:sz w:val="24"/>
          <w:szCs w:val="24"/>
        </w:rPr>
        <w:t>，并将结果通知所有参加投标的未成交的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66F6538C">
      <w:pPr>
        <w:spacing w:line="420" w:lineRule="atLeast"/>
        <w:ind w:firstLine="482" w:firstLineChars="200"/>
        <w:contextualSpacing/>
        <w:rPr>
          <w:rFonts w:hint="eastAsia" w:ascii="仿宋" w:hAnsi="仿宋" w:eastAsia="仿宋" w:cs="仿宋"/>
          <w:b/>
          <w:bCs/>
          <w:sz w:val="24"/>
          <w:szCs w:val="24"/>
        </w:rPr>
      </w:pPr>
      <w:r>
        <w:rPr>
          <w:rFonts w:hint="eastAsia" w:ascii="仿宋" w:hAnsi="仿宋" w:eastAsia="仿宋" w:cs="仿宋"/>
          <w:b/>
          <w:bCs/>
          <w:sz w:val="24"/>
          <w:szCs w:val="24"/>
        </w:rPr>
        <w:t>4.评标小组对</w:t>
      </w:r>
      <w:r>
        <w:rPr>
          <w:rFonts w:hint="eastAsia" w:ascii="仿宋" w:hAnsi="仿宋" w:eastAsia="仿宋" w:cs="仿宋"/>
          <w:b/>
          <w:bCs/>
          <w:sz w:val="24"/>
          <w:szCs w:val="24"/>
          <w:lang w:eastAsia="zh-CN"/>
        </w:rPr>
        <w:t>投标单位</w:t>
      </w:r>
      <w:r>
        <w:rPr>
          <w:rFonts w:hint="eastAsia" w:ascii="仿宋" w:hAnsi="仿宋" w:eastAsia="仿宋" w:cs="仿宋"/>
          <w:b/>
          <w:bCs/>
          <w:sz w:val="24"/>
          <w:szCs w:val="24"/>
        </w:rPr>
        <w:t>的报价进行评议和比较，在实质性响应招标文件，资格文件和商务部分均满足招标文件的前提下，评标小组将校核后的各</w:t>
      </w:r>
      <w:r>
        <w:rPr>
          <w:rFonts w:hint="eastAsia" w:ascii="仿宋" w:hAnsi="仿宋" w:eastAsia="仿宋" w:cs="仿宋"/>
          <w:b/>
          <w:bCs/>
          <w:sz w:val="24"/>
          <w:szCs w:val="24"/>
          <w:lang w:eastAsia="zh-CN"/>
        </w:rPr>
        <w:t>投标单位</w:t>
      </w:r>
      <w:r>
        <w:rPr>
          <w:rFonts w:hint="eastAsia" w:ascii="仿宋" w:hAnsi="仿宋" w:eastAsia="仿宋" w:cs="仿宋"/>
          <w:b/>
          <w:bCs/>
          <w:sz w:val="24"/>
          <w:szCs w:val="24"/>
        </w:rPr>
        <w:t>的</w:t>
      </w:r>
      <w:r>
        <w:rPr>
          <w:rFonts w:hint="eastAsia" w:ascii="仿宋" w:hAnsi="仿宋" w:eastAsia="仿宋" w:cs="仿宋"/>
          <w:b/>
          <w:bCs/>
          <w:sz w:val="24"/>
          <w:szCs w:val="24"/>
          <w:lang w:eastAsia="zh-CN"/>
        </w:rPr>
        <w:t>投标报价</w:t>
      </w:r>
      <w:r>
        <w:rPr>
          <w:rFonts w:hint="eastAsia" w:ascii="仿宋" w:hAnsi="仿宋" w:eastAsia="仿宋" w:cs="仿宋"/>
          <w:b/>
          <w:bCs/>
          <w:sz w:val="24"/>
          <w:szCs w:val="24"/>
        </w:rPr>
        <w:t>从低到高排序，排名第一的推荐为</w:t>
      </w:r>
      <w:r>
        <w:rPr>
          <w:rFonts w:hint="eastAsia" w:ascii="仿宋" w:hAnsi="仿宋" w:eastAsia="仿宋" w:cs="仿宋"/>
          <w:b/>
          <w:bCs/>
          <w:sz w:val="24"/>
          <w:szCs w:val="24"/>
          <w:lang w:eastAsia="zh-CN"/>
        </w:rPr>
        <w:t>中标单位</w:t>
      </w:r>
      <w:r>
        <w:rPr>
          <w:rFonts w:hint="eastAsia" w:ascii="仿宋" w:hAnsi="仿宋" w:eastAsia="仿宋" w:cs="仿宋"/>
          <w:b/>
          <w:bCs/>
          <w:sz w:val="24"/>
          <w:szCs w:val="24"/>
        </w:rPr>
        <w:t>（</w:t>
      </w:r>
      <w:r>
        <w:rPr>
          <w:rFonts w:hint="eastAsia" w:ascii="仿宋" w:hAnsi="仿宋" w:eastAsia="仿宋" w:cs="仿宋"/>
          <w:b/>
          <w:bCs/>
          <w:sz w:val="24"/>
          <w:szCs w:val="24"/>
          <w:lang w:eastAsia="zh-CN"/>
        </w:rPr>
        <w:t>投标报价</w:t>
      </w:r>
      <w:r>
        <w:rPr>
          <w:rFonts w:hint="eastAsia" w:ascii="仿宋" w:hAnsi="仿宋" w:eastAsia="仿宋" w:cs="仿宋"/>
          <w:b/>
          <w:bCs/>
          <w:sz w:val="24"/>
          <w:szCs w:val="24"/>
        </w:rPr>
        <w:t>相同时，抽签决定，抽签号以投标签到表序号为准）。</w:t>
      </w:r>
    </w:p>
    <w:p w14:paraId="7BD480C9">
      <w:pPr>
        <w:adjustRightInd/>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5.本次招标，如果各</w:t>
      </w:r>
      <w:r>
        <w:rPr>
          <w:rFonts w:hint="eastAsia" w:ascii="仿宋" w:hAnsi="仿宋" w:eastAsia="仿宋" w:cs="仿宋"/>
          <w:sz w:val="24"/>
          <w:szCs w:val="24"/>
          <w:lang w:eastAsia="zh-CN"/>
        </w:rPr>
        <w:t>投标单位</w:t>
      </w:r>
      <w:r>
        <w:rPr>
          <w:rFonts w:hint="eastAsia" w:ascii="仿宋" w:hAnsi="仿宋" w:eastAsia="仿宋" w:cs="仿宋"/>
          <w:sz w:val="24"/>
          <w:szCs w:val="24"/>
        </w:rPr>
        <w:t>所报价格均不能为业主方所接受，业主可重新组织报价。</w:t>
      </w:r>
    </w:p>
    <w:p w14:paraId="31D2B5F8">
      <w:pPr>
        <w:adjustRightInd/>
        <w:spacing w:line="420" w:lineRule="atLeast"/>
        <w:ind w:firstLine="480" w:firstLineChars="200"/>
        <w:contextualSpacing/>
        <w:outlineLvl w:val="2"/>
        <w:rPr>
          <w:rFonts w:hint="eastAsia" w:ascii="仿宋" w:hAnsi="仿宋" w:eastAsia="仿宋" w:cs="仿宋"/>
          <w:sz w:val="24"/>
          <w:szCs w:val="24"/>
        </w:rPr>
      </w:pPr>
      <w:r>
        <w:rPr>
          <w:rFonts w:hint="eastAsia" w:ascii="仿宋" w:hAnsi="仿宋" w:eastAsia="仿宋" w:cs="仿宋"/>
          <w:sz w:val="24"/>
          <w:szCs w:val="24"/>
        </w:rPr>
        <w:t>（五）关于招标价格评审</w:t>
      </w:r>
    </w:p>
    <w:p w14:paraId="404F6749">
      <w:pPr>
        <w:adjustRightInd/>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本工程</w:t>
      </w:r>
      <w:r>
        <w:rPr>
          <w:rFonts w:hint="eastAsia" w:ascii="仿宋" w:hAnsi="仿宋" w:eastAsia="仿宋" w:cs="仿宋"/>
          <w:sz w:val="24"/>
          <w:szCs w:val="24"/>
        </w:rPr>
        <w:t>采用</w:t>
      </w:r>
      <w:r>
        <w:rPr>
          <w:rFonts w:hint="eastAsia" w:ascii="仿宋" w:hAnsi="仿宋" w:eastAsia="仿宋" w:cs="仿宋"/>
          <w:b/>
          <w:bCs/>
          <w:sz w:val="24"/>
          <w:szCs w:val="24"/>
          <w:u w:val="single"/>
        </w:rPr>
        <w:t>最低评审价法</w:t>
      </w:r>
      <w:r>
        <w:rPr>
          <w:rFonts w:hint="eastAsia" w:ascii="仿宋" w:hAnsi="仿宋" w:eastAsia="仿宋" w:cs="仿宋"/>
          <w:sz w:val="24"/>
          <w:szCs w:val="24"/>
        </w:rPr>
        <w:t>。即指以价格为主要因素确定</w:t>
      </w:r>
      <w:r>
        <w:rPr>
          <w:rFonts w:hint="eastAsia" w:ascii="仿宋" w:hAnsi="仿宋" w:eastAsia="仿宋" w:cs="仿宋"/>
          <w:sz w:val="24"/>
          <w:szCs w:val="24"/>
          <w:lang w:eastAsia="zh-CN"/>
        </w:rPr>
        <w:t>中标单位</w:t>
      </w:r>
      <w:r>
        <w:rPr>
          <w:rFonts w:hint="eastAsia" w:ascii="仿宋" w:hAnsi="仿宋" w:eastAsia="仿宋" w:cs="仿宋"/>
          <w:sz w:val="24"/>
          <w:szCs w:val="24"/>
        </w:rPr>
        <w:t>的评审方法。原则即为：在全部满足招标文件实质性要求前提下，本着“公平、公正、诚信”的原则，确定</w:t>
      </w:r>
      <w:r>
        <w:rPr>
          <w:rFonts w:hint="eastAsia" w:ascii="仿宋" w:hAnsi="仿宋" w:eastAsia="仿宋" w:cs="仿宋"/>
          <w:sz w:val="24"/>
          <w:szCs w:val="24"/>
          <w:lang w:eastAsia="zh-CN"/>
        </w:rPr>
        <w:t>中标单位</w:t>
      </w:r>
      <w:r>
        <w:rPr>
          <w:rFonts w:hint="eastAsia" w:ascii="仿宋" w:hAnsi="仿宋" w:eastAsia="仿宋" w:cs="仿宋"/>
          <w:sz w:val="24"/>
          <w:szCs w:val="24"/>
        </w:rPr>
        <w:t>。</w:t>
      </w:r>
    </w:p>
    <w:p w14:paraId="4A47F2D0">
      <w:pPr>
        <w:spacing w:line="420" w:lineRule="atLeast"/>
        <w:ind w:firstLine="482" w:firstLineChars="200"/>
        <w:contextualSpacing/>
        <w:rPr>
          <w:rFonts w:hint="eastAsia" w:ascii="仿宋" w:hAnsi="仿宋" w:eastAsia="仿宋" w:cs="仿宋"/>
          <w:b/>
          <w:bCs/>
          <w:color w:val="0000FF"/>
          <w:sz w:val="24"/>
          <w:szCs w:val="24"/>
          <w:u w:val="thick"/>
        </w:rPr>
      </w:pPr>
      <w:r>
        <w:rPr>
          <w:rFonts w:hint="eastAsia" w:ascii="仿宋" w:hAnsi="仿宋" w:eastAsia="仿宋" w:cs="仿宋"/>
          <w:b/>
          <w:bCs/>
          <w:sz w:val="24"/>
          <w:szCs w:val="24"/>
        </w:rPr>
        <w:t>2.</w:t>
      </w:r>
      <w:r>
        <w:rPr>
          <w:rFonts w:hint="eastAsia" w:ascii="仿宋" w:hAnsi="仿宋" w:eastAsia="仿宋" w:cs="仿宋"/>
          <w:b/>
          <w:bCs/>
          <w:sz w:val="24"/>
          <w:szCs w:val="24"/>
          <w:u w:val="thick" w:color="FF0000"/>
          <w:lang w:eastAsia="zh-CN"/>
        </w:rPr>
        <w:t>本工程</w:t>
      </w:r>
      <w:r>
        <w:rPr>
          <w:rFonts w:hint="eastAsia" w:ascii="仿宋" w:hAnsi="仿宋" w:eastAsia="仿宋" w:cs="仿宋"/>
          <w:b/>
          <w:bCs/>
          <w:sz w:val="24"/>
          <w:szCs w:val="24"/>
          <w:u w:val="thick" w:color="FF0000"/>
        </w:rPr>
        <w:t>最高总</w:t>
      </w:r>
      <w:r>
        <w:rPr>
          <w:rFonts w:hint="eastAsia" w:ascii="仿宋" w:hAnsi="仿宋" w:eastAsia="仿宋" w:cs="仿宋"/>
          <w:b/>
          <w:bCs/>
          <w:sz w:val="24"/>
          <w:szCs w:val="24"/>
          <w:highlight w:val="none"/>
          <w:u w:val="thick" w:color="FF0000"/>
        </w:rPr>
        <w:t>价限价为</w:t>
      </w:r>
      <w:r>
        <w:rPr>
          <w:rFonts w:hint="eastAsia" w:ascii="仿宋" w:hAnsi="仿宋" w:eastAsia="仿宋" w:cs="仿宋"/>
          <w:b/>
          <w:bCs/>
          <w:sz w:val="24"/>
          <w:szCs w:val="24"/>
          <w:highlight w:val="none"/>
          <w:u w:val="thick" w:color="FF0000"/>
          <w:lang w:val="en-US" w:eastAsia="zh-CN"/>
        </w:rPr>
        <w:t>27</w:t>
      </w:r>
      <w:r>
        <w:rPr>
          <w:rFonts w:hint="eastAsia" w:ascii="仿宋" w:hAnsi="仿宋" w:eastAsia="仿宋" w:cs="仿宋"/>
          <w:b/>
          <w:bCs/>
          <w:sz w:val="24"/>
          <w:szCs w:val="24"/>
          <w:highlight w:val="none"/>
          <w:u w:val="thick" w:color="FF0000"/>
        </w:rPr>
        <w:t>万元，高</w:t>
      </w:r>
      <w:r>
        <w:rPr>
          <w:rFonts w:hint="eastAsia" w:ascii="仿宋" w:hAnsi="仿宋" w:eastAsia="仿宋" w:cs="仿宋"/>
          <w:b/>
          <w:bCs/>
          <w:sz w:val="24"/>
          <w:szCs w:val="24"/>
          <w:u w:val="thick" w:color="FF0000"/>
        </w:rPr>
        <w:t>于或等于最高限价作无效投标处理</w:t>
      </w:r>
      <w:r>
        <w:rPr>
          <w:rFonts w:hint="eastAsia" w:ascii="仿宋" w:hAnsi="仿宋" w:eastAsia="仿宋" w:cs="仿宋"/>
          <w:b/>
          <w:bCs/>
          <w:sz w:val="24"/>
          <w:szCs w:val="24"/>
        </w:rPr>
        <w:t>。</w:t>
      </w:r>
    </w:p>
    <w:p w14:paraId="0CAF9D4B">
      <w:pPr>
        <w:spacing w:line="420" w:lineRule="atLeast"/>
        <w:ind w:firstLine="484" w:firstLineChars="202"/>
        <w:contextualSpacing/>
        <w:rPr>
          <w:rFonts w:hint="eastAsia" w:ascii="仿宋" w:hAnsi="仿宋" w:eastAsia="仿宋" w:cs="仿宋"/>
          <w:sz w:val="24"/>
          <w:szCs w:val="24"/>
        </w:rPr>
      </w:pPr>
      <w:r>
        <w:rPr>
          <w:rFonts w:hint="eastAsia" w:ascii="仿宋" w:hAnsi="仿宋" w:eastAsia="仿宋" w:cs="仿宋"/>
          <w:sz w:val="24"/>
          <w:szCs w:val="24"/>
        </w:rPr>
        <w:t>3.在招标过程中，</w:t>
      </w:r>
      <w:r>
        <w:rPr>
          <w:rFonts w:hint="eastAsia" w:ascii="仿宋" w:hAnsi="仿宋" w:eastAsia="仿宋" w:cs="仿宋"/>
          <w:sz w:val="24"/>
          <w:szCs w:val="24"/>
          <w:lang w:eastAsia="zh-CN"/>
        </w:rPr>
        <w:t>投标单位</w:t>
      </w:r>
      <w:r>
        <w:rPr>
          <w:rFonts w:hint="eastAsia" w:ascii="仿宋" w:hAnsi="仿宋" w:eastAsia="仿宋" w:cs="仿宋"/>
          <w:sz w:val="24"/>
          <w:szCs w:val="24"/>
        </w:rPr>
        <w:t>提交的澄清文件和最终报价文件，由</w:t>
      </w:r>
      <w:r>
        <w:rPr>
          <w:rFonts w:hint="eastAsia" w:ascii="仿宋" w:hAnsi="仿宋" w:eastAsia="仿宋" w:cs="仿宋"/>
          <w:sz w:val="24"/>
          <w:szCs w:val="24"/>
          <w:lang w:eastAsia="zh-CN"/>
        </w:rPr>
        <w:t>投标单位</w:t>
      </w:r>
      <w:r>
        <w:rPr>
          <w:rFonts w:hint="eastAsia" w:ascii="仿宋" w:hAnsi="仿宋" w:eastAsia="仿宋" w:cs="仿宋"/>
          <w:sz w:val="24"/>
          <w:szCs w:val="24"/>
        </w:rPr>
        <w:t>的法人代表或被委托受权人签署后生效，</w:t>
      </w:r>
      <w:r>
        <w:rPr>
          <w:rFonts w:hint="eastAsia" w:ascii="仿宋" w:hAnsi="仿宋" w:eastAsia="仿宋" w:cs="仿宋"/>
          <w:sz w:val="24"/>
          <w:szCs w:val="24"/>
          <w:lang w:eastAsia="zh-CN"/>
        </w:rPr>
        <w:t>投标单位</w:t>
      </w:r>
      <w:r>
        <w:rPr>
          <w:rFonts w:hint="eastAsia" w:ascii="仿宋" w:hAnsi="仿宋" w:eastAsia="仿宋" w:cs="仿宋"/>
          <w:sz w:val="24"/>
          <w:szCs w:val="24"/>
        </w:rPr>
        <w:t>受其约束。</w:t>
      </w:r>
    </w:p>
    <w:p w14:paraId="52EB639C">
      <w:pPr>
        <w:spacing w:line="420" w:lineRule="atLeast"/>
        <w:ind w:firstLine="482" w:firstLineChars="200"/>
        <w:contextualSpacing/>
        <w:outlineLvl w:val="2"/>
        <w:rPr>
          <w:rFonts w:hint="eastAsia" w:ascii="仿宋" w:hAnsi="仿宋" w:eastAsia="仿宋" w:cs="仿宋"/>
          <w:sz w:val="24"/>
          <w:szCs w:val="24"/>
        </w:rPr>
      </w:pPr>
      <w:r>
        <w:rPr>
          <w:rFonts w:hint="eastAsia" w:ascii="仿宋" w:hAnsi="仿宋" w:eastAsia="仿宋" w:cs="仿宋"/>
          <w:b/>
          <w:sz w:val="24"/>
          <w:szCs w:val="24"/>
        </w:rPr>
        <w:t>（六）关于招标评审其他事项</w:t>
      </w:r>
    </w:p>
    <w:p w14:paraId="281EB6A4">
      <w:pPr>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1.评标小组对投标文件的判定，只依据投标文件内容本身，不依靠招标活动开始后的任何外来证明。</w:t>
      </w:r>
    </w:p>
    <w:p w14:paraId="747A05C4">
      <w:pPr>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2.招标活动开始后，评标小组成员对招标文件的细则若有争议，由评标小组成员集体讨论确定。评标小组成员对需要共同认定的事项存在争议的，应当按照少数服从多数的原则作出结论。持不同意见的评标小组成员应当在评审报告上签署不同意见及理由，否则视为同意评审报告。</w:t>
      </w:r>
    </w:p>
    <w:p w14:paraId="5610189B">
      <w:pPr>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3.评标小组对评审未尽情况有最终解释权，且对落标的</w:t>
      </w:r>
      <w:r>
        <w:rPr>
          <w:rFonts w:hint="eastAsia" w:ascii="仿宋" w:hAnsi="仿宋" w:eastAsia="仿宋" w:cs="仿宋"/>
          <w:sz w:val="24"/>
          <w:szCs w:val="24"/>
          <w:lang w:eastAsia="zh-CN"/>
        </w:rPr>
        <w:t>投标单位</w:t>
      </w:r>
      <w:r>
        <w:rPr>
          <w:rFonts w:hint="eastAsia" w:ascii="仿宋" w:hAnsi="仿宋" w:eastAsia="仿宋" w:cs="仿宋"/>
          <w:sz w:val="24"/>
          <w:szCs w:val="24"/>
        </w:rPr>
        <w:t>不做落标原因的解释。</w:t>
      </w:r>
    </w:p>
    <w:p w14:paraId="05EC9B07">
      <w:pPr>
        <w:spacing w:line="420" w:lineRule="atLeast"/>
        <w:ind w:firstLine="482" w:firstLineChars="200"/>
        <w:contextualSpacing/>
        <w:outlineLvl w:val="1"/>
        <w:rPr>
          <w:rFonts w:hint="eastAsia" w:ascii="仿宋" w:hAnsi="仿宋" w:eastAsia="仿宋" w:cs="仿宋"/>
          <w:b/>
          <w:sz w:val="24"/>
          <w:szCs w:val="24"/>
        </w:rPr>
      </w:pPr>
      <w:r>
        <w:rPr>
          <w:rFonts w:hint="eastAsia" w:ascii="仿宋" w:hAnsi="仿宋" w:eastAsia="仿宋" w:cs="仿宋"/>
          <w:b/>
          <w:sz w:val="24"/>
          <w:szCs w:val="24"/>
        </w:rPr>
        <w:t>四、出现下列情形之一的，作无效投标处理</w:t>
      </w:r>
    </w:p>
    <w:p w14:paraId="7D2A3F28">
      <w:pPr>
        <w:spacing w:line="420" w:lineRule="atLeas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1.投标文件未按规定要求装订、密封、签署、盖章及主要资料不齐全的；</w:t>
      </w:r>
    </w:p>
    <w:p w14:paraId="4616000A">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2.投标文件的资料有虚报或者谎报的；</w:t>
      </w:r>
    </w:p>
    <w:p w14:paraId="7D58E1F2">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3.投标文件逾期送达的；</w:t>
      </w:r>
    </w:p>
    <w:p w14:paraId="64B0B746">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4.未按要求提交投标保证金的；</w:t>
      </w:r>
    </w:p>
    <w:p w14:paraId="30C1B88B">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5.参加开标人员不是法定代表人且没有授权委托书的，或有授权委托书但不是授权委托书上明确的授委托本人的；</w:t>
      </w:r>
    </w:p>
    <w:p w14:paraId="1DAE2399">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6.单位负责人为同一人或者存在直接控股、管理关系的不同</w:t>
      </w:r>
      <w:r>
        <w:rPr>
          <w:rFonts w:hint="eastAsia" w:ascii="仿宋" w:hAnsi="仿宋" w:eastAsia="仿宋" w:cs="仿宋"/>
          <w:sz w:val="24"/>
          <w:szCs w:val="24"/>
          <w:lang w:eastAsia="zh-CN"/>
        </w:rPr>
        <w:t>投标单位</w:t>
      </w:r>
      <w:r>
        <w:rPr>
          <w:rFonts w:hint="eastAsia" w:ascii="仿宋" w:hAnsi="仿宋" w:eastAsia="仿宋" w:cs="仿宋"/>
          <w:sz w:val="24"/>
          <w:szCs w:val="24"/>
        </w:rPr>
        <w:t>，不得同时参与同一招标项目相同标段的招标活动。</w:t>
      </w:r>
    </w:p>
    <w:p w14:paraId="604475C5">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7.不具备招标文件规定的资格要求的；</w:t>
      </w:r>
    </w:p>
    <w:p w14:paraId="3803C279">
      <w:pPr>
        <w:snapToGrid w:val="0"/>
        <w:spacing w:line="420" w:lineRule="atLeast"/>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8.</w:t>
      </w:r>
      <w:r>
        <w:rPr>
          <w:rFonts w:hint="eastAsia" w:ascii="仿宋" w:hAnsi="仿宋" w:eastAsia="仿宋" w:cs="仿宋"/>
          <w:b/>
          <w:sz w:val="24"/>
          <w:szCs w:val="24"/>
          <w:u w:val="single"/>
        </w:rPr>
        <w:t>投标文件有重大漏项或重大不合理的；</w:t>
      </w:r>
    </w:p>
    <w:p w14:paraId="4CEF1374">
      <w:pPr>
        <w:snapToGrid w:val="0"/>
        <w:spacing w:line="420" w:lineRule="atLeas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9. 投标报价大于</w:t>
      </w:r>
      <w:r>
        <w:rPr>
          <w:rFonts w:hint="eastAsia" w:ascii="仿宋" w:hAnsi="仿宋" w:eastAsia="仿宋" w:cs="仿宋"/>
          <w:b/>
          <w:bCs/>
          <w:sz w:val="24"/>
          <w:szCs w:val="24"/>
          <w:u w:val="thick" w:color="FF0000"/>
        </w:rPr>
        <w:t>或等于</w:t>
      </w:r>
      <w:r>
        <w:rPr>
          <w:rFonts w:hint="eastAsia" w:ascii="仿宋" w:hAnsi="仿宋" w:eastAsia="仿宋" w:cs="仿宋"/>
          <w:b/>
          <w:bCs/>
          <w:sz w:val="24"/>
          <w:szCs w:val="24"/>
        </w:rPr>
        <w:t>最高限价的；</w:t>
      </w:r>
    </w:p>
    <w:p w14:paraId="16B3BF97">
      <w:pPr>
        <w:snapToGrid w:val="0"/>
        <w:spacing w:line="420" w:lineRule="atLeas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10.不同</w:t>
      </w:r>
      <w:r>
        <w:rPr>
          <w:rFonts w:hint="eastAsia" w:ascii="仿宋" w:hAnsi="仿宋" w:eastAsia="仿宋" w:cs="仿宋"/>
          <w:sz w:val="24"/>
          <w:szCs w:val="24"/>
          <w:lang w:eastAsia="zh-CN"/>
        </w:rPr>
        <w:t>投标单位</w:t>
      </w:r>
      <w:r>
        <w:rPr>
          <w:rFonts w:hint="eastAsia" w:ascii="仿宋" w:hAnsi="仿宋" w:eastAsia="仿宋" w:cs="仿宋"/>
          <w:sz w:val="24"/>
          <w:szCs w:val="24"/>
        </w:rPr>
        <w:t>的投标文件以及投标文件制作过程出现了评标委员会认为不应当雷同的情况的；</w:t>
      </w:r>
    </w:p>
    <w:p w14:paraId="48DF8367">
      <w:pPr>
        <w:snapToGrid w:val="0"/>
        <w:spacing w:line="420" w:lineRule="atLeas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11.以他人的名义投标、串通投标、以行贿手段谋取成交或者以其他弄虚作假方式投标的；</w:t>
      </w:r>
    </w:p>
    <w:p w14:paraId="39FE7587">
      <w:pPr>
        <w:snapToGrid w:val="0"/>
        <w:spacing w:line="420" w:lineRule="atLeas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12. 投标文件关键内容模糊、无法辨认；</w:t>
      </w:r>
    </w:p>
    <w:p w14:paraId="2E01520A">
      <w:pPr>
        <w:snapToGrid w:val="0"/>
        <w:spacing w:line="420" w:lineRule="atLeas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13. 不符合法律、法规和招标文件中规定的实质性响应要求的；</w:t>
      </w:r>
    </w:p>
    <w:p w14:paraId="0287CAE6">
      <w:pPr>
        <w:snapToGrid w:val="0"/>
        <w:spacing w:line="420" w:lineRule="atLeas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14. 评标小组认定为其他情况可确定为无效投标的；</w:t>
      </w:r>
    </w:p>
    <w:p w14:paraId="5F30FA25">
      <w:pPr>
        <w:snapToGrid w:val="0"/>
        <w:spacing w:line="420" w:lineRule="atLeast"/>
        <w:ind w:firstLine="482" w:firstLineChars="200"/>
        <w:outlineLvl w:val="1"/>
        <w:rPr>
          <w:rFonts w:hint="eastAsia" w:ascii="仿宋" w:hAnsi="仿宋" w:eastAsia="仿宋" w:cs="仿宋"/>
          <w:sz w:val="24"/>
          <w:szCs w:val="24"/>
        </w:rPr>
      </w:pPr>
      <w:r>
        <w:rPr>
          <w:rFonts w:hint="eastAsia" w:ascii="仿宋" w:hAnsi="仿宋" w:eastAsia="仿宋" w:cs="仿宋"/>
          <w:b/>
          <w:sz w:val="24"/>
          <w:szCs w:val="24"/>
        </w:rPr>
        <w:t>五、有下列情形之一的，视为</w:t>
      </w:r>
      <w:r>
        <w:rPr>
          <w:rFonts w:hint="eastAsia" w:ascii="仿宋" w:hAnsi="仿宋" w:eastAsia="仿宋" w:cs="仿宋"/>
          <w:b/>
          <w:sz w:val="24"/>
          <w:szCs w:val="24"/>
          <w:lang w:eastAsia="zh-CN"/>
        </w:rPr>
        <w:t>投标单位</w:t>
      </w:r>
      <w:r>
        <w:rPr>
          <w:rFonts w:hint="eastAsia" w:ascii="仿宋" w:hAnsi="仿宋" w:eastAsia="仿宋" w:cs="仿宋"/>
          <w:b/>
          <w:sz w:val="24"/>
          <w:szCs w:val="24"/>
        </w:rPr>
        <w:t>串通竞标，其投标无效</w:t>
      </w:r>
    </w:p>
    <w:p w14:paraId="781BEDEA">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1.不同</w:t>
      </w:r>
      <w:r>
        <w:rPr>
          <w:rFonts w:hint="eastAsia" w:ascii="仿宋" w:hAnsi="仿宋" w:eastAsia="仿宋" w:cs="仿宋"/>
          <w:sz w:val="24"/>
          <w:szCs w:val="24"/>
          <w:lang w:eastAsia="zh-CN"/>
        </w:rPr>
        <w:t>投标单位</w:t>
      </w:r>
      <w:r>
        <w:rPr>
          <w:rFonts w:hint="eastAsia" w:ascii="仿宋" w:hAnsi="仿宋" w:eastAsia="仿宋" w:cs="仿宋"/>
          <w:sz w:val="24"/>
          <w:szCs w:val="24"/>
        </w:rPr>
        <w:t>的投标文件由同一单位或者个人编制；</w:t>
      </w:r>
    </w:p>
    <w:p w14:paraId="0A7B5E96">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2.不同</w:t>
      </w:r>
      <w:r>
        <w:rPr>
          <w:rFonts w:hint="eastAsia" w:ascii="仿宋" w:hAnsi="仿宋" w:eastAsia="仿宋" w:cs="仿宋"/>
          <w:sz w:val="24"/>
          <w:szCs w:val="24"/>
          <w:lang w:eastAsia="zh-CN"/>
        </w:rPr>
        <w:t>投标单位</w:t>
      </w:r>
      <w:r>
        <w:rPr>
          <w:rFonts w:hint="eastAsia" w:ascii="仿宋" w:hAnsi="仿宋" w:eastAsia="仿宋" w:cs="仿宋"/>
          <w:sz w:val="24"/>
          <w:szCs w:val="24"/>
        </w:rPr>
        <w:t>委托同一单位或者个人办理投标竞标事宜；</w:t>
      </w:r>
    </w:p>
    <w:p w14:paraId="0443C849">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3.不同</w:t>
      </w:r>
      <w:r>
        <w:rPr>
          <w:rFonts w:hint="eastAsia" w:ascii="仿宋" w:hAnsi="仿宋" w:eastAsia="仿宋" w:cs="仿宋"/>
          <w:sz w:val="24"/>
          <w:szCs w:val="24"/>
          <w:lang w:eastAsia="zh-CN"/>
        </w:rPr>
        <w:t>投标单位</w:t>
      </w:r>
      <w:r>
        <w:rPr>
          <w:rFonts w:hint="eastAsia" w:ascii="仿宋" w:hAnsi="仿宋" w:eastAsia="仿宋" w:cs="仿宋"/>
          <w:sz w:val="24"/>
          <w:szCs w:val="24"/>
        </w:rPr>
        <w:t>的投标文件载明的项目管理成员或者联系人员为同一人；</w:t>
      </w:r>
    </w:p>
    <w:p w14:paraId="36E3A6ED">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4.不同</w:t>
      </w:r>
      <w:r>
        <w:rPr>
          <w:rFonts w:hint="eastAsia" w:ascii="仿宋" w:hAnsi="仿宋" w:eastAsia="仿宋" w:cs="仿宋"/>
          <w:sz w:val="24"/>
          <w:szCs w:val="24"/>
          <w:lang w:eastAsia="zh-CN"/>
        </w:rPr>
        <w:t>投标单位</w:t>
      </w:r>
      <w:r>
        <w:rPr>
          <w:rFonts w:hint="eastAsia" w:ascii="仿宋" w:hAnsi="仿宋" w:eastAsia="仿宋" w:cs="仿宋"/>
          <w:sz w:val="24"/>
          <w:szCs w:val="24"/>
        </w:rPr>
        <w:t>的投标文件异常一致或者报价呈规律性差异；</w:t>
      </w:r>
    </w:p>
    <w:p w14:paraId="4698E54C">
      <w:pPr>
        <w:snapToGrid w:val="0"/>
        <w:spacing w:line="420" w:lineRule="atLeast"/>
        <w:ind w:firstLine="484" w:firstLineChars="202"/>
        <w:rPr>
          <w:rFonts w:hint="eastAsia" w:ascii="仿宋" w:hAnsi="仿宋" w:eastAsia="仿宋" w:cs="仿宋"/>
          <w:sz w:val="24"/>
          <w:szCs w:val="24"/>
        </w:rPr>
      </w:pPr>
      <w:r>
        <w:rPr>
          <w:rFonts w:hint="eastAsia" w:ascii="仿宋" w:hAnsi="仿宋" w:eastAsia="仿宋" w:cs="仿宋"/>
          <w:sz w:val="24"/>
          <w:szCs w:val="24"/>
        </w:rPr>
        <w:t>5.不同</w:t>
      </w:r>
      <w:r>
        <w:rPr>
          <w:rFonts w:hint="eastAsia" w:ascii="仿宋" w:hAnsi="仿宋" w:eastAsia="仿宋" w:cs="仿宋"/>
          <w:sz w:val="24"/>
          <w:szCs w:val="24"/>
          <w:lang w:eastAsia="zh-CN"/>
        </w:rPr>
        <w:t>投标单位</w:t>
      </w:r>
      <w:r>
        <w:rPr>
          <w:rFonts w:hint="eastAsia" w:ascii="仿宋" w:hAnsi="仿宋" w:eastAsia="仿宋" w:cs="仿宋"/>
          <w:sz w:val="24"/>
          <w:szCs w:val="24"/>
        </w:rPr>
        <w:t>的投标文件相互混装。</w:t>
      </w:r>
    </w:p>
    <w:p w14:paraId="665938E7">
      <w:pPr>
        <w:snapToGrid w:val="0"/>
        <w:spacing w:line="420" w:lineRule="atLeast"/>
        <w:ind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六、出现下列情形之一的，当次招标活动终止，发布项目中止公告并说明原因，重新开展招标活动：</w:t>
      </w:r>
    </w:p>
    <w:p w14:paraId="7917AE88">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1.因情况变化，不再符合规定的招标方式适用情形的；</w:t>
      </w:r>
    </w:p>
    <w:p w14:paraId="144ED677">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2.出现影响招标公正的违法违规行为的；</w:t>
      </w:r>
    </w:p>
    <w:p w14:paraId="7D14DDED">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3.因重大变故，招标任务被取消的；</w:t>
      </w:r>
    </w:p>
    <w:p w14:paraId="5ABBF211">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4.评标小组依据法律法规可以认定为废标的其他情况；</w:t>
      </w:r>
    </w:p>
    <w:p w14:paraId="25A668CE">
      <w:pPr>
        <w:snapToGrid w:val="0"/>
        <w:spacing w:line="4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5.在招标项目招标评审过程中，实质性响应招标文件要求的</w:t>
      </w:r>
      <w:r>
        <w:rPr>
          <w:rFonts w:hint="eastAsia" w:ascii="仿宋" w:hAnsi="仿宋" w:eastAsia="仿宋" w:cs="仿宋"/>
          <w:sz w:val="24"/>
          <w:szCs w:val="24"/>
          <w:lang w:eastAsia="zh-CN"/>
        </w:rPr>
        <w:t>投标单位</w:t>
      </w:r>
      <w:r>
        <w:rPr>
          <w:rFonts w:hint="eastAsia" w:ascii="仿宋" w:hAnsi="仿宋" w:eastAsia="仿宋" w:cs="仿宋"/>
          <w:sz w:val="24"/>
          <w:szCs w:val="24"/>
        </w:rPr>
        <w:t>不足3家的。公开招标的货物、服务招标项目，招标过程中提交投标文件或者经评审实质性响应招标文件要求的</w:t>
      </w:r>
      <w:r>
        <w:rPr>
          <w:rFonts w:hint="eastAsia" w:ascii="仿宋" w:hAnsi="仿宋" w:eastAsia="仿宋" w:cs="仿宋"/>
          <w:sz w:val="24"/>
          <w:szCs w:val="24"/>
          <w:lang w:eastAsia="zh-CN"/>
        </w:rPr>
        <w:t>投标单位</w:t>
      </w:r>
      <w:r>
        <w:rPr>
          <w:rFonts w:hint="eastAsia" w:ascii="仿宋" w:hAnsi="仿宋" w:eastAsia="仿宋" w:cs="仿宋"/>
          <w:sz w:val="24"/>
          <w:szCs w:val="24"/>
        </w:rPr>
        <w:t>只有两家，招标人按照规定报经公司领导批准后改为与该两家</w:t>
      </w:r>
      <w:r>
        <w:rPr>
          <w:rFonts w:hint="eastAsia" w:ascii="仿宋" w:hAnsi="仿宋" w:eastAsia="仿宋" w:cs="仿宋"/>
          <w:sz w:val="24"/>
          <w:szCs w:val="24"/>
          <w:lang w:eastAsia="zh-CN"/>
        </w:rPr>
        <w:t>投标单位</w:t>
      </w:r>
      <w:r>
        <w:rPr>
          <w:rFonts w:hint="eastAsia" w:ascii="仿宋" w:hAnsi="仿宋" w:eastAsia="仿宋" w:cs="仿宋"/>
          <w:sz w:val="24"/>
          <w:szCs w:val="24"/>
        </w:rPr>
        <w:t>进行招标的情形除外。</w:t>
      </w:r>
    </w:p>
    <w:p w14:paraId="45E7C796">
      <w:pPr>
        <w:snapToGrid w:val="0"/>
        <w:spacing w:line="420" w:lineRule="atLeast"/>
        <w:ind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七、成交通知</w:t>
      </w:r>
    </w:p>
    <w:p w14:paraId="7D8B9135">
      <w:pPr>
        <w:spacing w:line="420" w:lineRule="atLeas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招标结束后，成交结果将在</w:t>
      </w:r>
      <w:r>
        <w:rPr>
          <w:rFonts w:hint="eastAsia" w:ascii="仿宋" w:hAnsi="仿宋" w:eastAsia="仿宋" w:cs="仿宋"/>
          <w:kern w:val="0"/>
          <w:sz w:val="24"/>
          <w:szCs w:val="24"/>
          <w:lang w:eastAsia="zh-CN"/>
        </w:rPr>
        <w:t>“崇川区人民政府网-公告公示栏”</w:t>
      </w:r>
      <w:r>
        <w:rPr>
          <w:rFonts w:hint="eastAsia" w:ascii="仿宋" w:hAnsi="仿宋" w:eastAsia="仿宋" w:cs="仿宋"/>
          <w:kern w:val="0"/>
          <w:sz w:val="24"/>
          <w:szCs w:val="24"/>
        </w:rPr>
        <w:t>上公告3</w:t>
      </w:r>
      <w:r>
        <w:rPr>
          <w:rFonts w:hint="eastAsia" w:ascii="仿宋" w:hAnsi="仿宋" w:eastAsia="仿宋" w:cs="仿宋"/>
          <w:kern w:val="0"/>
          <w:sz w:val="24"/>
          <w:szCs w:val="24"/>
          <w:highlight w:val="none"/>
        </w:rPr>
        <w:t>个日历天</w:t>
      </w:r>
      <w:r>
        <w:rPr>
          <w:rFonts w:hint="eastAsia" w:ascii="仿宋" w:hAnsi="仿宋" w:eastAsia="仿宋" w:cs="仿宋"/>
          <w:kern w:val="0"/>
          <w:sz w:val="24"/>
          <w:szCs w:val="24"/>
        </w:rPr>
        <w:t>。《中标结果公告》一经发出，即具有法律效力。招标人、</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依法承担法律责任。</w:t>
      </w:r>
    </w:p>
    <w:p w14:paraId="6FCD303D">
      <w:pPr>
        <w:spacing w:line="400" w:lineRule="atLeast"/>
        <w:ind w:firstLine="484" w:firstLineChars="202"/>
        <w:rPr>
          <w:rFonts w:hint="eastAsia" w:ascii="仿宋" w:hAnsi="仿宋" w:eastAsia="仿宋" w:cs="仿宋"/>
          <w:kern w:val="0"/>
          <w:sz w:val="24"/>
          <w:szCs w:val="24"/>
        </w:rPr>
      </w:pPr>
    </w:p>
    <w:bookmarkEnd w:id="44"/>
    <w:bookmarkEnd w:id="45"/>
    <w:bookmarkEnd w:id="46"/>
    <w:bookmarkEnd w:id="47"/>
    <w:p w14:paraId="4D8DB0C4">
      <w:pPr>
        <w:rPr>
          <w:rFonts w:hint="eastAsia" w:ascii="仿宋" w:hAnsi="仿宋" w:eastAsia="仿宋" w:cs="仿宋"/>
          <w:b/>
          <w:w w:val="80"/>
          <w:sz w:val="36"/>
          <w:szCs w:val="36"/>
        </w:rPr>
      </w:pPr>
      <w:r>
        <w:rPr>
          <w:rFonts w:hint="eastAsia" w:ascii="仿宋" w:hAnsi="仿宋" w:eastAsia="仿宋" w:cs="仿宋"/>
          <w:b/>
          <w:w w:val="80"/>
          <w:sz w:val="36"/>
          <w:szCs w:val="36"/>
        </w:rPr>
        <w:br w:type="page"/>
      </w:r>
    </w:p>
    <w:p w14:paraId="5A66248A">
      <w:pPr>
        <w:tabs>
          <w:tab w:val="left" w:pos="1050"/>
          <w:tab w:val="right" w:leader="dot" w:pos="9402"/>
        </w:tabs>
        <w:spacing w:line="400" w:lineRule="atLeast"/>
        <w:jc w:val="center"/>
        <w:outlineLvl w:val="0"/>
        <w:rPr>
          <w:rFonts w:hint="eastAsia" w:ascii="仿宋" w:hAnsi="仿宋" w:eastAsia="仿宋" w:cs="仿宋"/>
          <w:b/>
          <w:w w:val="80"/>
          <w:sz w:val="36"/>
          <w:szCs w:val="36"/>
        </w:rPr>
      </w:pPr>
      <w:bookmarkStart w:id="56" w:name="_Toc9480"/>
      <w:r>
        <w:rPr>
          <w:rFonts w:hint="eastAsia" w:ascii="仿宋" w:hAnsi="仿宋" w:eastAsia="仿宋" w:cs="仿宋"/>
          <w:b/>
          <w:w w:val="80"/>
          <w:sz w:val="36"/>
          <w:szCs w:val="36"/>
        </w:rPr>
        <w:t>第五章  合同授予及主要条款</w:t>
      </w:r>
      <w:bookmarkEnd w:id="56"/>
    </w:p>
    <w:bookmarkEnd w:id="48"/>
    <w:bookmarkEnd w:id="49"/>
    <w:bookmarkEnd w:id="50"/>
    <w:bookmarkEnd w:id="51"/>
    <w:bookmarkEnd w:id="52"/>
    <w:bookmarkEnd w:id="53"/>
    <w:bookmarkEnd w:id="54"/>
    <w:bookmarkEnd w:id="55"/>
    <w:p w14:paraId="0DB0BE3F">
      <w:pPr>
        <w:spacing w:line="400" w:lineRule="atLeast"/>
        <w:ind w:firstLine="482" w:firstLineChars="200"/>
        <w:outlineLvl w:val="1"/>
        <w:rPr>
          <w:rFonts w:hint="eastAsia" w:ascii="仿宋" w:hAnsi="仿宋" w:eastAsia="仿宋" w:cs="仿宋"/>
          <w:b/>
          <w:sz w:val="24"/>
          <w:szCs w:val="24"/>
        </w:rPr>
      </w:pPr>
      <w:bookmarkStart w:id="57" w:name="_Toc363573858"/>
      <w:bookmarkStart w:id="58" w:name="_Toc94585343"/>
      <w:r>
        <w:rPr>
          <w:rFonts w:hint="eastAsia" w:ascii="仿宋" w:hAnsi="仿宋" w:eastAsia="仿宋" w:cs="仿宋"/>
          <w:b/>
          <w:sz w:val="24"/>
          <w:szCs w:val="24"/>
        </w:rPr>
        <w:t>一、合同授予</w:t>
      </w:r>
    </w:p>
    <w:p w14:paraId="597D6D26">
      <w:pPr>
        <w:spacing w:line="400" w:lineRule="atLeas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在接到招标人发出送达的《中标结果公告》后</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日内与招标人签订招标合同，所签合同不得对招标文件作实质性修改，否则给招标人造成损失的，</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还应承担赔偿责任。</w:t>
      </w:r>
    </w:p>
    <w:p w14:paraId="5E50636E">
      <w:pPr>
        <w:spacing w:line="400" w:lineRule="atLeas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2.招标文件、</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的投标文件及招标评审过程中的有关书面澄清、承诺等均应作为合同附件，具有同等的法律效力。</w:t>
      </w:r>
    </w:p>
    <w:p w14:paraId="5DEB1111">
      <w:pPr>
        <w:spacing w:line="400" w:lineRule="atLeas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不得采用转包、分包的形式履行合同，否则，招标人有权终止合同，造成招标人损失的，</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应承担相应赔偿责任。</w:t>
      </w:r>
    </w:p>
    <w:p w14:paraId="509CB376">
      <w:pPr>
        <w:spacing w:line="400" w:lineRule="atLeast"/>
        <w:ind w:firstLine="482" w:firstLineChars="200"/>
        <w:outlineLvl w:val="1"/>
        <w:rPr>
          <w:rFonts w:hint="eastAsia" w:ascii="仿宋" w:hAnsi="仿宋" w:eastAsia="仿宋" w:cs="仿宋"/>
          <w:b/>
          <w:color w:val="000000"/>
          <w:sz w:val="44"/>
          <w:szCs w:val="44"/>
        </w:rPr>
      </w:pPr>
      <w:r>
        <w:rPr>
          <w:rFonts w:hint="eastAsia" w:ascii="仿宋" w:hAnsi="仿宋" w:eastAsia="仿宋" w:cs="仿宋"/>
          <w:b/>
          <w:sz w:val="24"/>
          <w:szCs w:val="24"/>
        </w:rPr>
        <w:t>二、合同主要条款</w:t>
      </w:r>
      <w:bookmarkEnd w:id="57"/>
      <w:bookmarkEnd w:id="58"/>
      <w:bookmarkStart w:id="59" w:name="_Toc363573859"/>
    </w:p>
    <w:bookmarkEnd w:id="59"/>
    <w:p w14:paraId="7BB9685D">
      <w:pPr>
        <w:jc w:val="center"/>
        <w:rPr>
          <w:rFonts w:hint="eastAsia" w:ascii="仿宋" w:hAnsi="仿宋" w:eastAsia="仿宋" w:cs="仿宋"/>
          <w:b/>
          <w:bCs/>
          <w:kern w:val="44"/>
          <w:sz w:val="36"/>
          <w:szCs w:val="44"/>
          <w:lang w:val="en-US" w:eastAsia="zh-CN" w:bidi="ar-SA"/>
        </w:rPr>
      </w:pPr>
      <w:bookmarkStart w:id="60" w:name="_Toc363573860"/>
    </w:p>
    <w:p w14:paraId="3DBC0064">
      <w:pPr>
        <w:jc w:val="center"/>
        <w:rPr>
          <w:rFonts w:hint="eastAsia" w:ascii="仿宋" w:hAnsi="仿宋" w:eastAsia="仿宋" w:cs="仿宋"/>
          <w:b/>
          <w:bCs/>
          <w:kern w:val="44"/>
          <w:sz w:val="36"/>
          <w:szCs w:val="44"/>
          <w:lang w:val="en-US" w:eastAsia="zh-CN" w:bidi="ar-SA"/>
        </w:rPr>
      </w:pPr>
    </w:p>
    <w:p w14:paraId="5EBFD6C1">
      <w:pPr>
        <w:jc w:val="center"/>
        <w:rPr>
          <w:rFonts w:hint="eastAsia" w:ascii="仿宋" w:hAnsi="仿宋" w:eastAsia="仿宋" w:cs="仿宋"/>
          <w:b/>
          <w:bCs/>
          <w:kern w:val="44"/>
          <w:sz w:val="36"/>
          <w:szCs w:val="44"/>
          <w:lang w:val="en-US" w:eastAsia="zh-CN" w:bidi="ar-SA"/>
        </w:rPr>
      </w:pPr>
    </w:p>
    <w:p w14:paraId="1C298C0B">
      <w:pPr>
        <w:jc w:val="center"/>
        <w:rPr>
          <w:rFonts w:hint="eastAsia" w:ascii="仿宋" w:hAnsi="仿宋" w:eastAsia="仿宋" w:cs="仿宋"/>
          <w:b/>
          <w:bCs/>
          <w:kern w:val="44"/>
          <w:sz w:val="36"/>
          <w:szCs w:val="44"/>
          <w:lang w:val="en-US" w:eastAsia="zh-CN" w:bidi="ar-SA"/>
        </w:rPr>
      </w:pPr>
    </w:p>
    <w:p w14:paraId="427E1276">
      <w:pPr>
        <w:jc w:val="center"/>
        <w:rPr>
          <w:rFonts w:hint="eastAsia" w:ascii="仿宋" w:hAnsi="仿宋" w:eastAsia="仿宋" w:cs="仿宋"/>
          <w:b/>
          <w:bCs/>
          <w:kern w:val="44"/>
          <w:sz w:val="36"/>
          <w:szCs w:val="44"/>
          <w:lang w:val="en-US" w:eastAsia="zh-CN" w:bidi="ar-SA"/>
        </w:rPr>
      </w:pPr>
    </w:p>
    <w:p w14:paraId="125A8549">
      <w:pPr>
        <w:jc w:val="center"/>
        <w:rPr>
          <w:rFonts w:hint="eastAsia" w:ascii="仿宋" w:hAnsi="仿宋" w:eastAsia="仿宋" w:cs="仿宋"/>
          <w:b/>
          <w:bCs/>
          <w:kern w:val="44"/>
          <w:sz w:val="36"/>
          <w:szCs w:val="44"/>
          <w:lang w:val="en-US" w:eastAsia="zh-CN" w:bidi="ar-SA"/>
        </w:rPr>
      </w:pPr>
    </w:p>
    <w:p w14:paraId="539684E1">
      <w:pPr>
        <w:jc w:val="center"/>
        <w:rPr>
          <w:rFonts w:hint="eastAsia" w:ascii="仿宋" w:hAnsi="仿宋" w:eastAsia="仿宋" w:cs="仿宋"/>
          <w:b/>
          <w:bCs/>
          <w:kern w:val="44"/>
          <w:sz w:val="36"/>
          <w:szCs w:val="44"/>
          <w:lang w:val="en-US" w:eastAsia="zh-CN" w:bidi="ar-SA"/>
        </w:rPr>
      </w:pPr>
    </w:p>
    <w:p w14:paraId="1E00C1D2">
      <w:pPr>
        <w:jc w:val="center"/>
        <w:rPr>
          <w:rFonts w:hint="eastAsia" w:ascii="仿宋" w:hAnsi="仿宋" w:eastAsia="仿宋" w:cs="仿宋"/>
          <w:b/>
          <w:bCs/>
          <w:kern w:val="44"/>
          <w:sz w:val="36"/>
          <w:szCs w:val="44"/>
          <w:lang w:val="en-US" w:eastAsia="zh-CN" w:bidi="ar-SA"/>
        </w:rPr>
      </w:pPr>
    </w:p>
    <w:p w14:paraId="4AE1069B">
      <w:pPr>
        <w:jc w:val="center"/>
        <w:rPr>
          <w:rFonts w:hint="eastAsia" w:ascii="仿宋" w:hAnsi="仿宋" w:eastAsia="仿宋" w:cs="仿宋"/>
          <w:b/>
          <w:bCs/>
          <w:kern w:val="44"/>
          <w:sz w:val="36"/>
          <w:szCs w:val="44"/>
          <w:lang w:val="en-US" w:eastAsia="zh-CN" w:bidi="ar-SA"/>
        </w:rPr>
      </w:pPr>
    </w:p>
    <w:p w14:paraId="286C2802">
      <w:pPr>
        <w:jc w:val="center"/>
        <w:rPr>
          <w:rFonts w:hint="eastAsia" w:ascii="仿宋" w:hAnsi="仿宋" w:eastAsia="仿宋" w:cs="仿宋"/>
          <w:b/>
          <w:bCs/>
          <w:kern w:val="44"/>
          <w:sz w:val="36"/>
          <w:szCs w:val="44"/>
          <w:lang w:val="en-US" w:eastAsia="zh-CN" w:bidi="ar-SA"/>
        </w:rPr>
      </w:pPr>
    </w:p>
    <w:p w14:paraId="7B7E2871">
      <w:pPr>
        <w:jc w:val="center"/>
        <w:rPr>
          <w:rFonts w:hint="eastAsia" w:ascii="仿宋" w:hAnsi="仿宋" w:eastAsia="仿宋" w:cs="仿宋"/>
          <w:b/>
          <w:bCs/>
          <w:kern w:val="44"/>
          <w:sz w:val="36"/>
          <w:szCs w:val="44"/>
          <w:lang w:val="en-US" w:eastAsia="zh-CN" w:bidi="ar-SA"/>
        </w:rPr>
      </w:pPr>
    </w:p>
    <w:p w14:paraId="11146FDE">
      <w:pPr>
        <w:jc w:val="center"/>
        <w:rPr>
          <w:rFonts w:hint="eastAsia" w:ascii="仿宋" w:hAnsi="仿宋" w:eastAsia="仿宋" w:cs="仿宋"/>
          <w:b/>
          <w:bCs/>
          <w:kern w:val="44"/>
          <w:sz w:val="36"/>
          <w:szCs w:val="44"/>
          <w:lang w:val="en-US" w:eastAsia="zh-CN" w:bidi="ar-SA"/>
        </w:rPr>
      </w:pPr>
    </w:p>
    <w:p w14:paraId="595CB9C8">
      <w:pPr>
        <w:jc w:val="center"/>
        <w:rPr>
          <w:rFonts w:hint="eastAsia" w:ascii="仿宋" w:hAnsi="仿宋" w:eastAsia="仿宋" w:cs="仿宋"/>
          <w:b/>
          <w:bCs/>
          <w:kern w:val="44"/>
          <w:sz w:val="36"/>
          <w:szCs w:val="44"/>
          <w:lang w:val="en-US" w:eastAsia="zh-CN" w:bidi="ar-SA"/>
        </w:rPr>
      </w:pPr>
    </w:p>
    <w:p w14:paraId="268BA9F5">
      <w:pPr>
        <w:jc w:val="center"/>
        <w:rPr>
          <w:rFonts w:hint="eastAsia" w:ascii="仿宋" w:hAnsi="仿宋" w:eastAsia="仿宋" w:cs="仿宋"/>
          <w:b/>
          <w:bCs/>
          <w:kern w:val="44"/>
          <w:sz w:val="36"/>
          <w:szCs w:val="44"/>
          <w:lang w:val="en-US" w:eastAsia="zh-CN" w:bidi="ar-SA"/>
        </w:rPr>
      </w:pPr>
    </w:p>
    <w:p w14:paraId="52BD07BF">
      <w:pPr>
        <w:jc w:val="center"/>
        <w:rPr>
          <w:rFonts w:hint="eastAsia" w:ascii="仿宋" w:hAnsi="仿宋" w:eastAsia="仿宋" w:cs="仿宋"/>
          <w:b/>
          <w:bCs/>
          <w:kern w:val="44"/>
          <w:sz w:val="36"/>
          <w:szCs w:val="44"/>
          <w:lang w:val="en-US" w:eastAsia="zh-CN" w:bidi="ar-SA"/>
        </w:rPr>
      </w:pPr>
    </w:p>
    <w:p w14:paraId="61AF6558">
      <w:pPr>
        <w:jc w:val="center"/>
        <w:rPr>
          <w:rFonts w:hint="eastAsia" w:ascii="仿宋" w:hAnsi="仿宋" w:eastAsia="仿宋" w:cs="仿宋"/>
          <w:b/>
          <w:bCs/>
          <w:sz w:val="28"/>
          <w:szCs w:val="28"/>
        </w:rPr>
      </w:pPr>
      <w:r>
        <w:rPr>
          <w:rFonts w:hint="eastAsia" w:ascii="仿宋" w:hAnsi="仿宋" w:eastAsia="仿宋" w:cs="仿宋"/>
          <w:b/>
          <w:bCs/>
          <w:kern w:val="44"/>
          <w:sz w:val="36"/>
          <w:szCs w:val="44"/>
          <w:lang w:val="en-US" w:eastAsia="zh-CN" w:bidi="ar-SA"/>
        </w:rPr>
        <w:t xml:space="preserve"> 建设工程施工合同</w:t>
      </w:r>
    </w:p>
    <w:p w14:paraId="382DF826">
      <w:pPr>
        <w:jc w:val="center"/>
        <w:rPr>
          <w:rFonts w:hint="eastAsia" w:ascii="仿宋" w:hAnsi="仿宋" w:eastAsia="仿宋" w:cs="仿宋"/>
          <w:b/>
          <w:sz w:val="52"/>
          <w:szCs w:val="52"/>
        </w:rPr>
      </w:pPr>
    </w:p>
    <w:p w14:paraId="7EC10A2F">
      <w:pPr>
        <w:jc w:val="center"/>
        <w:rPr>
          <w:rFonts w:hint="eastAsia" w:ascii="仿宋" w:hAnsi="仿宋" w:eastAsia="仿宋" w:cs="仿宋"/>
          <w:b/>
          <w:sz w:val="52"/>
          <w:szCs w:val="52"/>
        </w:rPr>
      </w:pPr>
    </w:p>
    <w:p w14:paraId="27E19F9C">
      <w:pPr>
        <w:jc w:val="center"/>
        <w:rPr>
          <w:rFonts w:hint="eastAsia" w:ascii="仿宋" w:hAnsi="仿宋" w:eastAsia="仿宋" w:cs="仿宋"/>
          <w:b/>
          <w:sz w:val="52"/>
          <w:szCs w:val="52"/>
        </w:rPr>
      </w:pPr>
    </w:p>
    <w:p w14:paraId="5A54FE14">
      <w:pPr>
        <w:jc w:val="center"/>
        <w:rPr>
          <w:rFonts w:hint="eastAsia" w:ascii="仿宋" w:hAnsi="仿宋" w:eastAsia="仿宋" w:cs="仿宋"/>
          <w:b/>
          <w:sz w:val="52"/>
          <w:szCs w:val="52"/>
        </w:rPr>
      </w:pPr>
    </w:p>
    <w:p w14:paraId="21A1934F">
      <w:pPr>
        <w:jc w:val="center"/>
        <w:rPr>
          <w:rFonts w:hint="eastAsia" w:ascii="仿宋" w:hAnsi="仿宋" w:eastAsia="仿宋" w:cs="仿宋"/>
          <w:sz w:val="72"/>
          <w:szCs w:val="52"/>
        </w:rPr>
      </w:pPr>
      <w:r>
        <w:rPr>
          <w:rFonts w:hint="eastAsia" w:ascii="仿宋" w:hAnsi="仿宋" w:eastAsia="仿宋" w:cs="仿宋"/>
          <w:sz w:val="72"/>
          <w:szCs w:val="52"/>
        </w:rPr>
        <w:t>建设工程施工合同</w:t>
      </w:r>
    </w:p>
    <w:p w14:paraId="0DC400D2">
      <w:pPr>
        <w:jc w:val="center"/>
        <w:rPr>
          <w:rFonts w:hint="eastAsia" w:ascii="仿宋" w:hAnsi="仿宋" w:eastAsia="仿宋" w:cs="仿宋"/>
          <w:b/>
          <w:sz w:val="52"/>
          <w:szCs w:val="52"/>
        </w:rPr>
      </w:pPr>
      <w:r>
        <w:rPr>
          <w:rFonts w:hint="eastAsia" w:ascii="仿宋" w:hAnsi="仿宋" w:eastAsia="仿宋" w:cs="仿宋"/>
          <w:b/>
          <w:sz w:val="52"/>
          <w:szCs w:val="52"/>
        </w:rPr>
        <w:t>(示范文本)</w:t>
      </w:r>
    </w:p>
    <w:p w14:paraId="1ABCE2E6">
      <w:pPr>
        <w:jc w:val="center"/>
        <w:rPr>
          <w:rFonts w:hint="eastAsia" w:ascii="仿宋" w:hAnsi="仿宋" w:eastAsia="仿宋" w:cs="仿宋"/>
          <w:bCs/>
          <w:sz w:val="32"/>
          <w:szCs w:val="32"/>
        </w:rPr>
      </w:pPr>
      <w:r>
        <w:rPr>
          <w:rFonts w:hint="eastAsia" w:ascii="仿宋" w:hAnsi="仿宋" w:eastAsia="仿宋" w:cs="仿宋"/>
          <w:bCs/>
          <w:sz w:val="32"/>
          <w:szCs w:val="32"/>
        </w:rPr>
        <w:t>(GF—2017—0201)</w:t>
      </w:r>
    </w:p>
    <w:p w14:paraId="729C8AA1">
      <w:pPr>
        <w:jc w:val="center"/>
        <w:rPr>
          <w:rFonts w:hint="eastAsia" w:ascii="仿宋" w:hAnsi="仿宋" w:eastAsia="仿宋" w:cs="仿宋"/>
          <w:b/>
          <w:sz w:val="52"/>
          <w:szCs w:val="52"/>
        </w:rPr>
      </w:pPr>
    </w:p>
    <w:p w14:paraId="042B0E34">
      <w:pPr>
        <w:jc w:val="center"/>
        <w:rPr>
          <w:rFonts w:hint="eastAsia" w:ascii="仿宋" w:hAnsi="仿宋" w:eastAsia="仿宋" w:cs="仿宋"/>
          <w:b/>
          <w:sz w:val="72"/>
          <w:szCs w:val="72"/>
        </w:rPr>
      </w:pPr>
    </w:p>
    <w:p w14:paraId="5A34FBDB">
      <w:pPr>
        <w:pStyle w:val="2"/>
        <w:rPr>
          <w:rFonts w:hint="eastAsia" w:ascii="仿宋" w:hAnsi="仿宋" w:eastAsia="仿宋" w:cs="仿宋"/>
          <w:b/>
          <w:sz w:val="72"/>
          <w:szCs w:val="72"/>
        </w:rPr>
      </w:pPr>
    </w:p>
    <w:p w14:paraId="4BEE3F8F">
      <w:pPr>
        <w:pStyle w:val="3"/>
        <w:rPr>
          <w:rFonts w:hint="eastAsia" w:ascii="仿宋" w:hAnsi="仿宋" w:eastAsia="仿宋" w:cs="仿宋"/>
          <w:b/>
          <w:sz w:val="72"/>
          <w:szCs w:val="72"/>
        </w:rPr>
      </w:pPr>
    </w:p>
    <w:p w14:paraId="284D132C">
      <w:pPr>
        <w:rPr>
          <w:rFonts w:hint="eastAsia" w:ascii="仿宋" w:hAnsi="仿宋" w:eastAsia="仿宋" w:cs="仿宋"/>
          <w:b/>
          <w:sz w:val="72"/>
          <w:szCs w:val="72"/>
        </w:rPr>
      </w:pPr>
    </w:p>
    <w:p w14:paraId="686DC532">
      <w:pPr>
        <w:pStyle w:val="2"/>
        <w:rPr>
          <w:rFonts w:hint="eastAsia" w:ascii="仿宋" w:hAnsi="仿宋" w:eastAsia="仿宋" w:cs="仿宋"/>
          <w:b/>
          <w:sz w:val="72"/>
          <w:szCs w:val="72"/>
        </w:rPr>
      </w:pPr>
    </w:p>
    <w:p w14:paraId="474A143A">
      <w:pPr>
        <w:rPr>
          <w:rFonts w:hint="eastAsia" w:ascii="仿宋" w:hAnsi="仿宋" w:eastAsia="仿宋" w:cs="仿宋"/>
        </w:rPr>
      </w:pPr>
    </w:p>
    <w:p w14:paraId="2875A59A">
      <w:pPr>
        <w:jc w:val="both"/>
        <w:rPr>
          <w:rFonts w:hint="eastAsia" w:ascii="仿宋" w:hAnsi="仿宋" w:eastAsia="仿宋" w:cs="仿宋"/>
          <w:b/>
          <w:sz w:val="52"/>
          <w:szCs w:val="52"/>
        </w:rPr>
      </w:pPr>
    </w:p>
    <w:p w14:paraId="1CDFD8D6">
      <w:pPr>
        <w:keepNext/>
        <w:keepLines/>
        <w:spacing w:before="260" w:after="260" w:line="416" w:lineRule="auto"/>
        <w:jc w:val="center"/>
        <w:outlineLvl w:val="2"/>
        <w:rPr>
          <w:rFonts w:hint="eastAsia" w:ascii="仿宋" w:hAnsi="仿宋" w:eastAsia="仿宋" w:cs="仿宋"/>
          <w:bCs/>
          <w:sz w:val="32"/>
          <w:szCs w:val="44"/>
        </w:rPr>
      </w:pPr>
      <w:bookmarkStart w:id="61" w:name="_Toc534300906"/>
      <w:r>
        <w:rPr>
          <w:rFonts w:hint="eastAsia" w:ascii="仿宋" w:hAnsi="仿宋" w:eastAsia="仿宋" w:cs="仿宋"/>
          <w:b/>
          <w:bCs/>
          <w:sz w:val="32"/>
          <w:szCs w:val="44"/>
        </w:rPr>
        <w:t>第一部分 合同协议书</w:t>
      </w:r>
      <w:bookmarkEnd w:id="61"/>
    </w:p>
    <w:p w14:paraId="2B1D166E">
      <w:pPr>
        <w:adjustRightInd w:val="0"/>
        <w:snapToGrid w:val="0"/>
        <w:spacing w:line="360" w:lineRule="auto"/>
        <w:ind w:left="1785" w:hanging="1785" w:hangingChars="850"/>
        <w:rPr>
          <w:rFonts w:hint="eastAsia" w:ascii="仿宋" w:hAnsi="仿宋" w:eastAsia="仿宋" w:cs="仿宋"/>
        </w:rPr>
      </w:pPr>
      <w:r>
        <w:rPr>
          <w:rFonts w:hint="eastAsia" w:ascii="仿宋" w:hAnsi="仿宋" w:eastAsia="仿宋" w:cs="仿宋"/>
        </w:rPr>
        <w:t xml:space="preserve">    发包人(全称)：</w:t>
      </w:r>
      <w:r>
        <w:rPr>
          <w:rFonts w:hint="eastAsia" w:ascii="仿宋" w:hAnsi="仿宋" w:eastAsia="仿宋" w:cs="仿宋"/>
          <w:u w:val="single"/>
          <w:lang w:eastAsia="zh-CN"/>
        </w:rPr>
        <w:t>南通市崇川区秦灶街道办事处</w:t>
      </w:r>
      <w:r>
        <w:rPr>
          <w:rFonts w:hint="eastAsia" w:ascii="仿宋" w:hAnsi="仿宋" w:eastAsia="仿宋" w:cs="仿宋"/>
          <w:u w:val="single"/>
        </w:rPr>
        <w:t xml:space="preserve"> </w:t>
      </w:r>
      <w:r>
        <w:rPr>
          <w:rFonts w:hint="eastAsia" w:ascii="仿宋" w:hAnsi="仿宋" w:eastAsia="仿宋" w:cs="仿宋"/>
        </w:rPr>
        <w:t>（以下简称甲方）</w:t>
      </w:r>
    </w:p>
    <w:p w14:paraId="79497FC4">
      <w:pPr>
        <w:adjustRightInd w:val="0"/>
        <w:snapToGrid w:val="0"/>
        <w:spacing w:line="360" w:lineRule="auto"/>
        <w:ind w:firstLine="465"/>
        <w:rPr>
          <w:rFonts w:hint="eastAsia" w:ascii="仿宋" w:hAnsi="仿宋" w:eastAsia="仿宋" w:cs="仿宋"/>
        </w:rPr>
      </w:pPr>
      <w:r>
        <w:rPr>
          <w:rFonts w:hint="eastAsia" w:ascii="仿宋" w:hAnsi="仿宋" w:eastAsia="仿宋" w:cs="仿宋"/>
        </w:rPr>
        <w:t>承包人(全称)：</w:t>
      </w:r>
      <w:r>
        <w:rPr>
          <w:rFonts w:hint="eastAsia" w:ascii="仿宋" w:hAnsi="仿宋" w:eastAsia="仿宋" w:cs="仿宋"/>
          <w:b/>
          <w:u w:val="single"/>
        </w:rPr>
        <w:t xml:space="preserve">                      </w:t>
      </w:r>
      <w:r>
        <w:rPr>
          <w:rFonts w:hint="eastAsia" w:ascii="仿宋" w:hAnsi="仿宋" w:eastAsia="仿宋" w:cs="仿宋"/>
          <w:u w:val="single"/>
        </w:rPr>
        <w:t xml:space="preserve">   </w:t>
      </w:r>
      <w:r>
        <w:rPr>
          <w:rFonts w:hint="eastAsia" w:ascii="仿宋" w:hAnsi="仿宋" w:eastAsia="仿宋" w:cs="仿宋"/>
        </w:rPr>
        <w:t xml:space="preserve"> （以下简称乙方）</w:t>
      </w:r>
    </w:p>
    <w:p w14:paraId="12879A7C">
      <w:p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根据《中华人民共和国</w:t>
      </w:r>
      <w:r>
        <w:rPr>
          <w:rFonts w:hint="eastAsia" w:ascii="仿宋" w:hAnsi="仿宋" w:eastAsia="仿宋" w:cs="仿宋"/>
          <w:lang w:val="en-US" w:eastAsia="zh-CN"/>
        </w:rPr>
        <w:t>民法典</w:t>
      </w:r>
      <w:r>
        <w:rPr>
          <w:rFonts w:hint="eastAsia" w:ascii="仿宋" w:hAnsi="仿宋" w:eastAsia="仿宋" w:cs="仿宋"/>
        </w:rPr>
        <w:t>》、《中华人民共和国建筑法》及有关法律规定，遵循平等、自愿、公平和诚实信用的原则，双方就</w:t>
      </w:r>
      <w:r>
        <w:rPr>
          <w:rFonts w:hint="eastAsia" w:ascii="仿宋" w:hAnsi="仿宋" w:eastAsia="仿宋" w:cs="仿宋"/>
          <w:b/>
          <w:u w:val="single"/>
          <w:lang w:eastAsia="zh-CN"/>
        </w:rPr>
        <w:t>秦通路（永兴大道-秦灶路）隔离护栏工程</w:t>
      </w:r>
      <w:r>
        <w:rPr>
          <w:rFonts w:hint="eastAsia" w:ascii="仿宋" w:hAnsi="仿宋" w:eastAsia="仿宋" w:cs="仿宋"/>
        </w:rPr>
        <w:t>及有关事项协商一致，共同达成如下协议：</w:t>
      </w:r>
    </w:p>
    <w:p w14:paraId="11A66CAE">
      <w:pPr>
        <w:adjustRightInd w:val="0"/>
        <w:snapToGrid w:val="0"/>
        <w:spacing w:line="360" w:lineRule="auto"/>
        <w:ind w:firstLine="560" w:firstLineChars="200"/>
        <w:rPr>
          <w:rFonts w:hint="eastAsia" w:ascii="仿宋" w:hAnsi="仿宋" w:eastAsia="仿宋" w:cs="仿宋"/>
          <w:b/>
          <w:sz w:val="28"/>
        </w:rPr>
      </w:pPr>
      <w:r>
        <w:rPr>
          <w:rFonts w:hint="eastAsia" w:ascii="仿宋" w:hAnsi="仿宋" w:eastAsia="仿宋" w:cs="仿宋"/>
          <w:bCs/>
          <w:sz w:val="28"/>
        </w:rPr>
        <w:t xml:space="preserve"> 一、工程概况</w:t>
      </w:r>
    </w:p>
    <w:p w14:paraId="0E137BB9">
      <w:pPr>
        <w:adjustRightInd w:val="0"/>
        <w:snapToGrid w:val="0"/>
        <w:spacing w:line="360" w:lineRule="auto"/>
        <w:ind w:left="1365" w:hanging="1365" w:hangingChars="650"/>
        <w:rPr>
          <w:rFonts w:hint="eastAsia" w:ascii="仿宋" w:hAnsi="仿宋" w:eastAsia="仿宋" w:cs="仿宋"/>
          <w:b/>
          <w:u w:val="single"/>
          <w:lang w:eastAsia="zh-CN"/>
        </w:rPr>
      </w:pPr>
      <w:r>
        <w:rPr>
          <w:rFonts w:hint="eastAsia" w:ascii="仿宋" w:hAnsi="仿宋" w:eastAsia="仿宋" w:cs="仿宋"/>
          <w:bCs/>
        </w:rPr>
        <w:t xml:space="preserve">    1.工程名称</w:t>
      </w:r>
      <w:r>
        <w:rPr>
          <w:rFonts w:hint="eastAsia" w:ascii="仿宋" w:hAnsi="仿宋" w:eastAsia="仿宋" w:cs="仿宋"/>
        </w:rPr>
        <w:t>：</w:t>
      </w:r>
      <w:r>
        <w:rPr>
          <w:rFonts w:hint="eastAsia" w:ascii="仿宋" w:hAnsi="仿宋" w:eastAsia="仿宋" w:cs="仿宋"/>
          <w:b/>
          <w:u w:val="single"/>
          <w:lang w:eastAsia="zh-CN"/>
        </w:rPr>
        <w:t>秦通路（永兴大道-秦灶路）隔离护栏工程</w:t>
      </w:r>
    </w:p>
    <w:p w14:paraId="3D4FB449">
      <w:pPr>
        <w:adjustRightInd w:val="0"/>
        <w:snapToGrid w:val="0"/>
        <w:spacing w:line="360" w:lineRule="auto"/>
        <w:ind w:firstLine="411" w:firstLineChars="196"/>
        <w:rPr>
          <w:rFonts w:hint="eastAsia" w:ascii="仿宋" w:hAnsi="仿宋" w:eastAsia="仿宋" w:cs="仿宋"/>
          <w:b/>
          <w:u w:val="single"/>
          <w:lang w:eastAsia="zh-CN"/>
        </w:rPr>
      </w:pPr>
      <w:r>
        <w:rPr>
          <w:rFonts w:hint="eastAsia" w:ascii="仿宋" w:hAnsi="仿宋" w:eastAsia="仿宋" w:cs="仿宋"/>
          <w:bCs/>
        </w:rPr>
        <w:t>2.工程地点：</w:t>
      </w:r>
      <w:r>
        <w:rPr>
          <w:rFonts w:hint="eastAsia" w:ascii="仿宋" w:hAnsi="仿宋" w:eastAsia="仿宋" w:cs="仿宋"/>
          <w:b/>
          <w:u w:val="single"/>
          <w:lang w:eastAsia="zh-CN"/>
        </w:rPr>
        <w:t>南通市崇川区秦灶街道</w:t>
      </w:r>
    </w:p>
    <w:p w14:paraId="2DE6122E">
      <w:pPr>
        <w:adjustRightInd w:val="0"/>
        <w:snapToGrid w:val="0"/>
        <w:spacing w:line="360" w:lineRule="auto"/>
        <w:ind w:firstLine="411" w:firstLineChars="196"/>
        <w:rPr>
          <w:rFonts w:hint="eastAsia" w:ascii="仿宋" w:hAnsi="仿宋" w:eastAsia="仿宋" w:cs="仿宋"/>
          <w:b/>
          <w:u w:val="single"/>
        </w:rPr>
      </w:pPr>
      <w:r>
        <w:rPr>
          <w:rFonts w:hint="eastAsia" w:ascii="仿宋" w:hAnsi="仿宋" w:eastAsia="仿宋" w:cs="仿宋"/>
          <w:bCs/>
        </w:rPr>
        <w:t>3.工程立项批准文号：</w:t>
      </w:r>
      <w:r>
        <w:rPr>
          <w:rFonts w:hint="eastAsia" w:ascii="仿宋" w:hAnsi="仿宋" w:eastAsia="仿宋" w:cs="仿宋"/>
          <w:b/>
          <w:u w:val="single"/>
        </w:rPr>
        <w:t xml:space="preserve">         </w:t>
      </w:r>
    </w:p>
    <w:p w14:paraId="60C739A8">
      <w:pPr>
        <w:adjustRightInd w:val="0"/>
        <w:snapToGrid w:val="0"/>
        <w:spacing w:line="360" w:lineRule="auto"/>
        <w:ind w:firstLine="411" w:firstLineChars="196"/>
        <w:rPr>
          <w:rFonts w:hint="eastAsia" w:ascii="仿宋" w:hAnsi="仿宋" w:eastAsia="仿宋" w:cs="仿宋"/>
          <w:b/>
          <w:bCs/>
          <w:u w:val="single"/>
        </w:rPr>
      </w:pPr>
      <w:r>
        <w:rPr>
          <w:rFonts w:hint="eastAsia" w:ascii="仿宋" w:hAnsi="仿宋" w:eastAsia="仿宋" w:cs="仿宋"/>
          <w:bCs/>
        </w:rPr>
        <w:t>4.资金来源：</w:t>
      </w:r>
      <w:r>
        <w:rPr>
          <w:rFonts w:hint="eastAsia" w:ascii="仿宋" w:hAnsi="仿宋" w:eastAsia="仿宋" w:cs="仿宋"/>
          <w:b/>
          <w:bCs/>
          <w:u w:val="single"/>
        </w:rPr>
        <w:t>财政资金</w:t>
      </w:r>
    </w:p>
    <w:p w14:paraId="5C92623C">
      <w:pPr>
        <w:adjustRightInd w:val="0"/>
        <w:snapToGrid w:val="0"/>
        <w:spacing w:line="360" w:lineRule="auto"/>
        <w:ind w:left="210" w:leftChars="100" w:firstLine="210" w:firstLineChars="100"/>
        <w:rPr>
          <w:rFonts w:hint="eastAsia" w:ascii="仿宋" w:hAnsi="仿宋" w:eastAsia="仿宋" w:cs="仿宋"/>
          <w:b/>
          <w:u w:val="single"/>
        </w:rPr>
      </w:pPr>
      <w:r>
        <w:rPr>
          <w:rFonts w:hint="eastAsia" w:ascii="仿宋" w:hAnsi="仿宋" w:eastAsia="仿宋" w:cs="仿宋"/>
          <w:bCs/>
        </w:rPr>
        <w:t>5.</w:t>
      </w:r>
      <w:r>
        <w:rPr>
          <w:rFonts w:hint="eastAsia" w:ascii="仿宋" w:hAnsi="仿宋" w:eastAsia="仿宋" w:cs="仿宋"/>
        </w:rPr>
        <w:t>工程内容</w:t>
      </w:r>
      <w:r>
        <w:rPr>
          <w:rFonts w:hint="eastAsia" w:ascii="仿宋" w:hAnsi="仿宋" w:eastAsia="仿宋" w:cs="仿宋"/>
          <w:lang w:eastAsia="zh-CN"/>
        </w:rPr>
        <w:t>：</w:t>
      </w:r>
      <w:r>
        <w:rPr>
          <w:rFonts w:hint="eastAsia" w:ascii="仿宋" w:hAnsi="仿宋" w:eastAsia="仿宋" w:cs="仿宋"/>
          <w:b/>
          <w:u w:val="single"/>
        </w:rPr>
        <w:t>具体详见</w:t>
      </w:r>
      <w:r>
        <w:rPr>
          <w:rFonts w:hint="eastAsia" w:ascii="仿宋" w:hAnsi="仿宋" w:eastAsia="仿宋" w:cs="仿宋"/>
          <w:b/>
          <w:u w:val="single"/>
          <w:lang w:val="en-US" w:eastAsia="zh-CN"/>
        </w:rPr>
        <w:t>项目需求</w:t>
      </w:r>
      <w:r>
        <w:rPr>
          <w:rFonts w:hint="eastAsia" w:ascii="仿宋" w:hAnsi="仿宋" w:eastAsia="仿宋" w:cs="仿宋"/>
          <w:b/>
          <w:u w:val="single"/>
        </w:rPr>
        <w:t>。</w:t>
      </w:r>
    </w:p>
    <w:p w14:paraId="0FDA5FCB">
      <w:pPr>
        <w:adjustRightInd w:val="0"/>
        <w:snapToGrid w:val="0"/>
        <w:spacing w:line="360" w:lineRule="auto"/>
        <w:rPr>
          <w:rFonts w:hint="eastAsia" w:ascii="仿宋" w:hAnsi="仿宋" w:eastAsia="仿宋" w:cs="仿宋"/>
          <w:bCs/>
        </w:rPr>
      </w:pPr>
      <w:r>
        <w:rPr>
          <w:rFonts w:hint="eastAsia" w:ascii="仿宋" w:hAnsi="仿宋" w:eastAsia="仿宋" w:cs="仿宋"/>
        </w:rPr>
        <w:t xml:space="preserve">    群体工程应附《承包人承揽工程项目一览表》（附件1）。</w:t>
      </w:r>
    </w:p>
    <w:p w14:paraId="19FCCC57">
      <w:pPr>
        <w:numPr>
          <w:ilvl w:val="0"/>
          <w:numId w:val="1"/>
        </w:num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 xml:space="preserve">工程承包范围：同工程内容  </w:t>
      </w:r>
    </w:p>
    <w:p w14:paraId="4F05DC91">
      <w:pPr>
        <w:numPr>
          <w:ilvl w:val="0"/>
          <w:numId w:val="0"/>
        </w:numPr>
        <w:adjustRightInd w:val="0"/>
        <w:snapToGrid w:val="0"/>
        <w:spacing w:line="360" w:lineRule="auto"/>
        <w:ind w:firstLine="280" w:firstLineChars="100"/>
        <w:rPr>
          <w:rFonts w:hint="eastAsia" w:ascii="仿宋" w:hAnsi="仿宋" w:eastAsia="仿宋" w:cs="仿宋"/>
          <w:bCs/>
          <w:sz w:val="28"/>
        </w:rPr>
      </w:pPr>
      <w:r>
        <w:rPr>
          <w:rFonts w:hint="eastAsia" w:ascii="仿宋" w:hAnsi="仿宋" w:eastAsia="仿宋" w:cs="仿宋"/>
          <w:bCs/>
          <w:sz w:val="28"/>
        </w:rPr>
        <w:t xml:space="preserve"> 二、合同工期</w:t>
      </w:r>
    </w:p>
    <w:p w14:paraId="67DF3CF7">
      <w:pPr>
        <w:adjustRightInd w:val="0"/>
        <w:snapToGrid w:val="0"/>
        <w:spacing w:line="360" w:lineRule="auto"/>
        <w:ind w:firstLine="459"/>
        <w:rPr>
          <w:rFonts w:hint="eastAsia" w:ascii="仿宋" w:hAnsi="仿宋" w:eastAsia="仿宋" w:cs="仿宋"/>
        </w:rPr>
      </w:pPr>
      <w:r>
        <w:rPr>
          <w:rFonts w:hint="eastAsia" w:ascii="仿宋" w:hAnsi="仿宋" w:eastAsia="仿宋" w:cs="仿宋"/>
        </w:rPr>
        <w:t>计划开工日期：</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135180F0">
      <w:pPr>
        <w:adjustRightInd w:val="0"/>
        <w:snapToGrid w:val="0"/>
        <w:spacing w:line="360" w:lineRule="auto"/>
        <w:ind w:firstLine="459"/>
        <w:rPr>
          <w:rFonts w:hint="eastAsia" w:ascii="仿宋" w:hAnsi="仿宋" w:eastAsia="仿宋" w:cs="仿宋"/>
        </w:rPr>
      </w:pPr>
      <w:r>
        <w:rPr>
          <w:rFonts w:hint="eastAsia" w:ascii="仿宋" w:hAnsi="仿宋" w:eastAsia="仿宋" w:cs="仿宋"/>
        </w:rPr>
        <w:t>计划竣工日期：</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27A1A9F5">
      <w:pPr>
        <w:adjustRightInd w:val="0"/>
        <w:snapToGrid w:val="0"/>
        <w:spacing w:line="360" w:lineRule="auto"/>
        <w:ind w:firstLine="459"/>
        <w:rPr>
          <w:rFonts w:hint="eastAsia" w:ascii="仿宋" w:hAnsi="仿宋" w:eastAsia="仿宋" w:cs="仿宋"/>
          <w:highlight w:val="none"/>
          <w:u w:val="single"/>
          <w:lang w:val="en-US" w:eastAsia="zh-CN"/>
        </w:rPr>
      </w:pPr>
      <w:r>
        <w:rPr>
          <w:rFonts w:hint="eastAsia" w:ascii="仿宋" w:hAnsi="仿宋" w:eastAsia="仿宋" w:cs="仿宋"/>
        </w:rPr>
        <w:t>工期总日历天数：</w:t>
      </w:r>
      <w:r>
        <w:rPr>
          <w:rFonts w:hint="eastAsia" w:ascii="仿宋" w:hAnsi="仿宋" w:eastAsia="仿宋" w:cs="仿宋"/>
          <w:highlight w:val="none"/>
          <w:u w:val="single"/>
          <w:lang w:val="en-US" w:eastAsia="zh-CN"/>
        </w:rPr>
        <w:t>签订合同后30日历天完成施工并通过验收。</w:t>
      </w:r>
    </w:p>
    <w:p w14:paraId="5DA66FF2">
      <w:pPr>
        <w:adjustRightInd w:val="0"/>
        <w:snapToGrid w:val="0"/>
        <w:spacing w:line="360" w:lineRule="auto"/>
        <w:ind w:firstLine="459"/>
        <w:rPr>
          <w:rFonts w:hint="eastAsia" w:ascii="仿宋" w:hAnsi="仿宋" w:eastAsia="仿宋" w:cs="仿宋"/>
          <w:b/>
          <w:sz w:val="28"/>
        </w:rPr>
      </w:pPr>
      <w:r>
        <w:rPr>
          <w:rFonts w:hint="eastAsia" w:ascii="仿宋" w:hAnsi="仿宋" w:eastAsia="仿宋" w:cs="仿宋"/>
          <w:bCs/>
          <w:sz w:val="28"/>
        </w:rPr>
        <w:t>三、质量标准</w:t>
      </w:r>
    </w:p>
    <w:p w14:paraId="0CEB4314">
      <w:pPr>
        <w:adjustRightInd w:val="0"/>
        <w:snapToGrid w:val="0"/>
        <w:spacing w:line="360" w:lineRule="auto"/>
        <w:ind w:firstLine="459"/>
        <w:rPr>
          <w:rFonts w:hint="eastAsia" w:ascii="仿宋" w:hAnsi="仿宋" w:eastAsia="仿宋" w:cs="仿宋"/>
          <w:u w:val="single"/>
        </w:rPr>
      </w:pPr>
      <w:r>
        <w:rPr>
          <w:rFonts w:hint="eastAsia" w:ascii="仿宋" w:hAnsi="仿宋" w:eastAsia="仿宋" w:cs="仿宋"/>
        </w:rPr>
        <w:t>工程质量标准：</w:t>
      </w:r>
      <w:r>
        <w:rPr>
          <w:rFonts w:hint="eastAsia" w:ascii="仿宋" w:hAnsi="仿宋" w:eastAsia="仿宋" w:cs="仿宋"/>
          <w:u w:val="single"/>
        </w:rPr>
        <w:t xml:space="preserve">合格。 </w:t>
      </w:r>
    </w:p>
    <w:p w14:paraId="5FA0CD02">
      <w:pPr>
        <w:adjustRightInd w:val="0"/>
        <w:snapToGrid w:val="0"/>
        <w:spacing w:line="360" w:lineRule="auto"/>
        <w:ind w:firstLine="459"/>
        <w:rPr>
          <w:rFonts w:hint="eastAsia" w:ascii="仿宋" w:hAnsi="仿宋" w:eastAsia="仿宋" w:cs="仿宋"/>
          <w:b/>
          <w:sz w:val="28"/>
        </w:rPr>
      </w:pPr>
      <w:r>
        <w:rPr>
          <w:rFonts w:hint="eastAsia" w:ascii="仿宋" w:hAnsi="仿宋" w:eastAsia="仿宋" w:cs="仿宋"/>
          <w:bCs/>
          <w:sz w:val="28"/>
        </w:rPr>
        <w:t>四、签约合同价与合同价格形式</w:t>
      </w:r>
      <w:r>
        <w:rPr>
          <w:rFonts w:hint="eastAsia" w:ascii="仿宋" w:hAnsi="仿宋" w:eastAsia="仿宋" w:cs="仿宋"/>
          <w:bCs/>
          <w:sz w:val="28"/>
        </w:rPr>
        <w:tab/>
      </w:r>
    </w:p>
    <w:p w14:paraId="5F186AA2">
      <w:p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1.签约合同价为：</w:t>
      </w:r>
    </w:p>
    <w:p w14:paraId="136551FD">
      <w:p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元)；</w:t>
      </w:r>
    </w:p>
    <w:p w14:paraId="7FF4D55D">
      <w:pPr>
        <w:numPr>
          <w:ilvl w:val="0"/>
          <w:numId w:val="2"/>
        </w:num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合同价格形式：</w:t>
      </w:r>
      <w:r>
        <w:rPr>
          <w:rFonts w:hint="eastAsia" w:ascii="仿宋" w:hAnsi="仿宋" w:eastAsia="仿宋" w:cs="仿宋"/>
          <w:b/>
          <w:u w:val="single"/>
          <w:lang w:val="en-US" w:eastAsia="zh-CN"/>
        </w:rPr>
        <w:t>固定全费用综合</w:t>
      </w:r>
      <w:r>
        <w:rPr>
          <w:rFonts w:hint="eastAsia" w:ascii="仿宋" w:hAnsi="仿宋" w:eastAsia="仿宋" w:cs="仿宋"/>
          <w:b/>
          <w:u w:val="single"/>
        </w:rPr>
        <w:t>单价合同</w:t>
      </w:r>
      <w:r>
        <w:rPr>
          <w:rFonts w:hint="eastAsia" w:ascii="仿宋" w:hAnsi="仿宋" w:eastAsia="仿宋" w:cs="仿宋"/>
          <w:u w:val="single"/>
        </w:rPr>
        <w:t xml:space="preserve">  </w:t>
      </w:r>
      <w:r>
        <w:rPr>
          <w:rFonts w:hint="eastAsia" w:ascii="仿宋" w:hAnsi="仿宋" w:eastAsia="仿宋" w:cs="仿宋"/>
        </w:rPr>
        <w:t>。</w:t>
      </w:r>
    </w:p>
    <w:p w14:paraId="29F1A687">
      <w:pPr>
        <w:numPr>
          <w:ilvl w:val="0"/>
          <w:numId w:val="0"/>
        </w:numPr>
        <w:adjustRightInd w:val="0"/>
        <w:snapToGrid w:val="0"/>
        <w:spacing w:line="360" w:lineRule="auto"/>
        <w:ind w:firstLine="560" w:firstLineChars="200"/>
        <w:rPr>
          <w:rFonts w:hint="eastAsia" w:ascii="仿宋" w:hAnsi="仿宋" w:eastAsia="仿宋" w:cs="仿宋"/>
          <w:bCs/>
          <w:sz w:val="28"/>
        </w:rPr>
      </w:pPr>
      <w:r>
        <w:rPr>
          <w:rFonts w:hint="eastAsia" w:ascii="仿宋" w:hAnsi="仿宋" w:eastAsia="仿宋" w:cs="仿宋"/>
          <w:bCs/>
          <w:sz w:val="28"/>
        </w:rPr>
        <w:t>五、项目经理</w:t>
      </w:r>
    </w:p>
    <w:p w14:paraId="71B39CDF">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承包人项目经理：</w:t>
      </w:r>
      <w:r>
        <w:rPr>
          <w:rFonts w:hint="eastAsia" w:ascii="仿宋" w:hAnsi="仿宋" w:eastAsia="仿宋" w:cs="仿宋"/>
          <w:u w:val="single"/>
        </w:rPr>
        <w:t xml:space="preserve">           </w:t>
      </w:r>
      <w:r>
        <w:rPr>
          <w:rFonts w:hint="eastAsia" w:ascii="仿宋" w:hAnsi="仿宋" w:eastAsia="仿宋" w:cs="仿宋"/>
        </w:rPr>
        <w:t>。</w:t>
      </w:r>
    </w:p>
    <w:p w14:paraId="2D4821FD">
      <w:pPr>
        <w:numPr>
          <w:ilvl w:val="0"/>
          <w:numId w:val="3"/>
        </w:numPr>
        <w:adjustRightInd w:val="0"/>
        <w:snapToGrid w:val="0"/>
        <w:spacing w:before="280" w:after="290" w:line="240" w:lineRule="auto"/>
        <w:ind w:left="561" w:leftChars="0" w:firstLine="0" w:firstLineChars="0"/>
        <w:outlineLvl w:val="3"/>
        <w:rPr>
          <w:rFonts w:hint="eastAsia" w:ascii="仿宋" w:hAnsi="仿宋" w:eastAsia="仿宋" w:cs="仿宋"/>
          <w:bCs/>
        </w:rPr>
      </w:pPr>
      <w:r>
        <w:rPr>
          <w:rFonts w:hint="eastAsia" w:ascii="仿宋" w:hAnsi="仿宋" w:eastAsia="仿宋" w:cs="仿宋"/>
          <w:bCs/>
          <w:sz w:val="28"/>
        </w:rPr>
        <w:t>合同文件构成</w:t>
      </w:r>
    </w:p>
    <w:p w14:paraId="62F3F8EA">
      <w:pPr>
        <w:numPr>
          <w:ilvl w:val="0"/>
          <w:numId w:val="0"/>
        </w:numPr>
        <w:adjustRightInd w:val="0"/>
        <w:snapToGrid w:val="0"/>
        <w:spacing w:before="280" w:after="290" w:line="240" w:lineRule="auto"/>
        <w:ind w:left="561" w:leftChars="0"/>
        <w:outlineLvl w:val="3"/>
        <w:rPr>
          <w:rFonts w:hint="eastAsia" w:ascii="仿宋" w:hAnsi="仿宋" w:eastAsia="仿宋" w:cs="仿宋"/>
          <w:bCs/>
        </w:rPr>
      </w:pPr>
      <w:r>
        <w:rPr>
          <w:rFonts w:hint="eastAsia" w:ascii="仿宋" w:hAnsi="仿宋" w:eastAsia="仿宋" w:cs="仿宋"/>
          <w:bCs/>
        </w:rPr>
        <w:t>本协议书与下列文件一起构成合同文件：</w:t>
      </w:r>
    </w:p>
    <w:p w14:paraId="52050904">
      <w:pPr>
        <w:autoSpaceDE w:val="0"/>
        <w:autoSpaceDN w:val="0"/>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（1）中标通知书；</w:t>
      </w:r>
    </w:p>
    <w:p w14:paraId="1531F8E1">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 xml:space="preserve">（2）投标函及其附录； </w:t>
      </w:r>
    </w:p>
    <w:p w14:paraId="6DEE5D99">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（3）专用合同条款及其附件；</w:t>
      </w:r>
    </w:p>
    <w:p w14:paraId="76EE0D8F">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（4）通用合同条款；</w:t>
      </w:r>
    </w:p>
    <w:p w14:paraId="6FD91705">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（5）技术标准和要求；</w:t>
      </w:r>
    </w:p>
    <w:p w14:paraId="587F719D">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（6）图纸；</w:t>
      </w:r>
    </w:p>
    <w:p w14:paraId="275EC5EB">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（7）已标价工程量清单或预算书；</w:t>
      </w:r>
    </w:p>
    <w:p w14:paraId="1E739E08">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（8）招标文件</w:t>
      </w:r>
    </w:p>
    <w:p w14:paraId="359B6EF0">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（9）投标文件</w:t>
      </w:r>
    </w:p>
    <w:p w14:paraId="0D5EABBD">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（10）其他合同文件。</w:t>
      </w:r>
    </w:p>
    <w:p w14:paraId="0B7384CB">
      <w:pPr>
        <w:autoSpaceDE w:val="0"/>
        <w:autoSpaceDN w:val="0"/>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在合同订立及履行过程中形成的与合同有关的文件均构成合同文件组成部分。</w:t>
      </w:r>
    </w:p>
    <w:p w14:paraId="2E01D890">
      <w:pPr>
        <w:autoSpaceDE w:val="0"/>
        <w:autoSpaceDN w:val="0"/>
        <w:adjustRightInd w:val="0"/>
        <w:snapToGrid w:val="0"/>
        <w:spacing w:line="360" w:lineRule="auto"/>
        <w:ind w:firstLine="420" w:firstLineChars="200"/>
        <w:rPr>
          <w:rFonts w:hint="eastAsia" w:ascii="仿宋" w:hAnsi="仿宋" w:eastAsia="仿宋" w:cs="仿宋"/>
          <w:b/>
        </w:rPr>
      </w:pPr>
      <w:r>
        <w:rPr>
          <w:rFonts w:hint="eastAsia" w:ascii="仿宋" w:hAnsi="仿宋" w:eastAsia="仿宋" w:cs="仿宋"/>
        </w:rPr>
        <w:t>上述各项合同文件包括合同当事人就该项合同文件所作出的补充和修改，属于同一类内容的文件，应以最新签署的为准。专用合同条款及其附件须经合同当事人签字或盖章。</w:t>
      </w:r>
      <w:r>
        <w:rPr>
          <w:rFonts w:hint="eastAsia" w:ascii="仿宋" w:hAnsi="仿宋" w:eastAsia="仿宋" w:cs="仿宋"/>
          <w:b/>
          <w:bCs/>
        </w:rPr>
        <w:t xml:space="preserve"> </w:t>
      </w:r>
    </w:p>
    <w:p w14:paraId="72FAD581">
      <w:pPr>
        <w:autoSpaceDE w:val="0"/>
        <w:autoSpaceDN w:val="0"/>
        <w:adjustRightInd w:val="0"/>
        <w:snapToGrid w:val="0"/>
        <w:spacing w:line="360" w:lineRule="auto"/>
        <w:ind w:firstLine="422" w:firstLineChars="200"/>
        <w:rPr>
          <w:rFonts w:hint="eastAsia" w:ascii="仿宋" w:hAnsi="仿宋" w:eastAsia="仿宋" w:cs="仿宋"/>
          <w:b/>
          <w:bCs/>
        </w:rPr>
      </w:pPr>
      <w:r>
        <w:rPr>
          <w:rFonts w:hint="eastAsia" w:ascii="仿宋" w:hAnsi="仿宋" w:eastAsia="仿宋" w:cs="仿宋"/>
          <w:b/>
        </w:rPr>
        <w:t>七、承诺</w:t>
      </w:r>
    </w:p>
    <w:p w14:paraId="5F7C04D1">
      <w:pPr>
        <w:adjustRightInd w:val="0"/>
        <w:snapToGrid w:val="0"/>
        <w:spacing w:line="360" w:lineRule="auto"/>
        <w:ind w:firstLine="420" w:firstLineChars="200"/>
        <w:rPr>
          <w:rFonts w:hint="eastAsia" w:ascii="仿宋" w:hAnsi="仿宋" w:eastAsia="仿宋" w:cs="仿宋"/>
          <w:bCs/>
        </w:rPr>
      </w:pPr>
      <w:r>
        <w:rPr>
          <w:rFonts w:hint="eastAsia" w:ascii="仿宋" w:hAnsi="仿宋" w:eastAsia="仿宋" w:cs="仿宋"/>
          <w:bCs/>
        </w:rPr>
        <w:t>1.发包人承诺按照法律规定履行项目审批手续、筹集工程建设资金并按照合同约定的期限和方式支付合同价款。</w:t>
      </w:r>
    </w:p>
    <w:p w14:paraId="693E5FA4">
      <w:pPr>
        <w:adjustRightInd w:val="0"/>
        <w:snapToGrid w:val="0"/>
        <w:spacing w:line="360" w:lineRule="auto"/>
        <w:ind w:firstLine="420" w:firstLineChars="200"/>
        <w:rPr>
          <w:rFonts w:hint="eastAsia" w:ascii="仿宋" w:hAnsi="仿宋" w:eastAsia="仿宋" w:cs="仿宋"/>
          <w:bCs/>
        </w:rPr>
      </w:pPr>
      <w:r>
        <w:rPr>
          <w:rFonts w:hint="eastAsia" w:ascii="仿宋" w:hAnsi="仿宋" w:eastAsia="仿宋" w:cs="仿宋"/>
          <w:bCs/>
        </w:rPr>
        <w:t>2.承包人承诺按照法律规定及合同约定组织完成工程施工，确保工程质量和安全，不进行转包及违法分包，并在缺陷责任期及保修期内承担相应的工程维修责任。</w:t>
      </w:r>
    </w:p>
    <w:p w14:paraId="001E94DC">
      <w:pPr>
        <w:adjustRightInd w:val="0"/>
        <w:snapToGrid w:val="0"/>
        <w:spacing w:line="360" w:lineRule="auto"/>
        <w:ind w:firstLine="420" w:firstLineChars="200"/>
        <w:rPr>
          <w:rFonts w:hint="eastAsia" w:ascii="仿宋" w:hAnsi="仿宋" w:eastAsia="仿宋" w:cs="仿宋"/>
          <w:bCs/>
        </w:rPr>
      </w:pPr>
      <w:r>
        <w:rPr>
          <w:rFonts w:hint="eastAsia" w:ascii="仿宋" w:hAnsi="仿宋" w:eastAsia="仿宋" w:cs="仿宋"/>
          <w:bCs/>
        </w:rPr>
        <w:t>3.发包人和承包人通过招投标形式签订合同的，双方理解并承诺不再就同一工程另行签订与合同实质性内容相背离的协议。</w:t>
      </w:r>
    </w:p>
    <w:p w14:paraId="2EFCB148">
      <w:pPr>
        <w:adjustRightInd w:val="0"/>
        <w:snapToGrid w:val="0"/>
        <w:spacing w:line="240" w:lineRule="auto"/>
        <w:rPr>
          <w:rFonts w:hint="eastAsia" w:ascii="仿宋" w:hAnsi="仿宋" w:eastAsia="仿宋" w:cs="仿宋"/>
          <w:bCs/>
        </w:rPr>
      </w:pPr>
      <w:r>
        <w:rPr>
          <w:rFonts w:hint="eastAsia" w:ascii="仿宋" w:hAnsi="仿宋" w:eastAsia="仿宋" w:cs="仿宋"/>
          <w:b/>
        </w:rPr>
        <w:t xml:space="preserve">    八、词语含义</w:t>
      </w:r>
    </w:p>
    <w:p w14:paraId="3CFEAF7B">
      <w:pPr>
        <w:adjustRightInd w:val="0"/>
        <w:snapToGrid w:val="0"/>
        <w:spacing w:line="240" w:lineRule="auto"/>
        <w:ind w:firstLine="420" w:firstLineChars="200"/>
        <w:rPr>
          <w:rFonts w:hint="eastAsia" w:ascii="仿宋" w:hAnsi="仿宋" w:eastAsia="仿宋" w:cs="仿宋"/>
          <w:bCs/>
        </w:rPr>
      </w:pPr>
      <w:r>
        <w:rPr>
          <w:rFonts w:hint="eastAsia" w:ascii="仿宋" w:hAnsi="仿宋" w:eastAsia="仿宋" w:cs="仿宋"/>
          <w:bCs/>
        </w:rPr>
        <w:t>本协议书中词语含义与第二部分通用合同条款中赋予的含义相同。</w:t>
      </w:r>
    </w:p>
    <w:p w14:paraId="172E2804">
      <w:pPr>
        <w:adjustRightInd w:val="0"/>
        <w:snapToGrid w:val="0"/>
        <w:spacing w:before="280" w:after="290" w:line="240" w:lineRule="auto"/>
        <w:outlineLvl w:val="3"/>
        <w:rPr>
          <w:rFonts w:hint="eastAsia" w:ascii="仿宋" w:hAnsi="仿宋" w:eastAsia="仿宋" w:cs="仿宋"/>
          <w:b/>
        </w:rPr>
      </w:pPr>
      <w:r>
        <w:rPr>
          <w:rFonts w:hint="eastAsia" w:ascii="仿宋" w:hAnsi="仿宋" w:eastAsia="仿宋" w:cs="仿宋"/>
          <w:b/>
          <w:sz w:val="28"/>
        </w:rPr>
        <w:t xml:space="preserve">  </w:t>
      </w:r>
      <w:r>
        <w:rPr>
          <w:rFonts w:hint="eastAsia" w:ascii="仿宋" w:hAnsi="仿宋" w:eastAsia="仿宋" w:cs="仿宋"/>
          <w:b/>
        </w:rPr>
        <w:t xml:space="preserve">  九、签订时间</w:t>
      </w:r>
    </w:p>
    <w:p w14:paraId="2D441081">
      <w:pPr>
        <w:adjustRightInd w:val="0"/>
        <w:snapToGrid w:val="0"/>
        <w:spacing w:line="240" w:lineRule="auto"/>
        <w:ind w:firstLine="420" w:firstLineChars="200"/>
        <w:rPr>
          <w:rFonts w:hint="eastAsia" w:ascii="仿宋" w:hAnsi="仿宋" w:eastAsia="仿宋" w:cs="仿宋"/>
          <w:bCs/>
        </w:rPr>
      </w:pPr>
      <w:r>
        <w:rPr>
          <w:rFonts w:hint="eastAsia" w:ascii="仿宋" w:hAnsi="仿宋" w:eastAsia="仿宋" w:cs="仿宋"/>
          <w:bCs/>
        </w:rPr>
        <w:t>本合同于</w:t>
      </w:r>
      <w:r>
        <w:rPr>
          <w:rFonts w:hint="eastAsia" w:ascii="仿宋" w:hAnsi="仿宋" w:eastAsia="仿宋" w:cs="仿宋"/>
          <w:bCs/>
          <w:u w:val="single"/>
        </w:rPr>
        <w:t xml:space="preserve">  </w:t>
      </w:r>
      <w:r>
        <w:rPr>
          <w:rFonts w:hint="eastAsia" w:ascii="仿宋" w:hAnsi="仿宋" w:eastAsia="仿宋" w:cs="仿宋"/>
          <w:bCs/>
          <w:u w:val="single"/>
          <w:lang w:val="en-US" w:eastAsia="zh-CN"/>
        </w:rPr>
        <w:t xml:space="preserve">    </w:t>
      </w:r>
      <w:r>
        <w:rPr>
          <w:rFonts w:hint="eastAsia" w:ascii="仿宋" w:hAnsi="仿宋" w:eastAsia="仿宋" w:cs="仿宋"/>
          <w:bCs/>
          <w:u w:val="single"/>
        </w:rPr>
        <w:t xml:space="preserve"> </w:t>
      </w:r>
      <w:r>
        <w:rPr>
          <w:rFonts w:hint="eastAsia" w:ascii="仿宋" w:hAnsi="仿宋" w:eastAsia="仿宋" w:cs="仿宋"/>
          <w:bCs/>
        </w:rPr>
        <w:t>年</w:t>
      </w:r>
      <w:r>
        <w:rPr>
          <w:rFonts w:hint="eastAsia" w:ascii="仿宋" w:hAnsi="仿宋" w:eastAsia="仿宋" w:cs="仿宋"/>
          <w:bCs/>
          <w:u w:val="single"/>
        </w:rPr>
        <w:t xml:space="preserve">    </w:t>
      </w:r>
      <w:r>
        <w:rPr>
          <w:rFonts w:hint="eastAsia" w:ascii="仿宋" w:hAnsi="仿宋" w:eastAsia="仿宋" w:cs="仿宋"/>
          <w:bCs/>
        </w:rPr>
        <w:t>月</w:t>
      </w:r>
      <w:r>
        <w:rPr>
          <w:rFonts w:hint="eastAsia" w:ascii="仿宋" w:hAnsi="仿宋" w:eastAsia="仿宋" w:cs="仿宋"/>
          <w:bCs/>
          <w:u w:val="single"/>
        </w:rPr>
        <w:t xml:space="preserve">    </w:t>
      </w:r>
      <w:r>
        <w:rPr>
          <w:rFonts w:hint="eastAsia" w:ascii="仿宋" w:hAnsi="仿宋" w:eastAsia="仿宋" w:cs="仿宋"/>
          <w:bCs/>
        </w:rPr>
        <w:t>日签订。</w:t>
      </w:r>
    </w:p>
    <w:p w14:paraId="34C08584">
      <w:pPr>
        <w:adjustRightInd w:val="0"/>
        <w:snapToGrid w:val="0"/>
        <w:spacing w:before="280" w:after="290" w:line="240" w:lineRule="auto"/>
        <w:outlineLvl w:val="3"/>
        <w:rPr>
          <w:rFonts w:hint="eastAsia" w:ascii="仿宋" w:hAnsi="仿宋" w:eastAsia="仿宋" w:cs="仿宋"/>
          <w:b/>
        </w:rPr>
      </w:pPr>
      <w:r>
        <w:rPr>
          <w:rFonts w:hint="eastAsia" w:ascii="仿宋" w:hAnsi="仿宋" w:eastAsia="仿宋" w:cs="仿宋"/>
          <w:b/>
          <w:sz w:val="28"/>
        </w:rPr>
        <w:t xml:space="preserve">    </w:t>
      </w:r>
      <w:r>
        <w:rPr>
          <w:rFonts w:hint="eastAsia" w:ascii="仿宋" w:hAnsi="仿宋" w:eastAsia="仿宋" w:cs="仿宋"/>
          <w:b/>
        </w:rPr>
        <w:t>十、签订地点</w:t>
      </w:r>
    </w:p>
    <w:p w14:paraId="6929EAEF">
      <w:pPr>
        <w:adjustRightInd w:val="0"/>
        <w:snapToGrid w:val="0"/>
        <w:spacing w:line="240" w:lineRule="auto"/>
        <w:ind w:firstLine="420" w:firstLineChars="200"/>
        <w:rPr>
          <w:rFonts w:hint="eastAsia" w:ascii="仿宋" w:hAnsi="仿宋" w:eastAsia="仿宋" w:cs="仿宋"/>
          <w:bCs/>
        </w:rPr>
      </w:pPr>
      <w:r>
        <w:rPr>
          <w:rFonts w:hint="eastAsia" w:ascii="仿宋" w:hAnsi="仿宋" w:eastAsia="仿宋" w:cs="仿宋"/>
          <w:bCs/>
        </w:rPr>
        <w:t>本合同在</w:t>
      </w:r>
      <w:r>
        <w:rPr>
          <w:rFonts w:hint="eastAsia" w:ascii="仿宋" w:hAnsi="仿宋" w:eastAsia="仿宋" w:cs="仿宋"/>
          <w:bCs/>
          <w:u w:val="single"/>
        </w:rPr>
        <w:t xml:space="preserve">                    </w:t>
      </w:r>
      <w:r>
        <w:rPr>
          <w:rFonts w:hint="eastAsia" w:ascii="仿宋" w:hAnsi="仿宋" w:eastAsia="仿宋" w:cs="仿宋"/>
          <w:bCs/>
        </w:rPr>
        <w:t>签订。</w:t>
      </w:r>
    </w:p>
    <w:p w14:paraId="4CD29543">
      <w:pPr>
        <w:adjustRightInd w:val="0"/>
        <w:snapToGrid w:val="0"/>
        <w:spacing w:before="280" w:after="290" w:line="240" w:lineRule="auto"/>
        <w:outlineLvl w:val="3"/>
        <w:rPr>
          <w:rFonts w:hint="eastAsia" w:ascii="仿宋" w:hAnsi="仿宋" w:eastAsia="仿宋" w:cs="仿宋"/>
          <w:b/>
        </w:rPr>
      </w:pPr>
      <w:r>
        <w:rPr>
          <w:rFonts w:hint="eastAsia" w:ascii="仿宋" w:hAnsi="仿宋" w:eastAsia="仿宋" w:cs="仿宋"/>
          <w:b/>
          <w:sz w:val="28"/>
        </w:rPr>
        <w:t xml:space="preserve">    </w:t>
      </w:r>
      <w:r>
        <w:rPr>
          <w:rFonts w:hint="eastAsia" w:ascii="仿宋" w:hAnsi="仿宋" w:eastAsia="仿宋" w:cs="仿宋"/>
          <w:b/>
        </w:rPr>
        <w:t>十一、补充协议</w:t>
      </w:r>
    </w:p>
    <w:p w14:paraId="4052332A">
      <w:pPr>
        <w:adjustRightInd w:val="0"/>
        <w:snapToGrid w:val="0"/>
        <w:spacing w:line="240" w:lineRule="auto"/>
        <w:ind w:firstLine="420" w:firstLineChars="200"/>
        <w:rPr>
          <w:rFonts w:hint="eastAsia" w:ascii="仿宋" w:hAnsi="仿宋" w:eastAsia="仿宋" w:cs="仿宋"/>
          <w:b/>
          <w:bCs/>
        </w:rPr>
      </w:pPr>
      <w:r>
        <w:rPr>
          <w:rFonts w:hint="eastAsia" w:ascii="仿宋" w:hAnsi="仿宋" w:eastAsia="仿宋" w:cs="仿宋"/>
          <w:bCs/>
        </w:rPr>
        <w:t>合同未尽事宜，合同当事人另行签订补充协议，补充协议是合同的组成部分。</w:t>
      </w:r>
    </w:p>
    <w:p w14:paraId="4B35E0F5">
      <w:pPr>
        <w:adjustRightInd w:val="0"/>
        <w:snapToGrid w:val="0"/>
        <w:spacing w:before="280" w:after="290" w:line="240" w:lineRule="auto"/>
        <w:outlineLvl w:val="3"/>
        <w:rPr>
          <w:rFonts w:hint="eastAsia" w:ascii="仿宋" w:hAnsi="仿宋" w:eastAsia="仿宋" w:cs="仿宋"/>
          <w:b/>
        </w:rPr>
      </w:pPr>
      <w:r>
        <w:rPr>
          <w:rFonts w:hint="eastAsia" w:ascii="仿宋" w:hAnsi="仿宋" w:eastAsia="仿宋" w:cs="仿宋"/>
          <w:b/>
          <w:sz w:val="28"/>
        </w:rPr>
        <w:t xml:space="preserve">   </w:t>
      </w:r>
      <w:r>
        <w:rPr>
          <w:rFonts w:hint="eastAsia" w:ascii="仿宋" w:hAnsi="仿宋" w:eastAsia="仿宋" w:cs="仿宋"/>
          <w:b/>
        </w:rPr>
        <w:t xml:space="preserve"> 十二、合同生效</w:t>
      </w:r>
    </w:p>
    <w:p w14:paraId="4C361A92">
      <w:pPr>
        <w:adjustRightInd w:val="0"/>
        <w:snapToGrid w:val="0"/>
        <w:spacing w:line="240" w:lineRule="auto"/>
        <w:ind w:firstLine="420" w:firstLineChars="200"/>
        <w:rPr>
          <w:rFonts w:hint="eastAsia" w:ascii="仿宋" w:hAnsi="仿宋" w:eastAsia="仿宋" w:cs="仿宋"/>
          <w:bCs/>
        </w:rPr>
      </w:pPr>
      <w:r>
        <w:rPr>
          <w:rFonts w:hint="eastAsia" w:ascii="仿宋" w:hAnsi="仿宋" w:eastAsia="仿宋" w:cs="仿宋"/>
          <w:bCs/>
        </w:rPr>
        <w:t>本合同自</w:t>
      </w:r>
      <w:r>
        <w:rPr>
          <w:rFonts w:hint="eastAsia" w:ascii="仿宋" w:hAnsi="仿宋" w:eastAsia="仿宋" w:cs="仿宋"/>
          <w:b/>
          <w:bCs/>
          <w:u w:val="single"/>
        </w:rPr>
        <w:t>承包人向发包人提交符合要求的履约保证金，且双方签字、盖章后</w:t>
      </w:r>
      <w:r>
        <w:rPr>
          <w:rFonts w:hint="eastAsia" w:ascii="仿宋" w:hAnsi="仿宋" w:eastAsia="仿宋" w:cs="仿宋"/>
          <w:bCs/>
          <w:u w:val="single"/>
        </w:rPr>
        <w:t xml:space="preserve"> </w:t>
      </w:r>
      <w:r>
        <w:rPr>
          <w:rFonts w:hint="eastAsia" w:ascii="仿宋" w:hAnsi="仿宋" w:eastAsia="仿宋" w:cs="仿宋"/>
          <w:bCs/>
        </w:rPr>
        <w:t>生效。</w:t>
      </w:r>
    </w:p>
    <w:p w14:paraId="0E2A5A5F">
      <w:pPr>
        <w:adjustRightInd w:val="0"/>
        <w:snapToGrid w:val="0"/>
        <w:spacing w:before="280" w:after="290" w:line="240" w:lineRule="auto"/>
        <w:outlineLvl w:val="3"/>
        <w:rPr>
          <w:rFonts w:hint="eastAsia" w:ascii="仿宋" w:hAnsi="仿宋" w:eastAsia="仿宋" w:cs="仿宋"/>
          <w:b/>
        </w:rPr>
      </w:pPr>
      <w:r>
        <w:rPr>
          <w:rFonts w:hint="eastAsia" w:ascii="仿宋" w:hAnsi="仿宋" w:eastAsia="仿宋" w:cs="仿宋"/>
          <w:b/>
          <w:sz w:val="28"/>
        </w:rPr>
        <w:t xml:space="preserve">    </w:t>
      </w:r>
      <w:r>
        <w:rPr>
          <w:rFonts w:hint="eastAsia" w:ascii="仿宋" w:hAnsi="仿宋" w:eastAsia="仿宋" w:cs="仿宋"/>
          <w:b/>
        </w:rPr>
        <w:t>十三、合同份数</w:t>
      </w:r>
    </w:p>
    <w:p w14:paraId="087C525A">
      <w:pPr>
        <w:adjustRightInd w:val="0"/>
        <w:snapToGrid w:val="0"/>
        <w:spacing w:line="240" w:lineRule="auto"/>
        <w:ind w:firstLine="420" w:firstLineChars="200"/>
        <w:rPr>
          <w:rFonts w:hint="eastAsia" w:ascii="仿宋" w:hAnsi="仿宋" w:eastAsia="仿宋" w:cs="仿宋"/>
          <w:bCs/>
        </w:rPr>
      </w:pPr>
      <w:r>
        <w:rPr>
          <w:rFonts w:hint="eastAsia" w:ascii="仿宋" w:hAnsi="仿宋" w:eastAsia="仿宋" w:cs="仿宋"/>
          <w:bCs/>
        </w:rPr>
        <w:t>本合同一式</w:t>
      </w:r>
      <w:r>
        <w:rPr>
          <w:rFonts w:hint="eastAsia" w:ascii="仿宋" w:hAnsi="仿宋" w:eastAsia="仿宋" w:cs="仿宋"/>
          <w:bCs/>
          <w:u w:val="single"/>
          <w:lang w:val="en-US" w:eastAsia="zh-CN"/>
        </w:rPr>
        <w:t>肆</w:t>
      </w:r>
      <w:r>
        <w:rPr>
          <w:rFonts w:hint="eastAsia" w:ascii="仿宋" w:hAnsi="仿宋" w:eastAsia="仿宋" w:cs="仿宋"/>
          <w:bCs/>
          <w:u w:val="single"/>
        </w:rPr>
        <w:t xml:space="preserve"> </w:t>
      </w:r>
      <w:r>
        <w:rPr>
          <w:rFonts w:hint="eastAsia" w:ascii="仿宋" w:hAnsi="仿宋" w:eastAsia="仿宋" w:cs="仿宋"/>
          <w:bCs/>
        </w:rPr>
        <w:t>份，均具有同等法律效力，发包人执</w:t>
      </w:r>
      <w:r>
        <w:rPr>
          <w:rFonts w:hint="eastAsia" w:ascii="仿宋" w:hAnsi="仿宋" w:eastAsia="仿宋" w:cs="仿宋"/>
          <w:bCs/>
          <w:u w:val="single"/>
        </w:rPr>
        <w:t xml:space="preserve"> </w:t>
      </w:r>
      <w:r>
        <w:rPr>
          <w:rFonts w:hint="eastAsia" w:ascii="仿宋" w:hAnsi="仿宋" w:eastAsia="仿宋" w:cs="仿宋"/>
          <w:bCs/>
          <w:u w:val="single"/>
          <w:lang w:val="en-US" w:eastAsia="zh-CN"/>
        </w:rPr>
        <w:t>贰</w:t>
      </w:r>
      <w:r>
        <w:rPr>
          <w:rFonts w:hint="eastAsia" w:ascii="仿宋" w:hAnsi="仿宋" w:eastAsia="仿宋" w:cs="仿宋"/>
          <w:bCs/>
          <w:u w:val="single"/>
        </w:rPr>
        <w:t xml:space="preserve"> </w:t>
      </w:r>
      <w:r>
        <w:rPr>
          <w:rFonts w:hint="eastAsia" w:ascii="仿宋" w:hAnsi="仿宋" w:eastAsia="仿宋" w:cs="仿宋"/>
          <w:bCs/>
        </w:rPr>
        <w:t>份，承包人执</w:t>
      </w:r>
      <w:r>
        <w:rPr>
          <w:rFonts w:hint="eastAsia" w:ascii="仿宋" w:hAnsi="仿宋" w:eastAsia="仿宋" w:cs="仿宋"/>
          <w:bCs/>
          <w:u w:val="single"/>
        </w:rPr>
        <w:t xml:space="preserve"> </w:t>
      </w:r>
      <w:r>
        <w:rPr>
          <w:rFonts w:hint="eastAsia" w:ascii="仿宋" w:hAnsi="仿宋" w:eastAsia="仿宋" w:cs="仿宋"/>
          <w:bCs/>
          <w:u w:val="single"/>
          <w:lang w:val="en-US" w:eastAsia="zh-CN"/>
        </w:rPr>
        <w:t>贰</w:t>
      </w:r>
      <w:r>
        <w:rPr>
          <w:rFonts w:hint="eastAsia" w:ascii="仿宋" w:hAnsi="仿宋" w:eastAsia="仿宋" w:cs="仿宋"/>
          <w:bCs/>
          <w:u w:val="single"/>
        </w:rPr>
        <w:t xml:space="preserve"> </w:t>
      </w:r>
      <w:r>
        <w:rPr>
          <w:rFonts w:hint="eastAsia" w:ascii="仿宋" w:hAnsi="仿宋" w:eastAsia="仿宋" w:cs="仿宋"/>
          <w:bCs/>
        </w:rPr>
        <w:t>份。</w:t>
      </w:r>
    </w:p>
    <w:p w14:paraId="1207DA19">
      <w:pPr>
        <w:spacing w:line="360" w:lineRule="auto"/>
        <w:rPr>
          <w:rFonts w:hint="eastAsia" w:ascii="仿宋" w:hAnsi="仿宋" w:eastAsia="仿宋" w:cs="仿宋"/>
        </w:rPr>
      </w:pPr>
    </w:p>
    <w:p w14:paraId="68F6782E">
      <w:pPr>
        <w:spacing w:line="360" w:lineRule="auto"/>
        <w:rPr>
          <w:rFonts w:hint="eastAsia" w:ascii="仿宋" w:hAnsi="仿宋" w:eastAsia="仿宋" w:cs="仿宋"/>
          <w:u w:val="single"/>
        </w:rPr>
      </w:pPr>
      <w:r>
        <w:rPr>
          <w:rFonts w:hint="eastAsia" w:ascii="仿宋" w:hAnsi="仿宋" w:eastAsia="仿宋" w:cs="仿宋"/>
        </w:rPr>
        <w:t xml:space="preserve">发包人：  (公章)                        承包人：  (公章) </w:t>
      </w:r>
    </w:p>
    <w:p w14:paraId="1A204EBC">
      <w:pPr>
        <w:spacing w:line="360" w:lineRule="auto"/>
        <w:rPr>
          <w:rFonts w:hint="eastAsia" w:ascii="仿宋" w:hAnsi="仿宋" w:eastAsia="仿宋" w:cs="仿宋"/>
        </w:rPr>
      </w:pPr>
      <w:r>
        <w:rPr>
          <w:rFonts w:hint="eastAsia" w:ascii="仿宋" w:hAnsi="仿宋" w:eastAsia="仿宋" w:cs="仿宋"/>
        </w:rPr>
        <w:t>法定代表人或其委托代理人：              法定代表人或其委托代理人：</w:t>
      </w:r>
    </w:p>
    <w:p w14:paraId="3890B92F">
      <w:pPr>
        <w:spacing w:line="360" w:lineRule="auto"/>
        <w:rPr>
          <w:rFonts w:hint="eastAsia" w:ascii="仿宋" w:hAnsi="仿宋" w:eastAsia="仿宋" w:cs="仿宋"/>
        </w:rPr>
      </w:pPr>
      <w:r>
        <w:rPr>
          <w:rFonts w:hint="eastAsia" w:ascii="仿宋" w:hAnsi="仿宋" w:eastAsia="仿宋" w:cs="仿宋"/>
        </w:rPr>
        <w:t>（签字）                               （签字）</w:t>
      </w:r>
    </w:p>
    <w:p w14:paraId="7EBCF408">
      <w:pPr>
        <w:tabs>
          <w:tab w:val="left" w:pos="4410"/>
        </w:tabs>
        <w:spacing w:line="360" w:lineRule="auto"/>
        <w:rPr>
          <w:rFonts w:hint="eastAsia" w:ascii="仿宋" w:hAnsi="仿宋" w:eastAsia="仿宋" w:cs="仿宋"/>
        </w:rPr>
      </w:pPr>
      <w:r>
        <w:rPr>
          <w:rFonts w:hint="eastAsia" w:ascii="仿宋" w:hAnsi="仿宋" w:eastAsia="仿宋" w:cs="仿宋"/>
        </w:rPr>
        <w:t>组织机构代码：</w:t>
      </w:r>
      <w:r>
        <w:rPr>
          <w:rFonts w:hint="eastAsia" w:ascii="仿宋" w:hAnsi="仿宋" w:eastAsia="仿宋" w:cs="仿宋"/>
          <w:u w:val="single"/>
        </w:rPr>
        <w:t xml:space="preserve">       </w:t>
      </w:r>
      <w:r>
        <w:rPr>
          <w:rFonts w:hint="eastAsia" w:ascii="仿宋" w:hAnsi="仿宋" w:eastAsia="仿宋" w:cs="仿宋"/>
        </w:rPr>
        <w:t xml:space="preserve">                   组织机构代码：</w:t>
      </w:r>
      <w:r>
        <w:rPr>
          <w:rFonts w:hint="eastAsia" w:ascii="仿宋" w:hAnsi="仿宋" w:eastAsia="仿宋" w:cs="仿宋"/>
          <w:u w:val="single"/>
        </w:rPr>
        <w:t xml:space="preserve">          </w:t>
      </w:r>
      <w:r>
        <w:rPr>
          <w:rFonts w:hint="eastAsia" w:ascii="仿宋" w:hAnsi="仿宋" w:eastAsia="仿宋" w:cs="仿宋"/>
        </w:rPr>
        <w:t xml:space="preserve"> </w:t>
      </w:r>
    </w:p>
    <w:p w14:paraId="2606CB54">
      <w:pPr>
        <w:spacing w:line="360" w:lineRule="auto"/>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 xml:space="preserve">     </w:t>
      </w:r>
      <w:r>
        <w:rPr>
          <w:rFonts w:hint="eastAsia" w:ascii="仿宋" w:hAnsi="仿宋" w:eastAsia="仿宋" w:cs="仿宋"/>
        </w:rPr>
        <w:t xml:space="preserve">                           地  址：</w:t>
      </w:r>
      <w:r>
        <w:rPr>
          <w:rFonts w:hint="eastAsia" w:ascii="仿宋" w:hAnsi="仿宋" w:eastAsia="仿宋" w:cs="仿宋"/>
          <w:u w:val="single"/>
        </w:rPr>
        <w:t xml:space="preserve">        </w:t>
      </w:r>
    </w:p>
    <w:p w14:paraId="39EE3185">
      <w:pPr>
        <w:spacing w:line="360" w:lineRule="auto"/>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rPr>
        <w:t xml:space="preserve">                        邮政编码：</w:t>
      </w:r>
      <w:r>
        <w:rPr>
          <w:rFonts w:hint="eastAsia" w:ascii="仿宋" w:hAnsi="仿宋" w:eastAsia="仿宋" w:cs="仿宋"/>
          <w:u w:val="single"/>
        </w:rPr>
        <w:t xml:space="preserve">   </w:t>
      </w:r>
    </w:p>
    <w:p w14:paraId="4ABF7E01">
      <w:pPr>
        <w:spacing w:line="360" w:lineRule="auto"/>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w:t>
      </w:r>
      <w:r>
        <w:rPr>
          <w:rFonts w:hint="eastAsia" w:ascii="仿宋" w:hAnsi="仿宋" w:eastAsia="仿宋" w:cs="仿宋"/>
        </w:rPr>
        <w:t xml:space="preserve">                法定代表人：</w:t>
      </w:r>
      <w:r>
        <w:rPr>
          <w:rFonts w:hint="eastAsia" w:ascii="仿宋" w:hAnsi="仿宋" w:eastAsia="仿宋" w:cs="仿宋"/>
          <w:u w:val="single"/>
        </w:rPr>
        <w:t xml:space="preserve">             </w:t>
      </w:r>
    </w:p>
    <w:p w14:paraId="39ABD1B4">
      <w:pPr>
        <w:spacing w:line="360" w:lineRule="auto"/>
        <w:rPr>
          <w:rFonts w:hint="eastAsia" w:ascii="仿宋" w:hAnsi="仿宋" w:eastAsia="仿宋" w:cs="仿宋"/>
        </w:rPr>
      </w:pPr>
      <w:r>
        <w:rPr>
          <w:rFonts w:hint="eastAsia" w:ascii="仿宋" w:hAnsi="仿宋" w:eastAsia="仿宋" w:cs="仿宋"/>
        </w:rPr>
        <w:t>委托代理人：</w:t>
      </w:r>
      <w:r>
        <w:rPr>
          <w:rFonts w:hint="eastAsia" w:ascii="仿宋" w:hAnsi="仿宋" w:eastAsia="仿宋" w:cs="仿宋"/>
          <w:u w:val="single"/>
        </w:rPr>
        <w:t xml:space="preserve">           </w:t>
      </w:r>
      <w:r>
        <w:rPr>
          <w:rFonts w:hint="eastAsia" w:ascii="仿宋" w:hAnsi="仿宋" w:eastAsia="仿宋" w:cs="仿宋"/>
        </w:rPr>
        <w:t xml:space="preserve">                委托代理人：</w:t>
      </w:r>
      <w:r>
        <w:rPr>
          <w:rFonts w:hint="eastAsia" w:ascii="仿宋" w:hAnsi="仿宋" w:eastAsia="仿宋" w:cs="仿宋"/>
          <w:u w:val="single"/>
        </w:rPr>
        <w:t xml:space="preserve">             </w:t>
      </w:r>
    </w:p>
    <w:p w14:paraId="52033B25">
      <w:pPr>
        <w:spacing w:line="360" w:lineRule="auto"/>
        <w:rPr>
          <w:rFonts w:hint="eastAsia" w:ascii="仿宋" w:hAnsi="仿宋" w:eastAsia="仿宋" w:cs="仿宋"/>
        </w:rPr>
      </w:pPr>
      <w:r>
        <w:rPr>
          <w:rFonts w:hint="eastAsia" w:ascii="仿宋" w:hAnsi="仿宋" w:eastAsia="仿宋" w:cs="仿宋"/>
        </w:rPr>
        <w:t>电  话：</w:t>
      </w:r>
      <w:r>
        <w:rPr>
          <w:rFonts w:hint="eastAsia" w:ascii="仿宋" w:hAnsi="仿宋" w:eastAsia="仿宋" w:cs="仿宋"/>
          <w:u w:val="single"/>
        </w:rPr>
        <w:t xml:space="preserve">   </w:t>
      </w:r>
      <w:r>
        <w:rPr>
          <w:rFonts w:hint="eastAsia" w:ascii="仿宋" w:hAnsi="仿宋" w:eastAsia="仿宋" w:cs="仿宋"/>
        </w:rPr>
        <w:t xml:space="preserve">                            电  话：</w:t>
      </w:r>
      <w:r>
        <w:rPr>
          <w:rFonts w:hint="eastAsia" w:ascii="仿宋" w:hAnsi="仿宋" w:eastAsia="仿宋" w:cs="仿宋"/>
          <w:u w:val="single"/>
        </w:rPr>
        <w:t xml:space="preserve">     </w:t>
      </w:r>
    </w:p>
    <w:p w14:paraId="06A09E87">
      <w:pPr>
        <w:spacing w:line="360" w:lineRule="auto"/>
        <w:rPr>
          <w:rFonts w:hint="eastAsia" w:ascii="仿宋" w:hAnsi="仿宋" w:eastAsia="仿宋" w:cs="仿宋"/>
        </w:rPr>
      </w:pPr>
      <w:r>
        <w:rPr>
          <w:rFonts w:hint="eastAsia" w:ascii="仿宋" w:hAnsi="仿宋" w:eastAsia="仿宋" w:cs="仿宋"/>
        </w:rPr>
        <w:t>传  真：</w:t>
      </w:r>
      <w:r>
        <w:rPr>
          <w:rFonts w:hint="eastAsia" w:ascii="仿宋" w:hAnsi="仿宋" w:eastAsia="仿宋" w:cs="仿宋"/>
          <w:u w:val="single"/>
        </w:rPr>
        <w:t xml:space="preserve">   </w:t>
      </w:r>
      <w:r>
        <w:rPr>
          <w:rFonts w:hint="eastAsia" w:ascii="仿宋" w:hAnsi="仿宋" w:eastAsia="仿宋" w:cs="仿宋"/>
        </w:rPr>
        <w:t xml:space="preserve">                            传  真：</w:t>
      </w:r>
      <w:r>
        <w:rPr>
          <w:rFonts w:hint="eastAsia" w:ascii="仿宋" w:hAnsi="仿宋" w:eastAsia="仿宋" w:cs="仿宋"/>
          <w:u w:val="single"/>
        </w:rPr>
        <w:t xml:space="preserve">     </w:t>
      </w:r>
    </w:p>
    <w:p w14:paraId="513E86FD">
      <w:pPr>
        <w:spacing w:line="360" w:lineRule="auto"/>
        <w:rPr>
          <w:rFonts w:hint="eastAsia" w:ascii="仿宋" w:hAnsi="仿宋" w:eastAsia="仿宋" w:cs="仿宋"/>
        </w:rPr>
      </w:pPr>
      <w:r>
        <w:rPr>
          <w:rFonts w:hint="eastAsia" w:ascii="仿宋" w:hAnsi="仿宋" w:eastAsia="仿宋" w:cs="仿宋"/>
        </w:rPr>
        <w:t>电子信箱：</w:t>
      </w:r>
      <w:r>
        <w:rPr>
          <w:rFonts w:hint="eastAsia" w:ascii="仿宋" w:hAnsi="仿宋" w:eastAsia="仿宋" w:cs="仿宋"/>
          <w:u w:val="single"/>
        </w:rPr>
        <w:t xml:space="preserve">                 </w:t>
      </w:r>
      <w:r>
        <w:rPr>
          <w:rFonts w:hint="eastAsia" w:ascii="仿宋" w:hAnsi="仿宋" w:eastAsia="仿宋" w:cs="仿宋"/>
        </w:rPr>
        <w:t xml:space="preserve">             电子信箱：</w:t>
      </w:r>
      <w:r>
        <w:rPr>
          <w:rFonts w:hint="eastAsia" w:ascii="仿宋" w:hAnsi="仿宋" w:eastAsia="仿宋" w:cs="仿宋"/>
          <w:u w:val="single"/>
        </w:rPr>
        <w:t xml:space="preserve">   </w:t>
      </w:r>
    </w:p>
    <w:p w14:paraId="2EA43D4B">
      <w:pPr>
        <w:spacing w:line="360" w:lineRule="auto"/>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u w:val="single"/>
        </w:rPr>
        <w:t xml:space="preserve">   </w:t>
      </w:r>
      <w:r>
        <w:rPr>
          <w:rFonts w:hint="eastAsia" w:ascii="仿宋" w:hAnsi="仿宋" w:eastAsia="仿宋" w:cs="仿宋"/>
        </w:rPr>
        <w:t xml:space="preserve">             开户银行：</w:t>
      </w:r>
      <w:r>
        <w:rPr>
          <w:rFonts w:hint="eastAsia" w:ascii="仿宋" w:hAnsi="仿宋" w:eastAsia="仿宋" w:cs="仿宋"/>
          <w:u w:val="single"/>
        </w:rPr>
        <w:t xml:space="preserve">   </w:t>
      </w:r>
    </w:p>
    <w:p w14:paraId="0E3AFB0E">
      <w:pPr>
        <w:spacing w:line="360" w:lineRule="auto"/>
        <w:rPr>
          <w:rFonts w:hint="eastAsia" w:ascii="仿宋" w:hAnsi="仿宋" w:eastAsia="仿宋" w:cs="仿宋"/>
          <w:u w:val="single"/>
        </w:rPr>
      </w:pPr>
      <w:r>
        <w:rPr>
          <w:rFonts w:hint="eastAsia" w:ascii="仿宋" w:hAnsi="仿宋" w:eastAsia="仿宋" w:cs="仿宋"/>
        </w:rPr>
        <w:t>账  号：</w:t>
      </w:r>
      <w:r>
        <w:rPr>
          <w:rFonts w:hint="eastAsia" w:ascii="仿宋" w:hAnsi="仿宋" w:eastAsia="仿宋" w:cs="仿宋"/>
          <w:u w:val="single"/>
        </w:rPr>
        <w:t xml:space="preserve">    </w:t>
      </w:r>
      <w:r>
        <w:rPr>
          <w:rFonts w:hint="eastAsia" w:ascii="仿宋" w:hAnsi="仿宋" w:eastAsia="仿宋" w:cs="仿宋"/>
        </w:rPr>
        <w:t xml:space="preserve">              账  号：</w:t>
      </w:r>
      <w:bookmarkStart w:id="62" w:name="_Toc455491118"/>
      <w:r>
        <w:rPr>
          <w:rFonts w:hint="eastAsia" w:ascii="仿宋" w:hAnsi="仿宋" w:eastAsia="仿宋" w:cs="仿宋"/>
          <w:u w:val="single"/>
        </w:rPr>
        <w:t xml:space="preserve">       </w:t>
      </w:r>
    </w:p>
    <w:p w14:paraId="03F9876F">
      <w:pPr>
        <w:spacing w:line="360" w:lineRule="auto"/>
        <w:rPr>
          <w:rFonts w:hint="eastAsia" w:ascii="仿宋" w:hAnsi="仿宋" w:eastAsia="仿宋" w:cs="仿宋"/>
        </w:rPr>
      </w:pPr>
    </w:p>
    <w:p w14:paraId="2A2D5C8B">
      <w:pPr>
        <w:spacing w:line="360" w:lineRule="auto"/>
        <w:rPr>
          <w:rFonts w:hint="eastAsia" w:ascii="仿宋" w:hAnsi="仿宋" w:eastAsia="仿宋" w:cs="仿宋"/>
        </w:rPr>
      </w:pPr>
    </w:p>
    <w:bookmarkEnd w:id="62"/>
    <w:p w14:paraId="593DD705">
      <w:pPr>
        <w:tabs>
          <w:tab w:val="left" w:pos="525"/>
        </w:tabs>
        <w:spacing w:line="440" w:lineRule="exact"/>
        <w:ind w:firstLine="482" w:firstLineChars="150"/>
        <w:jc w:val="center"/>
        <w:rPr>
          <w:rFonts w:hint="eastAsia" w:ascii="仿宋" w:hAnsi="仿宋" w:eastAsia="仿宋" w:cs="仿宋"/>
          <w:b/>
          <w:bCs/>
          <w:sz w:val="32"/>
          <w:szCs w:val="32"/>
        </w:rPr>
      </w:pPr>
    </w:p>
    <w:p w14:paraId="026C0A0E">
      <w:pPr>
        <w:tabs>
          <w:tab w:val="left" w:pos="525"/>
        </w:tabs>
        <w:spacing w:line="440" w:lineRule="exact"/>
        <w:ind w:firstLine="482" w:firstLineChars="150"/>
        <w:jc w:val="center"/>
        <w:rPr>
          <w:rFonts w:hint="eastAsia" w:ascii="仿宋" w:hAnsi="仿宋" w:eastAsia="仿宋" w:cs="仿宋"/>
          <w:b/>
          <w:bCs/>
          <w:sz w:val="30"/>
        </w:rPr>
      </w:pPr>
      <w:r>
        <w:rPr>
          <w:rFonts w:hint="eastAsia" w:ascii="仿宋" w:hAnsi="仿宋" w:eastAsia="仿宋" w:cs="仿宋"/>
          <w:b/>
          <w:bCs/>
          <w:sz w:val="32"/>
          <w:szCs w:val="32"/>
        </w:rPr>
        <w:t>第二部分 通用合同条款</w:t>
      </w:r>
      <w:r>
        <w:rPr>
          <w:rFonts w:hint="eastAsia" w:ascii="仿宋" w:hAnsi="仿宋" w:eastAsia="仿宋" w:cs="仿宋"/>
          <w:b/>
          <w:bCs/>
          <w:sz w:val="30"/>
        </w:rPr>
        <w:t>(略)</w:t>
      </w:r>
    </w:p>
    <w:p w14:paraId="0388A893">
      <w:pPr>
        <w:tabs>
          <w:tab w:val="left" w:pos="4410"/>
        </w:tabs>
        <w:adjustRightInd w:val="0"/>
        <w:snapToGrid w:val="0"/>
        <w:spacing w:line="360" w:lineRule="auto"/>
        <w:rPr>
          <w:rFonts w:hint="eastAsia" w:ascii="仿宋" w:hAnsi="仿宋" w:eastAsia="仿宋" w:cs="仿宋"/>
        </w:rPr>
      </w:pPr>
    </w:p>
    <w:p w14:paraId="11FD4AC6">
      <w:pPr>
        <w:tabs>
          <w:tab w:val="left" w:pos="4410"/>
        </w:tabs>
        <w:adjustRightInd w:val="0"/>
        <w:snapToGrid w:val="0"/>
        <w:spacing w:line="360" w:lineRule="auto"/>
        <w:ind w:firstLine="315" w:firstLineChars="150"/>
        <w:rPr>
          <w:rFonts w:hint="eastAsia" w:ascii="仿宋" w:hAnsi="仿宋" w:eastAsia="仿宋" w:cs="仿宋"/>
        </w:rPr>
      </w:pPr>
      <w:r>
        <w:rPr>
          <w:rFonts w:hint="eastAsia" w:ascii="仿宋" w:hAnsi="仿宋" w:eastAsia="仿宋" w:cs="仿宋"/>
        </w:rPr>
        <w:t>此部分采用《建设工程施工合同》范本（GF-2017-0201）中《第二部分  通用条款》。</w:t>
      </w:r>
    </w:p>
    <w:p w14:paraId="230C5199">
      <w:pPr>
        <w:tabs>
          <w:tab w:val="left" w:pos="4410"/>
        </w:tabs>
        <w:adjustRightInd w:val="0"/>
        <w:snapToGrid w:val="0"/>
        <w:spacing w:line="360" w:lineRule="auto"/>
        <w:rPr>
          <w:rFonts w:hint="eastAsia" w:ascii="仿宋" w:hAnsi="仿宋" w:eastAsia="仿宋" w:cs="仿宋"/>
        </w:rPr>
      </w:pPr>
    </w:p>
    <w:p w14:paraId="0514C148">
      <w:pPr>
        <w:autoSpaceDE w:val="0"/>
        <w:autoSpaceDN w:val="0"/>
        <w:adjustRightInd w:val="0"/>
        <w:snapToGrid w:val="0"/>
        <w:spacing w:line="360" w:lineRule="auto"/>
        <w:rPr>
          <w:rFonts w:hint="eastAsia" w:ascii="仿宋" w:hAnsi="仿宋" w:eastAsia="仿宋" w:cs="仿宋"/>
        </w:rPr>
      </w:pPr>
      <w:bookmarkStart w:id="63" w:name="_Toc455491119"/>
    </w:p>
    <w:bookmarkEnd w:id="63"/>
    <w:p w14:paraId="1F9D8FA6">
      <w:pPr>
        <w:keepNext/>
        <w:keepLines/>
        <w:spacing w:before="260" w:after="260" w:line="416" w:lineRule="auto"/>
        <w:jc w:val="center"/>
        <w:outlineLvl w:val="2"/>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第三部分 专用合同条款</w:t>
      </w:r>
    </w:p>
    <w:p w14:paraId="655E43A9">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一、词语定义及合同文件</w:t>
      </w:r>
    </w:p>
    <w:p w14:paraId="277CF494">
      <w:pPr>
        <w:keepNext/>
        <w:keepLines/>
        <w:spacing w:before="120" w:after="120" w:line="440" w:lineRule="exact"/>
        <w:outlineLvl w:val="3"/>
        <w:rPr>
          <w:rFonts w:hint="eastAsia" w:ascii="仿宋" w:hAnsi="仿宋" w:eastAsia="仿宋" w:cs="仿宋"/>
          <w:bCs/>
          <w:sz w:val="28"/>
        </w:rPr>
      </w:pPr>
      <w:bookmarkStart w:id="64" w:name="_Toc351203633"/>
      <w:r>
        <w:rPr>
          <w:rFonts w:hint="eastAsia" w:ascii="仿宋" w:hAnsi="仿宋" w:eastAsia="仿宋" w:cs="仿宋"/>
          <w:bCs/>
          <w:sz w:val="28"/>
        </w:rPr>
        <w:t>1</w:t>
      </w:r>
      <w:bookmarkStart w:id="65" w:name="_Toc296503156"/>
      <w:bookmarkStart w:id="66" w:name="_Toc292559361"/>
      <w:bookmarkStart w:id="67" w:name="_Toc297048342"/>
      <w:bookmarkStart w:id="68" w:name="_Toc296347155"/>
      <w:bookmarkStart w:id="69" w:name="_Toc292559866"/>
      <w:bookmarkStart w:id="70" w:name="_Toc296944495"/>
      <w:bookmarkStart w:id="71" w:name="_Toc296890984"/>
      <w:bookmarkStart w:id="72" w:name="_Toc296891196"/>
      <w:bookmarkStart w:id="73" w:name="_Toc296346657"/>
      <w:bookmarkStart w:id="74" w:name="_Toc297120456"/>
      <w:r>
        <w:rPr>
          <w:rFonts w:hint="eastAsia" w:ascii="仿宋" w:hAnsi="仿宋" w:eastAsia="仿宋" w:cs="仿宋"/>
          <w:bCs/>
          <w:sz w:val="28"/>
        </w:rPr>
        <w:t>. 一般约定</w:t>
      </w:r>
      <w:bookmarkEnd w:id="64"/>
    </w:p>
    <w:bookmarkEnd w:id="65"/>
    <w:bookmarkEnd w:id="66"/>
    <w:bookmarkEnd w:id="67"/>
    <w:bookmarkEnd w:id="68"/>
    <w:bookmarkEnd w:id="69"/>
    <w:bookmarkEnd w:id="70"/>
    <w:bookmarkEnd w:id="71"/>
    <w:bookmarkEnd w:id="72"/>
    <w:bookmarkEnd w:id="73"/>
    <w:bookmarkEnd w:id="74"/>
    <w:p w14:paraId="5767303E">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1.1 词语定义</w:t>
      </w:r>
    </w:p>
    <w:p w14:paraId="63AD0E0B">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1.1.1合同</w:t>
      </w:r>
    </w:p>
    <w:p w14:paraId="36E444D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1.1.1.10其他合同文件包括：</w:t>
      </w:r>
      <w:r>
        <w:rPr>
          <w:rFonts w:hint="eastAsia" w:ascii="仿宋" w:hAnsi="仿宋" w:eastAsia="仿宋" w:cs="仿宋"/>
          <w:sz w:val="24"/>
          <w:u w:val="single"/>
        </w:rPr>
        <w:t xml:space="preserve"> 招标文件及其附件       </w:t>
      </w:r>
      <w:r>
        <w:rPr>
          <w:rFonts w:hint="eastAsia" w:ascii="仿宋" w:hAnsi="仿宋" w:eastAsia="仿宋" w:cs="仿宋"/>
          <w:sz w:val="24"/>
        </w:rPr>
        <w:t>。</w:t>
      </w:r>
    </w:p>
    <w:p w14:paraId="571BB55F">
      <w:pPr>
        <w:spacing w:line="440" w:lineRule="exact"/>
        <w:ind w:firstLine="480" w:firstLineChars="200"/>
        <w:rPr>
          <w:rFonts w:hint="eastAsia" w:ascii="仿宋" w:hAnsi="仿宋" w:eastAsia="仿宋" w:cs="仿宋"/>
          <w:sz w:val="24"/>
        </w:rPr>
      </w:pPr>
      <w:r>
        <w:rPr>
          <w:rFonts w:hint="eastAsia" w:ascii="仿宋" w:hAnsi="仿宋" w:eastAsia="仿宋" w:cs="仿宋"/>
          <w:sz w:val="24"/>
        </w:rPr>
        <w:t>1.1.2 合同当事人及其他相关方</w:t>
      </w:r>
    </w:p>
    <w:p w14:paraId="57268615">
      <w:pPr>
        <w:spacing w:line="440" w:lineRule="exact"/>
        <w:ind w:firstLine="480" w:firstLineChars="200"/>
        <w:rPr>
          <w:rFonts w:hint="eastAsia" w:ascii="仿宋" w:hAnsi="仿宋" w:eastAsia="仿宋" w:cs="仿宋"/>
          <w:sz w:val="24"/>
        </w:rPr>
      </w:pPr>
      <w:r>
        <w:rPr>
          <w:rFonts w:hint="eastAsia" w:ascii="仿宋" w:hAnsi="仿宋" w:eastAsia="仿宋" w:cs="仿宋"/>
          <w:sz w:val="24"/>
        </w:rPr>
        <w:t>1.1.2.4监理人：</w:t>
      </w:r>
    </w:p>
    <w:p w14:paraId="7F74359E">
      <w:pPr>
        <w:spacing w:line="440" w:lineRule="exact"/>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w:t>
      </w:r>
    </w:p>
    <w:p w14:paraId="3797D282">
      <w:pPr>
        <w:spacing w:line="440" w:lineRule="exact"/>
        <w:ind w:firstLine="480" w:firstLineChars="200"/>
        <w:rPr>
          <w:rFonts w:hint="eastAsia"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xml:space="preserve">                  </w:t>
      </w:r>
      <w:r>
        <w:rPr>
          <w:rFonts w:hint="eastAsia" w:ascii="仿宋" w:hAnsi="仿宋" w:eastAsia="仿宋" w:cs="仿宋"/>
          <w:sz w:val="24"/>
        </w:rPr>
        <w:t>；</w:t>
      </w:r>
    </w:p>
    <w:p w14:paraId="548E2C4F">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14:paraId="6F77A9AA">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14:paraId="7D07AE7B">
      <w:pPr>
        <w:spacing w:line="44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14:paraId="02007BBE">
      <w:pPr>
        <w:spacing w:line="440" w:lineRule="exact"/>
        <w:ind w:firstLine="480" w:firstLineChars="200"/>
        <w:rPr>
          <w:rFonts w:hint="eastAsia" w:ascii="仿宋" w:hAnsi="仿宋" w:eastAsia="仿宋" w:cs="仿宋"/>
          <w:sz w:val="24"/>
        </w:rPr>
      </w:pPr>
      <w:r>
        <w:rPr>
          <w:rFonts w:hint="eastAsia" w:ascii="仿宋" w:hAnsi="仿宋" w:eastAsia="仿宋" w:cs="仿宋"/>
          <w:sz w:val="24"/>
        </w:rPr>
        <w:t>1.1.2.5 设计人：</w:t>
      </w:r>
    </w:p>
    <w:p w14:paraId="1F0AF543">
      <w:pPr>
        <w:spacing w:line="440" w:lineRule="exact"/>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w:t>
      </w:r>
    </w:p>
    <w:p w14:paraId="172C0906">
      <w:pPr>
        <w:spacing w:line="440" w:lineRule="exact"/>
        <w:ind w:firstLine="480" w:firstLineChars="200"/>
        <w:rPr>
          <w:rFonts w:hint="eastAsia"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xml:space="preserve">                  </w:t>
      </w:r>
      <w:r>
        <w:rPr>
          <w:rFonts w:hint="eastAsia" w:ascii="仿宋" w:hAnsi="仿宋" w:eastAsia="仿宋" w:cs="仿宋"/>
          <w:sz w:val="24"/>
        </w:rPr>
        <w:t>；</w:t>
      </w:r>
    </w:p>
    <w:p w14:paraId="130CF861">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14:paraId="670A9643">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14:paraId="1A29FB3C">
      <w:pPr>
        <w:spacing w:line="44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14:paraId="4837189B">
      <w:pPr>
        <w:spacing w:line="440" w:lineRule="exact"/>
        <w:ind w:firstLine="480" w:firstLineChars="200"/>
        <w:rPr>
          <w:rFonts w:hint="eastAsia" w:ascii="仿宋" w:hAnsi="仿宋" w:eastAsia="仿宋" w:cs="仿宋"/>
          <w:sz w:val="24"/>
        </w:rPr>
      </w:pPr>
      <w:r>
        <w:rPr>
          <w:rFonts w:hint="eastAsia" w:ascii="仿宋" w:hAnsi="仿宋" w:eastAsia="仿宋" w:cs="仿宋"/>
          <w:sz w:val="24"/>
        </w:rPr>
        <w:t>1.1.3 工程和设备</w:t>
      </w:r>
    </w:p>
    <w:p w14:paraId="2042E21D">
      <w:pPr>
        <w:spacing w:line="440" w:lineRule="exact"/>
        <w:ind w:firstLine="480" w:firstLineChars="200"/>
        <w:rPr>
          <w:rFonts w:hint="eastAsia" w:ascii="仿宋" w:hAnsi="仿宋" w:eastAsia="仿宋" w:cs="仿宋"/>
          <w:sz w:val="24"/>
        </w:rPr>
      </w:pPr>
      <w:r>
        <w:rPr>
          <w:rFonts w:hint="eastAsia" w:ascii="仿宋" w:hAnsi="仿宋" w:eastAsia="仿宋" w:cs="仿宋"/>
          <w:sz w:val="24"/>
        </w:rPr>
        <w:t>1.1.3.7 作为施工现场组成部分的其他场所包括：</w:t>
      </w:r>
      <w:r>
        <w:rPr>
          <w:rFonts w:hint="eastAsia" w:ascii="仿宋" w:hAnsi="仿宋" w:eastAsia="仿宋" w:cs="仿宋"/>
          <w:sz w:val="24"/>
          <w:u w:val="single"/>
        </w:rPr>
        <w:t xml:space="preserve">              </w:t>
      </w:r>
      <w:r>
        <w:rPr>
          <w:rFonts w:hint="eastAsia" w:ascii="仿宋" w:hAnsi="仿宋" w:eastAsia="仿宋" w:cs="仿宋"/>
          <w:sz w:val="24"/>
        </w:rPr>
        <w:t>。</w:t>
      </w:r>
    </w:p>
    <w:p w14:paraId="717EA600">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1.1.3.9 永久占地包括：</w:t>
      </w:r>
      <w:r>
        <w:rPr>
          <w:rFonts w:hint="eastAsia" w:ascii="仿宋" w:hAnsi="仿宋" w:eastAsia="仿宋" w:cs="仿宋"/>
          <w:sz w:val="24"/>
          <w:u w:val="single"/>
        </w:rPr>
        <w:t xml:space="preserve">                                    </w:t>
      </w:r>
      <w:r>
        <w:rPr>
          <w:rFonts w:hint="eastAsia" w:ascii="仿宋" w:hAnsi="仿宋" w:eastAsia="仿宋" w:cs="仿宋"/>
          <w:kern w:val="0"/>
          <w:sz w:val="24"/>
        </w:rPr>
        <w:t>。</w:t>
      </w:r>
    </w:p>
    <w:p w14:paraId="2AEBA30D">
      <w:pPr>
        <w:spacing w:line="44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1.1.3.10 临时占地包括：</w:t>
      </w:r>
      <w:r>
        <w:rPr>
          <w:rFonts w:hint="eastAsia" w:ascii="仿宋" w:hAnsi="仿宋" w:eastAsia="仿宋" w:cs="仿宋"/>
          <w:sz w:val="24"/>
          <w:u w:val="single"/>
        </w:rPr>
        <w:t xml:space="preserve">                                   </w:t>
      </w:r>
      <w:r>
        <w:rPr>
          <w:rFonts w:hint="eastAsia" w:ascii="仿宋" w:hAnsi="仿宋" w:eastAsia="仿宋" w:cs="仿宋"/>
          <w:kern w:val="0"/>
          <w:sz w:val="24"/>
        </w:rPr>
        <w:t>。</w:t>
      </w:r>
    </w:p>
    <w:p w14:paraId="0E50C9D1">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1.3法律 </w:t>
      </w:r>
    </w:p>
    <w:p w14:paraId="4D647986">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适用于合同的其他规范性文件：</w:t>
      </w:r>
      <w:r>
        <w:rPr>
          <w:rFonts w:hint="eastAsia" w:ascii="仿宋" w:hAnsi="仿宋" w:eastAsia="仿宋" w:cs="仿宋"/>
          <w:kern w:val="0"/>
          <w:sz w:val="24"/>
          <w:u w:val="single"/>
        </w:rPr>
        <w:t xml:space="preserve">需要明示的法律、行政法规：《中华人民共和国建筑法》、《建设工程质量管理条例》（国务院第279号令）、《江苏省工程建设管理条例》、《江苏省建筑市场管理条例》、《建设工程安全生产管理条例》、建设部第89号令《房屋建筑和市政基础设施工程施工招标投标管理办法》、七部委第30号令  </w:t>
      </w:r>
      <w:r>
        <w:rPr>
          <w:rFonts w:hint="eastAsia" w:ascii="仿宋" w:hAnsi="仿宋" w:eastAsia="仿宋" w:cs="仿宋"/>
          <w:kern w:val="0"/>
          <w:sz w:val="24"/>
        </w:rPr>
        <w:t>。</w:t>
      </w:r>
    </w:p>
    <w:p w14:paraId="3F647F08">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1.4 标准和规范</w:t>
      </w:r>
    </w:p>
    <w:p w14:paraId="32DFACB1">
      <w:pPr>
        <w:spacing w:line="440" w:lineRule="exact"/>
        <w:ind w:firstLine="480" w:firstLineChars="200"/>
        <w:rPr>
          <w:rFonts w:hint="eastAsia" w:ascii="仿宋" w:hAnsi="仿宋" w:eastAsia="仿宋" w:cs="仿宋"/>
          <w:sz w:val="24"/>
        </w:rPr>
      </w:pPr>
      <w:r>
        <w:rPr>
          <w:rFonts w:hint="eastAsia" w:ascii="仿宋" w:hAnsi="仿宋" w:eastAsia="仿宋" w:cs="仿宋"/>
          <w:kern w:val="0"/>
          <w:sz w:val="24"/>
        </w:rPr>
        <w:t>1.4.1适用于工程的标准规范包括：</w:t>
      </w:r>
      <w:r>
        <w:rPr>
          <w:rFonts w:hint="eastAsia" w:ascii="仿宋" w:hAnsi="仿宋" w:eastAsia="仿宋" w:cs="仿宋"/>
          <w:kern w:val="0"/>
          <w:sz w:val="24"/>
          <w:u w:val="single"/>
        </w:rPr>
        <w:t>国家、地方、行业现行的建设工程规范和标准；国家、地方、行业现行的有关材料、设备的规范和标准；现行的江苏省工程预算定额及相关规定</w:t>
      </w:r>
      <w:r>
        <w:rPr>
          <w:rFonts w:hint="eastAsia" w:ascii="仿宋" w:hAnsi="仿宋" w:eastAsia="仿宋" w:cs="仿宋"/>
          <w:kern w:val="0"/>
          <w:sz w:val="24"/>
        </w:rPr>
        <w:t>。</w:t>
      </w:r>
    </w:p>
    <w:p w14:paraId="6C600B2C">
      <w:pPr>
        <w:spacing w:line="440" w:lineRule="exact"/>
        <w:ind w:firstLine="480" w:firstLineChars="200"/>
        <w:rPr>
          <w:rFonts w:hint="eastAsia" w:ascii="仿宋" w:hAnsi="仿宋" w:eastAsia="仿宋" w:cs="仿宋"/>
          <w:kern w:val="0"/>
          <w:sz w:val="24"/>
          <w:u w:val="single"/>
        </w:rPr>
      </w:pPr>
      <w:r>
        <w:rPr>
          <w:rFonts w:hint="eastAsia" w:ascii="仿宋" w:hAnsi="仿宋" w:eastAsia="仿宋" w:cs="仿宋"/>
          <w:kern w:val="0"/>
          <w:sz w:val="24"/>
        </w:rPr>
        <w:t>1.4.2 发包人提供国外标准、规范的名称：</w:t>
      </w:r>
      <w:r>
        <w:rPr>
          <w:rFonts w:hint="eastAsia" w:ascii="仿宋" w:hAnsi="仿宋" w:eastAsia="仿宋" w:cs="仿宋"/>
          <w:kern w:val="0"/>
          <w:sz w:val="24"/>
          <w:u w:val="single"/>
        </w:rPr>
        <w:t xml:space="preserve">     无                       </w:t>
      </w:r>
      <w:r>
        <w:rPr>
          <w:rFonts w:hint="eastAsia" w:ascii="仿宋" w:hAnsi="仿宋" w:eastAsia="仿宋" w:cs="仿宋"/>
          <w:kern w:val="0"/>
          <w:sz w:val="24"/>
        </w:rPr>
        <w:t>；</w:t>
      </w:r>
    </w:p>
    <w:p w14:paraId="25F286D2">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发包人提供国外标准、规范的份数：</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14:paraId="17454133">
      <w:pPr>
        <w:spacing w:line="440" w:lineRule="exact"/>
        <w:ind w:firstLine="480" w:firstLineChars="200"/>
        <w:rPr>
          <w:rFonts w:hint="eastAsia" w:ascii="仿宋" w:hAnsi="仿宋" w:eastAsia="仿宋" w:cs="仿宋"/>
          <w:sz w:val="24"/>
        </w:rPr>
      </w:pPr>
      <w:r>
        <w:rPr>
          <w:rFonts w:hint="eastAsia" w:ascii="仿宋" w:hAnsi="仿宋" w:eastAsia="仿宋" w:cs="仿宋"/>
          <w:kern w:val="0"/>
          <w:sz w:val="24"/>
        </w:rPr>
        <w:t>发包人提供国外标准、规范的名称：</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14:paraId="43F7CC68">
      <w:pPr>
        <w:spacing w:line="440" w:lineRule="exact"/>
        <w:ind w:firstLine="480" w:firstLineChars="200"/>
        <w:rPr>
          <w:rFonts w:hint="eastAsia" w:ascii="仿宋" w:hAnsi="仿宋" w:eastAsia="仿宋" w:cs="仿宋"/>
          <w:sz w:val="24"/>
        </w:rPr>
      </w:pPr>
      <w:r>
        <w:rPr>
          <w:rFonts w:hint="eastAsia" w:ascii="仿宋" w:hAnsi="仿宋" w:eastAsia="仿宋" w:cs="仿宋"/>
          <w:sz w:val="24"/>
        </w:rPr>
        <w:t>1.4.3发包人对工程的技术标准和功能要求的特殊要求：按设计要求执行。</w:t>
      </w:r>
    </w:p>
    <w:p w14:paraId="5F2B6D5F">
      <w:pPr>
        <w:spacing w:line="440" w:lineRule="exact"/>
        <w:ind w:firstLine="480" w:firstLineChars="200"/>
        <w:rPr>
          <w:rFonts w:hint="eastAsia" w:ascii="仿宋" w:hAnsi="仿宋" w:eastAsia="仿宋" w:cs="仿宋"/>
          <w:sz w:val="24"/>
        </w:rPr>
      </w:pPr>
      <w:r>
        <w:rPr>
          <w:rFonts w:hint="eastAsia" w:ascii="仿宋" w:hAnsi="仿宋" w:eastAsia="仿宋" w:cs="仿宋"/>
          <w:sz w:val="24"/>
        </w:rPr>
        <w:t>1.5 合同文件的优先顺序</w:t>
      </w:r>
    </w:p>
    <w:p w14:paraId="1217D75C">
      <w:pPr>
        <w:spacing w:line="440" w:lineRule="exact"/>
        <w:ind w:firstLine="480" w:firstLineChars="200"/>
        <w:rPr>
          <w:rFonts w:hint="eastAsia" w:ascii="仿宋" w:hAnsi="仿宋" w:eastAsia="仿宋" w:cs="仿宋"/>
          <w:sz w:val="24"/>
          <w:lang w:eastAsia="zh-TW"/>
        </w:rPr>
      </w:pPr>
      <w:r>
        <w:rPr>
          <w:rFonts w:hint="eastAsia" w:ascii="仿宋" w:hAnsi="仿宋" w:eastAsia="仿宋" w:cs="仿宋"/>
          <w:sz w:val="24"/>
        </w:rPr>
        <w:t>合同文件组成及优先顺序为：</w:t>
      </w:r>
      <w:r>
        <w:rPr>
          <w:rFonts w:hint="eastAsia" w:ascii="仿宋" w:hAnsi="仿宋" w:eastAsia="仿宋" w:cs="仿宋"/>
          <w:b/>
          <w:bCs/>
          <w:kern w:val="0"/>
          <w:sz w:val="23"/>
          <w:szCs w:val="23"/>
          <w:u w:val="single"/>
        </w:rPr>
        <w:t>(1)本</w:t>
      </w:r>
      <w:r>
        <w:rPr>
          <w:rFonts w:hint="eastAsia" w:ascii="仿宋" w:hAnsi="仿宋" w:eastAsia="仿宋" w:cs="仿宋"/>
          <w:b/>
          <w:bCs/>
          <w:kern w:val="0"/>
          <w:sz w:val="23"/>
          <w:szCs w:val="23"/>
          <w:u w:val="single"/>
          <w:lang w:eastAsia="zh-TW"/>
        </w:rPr>
        <w:t>合同协议书</w:t>
      </w:r>
      <w:r>
        <w:rPr>
          <w:rFonts w:hint="eastAsia" w:ascii="仿宋" w:hAnsi="仿宋" w:eastAsia="仿宋" w:cs="仿宋"/>
          <w:b/>
          <w:bCs/>
          <w:kern w:val="0"/>
          <w:sz w:val="23"/>
          <w:szCs w:val="23"/>
          <w:u w:val="single"/>
        </w:rPr>
        <w:t>及承诺书；(2)</w:t>
      </w:r>
      <w:r>
        <w:rPr>
          <w:rFonts w:hint="eastAsia" w:ascii="仿宋" w:hAnsi="仿宋" w:eastAsia="仿宋" w:cs="仿宋"/>
          <w:b/>
          <w:bCs/>
          <w:kern w:val="0"/>
          <w:sz w:val="23"/>
          <w:szCs w:val="23"/>
          <w:u w:val="single"/>
          <w:lang w:eastAsia="zh-TW"/>
        </w:rPr>
        <w:t>中标通</w:t>
      </w:r>
      <w:r>
        <w:rPr>
          <w:rFonts w:hint="eastAsia" w:ascii="仿宋" w:hAnsi="仿宋" w:eastAsia="仿宋" w:cs="仿宋"/>
          <w:b/>
          <w:bCs/>
          <w:kern w:val="0"/>
          <w:sz w:val="23"/>
          <w:szCs w:val="23"/>
          <w:u w:val="single"/>
        </w:rPr>
        <w:t>知</w:t>
      </w:r>
      <w:r>
        <w:rPr>
          <w:rFonts w:hint="eastAsia" w:ascii="仿宋" w:hAnsi="仿宋" w:eastAsia="仿宋" w:cs="仿宋"/>
          <w:b/>
          <w:bCs/>
          <w:kern w:val="0"/>
          <w:sz w:val="23"/>
          <w:szCs w:val="23"/>
          <w:u w:val="single"/>
          <w:lang w:eastAsia="zh-TW"/>
        </w:rPr>
        <w:t>书</w:t>
      </w:r>
      <w:r>
        <w:rPr>
          <w:rFonts w:hint="eastAsia" w:ascii="仿宋" w:hAnsi="仿宋" w:eastAsia="仿宋" w:cs="仿宋"/>
          <w:b/>
          <w:bCs/>
          <w:kern w:val="0"/>
          <w:sz w:val="23"/>
          <w:szCs w:val="23"/>
          <w:u w:val="single"/>
        </w:rPr>
        <w:t xml:space="preserve">；(3)招标文件及其附件；(4) </w:t>
      </w:r>
      <w:r>
        <w:rPr>
          <w:rFonts w:hint="eastAsia" w:ascii="仿宋" w:hAnsi="仿宋" w:eastAsia="仿宋" w:cs="仿宋"/>
          <w:b/>
          <w:bCs/>
          <w:kern w:val="0"/>
          <w:sz w:val="23"/>
          <w:szCs w:val="23"/>
          <w:u w:val="single"/>
          <w:lang w:eastAsia="zh-TW"/>
        </w:rPr>
        <w:t>投标书及其附件</w:t>
      </w:r>
      <w:r>
        <w:rPr>
          <w:rFonts w:hint="eastAsia" w:ascii="仿宋" w:hAnsi="仿宋" w:eastAsia="仿宋" w:cs="仿宋"/>
          <w:b/>
          <w:bCs/>
          <w:kern w:val="0"/>
          <w:sz w:val="23"/>
          <w:szCs w:val="23"/>
          <w:u w:val="single"/>
        </w:rPr>
        <w:t>；(5) 本合同</w:t>
      </w:r>
      <w:r>
        <w:rPr>
          <w:rFonts w:hint="eastAsia" w:ascii="仿宋" w:hAnsi="仿宋" w:eastAsia="仿宋" w:cs="仿宋"/>
          <w:b/>
          <w:bCs/>
          <w:kern w:val="0"/>
          <w:sz w:val="23"/>
          <w:szCs w:val="23"/>
          <w:u w:val="single"/>
          <w:lang w:eastAsia="zh-TW"/>
        </w:rPr>
        <w:t>专用条款</w:t>
      </w:r>
      <w:r>
        <w:rPr>
          <w:rFonts w:hint="eastAsia" w:ascii="仿宋" w:hAnsi="仿宋" w:eastAsia="仿宋" w:cs="仿宋"/>
          <w:b/>
          <w:bCs/>
          <w:kern w:val="0"/>
          <w:sz w:val="23"/>
          <w:szCs w:val="23"/>
          <w:u w:val="single"/>
        </w:rPr>
        <w:t>；(6) 本合同</w:t>
      </w:r>
      <w:r>
        <w:rPr>
          <w:rFonts w:hint="eastAsia" w:ascii="仿宋" w:hAnsi="仿宋" w:eastAsia="仿宋" w:cs="仿宋"/>
          <w:b/>
          <w:bCs/>
          <w:kern w:val="0"/>
          <w:sz w:val="23"/>
          <w:szCs w:val="23"/>
          <w:u w:val="single"/>
          <w:lang w:eastAsia="zh-TW"/>
        </w:rPr>
        <w:t>通用条款</w:t>
      </w:r>
      <w:r>
        <w:rPr>
          <w:rFonts w:hint="eastAsia" w:ascii="仿宋" w:hAnsi="仿宋" w:eastAsia="仿宋" w:cs="仿宋"/>
          <w:b/>
          <w:bCs/>
          <w:kern w:val="0"/>
          <w:sz w:val="23"/>
          <w:szCs w:val="23"/>
          <w:u w:val="single"/>
        </w:rPr>
        <w:t>；(7)</w:t>
      </w:r>
      <w:r>
        <w:rPr>
          <w:rFonts w:hint="eastAsia" w:ascii="仿宋" w:hAnsi="仿宋" w:eastAsia="仿宋" w:cs="仿宋"/>
          <w:b/>
          <w:bCs/>
          <w:kern w:val="0"/>
          <w:sz w:val="23"/>
          <w:szCs w:val="23"/>
          <w:u w:val="single"/>
          <w:lang w:eastAsia="zh-TW"/>
        </w:rPr>
        <w:t>标准、规范及有关技术资料</w:t>
      </w:r>
      <w:r>
        <w:rPr>
          <w:rFonts w:hint="eastAsia" w:ascii="仿宋" w:hAnsi="仿宋" w:eastAsia="仿宋" w:cs="仿宋"/>
          <w:b/>
          <w:bCs/>
          <w:kern w:val="0"/>
          <w:sz w:val="23"/>
          <w:szCs w:val="23"/>
          <w:u w:val="single"/>
        </w:rPr>
        <w:t>；(8)</w:t>
      </w:r>
      <w:r>
        <w:rPr>
          <w:rFonts w:hint="eastAsia" w:ascii="仿宋" w:hAnsi="仿宋" w:eastAsia="仿宋" w:cs="仿宋"/>
          <w:b/>
          <w:bCs/>
          <w:kern w:val="0"/>
          <w:sz w:val="23"/>
          <w:szCs w:val="23"/>
          <w:u w:val="single"/>
          <w:lang w:eastAsia="zh-TW"/>
        </w:rPr>
        <w:t>工程报</w:t>
      </w:r>
      <w:r>
        <w:rPr>
          <w:rFonts w:hint="eastAsia" w:ascii="仿宋" w:hAnsi="仿宋" w:eastAsia="仿宋" w:cs="仿宋"/>
          <w:b/>
          <w:bCs/>
          <w:kern w:val="0"/>
          <w:sz w:val="23"/>
          <w:szCs w:val="23"/>
          <w:u w:val="single"/>
        </w:rPr>
        <w:t>价</w:t>
      </w:r>
      <w:r>
        <w:rPr>
          <w:rFonts w:hint="eastAsia" w:ascii="仿宋" w:hAnsi="仿宋" w:eastAsia="仿宋" w:cs="仿宋"/>
          <w:b/>
          <w:bCs/>
          <w:kern w:val="0"/>
          <w:sz w:val="23"/>
          <w:szCs w:val="23"/>
          <w:u w:val="single"/>
          <w:lang w:eastAsia="zh-TW"/>
        </w:rPr>
        <w:t>单或预算书。</w:t>
      </w:r>
    </w:p>
    <w:p w14:paraId="76E7C38A">
      <w:pPr>
        <w:spacing w:line="440" w:lineRule="exact"/>
        <w:ind w:firstLine="480" w:firstLineChars="200"/>
        <w:rPr>
          <w:rFonts w:hint="eastAsia" w:ascii="仿宋" w:hAnsi="仿宋" w:eastAsia="仿宋" w:cs="仿宋"/>
          <w:sz w:val="24"/>
        </w:rPr>
      </w:pPr>
      <w:r>
        <w:rPr>
          <w:rFonts w:hint="eastAsia" w:ascii="仿宋" w:hAnsi="仿宋" w:eastAsia="仿宋" w:cs="仿宋"/>
          <w:sz w:val="24"/>
        </w:rPr>
        <w:t>1.6 图纸和承包人文件</w:t>
      </w:r>
      <w:r>
        <w:rPr>
          <w:rFonts w:hint="eastAsia" w:ascii="仿宋" w:hAnsi="仿宋" w:eastAsia="仿宋" w:cs="仿宋"/>
          <w:sz w:val="24"/>
        </w:rPr>
        <w:tab/>
      </w:r>
    </w:p>
    <w:p w14:paraId="09CD8C36">
      <w:pPr>
        <w:spacing w:line="440" w:lineRule="exact"/>
        <w:ind w:firstLine="480" w:firstLineChars="200"/>
        <w:rPr>
          <w:rFonts w:hint="eastAsia" w:ascii="仿宋" w:hAnsi="仿宋" w:eastAsia="仿宋" w:cs="仿宋"/>
          <w:sz w:val="24"/>
        </w:rPr>
      </w:pPr>
      <w:r>
        <w:rPr>
          <w:rFonts w:hint="eastAsia" w:ascii="仿宋" w:hAnsi="仿宋" w:eastAsia="仿宋" w:cs="仿宋"/>
          <w:sz w:val="24"/>
        </w:rPr>
        <w:t>1.6.1 图纸的提供</w:t>
      </w:r>
    </w:p>
    <w:p w14:paraId="00939AEA">
      <w:pPr>
        <w:spacing w:line="440" w:lineRule="exact"/>
        <w:ind w:firstLine="480" w:firstLineChars="200"/>
        <w:rPr>
          <w:rFonts w:hint="eastAsia" w:ascii="仿宋" w:hAnsi="仿宋" w:eastAsia="仿宋" w:cs="仿宋"/>
          <w:sz w:val="24"/>
        </w:rPr>
      </w:pPr>
      <w:r>
        <w:rPr>
          <w:rFonts w:hint="eastAsia" w:ascii="仿宋" w:hAnsi="仿宋" w:eastAsia="仿宋" w:cs="仿宋"/>
          <w:sz w:val="24"/>
        </w:rPr>
        <w:t>发包人向承包人提供图纸的期限：</w:t>
      </w:r>
      <w:r>
        <w:rPr>
          <w:rFonts w:hint="eastAsia" w:ascii="仿宋" w:hAnsi="仿宋" w:eastAsia="仿宋" w:cs="仿宋"/>
          <w:sz w:val="24"/>
          <w:u w:val="single"/>
          <w:lang w:val="en-US" w:eastAsia="zh-CN"/>
        </w:rPr>
        <w:t>/</w:t>
      </w:r>
      <w:r>
        <w:rPr>
          <w:rFonts w:hint="eastAsia" w:ascii="仿宋" w:hAnsi="仿宋" w:eastAsia="仿宋" w:cs="仿宋"/>
          <w:sz w:val="24"/>
        </w:rPr>
        <w:t>；</w:t>
      </w:r>
    </w:p>
    <w:p w14:paraId="4DDA497F">
      <w:pPr>
        <w:spacing w:line="440" w:lineRule="exact"/>
        <w:ind w:firstLine="480" w:firstLineChars="200"/>
        <w:rPr>
          <w:rFonts w:hint="eastAsia" w:ascii="仿宋" w:hAnsi="仿宋" w:eastAsia="仿宋" w:cs="仿宋"/>
          <w:sz w:val="24"/>
        </w:rPr>
      </w:pPr>
      <w:r>
        <w:rPr>
          <w:rFonts w:hint="eastAsia" w:ascii="仿宋" w:hAnsi="仿宋" w:eastAsia="仿宋" w:cs="仿宋"/>
          <w:sz w:val="24"/>
        </w:rPr>
        <w:t>发包人向承包人提供图纸的数量：</w:t>
      </w:r>
      <w:r>
        <w:rPr>
          <w:rFonts w:hint="eastAsia" w:ascii="仿宋" w:hAnsi="仿宋" w:eastAsia="仿宋" w:cs="仿宋"/>
          <w:sz w:val="24"/>
          <w:u w:val="single"/>
          <w:lang w:val="en-US" w:eastAsia="zh-CN"/>
        </w:rPr>
        <w:t>/</w:t>
      </w:r>
      <w:r>
        <w:rPr>
          <w:rFonts w:hint="eastAsia" w:ascii="仿宋" w:hAnsi="仿宋" w:eastAsia="仿宋" w:cs="仿宋"/>
          <w:sz w:val="24"/>
        </w:rPr>
        <w:t>；</w:t>
      </w:r>
    </w:p>
    <w:p w14:paraId="770406FD">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发包人向承包人提供图纸的内容：</w:t>
      </w:r>
      <w:r>
        <w:rPr>
          <w:rFonts w:hint="eastAsia" w:ascii="仿宋" w:hAnsi="仿宋" w:eastAsia="仿宋" w:cs="仿宋"/>
          <w:sz w:val="24"/>
          <w:u w:val="single"/>
          <w:lang w:val="en-US" w:eastAsia="zh-CN"/>
        </w:rPr>
        <w:t>/</w:t>
      </w:r>
      <w:r>
        <w:rPr>
          <w:rFonts w:hint="eastAsia" w:ascii="仿宋" w:hAnsi="仿宋" w:eastAsia="仿宋" w:cs="仿宋"/>
          <w:sz w:val="24"/>
          <w:u w:val="single"/>
        </w:rPr>
        <w:t>。</w:t>
      </w:r>
    </w:p>
    <w:p w14:paraId="60447905">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1.6.4 承包人文件</w:t>
      </w:r>
    </w:p>
    <w:p w14:paraId="27A6D46D">
      <w:pPr>
        <w:spacing w:line="360" w:lineRule="auto"/>
        <w:ind w:firstLine="480" w:firstLineChars="200"/>
        <w:jc w:val="left"/>
        <w:rPr>
          <w:rFonts w:hint="eastAsia" w:ascii="仿宋" w:hAnsi="仿宋" w:eastAsia="仿宋" w:cs="仿宋"/>
          <w:b/>
          <w:sz w:val="24"/>
          <w:u w:val="single"/>
        </w:rPr>
      </w:pPr>
      <w:r>
        <w:rPr>
          <w:rFonts w:hint="eastAsia" w:ascii="仿宋" w:hAnsi="仿宋" w:eastAsia="仿宋" w:cs="仿宋"/>
          <w:sz w:val="24"/>
        </w:rPr>
        <w:t>需要由承包人提供的文件，包括：</w:t>
      </w:r>
      <w:r>
        <w:rPr>
          <w:rFonts w:hint="eastAsia" w:ascii="仿宋" w:hAnsi="仿宋" w:eastAsia="仿宋" w:cs="仿宋"/>
          <w:b/>
          <w:sz w:val="24"/>
          <w:u w:val="single"/>
        </w:rPr>
        <w:t>承包人在开工前必须提交详细的施工组织设计报发包人及总监审批，施工组织设计经发包人及监理认可后方可开工。施工组织设计将作为工程款支付的参考依据之一。每周四向监理和发包人提供下一周详细的施工进度计划及本周施工进度报表；总进度计划在开工前3天提供。具体计划及时间要求根据工程需要补充明确 ；承包人不按时报送以上资料，造成发包人无法判断工程进展顺利进行的，发包人可按照现实情况发向承包人收取1000-10000元的违约金，并可拒付相应部分工程进度款，责任由承包人承担；</w:t>
      </w:r>
    </w:p>
    <w:p w14:paraId="5F575E45">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承包人提供的文件的数量为：</w:t>
      </w:r>
      <w:r>
        <w:rPr>
          <w:rFonts w:hint="eastAsia" w:ascii="仿宋" w:hAnsi="仿宋" w:eastAsia="仿宋" w:cs="仿宋"/>
          <w:b/>
          <w:sz w:val="24"/>
          <w:u w:val="single"/>
        </w:rPr>
        <w:t>视发包人需求</w:t>
      </w:r>
      <w:r>
        <w:rPr>
          <w:rFonts w:hint="eastAsia" w:ascii="仿宋" w:hAnsi="仿宋" w:eastAsia="仿宋" w:cs="仿宋"/>
          <w:sz w:val="24"/>
        </w:rPr>
        <w:t>；</w:t>
      </w:r>
    </w:p>
    <w:p w14:paraId="6558CD0B">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承包人提供的文件的形式为：</w:t>
      </w:r>
      <w:r>
        <w:rPr>
          <w:rFonts w:hint="eastAsia" w:ascii="仿宋" w:hAnsi="仿宋" w:eastAsia="仿宋" w:cs="仿宋"/>
          <w:b/>
          <w:sz w:val="24"/>
          <w:u w:val="single"/>
        </w:rPr>
        <w:t>书面形式</w:t>
      </w:r>
      <w:r>
        <w:rPr>
          <w:rFonts w:hint="eastAsia" w:ascii="仿宋" w:hAnsi="仿宋" w:eastAsia="仿宋" w:cs="仿宋"/>
          <w:sz w:val="24"/>
          <w:u w:val="single"/>
        </w:rPr>
        <w:t xml:space="preserve">    </w:t>
      </w:r>
      <w:r>
        <w:rPr>
          <w:rFonts w:hint="eastAsia" w:ascii="仿宋" w:hAnsi="仿宋" w:eastAsia="仿宋" w:cs="仿宋"/>
          <w:sz w:val="24"/>
        </w:rPr>
        <w:t>；</w:t>
      </w:r>
    </w:p>
    <w:p w14:paraId="205C734E">
      <w:pPr>
        <w:spacing w:line="360" w:lineRule="auto"/>
        <w:ind w:firstLine="480" w:firstLineChars="200"/>
        <w:rPr>
          <w:rFonts w:hint="eastAsia" w:ascii="仿宋" w:hAnsi="仿宋" w:eastAsia="仿宋" w:cs="仿宋"/>
          <w:sz w:val="24"/>
        </w:rPr>
      </w:pPr>
      <w:r>
        <w:rPr>
          <w:rFonts w:hint="eastAsia" w:ascii="仿宋" w:hAnsi="仿宋" w:eastAsia="仿宋" w:cs="仿宋"/>
          <w:sz w:val="24"/>
        </w:rPr>
        <w:t>发包人审批承包人文件的期限：</w:t>
      </w:r>
      <w:r>
        <w:rPr>
          <w:rFonts w:hint="eastAsia" w:ascii="仿宋" w:hAnsi="仿宋" w:eastAsia="仿宋" w:cs="仿宋"/>
          <w:sz w:val="24"/>
          <w:u w:val="single"/>
        </w:rPr>
        <w:t xml:space="preserve"> </w:t>
      </w:r>
      <w:r>
        <w:rPr>
          <w:rFonts w:hint="eastAsia" w:ascii="仿宋" w:hAnsi="仿宋" w:eastAsia="仿宋" w:cs="仿宋"/>
          <w:b/>
          <w:sz w:val="24"/>
          <w:u w:val="single"/>
        </w:rPr>
        <w:t>收到文件后7天内</w:t>
      </w:r>
      <w:r>
        <w:rPr>
          <w:rFonts w:hint="eastAsia" w:ascii="仿宋" w:hAnsi="仿宋" w:eastAsia="仿宋" w:cs="仿宋"/>
          <w:sz w:val="24"/>
          <w:u w:val="single"/>
        </w:rPr>
        <w:t xml:space="preserve">  </w:t>
      </w:r>
      <w:r>
        <w:rPr>
          <w:rFonts w:hint="eastAsia" w:ascii="仿宋" w:hAnsi="仿宋" w:eastAsia="仿宋" w:cs="仿宋"/>
          <w:sz w:val="24"/>
        </w:rPr>
        <w:t>。</w:t>
      </w:r>
    </w:p>
    <w:p w14:paraId="19883E99">
      <w:pPr>
        <w:spacing w:line="360" w:lineRule="auto"/>
        <w:ind w:firstLine="480" w:firstLineChars="200"/>
        <w:rPr>
          <w:rFonts w:hint="eastAsia" w:ascii="仿宋" w:hAnsi="仿宋" w:eastAsia="仿宋" w:cs="仿宋"/>
          <w:sz w:val="24"/>
        </w:rPr>
      </w:pPr>
      <w:r>
        <w:rPr>
          <w:rFonts w:hint="eastAsia" w:ascii="仿宋" w:hAnsi="仿宋" w:eastAsia="仿宋" w:cs="仿宋"/>
          <w:sz w:val="24"/>
        </w:rPr>
        <w:t>1.6.5 现场图纸准备</w:t>
      </w:r>
    </w:p>
    <w:p w14:paraId="6F96FA70">
      <w:pPr>
        <w:spacing w:line="360" w:lineRule="auto"/>
        <w:ind w:firstLine="480" w:firstLineChars="200"/>
        <w:rPr>
          <w:rFonts w:hint="eastAsia" w:ascii="仿宋" w:hAnsi="仿宋" w:eastAsia="仿宋" w:cs="仿宋"/>
          <w:sz w:val="24"/>
        </w:rPr>
      </w:pPr>
      <w:r>
        <w:rPr>
          <w:rFonts w:hint="eastAsia" w:ascii="仿宋" w:hAnsi="仿宋" w:eastAsia="仿宋" w:cs="仿宋"/>
          <w:sz w:val="24"/>
        </w:rPr>
        <w:t>关于现场图纸准备的约定：</w:t>
      </w:r>
      <w:r>
        <w:rPr>
          <w:rFonts w:hint="eastAsia" w:ascii="仿宋" w:hAnsi="仿宋" w:eastAsia="仿宋" w:cs="仿宋"/>
          <w:sz w:val="24"/>
          <w:u w:val="single"/>
        </w:rPr>
        <w:t xml:space="preserve"> </w:t>
      </w:r>
      <w:r>
        <w:rPr>
          <w:rFonts w:hint="eastAsia" w:ascii="仿宋" w:hAnsi="仿宋" w:eastAsia="仿宋" w:cs="仿宋"/>
          <w:b/>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p w14:paraId="449F6540">
      <w:pPr>
        <w:spacing w:line="360" w:lineRule="auto"/>
        <w:ind w:firstLine="480" w:firstLineChars="200"/>
        <w:rPr>
          <w:rFonts w:hint="eastAsia" w:ascii="仿宋" w:hAnsi="仿宋" w:eastAsia="仿宋" w:cs="仿宋"/>
          <w:sz w:val="24"/>
        </w:rPr>
      </w:pPr>
      <w:r>
        <w:rPr>
          <w:rFonts w:hint="eastAsia" w:ascii="仿宋" w:hAnsi="仿宋" w:eastAsia="仿宋" w:cs="仿宋"/>
          <w:sz w:val="24"/>
        </w:rPr>
        <w:t>1.7 联络</w:t>
      </w:r>
    </w:p>
    <w:p w14:paraId="5ADDCAB4">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1.7.1发包人和承包人应当在</w:t>
      </w:r>
      <w:r>
        <w:rPr>
          <w:rFonts w:hint="eastAsia" w:ascii="仿宋" w:hAnsi="仿宋" w:eastAsia="仿宋" w:cs="仿宋"/>
          <w:sz w:val="24"/>
          <w:u w:val="single"/>
        </w:rPr>
        <w:t xml:space="preserve">  3  </w:t>
      </w:r>
      <w:r>
        <w:rPr>
          <w:rFonts w:hint="eastAsia" w:ascii="仿宋" w:hAnsi="仿宋" w:eastAsia="仿宋" w:cs="仿宋"/>
          <w:sz w:val="24"/>
        </w:rPr>
        <w:t>天内将与合同有关的通知、批准、证明、证</w:t>
      </w:r>
      <w:r>
        <w:rPr>
          <w:rFonts w:hint="eastAsia" w:ascii="仿宋" w:hAnsi="仿宋" w:eastAsia="仿宋" w:cs="仿宋"/>
          <w:kern w:val="0"/>
          <w:sz w:val="24"/>
        </w:rPr>
        <w:t>书、指示、指令、要求、请求、同意、意见、确定和决定等书面函件送达对方当事人。</w:t>
      </w:r>
    </w:p>
    <w:p w14:paraId="226CBDDC">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1.7.2 发包人接收文件的地点：</w:t>
      </w:r>
      <w:r>
        <w:rPr>
          <w:rFonts w:hint="eastAsia" w:ascii="仿宋" w:hAnsi="仿宋" w:eastAsia="仿宋" w:cs="仿宋"/>
          <w:sz w:val="24"/>
          <w:u w:val="single"/>
        </w:rPr>
        <w:t xml:space="preserve">   </w:t>
      </w:r>
      <w:r>
        <w:rPr>
          <w:rFonts w:hint="eastAsia" w:ascii="仿宋" w:hAnsi="仿宋" w:eastAsia="仿宋" w:cs="仿宋"/>
          <w:b/>
          <w:sz w:val="23"/>
          <w:szCs w:val="23"/>
          <w:u w:val="single"/>
        </w:rPr>
        <w:t>工地现场</w:t>
      </w:r>
      <w:r>
        <w:rPr>
          <w:rFonts w:hint="eastAsia" w:ascii="仿宋" w:hAnsi="仿宋" w:eastAsia="仿宋" w:cs="仿宋"/>
          <w:sz w:val="24"/>
          <w:u w:val="single"/>
        </w:rPr>
        <w:t xml:space="preserve">   </w:t>
      </w:r>
      <w:r>
        <w:rPr>
          <w:rFonts w:hint="eastAsia" w:ascii="仿宋" w:hAnsi="仿宋" w:eastAsia="仿宋" w:cs="仿宋"/>
          <w:kern w:val="0"/>
          <w:sz w:val="24"/>
        </w:rPr>
        <w:t>；</w:t>
      </w:r>
    </w:p>
    <w:p w14:paraId="095CDA9E">
      <w:pPr>
        <w:spacing w:line="44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发包人指定的接收人为：</w:t>
      </w:r>
      <w:r>
        <w:rPr>
          <w:rFonts w:hint="eastAsia" w:ascii="仿宋" w:hAnsi="仿宋" w:eastAsia="仿宋" w:cs="仿宋"/>
          <w:sz w:val="24"/>
          <w:u w:val="single"/>
        </w:rPr>
        <w:t xml:space="preserve">      /       </w:t>
      </w:r>
      <w:r>
        <w:rPr>
          <w:rFonts w:hint="eastAsia" w:ascii="仿宋" w:hAnsi="仿宋" w:eastAsia="仿宋" w:cs="仿宋"/>
          <w:kern w:val="0"/>
          <w:sz w:val="24"/>
          <w:lang w:eastAsia="zh-CN"/>
        </w:rPr>
        <w:t>；</w:t>
      </w:r>
    </w:p>
    <w:p w14:paraId="6519D47D">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承包人接收文件的地点：</w:t>
      </w:r>
      <w:r>
        <w:rPr>
          <w:rFonts w:hint="eastAsia" w:ascii="仿宋" w:hAnsi="仿宋" w:eastAsia="仿宋" w:cs="仿宋"/>
          <w:sz w:val="24"/>
          <w:u w:val="single"/>
        </w:rPr>
        <w:t xml:space="preserve">   </w:t>
      </w:r>
      <w:r>
        <w:rPr>
          <w:rFonts w:hint="eastAsia" w:ascii="仿宋" w:hAnsi="仿宋" w:eastAsia="仿宋" w:cs="仿宋"/>
          <w:b/>
          <w:sz w:val="23"/>
          <w:szCs w:val="23"/>
          <w:u w:val="single"/>
        </w:rPr>
        <w:t>工地现场</w:t>
      </w:r>
      <w:r>
        <w:rPr>
          <w:rFonts w:hint="eastAsia" w:ascii="仿宋" w:hAnsi="仿宋" w:eastAsia="仿宋" w:cs="仿宋"/>
          <w:sz w:val="24"/>
          <w:u w:val="single"/>
        </w:rPr>
        <w:t xml:space="preserve">  </w:t>
      </w:r>
      <w:r>
        <w:rPr>
          <w:rFonts w:hint="eastAsia" w:ascii="仿宋" w:hAnsi="仿宋" w:eastAsia="仿宋" w:cs="仿宋"/>
          <w:kern w:val="0"/>
          <w:sz w:val="24"/>
        </w:rPr>
        <w:t>；</w:t>
      </w:r>
    </w:p>
    <w:p w14:paraId="21272D1A">
      <w:pPr>
        <w:spacing w:line="44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承包人指定的接收人为：</w:t>
      </w:r>
      <w:r>
        <w:rPr>
          <w:rFonts w:hint="eastAsia" w:ascii="仿宋" w:hAnsi="仿宋" w:eastAsia="仿宋" w:cs="仿宋"/>
          <w:sz w:val="24"/>
          <w:u w:val="single"/>
        </w:rPr>
        <w:t xml:space="preserve">     /         </w:t>
      </w:r>
      <w:r>
        <w:rPr>
          <w:rFonts w:hint="eastAsia" w:ascii="仿宋" w:hAnsi="仿宋" w:eastAsia="仿宋" w:cs="仿宋"/>
          <w:kern w:val="0"/>
          <w:sz w:val="24"/>
          <w:lang w:eastAsia="zh-CN"/>
        </w:rPr>
        <w:t>；</w:t>
      </w:r>
    </w:p>
    <w:p w14:paraId="66433DEB">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监理人接收文件的地点：</w:t>
      </w:r>
      <w:r>
        <w:rPr>
          <w:rFonts w:hint="eastAsia" w:ascii="仿宋" w:hAnsi="仿宋" w:eastAsia="仿宋" w:cs="仿宋"/>
          <w:sz w:val="24"/>
          <w:u w:val="single"/>
        </w:rPr>
        <w:t xml:space="preserve">    </w:t>
      </w:r>
      <w:r>
        <w:rPr>
          <w:rFonts w:hint="eastAsia" w:ascii="仿宋" w:hAnsi="仿宋" w:eastAsia="仿宋" w:cs="仿宋"/>
          <w:b/>
          <w:sz w:val="23"/>
          <w:szCs w:val="23"/>
          <w:u w:val="single"/>
        </w:rPr>
        <w:t>工地现场</w:t>
      </w:r>
      <w:r>
        <w:rPr>
          <w:rFonts w:hint="eastAsia" w:ascii="仿宋" w:hAnsi="仿宋" w:eastAsia="仿宋" w:cs="仿宋"/>
          <w:sz w:val="24"/>
          <w:u w:val="single"/>
        </w:rPr>
        <w:t xml:space="preserve">     </w:t>
      </w:r>
      <w:r>
        <w:rPr>
          <w:rFonts w:hint="eastAsia" w:ascii="仿宋" w:hAnsi="仿宋" w:eastAsia="仿宋" w:cs="仿宋"/>
          <w:kern w:val="0"/>
          <w:sz w:val="24"/>
        </w:rPr>
        <w:t>；</w:t>
      </w:r>
    </w:p>
    <w:p w14:paraId="16E26D56">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监理人指定的接收人为：</w:t>
      </w:r>
      <w:r>
        <w:rPr>
          <w:rFonts w:hint="eastAsia" w:ascii="仿宋" w:hAnsi="仿宋" w:eastAsia="仿宋" w:cs="仿宋"/>
          <w:sz w:val="24"/>
          <w:u w:val="single"/>
        </w:rPr>
        <w:t xml:space="preserve">   /           </w:t>
      </w:r>
      <w:r>
        <w:rPr>
          <w:rFonts w:hint="eastAsia" w:ascii="仿宋" w:hAnsi="仿宋" w:eastAsia="仿宋" w:cs="仿宋"/>
          <w:kern w:val="0"/>
          <w:sz w:val="24"/>
        </w:rPr>
        <w:t>。</w:t>
      </w:r>
    </w:p>
    <w:p w14:paraId="1B28F0A1">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1.10 交通运输</w:t>
      </w:r>
    </w:p>
    <w:p w14:paraId="2440FBB3">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bookmarkStart w:id="75" w:name="_Toc318581155"/>
      <w:bookmarkStart w:id="76" w:name="_Toc300934943"/>
      <w:bookmarkStart w:id="77" w:name="_Toc303539100"/>
      <w:bookmarkStart w:id="78" w:name="_Toc304295521"/>
      <w:bookmarkStart w:id="79" w:name="_Toc312677986"/>
      <w:r>
        <w:rPr>
          <w:rFonts w:hint="eastAsia" w:ascii="仿宋" w:hAnsi="仿宋" w:eastAsia="仿宋" w:cs="仿宋"/>
          <w:sz w:val="24"/>
        </w:rPr>
        <w:t>.10.1 出入现场的权利</w:t>
      </w:r>
    </w:p>
    <w:p w14:paraId="795857DB">
      <w:pPr>
        <w:spacing w:line="440" w:lineRule="exact"/>
        <w:ind w:left="596" w:leftChars="284"/>
        <w:rPr>
          <w:rFonts w:hint="eastAsia" w:ascii="仿宋" w:hAnsi="仿宋" w:eastAsia="仿宋" w:cs="仿宋"/>
          <w:sz w:val="24"/>
          <w:u w:val="single"/>
        </w:rPr>
      </w:pPr>
      <w:r>
        <w:rPr>
          <w:rFonts w:hint="eastAsia" w:ascii="仿宋" w:hAnsi="仿宋" w:eastAsia="仿宋" w:cs="仿宋"/>
          <w:sz w:val="24"/>
        </w:rPr>
        <w:t>关于出入现场的权利的约定：</w:t>
      </w:r>
      <w:r>
        <w:rPr>
          <w:rFonts w:hint="eastAsia" w:ascii="仿宋" w:hAnsi="仿宋" w:eastAsia="仿宋" w:cs="仿宋"/>
          <w:sz w:val="24"/>
          <w:u w:val="single"/>
        </w:rPr>
        <w:t xml:space="preserve">  /  </w:t>
      </w:r>
      <w:r>
        <w:rPr>
          <w:rFonts w:hint="eastAsia" w:ascii="仿宋" w:hAnsi="仿宋" w:eastAsia="仿宋" w:cs="仿宋"/>
          <w:sz w:val="24"/>
        </w:rPr>
        <w:t>。</w:t>
      </w:r>
    </w:p>
    <w:bookmarkEnd w:id="75"/>
    <w:bookmarkEnd w:id="76"/>
    <w:bookmarkEnd w:id="77"/>
    <w:bookmarkEnd w:id="78"/>
    <w:bookmarkEnd w:id="79"/>
    <w:p w14:paraId="22B7285F">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w:t>
      </w:r>
      <w:bookmarkStart w:id="80" w:name="_Toc303539101"/>
      <w:bookmarkStart w:id="81" w:name="_Toc304295522"/>
      <w:bookmarkStart w:id="82" w:name="_Toc312677987"/>
      <w:bookmarkStart w:id="83" w:name="_Toc300934944"/>
      <w:bookmarkStart w:id="84" w:name="_Toc318581156"/>
      <w:r>
        <w:rPr>
          <w:rFonts w:hint="eastAsia" w:ascii="仿宋" w:hAnsi="仿宋" w:eastAsia="仿宋" w:cs="仿宋"/>
          <w:sz w:val="24"/>
        </w:rPr>
        <w:t>.10.3 场内交通</w:t>
      </w:r>
    </w:p>
    <w:p w14:paraId="32591381">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关于场外交通和场内交通的边界的约定：</w:t>
      </w:r>
      <w:r>
        <w:rPr>
          <w:rFonts w:hint="eastAsia" w:ascii="仿宋" w:hAnsi="仿宋" w:eastAsia="仿宋" w:cs="仿宋"/>
          <w:sz w:val="24"/>
          <w:u w:val="single"/>
        </w:rPr>
        <w:t xml:space="preserve">  /        </w:t>
      </w:r>
      <w:r>
        <w:rPr>
          <w:rFonts w:hint="eastAsia" w:ascii="仿宋" w:hAnsi="仿宋" w:eastAsia="仿宋" w:cs="仿宋"/>
          <w:sz w:val="24"/>
        </w:rPr>
        <w:t>。</w:t>
      </w:r>
    </w:p>
    <w:p w14:paraId="675E474A">
      <w:pPr>
        <w:spacing w:line="440" w:lineRule="exact"/>
        <w:ind w:left="239" w:leftChars="114" w:firstLine="240" w:firstLineChars="100"/>
        <w:jc w:val="left"/>
        <w:rPr>
          <w:rFonts w:hint="eastAsia" w:ascii="仿宋" w:hAnsi="仿宋" w:eastAsia="仿宋" w:cs="仿宋"/>
          <w:sz w:val="24"/>
        </w:rPr>
      </w:pPr>
      <w:r>
        <w:rPr>
          <w:rFonts w:hint="eastAsia" w:ascii="仿宋" w:hAnsi="仿宋" w:eastAsia="仿宋" w:cs="仿宋"/>
          <w:sz w:val="24"/>
        </w:rPr>
        <w:t>关于发包人向承包人免费提供满足工程施工需要的场内道路和交通设施的约定：</w:t>
      </w:r>
      <w:r>
        <w:rPr>
          <w:rFonts w:hint="eastAsia" w:ascii="仿宋" w:hAnsi="仿宋" w:eastAsia="仿宋" w:cs="仿宋"/>
          <w:sz w:val="24"/>
          <w:u w:val="single"/>
        </w:rPr>
        <w:t xml:space="preserve">无  </w:t>
      </w:r>
      <w:r>
        <w:rPr>
          <w:rFonts w:hint="eastAsia" w:ascii="仿宋" w:hAnsi="仿宋" w:eastAsia="仿宋" w:cs="仿宋"/>
          <w:sz w:val="24"/>
        </w:rPr>
        <w:t>。</w:t>
      </w:r>
      <w:bookmarkEnd w:id="80"/>
      <w:bookmarkEnd w:id="81"/>
      <w:bookmarkEnd w:id="82"/>
      <w:bookmarkEnd w:id="83"/>
      <w:bookmarkEnd w:id="84"/>
      <w:r>
        <w:rPr>
          <w:rFonts w:hint="eastAsia" w:ascii="仿宋" w:hAnsi="仿宋" w:eastAsia="仿宋" w:cs="仿宋"/>
          <w:sz w:val="24"/>
        </w:rPr>
        <w:t xml:space="preserve">  </w:t>
      </w:r>
      <w:bookmarkStart w:id="85" w:name="_Toc318581157"/>
    </w:p>
    <w:p w14:paraId="5A58870C">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1.10.4超大件和超重件的运输</w:t>
      </w:r>
    </w:p>
    <w:p w14:paraId="7F8130BF">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运输超大件或超重件所需的道路和桥梁临时加固改造费用和其他有关费用由</w:t>
      </w:r>
      <w:r>
        <w:rPr>
          <w:rFonts w:hint="eastAsia" w:ascii="仿宋" w:hAnsi="仿宋" w:eastAsia="仿宋" w:cs="仿宋"/>
          <w:sz w:val="24"/>
          <w:u w:val="single"/>
        </w:rPr>
        <w:t xml:space="preserve">  承包人  </w:t>
      </w:r>
      <w:r>
        <w:rPr>
          <w:rFonts w:hint="eastAsia" w:ascii="仿宋" w:hAnsi="仿宋" w:eastAsia="仿宋" w:cs="仿宋"/>
          <w:sz w:val="24"/>
        </w:rPr>
        <w:t>承担。</w:t>
      </w:r>
    </w:p>
    <w:bookmarkEnd w:id="85"/>
    <w:p w14:paraId="5817FA2E">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1.11 知识产权</w:t>
      </w:r>
    </w:p>
    <w:p w14:paraId="7EF8D51F">
      <w:pPr>
        <w:spacing w:line="440" w:lineRule="exact"/>
        <w:ind w:firstLine="480" w:firstLineChars="200"/>
        <w:rPr>
          <w:rFonts w:hint="eastAsia" w:ascii="仿宋" w:hAnsi="仿宋" w:eastAsia="仿宋" w:cs="仿宋"/>
          <w:sz w:val="24"/>
        </w:rPr>
      </w:pPr>
      <w:r>
        <w:rPr>
          <w:rFonts w:hint="eastAsia" w:ascii="仿宋" w:hAnsi="仿宋" w:eastAsia="仿宋" w:cs="仿宋"/>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u w:val="single"/>
        </w:rPr>
        <w:t xml:space="preserve"> 发包人   </w:t>
      </w:r>
      <w:r>
        <w:rPr>
          <w:rFonts w:hint="eastAsia" w:ascii="仿宋" w:hAnsi="仿宋" w:eastAsia="仿宋" w:cs="仿宋"/>
          <w:sz w:val="24"/>
        </w:rPr>
        <w:t>。</w:t>
      </w:r>
    </w:p>
    <w:p w14:paraId="2BF4B61B">
      <w:pPr>
        <w:spacing w:line="440" w:lineRule="exact"/>
        <w:ind w:left="596" w:leftChars="284"/>
        <w:rPr>
          <w:rFonts w:hint="eastAsia" w:ascii="仿宋" w:hAnsi="仿宋" w:eastAsia="仿宋" w:cs="仿宋"/>
          <w:sz w:val="24"/>
        </w:rPr>
      </w:pPr>
      <w:r>
        <w:rPr>
          <w:rFonts w:hint="eastAsia" w:ascii="仿宋" w:hAnsi="仿宋" w:eastAsia="仿宋" w:cs="仿宋"/>
          <w:sz w:val="24"/>
        </w:rPr>
        <w:t>关于发包人提供的上述文件的使用限制的要求：</w:t>
      </w:r>
      <w:r>
        <w:rPr>
          <w:rFonts w:hint="eastAsia" w:ascii="仿宋" w:hAnsi="仿宋" w:eastAsia="仿宋" w:cs="仿宋"/>
          <w:sz w:val="24"/>
          <w:u w:val="single"/>
        </w:rPr>
        <w:t xml:space="preserve">     无     </w:t>
      </w:r>
      <w:r>
        <w:rPr>
          <w:rFonts w:hint="eastAsia" w:ascii="仿宋" w:hAnsi="仿宋" w:eastAsia="仿宋" w:cs="仿宋"/>
          <w:sz w:val="24"/>
        </w:rPr>
        <w:t>。</w:t>
      </w:r>
    </w:p>
    <w:p w14:paraId="04691B3C">
      <w:pPr>
        <w:spacing w:line="440" w:lineRule="exact"/>
        <w:ind w:firstLine="480" w:firstLineChars="200"/>
        <w:rPr>
          <w:rFonts w:hint="eastAsia" w:ascii="仿宋" w:hAnsi="仿宋" w:eastAsia="仿宋" w:cs="仿宋"/>
          <w:sz w:val="24"/>
        </w:rPr>
      </w:pPr>
      <w:r>
        <w:rPr>
          <w:rFonts w:hint="eastAsia" w:ascii="仿宋" w:hAnsi="仿宋" w:eastAsia="仿宋" w:cs="仿宋"/>
          <w:sz w:val="24"/>
        </w:rPr>
        <w:t>1.11.2 关于承包人为实施工程所编制文件的著作权的归属：</w:t>
      </w:r>
      <w:r>
        <w:rPr>
          <w:rFonts w:hint="eastAsia" w:ascii="仿宋" w:hAnsi="仿宋" w:eastAsia="仿宋" w:cs="仿宋"/>
          <w:sz w:val="24"/>
          <w:u w:val="single"/>
        </w:rPr>
        <w:t xml:space="preserve"> 承包人</w:t>
      </w:r>
      <w:r>
        <w:rPr>
          <w:rFonts w:hint="eastAsia" w:ascii="仿宋" w:hAnsi="仿宋" w:eastAsia="仿宋" w:cs="仿宋"/>
          <w:sz w:val="24"/>
        </w:rPr>
        <w:t>。</w:t>
      </w:r>
    </w:p>
    <w:p w14:paraId="4C5F01A3">
      <w:pPr>
        <w:spacing w:line="440" w:lineRule="exact"/>
        <w:ind w:firstLine="480" w:firstLineChars="200"/>
        <w:rPr>
          <w:rFonts w:hint="eastAsia" w:ascii="仿宋" w:hAnsi="仿宋" w:eastAsia="仿宋" w:cs="仿宋"/>
          <w:sz w:val="24"/>
        </w:rPr>
      </w:pPr>
      <w:r>
        <w:rPr>
          <w:rFonts w:hint="eastAsia" w:ascii="仿宋" w:hAnsi="仿宋" w:eastAsia="仿宋" w:cs="仿宋"/>
          <w:sz w:val="24"/>
        </w:rPr>
        <w:t>关于承包人提供的上述文件的使用限制的要求：</w:t>
      </w:r>
      <w:r>
        <w:rPr>
          <w:rFonts w:hint="eastAsia" w:ascii="仿宋" w:hAnsi="仿宋" w:eastAsia="仿宋" w:cs="仿宋"/>
          <w:sz w:val="24"/>
          <w:u w:val="single"/>
        </w:rPr>
        <w:t xml:space="preserve"> 无   </w:t>
      </w:r>
      <w:r>
        <w:rPr>
          <w:rFonts w:hint="eastAsia" w:ascii="仿宋" w:hAnsi="仿宋" w:eastAsia="仿宋" w:cs="仿宋"/>
          <w:sz w:val="24"/>
        </w:rPr>
        <w:t>。</w:t>
      </w:r>
    </w:p>
    <w:p w14:paraId="4FC6DBF5">
      <w:pPr>
        <w:spacing w:line="440" w:lineRule="exact"/>
        <w:ind w:firstLine="480" w:firstLineChars="200"/>
        <w:rPr>
          <w:rFonts w:hint="eastAsia" w:ascii="仿宋" w:hAnsi="仿宋" w:eastAsia="仿宋" w:cs="仿宋"/>
          <w:kern w:val="0"/>
          <w:sz w:val="24"/>
        </w:rPr>
      </w:pPr>
      <w:r>
        <w:rPr>
          <w:rFonts w:hint="eastAsia" w:ascii="仿宋" w:hAnsi="仿宋" w:eastAsia="仿宋" w:cs="仿宋"/>
          <w:sz w:val="24"/>
        </w:rPr>
        <w:t>1.11.4 承包人在施工过程中所采用的专利、专有技术、技术秘密的使用费的承担方式：</w:t>
      </w:r>
      <w:r>
        <w:rPr>
          <w:rFonts w:hint="eastAsia" w:ascii="仿宋" w:hAnsi="仿宋" w:eastAsia="仿宋" w:cs="仿宋"/>
          <w:sz w:val="24"/>
          <w:u w:val="single"/>
        </w:rPr>
        <w:t xml:space="preserve"> 由承包人支付   </w:t>
      </w:r>
      <w:r>
        <w:rPr>
          <w:rFonts w:hint="eastAsia" w:ascii="仿宋" w:hAnsi="仿宋" w:eastAsia="仿宋" w:cs="仿宋"/>
          <w:kern w:val="0"/>
          <w:sz w:val="24"/>
        </w:rPr>
        <w:t>。</w:t>
      </w:r>
    </w:p>
    <w:p w14:paraId="139C81B9">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1.13工程量清单错误的修正</w:t>
      </w:r>
    </w:p>
    <w:p w14:paraId="4802C3F3">
      <w:pPr>
        <w:spacing w:after="120" w:line="440" w:lineRule="exact"/>
        <w:ind w:firstLine="480" w:firstLineChars="200"/>
        <w:rPr>
          <w:rFonts w:hint="eastAsia" w:ascii="仿宋" w:hAnsi="仿宋" w:eastAsia="仿宋" w:cs="仿宋"/>
          <w:sz w:val="24"/>
        </w:rPr>
      </w:pPr>
      <w:bookmarkStart w:id="86" w:name="_Toc351203634"/>
      <w:r>
        <w:rPr>
          <w:rFonts w:hint="eastAsia" w:ascii="仿宋" w:hAnsi="仿宋" w:eastAsia="仿宋" w:cs="仿宋"/>
          <w:sz w:val="24"/>
        </w:rPr>
        <w:t>出现工程量清单错误时，是否调整合同价格：按本合同条款中第12.1相应条款执行。</w:t>
      </w:r>
    </w:p>
    <w:p w14:paraId="3B479893">
      <w:pPr>
        <w:spacing w:line="440" w:lineRule="exact"/>
        <w:ind w:firstLine="422" w:firstLineChars="200"/>
        <w:rPr>
          <w:rFonts w:hint="eastAsia" w:ascii="仿宋" w:hAnsi="仿宋" w:eastAsia="仿宋" w:cs="仿宋"/>
          <w:b/>
        </w:rPr>
      </w:pPr>
      <w:r>
        <w:rPr>
          <w:rFonts w:hint="eastAsia" w:ascii="仿宋" w:hAnsi="仿宋" w:eastAsia="仿宋" w:cs="仿宋"/>
          <w:b/>
        </w:rPr>
        <w:t>2</w:t>
      </w:r>
      <w:bookmarkStart w:id="87" w:name="_Toc292559867"/>
      <w:bookmarkStart w:id="88" w:name="_Toc296346658"/>
      <w:bookmarkStart w:id="89" w:name="_Toc296891197"/>
      <w:bookmarkStart w:id="90" w:name="_Toc297120457"/>
      <w:bookmarkStart w:id="91" w:name="_Toc292559362"/>
      <w:bookmarkStart w:id="92" w:name="_Toc297048343"/>
      <w:bookmarkStart w:id="93" w:name="_Toc296503157"/>
      <w:bookmarkStart w:id="94" w:name="_Toc296890985"/>
      <w:bookmarkStart w:id="95" w:name="_Toc296944496"/>
      <w:bookmarkStart w:id="96" w:name="_Toc296347156"/>
      <w:r>
        <w:rPr>
          <w:rFonts w:hint="eastAsia" w:ascii="仿宋" w:hAnsi="仿宋" w:eastAsia="仿宋" w:cs="仿宋"/>
          <w:b/>
        </w:rPr>
        <w:t>. 发包人</w:t>
      </w:r>
      <w:bookmarkEnd w:id="86"/>
    </w:p>
    <w:bookmarkEnd w:id="87"/>
    <w:bookmarkEnd w:id="88"/>
    <w:bookmarkEnd w:id="89"/>
    <w:bookmarkEnd w:id="90"/>
    <w:bookmarkEnd w:id="91"/>
    <w:bookmarkEnd w:id="92"/>
    <w:bookmarkEnd w:id="93"/>
    <w:bookmarkEnd w:id="94"/>
    <w:bookmarkEnd w:id="95"/>
    <w:bookmarkEnd w:id="96"/>
    <w:p w14:paraId="40155863">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2.2 发包人代表</w:t>
      </w:r>
    </w:p>
    <w:p w14:paraId="34972908">
      <w:pPr>
        <w:spacing w:line="440" w:lineRule="exact"/>
        <w:ind w:firstLine="480" w:firstLineChars="200"/>
        <w:rPr>
          <w:rFonts w:hint="eastAsia" w:ascii="仿宋" w:hAnsi="仿宋" w:eastAsia="仿宋" w:cs="仿宋"/>
          <w:sz w:val="24"/>
        </w:rPr>
      </w:pPr>
      <w:r>
        <w:rPr>
          <w:rFonts w:hint="eastAsia" w:ascii="仿宋" w:hAnsi="仿宋" w:eastAsia="仿宋" w:cs="仿宋"/>
          <w:sz w:val="24"/>
        </w:rPr>
        <w:t>发包人代表：</w:t>
      </w:r>
    </w:p>
    <w:p w14:paraId="7D570D57">
      <w:pPr>
        <w:spacing w:line="440" w:lineRule="exact"/>
        <w:ind w:firstLine="480" w:firstLineChars="200"/>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14:paraId="10591FBC">
      <w:pPr>
        <w:spacing w:line="440" w:lineRule="exact"/>
        <w:ind w:firstLine="480" w:firstLineChars="200"/>
        <w:rPr>
          <w:rFonts w:hint="eastAsia"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w:t>
      </w:r>
    </w:p>
    <w:p w14:paraId="05BE0AC8">
      <w:pPr>
        <w:spacing w:line="440" w:lineRule="exact"/>
        <w:ind w:firstLine="480" w:firstLineChars="200"/>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rPr>
        <w:t>；</w:t>
      </w:r>
    </w:p>
    <w:p w14:paraId="3F130943">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14:paraId="08E13DB4">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14:paraId="5533F7FC">
      <w:pPr>
        <w:spacing w:line="44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14:paraId="5947E6CB">
      <w:pPr>
        <w:spacing w:line="440" w:lineRule="exact"/>
        <w:ind w:firstLine="480" w:firstLineChars="200"/>
        <w:rPr>
          <w:rFonts w:hint="eastAsia" w:ascii="仿宋" w:hAnsi="仿宋" w:eastAsia="仿宋" w:cs="仿宋"/>
          <w:b/>
          <w:sz w:val="24"/>
        </w:rPr>
      </w:pPr>
      <w:r>
        <w:rPr>
          <w:rFonts w:hint="eastAsia" w:ascii="仿宋" w:hAnsi="仿宋" w:eastAsia="仿宋" w:cs="仿宋"/>
          <w:sz w:val="24"/>
        </w:rPr>
        <w:t>发包人对发包人代表的授权范围如下：</w:t>
      </w:r>
      <w:r>
        <w:rPr>
          <w:rFonts w:hint="eastAsia" w:ascii="仿宋" w:hAnsi="仿宋" w:eastAsia="仿宋" w:cs="仿宋"/>
          <w:sz w:val="24"/>
          <w:u w:val="single"/>
        </w:rPr>
        <w:t>代表发包方行使本合同约定的发包方的权力和监理人需要取得发包人批准的权力</w:t>
      </w:r>
      <w:r>
        <w:rPr>
          <w:rFonts w:hint="eastAsia" w:ascii="仿宋" w:hAnsi="仿宋" w:eastAsia="仿宋" w:cs="仿宋"/>
          <w:sz w:val="24"/>
        </w:rPr>
        <w:t>。</w:t>
      </w:r>
    </w:p>
    <w:p w14:paraId="0917A95C">
      <w:pPr>
        <w:spacing w:line="440" w:lineRule="exact"/>
        <w:ind w:firstLine="480" w:firstLineChars="200"/>
        <w:rPr>
          <w:rFonts w:hint="eastAsia" w:ascii="仿宋" w:hAnsi="仿宋" w:eastAsia="仿宋" w:cs="仿宋"/>
          <w:sz w:val="24"/>
        </w:rPr>
      </w:pPr>
      <w:r>
        <w:rPr>
          <w:rFonts w:hint="eastAsia" w:ascii="仿宋" w:hAnsi="仿宋" w:eastAsia="仿宋" w:cs="仿宋"/>
          <w:sz w:val="24"/>
        </w:rPr>
        <w:t>2.4 施工现场、施工条件和基础资料的提供</w:t>
      </w:r>
    </w:p>
    <w:p w14:paraId="7B8AA96D">
      <w:pPr>
        <w:spacing w:line="440" w:lineRule="exact"/>
        <w:ind w:firstLine="480" w:firstLineChars="200"/>
        <w:rPr>
          <w:rFonts w:hint="eastAsia" w:ascii="仿宋" w:hAnsi="仿宋" w:eastAsia="仿宋" w:cs="仿宋"/>
          <w:sz w:val="24"/>
        </w:rPr>
      </w:pPr>
      <w:r>
        <w:rPr>
          <w:rFonts w:hint="eastAsia" w:ascii="仿宋" w:hAnsi="仿宋" w:eastAsia="仿宋" w:cs="仿宋"/>
          <w:sz w:val="24"/>
        </w:rPr>
        <w:t>2.4.1 提供施工现场</w:t>
      </w:r>
    </w:p>
    <w:p w14:paraId="6959E071">
      <w:pPr>
        <w:spacing w:line="440" w:lineRule="exact"/>
        <w:ind w:firstLine="480" w:firstLineChars="200"/>
        <w:rPr>
          <w:rFonts w:hint="eastAsia" w:ascii="仿宋" w:hAnsi="仿宋" w:eastAsia="仿宋" w:cs="仿宋"/>
          <w:sz w:val="24"/>
        </w:rPr>
      </w:pPr>
      <w:r>
        <w:rPr>
          <w:rFonts w:hint="eastAsia" w:ascii="仿宋" w:hAnsi="仿宋" w:eastAsia="仿宋" w:cs="仿宋"/>
          <w:sz w:val="24"/>
        </w:rPr>
        <w:t>关于发包人移交施工现场的期限要求</w:t>
      </w:r>
      <w:r>
        <w:rPr>
          <w:rFonts w:hint="eastAsia" w:ascii="仿宋" w:hAnsi="仿宋" w:eastAsia="仿宋" w:cs="仿宋"/>
          <w:sz w:val="24"/>
          <w:u w:val="single"/>
        </w:rPr>
        <w:t xml:space="preserve">：以施工场地的现状为准    </w:t>
      </w:r>
      <w:r>
        <w:rPr>
          <w:rFonts w:hint="eastAsia" w:ascii="仿宋" w:hAnsi="仿宋" w:eastAsia="仿宋" w:cs="仿宋"/>
          <w:sz w:val="24"/>
        </w:rPr>
        <w:t>。</w:t>
      </w:r>
    </w:p>
    <w:p w14:paraId="65E4D4DD">
      <w:pPr>
        <w:spacing w:line="440" w:lineRule="exact"/>
        <w:ind w:firstLine="480" w:firstLineChars="200"/>
        <w:rPr>
          <w:rFonts w:hint="eastAsia" w:ascii="仿宋" w:hAnsi="仿宋" w:eastAsia="仿宋" w:cs="仿宋"/>
          <w:sz w:val="24"/>
        </w:rPr>
      </w:pPr>
      <w:r>
        <w:rPr>
          <w:rFonts w:hint="eastAsia" w:ascii="仿宋" w:hAnsi="仿宋" w:eastAsia="仿宋" w:cs="仿宋"/>
          <w:sz w:val="24"/>
        </w:rPr>
        <w:t>2.4.2 提供施工条件</w:t>
      </w:r>
    </w:p>
    <w:p w14:paraId="02959D83">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关于发包人应负责提供施工所需要的条件，包括：</w:t>
      </w:r>
      <w:r>
        <w:rPr>
          <w:rFonts w:hint="eastAsia" w:ascii="仿宋" w:hAnsi="仿宋" w:eastAsia="仿宋" w:cs="仿宋"/>
          <w:sz w:val="24"/>
          <w:u w:val="single"/>
        </w:rPr>
        <w:t>发包人于开工前办理好施工所需证件、批件（承包人自身资质证件除外）</w:t>
      </w:r>
      <w:r>
        <w:rPr>
          <w:rFonts w:hint="eastAsia" w:ascii="仿宋" w:hAnsi="仿宋" w:eastAsia="仿宋" w:cs="仿宋"/>
          <w:sz w:val="24"/>
        </w:rPr>
        <w:t>。</w:t>
      </w:r>
    </w:p>
    <w:p w14:paraId="0908E69F">
      <w:pPr>
        <w:spacing w:line="440" w:lineRule="exact"/>
        <w:ind w:firstLine="480" w:firstLineChars="200"/>
        <w:rPr>
          <w:rFonts w:hint="eastAsia" w:ascii="仿宋" w:hAnsi="仿宋" w:eastAsia="仿宋" w:cs="仿宋"/>
          <w:sz w:val="24"/>
        </w:rPr>
      </w:pPr>
      <w:r>
        <w:rPr>
          <w:rFonts w:hint="eastAsia" w:ascii="仿宋" w:hAnsi="仿宋" w:eastAsia="仿宋" w:cs="仿宋"/>
          <w:sz w:val="24"/>
        </w:rPr>
        <w:t>2.5 资金来源证明及支付担保</w:t>
      </w:r>
    </w:p>
    <w:p w14:paraId="6994CB17">
      <w:pPr>
        <w:spacing w:line="440" w:lineRule="exact"/>
        <w:ind w:firstLine="480" w:firstLineChars="200"/>
        <w:rPr>
          <w:rFonts w:hint="eastAsia" w:ascii="仿宋" w:hAnsi="仿宋" w:eastAsia="仿宋" w:cs="仿宋"/>
          <w:sz w:val="24"/>
        </w:rPr>
      </w:pPr>
      <w:r>
        <w:rPr>
          <w:rFonts w:hint="eastAsia" w:ascii="仿宋" w:hAnsi="仿宋" w:eastAsia="仿宋" w:cs="仿宋"/>
          <w:sz w:val="24"/>
        </w:rPr>
        <w:t>发包人提供资金来源证明的期限要求：</w:t>
      </w:r>
      <w:r>
        <w:rPr>
          <w:rFonts w:hint="eastAsia" w:ascii="仿宋" w:hAnsi="仿宋" w:eastAsia="仿宋" w:cs="仿宋"/>
          <w:sz w:val="24"/>
          <w:u w:val="single"/>
        </w:rPr>
        <w:t xml:space="preserve">    /     </w:t>
      </w:r>
      <w:r>
        <w:rPr>
          <w:rFonts w:hint="eastAsia" w:ascii="仿宋" w:hAnsi="仿宋" w:eastAsia="仿宋" w:cs="仿宋"/>
          <w:sz w:val="24"/>
        </w:rPr>
        <w:t>。</w:t>
      </w:r>
    </w:p>
    <w:p w14:paraId="11280DA2">
      <w:pPr>
        <w:spacing w:line="440" w:lineRule="exact"/>
        <w:ind w:firstLine="480" w:firstLineChars="200"/>
        <w:rPr>
          <w:rFonts w:hint="eastAsia" w:ascii="仿宋" w:hAnsi="仿宋" w:eastAsia="仿宋" w:cs="仿宋"/>
          <w:sz w:val="24"/>
        </w:rPr>
      </w:pPr>
      <w:r>
        <w:rPr>
          <w:rFonts w:hint="eastAsia" w:ascii="仿宋" w:hAnsi="仿宋" w:eastAsia="仿宋" w:cs="仿宋"/>
          <w:sz w:val="24"/>
        </w:rPr>
        <w:t>发包人是否提供支付担保：</w:t>
      </w:r>
      <w:r>
        <w:rPr>
          <w:rFonts w:hint="eastAsia" w:ascii="仿宋" w:hAnsi="仿宋" w:eastAsia="仿宋" w:cs="仿宋"/>
          <w:sz w:val="24"/>
          <w:u w:val="single"/>
        </w:rPr>
        <w:t xml:space="preserve">     /              </w:t>
      </w:r>
      <w:r>
        <w:rPr>
          <w:rFonts w:hint="eastAsia" w:ascii="仿宋" w:hAnsi="仿宋" w:eastAsia="仿宋" w:cs="仿宋"/>
          <w:sz w:val="24"/>
        </w:rPr>
        <w:t>。</w:t>
      </w:r>
    </w:p>
    <w:p w14:paraId="50891CB1">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发包人提供支付担保的形式：</w:t>
      </w:r>
      <w:r>
        <w:rPr>
          <w:rFonts w:hint="eastAsia" w:ascii="仿宋" w:hAnsi="仿宋" w:eastAsia="仿宋" w:cs="仿宋"/>
          <w:sz w:val="24"/>
          <w:u w:val="single"/>
        </w:rPr>
        <w:t xml:space="preserve">      /           </w:t>
      </w:r>
      <w:r>
        <w:rPr>
          <w:rFonts w:hint="eastAsia" w:ascii="仿宋" w:hAnsi="仿宋" w:eastAsia="仿宋" w:cs="仿宋"/>
          <w:sz w:val="24"/>
        </w:rPr>
        <w:t>。</w:t>
      </w:r>
    </w:p>
    <w:p w14:paraId="28E94358">
      <w:pPr>
        <w:keepNext/>
        <w:keepLines/>
        <w:spacing w:before="120" w:after="120" w:line="440" w:lineRule="exact"/>
        <w:outlineLvl w:val="3"/>
        <w:rPr>
          <w:rFonts w:hint="eastAsia" w:ascii="仿宋" w:hAnsi="仿宋" w:eastAsia="仿宋" w:cs="仿宋"/>
          <w:bCs/>
          <w:sz w:val="28"/>
        </w:rPr>
      </w:pPr>
      <w:bookmarkStart w:id="97" w:name="_Toc351203635"/>
      <w:r>
        <w:rPr>
          <w:rFonts w:hint="eastAsia" w:ascii="仿宋" w:hAnsi="仿宋" w:eastAsia="仿宋" w:cs="仿宋"/>
          <w:bCs/>
          <w:sz w:val="28"/>
        </w:rPr>
        <w:t>3</w:t>
      </w:r>
      <w:bookmarkStart w:id="98" w:name="_Toc297120458"/>
      <w:bookmarkStart w:id="99" w:name="_Toc292559363"/>
      <w:bookmarkStart w:id="100" w:name="_Toc296503158"/>
      <w:bookmarkStart w:id="101" w:name="_Toc296891198"/>
      <w:bookmarkStart w:id="102" w:name="_Toc297048344"/>
      <w:bookmarkStart w:id="103" w:name="_Toc296944497"/>
      <w:bookmarkStart w:id="104" w:name="_Toc296890986"/>
      <w:bookmarkStart w:id="105" w:name="_Toc296347157"/>
      <w:bookmarkStart w:id="106" w:name="_Toc292559868"/>
      <w:bookmarkStart w:id="107" w:name="_Toc296346659"/>
      <w:r>
        <w:rPr>
          <w:rFonts w:hint="eastAsia" w:ascii="仿宋" w:hAnsi="仿宋" w:eastAsia="仿宋" w:cs="仿宋"/>
          <w:bCs/>
          <w:sz w:val="28"/>
        </w:rPr>
        <w:t xml:space="preserve">. </w:t>
      </w:r>
      <w:bookmarkEnd w:id="97"/>
      <w:r>
        <w:rPr>
          <w:rFonts w:hint="eastAsia" w:ascii="仿宋" w:hAnsi="仿宋" w:eastAsia="仿宋" w:cs="仿宋"/>
          <w:bCs/>
          <w:sz w:val="28"/>
        </w:rPr>
        <w:t>承包人</w:t>
      </w:r>
    </w:p>
    <w:bookmarkEnd w:id="98"/>
    <w:bookmarkEnd w:id="99"/>
    <w:bookmarkEnd w:id="100"/>
    <w:bookmarkEnd w:id="101"/>
    <w:bookmarkEnd w:id="102"/>
    <w:bookmarkEnd w:id="103"/>
    <w:bookmarkEnd w:id="104"/>
    <w:bookmarkEnd w:id="105"/>
    <w:bookmarkEnd w:id="106"/>
    <w:bookmarkEnd w:id="107"/>
    <w:p w14:paraId="2A274D73">
      <w:pPr>
        <w:spacing w:line="440" w:lineRule="exact"/>
        <w:ind w:firstLine="480" w:firstLineChars="200"/>
        <w:rPr>
          <w:rFonts w:hint="eastAsia" w:ascii="仿宋" w:hAnsi="仿宋" w:eastAsia="仿宋" w:cs="仿宋"/>
          <w:sz w:val="24"/>
        </w:rPr>
      </w:pPr>
      <w:r>
        <w:rPr>
          <w:rFonts w:hint="eastAsia" w:ascii="仿宋" w:hAnsi="仿宋" w:eastAsia="仿宋" w:cs="仿宋"/>
          <w:sz w:val="24"/>
        </w:rPr>
        <w:t>3.1 承包人的一般义务</w:t>
      </w:r>
    </w:p>
    <w:p w14:paraId="369D979C">
      <w:pPr>
        <w:spacing w:line="440" w:lineRule="exact"/>
        <w:ind w:firstLine="480" w:firstLineChars="200"/>
        <w:rPr>
          <w:rFonts w:hint="eastAsia" w:ascii="仿宋" w:hAnsi="仿宋" w:eastAsia="仿宋" w:cs="仿宋"/>
          <w:sz w:val="24"/>
        </w:rPr>
      </w:pPr>
      <w:r>
        <w:rPr>
          <w:rFonts w:hint="eastAsia" w:ascii="仿宋" w:hAnsi="仿宋" w:eastAsia="仿宋" w:cs="仿宋"/>
          <w:sz w:val="24"/>
        </w:rPr>
        <w:t>（5）承包人提交的竣工资料的内容：</w:t>
      </w:r>
      <w:r>
        <w:rPr>
          <w:rFonts w:hint="eastAsia" w:ascii="仿宋" w:hAnsi="仿宋" w:eastAsia="仿宋" w:cs="仿宋"/>
          <w:sz w:val="24"/>
          <w:u w:val="single"/>
        </w:rPr>
        <w:t>承包人在工程竣工后一月内提供监理工程师审查通过的完整的竣工图和竣工结算及其他资料。A. 施工中没有设计变更，施工后由承包人在发包人提供的施工图纸上加盖竣工图章，提交发包人；B.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14:paraId="31FD36E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承包人需要提交的竣工资料套数：</w:t>
      </w:r>
      <w:r>
        <w:rPr>
          <w:rFonts w:hint="eastAsia" w:ascii="仿宋" w:hAnsi="仿宋" w:eastAsia="仿宋" w:cs="仿宋"/>
          <w:sz w:val="24"/>
          <w:u w:val="single"/>
        </w:rPr>
        <w:t xml:space="preserve"> 完整的工程技术资料贰份（包括竣工图）,其中两套必须是原件</w:t>
      </w:r>
      <w:r>
        <w:rPr>
          <w:rFonts w:hint="eastAsia" w:ascii="仿宋" w:hAnsi="仿宋" w:eastAsia="仿宋" w:cs="仿宋"/>
          <w:sz w:val="24"/>
        </w:rPr>
        <w:t>。</w:t>
      </w:r>
    </w:p>
    <w:p w14:paraId="1066A368">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承包人提交的竣工资料的费用承担：</w:t>
      </w:r>
      <w:r>
        <w:rPr>
          <w:rFonts w:hint="eastAsia" w:ascii="仿宋" w:hAnsi="仿宋" w:eastAsia="仿宋" w:cs="仿宋"/>
          <w:sz w:val="24"/>
          <w:u w:val="single"/>
        </w:rPr>
        <w:t xml:space="preserve"> 由承包人承担 </w:t>
      </w:r>
      <w:r>
        <w:rPr>
          <w:rFonts w:hint="eastAsia" w:ascii="仿宋" w:hAnsi="仿宋" w:eastAsia="仿宋" w:cs="仿宋"/>
          <w:sz w:val="24"/>
        </w:rPr>
        <w:t>。</w:t>
      </w:r>
    </w:p>
    <w:p w14:paraId="5BE66E66">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承包人提交的竣工资料移交时间：</w:t>
      </w:r>
      <w:r>
        <w:rPr>
          <w:rFonts w:hint="eastAsia" w:ascii="仿宋" w:hAnsi="仿宋" w:eastAsia="仿宋" w:cs="仿宋"/>
          <w:kern w:val="0"/>
          <w:sz w:val="24"/>
          <w:u w:val="single"/>
        </w:rPr>
        <w:t>工程竣工验收合格之日算起28天内</w:t>
      </w:r>
      <w:r>
        <w:rPr>
          <w:rFonts w:hint="eastAsia" w:ascii="仿宋" w:hAnsi="仿宋" w:eastAsia="仿宋" w:cs="仿宋"/>
          <w:kern w:val="0"/>
          <w:sz w:val="24"/>
        </w:rPr>
        <w:t>。</w:t>
      </w:r>
    </w:p>
    <w:p w14:paraId="3AE77D29">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承包人提交的竣工资料形式要求：</w:t>
      </w:r>
      <w:r>
        <w:rPr>
          <w:rFonts w:hint="eastAsia" w:ascii="仿宋" w:hAnsi="仿宋" w:eastAsia="仿宋" w:cs="仿宋"/>
          <w:sz w:val="24"/>
          <w:u w:val="single"/>
        </w:rPr>
        <w:t>承包人提供的竣工图必须与实际相符合，否则由此对发包人所造成的所有损失由承包人承担。竣工时，承包人根据发包人的要求在竣工图标出各类管线的实际走向和定位</w:t>
      </w:r>
      <w:r>
        <w:rPr>
          <w:rFonts w:hint="eastAsia" w:ascii="仿宋" w:hAnsi="仿宋" w:eastAsia="仿宋" w:cs="仿宋"/>
          <w:sz w:val="24"/>
        </w:rPr>
        <w:t>。</w:t>
      </w:r>
    </w:p>
    <w:p w14:paraId="6C8D725C">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（6）承包人应履行的其他义务：</w:t>
      </w:r>
    </w:p>
    <w:p w14:paraId="16F6D44C">
      <w:pPr>
        <w:adjustRightInd w:val="0"/>
        <w:spacing w:line="440" w:lineRule="exact"/>
        <w:ind w:firstLine="480" w:firstLineChars="200"/>
        <w:textAlignment w:val="baseline"/>
        <w:rPr>
          <w:rFonts w:hint="eastAsia" w:ascii="仿宋" w:hAnsi="仿宋" w:eastAsia="仿宋" w:cs="仿宋"/>
          <w:sz w:val="24"/>
          <w:u w:val="single"/>
        </w:rPr>
      </w:pPr>
      <w:r>
        <w:rPr>
          <w:rFonts w:hint="eastAsia" w:ascii="仿宋" w:hAnsi="仿宋" w:eastAsia="仿宋" w:cs="仿宋"/>
          <w:sz w:val="24"/>
          <w:u w:val="single"/>
        </w:rPr>
        <w:t>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承包人根据有关指示，负责修理那些已被破坏的公共设施，并恢复原状，费用由责任方承担。D.临时停水、停电、二次搬运、成品保护等所需措施费用和工期承包人在投标报价中已充分考虑，并已考虑了各种可能因素影响施工所增加的费用，因此，发生上述情况，发包方不另行增加费用。E.在工程施工过程中，因承包人的原因出现质量问题、安全事故或者因其他原因受到报纸、电视等媒体的曝光或被政府有关主管部门通报批评，给本工程的社会形象带来负面影响，每次由承包人向发包人支付2万元违约金，从承包人工程进度款中扣除。</w:t>
      </w:r>
    </w:p>
    <w:p w14:paraId="7F3B79C2">
      <w:pPr>
        <w:spacing w:line="440" w:lineRule="exact"/>
        <w:ind w:firstLine="480" w:firstLineChars="200"/>
        <w:rPr>
          <w:rFonts w:hint="eastAsia" w:ascii="仿宋" w:hAnsi="仿宋" w:eastAsia="仿宋" w:cs="仿宋"/>
          <w:sz w:val="24"/>
        </w:rPr>
      </w:pPr>
      <w:r>
        <w:rPr>
          <w:rFonts w:hint="eastAsia" w:ascii="仿宋" w:hAnsi="仿宋" w:eastAsia="仿宋" w:cs="仿宋"/>
          <w:sz w:val="24"/>
        </w:rPr>
        <w:t>3.2 项目经理</w:t>
      </w:r>
    </w:p>
    <w:p w14:paraId="02B05206">
      <w:pPr>
        <w:spacing w:line="440" w:lineRule="exact"/>
        <w:ind w:firstLine="480" w:firstLineChars="200"/>
        <w:rPr>
          <w:rFonts w:hint="eastAsia" w:ascii="仿宋" w:hAnsi="仿宋" w:eastAsia="仿宋" w:cs="仿宋"/>
          <w:sz w:val="24"/>
        </w:rPr>
      </w:pPr>
      <w:r>
        <w:rPr>
          <w:rFonts w:hint="eastAsia" w:ascii="仿宋" w:hAnsi="仿宋" w:eastAsia="仿宋" w:cs="仿宋"/>
          <w:sz w:val="24"/>
        </w:rPr>
        <w:t>3.2.1</w:t>
      </w:r>
      <w:r>
        <w:rPr>
          <w:rFonts w:hint="eastAsia" w:ascii="仿宋" w:hAnsi="仿宋" w:eastAsia="仿宋" w:cs="仿宋"/>
          <w:kern w:val="0"/>
          <w:sz w:val="24"/>
        </w:rPr>
        <w:t xml:space="preserve"> </w:t>
      </w:r>
      <w:r>
        <w:rPr>
          <w:rFonts w:hint="eastAsia" w:ascii="仿宋" w:hAnsi="仿宋" w:eastAsia="仿宋" w:cs="仿宋"/>
          <w:sz w:val="24"/>
        </w:rPr>
        <w:t>项目经理：</w:t>
      </w:r>
    </w:p>
    <w:p w14:paraId="74560D7C">
      <w:pPr>
        <w:spacing w:line="440" w:lineRule="exact"/>
        <w:ind w:firstLine="480" w:firstLineChars="200"/>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14:paraId="40482AF0">
      <w:pPr>
        <w:spacing w:line="440" w:lineRule="exact"/>
        <w:ind w:firstLine="480" w:firstLineChars="200"/>
        <w:rPr>
          <w:rFonts w:hint="eastAsia"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w:t>
      </w:r>
    </w:p>
    <w:p w14:paraId="758D2015">
      <w:pPr>
        <w:spacing w:line="440" w:lineRule="exact"/>
        <w:ind w:firstLine="480" w:firstLineChars="200"/>
        <w:rPr>
          <w:rFonts w:hint="eastAsia" w:ascii="仿宋" w:hAnsi="仿宋" w:eastAsia="仿宋" w:cs="仿宋"/>
          <w:sz w:val="24"/>
        </w:rPr>
      </w:pPr>
      <w:r>
        <w:rPr>
          <w:rFonts w:hint="eastAsia" w:ascii="仿宋" w:hAnsi="仿宋" w:eastAsia="仿宋" w:cs="仿宋"/>
          <w:sz w:val="24"/>
        </w:rPr>
        <w:t>建造师执业资格等级：</w:t>
      </w:r>
      <w:r>
        <w:rPr>
          <w:rFonts w:hint="eastAsia" w:ascii="仿宋" w:hAnsi="仿宋" w:eastAsia="仿宋" w:cs="仿宋"/>
          <w:sz w:val="24"/>
          <w:u w:val="single"/>
        </w:rPr>
        <w:t xml:space="preserve">                </w:t>
      </w:r>
      <w:r>
        <w:rPr>
          <w:rFonts w:hint="eastAsia" w:ascii="仿宋" w:hAnsi="仿宋" w:eastAsia="仿宋" w:cs="仿宋"/>
          <w:sz w:val="24"/>
        </w:rPr>
        <w:t>；</w:t>
      </w:r>
    </w:p>
    <w:p w14:paraId="7EBC46E2">
      <w:pPr>
        <w:spacing w:line="440" w:lineRule="exact"/>
        <w:ind w:firstLine="480" w:firstLineChars="200"/>
        <w:rPr>
          <w:rFonts w:hint="eastAsia" w:ascii="仿宋" w:hAnsi="仿宋" w:eastAsia="仿宋" w:cs="仿宋"/>
          <w:sz w:val="24"/>
        </w:rPr>
      </w:pPr>
      <w:r>
        <w:rPr>
          <w:rFonts w:hint="eastAsia" w:ascii="仿宋" w:hAnsi="仿宋" w:eastAsia="仿宋" w:cs="仿宋"/>
          <w:sz w:val="24"/>
        </w:rPr>
        <w:t>建造师注册证书号：</w:t>
      </w:r>
      <w:r>
        <w:rPr>
          <w:rFonts w:hint="eastAsia" w:ascii="仿宋" w:hAnsi="仿宋" w:eastAsia="仿宋" w:cs="仿宋"/>
          <w:sz w:val="24"/>
          <w:u w:val="single"/>
        </w:rPr>
        <w:t xml:space="preserve">                  </w:t>
      </w:r>
      <w:r>
        <w:rPr>
          <w:rFonts w:hint="eastAsia" w:ascii="仿宋" w:hAnsi="仿宋" w:eastAsia="仿宋" w:cs="仿宋"/>
          <w:sz w:val="24"/>
        </w:rPr>
        <w:t>；</w:t>
      </w:r>
    </w:p>
    <w:p w14:paraId="2A3057AD">
      <w:pPr>
        <w:spacing w:line="440" w:lineRule="exact"/>
        <w:ind w:firstLine="480" w:firstLineChars="200"/>
        <w:rPr>
          <w:rFonts w:hint="eastAsia" w:ascii="仿宋" w:hAnsi="仿宋" w:eastAsia="仿宋" w:cs="仿宋"/>
          <w:sz w:val="24"/>
        </w:rPr>
      </w:pPr>
      <w:r>
        <w:rPr>
          <w:rFonts w:hint="eastAsia" w:ascii="仿宋" w:hAnsi="仿宋" w:eastAsia="仿宋" w:cs="仿宋"/>
          <w:sz w:val="24"/>
        </w:rPr>
        <w:t>建造师执业印章号：</w:t>
      </w:r>
      <w:r>
        <w:rPr>
          <w:rFonts w:hint="eastAsia" w:ascii="仿宋" w:hAnsi="仿宋" w:eastAsia="仿宋" w:cs="仿宋"/>
          <w:sz w:val="24"/>
          <w:u w:val="single"/>
        </w:rPr>
        <w:t xml:space="preserve">                  </w:t>
      </w:r>
      <w:r>
        <w:rPr>
          <w:rFonts w:hint="eastAsia" w:ascii="仿宋" w:hAnsi="仿宋" w:eastAsia="仿宋" w:cs="仿宋"/>
          <w:sz w:val="24"/>
        </w:rPr>
        <w:t>；</w:t>
      </w:r>
    </w:p>
    <w:p w14:paraId="2EB65B48">
      <w:pPr>
        <w:spacing w:line="440" w:lineRule="exact"/>
        <w:ind w:firstLine="480" w:firstLineChars="200"/>
        <w:rPr>
          <w:rFonts w:hint="eastAsia" w:ascii="仿宋" w:hAnsi="仿宋" w:eastAsia="仿宋" w:cs="仿宋"/>
          <w:sz w:val="24"/>
        </w:rPr>
      </w:pPr>
      <w:r>
        <w:rPr>
          <w:rFonts w:hint="eastAsia" w:ascii="仿宋" w:hAnsi="仿宋" w:eastAsia="仿宋" w:cs="仿宋"/>
          <w:sz w:val="24"/>
        </w:rPr>
        <w:t>安全生产考核合格证书号：</w:t>
      </w:r>
      <w:r>
        <w:rPr>
          <w:rFonts w:hint="eastAsia" w:ascii="仿宋" w:hAnsi="仿宋" w:eastAsia="仿宋" w:cs="仿宋"/>
          <w:sz w:val="24"/>
          <w:u w:val="single"/>
        </w:rPr>
        <w:t xml:space="preserve">              </w:t>
      </w:r>
      <w:r>
        <w:rPr>
          <w:rFonts w:hint="eastAsia" w:ascii="仿宋" w:hAnsi="仿宋" w:eastAsia="仿宋" w:cs="仿宋"/>
          <w:sz w:val="24"/>
        </w:rPr>
        <w:t>；</w:t>
      </w:r>
    </w:p>
    <w:p w14:paraId="64928EC8">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14:paraId="14557BBB">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14:paraId="1366577A">
      <w:pPr>
        <w:spacing w:line="44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14:paraId="05E872F9">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承包人对项目经理的授权范围如下：</w:t>
      </w:r>
      <w:r>
        <w:rPr>
          <w:rFonts w:hint="eastAsia" w:ascii="仿宋" w:hAnsi="仿宋" w:eastAsia="仿宋" w:cs="仿宋"/>
          <w:sz w:val="24"/>
          <w:u w:val="single"/>
        </w:rPr>
        <w:t>负责现场工程管理、协调关系、听从发包人和监理的指挥。</w:t>
      </w:r>
    </w:p>
    <w:p w14:paraId="676A6FE2">
      <w:pPr>
        <w:spacing w:line="440" w:lineRule="exact"/>
        <w:ind w:firstLine="480" w:firstLineChars="200"/>
        <w:rPr>
          <w:rFonts w:hint="eastAsia" w:ascii="仿宋" w:hAnsi="仿宋" w:eastAsia="仿宋" w:cs="仿宋"/>
          <w:sz w:val="24"/>
          <w:u w:val="single"/>
        </w:rPr>
      </w:pPr>
      <w:r>
        <w:rPr>
          <w:rFonts w:hint="eastAsia" w:ascii="仿宋" w:hAnsi="仿宋" w:eastAsia="仿宋" w:cs="仿宋"/>
          <w:kern w:val="0"/>
          <w:sz w:val="24"/>
        </w:rPr>
        <w:t>关于项目经理每月在施工现场的时间要求：</w:t>
      </w:r>
      <w:r>
        <w:rPr>
          <w:rFonts w:hint="eastAsia" w:ascii="仿宋" w:hAnsi="仿宋" w:eastAsia="仿宋" w:cs="仿宋"/>
          <w:sz w:val="24"/>
          <w:u w:val="single"/>
        </w:rPr>
        <w:t>本工程施工期内月出勤率必须达26天以上，每天不少于8小时   ；</w:t>
      </w:r>
    </w:p>
    <w:p w14:paraId="0D016368">
      <w:pPr>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承包人未提交劳动合同，以及没有为项目经理缴纳社会保险证明的违约责任：</w:t>
      </w:r>
      <w:r>
        <w:rPr>
          <w:rFonts w:hint="eastAsia" w:ascii="仿宋" w:hAnsi="仿宋" w:eastAsia="仿宋" w:cs="仿宋"/>
          <w:sz w:val="24"/>
          <w:u w:val="single"/>
        </w:rPr>
        <w:t xml:space="preserve">                                </w:t>
      </w:r>
      <w:r>
        <w:rPr>
          <w:rFonts w:hint="eastAsia" w:ascii="仿宋" w:hAnsi="仿宋" w:eastAsia="仿宋" w:cs="仿宋"/>
          <w:sz w:val="24"/>
        </w:rPr>
        <w:t>。</w:t>
      </w:r>
    </w:p>
    <w:p w14:paraId="7CC22F06">
      <w:pPr>
        <w:adjustRightInd w:val="0"/>
        <w:snapToGrid w:val="0"/>
        <w:spacing w:line="460" w:lineRule="exact"/>
        <w:ind w:left="-2" w:leftChars="-1" w:firstLine="480" w:firstLineChars="200"/>
        <w:rPr>
          <w:rFonts w:hint="eastAsia" w:ascii="仿宋" w:hAnsi="仿宋" w:eastAsia="仿宋" w:cs="仿宋"/>
          <w:b/>
          <w:bCs/>
          <w:sz w:val="24"/>
          <w:u w:val="single"/>
        </w:rPr>
      </w:pPr>
      <w:r>
        <w:rPr>
          <w:rFonts w:hint="eastAsia" w:ascii="仿宋" w:hAnsi="仿宋" w:eastAsia="仿宋" w:cs="仿宋"/>
          <w:kern w:val="0"/>
          <w:sz w:val="24"/>
          <w:szCs w:val="21"/>
        </w:rPr>
        <w:t>项目经理未经批准，擅自离开施工现场的违约责任：</w:t>
      </w:r>
      <w:r>
        <w:rPr>
          <w:rFonts w:hint="eastAsia" w:ascii="仿宋" w:hAnsi="仿宋" w:eastAsia="仿宋" w:cs="仿宋"/>
          <w:sz w:val="24"/>
          <w:u w:val="single"/>
        </w:rPr>
        <w:t>发包人将不定期进行考核检查，检查时，发现建造师不在现场发包人有权收取承包人1000元/人·天的违约金。如缺勤次数过多，且施工质量、进度等不能满足要求，发包人有权将承包人清出施工现场，已完工程量不予结算，承包人常驻项目经理及项目部组成人员经发包人和监理方考核</w:t>
      </w:r>
      <w:r>
        <w:rPr>
          <w:rFonts w:hint="eastAsia" w:ascii="仿宋" w:hAnsi="仿宋" w:eastAsia="仿宋" w:cs="仿宋"/>
          <w:b/>
          <w:sz w:val="24"/>
          <w:u w:val="single"/>
        </w:rPr>
        <w:t>不合格者，承包方一周内必须无条件更换，同时须支付相应金额的违约金（更换项目负责人5万元/次，更换其他五大员1万元/次/人）。</w:t>
      </w:r>
      <w:r>
        <w:rPr>
          <w:rFonts w:hint="eastAsia" w:ascii="仿宋" w:hAnsi="仿宋" w:eastAsia="仿宋" w:cs="仿宋"/>
          <w:b/>
          <w:bCs/>
          <w:sz w:val="24"/>
          <w:u w:val="single"/>
        </w:rPr>
        <w:t xml:space="preserve"> </w:t>
      </w:r>
    </w:p>
    <w:p w14:paraId="417ABACF">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3.2.3 承包人擅自更换项目经理的违约责任：</w:t>
      </w:r>
      <w:r>
        <w:rPr>
          <w:rFonts w:hint="eastAsia" w:ascii="仿宋" w:hAnsi="仿宋" w:eastAsia="仿宋" w:cs="仿宋"/>
          <w:sz w:val="24"/>
          <w:u w:val="single"/>
        </w:rPr>
        <w:t>派驻现场的建造师班子应与投标文件一致，工程施工期间承包人报名及投标书中明确的项目部主要成员，必须保证施工全过程在本项目工地工作，项目组的任何成员变动，均须得到发包人书面认可，同时须向发包人支付违约金（更换项目负责人5万元/次）。建造师（项目经理）及项目部组成人员必须坚守岗位，不得兼职本工程以外的工作，在本工程施工期内月出勤率必须达26天以上，每天不少于8小时，离开施工现场必须向发包人请假。</w:t>
      </w:r>
    </w:p>
    <w:p w14:paraId="2B50CE72">
      <w:pPr>
        <w:adjustRightInd w:val="0"/>
        <w:snapToGrid w:val="0"/>
        <w:spacing w:line="460" w:lineRule="exact"/>
        <w:ind w:left="-2" w:leftChars="-1" w:firstLine="480" w:firstLineChars="200"/>
        <w:rPr>
          <w:rFonts w:hint="eastAsia" w:ascii="仿宋" w:hAnsi="仿宋" w:eastAsia="仿宋" w:cs="仿宋"/>
          <w:b/>
          <w:bCs/>
          <w:sz w:val="24"/>
          <w:u w:val="single"/>
        </w:rPr>
      </w:pPr>
      <w:r>
        <w:rPr>
          <w:rFonts w:hint="eastAsia" w:ascii="仿宋" w:hAnsi="仿宋" w:eastAsia="仿宋" w:cs="仿宋"/>
          <w:sz w:val="24"/>
          <w:szCs w:val="21"/>
        </w:rPr>
        <w:t>3.2.4 承包人无正当理由拒绝更换项目经理的违约责任：</w:t>
      </w:r>
      <w:r>
        <w:rPr>
          <w:rFonts w:hint="eastAsia" w:ascii="仿宋" w:hAnsi="仿宋" w:eastAsia="仿宋" w:cs="仿宋"/>
          <w:sz w:val="24"/>
          <w:u w:val="single"/>
        </w:rPr>
        <w:t>承包人常驻项目经理及项目部组成人员经发包人和监理方考核不合格者，承包方一周内必须无条件更换，同时须支付相应金额的违约金</w:t>
      </w:r>
      <w:r>
        <w:rPr>
          <w:rFonts w:hint="eastAsia" w:ascii="仿宋" w:hAnsi="仿宋" w:eastAsia="仿宋" w:cs="仿宋"/>
          <w:sz w:val="24"/>
          <w:szCs w:val="21"/>
          <w:u w:val="single"/>
        </w:rPr>
        <w:t>（更换项目负责人5万元/次）</w:t>
      </w:r>
      <w:r>
        <w:rPr>
          <w:rFonts w:hint="eastAsia" w:ascii="仿宋" w:hAnsi="仿宋" w:eastAsia="仿宋" w:cs="仿宋"/>
          <w:sz w:val="24"/>
          <w:u w:val="single"/>
        </w:rPr>
        <w:t>。</w:t>
      </w:r>
    </w:p>
    <w:p w14:paraId="393DD956">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3.3 承包人人员</w:t>
      </w:r>
    </w:p>
    <w:p w14:paraId="39E312D8">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3.3.1 承包人提交项目管理机构及施工现场管理人员安排报告的期限：</w:t>
      </w:r>
      <w:r>
        <w:rPr>
          <w:rFonts w:hint="eastAsia" w:ascii="仿宋" w:hAnsi="仿宋" w:eastAsia="仿宋" w:cs="仿宋"/>
          <w:sz w:val="24"/>
          <w:u w:val="single"/>
        </w:rPr>
        <w:t>开工前3天 。</w:t>
      </w:r>
    </w:p>
    <w:p w14:paraId="79DEA2F9">
      <w:pPr>
        <w:spacing w:line="440" w:lineRule="exact"/>
        <w:ind w:firstLine="480" w:firstLineChars="200"/>
        <w:rPr>
          <w:rFonts w:hint="eastAsia" w:ascii="仿宋" w:hAnsi="仿宋" w:eastAsia="仿宋" w:cs="仿宋"/>
          <w:sz w:val="24"/>
        </w:rPr>
      </w:pPr>
      <w:r>
        <w:rPr>
          <w:rFonts w:hint="eastAsia" w:ascii="仿宋" w:hAnsi="仿宋" w:eastAsia="仿宋" w:cs="仿宋"/>
          <w:sz w:val="24"/>
        </w:rPr>
        <w:t>3.3.3 承包人无正当理由拒绝撤换主要施工管理人员的违约责任：</w:t>
      </w:r>
      <w:r>
        <w:rPr>
          <w:rFonts w:hint="eastAsia" w:ascii="仿宋" w:hAnsi="仿宋" w:eastAsia="仿宋" w:cs="仿宋"/>
          <w:sz w:val="24"/>
          <w:u w:val="single"/>
        </w:rPr>
        <w:t xml:space="preserve">   /   </w:t>
      </w:r>
      <w:r>
        <w:rPr>
          <w:rFonts w:hint="eastAsia" w:ascii="仿宋" w:hAnsi="仿宋" w:eastAsia="仿宋" w:cs="仿宋"/>
          <w:sz w:val="24"/>
        </w:rPr>
        <w:t>。</w:t>
      </w:r>
    </w:p>
    <w:p w14:paraId="654BA617">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3.3.4 承包人主要施工管理人员离开施工现场的批准要求</w:t>
      </w:r>
      <w:r>
        <w:rPr>
          <w:rFonts w:hint="eastAsia" w:ascii="仿宋" w:hAnsi="仿宋" w:eastAsia="仿宋" w:cs="仿宋"/>
          <w:sz w:val="24"/>
          <w:u w:val="single"/>
        </w:rPr>
        <w:t xml:space="preserve">： 须经监理及发包人现场代表同意。   </w:t>
      </w:r>
    </w:p>
    <w:p w14:paraId="457F18F8">
      <w:pPr>
        <w:spacing w:line="440" w:lineRule="exact"/>
        <w:ind w:firstLine="480" w:firstLineChars="200"/>
        <w:rPr>
          <w:rFonts w:hint="eastAsia" w:ascii="仿宋" w:hAnsi="仿宋" w:eastAsia="仿宋" w:cs="仿宋"/>
          <w:b/>
          <w:sz w:val="24"/>
          <w:u w:val="single"/>
        </w:rPr>
      </w:pPr>
      <w:r>
        <w:rPr>
          <w:rFonts w:hint="eastAsia" w:ascii="仿宋" w:hAnsi="仿宋" w:eastAsia="仿宋" w:cs="仿宋"/>
          <w:sz w:val="24"/>
        </w:rPr>
        <w:t>3.3.5承包人擅自更换主要施工管理人员的违约责任：</w:t>
      </w:r>
      <w:r>
        <w:rPr>
          <w:rFonts w:hint="eastAsia" w:ascii="仿宋" w:hAnsi="仿宋" w:eastAsia="仿宋" w:cs="仿宋"/>
          <w:b/>
          <w:sz w:val="24"/>
          <w:u w:val="single"/>
        </w:rPr>
        <w:t>驻现场的投标书中明确的项目部主要成员在工程施工期间，必须保证施工全过程在本项目工地工作，项目组的任何成员变动，均须得到发包人书面认可，同时须向发包人支付违约金（更换五大员1万元/次/人）。项目部组成人员必须坚守岗位，不得兼职本工程以外的工作，在本工程施工期内月出勤率必须达26天以上，每天不少于8小时，离开施工现场必须向发包人请假</w:t>
      </w:r>
      <w:r>
        <w:rPr>
          <w:rFonts w:hint="eastAsia" w:ascii="仿宋" w:hAnsi="仿宋" w:eastAsia="仿宋" w:cs="仿宋"/>
          <w:sz w:val="24"/>
        </w:rPr>
        <w:t>。</w:t>
      </w:r>
    </w:p>
    <w:p w14:paraId="27BE8A3E">
      <w:pPr>
        <w:spacing w:line="440" w:lineRule="exact"/>
        <w:ind w:firstLine="480" w:firstLineChars="200"/>
        <w:rPr>
          <w:rFonts w:hint="eastAsia" w:ascii="仿宋" w:hAnsi="仿宋" w:eastAsia="仿宋" w:cs="仿宋"/>
          <w:b/>
          <w:sz w:val="24"/>
          <w:u w:val="single"/>
        </w:rPr>
      </w:pPr>
      <w:r>
        <w:rPr>
          <w:rFonts w:hint="eastAsia" w:ascii="仿宋" w:hAnsi="仿宋" w:eastAsia="仿宋" w:cs="仿宋"/>
          <w:sz w:val="24"/>
        </w:rPr>
        <w:t>承包人主要施工管理人员擅自离开施工现场的违约责任：</w:t>
      </w:r>
      <w:r>
        <w:rPr>
          <w:rFonts w:hint="eastAsia" w:ascii="仿宋" w:hAnsi="仿宋" w:eastAsia="仿宋" w:cs="仿宋"/>
          <w:b/>
          <w:sz w:val="24"/>
          <w:u w:val="single"/>
        </w:rPr>
        <w:t>发现施工管理人不在现场发包人有权收取承包人500元/人·天的违约金。如缺勤次数过多，发包人有权要求承包人无条件更换施工管理人员。</w:t>
      </w:r>
    </w:p>
    <w:p w14:paraId="32DE6E00">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bookmarkStart w:id="108" w:name="_Toc292559869"/>
      <w:bookmarkStart w:id="109" w:name="_Toc297048345"/>
      <w:bookmarkStart w:id="110" w:name="_Toc303539102"/>
      <w:bookmarkStart w:id="111" w:name="_Toc297216151"/>
      <w:bookmarkStart w:id="112" w:name="_Toc297120459"/>
      <w:bookmarkStart w:id="113" w:name="_Toc296503159"/>
      <w:bookmarkStart w:id="114" w:name="_Toc296891199"/>
      <w:bookmarkStart w:id="115" w:name="_Toc300934945"/>
      <w:bookmarkStart w:id="116" w:name="_Toc292559364"/>
      <w:bookmarkStart w:id="117" w:name="_Toc296890987"/>
      <w:bookmarkStart w:id="118" w:name="_Toc312677988"/>
      <w:bookmarkStart w:id="119" w:name="_Toc296944498"/>
      <w:bookmarkStart w:id="120" w:name="_Toc304295523"/>
      <w:bookmarkStart w:id="121" w:name="_Toc296346660"/>
      <w:bookmarkStart w:id="122" w:name="_Toc296347158"/>
      <w:bookmarkStart w:id="123" w:name="_Toc297123492"/>
      <w:r>
        <w:rPr>
          <w:rFonts w:hint="eastAsia" w:ascii="仿宋" w:hAnsi="仿宋" w:eastAsia="仿宋" w:cs="仿宋"/>
          <w:sz w:val="24"/>
        </w:rPr>
        <w:t>.5 分包</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747D7753">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bookmarkStart w:id="124" w:name="_Toc296944499"/>
      <w:bookmarkStart w:id="125" w:name="_Toc296503160"/>
      <w:bookmarkStart w:id="126" w:name="_Toc297123493"/>
      <w:bookmarkStart w:id="127" w:name="_Toc296890988"/>
      <w:bookmarkStart w:id="128" w:name="_Toc297216152"/>
      <w:bookmarkStart w:id="129" w:name="_Toc296891200"/>
      <w:bookmarkStart w:id="130" w:name="_Toc312677989"/>
      <w:bookmarkStart w:id="131" w:name="_Toc297048346"/>
      <w:bookmarkStart w:id="132" w:name="_Toc296346661"/>
      <w:bookmarkStart w:id="133" w:name="_Toc304295524"/>
      <w:bookmarkStart w:id="134" w:name="_Toc292559365"/>
      <w:bookmarkStart w:id="135" w:name="_Toc297120460"/>
      <w:bookmarkStart w:id="136" w:name="_Toc296347159"/>
      <w:bookmarkStart w:id="137" w:name="_Toc292559870"/>
      <w:bookmarkStart w:id="138" w:name="_Toc300934946"/>
      <w:bookmarkStart w:id="139" w:name="_Toc318581158"/>
      <w:bookmarkStart w:id="140" w:name="_Toc303539103"/>
      <w:r>
        <w:rPr>
          <w:rFonts w:hint="eastAsia" w:ascii="仿宋" w:hAnsi="仿宋" w:eastAsia="仿宋" w:cs="仿宋"/>
          <w:sz w:val="24"/>
        </w:rPr>
        <w:t>.5.1 分包的一般约定</w:t>
      </w:r>
    </w:p>
    <w:p w14:paraId="000092E6">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禁止分包的工程包括：</w:t>
      </w:r>
      <w:r>
        <w:rPr>
          <w:rFonts w:hint="eastAsia" w:ascii="仿宋" w:hAnsi="仿宋" w:eastAsia="仿宋" w:cs="仿宋"/>
          <w:sz w:val="24"/>
          <w:u w:val="single"/>
        </w:rPr>
        <w:t xml:space="preserve"> 在履行合同过程中，承包人不得转包和分包，一经发现，发包人可以解除本合同，并不予退还全额履约保证金，并且已完成的工程量不予结算，所造成的责任与损失均由承包人承担。</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4306C60D">
      <w:pPr>
        <w:spacing w:line="440" w:lineRule="exact"/>
        <w:ind w:firstLine="480" w:firstLineChars="200"/>
        <w:rPr>
          <w:rFonts w:hint="eastAsia" w:ascii="仿宋" w:hAnsi="仿宋" w:eastAsia="仿宋" w:cs="仿宋"/>
          <w:sz w:val="24"/>
          <w:u w:val="single"/>
        </w:rPr>
      </w:pPr>
      <w:bookmarkStart w:id="141" w:name="_Toc312677990"/>
      <w:bookmarkStart w:id="142" w:name="_Toc318581159"/>
      <w:r>
        <w:rPr>
          <w:rFonts w:hint="eastAsia" w:ascii="仿宋" w:hAnsi="仿宋" w:eastAsia="仿宋" w:cs="仿宋"/>
          <w:sz w:val="24"/>
        </w:rPr>
        <w:t>主体结构、关键性工作的范围：</w:t>
      </w:r>
      <w:r>
        <w:rPr>
          <w:rFonts w:hint="eastAsia" w:ascii="仿宋" w:hAnsi="仿宋" w:eastAsia="仿宋" w:cs="仿宋"/>
          <w:sz w:val="24"/>
          <w:u w:val="single"/>
        </w:rPr>
        <w:t xml:space="preserve">         /           。</w:t>
      </w:r>
      <w:bookmarkStart w:id="143" w:name="_Toc296503161"/>
      <w:bookmarkStart w:id="144" w:name="_Toc296891201"/>
      <w:bookmarkStart w:id="145" w:name="_Toc296944500"/>
      <w:bookmarkStart w:id="146" w:name="_Toc297048347"/>
      <w:bookmarkStart w:id="147" w:name="_Toc304295525"/>
      <w:bookmarkStart w:id="148" w:name="_Toc297120461"/>
      <w:bookmarkStart w:id="149" w:name="_Toc300934947"/>
      <w:bookmarkStart w:id="150" w:name="_Toc297216153"/>
      <w:bookmarkStart w:id="151" w:name="_Toc303539104"/>
      <w:bookmarkStart w:id="152" w:name="_Toc296890989"/>
      <w:bookmarkStart w:id="153" w:name="_Toc297123494"/>
      <w:bookmarkStart w:id="154" w:name="_Toc296347160"/>
      <w:bookmarkStart w:id="155" w:name="_Toc296346662"/>
    </w:p>
    <w:bookmarkEnd w:id="143"/>
    <w:bookmarkEnd w:id="144"/>
    <w:bookmarkEnd w:id="145"/>
    <w:bookmarkEnd w:id="146"/>
    <w:bookmarkEnd w:id="147"/>
    <w:bookmarkEnd w:id="148"/>
    <w:bookmarkEnd w:id="149"/>
    <w:bookmarkEnd w:id="150"/>
    <w:bookmarkEnd w:id="151"/>
    <w:bookmarkEnd w:id="152"/>
    <w:bookmarkEnd w:id="153"/>
    <w:bookmarkEnd w:id="154"/>
    <w:bookmarkEnd w:id="155"/>
    <w:p w14:paraId="318677F8">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3.5.2分包的确定</w:t>
      </w:r>
    </w:p>
    <w:p w14:paraId="18E7404F">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允许分包的专业工程包括：</w:t>
      </w:r>
      <w:r>
        <w:rPr>
          <w:rFonts w:hint="eastAsia" w:ascii="仿宋" w:hAnsi="仿宋" w:eastAsia="仿宋" w:cs="仿宋"/>
          <w:sz w:val="24"/>
          <w:u w:val="single"/>
        </w:rPr>
        <w:t xml:space="preserve">    /                 </w:t>
      </w:r>
      <w:r>
        <w:rPr>
          <w:rFonts w:hint="eastAsia" w:ascii="仿宋" w:hAnsi="仿宋" w:eastAsia="仿宋" w:cs="仿宋"/>
          <w:sz w:val="24"/>
        </w:rPr>
        <w:t>。</w:t>
      </w:r>
    </w:p>
    <w:p w14:paraId="4FE00F61">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其他关于分包的约定： </w:t>
      </w:r>
      <w:r>
        <w:rPr>
          <w:rFonts w:hint="eastAsia" w:ascii="仿宋" w:hAnsi="仿宋" w:eastAsia="仿宋" w:cs="仿宋"/>
          <w:sz w:val="24"/>
          <w:u w:val="single"/>
        </w:rPr>
        <w:t xml:space="preserve">          /                 </w:t>
      </w:r>
      <w:r>
        <w:rPr>
          <w:rFonts w:hint="eastAsia" w:ascii="仿宋" w:hAnsi="仿宋" w:eastAsia="仿宋" w:cs="仿宋"/>
          <w:sz w:val="24"/>
        </w:rPr>
        <w:t xml:space="preserve">  。</w:t>
      </w:r>
    </w:p>
    <w:p w14:paraId="23AE164D">
      <w:pPr>
        <w:spacing w:line="440" w:lineRule="exact"/>
        <w:ind w:firstLine="480" w:firstLineChars="200"/>
        <w:rPr>
          <w:rFonts w:hint="eastAsia" w:ascii="仿宋" w:hAnsi="仿宋" w:eastAsia="仿宋" w:cs="仿宋"/>
          <w:sz w:val="24"/>
        </w:rPr>
      </w:pPr>
      <w:r>
        <w:rPr>
          <w:rFonts w:hint="eastAsia" w:ascii="仿宋" w:hAnsi="仿宋" w:eastAsia="仿宋" w:cs="仿宋"/>
          <w:sz w:val="24"/>
        </w:rPr>
        <w:t>3.5.4 分包合同价款</w:t>
      </w:r>
    </w:p>
    <w:p w14:paraId="3C79444B">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关于分包合同价款支付的约定：</w:t>
      </w:r>
      <w:r>
        <w:rPr>
          <w:rFonts w:hint="eastAsia" w:ascii="仿宋" w:hAnsi="仿宋" w:eastAsia="仿宋" w:cs="仿宋"/>
          <w:sz w:val="24"/>
          <w:u w:val="single"/>
        </w:rPr>
        <w:t xml:space="preserve">    /                 </w:t>
      </w:r>
      <w:r>
        <w:rPr>
          <w:rFonts w:hint="eastAsia" w:ascii="仿宋" w:hAnsi="仿宋" w:eastAsia="仿宋" w:cs="仿宋"/>
          <w:sz w:val="24"/>
          <w:u w:val="single"/>
          <w:lang w:eastAsia="zh-CN"/>
        </w:rPr>
        <w:t>。</w:t>
      </w:r>
    </w:p>
    <w:bookmarkEnd w:id="141"/>
    <w:bookmarkEnd w:id="142"/>
    <w:p w14:paraId="0BE9CA48">
      <w:pPr>
        <w:spacing w:line="440" w:lineRule="exact"/>
        <w:ind w:firstLine="480" w:firstLineChars="200"/>
        <w:rPr>
          <w:rFonts w:hint="eastAsia" w:ascii="仿宋" w:hAnsi="仿宋" w:eastAsia="仿宋" w:cs="仿宋"/>
          <w:sz w:val="24"/>
        </w:rPr>
      </w:pPr>
      <w:r>
        <w:rPr>
          <w:rFonts w:hint="eastAsia" w:ascii="仿宋" w:hAnsi="仿宋" w:eastAsia="仿宋" w:cs="仿宋"/>
          <w:sz w:val="24"/>
        </w:rPr>
        <w:t>3.6 工程照管与成品、半成品保护</w:t>
      </w:r>
    </w:p>
    <w:p w14:paraId="617EBA41">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承包</w:t>
      </w:r>
      <w:r>
        <w:rPr>
          <w:rFonts w:hint="eastAsia" w:ascii="仿宋" w:hAnsi="仿宋" w:eastAsia="仿宋" w:cs="仿宋"/>
          <w:kern w:val="0"/>
          <w:sz w:val="24"/>
        </w:rPr>
        <w:t>人负责照管工程及工程相关的材料、工程设备的起始时间：</w:t>
      </w:r>
      <w:r>
        <w:rPr>
          <w:rFonts w:hint="eastAsia" w:ascii="仿宋" w:hAnsi="仿宋" w:eastAsia="仿宋" w:cs="仿宋"/>
          <w:b/>
          <w:sz w:val="24"/>
          <w:u w:val="single"/>
        </w:rPr>
        <w:t>设备、人员进场至验收交付使用前由承包人负责保修，无其它特殊要求的，费用由承包人承担</w:t>
      </w:r>
      <w:r>
        <w:rPr>
          <w:rFonts w:hint="eastAsia" w:ascii="仿宋" w:hAnsi="仿宋" w:eastAsia="仿宋" w:cs="仿宋"/>
          <w:sz w:val="24"/>
          <w:u w:val="single"/>
        </w:rPr>
        <w:t>。</w:t>
      </w:r>
    </w:p>
    <w:p w14:paraId="78A4506C">
      <w:pPr>
        <w:spacing w:line="440" w:lineRule="exact"/>
        <w:ind w:firstLine="480" w:firstLineChars="200"/>
        <w:rPr>
          <w:rFonts w:hint="eastAsia" w:ascii="仿宋" w:hAnsi="仿宋" w:eastAsia="仿宋" w:cs="仿宋"/>
          <w:sz w:val="24"/>
        </w:rPr>
      </w:pPr>
      <w:r>
        <w:rPr>
          <w:rFonts w:hint="eastAsia" w:ascii="仿宋" w:hAnsi="仿宋" w:eastAsia="仿宋" w:cs="仿宋"/>
          <w:sz w:val="24"/>
        </w:rPr>
        <w:t>3.7 履约担保</w:t>
      </w:r>
    </w:p>
    <w:p w14:paraId="60BC74B2">
      <w:pPr>
        <w:spacing w:line="440" w:lineRule="exact"/>
        <w:ind w:firstLine="480" w:firstLineChars="200"/>
        <w:rPr>
          <w:rFonts w:hint="eastAsia" w:ascii="仿宋" w:hAnsi="仿宋" w:eastAsia="仿宋" w:cs="仿宋"/>
          <w:sz w:val="24"/>
        </w:rPr>
      </w:pPr>
      <w:r>
        <w:rPr>
          <w:rFonts w:hint="eastAsia" w:ascii="仿宋" w:hAnsi="仿宋" w:eastAsia="仿宋" w:cs="仿宋"/>
          <w:sz w:val="24"/>
        </w:rPr>
        <w:t>承包人是否提供履约担保：</w:t>
      </w:r>
      <w:r>
        <w:rPr>
          <w:rFonts w:hint="eastAsia" w:ascii="仿宋" w:hAnsi="仿宋" w:eastAsia="仿宋" w:cs="仿宋"/>
          <w:sz w:val="24"/>
          <w:u w:val="single"/>
        </w:rPr>
        <w:t xml:space="preserve">        提供              </w:t>
      </w:r>
      <w:r>
        <w:rPr>
          <w:rFonts w:hint="eastAsia" w:ascii="仿宋" w:hAnsi="仿宋" w:eastAsia="仿宋" w:cs="仿宋"/>
          <w:sz w:val="24"/>
        </w:rPr>
        <w:t>。</w:t>
      </w:r>
    </w:p>
    <w:p w14:paraId="4892FF6A">
      <w:pPr>
        <w:spacing w:line="460" w:lineRule="exact"/>
        <w:ind w:firstLine="480" w:firstLineChars="200"/>
        <w:jc w:val="left"/>
        <w:rPr>
          <w:rFonts w:hint="eastAsia" w:ascii="仿宋" w:hAnsi="仿宋" w:eastAsia="仿宋" w:cs="仿宋"/>
          <w:b/>
          <w:sz w:val="24"/>
          <w:u w:val="single"/>
        </w:rPr>
      </w:pPr>
      <w:r>
        <w:rPr>
          <w:rFonts w:hint="eastAsia" w:ascii="仿宋" w:hAnsi="仿宋" w:eastAsia="仿宋" w:cs="仿宋"/>
          <w:sz w:val="24"/>
        </w:rPr>
        <w:t>承包人提供履约担保的形式、金额及期限的：</w:t>
      </w:r>
      <w:bookmarkStart w:id="156" w:name="_Toc351203636"/>
      <w:r>
        <w:rPr>
          <w:rFonts w:hint="eastAsia" w:ascii="仿宋" w:hAnsi="仿宋" w:eastAsia="仿宋" w:cs="仿宋"/>
          <w:b/>
          <w:sz w:val="24"/>
          <w:u w:val="single"/>
        </w:rPr>
        <w:t>银行转账或银行保函，</w:t>
      </w:r>
      <w:r>
        <w:rPr>
          <w:rFonts w:hint="eastAsia" w:ascii="仿宋" w:hAnsi="仿宋" w:eastAsia="仿宋" w:cs="仿宋"/>
          <w:b/>
          <w:sz w:val="24"/>
          <w:u w:val="single"/>
          <w:lang w:val="en-US" w:eastAsia="zh-CN"/>
        </w:rPr>
        <w:t>承包人</w:t>
      </w:r>
      <w:r>
        <w:rPr>
          <w:rFonts w:hint="eastAsia" w:ascii="仿宋" w:hAnsi="仿宋" w:eastAsia="仿宋" w:cs="仿宋"/>
          <w:b/>
          <w:sz w:val="24"/>
          <w:u w:val="single"/>
        </w:rPr>
        <w:t>须在交齐履约保证金后根据招标文件的要求签订合同，否则视为自动放弃中标资格，且投标保证金不予退还。承包人提供的履约保证金为合同总价的10%，质量占履约保证金额的</w:t>
      </w:r>
      <w:r>
        <w:rPr>
          <w:rFonts w:hint="eastAsia" w:ascii="仿宋" w:hAnsi="仿宋" w:eastAsia="仿宋" w:cs="仿宋"/>
          <w:b/>
          <w:sz w:val="24"/>
          <w:u w:val="single"/>
          <w:lang w:val="en-US" w:eastAsia="zh-CN"/>
        </w:rPr>
        <w:t>3</w:t>
      </w:r>
      <w:r>
        <w:rPr>
          <w:rFonts w:hint="eastAsia" w:ascii="仿宋" w:hAnsi="仿宋" w:eastAsia="仿宋" w:cs="仿宋"/>
          <w:b/>
          <w:sz w:val="24"/>
          <w:u w:val="single"/>
        </w:rPr>
        <w:t xml:space="preserve">0%，在施工期间，由于承包人原因造成的严重质量问题或质量事故，除视情节扣除部分或全部质量履约保证金外，还需承担全部责任及由此引起的一切费用，同时承包人必须在发包人要求的期限内整改到位达到验收标准，否则已完成合格工作量在结算时按60%计算。质量履约保证金待工程竣工验收，且完成约定的验收标准后，无息返还。 </w:t>
      </w:r>
    </w:p>
    <w:p w14:paraId="4A6DB1D3">
      <w:pPr>
        <w:spacing w:line="460" w:lineRule="exact"/>
        <w:ind w:firstLine="482" w:firstLineChars="200"/>
        <w:jc w:val="left"/>
        <w:rPr>
          <w:rFonts w:hint="eastAsia" w:ascii="仿宋" w:hAnsi="仿宋" w:eastAsia="仿宋" w:cs="仿宋"/>
          <w:b/>
          <w:sz w:val="24"/>
        </w:rPr>
      </w:pPr>
      <w:r>
        <w:rPr>
          <w:rFonts w:hint="eastAsia" w:ascii="仿宋" w:hAnsi="仿宋" w:eastAsia="仿宋" w:cs="仿宋"/>
          <w:b/>
          <w:sz w:val="24"/>
        </w:rPr>
        <w:t>4</w:t>
      </w:r>
      <w:bookmarkStart w:id="157" w:name="_Toc292559871"/>
      <w:bookmarkStart w:id="158" w:name="_Toc296347161"/>
      <w:bookmarkStart w:id="159" w:name="_Toc296346663"/>
      <w:bookmarkStart w:id="160" w:name="_Toc297048348"/>
      <w:bookmarkStart w:id="161" w:name="_Toc296891202"/>
      <w:bookmarkStart w:id="162" w:name="_Toc296503162"/>
      <w:bookmarkStart w:id="163" w:name="_Toc297120462"/>
      <w:bookmarkStart w:id="164" w:name="_Toc296890990"/>
      <w:bookmarkStart w:id="165" w:name="_Toc296944501"/>
      <w:bookmarkStart w:id="166" w:name="_Toc292559366"/>
      <w:bookmarkStart w:id="167" w:name="_Toc267251413"/>
      <w:r>
        <w:rPr>
          <w:rFonts w:hint="eastAsia" w:ascii="仿宋" w:hAnsi="仿宋" w:eastAsia="仿宋" w:cs="仿宋"/>
          <w:b/>
          <w:sz w:val="24"/>
        </w:rPr>
        <w:t>. 监</w:t>
      </w:r>
      <w:bookmarkEnd w:id="157"/>
      <w:bookmarkEnd w:id="158"/>
      <w:bookmarkEnd w:id="159"/>
      <w:bookmarkEnd w:id="160"/>
      <w:bookmarkEnd w:id="161"/>
      <w:bookmarkEnd w:id="162"/>
      <w:bookmarkEnd w:id="163"/>
      <w:bookmarkEnd w:id="164"/>
      <w:bookmarkEnd w:id="165"/>
      <w:bookmarkEnd w:id="166"/>
      <w:bookmarkEnd w:id="167"/>
      <w:r>
        <w:rPr>
          <w:rFonts w:hint="eastAsia" w:ascii="仿宋" w:hAnsi="仿宋" w:eastAsia="仿宋" w:cs="仿宋"/>
          <w:b/>
          <w:sz w:val="24"/>
        </w:rPr>
        <w:t>理人</w:t>
      </w:r>
      <w:bookmarkEnd w:id="156"/>
    </w:p>
    <w:p w14:paraId="63470BA2">
      <w:pPr>
        <w:spacing w:line="440" w:lineRule="exact"/>
        <w:ind w:firstLine="480" w:firstLineChars="200"/>
        <w:rPr>
          <w:rFonts w:hint="eastAsia" w:ascii="仿宋" w:hAnsi="仿宋" w:eastAsia="仿宋" w:cs="仿宋"/>
          <w:sz w:val="24"/>
        </w:rPr>
      </w:pPr>
      <w:r>
        <w:rPr>
          <w:rFonts w:hint="eastAsia" w:ascii="仿宋" w:hAnsi="仿宋" w:eastAsia="仿宋" w:cs="仿宋"/>
          <w:sz w:val="24"/>
        </w:rPr>
        <w:t>4.1监理人的一般规定</w:t>
      </w:r>
    </w:p>
    <w:p w14:paraId="37FAFDB0">
      <w:pPr>
        <w:spacing w:line="440" w:lineRule="exact"/>
        <w:ind w:firstLine="480" w:firstLineChars="200"/>
        <w:rPr>
          <w:rFonts w:hint="eastAsia" w:ascii="仿宋" w:hAnsi="仿宋" w:eastAsia="仿宋" w:cs="仿宋"/>
          <w:sz w:val="24"/>
        </w:rPr>
      </w:pPr>
      <w:r>
        <w:rPr>
          <w:rFonts w:hint="eastAsia" w:ascii="仿宋" w:hAnsi="仿宋" w:eastAsia="仿宋" w:cs="仿宋"/>
          <w:sz w:val="24"/>
        </w:rPr>
        <w:t>关于监理人的监理内容：</w:t>
      </w:r>
      <w:r>
        <w:rPr>
          <w:rFonts w:hint="eastAsia" w:ascii="仿宋" w:hAnsi="仿宋" w:eastAsia="仿宋" w:cs="仿宋"/>
          <w:sz w:val="24"/>
          <w:u w:val="single"/>
        </w:rPr>
        <w:t xml:space="preserve">见《建设工程委托监理合同》 </w:t>
      </w:r>
      <w:r>
        <w:rPr>
          <w:rFonts w:hint="eastAsia" w:ascii="仿宋" w:hAnsi="仿宋" w:eastAsia="仿宋" w:cs="仿宋"/>
          <w:sz w:val="24"/>
        </w:rPr>
        <w:t>。</w:t>
      </w:r>
    </w:p>
    <w:p w14:paraId="159BE9C6">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关于监理人的监理权限：</w:t>
      </w:r>
      <w:r>
        <w:rPr>
          <w:rFonts w:hint="eastAsia" w:ascii="仿宋" w:hAnsi="仿宋" w:eastAsia="仿宋" w:cs="仿宋"/>
          <w:sz w:val="24"/>
          <w:u w:val="single"/>
        </w:rPr>
        <w:t>对工程质量、安全、进度、投资四大控制，对安全生产、文明施工、信息管理、组织协调施工现场和各方关系 ，以及《委托监理合同》内发包人委托的职权。需要取得发包人批准才能行使的职权：工程开工、停工令，工程款支付以及其它超出发包人授权之外的职权。</w:t>
      </w:r>
      <w:r>
        <w:rPr>
          <w:rFonts w:hint="eastAsia" w:ascii="仿宋" w:hAnsi="仿宋" w:eastAsia="仿宋" w:cs="仿宋"/>
          <w:sz w:val="24"/>
        </w:rPr>
        <w:t xml:space="preserve"> </w:t>
      </w:r>
    </w:p>
    <w:p w14:paraId="77478901">
      <w:pPr>
        <w:spacing w:line="48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关于监理人在施工现场的办公场所、生活场所的提供和费用承担的约定：</w:t>
      </w:r>
      <w:r>
        <w:rPr>
          <w:rFonts w:hint="eastAsia" w:ascii="仿宋" w:hAnsi="仿宋" w:eastAsia="仿宋" w:cs="仿宋"/>
          <w:sz w:val="24"/>
          <w:u w:val="single"/>
        </w:rPr>
        <w:t>见监理合同。</w:t>
      </w:r>
    </w:p>
    <w:p w14:paraId="4F8EC621">
      <w:pPr>
        <w:spacing w:line="440" w:lineRule="exact"/>
        <w:ind w:firstLine="480" w:firstLineChars="200"/>
        <w:rPr>
          <w:rFonts w:hint="eastAsia" w:ascii="仿宋" w:hAnsi="仿宋" w:eastAsia="仿宋" w:cs="仿宋"/>
          <w:sz w:val="24"/>
        </w:rPr>
      </w:pPr>
      <w:r>
        <w:rPr>
          <w:rFonts w:hint="eastAsia" w:ascii="仿宋" w:hAnsi="仿宋" w:eastAsia="仿宋" w:cs="仿宋"/>
          <w:sz w:val="24"/>
        </w:rPr>
        <w:t>4.2 监理人员</w:t>
      </w:r>
    </w:p>
    <w:p w14:paraId="2B4DB2B5">
      <w:pPr>
        <w:spacing w:line="440" w:lineRule="exact"/>
        <w:ind w:firstLine="480" w:firstLineChars="200"/>
        <w:rPr>
          <w:rFonts w:hint="eastAsia" w:ascii="仿宋" w:hAnsi="仿宋" w:eastAsia="仿宋" w:cs="仿宋"/>
          <w:sz w:val="24"/>
        </w:rPr>
      </w:pPr>
      <w:r>
        <w:rPr>
          <w:rFonts w:hint="eastAsia" w:ascii="仿宋" w:hAnsi="仿宋" w:eastAsia="仿宋" w:cs="仿宋"/>
          <w:sz w:val="24"/>
        </w:rPr>
        <w:t>总监理工程师：</w:t>
      </w:r>
    </w:p>
    <w:p w14:paraId="0C2BEB18">
      <w:pPr>
        <w:spacing w:line="440" w:lineRule="exact"/>
        <w:ind w:firstLine="480" w:firstLineChars="200"/>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14:paraId="5F4504FB">
      <w:pPr>
        <w:spacing w:line="440" w:lineRule="exact"/>
        <w:ind w:firstLine="480" w:firstLineChars="200"/>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rPr>
        <w:t>；</w:t>
      </w:r>
    </w:p>
    <w:p w14:paraId="29B63B6C">
      <w:pPr>
        <w:spacing w:line="440" w:lineRule="exact"/>
        <w:ind w:firstLine="480" w:firstLineChars="200"/>
        <w:rPr>
          <w:rFonts w:hint="eastAsia" w:ascii="仿宋" w:hAnsi="仿宋" w:eastAsia="仿宋" w:cs="仿宋"/>
          <w:sz w:val="24"/>
        </w:rPr>
      </w:pPr>
      <w:r>
        <w:rPr>
          <w:rFonts w:hint="eastAsia" w:ascii="仿宋" w:hAnsi="仿宋" w:eastAsia="仿宋" w:cs="仿宋"/>
          <w:sz w:val="24"/>
        </w:rPr>
        <w:t>监理工程师执业资格证书号：</w:t>
      </w:r>
      <w:r>
        <w:rPr>
          <w:rFonts w:hint="eastAsia" w:ascii="仿宋" w:hAnsi="仿宋" w:eastAsia="仿宋" w:cs="仿宋"/>
          <w:sz w:val="24"/>
          <w:u w:val="single"/>
        </w:rPr>
        <w:t xml:space="preserve">               </w:t>
      </w:r>
      <w:r>
        <w:rPr>
          <w:rFonts w:hint="eastAsia" w:ascii="仿宋" w:hAnsi="仿宋" w:eastAsia="仿宋" w:cs="仿宋"/>
          <w:sz w:val="24"/>
        </w:rPr>
        <w:t>；</w:t>
      </w:r>
    </w:p>
    <w:p w14:paraId="0634A5FB">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14:paraId="03D784DF">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14:paraId="20A0D34E">
      <w:pPr>
        <w:spacing w:line="44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14:paraId="4DD56297">
      <w:pPr>
        <w:spacing w:line="440" w:lineRule="exact"/>
        <w:ind w:firstLine="480" w:firstLineChars="200"/>
        <w:rPr>
          <w:rFonts w:hint="eastAsia" w:ascii="仿宋" w:hAnsi="仿宋" w:eastAsia="仿宋" w:cs="仿宋"/>
          <w:sz w:val="24"/>
        </w:rPr>
      </w:pPr>
      <w:r>
        <w:rPr>
          <w:rFonts w:hint="eastAsia" w:ascii="仿宋" w:hAnsi="仿宋" w:eastAsia="仿宋" w:cs="仿宋"/>
          <w:sz w:val="24"/>
        </w:rPr>
        <w:t>关于监理人的其他约定：</w:t>
      </w:r>
      <w:r>
        <w:rPr>
          <w:rFonts w:hint="eastAsia" w:ascii="仿宋" w:hAnsi="仿宋" w:eastAsia="仿宋" w:cs="仿宋"/>
          <w:sz w:val="24"/>
          <w:u w:val="single"/>
        </w:rPr>
        <w:t xml:space="preserve">                   </w:t>
      </w:r>
      <w:r>
        <w:rPr>
          <w:rFonts w:hint="eastAsia" w:ascii="仿宋" w:hAnsi="仿宋" w:eastAsia="仿宋" w:cs="仿宋"/>
          <w:sz w:val="24"/>
        </w:rPr>
        <w:t>。</w:t>
      </w:r>
    </w:p>
    <w:p w14:paraId="6DB9543B">
      <w:pPr>
        <w:spacing w:line="440" w:lineRule="exact"/>
        <w:ind w:firstLine="480" w:firstLineChars="200"/>
        <w:rPr>
          <w:rFonts w:hint="eastAsia" w:ascii="仿宋" w:hAnsi="仿宋" w:eastAsia="仿宋" w:cs="仿宋"/>
          <w:sz w:val="24"/>
        </w:rPr>
      </w:pPr>
      <w:r>
        <w:rPr>
          <w:rFonts w:hint="eastAsia" w:ascii="仿宋" w:hAnsi="仿宋" w:eastAsia="仿宋" w:cs="仿宋"/>
          <w:sz w:val="24"/>
        </w:rPr>
        <w:t>4.4 商定或确定</w:t>
      </w:r>
    </w:p>
    <w:p w14:paraId="69E3736A">
      <w:pPr>
        <w:spacing w:line="440" w:lineRule="exact"/>
        <w:ind w:firstLine="480" w:firstLineChars="200"/>
        <w:rPr>
          <w:rFonts w:hint="eastAsia" w:ascii="仿宋" w:hAnsi="仿宋" w:eastAsia="仿宋" w:cs="仿宋"/>
          <w:sz w:val="24"/>
        </w:rPr>
      </w:pPr>
      <w:bookmarkStart w:id="168" w:name="_Toc267251418"/>
      <w:r>
        <w:rPr>
          <w:rFonts w:hint="eastAsia" w:ascii="仿宋" w:hAnsi="仿宋" w:eastAsia="仿宋" w:cs="仿宋"/>
          <w:sz w:val="24"/>
        </w:rPr>
        <w:t>在发包人和承包人不能通过协商达成一致意见时，发包人授权监理人对以下事项进行确定：</w:t>
      </w:r>
      <w:r>
        <w:rPr>
          <w:rFonts w:hint="eastAsia" w:ascii="仿宋" w:hAnsi="仿宋" w:eastAsia="仿宋" w:cs="仿宋"/>
          <w:sz w:val="24"/>
          <w:u w:val="single"/>
        </w:rPr>
        <w:t xml:space="preserve">                    /               </w:t>
      </w:r>
      <w:r>
        <w:rPr>
          <w:rFonts w:hint="eastAsia" w:ascii="仿宋" w:hAnsi="仿宋" w:eastAsia="仿宋" w:cs="仿宋"/>
          <w:sz w:val="24"/>
        </w:rPr>
        <w:t>。</w:t>
      </w:r>
    </w:p>
    <w:p w14:paraId="4148D9EF">
      <w:pPr>
        <w:keepNext/>
        <w:keepLines/>
        <w:spacing w:before="120" w:after="120" w:line="440" w:lineRule="exact"/>
        <w:outlineLvl w:val="3"/>
        <w:rPr>
          <w:rFonts w:hint="eastAsia" w:ascii="仿宋" w:hAnsi="仿宋" w:eastAsia="仿宋" w:cs="仿宋"/>
          <w:bCs/>
          <w:sz w:val="28"/>
        </w:rPr>
      </w:pPr>
      <w:bookmarkStart w:id="169" w:name="_Toc351203637"/>
      <w:r>
        <w:rPr>
          <w:rFonts w:hint="eastAsia" w:ascii="仿宋" w:hAnsi="仿宋" w:eastAsia="仿宋" w:cs="仿宋"/>
          <w:bCs/>
          <w:sz w:val="28"/>
        </w:rPr>
        <w:t>5</w:t>
      </w:r>
      <w:bookmarkEnd w:id="168"/>
      <w:bookmarkStart w:id="170" w:name="_Toc296944502"/>
      <w:bookmarkStart w:id="171" w:name="_Toc292559872"/>
      <w:bookmarkStart w:id="172" w:name="_Toc296347162"/>
      <w:bookmarkStart w:id="173" w:name="_Toc296890991"/>
      <w:bookmarkStart w:id="174" w:name="_Toc297048349"/>
      <w:bookmarkStart w:id="175" w:name="_Toc292559367"/>
      <w:bookmarkStart w:id="176" w:name="_Toc296503163"/>
      <w:bookmarkStart w:id="177" w:name="_Toc296346664"/>
      <w:bookmarkStart w:id="178" w:name="_Toc297120463"/>
      <w:bookmarkStart w:id="179" w:name="_Toc296891203"/>
      <w:r>
        <w:rPr>
          <w:rFonts w:hint="eastAsia" w:ascii="仿宋" w:hAnsi="仿宋" w:eastAsia="仿宋" w:cs="仿宋"/>
          <w:bCs/>
          <w:sz w:val="28"/>
        </w:rPr>
        <w:t>. 工程质量</w:t>
      </w:r>
      <w:bookmarkEnd w:id="169"/>
    </w:p>
    <w:p w14:paraId="7B4F2A5B">
      <w:pPr>
        <w:spacing w:line="440" w:lineRule="exact"/>
        <w:ind w:firstLine="480" w:firstLineChars="200"/>
        <w:rPr>
          <w:rFonts w:hint="eastAsia" w:ascii="仿宋" w:hAnsi="仿宋" w:eastAsia="仿宋" w:cs="仿宋"/>
          <w:sz w:val="24"/>
        </w:rPr>
      </w:pPr>
      <w:r>
        <w:rPr>
          <w:rFonts w:hint="eastAsia" w:ascii="仿宋" w:hAnsi="仿宋" w:eastAsia="仿宋" w:cs="仿宋"/>
          <w:sz w:val="24"/>
        </w:rPr>
        <w:t>5.1 质量要求</w:t>
      </w:r>
    </w:p>
    <w:p w14:paraId="1D3E7CC9">
      <w:pPr>
        <w:spacing w:line="440" w:lineRule="exact"/>
        <w:ind w:firstLine="480" w:firstLineChars="200"/>
        <w:rPr>
          <w:rFonts w:hint="eastAsia" w:ascii="仿宋" w:hAnsi="仿宋" w:eastAsia="仿宋" w:cs="仿宋"/>
          <w:sz w:val="24"/>
        </w:rPr>
      </w:pPr>
      <w:bookmarkStart w:id="180" w:name="_Toc312677997"/>
      <w:bookmarkStart w:id="181" w:name="_Toc318581164"/>
      <w:bookmarkStart w:id="182" w:name="_Toc297216155"/>
      <w:bookmarkStart w:id="183" w:name="_Toc300934949"/>
      <w:bookmarkStart w:id="184" w:name="_Toc297123496"/>
      <w:bookmarkStart w:id="185" w:name="_Toc304295527"/>
      <w:bookmarkStart w:id="186" w:name="_Toc303539106"/>
      <w:r>
        <w:rPr>
          <w:rFonts w:hint="eastAsia" w:ascii="仿宋" w:hAnsi="仿宋" w:eastAsia="仿宋" w:cs="仿宋"/>
          <w:sz w:val="24"/>
        </w:rPr>
        <w:t>5.1.1工程质量必须达到国家施工质量验收规范合格标准。</w:t>
      </w:r>
    </w:p>
    <w:p w14:paraId="14E9B4AA">
      <w:pPr>
        <w:spacing w:line="440" w:lineRule="exact"/>
        <w:ind w:firstLine="480" w:firstLineChars="200"/>
        <w:rPr>
          <w:rFonts w:hint="eastAsia" w:ascii="仿宋" w:hAnsi="仿宋" w:eastAsia="仿宋" w:cs="仿宋"/>
          <w:sz w:val="24"/>
        </w:rPr>
      </w:pPr>
      <w:r>
        <w:rPr>
          <w:rFonts w:hint="eastAsia" w:ascii="仿宋" w:hAnsi="仿宋" w:eastAsia="仿宋" w:cs="仿宋"/>
          <w:sz w:val="24"/>
        </w:rPr>
        <w:t>5.2质量保证措施</w:t>
      </w:r>
    </w:p>
    <w:p w14:paraId="6EFC00F7">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5.2.2承包人必须严格按照工程技术要求及有关工程施工规范、规格和标准施工，并无条件的接受发包人委托的监理单位全方位、全过程的监督管理。无论监理工程师是否进行并通过了各项检验，均不解除承包人对自己承包的工程的质量所负的责任，除非质量问题是由非承包人原因。       </w:t>
      </w:r>
    </w:p>
    <w:p w14:paraId="2767E5BB">
      <w:pPr>
        <w:spacing w:line="440" w:lineRule="exact"/>
        <w:ind w:firstLine="480" w:firstLineChars="200"/>
        <w:rPr>
          <w:rFonts w:hint="eastAsia" w:ascii="仿宋" w:hAnsi="仿宋" w:eastAsia="仿宋" w:cs="仿宋"/>
          <w:b/>
          <w:kern w:val="0"/>
          <w:sz w:val="24"/>
          <w:u w:val="single"/>
        </w:rPr>
      </w:pPr>
      <w:r>
        <w:rPr>
          <w:rFonts w:hint="eastAsia" w:ascii="仿宋" w:hAnsi="仿宋" w:eastAsia="仿宋" w:cs="仿宋"/>
          <w:sz w:val="24"/>
        </w:rPr>
        <w:t>关于工程奖项的约定：</w:t>
      </w:r>
      <w:r>
        <w:rPr>
          <w:rFonts w:hint="eastAsia" w:ascii="仿宋" w:hAnsi="仿宋" w:eastAsia="仿宋" w:cs="仿宋"/>
          <w:b/>
          <w:kern w:val="0"/>
          <w:sz w:val="24"/>
          <w:u w:val="single"/>
          <w:lang w:val="en-US" w:eastAsia="zh-CN"/>
        </w:rPr>
        <w:t>/</w:t>
      </w:r>
      <w:r>
        <w:rPr>
          <w:rFonts w:hint="eastAsia" w:ascii="仿宋" w:hAnsi="仿宋" w:eastAsia="仿宋" w:cs="仿宋"/>
          <w:b/>
          <w:kern w:val="0"/>
          <w:sz w:val="24"/>
          <w:u w:val="single"/>
        </w:rPr>
        <w:t xml:space="preserve"> 。</w:t>
      </w:r>
    </w:p>
    <w:p w14:paraId="674CB84E">
      <w:pPr>
        <w:spacing w:line="440" w:lineRule="exact"/>
        <w:ind w:firstLine="480" w:firstLineChars="200"/>
        <w:rPr>
          <w:rFonts w:hint="eastAsia" w:ascii="仿宋" w:hAnsi="仿宋" w:eastAsia="仿宋" w:cs="仿宋"/>
          <w:sz w:val="24"/>
        </w:rPr>
      </w:pPr>
      <w:r>
        <w:rPr>
          <w:rFonts w:hint="eastAsia" w:ascii="仿宋" w:hAnsi="仿宋" w:eastAsia="仿宋" w:cs="仿宋"/>
          <w:sz w:val="24"/>
        </w:rPr>
        <w:t>5.3 隐蔽工程检查</w:t>
      </w:r>
    </w:p>
    <w:p w14:paraId="06B803BC">
      <w:pPr>
        <w:spacing w:line="440" w:lineRule="exact"/>
        <w:ind w:firstLine="480" w:firstLineChars="200"/>
        <w:rPr>
          <w:rFonts w:hint="eastAsia" w:ascii="仿宋" w:hAnsi="仿宋" w:eastAsia="仿宋" w:cs="仿宋"/>
          <w:sz w:val="24"/>
        </w:rPr>
      </w:pPr>
      <w:r>
        <w:rPr>
          <w:rFonts w:hint="eastAsia" w:ascii="仿宋" w:hAnsi="仿宋" w:eastAsia="仿宋" w:cs="仿宋"/>
          <w:sz w:val="24"/>
        </w:rPr>
        <w:t>5.3.2承包人提前通知监理人隐蔽工程检查的期限的约定：</w:t>
      </w:r>
      <w:r>
        <w:rPr>
          <w:rFonts w:hint="eastAsia" w:ascii="仿宋" w:hAnsi="仿宋" w:eastAsia="仿宋" w:cs="仿宋"/>
          <w:sz w:val="24"/>
          <w:u w:val="single"/>
        </w:rPr>
        <w:t xml:space="preserve"> </w:t>
      </w:r>
      <w:r>
        <w:rPr>
          <w:rFonts w:hint="eastAsia" w:ascii="仿宋" w:hAnsi="仿宋" w:eastAsia="仿宋" w:cs="仿宋"/>
          <w:b/>
          <w:sz w:val="24"/>
          <w:u w:val="single"/>
        </w:rPr>
        <w:t>共同检查前48小时书面通知监理人</w:t>
      </w:r>
      <w:r>
        <w:rPr>
          <w:rFonts w:hint="eastAsia" w:ascii="仿宋" w:hAnsi="仿宋" w:eastAsia="仿宋" w:cs="仿宋"/>
          <w:sz w:val="24"/>
        </w:rPr>
        <w:t>。</w:t>
      </w:r>
    </w:p>
    <w:p w14:paraId="513D21F2">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监理人不能按时进行检查时，应提前</w:t>
      </w:r>
      <w:r>
        <w:rPr>
          <w:rFonts w:hint="eastAsia" w:ascii="仿宋" w:hAnsi="仿宋" w:eastAsia="仿宋" w:cs="仿宋"/>
          <w:sz w:val="24"/>
          <w:u w:val="single"/>
        </w:rPr>
        <w:t xml:space="preserve">   /    </w:t>
      </w:r>
      <w:r>
        <w:rPr>
          <w:rFonts w:hint="eastAsia" w:ascii="仿宋" w:hAnsi="仿宋" w:eastAsia="仿宋" w:cs="仿宋"/>
          <w:sz w:val="24"/>
        </w:rPr>
        <w:t>小时提交书面延期要求。</w:t>
      </w:r>
    </w:p>
    <w:p w14:paraId="4F56365F">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    </w:t>
      </w:r>
      <w:r>
        <w:rPr>
          <w:rFonts w:hint="eastAsia" w:ascii="仿宋" w:hAnsi="仿宋" w:eastAsia="仿宋" w:cs="仿宋"/>
          <w:sz w:val="24"/>
        </w:rPr>
        <w:t>小时。</w:t>
      </w:r>
    </w:p>
    <w:p w14:paraId="6D4D9762">
      <w:pPr>
        <w:keepNext/>
        <w:keepLines/>
        <w:spacing w:before="120" w:after="120" w:line="440" w:lineRule="exact"/>
        <w:outlineLvl w:val="3"/>
        <w:rPr>
          <w:rFonts w:hint="eastAsia" w:ascii="仿宋" w:hAnsi="仿宋" w:eastAsia="仿宋" w:cs="仿宋"/>
          <w:bCs/>
          <w:sz w:val="28"/>
        </w:rPr>
      </w:pPr>
      <w:bookmarkStart w:id="187" w:name="_Toc351203638"/>
      <w:r>
        <w:rPr>
          <w:rFonts w:hint="eastAsia" w:ascii="仿宋" w:hAnsi="仿宋" w:eastAsia="仿宋" w:cs="仿宋"/>
          <w:bCs/>
          <w:sz w:val="28"/>
        </w:rPr>
        <w:t>6. 安全文明施工与环境保护</w:t>
      </w:r>
      <w:bookmarkEnd w:id="187"/>
    </w:p>
    <w:p w14:paraId="6826373C">
      <w:pPr>
        <w:spacing w:line="440" w:lineRule="exact"/>
        <w:ind w:firstLine="480" w:firstLineChars="200"/>
        <w:rPr>
          <w:rFonts w:hint="eastAsia" w:ascii="仿宋" w:hAnsi="仿宋" w:eastAsia="仿宋" w:cs="仿宋"/>
          <w:sz w:val="24"/>
        </w:rPr>
      </w:pPr>
      <w:r>
        <w:rPr>
          <w:rFonts w:hint="eastAsia" w:ascii="仿宋" w:hAnsi="仿宋" w:eastAsia="仿宋" w:cs="仿宋"/>
          <w:sz w:val="24"/>
        </w:rPr>
        <w:t>6.1安全文明施工</w:t>
      </w:r>
    </w:p>
    <w:p w14:paraId="6DD7B433">
      <w:pPr>
        <w:spacing w:line="440" w:lineRule="exact"/>
        <w:ind w:firstLine="480" w:firstLineChars="200"/>
        <w:rPr>
          <w:rFonts w:hint="eastAsia" w:ascii="仿宋" w:hAnsi="仿宋" w:eastAsia="仿宋" w:cs="仿宋"/>
          <w:sz w:val="24"/>
        </w:rPr>
      </w:pPr>
      <w:r>
        <w:rPr>
          <w:rFonts w:hint="eastAsia" w:ascii="仿宋" w:hAnsi="仿宋" w:eastAsia="仿宋" w:cs="仿宋"/>
          <w:sz w:val="24"/>
        </w:rPr>
        <w:t>6.1.1 项目安全生产的达标目标及相应事项的约定：</w:t>
      </w:r>
    </w:p>
    <w:p w14:paraId="2E2F3A94">
      <w:pPr>
        <w:widowControl/>
        <w:spacing w:line="460" w:lineRule="exact"/>
        <w:ind w:firstLine="480" w:firstLineChars="200"/>
        <w:jc w:val="left"/>
        <w:rPr>
          <w:rFonts w:hint="eastAsia" w:ascii="仿宋" w:hAnsi="仿宋" w:eastAsia="仿宋" w:cs="仿宋"/>
          <w:kern w:val="0"/>
          <w:sz w:val="24"/>
          <w:u w:val="single"/>
        </w:rPr>
      </w:pPr>
      <w:r>
        <w:rPr>
          <w:rFonts w:hint="eastAsia" w:ascii="仿宋" w:hAnsi="仿宋" w:eastAsia="仿宋" w:cs="仿宋"/>
          <w:bCs/>
          <w:kern w:val="0"/>
          <w:sz w:val="24"/>
        </w:rPr>
        <w:t>（1）</w:t>
      </w:r>
      <w:r>
        <w:rPr>
          <w:rFonts w:hint="eastAsia" w:ascii="仿宋" w:hAnsi="仿宋" w:eastAsia="仿宋" w:cs="仿宋"/>
          <w:kern w:val="0"/>
          <w:sz w:val="24"/>
          <w:u w:val="single" w:color="000000"/>
        </w:rPr>
        <w:t>承包人须对本合同范围内所</w:t>
      </w:r>
      <w:r>
        <w:rPr>
          <w:rFonts w:hint="eastAsia" w:ascii="仿宋" w:hAnsi="仿宋" w:eastAsia="仿宋" w:cs="仿宋"/>
          <w:kern w:val="0"/>
          <w:sz w:val="24"/>
          <w:u w:val="single"/>
        </w:rPr>
        <w:t>有施工范</w:t>
      </w:r>
      <w:r>
        <w:rPr>
          <w:rFonts w:hint="eastAsia" w:ascii="仿宋" w:hAnsi="仿宋" w:eastAsia="仿宋" w:cs="仿宋"/>
          <w:kern w:val="0"/>
          <w:sz w:val="24"/>
          <w:u w:val="single" w:color="000000"/>
        </w:rPr>
        <w:t>围和施工人员负全部安全施工责</w:t>
      </w:r>
      <w:r>
        <w:rPr>
          <w:rFonts w:hint="eastAsia" w:ascii="仿宋" w:hAnsi="仿宋" w:eastAsia="仿宋" w:cs="仿宋"/>
          <w:kern w:val="0"/>
          <w:sz w:val="24"/>
          <w:u w:val="single"/>
        </w:rPr>
        <w:t>任。承包人应严格按</w:t>
      </w:r>
      <w:r>
        <w:rPr>
          <w:rFonts w:hint="eastAsia" w:ascii="仿宋" w:hAnsi="仿宋" w:eastAsia="仿宋" w:cs="仿宋"/>
          <w:bCs/>
          <w:kern w:val="0"/>
          <w:sz w:val="24"/>
          <w:u w:val="single"/>
        </w:rPr>
        <w:t>《建设工程安全生产管理条例》等法律、</w:t>
      </w:r>
      <w:r>
        <w:rPr>
          <w:rFonts w:hint="eastAsia" w:ascii="仿宋" w:hAnsi="仿宋" w:eastAsia="仿宋" w:cs="仿宋"/>
          <w:kern w:val="0"/>
          <w:sz w:val="24"/>
          <w:u w:val="single"/>
        </w:rPr>
        <w:t>工程建设安全生产地有关管理规定，采取安全措施组织施工。若发生安全事故，一切责任由承包方承担。</w:t>
      </w:r>
    </w:p>
    <w:p w14:paraId="6300A078">
      <w:pPr>
        <w:widowControl/>
        <w:spacing w:line="460" w:lineRule="exact"/>
        <w:ind w:firstLine="480" w:firstLineChars="200"/>
        <w:jc w:val="left"/>
        <w:rPr>
          <w:rFonts w:hint="eastAsia" w:ascii="仿宋" w:hAnsi="仿宋" w:eastAsia="仿宋" w:cs="仿宋"/>
          <w:bCs/>
          <w:kern w:val="0"/>
          <w:sz w:val="24"/>
          <w:u w:val="single"/>
        </w:rPr>
      </w:pPr>
      <w:r>
        <w:rPr>
          <w:rFonts w:hint="eastAsia" w:ascii="仿宋" w:hAnsi="仿宋" w:eastAsia="仿宋" w:cs="仿宋"/>
          <w:kern w:val="0"/>
          <w:sz w:val="24"/>
        </w:rPr>
        <w:t>（2）</w:t>
      </w:r>
      <w:r>
        <w:rPr>
          <w:rFonts w:hint="eastAsia" w:ascii="仿宋" w:hAnsi="仿宋" w:eastAsia="仿宋" w:cs="仿宋"/>
          <w:bCs/>
          <w:kern w:val="0"/>
          <w:sz w:val="24"/>
          <w:u w:val="single"/>
        </w:rPr>
        <w:t>承包人对施工现场安全生产负总责，现场必须按要求配备安全员，安全员及特种作业人员应持证上岗，如发包人检查到承包人人员不到位的，则发包人有权按1000元/人·次计取违约金，从工程款中直接扣除。</w:t>
      </w:r>
    </w:p>
    <w:p w14:paraId="35EFA1F6">
      <w:pPr>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（3）</w:t>
      </w:r>
      <w:r>
        <w:rPr>
          <w:rFonts w:hint="eastAsia" w:ascii="仿宋" w:hAnsi="仿宋" w:eastAsia="仿宋" w:cs="仿宋"/>
          <w:bCs/>
          <w:sz w:val="24"/>
          <w:u w:val="single"/>
        </w:rPr>
        <w:t>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14:paraId="72C0F5D7">
      <w:pPr>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u w:val="single"/>
        </w:rPr>
        <w:t>工程施工前，承包人应根据法律、法规、规范、标准等要求，制定安全施工标准及要求，负责向施工作业班组、作业人员作出详细的说明，并由双方签字确认。</w:t>
      </w:r>
    </w:p>
    <w:p w14:paraId="615D5A9F">
      <w:pPr>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u w:val="single"/>
        </w:rPr>
        <w:t>工程施工前，承包人使用的安全防护用具、机械设备、施工机具及配件，应当具有生产（制造）许可证、产品合格证，并在进入施工现场前进行查验，经监理工程师签字确认后方可使用。</w:t>
      </w:r>
    </w:p>
    <w:p w14:paraId="27E5C98F">
      <w:pPr>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u w:val="single"/>
        </w:rPr>
        <w:t>特种作业人员，必须按照国家有关规定经过专门的安全作业培训，并取得特种作业操作资格证书后，方可上岗作业。</w:t>
      </w:r>
    </w:p>
    <w:p w14:paraId="1AF7DD6E">
      <w:pPr>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u w:val="single"/>
        </w:rPr>
        <w:t>未能达到上述（1）-（3）条要求，发包人有权扣除承包人履约保证金的5%-10%。</w:t>
      </w:r>
    </w:p>
    <w:p w14:paraId="342B0A99">
      <w:pPr>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u w:val="single"/>
        </w:rPr>
        <w:t>（4）承包人应严格按《建设工程安全生产管理条例》等法律、法规采取安全措施、组织</w:t>
      </w:r>
    </w:p>
    <w:p w14:paraId="4E4461F2">
      <w:pPr>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u w:val="single"/>
        </w:rPr>
        <w:t>（5）建立安全制度、安全检查制度、安全教育制度、工地班前活动制度、文明施工检查制度。满足江苏省、南通市等安监部门安全文明生产的要求，做好安全技术教育及交底，落实所有安全技术措施和人身防护用品。</w:t>
      </w:r>
    </w:p>
    <w:p w14:paraId="3359B517">
      <w:pPr>
        <w:spacing w:line="440" w:lineRule="exact"/>
        <w:ind w:firstLine="480" w:firstLineChars="200"/>
        <w:rPr>
          <w:rFonts w:hint="eastAsia" w:ascii="仿宋" w:hAnsi="仿宋" w:eastAsia="仿宋" w:cs="仿宋"/>
          <w:bCs/>
          <w:color w:val="000000"/>
          <w:sz w:val="24"/>
        </w:rPr>
      </w:pPr>
      <w:r>
        <w:rPr>
          <w:rFonts w:hint="eastAsia" w:ascii="仿宋" w:hAnsi="仿宋" w:eastAsia="仿宋" w:cs="仿宋"/>
          <w:bCs/>
          <w:sz w:val="24"/>
          <w:u w:val="single"/>
        </w:rPr>
        <w:t>（6）</w:t>
      </w:r>
      <w:r>
        <w:rPr>
          <w:rFonts w:hint="eastAsia" w:ascii="仿宋" w:hAnsi="仿宋" w:eastAsia="仿宋" w:cs="仿宋"/>
          <w:b/>
          <w:sz w:val="24"/>
          <w:u w:val="single"/>
        </w:rPr>
        <w:t>凡</w:t>
      </w:r>
      <w:r>
        <w:rPr>
          <w:rFonts w:hint="eastAsia" w:ascii="仿宋" w:hAnsi="仿宋" w:eastAsia="仿宋" w:cs="仿宋"/>
          <w:b/>
          <w:bCs/>
          <w:color w:val="000000"/>
          <w:sz w:val="24"/>
          <w:u w:val="single"/>
        </w:rPr>
        <w:t>在施工期间，由于承包人原因造成的事故，除根据事故的严重程度或等级扣除部分或全部安全文明施工履约保证金外，还需承担全部责任及由此引起的一切费用，发包人不承担任何责任。</w:t>
      </w:r>
    </w:p>
    <w:p w14:paraId="11A23E25">
      <w:pPr>
        <w:spacing w:line="440" w:lineRule="exact"/>
        <w:ind w:firstLine="600" w:firstLineChars="250"/>
        <w:jc w:val="left"/>
        <w:rPr>
          <w:rFonts w:hint="eastAsia" w:ascii="仿宋" w:hAnsi="仿宋" w:eastAsia="仿宋" w:cs="仿宋"/>
          <w:sz w:val="24"/>
        </w:rPr>
      </w:pPr>
      <w:r>
        <w:rPr>
          <w:rFonts w:hint="eastAsia" w:ascii="仿宋" w:hAnsi="仿宋" w:eastAsia="仿宋" w:cs="仿宋"/>
          <w:sz w:val="24"/>
        </w:rPr>
        <w:t>6.1.4 关于治安保卫的特别约定：</w:t>
      </w:r>
      <w:r>
        <w:rPr>
          <w:rFonts w:hint="eastAsia" w:ascii="仿宋" w:hAnsi="仿宋" w:eastAsia="仿宋" w:cs="仿宋"/>
          <w:bCs/>
          <w:sz w:val="24"/>
          <w:u w:val="single"/>
        </w:rPr>
        <w:t>施工期间承包人按发包人要求做好成品保护工作；发包人另行发包的工程每项工程完成后，经发包方、总承包方、分包方三方验收合格后，交总承包方负责总包管理</w:t>
      </w:r>
      <w:r>
        <w:rPr>
          <w:rFonts w:hint="eastAsia" w:ascii="仿宋" w:hAnsi="仿宋" w:eastAsia="仿宋" w:cs="仿宋"/>
          <w:sz w:val="24"/>
        </w:rPr>
        <w:t>。</w:t>
      </w:r>
    </w:p>
    <w:p w14:paraId="090CE968">
      <w:pPr>
        <w:spacing w:line="440" w:lineRule="exact"/>
        <w:ind w:left="479" w:leftChars="228"/>
        <w:jc w:val="left"/>
        <w:rPr>
          <w:rFonts w:hint="eastAsia" w:ascii="仿宋" w:hAnsi="仿宋" w:eastAsia="仿宋" w:cs="仿宋"/>
          <w:b/>
          <w:spacing w:val="-7"/>
          <w:sz w:val="24"/>
          <w:u w:val="single"/>
        </w:rPr>
      </w:pPr>
      <w:r>
        <w:rPr>
          <w:rFonts w:hint="eastAsia" w:ascii="仿宋" w:hAnsi="仿宋" w:eastAsia="仿宋" w:cs="仿宋"/>
          <w:sz w:val="24"/>
        </w:rPr>
        <w:t>关于编制施工场地治安管理计划的约定：</w:t>
      </w:r>
      <w:r>
        <w:rPr>
          <w:rFonts w:hint="eastAsia" w:ascii="仿宋" w:hAnsi="仿宋" w:eastAsia="仿宋" w:cs="仿宋"/>
          <w:b/>
          <w:sz w:val="24"/>
          <w:u w:val="single"/>
        </w:rPr>
        <w:t>开</w:t>
      </w:r>
      <w:r>
        <w:rPr>
          <w:rFonts w:hint="eastAsia" w:ascii="仿宋" w:hAnsi="仿宋" w:eastAsia="仿宋" w:cs="仿宋"/>
          <w:b/>
          <w:spacing w:val="-7"/>
          <w:sz w:val="24"/>
          <w:u w:val="single"/>
        </w:rPr>
        <w:t>工前三天提供施工场地治安管理计划。</w:t>
      </w:r>
    </w:p>
    <w:p w14:paraId="693F81B1">
      <w:pPr>
        <w:spacing w:line="440" w:lineRule="exact"/>
        <w:ind w:left="479" w:leftChars="228"/>
        <w:jc w:val="left"/>
        <w:rPr>
          <w:rFonts w:hint="eastAsia" w:ascii="仿宋" w:hAnsi="仿宋" w:eastAsia="仿宋" w:cs="仿宋"/>
          <w:sz w:val="24"/>
        </w:rPr>
      </w:pPr>
      <w:r>
        <w:rPr>
          <w:rFonts w:hint="eastAsia" w:ascii="仿宋" w:hAnsi="仿宋" w:eastAsia="仿宋" w:cs="仿宋"/>
          <w:sz w:val="24"/>
        </w:rPr>
        <w:t>6.1.5 文明施工</w:t>
      </w:r>
    </w:p>
    <w:p w14:paraId="1AB5CC39">
      <w:pPr>
        <w:autoSpaceDE w:val="0"/>
        <w:autoSpaceDN w:val="0"/>
        <w:adjustRightInd w:val="0"/>
        <w:spacing w:line="440" w:lineRule="exact"/>
        <w:ind w:firstLine="480" w:firstLineChars="200"/>
        <w:rPr>
          <w:rFonts w:hint="eastAsia" w:ascii="仿宋" w:hAnsi="仿宋" w:eastAsia="仿宋" w:cs="仿宋"/>
          <w:bCs/>
          <w:sz w:val="24"/>
          <w:u w:val="single"/>
        </w:rPr>
      </w:pPr>
      <w:r>
        <w:rPr>
          <w:rFonts w:hint="eastAsia" w:ascii="仿宋" w:hAnsi="仿宋" w:eastAsia="仿宋" w:cs="仿宋"/>
          <w:sz w:val="24"/>
        </w:rPr>
        <w:t>合同当事人对文明施工的要求：</w:t>
      </w:r>
      <w:r>
        <w:rPr>
          <w:rFonts w:hint="eastAsia" w:ascii="仿宋" w:hAnsi="仿宋" w:eastAsia="仿宋" w:cs="仿宋"/>
          <w:bCs/>
          <w:sz w:val="24"/>
          <w:u w:val="single"/>
        </w:rPr>
        <w:t>承包人必须按照市级标化工地标准和要求，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未能达到上述要求发包人有权扣除部分履约保证金。若承包人现场施工作业面、办公区、生活区内清洁卫生满足不了文明施工要求，发包人有权安排其它单位或个人打扫，按具体发生费用的2倍及以上由承包人缴纳至发包人指定账户或从其工程款中扣除。承包人必须服从发包人现场的统一管理和协调，做到文明施工。施工现场要设立标语、标牌，做到文明施工，树立企业形象，主动接受社会监督和有关部门的管理 。</w:t>
      </w:r>
    </w:p>
    <w:p w14:paraId="30037CA6">
      <w:pPr>
        <w:spacing w:line="440" w:lineRule="exact"/>
        <w:ind w:firstLine="459"/>
        <w:rPr>
          <w:rFonts w:hint="eastAsia" w:ascii="仿宋" w:hAnsi="仿宋" w:eastAsia="仿宋" w:cs="仿宋"/>
          <w:sz w:val="24"/>
        </w:rPr>
      </w:pPr>
      <w:r>
        <w:rPr>
          <w:rFonts w:hint="eastAsia" w:ascii="仿宋" w:hAnsi="仿宋" w:eastAsia="仿宋" w:cs="仿宋"/>
          <w:sz w:val="24"/>
        </w:rPr>
        <w:t>6.1.6 关于安全文明施工费支付比例和支付期限的约定：</w:t>
      </w:r>
      <w:r>
        <w:rPr>
          <w:rFonts w:hint="eastAsia" w:ascii="仿宋" w:hAnsi="仿宋" w:eastAsia="仿宋" w:cs="仿宋"/>
          <w:sz w:val="24"/>
          <w:u w:val="single"/>
        </w:rPr>
        <w:t xml:space="preserve"> 无  </w:t>
      </w:r>
      <w:r>
        <w:rPr>
          <w:rFonts w:hint="eastAsia" w:ascii="仿宋" w:hAnsi="仿宋" w:eastAsia="仿宋" w:cs="仿宋"/>
          <w:sz w:val="24"/>
        </w:rPr>
        <w:t>。</w:t>
      </w:r>
    </w:p>
    <w:p w14:paraId="5A8222C7">
      <w:pPr>
        <w:spacing w:line="440" w:lineRule="exact"/>
        <w:ind w:left="479" w:leftChars="228"/>
        <w:jc w:val="left"/>
        <w:rPr>
          <w:rFonts w:hint="eastAsia" w:ascii="仿宋" w:hAnsi="仿宋" w:eastAsia="仿宋" w:cs="仿宋"/>
          <w:sz w:val="24"/>
        </w:rPr>
      </w:pPr>
      <w:r>
        <w:rPr>
          <w:rFonts w:hint="eastAsia" w:ascii="仿宋" w:hAnsi="仿宋" w:eastAsia="仿宋" w:cs="仿宋"/>
          <w:sz w:val="24"/>
        </w:rPr>
        <w:t>6.1.9安全生产责任</w:t>
      </w:r>
    </w:p>
    <w:p w14:paraId="0D138ECD">
      <w:pPr>
        <w:spacing w:line="440" w:lineRule="exact"/>
        <w:ind w:firstLine="480" w:firstLineChars="200"/>
        <w:jc w:val="left"/>
        <w:rPr>
          <w:rFonts w:hint="eastAsia" w:ascii="仿宋" w:hAnsi="仿宋" w:eastAsia="仿宋" w:cs="仿宋"/>
          <w:kern w:val="0"/>
          <w:sz w:val="24"/>
          <w:u w:val="single"/>
        </w:rPr>
      </w:pPr>
      <w:r>
        <w:rPr>
          <w:rFonts w:hint="eastAsia" w:ascii="仿宋" w:hAnsi="仿宋" w:eastAsia="仿宋" w:cs="仿宋"/>
          <w:sz w:val="24"/>
          <w:u w:val="single"/>
        </w:rPr>
        <w:t>承包</w:t>
      </w:r>
      <w:r>
        <w:rPr>
          <w:rFonts w:hint="eastAsia" w:ascii="仿宋" w:hAnsi="仿宋" w:eastAsia="仿宋" w:cs="仿宋"/>
          <w:kern w:val="0"/>
          <w:sz w:val="24"/>
          <w:u w:val="single"/>
        </w:rPr>
        <w:t>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14:paraId="72244FDA">
      <w:pPr>
        <w:spacing w:line="440" w:lineRule="exact"/>
        <w:ind w:firstLine="459"/>
        <w:rPr>
          <w:rFonts w:hint="eastAsia" w:ascii="仿宋" w:hAnsi="仿宋" w:eastAsia="仿宋" w:cs="仿宋"/>
          <w:kern w:val="0"/>
          <w:sz w:val="24"/>
          <w:u w:val="single"/>
        </w:rPr>
      </w:pPr>
      <w:r>
        <w:rPr>
          <w:rFonts w:hint="eastAsia" w:ascii="仿宋" w:hAnsi="仿宋" w:eastAsia="仿宋" w:cs="仿宋"/>
          <w:kern w:val="0"/>
          <w:sz w:val="24"/>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1CD0991C">
      <w:pPr>
        <w:spacing w:line="440" w:lineRule="exact"/>
        <w:ind w:firstLine="459"/>
        <w:rPr>
          <w:rFonts w:hint="eastAsia" w:ascii="仿宋" w:hAnsi="仿宋" w:eastAsia="仿宋" w:cs="仿宋"/>
          <w:kern w:val="0"/>
          <w:sz w:val="24"/>
          <w:u w:val="single"/>
        </w:rPr>
      </w:pPr>
      <w:r>
        <w:rPr>
          <w:rFonts w:hint="eastAsia" w:ascii="仿宋" w:hAnsi="仿宋" w:eastAsia="仿宋" w:cs="仿宋"/>
          <w:kern w:val="0"/>
          <w:sz w:val="24"/>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bookmarkEnd w:id="180"/>
    <w:bookmarkEnd w:id="181"/>
    <w:bookmarkEnd w:id="182"/>
    <w:bookmarkEnd w:id="183"/>
    <w:bookmarkEnd w:id="184"/>
    <w:bookmarkEnd w:id="185"/>
    <w:bookmarkEnd w:id="186"/>
    <w:p w14:paraId="37E68D96">
      <w:pPr>
        <w:keepNext/>
        <w:keepLines/>
        <w:spacing w:before="120" w:after="120" w:line="440" w:lineRule="exact"/>
        <w:outlineLvl w:val="3"/>
        <w:rPr>
          <w:rFonts w:hint="eastAsia" w:ascii="仿宋" w:hAnsi="仿宋" w:eastAsia="仿宋" w:cs="仿宋"/>
          <w:bCs/>
          <w:sz w:val="28"/>
        </w:rPr>
      </w:pPr>
      <w:bookmarkStart w:id="188" w:name="_Toc351203639"/>
      <w:r>
        <w:rPr>
          <w:rFonts w:hint="eastAsia" w:ascii="仿宋" w:hAnsi="仿宋" w:eastAsia="仿宋" w:cs="仿宋"/>
          <w:bCs/>
          <w:sz w:val="28"/>
        </w:rPr>
        <w:t>7. 工期和进度</w:t>
      </w:r>
      <w:bookmarkEnd w:id="188"/>
    </w:p>
    <w:p w14:paraId="4ECCA4E4">
      <w:pPr>
        <w:spacing w:line="440" w:lineRule="exact"/>
        <w:ind w:firstLine="459"/>
        <w:rPr>
          <w:rFonts w:hint="eastAsia" w:ascii="仿宋" w:hAnsi="仿宋" w:eastAsia="仿宋" w:cs="仿宋"/>
          <w:sz w:val="24"/>
        </w:rPr>
      </w:pPr>
      <w:r>
        <w:rPr>
          <w:rFonts w:hint="eastAsia" w:ascii="仿宋" w:hAnsi="仿宋" w:eastAsia="仿宋" w:cs="仿宋"/>
          <w:sz w:val="24"/>
        </w:rPr>
        <w:t>7.1 施工组织设计</w:t>
      </w:r>
    </w:p>
    <w:p w14:paraId="4294E389">
      <w:pPr>
        <w:spacing w:line="440" w:lineRule="exact"/>
        <w:ind w:firstLine="459"/>
        <w:rPr>
          <w:rFonts w:hint="eastAsia" w:ascii="仿宋" w:hAnsi="仿宋" w:eastAsia="仿宋" w:cs="仿宋"/>
          <w:b/>
          <w:bCs/>
          <w:sz w:val="24"/>
          <w:u w:val="single"/>
        </w:rPr>
      </w:pPr>
      <w:r>
        <w:rPr>
          <w:rFonts w:hint="eastAsia" w:ascii="仿宋" w:hAnsi="仿宋" w:eastAsia="仿宋" w:cs="仿宋"/>
          <w:sz w:val="24"/>
        </w:rPr>
        <w:t>7.1.1 合</w:t>
      </w:r>
      <w:r>
        <w:rPr>
          <w:rFonts w:hint="eastAsia" w:ascii="仿宋" w:hAnsi="仿宋" w:eastAsia="仿宋" w:cs="仿宋"/>
          <w:kern w:val="0"/>
          <w:sz w:val="24"/>
        </w:rPr>
        <w:t>同当事人约定的施工组织设计应包括的其他内容：</w:t>
      </w:r>
      <w:r>
        <w:rPr>
          <w:rFonts w:hint="eastAsia" w:ascii="仿宋" w:hAnsi="仿宋" w:eastAsia="仿宋" w:cs="仿宋"/>
          <w:b/>
          <w:spacing w:val="-2"/>
          <w:kern w:val="0"/>
          <w:sz w:val="24"/>
          <w:u w:val="single"/>
        </w:rPr>
        <w:t>承包人</w:t>
      </w:r>
      <w:r>
        <w:rPr>
          <w:rFonts w:hint="eastAsia" w:ascii="仿宋" w:hAnsi="仿宋" w:eastAsia="仿宋" w:cs="仿宋"/>
          <w:b/>
          <w:spacing w:val="-2"/>
          <w:sz w:val="24"/>
          <w:u w:val="single"/>
        </w:rPr>
        <w:t>在开工前必须提交详细的施工组织设计，报发包人及总监审批，施工组织设计经发包人及监理认可后</w:t>
      </w:r>
      <w:r>
        <w:rPr>
          <w:rFonts w:hint="eastAsia" w:ascii="仿宋" w:hAnsi="仿宋" w:eastAsia="仿宋" w:cs="仿宋"/>
          <w:b/>
          <w:spacing w:val="-2"/>
          <w:kern w:val="0"/>
          <w:sz w:val="24"/>
          <w:u w:val="single"/>
        </w:rPr>
        <w:t>方可</w:t>
      </w:r>
      <w:r>
        <w:rPr>
          <w:rFonts w:hint="eastAsia" w:ascii="仿宋" w:hAnsi="仿宋" w:eastAsia="仿宋" w:cs="仿宋"/>
          <w:b/>
          <w:bCs/>
          <w:sz w:val="24"/>
          <w:u w:val="single"/>
        </w:rPr>
        <w:t>开工。施工组织设计将作为工程款支付的参考依据之一  。</w:t>
      </w:r>
    </w:p>
    <w:p w14:paraId="3F21A456">
      <w:pPr>
        <w:spacing w:line="440" w:lineRule="exact"/>
        <w:ind w:firstLine="480" w:firstLineChars="200"/>
        <w:rPr>
          <w:rFonts w:hint="eastAsia" w:ascii="仿宋" w:hAnsi="仿宋" w:eastAsia="仿宋" w:cs="仿宋"/>
          <w:sz w:val="24"/>
        </w:rPr>
      </w:pPr>
      <w:r>
        <w:rPr>
          <w:rFonts w:hint="eastAsia" w:ascii="仿宋" w:hAnsi="仿宋" w:eastAsia="仿宋" w:cs="仿宋"/>
          <w:sz w:val="24"/>
        </w:rPr>
        <w:t>7.1.2 施工组织设计的提交和修改</w:t>
      </w:r>
    </w:p>
    <w:p w14:paraId="2E52007D">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承包</w:t>
      </w:r>
      <w:r>
        <w:rPr>
          <w:rFonts w:hint="eastAsia" w:ascii="仿宋" w:hAnsi="仿宋" w:eastAsia="仿宋" w:cs="仿宋"/>
          <w:kern w:val="0"/>
          <w:sz w:val="24"/>
        </w:rPr>
        <w:t>人提交详细施工组织设计的期限的约定：</w:t>
      </w:r>
      <w:r>
        <w:rPr>
          <w:rFonts w:hint="eastAsia" w:ascii="仿宋" w:hAnsi="仿宋" w:eastAsia="仿宋" w:cs="仿宋"/>
          <w:sz w:val="24"/>
          <w:u w:val="single"/>
        </w:rPr>
        <w:t xml:space="preserve">  </w:t>
      </w:r>
      <w:r>
        <w:rPr>
          <w:rFonts w:hint="eastAsia" w:ascii="仿宋" w:hAnsi="仿宋" w:eastAsia="仿宋" w:cs="仿宋"/>
          <w:b/>
          <w:sz w:val="24"/>
          <w:u w:val="single"/>
        </w:rPr>
        <w:t>开工前3天</w:t>
      </w:r>
      <w:r>
        <w:rPr>
          <w:rFonts w:hint="eastAsia" w:ascii="仿宋" w:hAnsi="仿宋" w:eastAsia="仿宋" w:cs="仿宋"/>
          <w:sz w:val="24"/>
          <w:u w:val="single"/>
        </w:rPr>
        <w:t xml:space="preserve">    。</w:t>
      </w:r>
    </w:p>
    <w:p w14:paraId="4B08A590">
      <w:pPr>
        <w:spacing w:line="440" w:lineRule="exact"/>
        <w:ind w:firstLine="480" w:firstLineChars="200"/>
        <w:rPr>
          <w:rFonts w:hint="eastAsia" w:ascii="仿宋" w:hAnsi="仿宋" w:eastAsia="仿宋" w:cs="仿宋"/>
          <w:sz w:val="24"/>
        </w:rPr>
      </w:pPr>
      <w:r>
        <w:rPr>
          <w:rFonts w:hint="eastAsia" w:ascii="仿宋" w:hAnsi="仿宋" w:eastAsia="仿宋" w:cs="仿宋"/>
          <w:sz w:val="24"/>
        </w:rPr>
        <w:t>承包人编制的进度计划中应明确各分部完成的具体时间，关键线路，劳动力动态变化图等。发包人或监理每天记录施工人数，实际施工人数小于计划人数时，承包人按所缺人数向发包人支付违约金500元/人·天。</w:t>
      </w:r>
    </w:p>
    <w:p w14:paraId="5C1F85A4">
      <w:pPr>
        <w:spacing w:line="440" w:lineRule="exact"/>
        <w:ind w:firstLine="480" w:firstLineChars="200"/>
        <w:rPr>
          <w:rFonts w:hint="eastAsia" w:ascii="仿宋" w:hAnsi="仿宋" w:eastAsia="仿宋" w:cs="仿宋"/>
          <w:sz w:val="24"/>
        </w:rPr>
      </w:pPr>
      <w:r>
        <w:rPr>
          <w:rFonts w:hint="eastAsia" w:ascii="仿宋" w:hAnsi="仿宋" w:eastAsia="仿宋" w:cs="仿宋"/>
          <w:sz w:val="24"/>
        </w:rPr>
        <w:t>实际进度滞后计划进度时，承包人在接到监理通知单后，必须落实纠偏调整措施并认真实施，否则向发包人支付违约金1000元/次。</w:t>
      </w:r>
    </w:p>
    <w:p w14:paraId="67760551">
      <w:pPr>
        <w:spacing w:line="440" w:lineRule="exact"/>
        <w:ind w:firstLine="480" w:firstLineChars="200"/>
        <w:rPr>
          <w:rFonts w:hint="eastAsia" w:ascii="仿宋" w:hAnsi="仿宋" w:eastAsia="仿宋" w:cs="仿宋"/>
          <w:sz w:val="24"/>
        </w:rPr>
      </w:pPr>
      <w:r>
        <w:rPr>
          <w:rFonts w:hint="eastAsia" w:ascii="仿宋" w:hAnsi="仿宋" w:eastAsia="仿宋" w:cs="仿宋"/>
          <w:sz w:val="24"/>
        </w:rPr>
        <w:t>实际进度严重滞后进度计划时，承包人在接到监理通知单后，必须落实纠偏调整措施并认真实施，否则向发包人支付违约金2000元/次。实际进度严重滞后进度计划明显不满足工期要求时，则视情节扣除部分或全部工期履约保证金。</w:t>
      </w:r>
    </w:p>
    <w:p w14:paraId="02B2279D">
      <w:pPr>
        <w:spacing w:line="48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发包人和监理人在收到详细的施工组织设计后确认或提出修改意见的期限：</w:t>
      </w:r>
      <w:r>
        <w:rPr>
          <w:rFonts w:hint="eastAsia" w:ascii="仿宋" w:hAnsi="仿宋" w:eastAsia="仿宋" w:cs="仿宋"/>
          <w:b/>
          <w:sz w:val="24"/>
          <w:u w:val="single"/>
        </w:rPr>
        <w:t>收</w:t>
      </w:r>
      <w:r>
        <w:rPr>
          <w:rFonts w:hint="eastAsia" w:ascii="仿宋" w:hAnsi="仿宋" w:eastAsia="仿宋" w:cs="仿宋"/>
          <w:sz w:val="24"/>
          <w:u w:val="single"/>
        </w:rPr>
        <w:t>到后3天内 。</w:t>
      </w:r>
    </w:p>
    <w:p w14:paraId="1D214A16">
      <w:pPr>
        <w:spacing w:line="440" w:lineRule="exact"/>
        <w:ind w:firstLine="480" w:firstLineChars="200"/>
        <w:rPr>
          <w:rFonts w:hint="eastAsia" w:ascii="仿宋" w:hAnsi="仿宋" w:eastAsia="仿宋" w:cs="仿宋"/>
          <w:sz w:val="24"/>
        </w:rPr>
      </w:pPr>
      <w:r>
        <w:rPr>
          <w:rFonts w:hint="eastAsia" w:ascii="仿宋" w:hAnsi="仿宋" w:eastAsia="仿宋" w:cs="仿宋"/>
          <w:sz w:val="24"/>
        </w:rPr>
        <w:t>7</w:t>
      </w:r>
      <w:bookmarkStart w:id="189" w:name="_Toc312678005"/>
      <w:bookmarkStart w:id="190" w:name="_Toc297216173"/>
      <w:bookmarkStart w:id="191" w:name="_Toc300934966"/>
      <w:bookmarkStart w:id="192" w:name="_Toc304295541"/>
      <w:bookmarkStart w:id="193" w:name="_Toc312677479"/>
      <w:bookmarkStart w:id="194" w:name="_Toc297123514"/>
      <w:bookmarkStart w:id="195" w:name="_Toc303539123"/>
      <w:r>
        <w:rPr>
          <w:rFonts w:hint="eastAsia" w:ascii="仿宋" w:hAnsi="仿宋" w:eastAsia="仿宋" w:cs="仿宋"/>
          <w:sz w:val="24"/>
        </w:rPr>
        <w:t>.2 施工进度计划</w:t>
      </w:r>
    </w:p>
    <w:p w14:paraId="3608495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7.2.2 施工进度计划的修订</w:t>
      </w:r>
    </w:p>
    <w:p w14:paraId="6C5C0993">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发包人和监理人在收到修订的施工进度计划后确认或提出修改意见的期限：</w:t>
      </w:r>
      <w:r>
        <w:rPr>
          <w:rFonts w:hint="eastAsia" w:ascii="仿宋" w:hAnsi="仿宋" w:eastAsia="仿宋" w:cs="仿宋"/>
          <w:sz w:val="24"/>
          <w:u w:val="single"/>
        </w:rPr>
        <w:t xml:space="preserve">   收到施工组织设计（施工方案）和进度计划后3日内予以确认或提出修改意见，逾期视为已确认。</w:t>
      </w:r>
    </w:p>
    <w:p w14:paraId="0003F06F">
      <w:pPr>
        <w:spacing w:line="440" w:lineRule="exact"/>
        <w:ind w:firstLine="480" w:firstLineChars="200"/>
        <w:rPr>
          <w:rFonts w:hint="eastAsia" w:ascii="仿宋" w:hAnsi="仿宋" w:eastAsia="仿宋" w:cs="仿宋"/>
          <w:sz w:val="24"/>
        </w:rPr>
      </w:pPr>
      <w:r>
        <w:rPr>
          <w:rFonts w:hint="eastAsia" w:ascii="仿宋" w:hAnsi="仿宋" w:eastAsia="仿宋" w:cs="仿宋"/>
          <w:sz w:val="24"/>
        </w:rPr>
        <w:t>7.3 开工</w:t>
      </w:r>
    </w:p>
    <w:p w14:paraId="3C8F4F57">
      <w:pPr>
        <w:spacing w:line="440" w:lineRule="exact"/>
        <w:ind w:firstLine="480" w:firstLineChars="200"/>
        <w:rPr>
          <w:rFonts w:hint="eastAsia" w:ascii="仿宋" w:hAnsi="仿宋" w:eastAsia="仿宋" w:cs="仿宋"/>
          <w:sz w:val="24"/>
        </w:rPr>
      </w:pPr>
      <w:r>
        <w:rPr>
          <w:rFonts w:hint="eastAsia" w:ascii="仿宋" w:hAnsi="仿宋" w:eastAsia="仿宋" w:cs="仿宋"/>
          <w:sz w:val="24"/>
        </w:rPr>
        <w:t>7.3.1 开工准备</w:t>
      </w:r>
    </w:p>
    <w:p w14:paraId="470641A4">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关于承包人提交</w:t>
      </w:r>
      <w:r>
        <w:rPr>
          <w:rFonts w:hint="eastAsia" w:ascii="仿宋" w:hAnsi="仿宋" w:eastAsia="仿宋" w:cs="仿宋"/>
          <w:kern w:val="0"/>
          <w:sz w:val="24"/>
        </w:rPr>
        <w:t>工程开工报审表的期限：</w:t>
      </w:r>
      <w:r>
        <w:rPr>
          <w:rFonts w:hint="eastAsia" w:ascii="仿宋" w:hAnsi="仿宋" w:eastAsia="仿宋" w:cs="仿宋"/>
          <w:sz w:val="24"/>
          <w:u w:val="single"/>
        </w:rPr>
        <w:t xml:space="preserve">  </w:t>
      </w:r>
      <w:r>
        <w:rPr>
          <w:rFonts w:hint="eastAsia" w:ascii="仿宋" w:hAnsi="仿宋" w:eastAsia="仿宋" w:cs="仿宋"/>
          <w:b/>
          <w:sz w:val="24"/>
          <w:u w:val="single"/>
        </w:rPr>
        <w:t>合同签订后3天内</w:t>
      </w:r>
      <w:r>
        <w:rPr>
          <w:rFonts w:hint="eastAsia" w:ascii="仿宋" w:hAnsi="仿宋" w:eastAsia="仿宋" w:cs="仿宋"/>
          <w:sz w:val="24"/>
          <w:u w:val="single"/>
        </w:rPr>
        <w:t xml:space="preserve"> </w:t>
      </w:r>
      <w:r>
        <w:rPr>
          <w:rFonts w:hint="eastAsia" w:ascii="仿宋" w:hAnsi="仿宋" w:eastAsia="仿宋" w:cs="仿宋"/>
          <w:sz w:val="24"/>
        </w:rPr>
        <w:t>。</w:t>
      </w:r>
    </w:p>
    <w:p w14:paraId="6B964994">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关于发包人应完成的其他开工准备工作及期限：</w:t>
      </w:r>
      <w:r>
        <w:rPr>
          <w:rFonts w:hint="eastAsia" w:ascii="仿宋" w:hAnsi="仿宋" w:eastAsia="仿宋" w:cs="仿宋"/>
          <w:sz w:val="24"/>
          <w:u w:val="single"/>
        </w:rPr>
        <w:t xml:space="preserve">      /      </w:t>
      </w:r>
      <w:r>
        <w:rPr>
          <w:rFonts w:hint="eastAsia" w:ascii="仿宋" w:hAnsi="仿宋" w:eastAsia="仿宋" w:cs="仿宋"/>
          <w:sz w:val="24"/>
        </w:rPr>
        <w:t>。</w:t>
      </w:r>
    </w:p>
    <w:p w14:paraId="25D2551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关于承包人应完成的其他开工准备工作及期限：</w:t>
      </w:r>
      <w:r>
        <w:rPr>
          <w:rFonts w:hint="eastAsia" w:ascii="仿宋" w:hAnsi="仿宋" w:eastAsia="仿宋" w:cs="仿宋"/>
          <w:sz w:val="24"/>
          <w:u w:val="single"/>
        </w:rPr>
        <w:t xml:space="preserve">         /        </w:t>
      </w:r>
      <w:r>
        <w:rPr>
          <w:rFonts w:hint="eastAsia" w:ascii="仿宋" w:hAnsi="仿宋" w:eastAsia="仿宋" w:cs="仿宋"/>
          <w:sz w:val="24"/>
        </w:rPr>
        <w:t>。</w:t>
      </w:r>
    </w:p>
    <w:bookmarkEnd w:id="189"/>
    <w:bookmarkEnd w:id="190"/>
    <w:bookmarkEnd w:id="191"/>
    <w:bookmarkEnd w:id="192"/>
    <w:bookmarkEnd w:id="193"/>
    <w:bookmarkEnd w:id="194"/>
    <w:bookmarkEnd w:id="195"/>
    <w:p w14:paraId="18FC38D4">
      <w:pPr>
        <w:spacing w:line="440" w:lineRule="exact"/>
        <w:ind w:firstLine="480" w:firstLineChars="200"/>
        <w:rPr>
          <w:rFonts w:hint="eastAsia" w:ascii="仿宋" w:hAnsi="仿宋" w:eastAsia="仿宋" w:cs="仿宋"/>
          <w:sz w:val="24"/>
        </w:rPr>
      </w:pPr>
      <w:r>
        <w:rPr>
          <w:rFonts w:hint="eastAsia" w:ascii="仿宋" w:hAnsi="仿宋" w:eastAsia="仿宋" w:cs="仿宋"/>
          <w:sz w:val="24"/>
        </w:rPr>
        <w:t>7.4 测量放线</w:t>
      </w:r>
    </w:p>
    <w:p w14:paraId="2A6C2913">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7.4.1发包人通过监理人向承包人提供测量基准点、基准线和水准点及其书面资料的期限：</w:t>
      </w:r>
      <w:r>
        <w:rPr>
          <w:rFonts w:hint="eastAsia" w:ascii="仿宋" w:hAnsi="仿宋" w:eastAsia="仿宋" w:cs="仿宋"/>
          <w:sz w:val="24"/>
          <w:u w:val="single"/>
        </w:rPr>
        <w:t xml:space="preserve">以书面形式交给承包人，并于开工前进行现场交验     </w:t>
      </w:r>
      <w:r>
        <w:rPr>
          <w:rFonts w:hint="eastAsia" w:ascii="仿宋" w:hAnsi="仿宋" w:eastAsia="仿宋" w:cs="仿宋"/>
          <w:sz w:val="24"/>
        </w:rPr>
        <w:t>。</w:t>
      </w:r>
    </w:p>
    <w:p w14:paraId="7FAC3A5F">
      <w:pPr>
        <w:spacing w:line="440" w:lineRule="exact"/>
        <w:ind w:firstLine="480" w:firstLineChars="200"/>
        <w:rPr>
          <w:rFonts w:hint="eastAsia" w:ascii="仿宋" w:hAnsi="仿宋" w:eastAsia="仿宋" w:cs="仿宋"/>
          <w:sz w:val="24"/>
        </w:rPr>
      </w:pPr>
      <w:r>
        <w:rPr>
          <w:rFonts w:hint="eastAsia" w:ascii="仿宋" w:hAnsi="仿宋" w:eastAsia="仿宋" w:cs="仿宋"/>
          <w:sz w:val="24"/>
        </w:rPr>
        <w:t>7</w:t>
      </w:r>
      <w:bookmarkStart w:id="196" w:name="_Toc312678010"/>
      <w:bookmarkStart w:id="197" w:name="_Toc297216175"/>
      <w:bookmarkStart w:id="198" w:name="_Toc304295546"/>
      <w:bookmarkStart w:id="199" w:name="_Toc303539125"/>
      <w:bookmarkStart w:id="200" w:name="_Toc300934968"/>
      <w:bookmarkStart w:id="201" w:name="_Toc312677484"/>
      <w:bookmarkStart w:id="202" w:name="_Toc297123516"/>
      <w:r>
        <w:rPr>
          <w:rFonts w:hint="eastAsia" w:ascii="仿宋" w:hAnsi="仿宋" w:eastAsia="仿宋" w:cs="仿宋"/>
          <w:sz w:val="24"/>
        </w:rPr>
        <w:t>.5 工期延误</w:t>
      </w:r>
    </w:p>
    <w:bookmarkEnd w:id="196"/>
    <w:bookmarkEnd w:id="197"/>
    <w:bookmarkEnd w:id="198"/>
    <w:bookmarkEnd w:id="199"/>
    <w:bookmarkEnd w:id="200"/>
    <w:bookmarkEnd w:id="201"/>
    <w:bookmarkEnd w:id="202"/>
    <w:p w14:paraId="209CFCEC">
      <w:pPr>
        <w:spacing w:line="440" w:lineRule="exact"/>
        <w:ind w:firstLine="480" w:firstLineChars="200"/>
        <w:rPr>
          <w:rFonts w:hint="eastAsia" w:ascii="仿宋" w:hAnsi="仿宋" w:eastAsia="仿宋" w:cs="仿宋"/>
          <w:sz w:val="24"/>
        </w:rPr>
      </w:pPr>
      <w:r>
        <w:rPr>
          <w:rFonts w:hint="eastAsia" w:ascii="仿宋" w:hAnsi="仿宋" w:eastAsia="仿宋" w:cs="仿宋"/>
          <w:sz w:val="24"/>
        </w:rPr>
        <w:t>7.5.1 因发包人原因导致工期延误</w:t>
      </w:r>
    </w:p>
    <w:p w14:paraId="038076D8">
      <w:pPr>
        <w:spacing w:line="440" w:lineRule="exact"/>
        <w:ind w:firstLine="480" w:firstLineChars="200"/>
        <w:rPr>
          <w:rFonts w:hint="eastAsia" w:ascii="仿宋" w:hAnsi="仿宋" w:eastAsia="仿宋" w:cs="仿宋"/>
          <w:sz w:val="24"/>
        </w:rPr>
      </w:pPr>
      <w:r>
        <w:rPr>
          <w:rFonts w:hint="eastAsia" w:ascii="仿宋" w:hAnsi="仿宋" w:eastAsia="仿宋" w:cs="仿宋"/>
          <w:sz w:val="24"/>
        </w:rPr>
        <w:t>以下原因引起的延误，经发包人确认后，工期相应顺延：</w:t>
      </w:r>
    </w:p>
    <w:p w14:paraId="6FA782EE">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A.因发包人未在开工前提供施工场地；</w:t>
      </w:r>
    </w:p>
    <w:p w14:paraId="46AE5FF0">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B.因发包人原因造成工程延期开工、停建、缓建、暂停施工（不含勒令停工）；</w:t>
      </w:r>
    </w:p>
    <w:p w14:paraId="7682A767">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C.因发包人原因提出的单次设计变更导致工程量增加超过合同总价的8%以上的；</w:t>
      </w:r>
    </w:p>
    <w:p w14:paraId="783DBED2">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D.由市级以上有关部门正式发布和认定的自然灾害。</w:t>
      </w:r>
    </w:p>
    <w:p w14:paraId="2E70A369">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上述情况发生后，承包人须就延误的内容，向发包人提交书面报告办理延期手续，经发包人批准后方可顺延工期，否则工期不予顺延。</w:t>
      </w:r>
    </w:p>
    <w:p w14:paraId="675241C4">
      <w:pPr>
        <w:spacing w:line="440" w:lineRule="exact"/>
        <w:ind w:firstLine="480" w:firstLineChars="200"/>
        <w:rPr>
          <w:rFonts w:hint="eastAsia" w:ascii="仿宋" w:hAnsi="仿宋" w:eastAsia="仿宋" w:cs="仿宋"/>
          <w:sz w:val="24"/>
        </w:rPr>
      </w:pPr>
      <w:r>
        <w:rPr>
          <w:rFonts w:hint="eastAsia" w:ascii="仿宋" w:hAnsi="仿宋" w:eastAsia="仿宋" w:cs="仿宋"/>
          <w:sz w:val="24"/>
        </w:rPr>
        <w:t>7</w:t>
      </w:r>
      <w:bookmarkStart w:id="203" w:name="_Toc318581169"/>
      <w:bookmarkStart w:id="204" w:name="_Toc312678012"/>
      <w:bookmarkStart w:id="205" w:name="_Toc312677486"/>
      <w:bookmarkStart w:id="206" w:name="_Toc297123518"/>
      <w:bookmarkStart w:id="207" w:name="_Toc304295548"/>
      <w:bookmarkStart w:id="208" w:name="_Toc297216177"/>
      <w:bookmarkStart w:id="209" w:name="_Toc300934970"/>
      <w:bookmarkStart w:id="210" w:name="_Toc303539127"/>
      <w:r>
        <w:rPr>
          <w:rFonts w:hint="eastAsia" w:ascii="仿宋" w:hAnsi="仿宋" w:eastAsia="仿宋" w:cs="仿宋"/>
          <w:sz w:val="24"/>
        </w:rPr>
        <w:t>.5.2 因承包人原因导致工期延误</w:t>
      </w:r>
    </w:p>
    <w:bookmarkEnd w:id="203"/>
    <w:bookmarkEnd w:id="204"/>
    <w:bookmarkEnd w:id="205"/>
    <w:p w14:paraId="655E3767">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w:t>
      </w:r>
      <w:bookmarkStart w:id="211" w:name="_Toc318581170"/>
      <w:bookmarkStart w:id="212" w:name="_Toc312678013"/>
      <w:bookmarkStart w:id="213" w:name="_Toc312677487"/>
      <w:r>
        <w:rPr>
          <w:rFonts w:hint="eastAsia" w:ascii="仿宋" w:hAnsi="仿宋" w:eastAsia="仿宋" w:cs="仿宋"/>
          <w:sz w:val="24"/>
        </w:rPr>
        <w:t>承包人原因造成工期延误，逾期竣工违约金的计算方法为：</w:t>
      </w:r>
    </w:p>
    <w:bookmarkEnd w:id="206"/>
    <w:bookmarkEnd w:id="207"/>
    <w:bookmarkEnd w:id="208"/>
    <w:bookmarkEnd w:id="209"/>
    <w:bookmarkEnd w:id="210"/>
    <w:bookmarkEnd w:id="211"/>
    <w:bookmarkEnd w:id="212"/>
    <w:bookmarkEnd w:id="213"/>
    <w:p w14:paraId="704DD71E">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因承包人原因延误工期，在规定的工期（含阶段性工期）前未能完成，工期每延迟一天，向发包人支付违约金2000元；超过10天，发包人有权要求承包人清退出场，所完成的合格工程量按60%计算，或者由发包人安排其他施工单位进行施工，所发生费用按实际费用的2倍或以上金额由承包人缴纳至发包人指定账户或从其工程款中扣除。</w:t>
      </w:r>
    </w:p>
    <w:p w14:paraId="2FC3BBF5">
      <w:pPr>
        <w:tabs>
          <w:tab w:val="left" w:pos="180"/>
        </w:tabs>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w:t>
      </w:r>
      <w:bookmarkStart w:id="214" w:name="_Toc297123519"/>
      <w:bookmarkStart w:id="215" w:name="_Toc297216178"/>
      <w:bookmarkStart w:id="216" w:name="_Toc300934971"/>
      <w:bookmarkStart w:id="217" w:name="_Toc312678015"/>
      <w:bookmarkStart w:id="218" w:name="_Toc304295549"/>
      <w:bookmarkStart w:id="219" w:name="_Toc303539128"/>
      <w:r>
        <w:rPr>
          <w:rFonts w:hint="eastAsia" w:ascii="仿宋" w:hAnsi="仿宋" w:eastAsia="仿宋" w:cs="仿宋"/>
          <w:sz w:val="24"/>
        </w:rPr>
        <w:t>.6 不</w:t>
      </w:r>
      <w:bookmarkEnd w:id="214"/>
      <w:bookmarkEnd w:id="215"/>
      <w:bookmarkEnd w:id="216"/>
      <w:bookmarkEnd w:id="217"/>
      <w:bookmarkEnd w:id="218"/>
      <w:bookmarkEnd w:id="219"/>
      <w:r>
        <w:rPr>
          <w:rFonts w:hint="eastAsia" w:ascii="仿宋" w:hAnsi="仿宋" w:eastAsia="仿宋" w:cs="仿宋"/>
          <w:sz w:val="24"/>
        </w:rPr>
        <w:t>利物质条件</w:t>
      </w:r>
    </w:p>
    <w:p w14:paraId="7A78E161">
      <w:pPr>
        <w:spacing w:line="440" w:lineRule="exact"/>
        <w:ind w:firstLine="480" w:firstLineChars="200"/>
        <w:rPr>
          <w:rFonts w:hint="eastAsia" w:ascii="仿宋" w:hAnsi="仿宋" w:eastAsia="仿宋" w:cs="仿宋"/>
          <w:sz w:val="24"/>
          <w:u w:val="single"/>
        </w:rPr>
      </w:pPr>
      <w:bookmarkStart w:id="220" w:name="_Toc312678016"/>
      <w:bookmarkStart w:id="221" w:name="_Toc318581172"/>
      <w:bookmarkStart w:id="222" w:name="_Toc303539129"/>
      <w:bookmarkStart w:id="223" w:name="_Toc300934972"/>
      <w:bookmarkStart w:id="224" w:name="_Toc297216179"/>
      <w:bookmarkStart w:id="225" w:name="_Toc297123520"/>
      <w:bookmarkStart w:id="226" w:name="_Toc304295550"/>
      <w:r>
        <w:rPr>
          <w:rFonts w:hint="eastAsia" w:ascii="仿宋" w:hAnsi="仿宋" w:eastAsia="仿宋" w:cs="仿宋"/>
          <w:sz w:val="24"/>
        </w:rPr>
        <w:t>不利物质条件的其他情形和有关约定：</w:t>
      </w:r>
      <w:r>
        <w:rPr>
          <w:rFonts w:hint="eastAsia" w:ascii="仿宋" w:hAnsi="仿宋" w:eastAsia="仿宋" w:cs="仿宋"/>
          <w:sz w:val="24"/>
          <w:u w:val="single"/>
        </w:rPr>
        <w:t xml:space="preserve">  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为体现承包人的合作诚意，承包人同意因发包人原因的工期顺延，承包人自愿放弃索赔的权利。</w:t>
      </w:r>
    </w:p>
    <w:bookmarkEnd w:id="220"/>
    <w:bookmarkEnd w:id="221"/>
    <w:bookmarkEnd w:id="222"/>
    <w:bookmarkEnd w:id="223"/>
    <w:bookmarkEnd w:id="224"/>
    <w:bookmarkEnd w:id="225"/>
    <w:bookmarkEnd w:id="226"/>
    <w:p w14:paraId="0B761CF9">
      <w:pPr>
        <w:tabs>
          <w:tab w:val="left" w:pos="180"/>
        </w:tabs>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7.9 提前竣工的奖励</w:t>
      </w:r>
    </w:p>
    <w:p w14:paraId="490C3666">
      <w:pPr>
        <w:tabs>
          <w:tab w:val="left" w:pos="180"/>
        </w:tabs>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7.9.2提前竣工的奖励：</w:t>
      </w:r>
      <w:r>
        <w:rPr>
          <w:rFonts w:hint="eastAsia" w:ascii="仿宋" w:hAnsi="仿宋" w:eastAsia="仿宋" w:cs="仿宋"/>
          <w:sz w:val="24"/>
          <w:u w:val="single"/>
        </w:rPr>
        <w:t xml:space="preserve">     无   </w:t>
      </w:r>
      <w:r>
        <w:rPr>
          <w:rFonts w:hint="eastAsia" w:ascii="仿宋" w:hAnsi="仿宋" w:eastAsia="仿宋" w:cs="仿宋"/>
          <w:sz w:val="24"/>
        </w:rPr>
        <w:t>。</w:t>
      </w:r>
    </w:p>
    <w:p w14:paraId="114C0ACD">
      <w:pPr>
        <w:keepNext/>
        <w:keepLines/>
        <w:spacing w:before="120" w:after="120" w:line="440" w:lineRule="exact"/>
        <w:outlineLvl w:val="3"/>
        <w:rPr>
          <w:rFonts w:hint="eastAsia" w:ascii="仿宋" w:hAnsi="仿宋" w:eastAsia="仿宋" w:cs="仿宋"/>
          <w:bCs/>
          <w:sz w:val="28"/>
        </w:rPr>
      </w:pPr>
      <w:bookmarkStart w:id="227" w:name="_Toc351203640"/>
      <w:r>
        <w:rPr>
          <w:rFonts w:hint="eastAsia" w:ascii="仿宋" w:hAnsi="仿宋" w:eastAsia="仿宋" w:cs="仿宋"/>
          <w:bCs/>
          <w:sz w:val="28"/>
        </w:rPr>
        <w:t>8. 材料与设备</w:t>
      </w:r>
      <w:bookmarkEnd w:id="227"/>
    </w:p>
    <w:bookmarkEnd w:id="170"/>
    <w:bookmarkEnd w:id="171"/>
    <w:bookmarkEnd w:id="172"/>
    <w:bookmarkEnd w:id="173"/>
    <w:bookmarkEnd w:id="174"/>
    <w:bookmarkEnd w:id="175"/>
    <w:bookmarkEnd w:id="176"/>
    <w:bookmarkEnd w:id="177"/>
    <w:bookmarkEnd w:id="178"/>
    <w:bookmarkEnd w:id="179"/>
    <w:p w14:paraId="7045F01C">
      <w:pPr>
        <w:tabs>
          <w:tab w:val="left" w:pos="180"/>
        </w:tabs>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8.1发包人供应材料与工程设备</w:t>
      </w:r>
    </w:p>
    <w:p w14:paraId="61EA862E">
      <w:pPr>
        <w:tabs>
          <w:tab w:val="left" w:pos="180"/>
        </w:tabs>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承包人应编制材料供应计划。合同生效后一般材料承包人应提前15天向发包人按实提交所需材料品种、数量、型号、规格、质量等级，如有误差造成的损失由承包人承担。</w:t>
      </w:r>
    </w:p>
    <w:p w14:paraId="7655ACB1">
      <w:pPr>
        <w:spacing w:line="440" w:lineRule="exact"/>
        <w:ind w:firstLine="480" w:firstLineChars="200"/>
        <w:rPr>
          <w:rFonts w:hint="eastAsia" w:ascii="仿宋" w:hAnsi="仿宋" w:eastAsia="仿宋" w:cs="仿宋"/>
          <w:b/>
          <w:bCs/>
          <w:sz w:val="24"/>
          <w:u w:val="single"/>
        </w:rPr>
      </w:pPr>
      <w:r>
        <w:rPr>
          <w:rFonts w:hint="eastAsia" w:ascii="仿宋" w:hAnsi="仿宋" w:eastAsia="仿宋" w:cs="仿宋"/>
          <w:sz w:val="24"/>
        </w:rPr>
        <w:t>发包人供应材料设备的结算方法：</w:t>
      </w:r>
      <w:r>
        <w:rPr>
          <w:rFonts w:hint="eastAsia" w:ascii="仿宋" w:hAnsi="仿宋" w:eastAsia="仿宋" w:cs="仿宋"/>
          <w:sz w:val="24"/>
          <w:u w:val="single"/>
        </w:rPr>
        <w:t>按结算审计的甲供材料数量乘以招标时规定的暂定价扣除工程款，承包人超领部分，按发包人采购最高价结算，发包人在竣工决算时扣回；承包人领用不足部分，按发包人采购综合平均价结算，发包人在竣工决算时对承包人予以增补。</w:t>
      </w:r>
    </w:p>
    <w:p w14:paraId="613AD360">
      <w:pPr>
        <w:tabs>
          <w:tab w:val="left" w:pos="180"/>
        </w:tabs>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8.2承包人供应材料与工程设备</w:t>
      </w:r>
    </w:p>
    <w:p w14:paraId="0A53EE87">
      <w:pPr>
        <w:tabs>
          <w:tab w:val="left" w:pos="180"/>
        </w:tabs>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承包人采购的材料：承包人须按发包人要求建立材料台账，供发包人检查，材料台账中必须注明并包含下列内容：材料名称、规格型号或等级、厂家、进场数量、出厂合格证、编号、进场日期、使用部位、施工单位验收人、检测情况、监理见证人、发包人代表等。承包人在材料使用前，应有向监理报验、提供材料台账的程序，并见证抽样送检。不合格的材料不得使用，发包人或监理抽查发现使用的材料无报验手续及材料台账（或材料台账不符合要求的）或不合格，可指令停工，要求返工剥离。所发生的费用由承包人承担，工期不予顺延。</w:t>
      </w:r>
    </w:p>
    <w:p w14:paraId="53941E50">
      <w:pPr>
        <w:tabs>
          <w:tab w:val="left" w:pos="180"/>
        </w:tabs>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2）承包人供应的材料和设备，必须按有关规定提供相应的出厂证明、合格证、质保书、化验检测报告等，并负责对国家（或地方）规范、强制性条文规定的材料性能到发包人指定的检测机构进行施工前或施工后的检测，同时对材料数量、规格、质量由发包人现场工程师和监理人验收合格后方可进入施工现场使用。检验试验费包含本工程所有按规定应进行建筑材料、构配件等试样的制作、封样、送检和其它为保证工程质量进行的材料检验试验工作和一切费用（含检测机构所收取的检测费）。由发包人指定工程质量检测机构进行检测，承包人支付所有费用，该费用已包含在承包人的投标报价中，发包人不再承担。</w:t>
      </w:r>
    </w:p>
    <w:p w14:paraId="0C518B84">
      <w:pPr>
        <w:tabs>
          <w:tab w:val="left" w:pos="180"/>
        </w:tabs>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（3）发包人在招标时推荐品牌和厂家的材料，承包人在实际采购前，必须由发包人、监理认质认生产厂家后方可采购。代用材料时，须经发包人认可。</w:t>
      </w:r>
    </w:p>
    <w:p w14:paraId="65BB12E9">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 xml:space="preserve">（4）发包人和监理人有权对承包人提供的材料和设备进行抽检，对不符合设计要求及验收规范的材料和设备，有权终止使用，发生的一切损失和费用由承包人承担，由此延误的工期不予顺延。 </w:t>
      </w:r>
    </w:p>
    <w:p w14:paraId="6B2F771E">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5）发包人和监理工程师对材料的决定或认可并不解除承包人应负的质量、工期的责任，也不免除承包人对材料应负的责任。承包人采购的材料与设计或规范要求不符时，承包人应按监理工程师要求的时间运出施工场地。重新采购符合要求的产品，承担由此发生的费用，由此延误的工期不予顺延。</w:t>
      </w:r>
    </w:p>
    <w:p w14:paraId="02BFD3A8">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（6）招标时暂定价和认质认价材料发包人保留甲供或另行发包权利。</w:t>
      </w:r>
    </w:p>
    <w:p w14:paraId="54AB3BAC">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7）承包人应对所有进场材料按有关规定进行严格把关，如因材料出现的质量和安全事故由承包人负全责，并赔偿相应损失。设计图纸没有规定的或图纸规定与清单不符的以清单为准，且经总承包人、发包人和监理方事先认可。</w:t>
      </w:r>
    </w:p>
    <w:p w14:paraId="71BE80D6">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w:t>
      </w:r>
      <w:bookmarkStart w:id="228" w:name="_Toc312678019"/>
      <w:bookmarkStart w:id="229" w:name="_Toc297216186"/>
      <w:bookmarkStart w:id="230" w:name="_Toc296944506"/>
      <w:bookmarkStart w:id="231" w:name="_Toc297048353"/>
      <w:bookmarkStart w:id="232" w:name="_Toc297120467"/>
      <w:bookmarkStart w:id="233" w:name="_Toc296503167"/>
      <w:bookmarkStart w:id="234" w:name="_Toc292559877"/>
      <w:bookmarkStart w:id="235" w:name="_Toc280868654"/>
      <w:bookmarkStart w:id="236" w:name="_Toc297123527"/>
      <w:bookmarkStart w:id="237" w:name="_Toc296890995"/>
      <w:bookmarkStart w:id="238" w:name="_Toc296347166"/>
      <w:bookmarkStart w:id="239" w:name="_Toc296346668"/>
      <w:bookmarkStart w:id="240" w:name="_Toc303539136"/>
      <w:bookmarkStart w:id="241" w:name="_Toc296891207"/>
      <w:bookmarkStart w:id="242" w:name="_Toc304295556"/>
      <w:bookmarkStart w:id="243" w:name="_Toc300934979"/>
      <w:bookmarkStart w:id="244" w:name="_Toc312677493"/>
      <w:bookmarkStart w:id="245" w:name="_Toc292559372"/>
      <w:bookmarkStart w:id="246" w:name="_Toc267251424"/>
      <w:bookmarkStart w:id="247" w:name="_Toc280868656"/>
      <w:bookmarkStart w:id="248" w:name="_Toc280868655"/>
      <w:r>
        <w:rPr>
          <w:rFonts w:hint="eastAsia" w:ascii="仿宋" w:hAnsi="仿宋" w:eastAsia="仿宋" w:cs="仿宋"/>
          <w:sz w:val="24"/>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62BB08D6">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w:t>
      </w:r>
      <w:bookmarkStart w:id="249" w:name="_Toc292559878"/>
      <w:bookmarkStart w:id="250" w:name="_Toc292559373"/>
      <w:bookmarkStart w:id="251" w:name="_Toc318581173"/>
      <w:bookmarkStart w:id="252" w:name="_Toc296347167"/>
      <w:bookmarkStart w:id="253" w:name="_Toc297123528"/>
      <w:bookmarkStart w:id="254" w:name="_Toc296503168"/>
      <w:bookmarkStart w:id="255" w:name="_Toc304295557"/>
      <w:bookmarkStart w:id="256" w:name="_Toc296944507"/>
      <w:bookmarkStart w:id="257" w:name="_Toc312678020"/>
      <w:bookmarkStart w:id="258" w:name="_Toc297216187"/>
      <w:bookmarkStart w:id="259" w:name="_Toc303539137"/>
      <w:bookmarkStart w:id="260" w:name="_Toc296890996"/>
      <w:bookmarkStart w:id="261" w:name="_Toc297048354"/>
      <w:bookmarkStart w:id="262" w:name="_Toc312677494"/>
      <w:bookmarkStart w:id="263" w:name="_Toc300934980"/>
      <w:bookmarkStart w:id="264" w:name="_Toc296891208"/>
      <w:bookmarkStart w:id="265" w:name="_Toc296346669"/>
      <w:bookmarkStart w:id="266" w:name="_Toc297120468"/>
      <w:r>
        <w:rPr>
          <w:rFonts w:hint="eastAsia" w:ascii="仿宋" w:hAnsi="仿宋" w:eastAsia="仿宋" w:cs="仿宋"/>
          <w:sz w:val="24"/>
        </w:rPr>
        <w:t>.4.1发包人供应的材料设备的保管费用的承担：</w:t>
      </w:r>
      <w:r>
        <w:rPr>
          <w:rFonts w:hint="eastAsia" w:ascii="仿宋" w:hAnsi="仿宋" w:eastAsia="仿宋" w:cs="仿宋"/>
          <w:sz w:val="24"/>
          <w:u w:val="single"/>
        </w:rPr>
        <w:t xml:space="preserve">     /     </w:t>
      </w:r>
      <w:r>
        <w:rPr>
          <w:rFonts w:hint="eastAsia" w:ascii="仿宋" w:hAnsi="仿宋" w:eastAsia="仿宋" w:cs="仿宋"/>
          <w:sz w:val="24"/>
        </w:rPr>
        <w:t xml:space="preserve"> 。</w:t>
      </w:r>
      <w:bookmarkEnd w:id="249"/>
      <w:bookmarkEnd w:id="250"/>
    </w:p>
    <w:p w14:paraId="1B2D385B">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8.6 样品</w:t>
      </w:r>
    </w:p>
    <w:p w14:paraId="606DBFA4">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8.</w:t>
      </w:r>
      <w:r>
        <w:rPr>
          <w:rFonts w:hint="eastAsia" w:ascii="仿宋" w:hAnsi="仿宋" w:eastAsia="仿宋" w:cs="仿宋"/>
          <w:kern w:val="0"/>
          <w:sz w:val="24"/>
        </w:rPr>
        <w:t>6.1</w:t>
      </w:r>
      <w:r>
        <w:rPr>
          <w:rFonts w:hint="eastAsia" w:ascii="仿宋" w:hAnsi="仿宋" w:eastAsia="仿宋" w:cs="仿宋"/>
          <w:kern w:val="0"/>
          <w:sz w:val="24"/>
        </w:rPr>
        <w:tab/>
      </w:r>
      <w:r>
        <w:rPr>
          <w:rFonts w:hint="eastAsia" w:ascii="仿宋" w:hAnsi="仿宋" w:eastAsia="仿宋" w:cs="仿宋"/>
          <w:kern w:val="0"/>
          <w:sz w:val="24"/>
        </w:rPr>
        <w:t>样品的报送与封存</w:t>
      </w:r>
    </w:p>
    <w:p w14:paraId="362A0A04">
      <w:pPr>
        <w:autoSpaceDE w:val="0"/>
        <w:autoSpaceDN w:val="0"/>
        <w:adjustRightInd w:val="0"/>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kern w:val="0"/>
          <w:sz w:val="24"/>
        </w:rPr>
        <w:t>需要承包人报送样品的材料或工程设备，样品的种类、名称、规格、数量要求：</w:t>
      </w:r>
      <w:r>
        <w:rPr>
          <w:rFonts w:hint="eastAsia" w:ascii="仿宋" w:hAnsi="仿宋" w:eastAsia="仿宋" w:cs="仿宋"/>
          <w:sz w:val="24"/>
          <w:u w:val="single"/>
        </w:rPr>
        <w:t xml:space="preserve">                                          </w:t>
      </w:r>
    </w:p>
    <w:p w14:paraId="19F2329B">
      <w:pPr>
        <w:spacing w:line="460" w:lineRule="exact"/>
        <w:ind w:left="29" w:leftChars="14" w:firstLine="390" w:firstLineChars="162"/>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1）凡是承包人采购的材料、设备应在采购前向发包人和监理工程师提供样品及规格、产地、所供应材料合格证等资料，经发包人和监理工程师确认后方可使用。发包人保留对材料供应的支配权。凡是招标文件（工程量清单）中暂定单价的材料设备，承包人须提前25天以上向发包人提出，且在采购前须将材料设备的品种、规格、颜色、质量、价格、样品报送监理；凡是招标文件（工程量清单）中予以明确材料品牌、生产产家和规格型号的，承包人必须按招标文件（工程量清单）、发包人要求的相关标准进行采购，采购前应将拟用品牌型号的书面材料报告及样品报送监理。发包人及监理对上述材料及用于本工程的所有材料有质量认定权（如发包人对承包人采购的材料认定为不合格的，承包人必须重新采购，直到合格为止），经总监人及发包人书面确认后，方可采购，涉及到的价格不再调整。</w:t>
      </w:r>
    </w:p>
    <w:p w14:paraId="48E38E64">
      <w:pPr>
        <w:spacing w:line="460" w:lineRule="exact"/>
        <w:ind w:left="29" w:leftChars="14" w:firstLine="390" w:firstLineChars="162"/>
        <w:rPr>
          <w:rFonts w:hint="eastAsia" w:ascii="仿宋" w:hAnsi="仿宋" w:eastAsia="仿宋" w:cs="仿宋"/>
          <w:b/>
          <w:sz w:val="24"/>
          <w:u w:val="single"/>
        </w:rPr>
      </w:pPr>
      <w:r>
        <w:rPr>
          <w:rFonts w:hint="eastAsia" w:ascii="仿宋" w:hAnsi="仿宋" w:eastAsia="仿宋" w:cs="仿宋"/>
          <w:b/>
          <w:bCs/>
          <w:color w:val="000000"/>
          <w:kern w:val="0"/>
          <w:sz w:val="24"/>
          <w:u w:val="single"/>
        </w:rPr>
        <w:t>（2）</w:t>
      </w:r>
      <w:r>
        <w:rPr>
          <w:rFonts w:hint="eastAsia" w:ascii="仿宋" w:hAnsi="仿宋" w:eastAsia="仿宋" w:cs="仿宋"/>
          <w:b/>
          <w:bCs/>
          <w:sz w:val="24"/>
          <w:u w:val="single"/>
        </w:rPr>
        <w:t>承包人应对所有进场材料的质量按有关规定进行严格把关，</w:t>
      </w:r>
      <w:r>
        <w:rPr>
          <w:rFonts w:hint="eastAsia" w:ascii="仿宋" w:hAnsi="仿宋" w:eastAsia="仿宋" w:cs="仿宋"/>
          <w:b/>
          <w:bCs/>
          <w:color w:val="000000"/>
          <w:sz w:val="24"/>
          <w:u w:val="single"/>
        </w:rPr>
        <w:t>必须根据有关规定要求由具备相应专业资质的试验单位对材料、设备进行必要的试验、检验，</w:t>
      </w:r>
      <w:r>
        <w:rPr>
          <w:rFonts w:hint="eastAsia" w:ascii="仿宋" w:hAnsi="仿宋" w:eastAsia="仿宋" w:cs="仿宋"/>
          <w:b/>
          <w:bCs/>
          <w:sz w:val="24"/>
          <w:u w:val="single"/>
        </w:rPr>
        <w:t>材料出现质量问题时，</w:t>
      </w:r>
      <w:r>
        <w:rPr>
          <w:rFonts w:hint="eastAsia" w:ascii="仿宋" w:hAnsi="仿宋" w:eastAsia="仿宋" w:cs="仿宋"/>
          <w:b/>
          <w:bCs/>
          <w:color w:val="000000"/>
          <w:sz w:val="24"/>
          <w:u w:val="single"/>
        </w:rPr>
        <w:t>应及时退货。如承包人不按规定送检或明知有问题而不予处理，继续施工，由此引起返工而造成的材料、人工、机械、工期损失等一切费用全部由承包人承担，由此发生</w:t>
      </w:r>
      <w:r>
        <w:rPr>
          <w:rFonts w:hint="eastAsia" w:ascii="仿宋" w:hAnsi="仿宋" w:eastAsia="仿宋" w:cs="仿宋"/>
          <w:b/>
          <w:bCs/>
          <w:sz w:val="24"/>
          <w:u w:val="single"/>
        </w:rPr>
        <w:t>安全事故由承包人负全责，并赔偿相应损失。</w:t>
      </w:r>
      <w:r>
        <w:rPr>
          <w:rFonts w:hint="eastAsia" w:ascii="仿宋" w:hAnsi="仿宋" w:eastAsia="仿宋" w:cs="仿宋"/>
          <w:b/>
          <w:sz w:val="24"/>
          <w:u w:val="single"/>
        </w:rPr>
        <w:t>施工中所有的材料必须符合国家或行业有关质量标准，材料必须报验并得到监理方及甲方的确认后方可使用。在合理使用寿命内因承包方材料质量问题而导致的一切责任由承包人承担。</w:t>
      </w:r>
    </w:p>
    <w:p w14:paraId="0C5E03E8">
      <w:pPr>
        <w:spacing w:line="460" w:lineRule="exact"/>
        <w:ind w:left="29" w:leftChars="14" w:firstLine="390" w:firstLineChars="162"/>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3）发包人和工程监理有权对承包人提供的材料和设备进行抽检，对不符合设计要求及验收规范的材料和设备，有权终止使用，发生的一切损失和费用由承包人承担。监理根据需要可在事前、事中、事后进行抽检，不论在哪个阶段查出问题，所造成的损失均由承包人负责。</w:t>
      </w:r>
    </w:p>
    <w:p w14:paraId="12D79725">
      <w:pPr>
        <w:spacing w:line="460" w:lineRule="exact"/>
        <w:ind w:left="29" w:leftChars="14" w:firstLine="390" w:firstLineChars="162"/>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4）对未设暂估价，且未指定品牌的材料均由承包人在确保质量的前提下自行采购，材料须使用国产中档及以上且符合国家标准的合格产品，其规格、技术指标、质量等级必须满足相应技术规范或技术标准的要求。在实际施工中，发包人可以无条件要求施工单位更换不符合要求的产品，购进的材料设备与提供的样品不一致时，由承包人无条件退货，如因使用不符合国家标准及各项指标的材料，产生的相关费用由承包人承担。本工程所使用的产品必须满足消防等专业部门认定的品牌及标准，确保联动与匹配，且必须保证消防等各部门的专业验收。</w:t>
      </w:r>
    </w:p>
    <w:p w14:paraId="64376F03">
      <w:pPr>
        <w:spacing w:line="460" w:lineRule="exact"/>
        <w:ind w:left="29" w:leftChars="14" w:firstLine="390" w:firstLineChars="162"/>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（5）经公安消防部门抽检的消防设施、设备由投标人负责送检（相关手续由发包人配合办理），所发生的送检样品的材料费、车旅费等（不含检测费）已由承包人人自行考虑计入报价，结算时一律不作调整。</w:t>
      </w:r>
    </w:p>
    <w:p w14:paraId="4A96DE62">
      <w:pPr>
        <w:spacing w:line="460" w:lineRule="exact"/>
        <w:ind w:left="29" w:leftChars="14" w:firstLine="390" w:firstLineChars="162"/>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（6）若发包</w:t>
      </w:r>
      <w:r>
        <w:rPr>
          <w:rFonts w:hint="eastAsia" w:ascii="仿宋" w:hAnsi="仿宋" w:eastAsia="仿宋" w:cs="仿宋"/>
          <w:b/>
          <w:sz w:val="24"/>
          <w:u w:val="single"/>
        </w:rPr>
        <w:t>人、监理单位对某批材料持有异议时，承包人须无条件、积极主动地配合发包人、</w:t>
      </w:r>
      <w:r>
        <w:rPr>
          <w:rFonts w:hint="eastAsia" w:ascii="仿宋" w:hAnsi="仿宋" w:eastAsia="仿宋" w:cs="仿宋"/>
          <w:b/>
          <w:bCs/>
          <w:color w:val="000000"/>
          <w:kern w:val="0"/>
          <w:sz w:val="24"/>
          <w:u w:val="single"/>
        </w:rPr>
        <w:t xml:space="preserve">监理单位进行检测，发生的费用按相关规定执行。 </w:t>
      </w:r>
    </w:p>
    <w:p w14:paraId="41220023">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8.8 施工设备和临时设施</w:t>
      </w:r>
    </w:p>
    <w:p w14:paraId="0364A93F">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8.8.1 承包人提供的施工设备和临时设施</w:t>
      </w:r>
    </w:p>
    <w:p w14:paraId="683BEF85">
      <w:pPr>
        <w:autoSpaceDE w:val="0"/>
        <w:autoSpaceDN w:val="0"/>
        <w:adjustRightIn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关于修建临时设施费用承担的约定：</w:t>
      </w:r>
      <w:r>
        <w:rPr>
          <w:rFonts w:hint="eastAsia" w:ascii="仿宋" w:hAnsi="仿宋" w:eastAsia="仿宋" w:cs="仿宋"/>
          <w:sz w:val="24"/>
          <w:u w:val="single"/>
        </w:rPr>
        <w:t xml:space="preserve">   由承包人承担 </w:t>
      </w:r>
      <w:r>
        <w:rPr>
          <w:rFonts w:hint="eastAsia" w:ascii="仿宋" w:hAnsi="仿宋" w:eastAsia="仿宋" w:cs="仿宋"/>
          <w:sz w:val="24"/>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339B6B32">
      <w:pPr>
        <w:keepNext/>
        <w:keepLines/>
        <w:spacing w:before="120" w:after="120" w:line="440" w:lineRule="exact"/>
        <w:outlineLvl w:val="3"/>
        <w:rPr>
          <w:rFonts w:hint="eastAsia" w:ascii="仿宋" w:hAnsi="仿宋" w:eastAsia="仿宋" w:cs="仿宋"/>
          <w:bCs/>
          <w:sz w:val="28"/>
        </w:rPr>
      </w:pPr>
      <w:bookmarkStart w:id="267" w:name="_Toc351203641"/>
      <w:r>
        <w:rPr>
          <w:rFonts w:hint="eastAsia" w:ascii="仿宋" w:hAnsi="仿宋" w:eastAsia="仿宋" w:cs="仿宋"/>
          <w:bCs/>
          <w:sz w:val="28"/>
        </w:rPr>
        <w:t>9</w:t>
      </w:r>
      <w:bookmarkEnd w:id="246"/>
      <w:bookmarkEnd w:id="247"/>
      <w:bookmarkEnd w:id="248"/>
      <w:bookmarkStart w:id="268" w:name="_Toc304295559"/>
      <w:bookmarkStart w:id="269" w:name="_Toc297123533"/>
      <w:bookmarkStart w:id="270" w:name="_Toc297216192"/>
      <w:bookmarkStart w:id="271" w:name="_Toc300934982"/>
      <w:bookmarkStart w:id="272" w:name="_Toc312677495"/>
      <w:bookmarkStart w:id="273" w:name="_Toc303539139"/>
      <w:bookmarkStart w:id="274" w:name="_Toc312678021"/>
      <w:bookmarkStart w:id="275" w:name="_Toc296891213"/>
      <w:bookmarkStart w:id="276" w:name="_Toc296347172"/>
      <w:bookmarkStart w:id="277" w:name="_Toc297048359"/>
      <w:bookmarkStart w:id="278" w:name="_Toc296346674"/>
      <w:bookmarkStart w:id="279" w:name="_Toc292559883"/>
      <w:bookmarkStart w:id="280" w:name="_Toc296891001"/>
      <w:bookmarkStart w:id="281" w:name="_Toc267251428"/>
      <w:bookmarkStart w:id="282" w:name="_Toc267251427"/>
      <w:bookmarkStart w:id="283" w:name="_Toc296503173"/>
      <w:bookmarkStart w:id="284" w:name="_Toc292559378"/>
      <w:bookmarkStart w:id="285" w:name="_Toc296944512"/>
      <w:bookmarkStart w:id="286" w:name="_Toc297120473"/>
      <w:r>
        <w:rPr>
          <w:rFonts w:hint="eastAsia" w:ascii="仿宋" w:hAnsi="仿宋" w:eastAsia="仿宋" w:cs="仿宋"/>
          <w:bCs/>
          <w:sz w:val="28"/>
        </w:rPr>
        <w:t>. 试验与检验</w:t>
      </w:r>
      <w:bookmarkEnd w:id="267"/>
    </w:p>
    <w:bookmarkEnd w:id="268"/>
    <w:bookmarkEnd w:id="269"/>
    <w:bookmarkEnd w:id="270"/>
    <w:bookmarkEnd w:id="271"/>
    <w:bookmarkEnd w:id="272"/>
    <w:bookmarkEnd w:id="273"/>
    <w:bookmarkEnd w:id="274"/>
    <w:p w14:paraId="0856CE8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w:t>
      </w:r>
      <w:bookmarkStart w:id="287" w:name="_Toc312678022"/>
      <w:bookmarkStart w:id="288" w:name="_Toc300934983"/>
      <w:bookmarkStart w:id="289" w:name="_Toc312677496"/>
      <w:bookmarkStart w:id="290" w:name="_Toc297216193"/>
      <w:bookmarkStart w:id="291" w:name="_Toc304295560"/>
      <w:bookmarkStart w:id="292" w:name="_Toc303539140"/>
      <w:bookmarkStart w:id="293" w:name="_Toc297123534"/>
      <w:r>
        <w:rPr>
          <w:rFonts w:hint="eastAsia" w:ascii="仿宋" w:hAnsi="仿宋" w:eastAsia="仿宋" w:cs="仿宋"/>
          <w:sz w:val="24"/>
        </w:rPr>
        <w:t>.1试验设备与试验人员</w:t>
      </w:r>
    </w:p>
    <w:bookmarkEnd w:id="287"/>
    <w:bookmarkEnd w:id="288"/>
    <w:bookmarkEnd w:id="289"/>
    <w:bookmarkEnd w:id="290"/>
    <w:bookmarkEnd w:id="291"/>
    <w:bookmarkEnd w:id="292"/>
    <w:bookmarkEnd w:id="293"/>
    <w:p w14:paraId="71977644">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w:t>
      </w:r>
      <w:bookmarkStart w:id="294" w:name="_Toc304295561"/>
      <w:bookmarkStart w:id="295" w:name="_Toc303539141"/>
      <w:bookmarkStart w:id="296" w:name="_Toc312678023"/>
      <w:bookmarkStart w:id="297" w:name="_Toc297123535"/>
      <w:bookmarkStart w:id="298" w:name="_Toc297216194"/>
      <w:bookmarkStart w:id="299" w:name="_Toc300934984"/>
      <w:bookmarkStart w:id="300" w:name="_Toc312677497"/>
      <w:bookmarkStart w:id="301" w:name="_Toc318581174"/>
      <w:r>
        <w:rPr>
          <w:rFonts w:hint="eastAsia" w:ascii="仿宋" w:hAnsi="仿宋" w:eastAsia="仿宋" w:cs="仿宋"/>
          <w:sz w:val="24"/>
        </w:rPr>
        <w:t>.1.2 试验设备</w:t>
      </w:r>
    </w:p>
    <w:p w14:paraId="703BA528">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施工现场需要配置的试验场所：</w:t>
      </w:r>
      <w:bookmarkEnd w:id="294"/>
      <w:bookmarkEnd w:id="295"/>
      <w:bookmarkEnd w:id="296"/>
      <w:bookmarkEnd w:id="297"/>
      <w:bookmarkEnd w:id="298"/>
      <w:bookmarkEnd w:id="299"/>
      <w:bookmarkEnd w:id="300"/>
      <w:bookmarkStart w:id="302" w:name="_Toc300934985"/>
      <w:bookmarkStart w:id="303" w:name="_Toc303539142"/>
      <w:bookmarkStart w:id="304" w:name="_Toc297216195"/>
      <w:bookmarkStart w:id="305" w:name="_Toc297123536"/>
      <w:bookmarkStart w:id="306" w:name="_Toc312677498"/>
      <w:bookmarkStart w:id="307" w:name="_Toc304295562"/>
      <w:bookmarkStart w:id="308" w:name="_Toc312678024"/>
      <w:r>
        <w:rPr>
          <w:rFonts w:hint="eastAsia" w:ascii="仿宋" w:hAnsi="仿宋" w:eastAsia="仿宋" w:cs="仿宋"/>
          <w:sz w:val="24"/>
          <w:u w:val="single"/>
        </w:rPr>
        <w:t xml:space="preserve">   </w:t>
      </w:r>
      <w:r>
        <w:rPr>
          <w:rFonts w:hint="eastAsia" w:ascii="仿宋" w:hAnsi="仿宋" w:eastAsia="仿宋" w:cs="仿宋"/>
          <w:b/>
          <w:sz w:val="24"/>
          <w:u w:val="single"/>
        </w:rPr>
        <w:t>按有关规定执行</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A4247C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施工现场需要配备的试验设备：</w:t>
      </w:r>
      <w:r>
        <w:rPr>
          <w:rFonts w:hint="eastAsia" w:ascii="仿宋" w:hAnsi="仿宋" w:eastAsia="仿宋" w:cs="仿宋"/>
          <w:sz w:val="24"/>
          <w:u w:val="single"/>
        </w:rPr>
        <w:t xml:space="preserve">  </w:t>
      </w:r>
      <w:r>
        <w:rPr>
          <w:rFonts w:hint="eastAsia" w:ascii="仿宋" w:hAnsi="仿宋" w:eastAsia="仿宋" w:cs="仿宋"/>
          <w:b/>
          <w:sz w:val="24"/>
          <w:u w:val="single"/>
        </w:rPr>
        <w:t>按有关规定执行</w:t>
      </w:r>
      <w:r>
        <w:rPr>
          <w:rFonts w:hint="eastAsia" w:ascii="仿宋" w:hAnsi="仿宋" w:eastAsia="仿宋" w:cs="仿宋"/>
          <w:sz w:val="24"/>
          <w:u w:val="single"/>
        </w:rPr>
        <w:t xml:space="preserve">   </w:t>
      </w:r>
      <w:r>
        <w:rPr>
          <w:rFonts w:hint="eastAsia" w:ascii="仿宋" w:hAnsi="仿宋" w:eastAsia="仿宋" w:cs="仿宋"/>
          <w:sz w:val="24"/>
        </w:rPr>
        <w:t>。</w:t>
      </w:r>
    </w:p>
    <w:p w14:paraId="0C81770A">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施工现场需要具备的其他试验条件：</w:t>
      </w:r>
      <w:r>
        <w:rPr>
          <w:rFonts w:hint="eastAsia" w:ascii="仿宋" w:hAnsi="仿宋" w:eastAsia="仿宋" w:cs="仿宋"/>
          <w:sz w:val="24"/>
          <w:u w:val="single"/>
        </w:rPr>
        <w:t xml:space="preserve">   </w:t>
      </w:r>
      <w:r>
        <w:rPr>
          <w:rFonts w:hint="eastAsia" w:ascii="仿宋" w:hAnsi="仿宋" w:eastAsia="仿宋" w:cs="仿宋"/>
          <w:b/>
          <w:sz w:val="24"/>
          <w:u w:val="single"/>
        </w:rPr>
        <w:t>按有关规定执行</w:t>
      </w:r>
      <w:r>
        <w:rPr>
          <w:rFonts w:hint="eastAsia" w:ascii="仿宋" w:hAnsi="仿宋" w:eastAsia="仿宋" w:cs="仿宋"/>
          <w:sz w:val="24"/>
          <w:u w:val="single"/>
        </w:rPr>
        <w:t xml:space="preserve">   </w:t>
      </w:r>
      <w:r>
        <w:rPr>
          <w:rFonts w:hint="eastAsia" w:ascii="仿宋" w:hAnsi="仿宋" w:eastAsia="仿宋" w:cs="仿宋"/>
          <w:sz w:val="24"/>
        </w:rPr>
        <w:t>。</w:t>
      </w:r>
    </w:p>
    <w:p w14:paraId="0D7E8636">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9.4 现场工艺试验 </w:t>
      </w:r>
    </w:p>
    <w:p w14:paraId="3B0AFB39">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现场工艺试验的有关约定：</w:t>
      </w:r>
      <w:r>
        <w:rPr>
          <w:rFonts w:hint="eastAsia" w:ascii="仿宋" w:hAnsi="仿宋" w:eastAsia="仿宋" w:cs="仿宋"/>
          <w:sz w:val="24"/>
          <w:u w:val="single"/>
        </w:rPr>
        <w:t xml:space="preserve">      /       </w:t>
      </w:r>
      <w:r>
        <w:rPr>
          <w:rFonts w:hint="eastAsia" w:ascii="仿宋" w:hAnsi="仿宋" w:eastAsia="仿宋" w:cs="仿宋"/>
          <w:sz w:val="24"/>
        </w:rPr>
        <w:t>。</w:t>
      </w:r>
    </w:p>
    <w:bookmarkEnd w:id="275"/>
    <w:bookmarkEnd w:id="276"/>
    <w:bookmarkEnd w:id="277"/>
    <w:bookmarkEnd w:id="278"/>
    <w:bookmarkEnd w:id="279"/>
    <w:bookmarkEnd w:id="280"/>
    <w:bookmarkEnd w:id="281"/>
    <w:bookmarkEnd w:id="282"/>
    <w:bookmarkEnd w:id="283"/>
    <w:bookmarkEnd w:id="284"/>
    <w:bookmarkEnd w:id="285"/>
    <w:bookmarkEnd w:id="286"/>
    <w:bookmarkEnd w:id="301"/>
    <w:bookmarkEnd w:id="302"/>
    <w:bookmarkEnd w:id="303"/>
    <w:bookmarkEnd w:id="304"/>
    <w:bookmarkEnd w:id="305"/>
    <w:bookmarkEnd w:id="306"/>
    <w:bookmarkEnd w:id="307"/>
    <w:bookmarkEnd w:id="308"/>
    <w:p w14:paraId="7C84D6CB">
      <w:pPr>
        <w:keepNext/>
        <w:keepLines/>
        <w:adjustRightInd w:val="0"/>
        <w:spacing w:before="120" w:after="120" w:line="460" w:lineRule="exact"/>
        <w:textAlignment w:val="baseline"/>
        <w:outlineLvl w:val="3"/>
        <w:rPr>
          <w:rFonts w:hint="eastAsia" w:ascii="仿宋" w:hAnsi="仿宋" w:eastAsia="仿宋" w:cs="仿宋"/>
          <w:b/>
          <w:sz w:val="24"/>
        </w:rPr>
      </w:pPr>
      <w:bookmarkStart w:id="309" w:name="_Toc296503205"/>
      <w:bookmarkStart w:id="310" w:name="_Toc304295579"/>
      <w:bookmarkStart w:id="311" w:name="_Toc351203644"/>
      <w:bookmarkStart w:id="312" w:name="_Toc296346706"/>
      <w:bookmarkStart w:id="313" w:name="_Toc300935002"/>
      <w:bookmarkStart w:id="314" w:name="_Toc297120505"/>
      <w:bookmarkStart w:id="315" w:name="_Toc292559915"/>
      <w:bookmarkStart w:id="316" w:name="_Toc292559410"/>
      <w:bookmarkStart w:id="317" w:name="_Toc296347204"/>
      <w:bookmarkStart w:id="318" w:name="_Toc296891033"/>
      <w:bookmarkStart w:id="319" w:name="_Toc297048391"/>
      <w:bookmarkStart w:id="320" w:name="_Toc297216211"/>
      <w:bookmarkStart w:id="321" w:name="_Toc296944544"/>
      <w:bookmarkStart w:id="322" w:name="_Toc267251442"/>
      <w:bookmarkStart w:id="323" w:name="_Toc296891245"/>
      <w:bookmarkStart w:id="324" w:name="_Toc297123552"/>
      <w:bookmarkStart w:id="325" w:name="_Toc312678040"/>
      <w:bookmarkStart w:id="326" w:name="_Toc303539159"/>
      <w:r>
        <w:rPr>
          <w:rFonts w:hint="eastAsia" w:ascii="仿宋" w:hAnsi="仿宋" w:eastAsia="仿宋" w:cs="仿宋"/>
          <w:b/>
          <w:sz w:val="24"/>
        </w:rPr>
        <w:t>1</w:t>
      </w:r>
      <w:bookmarkStart w:id="327" w:name="_Toc297123540"/>
      <w:bookmarkStart w:id="328" w:name="_Toc296346694"/>
      <w:bookmarkStart w:id="329" w:name="_Toc292559398"/>
      <w:bookmarkStart w:id="330" w:name="_Toc296944532"/>
      <w:bookmarkStart w:id="331" w:name="_Toc296347192"/>
      <w:bookmarkStart w:id="332" w:name="_Toc292559903"/>
      <w:bookmarkStart w:id="333" w:name="_Toc297120493"/>
      <w:bookmarkStart w:id="334" w:name="_Toc303539146"/>
      <w:bookmarkStart w:id="335" w:name="_Toc304295566"/>
      <w:bookmarkStart w:id="336" w:name="_Toc296891021"/>
      <w:bookmarkStart w:id="337" w:name="_Toc297048379"/>
      <w:bookmarkStart w:id="338" w:name="_Toc297216199"/>
      <w:bookmarkStart w:id="339" w:name="_Toc300934989"/>
      <w:bookmarkStart w:id="340" w:name="_Toc296503193"/>
      <w:bookmarkStart w:id="341" w:name="_Toc296891233"/>
      <w:bookmarkStart w:id="342" w:name="_Toc312677499"/>
      <w:bookmarkStart w:id="343" w:name="_Toc312678025"/>
      <w:bookmarkStart w:id="344" w:name="_Toc267251439"/>
      <w:bookmarkStart w:id="345" w:name="_Toc267251437"/>
      <w:bookmarkStart w:id="346" w:name="_Toc267251441"/>
      <w:bookmarkStart w:id="347" w:name="_Toc267251433"/>
      <w:bookmarkStart w:id="348" w:name="_Toc267251440"/>
      <w:bookmarkStart w:id="349" w:name="_Toc267251435"/>
      <w:r>
        <w:rPr>
          <w:rFonts w:hint="eastAsia" w:ascii="仿宋" w:hAnsi="仿宋" w:eastAsia="仿宋" w:cs="仿宋"/>
          <w:b/>
          <w:sz w:val="24"/>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bookmarkEnd w:id="342"/>
    <w:bookmarkEnd w:id="343"/>
    <w:p w14:paraId="51E03E07">
      <w:pPr>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bookmarkStart w:id="350" w:name="_Toc304295567"/>
      <w:bookmarkStart w:id="351" w:name="_Toc312677500"/>
      <w:bookmarkStart w:id="352" w:name="_Toc296944533"/>
      <w:bookmarkStart w:id="353" w:name="_Toc312678026"/>
      <w:bookmarkStart w:id="354" w:name="_Toc300934990"/>
      <w:bookmarkStart w:id="355" w:name="_Toc296891022"/>
      <w:bookmarkStart w:id="356" w:name="_Toc292559399"/>
      <w:bookmarkStart w:id="357" w:name="_Toc303539147"/>
      <w:bookmarkStart w:id="358" w:name="_Toc296347193"/>
      <w:bookmarkStart w:id="359" w:name="_Toc297120494"/>
      <w:bookmarkStart w:id="360" w:name="_Toc297048380"/>
      <w:bookmarkStart w:id="361" w:name="_Toc296503194"/>
      <w:bookmarkStart w:id="362" w:name="_Toc292559904"/>
      <w:bookmarkStart w:id="363" w:name="_Toc297123541"/>
      <w:bookmarkStart w:id="364" w:name="_Toc297216200"/>
      <w:bookmarkStart w:id="365" w:name="_Toc296346695"/>
      <w:bookmarkStart w:id="366" w:name="_Toc296891234"/>
      <w:r>
        <w:rPr>
          <w:rFonts w:hint="eastAsia" w:ascii="仿宋" w:hAnsi="仿宋" w:eastAsia="仿宋" w:cs="仿宋"/>
          <w:sz w:val="24"/>
        </w:rPr>
        <w:t>0.1变更的范围</w:t>
      </w:r>
    </w:p>
    <w:p w14:paraId="579F5DAD">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关于变更的范围的约定：</w:t>
      </w:r>
      <w:r>
        <w:rPr>
          <w:rFonts w:hint="eastAsia" w:ascii="仿宋" w:hAnsi="仿宋" w:eastAsia="仿宋" w:cs="仿宋"/>
          <w:sz w:val="24"/>
          <w:u w:val="single"/>
        </w:rPr>
        <w:t xml:space="preserve">   按通用条款约定 </w:t>
      </w:r>
      <w:r>
        <w:rPr>
          <w:rFonts w:hint="eastAsia" w:ascii="仿宋" w:hAnsi="仿宋" w:eastAsia="仿宋" w:cs="仿宋"/>
          <w:sz w:val="24"/>
        </w:rPr>
        <w:t>。</w:t>
      </w:r>
    </w:p>
    <w:p w14:paraId="617DA826">
      <w:pPr>
        <w:spacing w:line="460" w:lineRule="exact"/>
        <w:ind w:firstLine="480" w:firstLineChars="200"/>
        <w:rPr>
          <w:rFonts w:hint="eastAsia" w:ascii="仿宋" w:hAnsi="仿宋" w:eastAsia="仿宋" w:cs="仿宋"/>
          <w:sz w:val="24"/>
        </w:rPr>
      </w:pPr>
      <w:r>
        <w:rPr>
          <w:rFonts w:hint="eastAsia" w:ascii="仿宋" w:hAnsi="仿宋" w:eastAsia="仿宋" w:cs="仿宋"/>
          <w:sz w:val="24"/>
          <w:u w:val="single"/>
        </w:rPr>
        <w:t>监理单位、承包人、设计单位根据工程需要提出工程变更，需由发包人技术组组织审核其必要性、技术性、可行性、经济性等。设计单位出具变更通知单或变更图纸应经发包人审核同意签字盖章后，方可按工程变更实施。</w:t>
      </w:r>
    </w:p>
    <w:p w14:paraId="48D6F8F6">
      <w:pPr>
        <w:spacing w:line="460" w:lineRule="exact"/>
        <w:ind w:firstLine="600"/>
        <w:rPr>
          <w:rFonts w:hint="eastAsia" w:ascii="仿宋" w:hAnsi="仿宋" w:eastAsia="仿宋" w:cs="仿宋"/>
          <w:sz w:val="24"/>
          <w:u w:val="single"/>
        </w:rPr>
      </w:pPr>
      <w:r>
        <w:rPr>
          <w:rFonts w:hint="eastAsia" w:ascii="仿宋" w:hAnsi="仿宋" w:eastAsia="仿宋" w:cs="仿宋"/>
          <w:sz w:val="24"/>
          <w:u w:val="single"/>
        </w:rPr>
        <w:t>承包人不得随意更改设计，因承包人自身原因导致的工程变更，承包人无权要求追加合同价款。</w:t>
      </w:r>
    </w:p>
    <w:p w14:paraId="138E9DAD">
      <w:pPr>
        <w:spacing w:line="460" w:lineRule="exact"/>
        <w:ind w:firstLine="600"/>
        <w:rPr>
          <w:rFonts w:hint="eastAsia" w:ascii="仿宋" w:hAnsi="仿宋" w:eastAsia="仿宋" w:cs="仿宋"/>
          <w:sz w:val="24"/>
          <w:u w:val="single"/>
        </w:rPr>
      </w:pPr>
      <w:r>
        <w:rPr>
          <w:rFonts w:hint="eastAsia" w:ascii="仿宋" w:hAnsi="仿宋" w:eastAsia="仿宋" w:cs="仿宋"/>
          <w:sz w:val="24"/>
          <w:u w:val="single"/>
        </w:rPr>
        <w:t>如承包人擅自变更施工，发包人有权对其进行处罚，视情节严重每次处以1万～2万元的处罚</w:t>
      </w:r>
    </w:p>
    <w:p w14:paraId="4B765D85">
      <w:pPr>
        <w:spacing w:line="460" w:lineRule="exact"/>
        <w:ind w:firstLine="600"/>
        <w:rPr>
          <w:rFonts w:hint="eastAsia" w:ascii="仿宋" w:hAnsi="仿宋" w:eastAsia="仿宋" w:cs="仿宋"/>
          <w:sz w:val="24"/>
        </w:rPr>
      </w:pPr>
      <w:r>
        <w:rPr>
          <w:rFonts w:hint="eastAsia" w:ascii="仿宋" w:hAnsi="仿宋" w:eastAsia="仿宋" w:cs="仿宋"/>
          <w:sz w:val="24"/>
        </w:rPr>
        <w:t>10.3变更程序</w:t>
      </w:r>
    </w:p>
    <w:p w14:paraId="13323F2F">
      <w:pPr>
        <w:spacing w:line="460" w:lineRule="exact"/>
        <w:ind w:firstLine="600"/>
        <w:rPr>
          <w:rFonts w:hint="eastAsia" w:ascii="仿宋" w:hAnsi="仿宋" w:eastAsia="仿宋" w:cs="仿宋"/>
          <w:sz w:val="24"/>
          <w:u w:val="single"/>
        </w:rPr>
      </w:pPr>
      <w:r>
        <w:rPr>
          <w:rFonts w:hint="eastAsia" w:ascii="仿宋" w:hAnsi="仿宋" w:eastAsia="仿宋" w:cs="仿宋"/>
          <w:sz w:val="24"/>
          <w:u w:val="single"/>
        </w:rPr>
        <w:t>承包人在工程变更确定后14天内，提出变更工程价款的报告，经监理工程师签证，发包人批准后方可进行10.4 变更估价。</w:t>
      </w:r>
    </w:p>
    <w:p w14:paraId="350EB529">
      <w:pPr>
        <w:spacing w:line="460" w:lineRule="exact"/>
        <w:ind w:firstLine="480" w:firstLineChars="200"/>
        <w:rPr>
          <w:rFonts w:hint="eastAsia" w:ascii="仿宋" w:hAnsi="仿宋" w:eastAsia="仿宋" w:cs="仿宋"/>
          <w:sz w:val="24"/>
        </w:rPr>
      </w:pPr>
      <w:r>
        <w:rPr>
          <w:rFonts w:hint="eastAsia" w:ascii="仿宋" w:hAnsi="仿宋" w:eastAsia="仿宋" w:cs="仿宋"/>
          <w:sz w:val="24"/>
        </w:rPr>
        <w:t>10.4 变更估价</w:t>
      </w:r>
    </w:p>
    <w:p w14:paraId="4DEA207E">
      <w:pPr>
        <w:spacing w:line="460" w:lineRule="exact"/>
        <w:ind w:firstLine="480" w:firstLineChars="200"/>
        <w:rPr>
          <w:rFonts w:hint="eastAsia" w:ascii="仿宋" w:hAnsi="仿宋" w:eastAsia="仿宋" w:cs="仿宋"/>
          <w:sz w:val="24"/>
        </w:rPr>
      </w:pPr>
      <w:r>
        <w:rPr>
          <w:rFonts w:hint="eastAsia" w:ascii="仿宋" w:hAnsi="仿宋" w:eastAsia="仿宋" w:cs="仿宋"/>
          <w:sz w:val="24"/>
        </w:rPr>
        <w:t>10.4.1 变更估价原则</w:t>
      </w:r>
    </w:p>
    <w:p w14:paraId="5110A1C5">
      <w:pPr>
        <w:spacing w:line="460" w:lineRule="exact"/>
        <w:ind w:firstLine="480" w:firstLineChars="200"/>
        <w:rPr>
          <w:rFonts w:hint="eastAsia" w:ascii="仿宋" w:hAnsi="仿宋" w:eastAsia="仿宋" w:cs="仿宋"/>
          <w:color w:val="000000"/>
          <w:sz w:val="24"/>
        </w:rPr>
      </w:pPr>
      <w:r>
        <w:rPr>
          <w:rFonts w:hint="eastAsia" w:ascii="仿宋" w:hAnsi="仿宋" w:eastAsia="仿宋" w:cs="仿宋"/>
          <w:sz w:val="24"/>
        </w:rPr>
        <w:t>关于变</w:t>
      </w:r>
      <w:r>
        <w:rPr>
          <w:rFonts w:hint="eastAsia" w:ascii="仿宋" w:hAnsi="仿宋" w:eastAsia="仿宋" w:cs="仿宋"/>
          <w:color w:val="000000"/>
          <w:sz w:val="24"/>
        </w:rPr>
        <w:t>更估价的约定: 按本合同条款中第12.1相应条款执行</w:t>
      </w:r>
    </w:p>
    <w:p w14:paraId="1A25714A">
      <w:pPr>
        <w:spacing w:after="120" w:line="460" w:lineRule="exact"/>
        <w:ind w:firstLine="480" w:firstLineChars="200"/>
        <w:rPr>
          <w:rFonts w:hint="eastAsia" w:ascii="仿宋" w:hAnsi="仿宋" w:eastAsia="仿宋" w:cs="仿宋"/>
          <w:sz w:val="24"/>
        </w:rPr>
      </w:pPr>
      <w:r>
        <w:rPr>
          <w:rFonts w:hint="eastAsia" w:ascii="仿宋" w:hAnsi="仿宋" w:eastAsia="仿宋" w:cs="仿宋"/>
          <w:sz w:val="24"/>
        </w:rPr>
        <w:t>1</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7" w:name="_Toc296944536"/>
      <w:bookmarkStart w:id="368" w:name="_Toc297120497"/>
      <w:bookmarkStart w:id="369" w:name="_Toc292559402"/>
      <w:bookmarkStart w:id="370" w:name="_Toc292559907"/>
      <w:bookmarkStart w:id="371" w:name="_Toc296346698"/>
      <w:bookmarkStart w:id="372" w:name="_Toc297048383"/>
      <w:bookmarkStart w:id="373" w:name="_Toc296503197"/>
      <w:bookmarkStart w:id="374" w:name="_Toc296891237"/>
      <w:bookmarkStart w:id="375" w:name="_Toc296347196"/>
      <w:bookmarkStart w:id="376" w:name="_Toc300934993"/>
      <w:bookmarkStart w:id="377" w:name="_Toc297123544"/>
      <w:bookmarkStart w:id="378" w:name="_Toc296891025"/>
      <w:bookmarkStart w:id="379" w:name="_Toc303539150"/>
      <w:bookmarkStart w:id="380" w:name="_Toc297216203"/>
      <w:bookmarkStart w:id="381" w:name="_Toc312678029"/>
      <w:bookmarkStart w:id="382" w:name="_Toc312677503"/>
      <w:bookmarkStart w:id="383" w:name="_Toc304295570"/>
      <w:r>
        <w:rPr>
          <w:rFonts w:hint="eastAsia" w:ascii="仿宋" w:hAnsi="仿宋" w:eastAsia="仿宋" w:cs="仿宋"/>
          <w:sz w:val="24"/>
        </w:rPr>
        <w:t>0.5承</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4" w:name="_Toc297123545"/>
      <w:bookmarkStart w:id="385" w:name="_Toc296347202"/>
      <w:bookmarkStart w:id="386" w:name="_Toc296503203"/>
      <w:bookmarkStart w:id="387" w:name="_Toc296944542"/>
      <w:bookmarkStart w:id="388" w:name="_Toc297048389"/>
      <w:bookmarkStart w:id="389" w:name="_Toc292559913"/>
      <w:bookmarkStart w:id="390" w:name="_Toc292559408"/>
      <w:bookmarkStart w:id="391" w:name="_Toc296891031"/>
      <w:bookmarkStart w:id="392" w:name="_Toc303539151"/>
      <w:bookmarkStart w:id="393" w:name="_Toc300934994"/>
      <w:bookmarkStart w:id="394" w:name="_Toc296891243"/>
      <w:bookmarkStart w:id="395" w:name="_Toc296346704"/>
      <w:bookmarkStart w:id="396" w:name="_Toc297216204"/>
      <w:bookmarkStart w:id="397" w:name="_Toc297120503"/>
      <w:r>
        <w:rPr>
          <w:rFonts w:hint="eastAsia" w:ascii="仿宋" w:hAnsi="仿宋" w:eastAsia="仿宋" w:cs="仿宋"/>
          <w:sz w:val="24"/>
        </w:rPr>
        <w:t>包人的合理化建议</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4A5A8021">
      <w:pPr>
        <w:spacing w:line="460" w:lineRule="exact"/>
        <w:ind w:firstLine="480" w:firstLineChars="200"/>
        <w:rPr>
          <w:rFonts w:hint="eastAsia" w:ascii="仿宋" w:hAnsi="仿宋" w:eastAsia="仿宋" w:cs="仿宋"/>
          <w:sz w:val="24"/>
        </w:rPr>
      </w:pPr>
      <w:r>
        <w:rPr>
          <w:rFonts w:hint="eastAsia" w:ascii="仿宋" w:hAnsi="仿宋" w:eastAsia="仿宋" w:cs="仿宋"/>
          <w:sz w:val="24"/>
        </w:rPr>
        <w:t>监理人审查承包人合理化建议的期限：</w:t>
      </w:r>
      <w:r>
        <w:rPr>
          <w:rFonts w:hint="eastAsia" w:ascii="仿宋" w:hAnsi="仿宋" w:eastAsia="仿宋" w:cs="仿宋"/>
          <w:sz w:val="24"/>
          <w:u w:val="single"/>
        </w:rPr>
        <w:t xml:space="preserve">    /             </w:t>
      </w:r>
      <w:r>
        <w:rPr>
          <w:rFonts w:hint="eastAsia" w:ascii="仿宋" w:hAnsi="仿宋" w:eastAsia="仿宋" w:cs="仿宋"/>
          <w:sz w:val="24"/>
        </w:rPr>
        <w:t>。</w:t>
      </w:r>
    </w:p>
    <w:p w14:paraId="49057DFC">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发包人审批承包人合理化建议的期限：</w:t>
      </w:r>
      <w:r>
        <w:rPr>
          <w:rFonts w:hint="eastAsia" w:ascii="仿宋" w:hAnsi="仿宋" w:eastAsia="仿宋" w:cs="仿宋"/>
          <w:sz w:val="24"/>
          <w:u w:val="single"/>
        </w:rPr>
        <w:t xml:space="preserve">    /               </w:t>
      </w:r>
      <w:r>
        <w:rPr>
          <w:rFonts w:hint="eastAsia" w:ascii="仿宋" w:hAnsi="仿宋" w:eastAsia="仿宋" w:cs="仿宋"/>
          <w:sz w:val="24"/>
        </w:rPr>
        <w:t>。</w:t>
      </w:r>
    </w:p>
    <w:p w14:paraId="5F5F36AB">
      <w:pPr>
        <w:spacing w:line="460" w:lineRule="exact"/>
        <w:rPr>
          <w:rFonts w:hint="eastAsia" w:ascii="仿宋" w:hAnsi="仿宋" w:eastAsia="仿宋" w:cs="仿宋"/>
          <w:sz w:val="24"/>
          <w:u w:val="single"/>
        </w:rPr>
      </w:pPr>
      <w:r>
        <w:rPr>
          <w:rFonts w:hint="eastAsia" w:ascii="仿宋" w:hAnsi="仿宋" w:eastAsia="仿宋" w:cs="仿宋"/>
          <w:sz w:val="24"/>
        </w:rPr>
        <w:t xml:space="preserve">    承</w:t>
      </w:r>
      <w:bookmarkStart w:id="398" w:name="_Toc297123546"/>
      <w:bookmarkStart w:id="399" w:name="_Toc296347203"/>
      <w:bookmarkStart w:id="400" w:name="_Toc304295571"/>
      <w:bookmarkStart w:id="401" w:name="_Toc303539152"/>
      <w:bookmarkStart w:id="402" w:name="_Toc312677504"/>
      <w:bookmarkStart w:id="403" w:name="_Toc292559409"/>
      <w:bookmarkStart w:id="404" w:name="_Toc312678030"/>
      <w:bookmarkStart w:id="405" w:name="_Toc300934995"/>
      <w:bookmarkStart w:id="406" w:name="_Toc296346705"/>
      <w:bookmarkStart w:id="407" w:name="_Toc297120504"/>
      <w:bookmarkStart w:id="408" w:name="_Toc296891032"/>
      <w:bookmarkStart w:id="409" w:name="_Toc318581175"/>
      <w:bookmarkStart w:id="410" w:name="_Toc292559914"/>
      <w:bookmarkStart w:id="411" w:name="_Toc296944543"/>
      <w:bookmarkStart w:id="412" w:name="_Toc297048390"/>
      <w:bookmarkStart w:id="413" w:name="_Toc296503204"/>
      <w:bookmarkStart w:id="414" w:name="_Toc297216205"/>
      <w:bookmarkStart w:id="415" w:name="_Toc296891244"/>
      <w:r>
        <w:rPr>
          <w:rFonts w:hint="eastAsia" w:ascii="仿宋" w:hAnsi="仿宋" w:eastAsia="仿宋" w:cs="仿宋"/>
          <w:sz w:val="24"/>
        </w:rPr>
        <w:t>包人提出的合理化建议降低了合同价格或者提高了工程经济效益的奖励的方法和金额为：</w:t>
      </w:r>
      <w:r>
        <w:rPr>
          <w:rFonts w:hint="eastAsia" w:ascii="仿宋" w:hAnsi="仿宋" w:eastAsia="仿宋" w:cs="仿宋"/>
          <w:sz w:val="24"/>
          <w:u w:val="single"/>
        </w:rPr>
        <w:t xml:space="preserve">      /                      </w:t>
      </w:r>
      <w:r>
        <w:rPr>
          <w:rFonts w:hint="eastAsia" w:ascii="仿宋" w:hAnsi="仿宋" w:eastAsia="仿宋" w:cs="仿宋"/>
          <w:sz w:val="24"/>
        </w:rPr>
        <w:t>。</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4E4E6B98">
      <w:pPr>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bookmarkStart w:id="416" w:name="_Toc297216207"/>
      <w:bookmarkStart w:id="417" w:name="_Toc296891027"/>
      <w:bookmarkStart w:id="418" w:name="_Toc297120499"/>
      <w:bookmarkStart w:id="419" w:name="_Toc304295574"/>
      <w:bookmarkStart w:id="420" w:name="_Toc312678033"/>
      <w:bookmarkStart w:id="421" w:name="_Toc296503199"/>
      <w:bookmarkStart w:id="422" w:name="_Toc297123548"/>
      <w:bookmarkStart w:id="423" w:name="_Toc292559909"/>
      <w:bookmarkStart w:id="424" w:name="_Toc296346700"/>
      <w:bookmarkStart w:id="425" w:name="_Toc296891239"/>
      <w:bookmarkStart w:id="426" w:name="_Toc292559404"/>
      <w:bookmarkStart w:id="427" w:name="_Toc296347198"/>
      <w:bookmarkStart w:id="428" w:name="_Toc312677507"/>
      <w:bookmarkStart w:id="429" w:name="_Toc303539154"/>
      <w:bookmarkStart w:id="430" w:name="_Toc300934997"/>
      <w:bookmarkStart w:id="431" w:name="_Toc297048385"/>
      <w:bookmarkStart w:id="432" w:name="_Toc296944538"/>
      <w:r>
        <w:rPr>
          <w:rFonts w:hint="eastAsia" w:ascii="仿宋" w:hAnsi="仿宋" w:eastAsia="仿宋" w:cs="仿宋"/>
          <w:sz w:val="24"/>
        </w:rPr>
        <w:t>0.7 暂估价</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6DB5070A">
      <w:pPr>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暂</w:t>
      </w:r>
      <w:bookmarkStart w:id="433" w:name="_Toc318581176"/>
      <w:bookmarkStart w:id="434" w:name="_Toc312677508"/>
      <w:bookmarkStart w:id="435" w:name="_Toc312678034"/>
      <w:r>
        <w:rPr>
          <w:rFonts w:hint="eastAsia" w:ascii="仿宋" w:hAnsi="仿宋" w:eastAsia="仿宋" w:cs="仿宋"/>
          <w:sz w:val="24"/>
        </w:rPr>
        <w:t>估价材料和工程设备的明细详见附件11：</w:t>
      </w:r>
      <w:r>
        <w:rPr>
          <w:rFonts w:hint="eastAsia" w:ascii="仿宋" w:hAnsi="仿宋" w:eastAsia="仿宋" w:cs="仿宋"/>
          <w:sz w:val="24"/>
          <w:u w:val="single"/>
        </w:rPr>
        <w:t>《暂估价一览表》。</w:t>
      </w:r>
    </w:p>
    <w:bookmarkEnd w:id="433"/>
    <w:bookmarkEnd w:id="434"/>
    <w:bookmarkEnd w:id="435"/>
    <w:p w14:paraId="0E123D36">
      <w:pPr>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bookmarkStart w:id="436" w:name="_Toc318581177"/>
      <w:bookmarkStart w:id="437" w:name="_Toc312677509"/>
      <w:bookmarkStart w:id="438" w:name="_Toc312678035"/>
      <w:r>
        <w:rPr>
          <w:rFonts w:hint="eastAsia" w:ascii="仿宋" w:hAnsi="仿宋" w:eastAsia="仿宋" w:cs="仿宋"/>
          <w:sz w:val="24"/>
        </w:rPr>
        <w:t>0.7.1 依法必须招标的暂估价项目</w:t>
      </w:r>
    </w:p>
    <w:bookmarkEnd w:id="436"/>
    <w:bookmarkEnd w:id="437"/>
    <w:bookmarkEnd w:id="438"/>
    <w:p w14:paraId="2F29A072">
      <w:pPr>
        <w:spacing w:line="460" w:lineRule="exact"/>
        <w:ind w:firstLine="480" w:firstLineChars="200"/>
        <w:rPr>
          <w:rFonts w:hint="eastAsia" w:ascii="仿宋" w:hAnsi="仿宋" w:eastAsia="仿宋" w:cs="仿宋"/>
          <w:sz w:val="24"/>
        </w:rPr>
      </w:pPr>
      <w:r>
        <w:rPr>
          <w:rFonts w:hint="eastAsia" w:ascii="仿宋" w:hAnsi="仿宋" w:eastAsia="仿宋" w:cs="仿宋"/>
          <w:sz w:val="24"/>
        </w:rPr>
        <w:t>对于依法必须招标的暂估价项目的确认和批准采取第</w:t>
      </w:r>
      <w:r>
        <w:rPr>
          <w:rFonts w:hint="eastAsia" w:ascii="仿宋" w:hAnsi="仿宋" w:eastAsia="仿宋" w:cs="仿宋"/>
          <w:sz w:val="24"/>
          <w:u w:val="single"/>
        </w:rPr>
        <w:t xml:space="preserve">   / </w:t>
      </w:r>
      <w:r>
        <w:rPr>
          <w:rFonts w:hint="eastAsia" w:ascii="仿宋" w:hAnsi="仿宋" w:eastAsia="仿宋" w:cs="仿宋"/>
          <w:sz w:val="24"/>
        </w:rPr>
        <w:t>种方式确定。</w:t>
      </w:r>
    </w:p>
    <w:p w14:paraId="464CB0DD">
      <w:pPr>
        <w:spacing w:line="460" w:lineRule="exact"/>
        <w:ind w:firstLine="480" w:firstLineChars="200"/>
        <w:rPr>
          <w:rFonts w:hint="eastAsia" w:ascii="仿宋" w:hAnsi="仿宋" w:eastAsia="仿宋" w:cs="仿宋"/>
          <w:sz w:val="24"/>
        </w:rPr>
      </w:pPr>
      <w:r>
        <w:rPr>
          <w:rFonts w:hint="eastAsia" w:ascii="仿宋" w:hAnsi="仿宋" w:eastAsia="仿宋" w:cs="仿宋"/>
          <w:sz w:val="24"/>
        </w:rPr>
        <w:t>10.7.2 不属于依法必须招标的暂估价项目</w:t>
      </w:r>
    </w:p>
    <w:p w14:paraId="3EE9E369">
      <w:pPr>
        <w:spacing w:line="460" w:lineRule="exact"/>
        <w:ind w:firstLine="480" w:firstLineChars="200"/>
        <w:rPr>
          <w:rFonts w:hint="eastAsia" w:ascii="仿宋" w:hAnsi="仿宋" w:eastAsia="仿宋" w:cs="仿宋"/>
          <w:sz w:val="24"/>
        </w:rPr>
      </w:pPr>
      <w:r>
        <w:rPr>
          <w:rFonts w:hint="eastAsia" w:ascii="仿宋" w:hAnsi="仿宋" w:eastAsia="仿宋" w:cs="仿宋"/>
          <w:sz w:val="24"/>
        </w:rPr>
        <w:t>对于不属于依法必须招标的暂估价项目的确认和批准采取第</w:t>
      </w:r>
      <w:r>
        <w:rPr>
          <w:rFonts w:hint="eastAsia" w:ascii="仿宋" w:hAnsi="仿宋" w:eastAsia="仿宋" w:cs="仿宋"/>
          <w:sz w:val="24"/>
          <w:u w:val="single"/>
        </w:rPr>
        <w:t xml:space="preserve">  /  种</w:t>
      </w:r>
      <w:r>
        <w:rPr>
          <w:rFonts w:hint="eastAsia" w:ascii="仿宋" w:hAnsi="仿宋" w:eastAsia="仿宋" w:cs="仿宋"/>
          <w:sz w:val="24"/>
        </w:rPr>
        <w:t>方式确定。</w:t>
      </w:r>
    </w:p>
    <w:p w14:paraId="6273D67D">
      <w:pPr>
        <w:spacing w:line="460" w:lineRule="exact"/>
        <w:ind w:firstLine="480" w:firstLineChars="200"/>
        <w:rPr>
          <w:rFonts w:hint="eastAsia" w:ascii="仿宋" w:hAnsi="仿宋" w:eastAsia="仿宋" w:cs="仿宋"/>
          <w:sz w:val="24"/>
        </w:rPr>
      </w:pPr>
      <w:r>
        <w:rPr>
          <w:rFonts w:hint="eastAsia" w:ascii="仿宋" w:hAnsi="仿宋" w:eastAsia="仿宋" w:cs="仿宋"/>
          <w:sz w:val="24"/>
        </w:rPr>
        <w:t>第3种方式：承包人直接实施的暂估价项目</w:t>
      </w:r>
    </w:p>
    <w:p w14:paraId="51E3D2C9">
      <w:pPr>
        <w:spacing w:line="460" w:lineRule="exact"/>
        <w:ind w:firstLine="480" w:firstLineChars="200"/>
        <w:rPr>
          <w:rFonts w:hint="eastAsia" w:ascii="仿宋" w:hAnsi="仿宋" w:eastAsia="仿宋" w:cs="仿宋"/>
          <w:sz w:val="24"/>
          <w:u w:val="single"/>
        </w:rPr>
      </w:pPr>
      <w:bookmarkStart w:id="439" w:name="_Toc351203643"/>
      <w:r>
        <w:rPr>
          <w:rFonts w:hint="eastAsia" w:ascii="仿宋" w:hAnsi="仿宋" w:eastAsia="仿宋" w:cs="仿宋"/>
          <w:sz w:val="24"/>
        </w:rPr>
        <w:t>工程招</w:t>
      </w:r>
      <w:r>
        <w:rPr>
          <w:rFonts w:hint="eastAsia" w:ascii="仿宋" w:hAnsi="仿宋" w:eastAsia="仿宋" w:cs="仿宋"/>
          <w:sz w:val="24"/>
          <w:lang w:val="zh-CN"/>
        </w:rPr>
        <w:t>标时暂估价材料竣工结算办法：</w:t>
      </w:r>
      <w:r>
        <w:rPr>
          <w:rFonts w:hint="eastAsia" w:ascii="仿宋" w:hAnsi="仿宋" w:eastAsia="仿宋" w:cs="仿宋"/>
          <w:sz w:val="24"/>
          <w:u w:val="single"/>
        </w:rPr>
        <w:t>承包人在投标报价时擅自改变暂估价或暂列金额且评审时未被发现，报价低于暂估价或暂列金额结算时统一按招标文件明确暂估价或暂列金额扣除，报价高于暂估价或暂列金额时统一按报价扣除。</w:t>
      </w:r>
    </w:p>
    <w:p w14:paraId="3A561643">
      <w:pPr>
        <w:spacing w:line="460" w:lineRule="exact"/>
        <w:ind w:firstLine="480" w:firstLineChars="200"/>
        <w:rPr>
          <w:rFonts w:hint="eastAsia" w:ascii="仿宋" w:hAnsi="仿宋" w:eastAsia="仿宋" w:cs="仿宋"/>
          <w:sz w:val="24"/>
        </w:rPr>
      </w:pPr>
      <w:r>
        <w:rPr>
          <w:rFonts w:hint="eastAsia" w:ascii="仿宋" w:hAnsi="仿宋" w:eastAsia="仿宋" w:cs="仿宋"/>
          <w:sz w:val="24"/>
        </w:rPr>
        <w:t>10.8 暂列金额</w:t>
      </w:r>
    </w:p>
    <w:p w14:paraId="640265F1">
      <w:pPr>
        <w:spacing w:line="460" w:lineRule="exact"/>
        <w:ind w:firstLine="480" w:firstLineChars="200"/>
        <w:rPr>
          <w:rFonts w:hint="eastAsia" w:ascii="仿宋" w:hAnsi="仿宋" w:eastAsia="仿宋" w:cs="仿宋"/>
          <w:b/>
          <w:sz w:val="24"/>
        </w:rPr>
      </w:pPr>
      <w:r>
        <w:rPr>
          <w:rFonts w:hint="eastAsia" w:ascii="仿宋" w:hAnsi="仿宋" w:eastAsia="仿宋" w:cs="仿宋"/>
          <w:sz w:val="24"/>
        </w:rPr>
        <w:t>合同当事人关于暂列金额使用的约定：</w:t>
      </w:r>
      <w:r>
        <w:rPr>
          <w:rFonts w:hint="eastAsia" w:ascii="仿宋" w:hAnsi="仿宋" w:eastAsia="仿宋" w:cs="仿宋"/>
          <w:b/>
          <w:sz w:val="24"/>
          <w:u w:val="single"/>
        </w:rPr>
        <w:t>暂列金额使用权归发包人，支付工程款时从合同价中扣除，结算时从合同价中扣除。</w:t>
      </w:r>
    </w:p>
    <w:p w14:paraId="29AB7064">
      <w:pPr>
        <w:keepNext/>
        <w:keepLines/>
        <w:adjustRightInd w:val="0"/>
        <w:spacing w:before="120" w:after="120" w:line="460" w:lineRule="exact"/>
        <w:textAlignment w:val="baseline"/>
        <w:outlineLvl w:val="3"/>
        <w:rPr>
          <w:rFonts w:hint="eastAsia" w:ascii="仿宋" w:hAnsi="仿宋" w:eastAsia="仿宋" w:cs="仿宋"/>
          <w:b/>
          <w:sz w:val="24"/>
        </w:rPr>
      </w:pPr>
      <w:r>
        <w:rPr>
          <w:rFonts w:hint="eastAsia" w:ascii="仿宋" w:hAnsi="仿宋" w:eastAsia="仿宋" w:cs="仿宋"/>
          <w:b/>
          <w:sz w:val="24"/>
        </w:rPr>
        <w:t>11. 价格调整</w:t>
      </w:r>
      <w:bookmarkEnd w:id="439"/>
    </w:p>
    <w:bookmarkEnd w:id="344"/>
    <w:bookmarkEnd w:id="345"/>
    <w:bookmarkEnd w:id="346"/>
    <w:bookmarkEnd w:id="347"/>
    <w:bookmarkEnd w:id="348"/>
    <w:bookmarkEnd w:id="349"/>
    <w:p w14:paraId="71D9F677">
      <w:pPr>
        <w:autoSpaceDE w:val="0"/>
        <w:autoSpaceDN w:val="0"/>
        <w:adjustRightInd w:val="0"/>
        <w:spacing w:line="460" w:lineRule="exact"/>
        <w:ind w:firstLine="480"/>
        <w:rPr>
          <w:rFonts w:hint="eastAsia" w:ascii="仿宋" w:hAnsi="仿宋" w:eastAsia="仿宋" w:cs="仿宋"/>
          <w:b/>
          <w:sz w:val="24"/>
        </w:rPr>
      </w:pPr>
      <w:r>
        <w:rPr>
          <w:rFonts w:hint="eastAsia" w:ascii="仿宋" w:hAnsi="仿宋" w:eastAsia="仿宋" w:cs="仿宋"/>
          <w:color w:val="000000"/>
          <w:sz w:val="24"/>
          <w:lang w:val="zh-CN"/>
        </w:rPr>
        <w:t>市场价格波动是否调整合同价格的约定：</w:t>
      </w:r>
      <w:r>
        <w:rPr>
          <w:rFonts w:hint="eastAsia" w:ascii="仿宋" w:hAnsi="仿宋" w:eastAsia="仿宋" w:cs="仿宋"/>
          <w:b/>
          <w:color w:val="000000"/>
          <w:sz w:val="24"/>
          <w:u w:val="single"/>
        </w:rPr>
        <w:t xml:space="preserve">市场价格波动引起的所有材料、设备价格变化，本工程均不调 。 </w:t>
      </w:r>
      <w:r>
        <w:rPr>
          <w:rFonts w:hint="eastAsia" w:ascii="仿宋" w:hAnsi="仿宋" w:eastAsia="仿宋" w:cs="仿宋"/>
          <w:b/>
          <w:sz w:val="24"/>
        </w:rPr>
        <w:t xml:space="preserve">  </w:t>
      </w:r>
    </w:p>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429D0599">
      <w:pPr>
        <w:spacing w:line="460" w:lineRule="exact"/>
        <w:ind w:firstLine="480" w:firstLineChars="200"/>
        <w:rPr>
          <w:rFonts w:hint="eastAsia" w:ascii="仿宋" w:hAnsi="仿宋" w:eastAsia="仿宋" w:cs="仿宋"/>
          <w:sz w:val="24"/>
        </w:rPr>
      </w:pPr>
      <w:bookmarkStart w:id="440" w:name="_Toc267251461"/>
      <w:bookmarkStart w:id="441" w:name="_Toc292559411"/>
      <w:bookmarkStart w:id="442" w:name="_Toc292559916"/>
      <w:bookmarkStart w:id="443" w:name="_Toc296891246"/>
      <w:bookmarkStart w:id="444" w:name="_Toc297048392"/>
      <w:bookmarkStart w:id="445" w:name="_Toc296891034"/>
      <w:bookmarkStart w:id="446" w:name="_Toc296347205"/>
      <w:bookmarkStart w:id="447" w:name="_Toc297120506"/>
      <w:bookmarkStart w:id="448" w:name="_Toc296503206"/>
      <w:bookmarkStart w:id="449" w:name="_Toc296346707"/>
      <w:bookmarkStart w:id="450" w:name="_Toc296944545"/>
      <w:bookmarkStart w:id="451" w:name="_Toc297216212"/>
      <w:bookmarkStart w:id="452" w:name="_Toc297123553"/>
      <w:bookmarkStart w:id="453" w:name="_Toc304295580"/>
      <w:bookmarkStart w:id="454" w:name="_Toc300935003"/>
      <w:bookmarkStart w:id="455" w:name="_Toc312678041"/>
      <w:bookmarkStart w:id="456" w:name="_Toc303539160"/>
      <w:bookmarkStart w:id="457" w:name="_Toc351203645"/>
      <w:bookmarkStart w:id="458" w:name="_Toc303539172"/>
      <w:bookmarkStart w:id="459" w:name="_Toc312678053"/>
      <w:bookmarkStart w:id="460" w:name="_Toc296891259"/>
      <w:bookmarkStart w:id="461" w:name="_Toc296347218"/>
      <w:bookmarkStart w:id="462" w:name="_Toc296944558"/>
      <w:bookmarkStart w:id="463" w:name="_Toc296346720"/>
      <w:bookmarkStart w:id="464" w:name="_Toc292559929"/>
      <w:bookmarkStart w:id="465" w:name="_Toc297120519"/>
      <w:bookmarkStart w:id="466" w:name="_Toc297216223"/>
      <w:bookmarkStart w:id="467" w:name="_Toc296503219"/>
      <w:bookmarkStart w:id="468" w:name="_Toc292559424"/>
      <w:bookmarkStart w:id="469" w:name="_Toc296891047"/>
      <w:bookmarkStart w:id="470" w:name="_Toc304295593"/>
      <w:bookmarkStart w:id="471" w:name="_Toc297048405"/>
      <w:bookmarkStart w:id="472" w:name="_Toc297123564"/>
      <w:bookmarkStart w:id="473" w:name="_Toc300935015"/>
      <w:r>
        <w:rPr>
          <w:rFonts w:hint="eastAsia" w:ascii="仿宋" w:hAnsi="仿宋" w:eastAsia="仿宋" w:cs="仿宋"/>
          <w:sz w:val="24"/>
        </w:rPr>
        <w:t>12.1 合</w:t>
      </w:r>
      <w:bookmarkEnd w:id="440"/>
      <w:bookmarkEnd w:id="441"/>
      <w:bookmarkEnd w:id="442"/>
      <w:r>
        <w:rPr>
          <w:rFonts w:hint="eastAsia" w:ascii="仿宋" w:hAnsi="仿宋" w:eastAsia="仿宋" w:cs="仿宋"/>
          <w:sz w:val="24"/>
        </w:rPr>
        <w:t>同价</w:t>
      </w:r>
      <w:bookmarkEnd w:id="443"/>
      <w:bookmarkEnd w:id="444"/>
      <w:bookmarkEnd w:id="445"/>
      <w:bookmarkEnd w:id="446"/>
      <w:bookmarkEnd w:id="447"/>
      <w:bookmarkEnd w:id="448"/>
      <w:bookmarkEnd w:id="449"/>
      <w:bookmarkEnd w:id="450"/>
      <w:r>
        <w:rPr>
          <w:rFonts w:hint="eastAsia" w:ascii="仿宋" w:hAnsi="仿宋" w:eastAsia="仿宋" w:cs="仿宋"/>
          <w:sz w:val="24"/>
        </w:rPr>
        <w:t>格形式</w:t>
      </w:r>
    </w:p>
    <w:bookmarkEnd w:id="451"/>
    <w:bookmarkEnd w:id="452"/>
    <w:bookmarkEnd w:id="453"/>
    <w:bookmarkEnd w:id="454"/>
    <w:bookmarkEnd w:id="455"/>
    <w:bookmarkEnd w:id="456"/>
    <w:p w14:paraId="229E0503">
      <w:pPr>
        <w:spacing w:line="460" w:lineRule="exact"/>
        <w:ind w:firstLine="482" w:firstLineChars="200"/>
        <w:rPr>
          <w:rFonts w:hint="eastAsia" w:ascii="仿宋" w:hAnsi="仿宋" w:eastAsia="仿宋" w:cs="仿宋"/>
          <w:b/>
          <w:sz w:val="24"/>
        </w:rPr>
      </w:pPr>
      <w:r>
        <w:rPr>
          <w:rFonts w:hint="eastAsia" w:ascii="仿宋" w:hAnsi="仿宋" w:eastAsia="仿宋" w:cs="仿宋"/>
          <w:b/>
          <w:sz w:val="24"/>
        </w:rPr>
        <w:t>1、单价合同。</w:t>
      </w:r>
    </w:p>
    <w:p w14:paraId="5D4D81B2">
      <w:pPr>
        <w:autoSpaceDE w:val="0"/>
        <w:autoSpaceDN w:val="0"/>
        <w:adjustRightInd w:val="0"/>
        <w:spacing w:line="460" w:lineRule="exact"/>
        <w:ind w:firstLine="480"/>
        <w:rPr>
          <w:rFonts w:hint="eastAsia" w:ascii="仿宋" w:hAnsi="仿宋" w:eastAsia="仿宋" w:cs="仿宋"/>
          <w:b/>
          <w:spacing w:val="-2"/>
          <w:sz w:val="24"/>
        </w:rPr>
      </w:pPr>
      <w:r>
        <w:rPr>
          <w:rFonts w:hint="eastAsia" w:ascii="仿宋" w:hAnsi="仿宋" w:eastAsia="仿宋" w:cs="仿宋"/>
          <w:bCs/>
          <w:sz w:val="24"/>
        </w:rPr>
        <w:t>综合单价包含的风险范围：</w:t>
      </w:r>
      <w:r>
        <w:rPr>
          <w:rFonts w:hint="eastAsia" w:ascii="仿宋" w:hAnsi="仿宋" w:eastAsia="仿宋" w:cs="仿宋"/>
          <w:b/>
          <w:spacing w:val="-2"/>
          <w:sz w:val="24"/>
        </w:rPr>
        <w:t>除下述风险范围内容可调整外，其余不可调整。</w:t>
      </w:r>
    </w:p>
    <w:p w14:paraId="0DD681FC">
      <w:pPr>
        <w:spacing w:line="460" w:lineRule="exact"/>
        <w:ind w:firstLine="480" w:firstLineChars="200"/>
        <w:rPr>
          <w:rFonts w:hint="eastAsia" w:ascii="仿宋" w:hAnsi="仿宋" w:eastAsia="仿宋" w:cs="仿宋"/>
          <w:sz w:val="24"/>
        </w:rPr>
      </w:pPr>
      <w:r>
        <w:rPr>
          <w:rFonts w:hint="eastAsia" w:ascii="仿宋" w:hAnsi="仿宋" w:eastAsia="仿宋" w:cs="仿宋"/>
          <w:sz w:val="24"/>
        </w:rPr>
        <w:t>（1）工程量偏差；</w:t>
      </w:r>
    </w:p>
    <w:p w14:paraId="738EFA8D">
      <w:pPr>
        <w:spacing w:line="460" w:lineRule="exact"/>
        <w:ind w:firstLine="480" w:firstLineChars="200"/>
        <w:rPr>
          <w:rFonts w:hint="eastAsia" w:ascii="仿宋" w:hAnsi="仿宋" w:eastAsia="仿宋" w:cs="仿宋"/>
          <w:sz w:val="24"/>
        </w:rPr>
      </w:pPr>
      <w:r>
        <w:rPr>
          <w:rFonts w:hint="eastAsia" w:ascii="仿宋" w:hAnsi="仿宋" w:eastAsia="仿宋" w:cs="仿宋"/>
          <w:sz w:val="24"/>
        </w:rPr>
        <w:t>（2）与招标清单项目特征描述不符；</w:t>
      </w:r>
    </w:p>
    <w:p w14:paraId="1653445D">
      <w:pPr>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（3）工程量清单缺、漏项； </w:t>
      </w:r>
    </w:p>
    <w:p w14:paraId="6E87BD63">
      <w:pPr>
        <w:spacing w:line="460" w:lineRule="exact"/>
        <w:ind w:firstLine="480" w:firstLineChars="200"/>
        <w:rPr>
          <w:rFonts w:hint="eastAsia" w:ascii="仿宋" w:hAnsi="仿宋" w:eastAsia="仿宋" w:cs="仿宋"/>
          <w:sz w:val="24"/>
        </w:rPr>
      </w:pPr>
      <w:r>
        <w:rPr>
          <w:rFonts w:hint="eastAsia" w:ascii="仿宋" w:hAnsi="仿宋" w:eastAsia="仿宋" w:cs="仿宋"/>
          <w:sz w:val="24"/>
        </w:rPr>
        <w:t>（4）工程变更；</w:t>
      </w:r>
    </w:p>
    <w:p w14:paraId="24F01F15">
      <w:pPr>
        <w:spacing w:line="460" w:lineRule="exact"/>
        <w:ind w:firstLine="480" w:firstLineChars="200"/>
        <w:rPr>
          <w:rFonts w:hint="eastAsia" w:ascii="仿宋" w:hAnsi="仿宋" w:eastAsia="仿宋" w:cs="仿宋"/>
          <w:sz w:val="24"/>
        </w:rPr>
      </w:pPr>
      <w:r>
        <w:rPr>
          <w:rFonts w:hint="eastAsia" w:ascii="仿宋" w:hAnsi="仿宋" w:eastAsia="仿宋" w:cs="仿宋"/>
          <w:sz w:val="24"/>
        </w:rPr>
        <w:t>（5）现场签证；</w:t>
      </w:r>
    </w:p>
    <w:p w14:paraId="43BFDED3">
      <w:pPr>
        <w:spacing w:line="460" w:lineRule="exact"/>
        <w:ind w:firstLine="480" w:firstLineChars="200"/>
        <w:rPr>
          <w:rFonts w:hint="eastAsia" w:ascii="仿宋" w:hAnsi="仿宋" w:eastAsia="仿宋" w:cs="仿宋"/>
          <w:sz w:val="24"/>
        </w:rPr>
      </w:pPr>
      <w:r>
        <w:rPr>
          <w:rFonts w:hint="eastAsia" w:ascii="仿宋" w:hAnsi="仿宋" w:eastAsia="仿宋" w:cs="仿宋"/>
          <w:sz w:val="24"/>
        </w:rPr>
        <w:t>（6）暂列金额及暂估价；</w:t>
      </w:r>
    </w:p>
    <w:p w14:paraId="6ABB50B1">
      <w:pPr>
        <w:autoSpaceDE w:val="0"/>
        <w:autoSpaceDN w:val="0"/>
        <w:adjustRightInd w:val="0"/>
        <w:spacing w:line="460" w:lineRule="exact"/>
        <w:ind w:firstLine="480"/>
        <w:rPr>
          <w:rFonts w:hint="eastAsia" w:ascii="仿宋" w:hAnsi="仿宋" w:eastAsia="仿宋" w:cs="仿宋"/>
          <w:sz w:val="24"/>
        </w:rPr>
      </w:pPr>
      <w:r>
        <w:rPr>
          <w:rFonts w:hint="eastAsia" w:ascii="仿宋" w:hAnsi="仿宋" w:eastAsia="仿宋" w:cs="仿宋"/>
          <w:sz w:val="24"/>
        </w:rPr>
        <w:t>（7）发承包人双方约定的其他调整事项。</w:t>
      </w:r>
    </w:p>
    <w:p w14:paraId="10A38CB5">
      <w:pPr>
        <w:autoSpaceDE w:val="0"/>
        <w:autoSpaceDN w:val="0"/>
        <w:adjustRightInd w:val="0"/>
        <w:spacing w:line="460" w:lineRule="exact"/>
        <w:ind w:firstLine="480"/>
        <w:rPr>
          <w:rFonts w:hint="eastAsia" w:ascii="仿宋" w:hAnsi="仿宋" w:eastAsia="仿宋" w:cs="仿宋"/>
          <w:bCs/>
          <w:sz w:val="24"/>
          <w:u w:val="single"/>
        </w:rPr>
      </w:pPr>
      <w:r>
        <w:rPr>
          <w:rFonts w:hint="eastAsia" w:ascii="仿宋" w:hAnsi="仿宋" w:eastAsia="仿宋" w:cs="仿宋"/>
          <w:bCs/>
          <w:sz w:val="24"/>
        </w:rPr>
        <w:t>风险费用的计算方法：</w:t>
      </w:r>
      <w:r>
        <w:rPr>
          <w:rFonts w:hint="eastAsia" w:ascii="仿宋" w:hAnsi="仿宋" w:eastAsia="仿宋" w:cs="仿宋"/>
          <w:bCs/>
          <w:sz w:val="24"/>
          <w:u w:val="single"/>
        </w:rPr>
        <w:t>承包人在投标报价时已经充分考虑，竣工结算时不作任何调整。</w:t>
      </w:r>
    </w:p>
    <w:p w14:paraId="72FE97EF">
      <w:pPr>
        <w:autoSpaceDE w:val="0"/>
        <w:autoSpaceDN w:val="0"/>
        <w:adjustRightInd w:val="0"/>
        <w:spacing w:line="460" w:lineRule="exact"/>
        <w:ind w:firstLine="480"/>
        <w:rPr>
          <w:rFonts w:hint="eastAsia" w:ascii="仿宋" w:hAnsi="仿宋" w:eastAsia="仿宋" w:cs="仿宋"/>
          <w:bCs/>
          <w:sz w:val="24"/>
        </w:rPr>
      </w:pPr>
      <w:r>
        <w:rPr>
          <w:rFonts w:hint="eastAsia" w:ascii="仿宋" w:hAnsi="仿宋" w:eastAsia="仿宋" w:cs="仿宋"/>
          <w:bCs/>
          <w:sz w:val="24"/>
        </w:rPr>
        <w:t>风险范围以外合同价款调整范围及方法：</w:t>
      </w:r>
    </w:p>
    <w:p w14:paraId="004BC832">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（1）本工程以投标截止日前28天为基准，其后国家的法律、法规、规章和政策发生变化影响工程造价，按照省级或行业建设主管部门或其授权的工程造价管理机构发布的规定及合同的约定调整合同价格。</w:t>
      </w:r>
    </w:p>
    <w:p w14:paraId="270A82CB">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2）工程量计量时，若发现工程量清单中出现的漏项或缺项部分按实结算，竣工结算的工程量按发承包双方在合同中约定应予计量且实际完成并验收合格的工程量和项目确定，完成发包人要求的合同以外的零星工作或发生非承包人责任事件的工程量按现场签证确定。</w:t>
      </w:r>
    </w:p>
    <w:p w14:paraId="407806E2">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（3）当招标工程量清单出现错误或者工程变更等发包人原因导致工程量清单偏差需要对综合单价应进行调整的，按照以下的计价办法结算：</w:t>
      </w:r>
    </w:p>
    <w:p w14:paraId="5C2E19C7">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A、当工程因变更、签证或清单工程量错误等原因导致实际工程量变化时，该项目的单价应按下列方式调整：</w:t>
      </w:r>
    </w:p>
    <w:p w14:paraId="0EB9D45A">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当Q1＞1.15Q0时：  S＝1.15Q0×P0+(Q1－1.15Q0)×P1</w:t>
      </w:r>
    </w:p>
    <w:p w14:paraId="236B1FE3">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当0.85Q0≤Q1≤1.15Q0时：  S＝Q1×P0</w:t>
      </w:r>
    </w:p>
    <w:p w14:paraId="2648AA0C">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当Q1＜0.85Q0：  S＝Q1×P1+0.85Q0×(P0- P1)</w:t>
      </w:r>
    </w:p>
    <w:p w14:paraId="7C71A075">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 xml:space="preserve">S－调整后的某一分部分项工程费结算价  </w:t>
      </w:r>
    </w:p>
    <w:p w14:paraId="6D9B5235">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 xml:space="preserve">Q1－最终完成的工程量    </w:t>
      </w:r>
    </w:p>
    <w:p w14:paraId="5369ED79">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 xml:space="preserve">Q0－招标工程量清单中列出的工程量  </w:t>
      </w:r>
    </w:p>
    <w:p w14:paraId="6379ADFB">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P1－按照最终完成工程量重新调整后的综合单价（即按招标控制价编制依据计价×（1-承包人报价浮动率）[报价浮动率c＝（1－中标价/招标控制价）×100%，中标价、招标控制价须扣除暂估价、暂列金额及相应的规费税金]提出变更工程项目的单价，并应报发包人确认后调整。）</w:t>
      </w:r>
    </w:p>
    <w:p w14:paraId="40709F5C">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P0－承包人在工程量清单中填报的综合单价。</w:t>
      </w:r>
    </w:p>
    <w:p w14:paraId="17FA5F06">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B、已标价工程量清单中有适用于变更工程项目的，应采用该项目的单价；已标价工程量清单中没有适用但有类似于变更工程项目的，可在合理范围内参照类似项目的单价。</w:t>
      </w:r>
    </w:p>
    <w:p w14:paraId="465FD848">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C、已标价工程量清单中没有适用也没有类似于变更工程项目的，应由承包人根据变更工程资料、计量规则和按招标控制价编制依据计价×（1-承包人报价浮动率）[报价浮动率c＝（1－中标价/招标控制价）×100%，中标价、招标控制价须扣除暂估价、暂列金额及相应的规费税金]提出变更工程项目的单价，并应报发包人确认后调整。</w:t>
      </w:r>
    </w:p>
    <w:p w14:paraId="3F60047F">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D、已标价工程量清单中没有适用也没有类似于变更工程项目，且南通市建设工程造价管理处发布的信息价格缺价的，应由承包人根据变更工程资料、计量规则和计价办法和通过市场调查等取得有合法依据的市场价格提出变更工程项目的单价，并应报发包人确认后调整。</w:t>
      </w:r>
    </w:p>
    <w:p w14:paraId="429300E7">
      <w:pPr>
        <w:spacing w:line="460" w:lineRule="exact"/>
        <w:ind w:firstLine="352" w:firstLineChars="147"/>
        <w:rPr>
          <w:rFonts w:hint="eastAsia" w:ascii="仿宋" w:hAnsi="仿宋" w:eastAsia="仿宋" w:cs="仿宋"/>
          <w:sz w:val="24"/>
          <w:u w:val="single"/>
        </w:rPr>
      </w:pPr>
      <w:r>
        <w:rPr>
          <w:rFonts w:hint="eastAsia" w:ascii="仿宋" w:hAnsi="仿宋" w:eastAsia="仿宋" w:cs="仿宋"/>
          <w:sz w:val="24"/>
          <w:u w:val="single"/>
        </w:rPr>
        <w:t>（4）因工程变更造成施工方案变更，引起措施项目发生变化时，措施项目费应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14:paraId="1AA47E09">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u w:val="single"/>
          <w:lang w:val="zh-CN"/>
        </w:rPr>
        <w:t>（</w:t>
      </w:r>
      <w:r>
        <w:rPr>
          <w:rFonts w:hint="eastAsia" w:ascii="仿宋" w:hAnsi="仿宋" w:eastAsia="仿宋" w:cs="仿宋"/>
          <w:b/>
          <w:sz w:val="24"/>
          <w:u w:val="single"/>
        </w:rPr>
        <w:t>5）本工程</w:t>
      </w:r>
      <w:r>
        <w:rPr>
          <w:rFonts w:hint="eastAsia" w:ascii="仿宋" w:hAnsi="仿宋" w:eastAsia="仿宋" w:cs="仿宋"/>
          <w:b/>
          <w:sz w:val="24"/>
          <w:u w:val="single"/>
          <w:lang w:val="zh-CN"/>
        </w:rPr>
        <w:t>材料价格不可调整，投标人报价时应充分考虑施工期间各类建材的市场风险和国家政策性风险（含人工的政策性调整），竣工结算时不得调整。</w:t>
      </w:r>
    </w:p>
    <w:p w14:paraId="19CA4DB1">
      <w:pPr>
        <w:spacing w:line="460" w:lineRule="exact"/>
        <w:ind w:firstLine="480" w:firstLineChars="200"/>
        <w:rPr>
          <w:rFonts w:hint="eastAsia" w:ascii="仿宋" w:hAnsi="仿宋" w:eastAsia="仿宋" w:cs="仿宋"/>
          <w:sz w:val="24"/>
        </w:rPr>
      </w:pPr>
      <w:r>
        <w:rPr>
          <w:rFonts w:hint="eastAsia" w:ascii="仿宋" w:hAnsi="仿宋" w:eastAsia="仿宋" w:cs="仿宋"/>
          <w:sz w:val="24"/>
        </w:rPr>
        <w:t>主要建筑材料价格风险控制：</w:t>
      </w:r>
    </w:p>
    <w:p w14:paraId="4F811C97">
      <w:pPr>
        <w:spacing w:line="410" w:lineRule="exact"/>
        <w:ind w:firstLine="480" w:firstLineChars="200"/>
        <w:rPr>
          <w:rFonts w:hint="eastAsia" w:ascii="仿宋" w:hAnsi="仿宋" w:eastAsia="仿宋" w:cs="仿宋"/>
          <w:sz w:val="24"/>
        </w:rPr>
      </w:pPr>
      <w:r>
        <w:rPr>
          <w:rFonts w:hint="eastAsia" w:ascii="仿宋" w:hAnsi="仿宋" w:eastAsia="仿宋" w:cs="仿宋"/>
          <w:sz w:val="24"/>
        </w:rPr>
        <w:t>A、本工程主要建筑材料</w:t>
      </w:r>
      <w:r>
        <w:rPr>
          <w:rFonts w:hint="eastAsia" w:ascii="仿宋" w:hAnsi="仿宋" w:eastAsia="仿宋" w:cs="仿宋"/>
          <w:sz w:val="24"/>
          <w:u w:val="single"/>
        </w:rPr>
        <w:t xml:space="preserve">  /  </w:t>
      </w:r>
      <w:r>
        <w:rPr>
          <w:rFonts w:hint="eastAsia" w:ascii="仿宋" w:hAnsi="仿宋" w:eastAsia="仿宋" w:cs="仿宋"/>
          <w:sz w:val="24"/>
        </w:rPr>
        <w:t xml:space="preserve"> ，其他为非主要建筑材料，非主要建筑材料价格上涨或下降的，其差价均由承包人承担或受益。</w:t>
      </w:r>
    </w:p>
    <w:p w14:paraId="77A1C0E6">
      <w:pPr>
        <w:spacing w:line="410" w:lineRule="exact"/>
        <w:ind w:firstLine="480" w:firstLineChars="200"/>
        <w:rPr>
          <w:rFonts w:hint="eastAsia" w:ascii="仿宋" w:hAnsi="仿宋" w:eastAsia="仿宋" w:cs="仿宋"/>
          <w:sz w:val="24"/>
        </w:rPr>
      </w:pPr>
      <w:r>
        <w:rPr>
          <w:rFonts w:hint="eastAsia" w:ascii="仿宋" w:hAnsi="仿宋" w:eastAsia="仿宋" w:cs="仿宋"/>
          <w:sz w:val="24"/>
        </w:rPr>
        <w:t>B、主要建筑材料价差调整金额的计算：</w:t>
      </w:r>
    </w:p>
    <w:p w14:paraId="734C9319">
      <w:pPr>
        <w:spacing w:line="410" w:lineRule="exact"/>
        <w:ind w:firstLine="480" w:firstLineChars="200"/>
        <w:rPr>
          <w:rFonts w:hint="eastAsia" w:ascii="仿宋" w:hAnsi="仿宋" w:eastAsia="仿宋" w:cs="仿宋"/>
          <w:sz w:val="24"/>
        </w:rPr>
      </w:pPr>
      <w:r>
        <w:rPr>
          <w:rFonts w:hint="eastAsia" w:ascii="仿宋" w:hAnsi="仿宋" w:eastAsia="仿宋" w:cs="仿宋"/>
          <w:sz w:val="24"/>
        </w:rPr>
        <w:t>施工期间可调价材料价格的涨、跌幅度以本工程招标控制价所采用的</w:t>
      </w:r>
      <w:r>
        <w:rPr>
          <w:rFonts w:hint="eastAsia" w:ascii="仿宋" w:hAnsi="仿宋" w:eastAsia="仿宋" w:cs="仿宋"/>
          <w:sz w:val="24"/>
          <w:lang w:eastAsia="zh-CN"/>
        </w:rPr>
        <w:t>2025年</w:t>
      </w:r>
      <w:r>
        <w:rPr>
          <w:rFonts w:hint="eastAsia" w:ascii="仿宋" w:hAnsi="仿宋" w:eastAsia="仿宋" w:cs="仿宋"/>
          <w:sz w:val="24"/>
        </w:rPr>
        <w:t>6月材料信息价格为基础（材料单价为除税价格），当信息价格涨、跌幅度在5%以内（含5%）时，其差价由承包人承担或受益；涨、跌幅度超出5%时，其超出部分的差价由发包人承担或受益，计算公式如下：</w:t>
      </w:r>
    </w:p>
    <w:p w14:paraId="0474EFF4">
      <w:pPr>
        <w:spacing w:line="410" w:lineRule="exact"/>
        <w:ind w:firstLine="480" w:firstLineChars="200"/>
        <w:rPr>
          <w:rFonts w:hint="eastAsia" w:ascii="仿宋" w:hAnsi="仿宋" w:eastAsia="仿宋" w:cs="仿宋"/>
          <w:sz w:val="24"/>
        </w:rPr>
      </w:pPr>
      <w:r>
        <w:rPr>
          <w:rFonts w:hint="eastAsia" w:ascii="仿宋" w:hAnsi="仿宋" w:eastAsia="仿宋" w:cs="仿宋"/>
          <w:sz w:val="24"/>
        </w:rPr>
        <w:t>①上涨超出5%时，差价（正值）=【施工期间可调价材料加权平均指导价格-基准日档期的月份信息价格×(1+5%)）】×该类主要建筑材料数量；</w:t>
      </w:r>
    </w:p>
    <w:p w14:paraId="36064A06">
      <w:pPr>
        <w:spacing w:line="410" w:lineRule="exact"/>
        <w:ind w:firstLine="480" w:firstLineChars="200"/>
        <w:rPr>
          <w:rFonts w:hint="eastAsia" w:ascii="仿宋" w:hAnsi="仿宋" w:eastAsia="仿宋" w:cs="仿宋"/>
          <w:sz w:val="24"/>
        </w:rPr>
      </w:pPr>
      <w:r>
        <w:rPr>
          <w:rFonts w:hint="eastAsia" w:ascii="仿宋" w:hAnsi="仿宋" w:eastAsia="仿宋" w:cs="仿宋"/>
          <w:sz w:val="24"/>
        </w:rPr>
        <w:t>②下跌超出5%时，差价（负值）=【施工期间可调价材料加权平均指导价格-基准日档期的月份信息价格×（1-5%）】× 该类主要建筑材料数量。</w:t>
      </w:r>
    </w:p>
    <w:p w14:paraId="6CBA6589">
      <w:pPr>
        <w:spacing w:line="410" w:lineRule="exact"/>
        <w:ind w:firstLine="480" w:firstLineChars="200"/>
        <w:rPr>
          <w:rFonts w:hint="eastAsia" w:ascii="仿宋" w:hAnsi="仿宋" w:eastAsia="仿宋" w:cs="仿宋"/>
          <w:sz w:val="24"/>
        </w:rPr>
      </w:pPr>
      <w:r>
        <w:rPr>
          <w:rFonts w:hint="eastAsia" w:ascii="仿宋" w:hAnsi="仿宋" w:eastAsia="仿宋" w:cs="仿宋"/>
          <w:sz w:val="24"/>
        </w:rPr>
        <w:t>C、主要建筑材料差价应根据计价定额规则计取相关费用和税金，并作为追加（减）合同价款和工程进度款同期支付。</w:t>
      </w:r>
    </w:p>
    <w:p w14:paraId="4997E09A">
      <w:pPr>
        <w:spacing w:line="460" w:lineRule="exact"/>
        <w:ind w:firstLine="480" w:firstLineChars="200"/>
        <w:rPr>
          <w:rFonts w:hint="eastAsia" w:ascii="仿宋" w:hAnsi="仿宋" w:eastAsia="仿宋" w:cs="仿宋"/>
          <w:sz w:val="24"/>
        </w:rPr>
      </w:pPr>
      <w:r>
        <w:rPr>
          <w:rFonts w:hint="eastAsia" w:ascii="仿宋" w:hAnsi="仿宋" w:eastAsia="仿宋" w:cs="仿宋"/>
          <w:sz w:val="24"/>
        </w:rPr>
        <w:t>D、因发包人原因造成工期延误的，延误期间发生的材料价格上涨差额由发包人承担；因承包人原因造成工期延误的，延误期间发生的材料价格上涨差额由承包人承担。</w:t>
      </w:r>
    </w:p>
    <w:p w14:paraId="0C582A1A">
      <w:pPr>
        <w:autoSpaceDE w:val="0"/>
        <w:autoSpaceDN w:val="0"/>
        <w:adjustRightInd w:val="0"/>
        <w:spacing w:line="360" w:lineRule="auto"/>
        <w:ind w:firstLine="480"/>
        <w:rPr>
          <w:rFonts w:hint="eastAsia" w:ascii="仿宋" w:hAnsi="仿宋" w:eastAsia="仿宋" w:cs="仿宋"/>
          <w:b/>
          <w:sz w:val="24"/>
          <w:u w:val="single"/>
        </w:rPr>
      </w:pPr>
      <w:r>
        <w:rPr>
          <w:rFonts w:hint="eastAsia" w:ascii="仿宋" w:hAnsi="仿宋" w:eastAsia="仿宋" w:cs="仿宋"/>
          <w:b/>
          <w:sz w:val="24"/>
          <w:u w:val="single"/>
        </w:rPr>
        <w:t xml:space="preserve">（6）人工费概不调整。 </w:t>
      </w:r>
    </w:p>
    <w:p w14:paraId="6F110DD7">
      <w:pPr>
        <w:spacing w:line="460" w:lineRule="exact"/>
        <w:ind w:firstLine="480" w:firstLineChars="200"/>
        <w:rPr>
          <w:rFonts w:hint="eastAsia" w:ascii="仿宋" w:hAnsi="仿宋" w:eastAsia="仿宋" w:cs="仿宋"/>
          <w:sz w:val="24"/>
        </w:rPr>
      </w:pPr>
      <w:r>
        <w:rPr>
          <w:rFonts w:hint="eastAsia" w:ascii="仿宋" w:hAnsi="仿宋" w:eastAsia="仿宋" w:cs="仿宋"/>
          <w:sz w:val="24"/>
        </w:rPr>
        <w:t>2、总价合同。</w:t>
      </w:r>
    </w:p>
    <w:p w14:paraId="4B52280B">
      <w:pPr>
        <w:spacing w:line="460" w:lineRule="exact"/>
        <w:ind w:firstLine="360" w:firstLineChars="150"/>
        <w:rPr>
          <w:rFonts w:hint="eastAsia" w:ascii="仿宋" w:hAnsi="仿宋" w:eastAsia="仿宋" w:cs="仿宋"/>
          <w:sz w:val="24"/>
        </w:rPr>
      </w:pPr>
      <w:r>
        <w:rPr>
          <w:rFonts w:hint="eastAsia" w:ascii="仿宋" w:hAnsi="仿宋" w:eastAsia="仿宋" w:cs="仿宋"/>
          <w:sz w:val="24"/>
        </w:rPr>
        <w:t>总价包含的风险范围：</w:t>
      </w:r>
      <w:r>
        <w:rPr>
          <w:rFonts w:hint="eastAsia" w:ascii="仿宋" w:hAnsi="仿宋" w:eastAsia="仿宋" w:cs="仿宋"/>
          <w:sz w:val="24"/>
          <w:u w:val="single"/>
        </w:rPr>
        <w:t xml:space="preserve">      /                 </w:t>
      </w:r>
      <w:r>
        <w:rPr>
          <w:rFonts w:hint="eastAsia" w:ascii="仿宋" w:hAnsi="仿宋" w:eastAsia="仿宋" w:cs="仿宋"/>
          <w:sz w:val="24"/>
        </w:rPr>
        <w:t>。</w:t>
      </w:r>
    </w:p>
    <w:p w14:paraId="70F9247C">
      <w:pPr>
        <w:spacing w:line="460" w:lineRule="exact"/>
        <w:ind w:firstLine="360" w:firstLineChars="150"/>
        <w:rPr>
          <w:rFonts w:hint="eastAsia" w:ascii="仿宋" w:hAnsi="仿宋" w:eastAsia="仿宋" w:cs="仿宋"/>
          <w:sz w:val="24"/>
        </w:rPr>
      </w:pPr>
      <w:r>
        <w:rPr>
          <w:rFonts w:hint="eastAsia" w:ascii="仿宋" w:hAnsi="仿宋" w:eastAsia="仿宋" w:cs="仿宋"/>
          <w:sz w:val="24"/>
        </w:rPr>
        <w:t>风险费用的计算方法：</w:t>
      </w:r>
      <w:r>
        <w:rPr>
          <w:rFonts w:hint="eastAsia" w:ascii="仿宋" w:hAnsi="仿宋" w:eastAsia="仿宋" w:cs="仿宋"/>
          <w:sz w:val="24"/>
          <w:u w:val="single"/>
        </w:rPr>
        <w:t xml:space="preserve">     /           </w:t>
      </w:r>
      <w:r>
        <w:rPr>
          <w:rFonts w:hint="eastAsia" w:ascii="仿宋" w:hAnsi="仿宋" w:eastAsia="仿宋" w:cs="仿宋"/>
          <w:sz w:val="24"/>
        </w:rPr>
        <w:t>。</w:t>
      </w:r>
    </w:p>
    <w:p w14:paraId="1E2C2BCE">
      <w:pPr>
        <w:spacing w:line="460" w:lineRule="exact"/>
        <w:ind w:firstLine="360" w:firstLineChars="150"/>
        <w:rPr>
          <w:rFonts w:hint="eastAsia" w:ascii="仿宋" w:hAnsi="仿宋" w:eastAsia="仿宋" w:cs="仿宋"/>
          <w:sz w:val="24"/>
        </w:rPr>
      </w:pPr>
      <w:r>
        <w:rPr>
          <w:rFonts w:hint="eastAsia" w:ascii="仿宋" w:hAnsi="仿宋" w:eastAsia="仿宋" w:cs="仿宋"/>
          <w:sz w:val="24"/>
        </w:rPr>
        <w:t>风险范围以外合同价格的调整方法：</w:t>
      </w:r>
      <w:r>
        <w:rPr>
          <w:rFonts w:hint="eastAsia" w:ascii="仿宋" w:hAnsi="仿宋" w:eastAsia="仿宋" w:cs="仿宋"/>
          <w:sz w:val="24"/>
          <w:u w:val="single"/>
        </w:rPr>
        <w:t xml:space="preserve">  /         </w:t>
      </w:r>
      <w:r>
        <w:rPr>
          <w:rFonts w:hint="eastAsia" w:ascii="仿宋" w:hAnsi="仿宋" w:eastAsia="仿宋" w:cs="仿宋"/>
          <w:sz w:val="24"/>
        </w:rPr>
        <w:t>。</w:t>
      </w:r>
    </w:p>
    <w:p w14:paraId="66160BA7">
      <w:pPr>
        <w:spacing w:line="460" w:lineRule="exact"/>
        <w:ind w:firstLine="360" w:firstLineChars="150"/>
        <w:rPr>
          <w:rFonts w:hint="eastAsia" w:ascii="仿宋" w:hAnsi="仿宋" w:eastAsia="仿宋" w:cs="仿宋"/>
          <w:sz w:val="24"/>
        </w:rPr>
      </w:pPr>
      <w:r>
        <w:rPr>
          <w:rFonts w:hint="eastAsia" w:ascii="仿宋" w:hAnsi="仿宋" w:eastAsia="仿宋" w:cs="仿宋"/>
          <w:sz w:val="24"/>
        </w:rPr>
        <w:t>3、其他价格方式：</w:t>
      </w:r>
      <w:r>
        <w:rPr>
          <w:rFonts w:hint="eastAsia" w:ascii="仿宋" w:hAnsi="仿宋" w:eastAsia="仿宋" w:cs="仿宋"/>
          <w:sz w:val="24"/>
          <w:u w:val="single"/>
        </w:rPr>
        <w:t xml:space="preserve">   /           </w:t>
      </w:r>
      <w:r>
        <w:rPr>
          <w:rFonts w:hint="eastAsia" w:ascii="仿宋" w:hAnsi="仿宋" w:eastAsia="仿宋" w:cs="仿宋"/>
          <w:sz w:val="24"/>
        </w:rPr>
        <w:t>。</w:t>
      </w:r>
    </w:p>
    <w:p w14:paraId="30F5CB18">
      <w:pPr>
        <w:spacing w:line="460" w:lineRule="exact"/>
        <w:ind w:firstLine="480" w:firstLineChars="200"/>
        <w:rPr>
          <w:rFonts w:hint="eastAsia" w:ascii="仿宋" w:hAnsi="仿宋" w:eastAsia="仿宋" w:cs="仿宋"/>
          <w:sz w:val="24"/>
        </w:rPr>
      </w:pPr>
      <w:bookmarkStart w:id="474" w:name="_Toc297123554"/>
      <w:bookmarkStart w:id="475" w:name="_Toc300935004"/>
      <w:bookmarkStart w:id="476" w:name="_Toc304295581"/>
      <w:bookmarkStart w:id="477" w:name="_Toc297216213"/>
      <w:bookmarkStart w:id="478" w:name="_Toc303539161"/>
      <w:bookmarkStart w:id="479" w:name="_Toc312678042"/>
      <w:bookmarkStart w:id="480" w:name="_Toc297120507"/>
      <w:bookmarkStart w:id="481" w:name="_Toc296891035"/>
      <w:bookmarkStart w:id="482" w:name="_Toc296891247"/>
      <w:bookmarkStart w:id="483" w:name="_Toc296503207"/>
      <w:bookmarkStart w:id="484" w:name="_Toc296346708"/>
      <w:bookmarkStart w:id="485" w:name="_Toc297048393"/>
      <w:bookmarkStart w:id="486" w:name="_Toc296347206"/>
      <w:bookmarkStart w:id="487" w:name="_Toc292559412"/>
      <w:bookmarkStart w:id="488" w:name="_Toc296944546"/>
      <w:bookmarkStart w:id="489" w:name="_Toc292559917"/>
      <w:r>
        <w:rPr>
          <w:rFonts w:hint="eastAsia" w:ascii="仿宋" w:hAnsi="仿宋" w:eastAsia="仿宋" w:cs="仿宋"/>
          <w:sz w:val="24"/>
        </w:rPr>
        <w:t>12.2 预付款</w:t>
      </w:r>
    </w:p>
    <w:bookmarkEnd w:id="474"/>
    <w:bookmarkEnd w:id="475"/>
    <w:bookmarkEnd w:id="476"/>
    <w:bookmarkEnd w:id="477"/>
    <w:bookmarkEnd w:id="478"/>
    <w:bookmarkEnd w:id="479"/>
    <w:p w14:paraId="66909205">
      <w:pPr>
        <w:spacing w:line="460" w:lineRule="exact"/>
        <w:ind w:firstLine="480" w:firstLineChars="200"/>
        <w:rPr>
          <w:rFonts w:hint="eastAsia" w:ascii="仿宋" w:hAnsi="仿宋" w:eastAsia="仿宋" w:cs="仿宋"/>
          <w:sz w:val="24"/>
        </w:rPr>
      </w:pPr>
      <w:r>
        <w:rPr>
          <w:rFonts w:hint="eastAsia" w:ascii="仿宋" w:hAnsi="仿宋" w:eastAsia="仿宋" w:cs="仿宋"/>
          <w:sz w:val="24"/>
        </w:rPr>
        <w:t>12.2.1 预付款的支付</w:t>
      </w:r>
    </w:p>
    <w:p w14:paraId="6A45B44E">
      <w:pPr>
        <w:spacing w:line="460" w:lineRule="exact"/>
        <w:ind w:firstLine="480" w:firstLineChars="200"/>
        <w:rPr>
          <w:rFonts w:hint="eastAsia" w:ascii="仿宋" w:hAnsi="仿宋" w:eastAsia="仿宋" w:cs="仿宋"/>
          <w:sz w:val="24"/>
        </w:rPr>
      </w:pPr>
      <w:r>
        <w:rPr>
          <w:rFonts w:hint="eastAsia" w:ascii="仿宋" w:hAnsi="仿宋" w:eastAsia="仿宋" w:cs="仿宋"/>
          <w:sz w:val="24"/>
        </w:rPr>
        <w:t>预付款支付比例或金额：</w:t>
      </w:r>
      <w:r>
        <w:rPr>
          <w:rFonts w:hint="eastAsia" w:ascii="仿宋" w:hAnsi="仿宋" w:eastAsia="仿宋" w:cs="仿宋"/>
          <w:sz w:val="24"/>
          <w:u w:val="single"/>
        </w:rPr>
        <w:t xml:space="preserve"> /  </w:t>
      </w:r>
      <w:r>
        <w:rPr>
          <w:rFonts w:hint="eastAsia" w:ascii="仿宋" w:hAnsi="仿宋" w:eastAsia="仿宋" w:cs="仿宋"/>
          <w:sz w:val="24"/>
        </w:rPr>
        <w:t>。</w:t>
      </w:r>
    </w:p>
    <w:p w14:paraId="7EFB3B9C">
      <w:pPr>
        <w:spacing w:line="460" w:lineRule="exact"/>
        <w:ind w:firstLine="480" w:firstLineChars="200"/>
        <w:rPr>
          <w:rFonts w:hint="eastAsia" w:ascii="仿宋" w:hAnsi="仿宋" w:eastAsia="仿宋" w:cs="仿宋"/>
          <w:sz w:val="24"/>
        </w:rPr>
      </w:pPr>
      <w:r>
        <w:rPr>
          <w:rFonts w:hint="eastAsia" w:ascii="仿宋" w:hAnsi="仿宋" w:eastAsia="仿宋" w:cs="仿宋"/>
          <w:sz w:val="24"/>
        </w:rPr>
        <w:t>预付款支付期限：</w:t>
      </w:r>
      <w:r>
        <w:rPr>
          <w:rFonts w:hint="eastAsia" w:ascii="仿宋" w:hAnsi="仿宋" w:eastAsia="仿宋" w:cs="仿宋"/>
          <w:sz w:val="24"/>
          <w:u w:val="single"/>
        </w:rPr>
        <w:t xml:space="preserve">    /    </w:t>
      </w:r>
      <w:r>
        <w:rPr>
          <w:rFonts w:hint="eastAsia" w:ascii="仿宋" w:hAnsi="仿宋" w:eastAsia="仿宋" w:cs="仿宋"/>
          <w:sz w:val="24"/>
        </w:rPr>
        <w:t>。</w:t>
      </w:r>
    </w:p>
    <w:p w14:paraId="6FC4D11A">
      <w:pPr>
        <w:spacing w:line="460" w:lineRule="exact"/>
        <w:ind w:firstLine="480" w:firstLineChars="200"/>
        <w:rPr>
          <w:rFonts w:hint="eastAsia" w:ascii="仿宋" w:hAnsi="仿宋" w:eastAsia="仿宋" w:cs="仿宋"/>
          <w:sz w:val="24"/>
        </w:rPr>
      </w:pPr>
      <w:r>
        <w:rPr>
          <w:rFonts w:hint="eastAsia" w:ascii="仿宋" w:hAnsi="仿宋" w:eastAsia="仿宋" w:cs="仿宋"/>
          <w:sz w:val="24"/>
        </w:rPr>
        <w:t>预付款扣回的方式：</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5FF23DFC">
      <w:pPr>
        <w:spacing w:line="460" w:lineRule="exact"/>
        <w:ind w:firstLine="480" w:firstLineChars="200"/>
        <w:rPr>
          <w:rFonts w:hint="eastAsia" w:ascii="仿宋" w:hAnsi="仿宋" w:eastAsia="仿宋" w:cs="仿宋"/>
          <w:sz w:val="24"/>
        </w:rPr>
      </w:pPr>
      <w:r>
        <w:rPr>
          <w:rFonts w:hint="eastAsia" w:ascii="仿宋" w:hAnsi="仿宋" w:eastAsia="仿宋" w:cs="仿宋"/>
          <w:sz w:val="24"/>
        </w:rPr>
        <w:t>12.2.2 预付款担保</w:t>
      </w:r>
    </w:p>
    <w:p w14:paraId="537FB330">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承包人提交预付款担保的期限：</w:t>
      </w:r>
      <w:r>
        <w:rPr>
          <w:rFonts w:hint="eastAsia" w:ascii="仿宋" w:hAnsi="仿宋" w:eastAsia="仿宋" w:cs="仿宋"/>
          <w:sz w:val="24"/>
          <w:u w:val="single"/>
        </w:rPr>
        <w:t xml:space="preserve">  /      </w:t>
      </w:r>
      <w:r>
        <w:rPr>
          <w:rFonts w:hint="eastAsia" w:ascii="仿宋" w:hAnsi="仿宋" w:eastAsia="仿宋" w:cs="仿宋"/>
          <w:sz w:val="24"/>
        </w:rPr>
        <w:t>。</w:t>
      </w:r>
    </w:p>
    <w:p w14:paraId="41B7F5D2">
      <w:pPr>
        <w:spacing w:line="460" w:lineRule="exact"/>
        <w:ind w:firstLine="480" w:firstLineChars="200"/>
        <w:rPr>
          <w:rFonts w:hint="eastAsia" w:ascii="仿宋" w:hAnsi="仿宋" w:eastAsia="仿宋" w:cs="仿宋"/>
          <w:sz w:val="24"/>
        </w:rPr>
      </w:pPr>
      <w:r>
        <w:rPr>
          <w:rFonts w:hint="eastAsia" w:ascii="仿宋" w:hAnsi="仿宋" w:eastAsia="仿宋" w:cs="仿宋"/>
          <w:sz w:val="24"/>
        </w:rPr>
        <w:t>预付款担保的形式为：</w:t>
      </w:r>
      <w:r>
        <w:rPr>
          <w:rFonts w:hint="eastAsia" w:ascii="仿宋" w:hAnsi="仿宋" w:eastAsia="仿宋" w:cs="仿宋"/>
          <w:sz w:val="24"/>
          <w:u w:val="single"/>
        </w:rPr>
        <w:t xml:space="preserve">   /     </w:t>
      </w:r>
      <w:r>
        <w:rPr>
          <w:rFonts w:hint="eastAsia" w:ascii="仿宋" w:hAnsi="仿宋" w:eastAsia="仿宋" w:cs="仿宋"/>
          <w:sz w:val="24"/>
        </w:rPr>
        <w:t>。</w:t>
      </w:r>
    </w:p>
    <w:bookmarkEnd w:id="480"/>
    <w:bookmarkEnd w:id="481"/>
    <w:bookmarkEnd w:id="482"/>
    <w:bookmarkEnd w:id="483"/>
    <w:bookmarkEnd w:id="484"/>
    <w:bookmarkEnd w:id="485"/>
    <w:bookmarkEnd w:id="486"/>
    <w:bookmarkEnd w:id="487"/>
    <w:bookmarkEnd w:id="488"/>
    <w:bookmarkEnd w:id="489"/>
    <w:p w14:paraId="31C3A14C">
      <w:pPr>
        <w:spacing w:line="460" w:lineRule="exact"/>
        <w:ind w:firstLine="480" w:firstLineChars="200"/>
        <w:rPr>
          <w:rFonts w:hint="eastAsia" w:ascii="仿宋" w:hAnsi="仿宋" w:eastAsia="仿宋" w:cs="仿宋"/>
          <w:sz w:val="24"/>
        </w:rPr>
      </w:pPr>
      <w:r>
        <w:rPr>
          <w:rFonts w:hint="eastAsia" w:ascii="仿宋" w:hAnsi="仿宋" w:eastAsia="仿宋" w:cs="仿宋"/>
          <w:sz w:val="24"/>
        </w:rPr>
        <w:t>12.3 计量</w:t>
      </w:r>
    </w:p>
    <w:p w14:paraId="219A8F8A">
      <w:pPr>
        <w:spacing w:line="460" w:lineRule="exact"/>
        <w:ind w:firstLine="480" w:firstLineChars="200"/>
        <w:rPr>
          <w:rFonts w:hint="eastAsia" w:ascii="仿宋" w:hAnsi="仿宋" w:eastAsia="仿宋" w:cs="仿宋"/>
          <w:sz w:val="24"/>
        </w:rPr>
      </w:pPr>
      <w:r>
        <w:rPr>
          <w:rFonts w:hint="eastAsia" w:ascii="仿宋" w:hAnsi="仿宋" w:eastAsia="仿宋" w:cs="仿宋"/>
          <w:sz w:val="24"/>
        </w:rPr>
        <w:t>12.3.1 计量原则</w:t>
      </w:r>
    </w:p>
    <w:p w14:paraId="77972B27">
      <w:pPr>
        <w:spacing w:line="460" w:lineRule="exact"/>
        <w:ind w:firstLine="480" w:firstLineChars="200"/>
        <w:rPr>
          <w:rFonts w:hint="eastAsia" w:ascii="仿宋" w:hAnsi="仿宋" w:eastAsia="仿宋" w:cs="仿宋"/>
          <w:b/>
          <w:bCs/>
          <w:sz w:val="24"/>
          <w:u w:val="single"/>
        </w:rPr>
      </w:pPr>
      <w:r>
        <w:rPr>
          <w:rFonts w:hint="eastAsia" w:ascii="仿宋" w:hAnsi="仿宋" w:eastAsia="仿宋" w:cs="仿宋"/>
          <w:sz w:val="24"/>
        </w:rPr>
        <w:t>工程量计算规则：</w:t>
      </w:r>
      <w:r>
        <w:rPr>
          <w:rFonts w:hint="eastAsia" w:ascii="仿宋" w:hAnsi="仿宋" w:eastAsia="仿宋" w:cs="仿宋"/>
          <w:b/>
          <w:bCs/>
          <w:sz w:val="24"/>
          <w:u w:val="single"/>
        </w:rPr>
        <w:t>建筑工程工程量清单计价规范》GB50500-2013、《江苏省建设工程工程量清单计价项目指引》2014年版、《江苏省建筑与装饰工程计价定额》2014年版、《江苏省房屋修缮工程计价表》2009年版、《江苏省建设工程费用定额》（2014年）以及相应的补充规定和省市颁布的有关工程造价文件。</w:t>
      </w:r>
    </w:p>
    <w:p w14:paraId="7B8FCF28">
      <w:pPr>
        <w:autoSpaceDE w:val="0"/>
        <w:autoSpaceDN w:val="0"/>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12.3.2 计量周期</w:t>
      </w:r>
    </w:p>
    <w:p w14:paraId="74552223">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关于计量周期的约定：</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47BA993C">
      <w:pPr>
        <w:spacing w:line="460" w:lineRule="exact"/>
        <w:ind w:firstLine="480" w:firstLineChars="200"/>
        <w:rPr>
          <w:rFonts w:hint="eastAsia" w:ascii="仿宋" w:hAnsi="仿宋" w:eastAsia="仿宋" w:cs="仿宋"/>
          <w:sz w:val="24"/>
        </w:rPr>
      </w:pPr>
      <w:r>
        <w:rPr>
          <w:rFonts w:hint="eastAsia" w:ascii="仿宋" w:hAnsi="仿宋" w:eastAsia="仿宋" w:cs="仿宋"/>
          <w:sz w:val="24"/>
        </w:rPr>
        <w:t>12.3.3 单价合同的计量</w:t>
      </w:r>
    </w:p>
    <w:p w14:paraId="18F14843">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关于单价合同计量的约定：</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0F7FDC0C">
      <w:pPr>
        <w:spacing w:line="460" w:lineRule="exact"/>
        <w:ind w:firstLine="480" w:firstLineChars="200"/>
        <w:rPr>
          <w:rFonts w:hint="eastAsia" w:ascii="仿宋" w:hAnsi="仿宋" w:eastAsia="仿宋" w:cs="仿宋"/>
          <w:sz w:val="24"/>
        </w:rPr>
      </w:pPr>
      <w:r>
        <w:rPr>
          <w:rFonts w:hint="eastAsia" w:ascii="仿宋" w:hAnsi="仿宋" w:eastAsia="仿宋" w:cs="仿宋"/>
          <w:sz w:val="24"/>
        </w:rPr>
        <w:t>12.3.4 总价合同的计量</w:t>
      </w:r>
    </w:p>
    <w:p w14:paraId="555D0A12">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关于总价合同计量的约定：</w:t>
      </w:r>
      <w:r>
        <w:rPr>
          <w:rFonts w:hint="eastAsia" w:ascii="仿宋" w:hAnsi="仿宋" w:eastAsia="仿宋" w:cs="仿宋"/>
          <w:sz w:val="24"/>
          <w:u w:val="single"/>
        </w:rPr>
        <w:t xml:space="preserve">      /      </w:t>
      </w:r>
      <w:r>
        <w:rPr>
          <w:rFonts w:hint="eastAsia" w:ascii="仿宋" w:hAnsi="仿宋" w:eastAsia="仿宋" w:cs="仿宋"/>
          <w:sz w:val="24"/>
        </w:rPr>
        <w:t>。</w:t>
      </w:r>
    </w:p>
    <w:p w14:paraId="2D35AFFE">
      <w:pPr>
        <w:spacing w:line="460" w:lineRule="exact"/>
        <w:ind w:firstLine="480" w:firstLineChars="200"/>
        <w:rPr>
          <w:rFonts w:hint="eastAsia" w:ascii="仿宋" w:hAnsi="仿宋" w:eastAsia="仿宋" w:cs="仿宋"/>
          <w:sz w:val="24"/>
        </w:rPr>
      </w:pPr>
      <w:r>
        <w:rPr>
          <w:rFonts w:hint="eastAsia" w:ascii="仿宋" w:hAnsi="仿宋" w:eastAsia="仿宋" w:cs="仿宋"/>
          <w:sz w:val="24"/>
        </w:rPr>
        <w:t>12.3.5总价合同采用支付分解表计量支付的，是否适用第12.3.4 项〔总价合同的计量〕约定进行计量：</w:t>
      </w:r>
      <w:r>
        <w:rPr>
          <w:rFonts w:hint="eastAsia" w:ascii="仿宋" w:hAnsi="仿宋" w:eastAsia="仿宋" w:cs="仿宋"/>
          <w:sz w:val="24"/>
          <w:u w:val="single"/>
        </w:rPr>
        <w:t xml:space="preserve">       /           </w:t>
      </w:r>
      <w:r>
        <w:rPr>
          <w:rFonts w:hint="eastAsia" w:ascii="仿宋" w:hAnsi="仿宋" w:eastAsia="仿宋" w:cs="仿宋"/>
          <w:sz w:val="24"/>
        </w:rPr>
        <w:t>。</w:t>
      </w:r>
    </w:p>
    <w:p w14:paraId="5BC8A947">
      <w:pPr>
        <w:spacing w:line="460" w:lineRule="exact"/>
        <w:ind w:firstLine="480" w:firstLineChars="200"/>
        <w:rPr>
          <w:rFonts w:hint="eastAsia" w:ascii="仿宋" w:hAnsi="仿宋" w:eastAsia="仿宋" w:cs="仿宋"/>
          <w:sz w:val="24"/>
        </w:rPr>
      </w:pPr>
      <w:r>
        <w:rPr>
          <w:rFonts w:hint="eastAsia" w:ascii="仿宋" w:hAnsi="仿宋" w:eastAsia="仿宋" w:cs="仿宋"/>
          <w:sz w:val="24"/>
        </w:rPr>
        <w:t>12.3.6 其他价格形式合同的计量</w:t>
      </w:r>
    </w:p>
    <w:p w14:paraId="4C5B4FCA">
      <w:pPr>
        <w:spacing w:line="460" w:lineRule="exact"/>
        <w:rPr>
          <w:rFonts w:hint="eastAsia" w:ascii="仿宋" w:hAnsi="仿宋" w:eastAsia="仿宋" w:cs="仿宋"/>
          <w:sz w:val="24"/>
        </w:rPr>
      </w:pPr>
      <w:r>
        <w:rPr>
          <w:rFonts w:hint="eastAsia" w:ascii="仿宋" w:hAnsi="仿宋" w:eastAsia="仿宋" w:cs="仿宋"/>
          <w:sz w:val="24"/>
        </w:rPr>
        <w:t>其他价格形式的计量方式和程序：</w:t>
      </w:r>
      <w:r>
        <w:rPr>
          <w:rFonts w:hint="eastAsia" w:ascii="仿宋" w:hAnsi="仿宋" w:eastAsia="仿宋" w:cs="仿宋"/>
          <w:sz w:val="24"/>
          <w:u w:val="single"/>
        </w:rPr>
        <w:t xml:space="preserve">   /     </w:t>
      </w:r>
      <w:r>
        <w:rPr>
          <w:rFonts w:hint="eastAsia" w:ascii="仿宋" w:hAnsi="仿宋" w:eastAsia="仿宋" w:cs="仿宋"/>
          <w:sz w:val="24"/>
        </w:rPr>
        <w:t>。</w:t>
      </w:r>
    </w:p>
    <w:p w14:paraId="02B97DBC">
      <w:pPr>
        <w:spacing w:line="460" w:lineRule="exact"/>
        <w:ind w:firstLine="480" w:firstLineChars="200"/>
        <w:rPr>
          <w:rFonts w:hint="eastAsia" w:ascii="仿宋" w:hAnsi="仿宋" w:eastAsia="仿宋" w:cs="仿宋"/>
          <w:sz w:val="24"/>
        </w:rPr>
      </w:pPr>
      <w:r>
        <w:rPr>
          <w:rFonts w:hint="eastAsia" w:ascii="仿宋" w:hAnsi="仿宋" w:eastAsia="仿宋" w:cs="仿宋"/>
          <w:sz w:val="24"/>
        </w:rPr>
        <w:t>12.4 工程进度款支付</w:t>
      </w:r>
    </w:p>
    <w:p w14:paraId="0CAFD02B">
      <w:pPr>
        <w:spacing w:line="460" w:lineRule="exact"/>
        <w:ind w:firstLine="480" w:firstLineChars="200"/>
        <w:rPr>
          <w:rFonts w:hint="eastAsia" w:ascii="仿宋" w:hAnsi="仿宋" w:eastAsia="仿宋" w:cs="仿宋"/>
          <w:sz w:val="24"/>
        </w:rPr>
      </w:pPr>
      <w:bookmarkStart w:id="490" w:name="_Toc292559416"/>
      <w:bookmarkStart w:id="491" w:name="_Toc297123556"/>
      <w:bookmarkStart w:id="492" w:name="_Toc297048397"/>
      <w:bookmarkStart w:id="493" w:name="_Toc292559921"/>
      <w:bookmarkStart w:id="494" w:name="_Toc296891251"/>
      <w:bookmarkStart w:id="495" w:name="_Toc297216215"/>
      <w:bookmarkStart w:id="496" w:name="_Toc296944550"/>
      <w:bookmarkStart w:id="497" w:name="_Toc297120511"/>
      <w:bookmarkStart w:id="498" w:name="_Toc296503211"/>
      <w:bookmarkStart w:id="499" w:name="_Toc296346712"/>
      <w:bookmarkStart w:id="500" w:name="_Toc296891039"/>
      <w:bookmarkStart w:id="501" w:name="_Toc296347210"/>
      <w:bookmarkStart w:id="502" w:name="_Toc300935006"/>
      <w:bookmarkStart w:id="503" w:name="_Toc303539163"/>
      <w:r>
        <w:rPr>
          <w:rFonts w:hint="eastAsia" w:ascii="仿宋" w:hAnsi="仿宋" w:eastAsia="仿宋" w:cs="仿宋"/>
          <w:sz w:val="24"/>
        </w:rPr>
        <w:t>12.4.1 付款周期</w:t>
      </w:r>
    </w:p>
    <w:p w14:paraId="330564CA">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关于付款周期的约定：</w:t>
      </w:r>
      <w:r>
        <w:rPr>
          <w:rFonts w:hint="eastAsia" w:ascii="仿宋" w:hAnsi="仿宋" w:eastAsia="仿宋" w:cs="仿宋"/>
          <w:sz w:val="24"/>
          <w:u w:val="single"/>
        </w:rPr>
        <w:t xml:space="preserve">                 /                 </w:t>
      </w:r>
      <w:r>
        <w:rPr>
          <w:rFonts w:hint="eastAsia" w:ascii="仿宋" w:hAnsi="仿宋" w:eastAsia="仿宋" w:cs="仿宋"/>
          <w:sz w:val="24"/>
        </w:rPr>
        <w:t>。</w:t>
      </w:r>
    </w:p>
    <w:p w14:paraId="1131D8DD">
      <w:pPr>
        <w:spacing w:line="460" w:lineRule="exact"/>
        <w:ind w:firstLine="480" w:firstLineChars="200"/>
        <w:rPr>
          <w:rFonts w:hint="eastAsia" w:ascii="仿宋" w:hAnsi="仿宋" w:eastAsia="仿宋" w:cs="仿宋"/>
          <w:sz w:val="24"/>
        </w:rPr>
      </w:pPr>
      <w:r>
        <w:rPr>
          <w:rFonts w:hint="eastAsia" w:ascii="仿宋" w:hAnsi="仿宋" w:eastAsia="仿宋" w:cs="仿宋"/>
          <w:sz w:val="24"/>
        </w:rPr>
        <w:t>12.4.2 进度付款申请单的编制</w:t>
      </w:r>
    </w:p>
    <w:p w14:paraId="77590B10">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关于进度付款申请单编制的约定：</w:t>
      </w:r>
    </w:p>
    <w:p w14:paraId="23FAC2F5">
      <w:pPr>
        <w:spacing w:line="46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按实际工程量*中标单价进行结算。安装完成后付实际供货总价的60%，竣工验收合格且审计结束后付至审计价的</w:t>
      </w:r>
      <w:r>
        <w:rPr>
          <w:rFonts w:hint="eastAsia" w:ascii="仿宋" w:hAnsi="仿宋" w:eastAsia="仿宋" w:cs="仿宋"/>
          <w:b/>
          <w:bCs/>
          <w:color w:val="auto"/>
          <w:sz w:val="24"/>
          <w:highlight w:val="none"/>
          <w:u w:val="single"/>
          <w:lang w:eastAsia="zh-CN"/>
        </w:rPr>
        <w:t>97%</w:t>
      </w:r>
      <w:r>
        <w:rPr>
          <w:rFonts w:hint="eastAsia" w:ascii="仿宋" w:hAnsi="仿宋" w:eastAsia="仿宋" w:cs="仿宋"/>
          <w:b/>
          <w:bCs/>
          <w:color w:val="auto"/>
          <w:sz w:val="24"/>
          <w:highlight w:val="none"/>
          <w:u w:val="single"/>
        </w:rPr>
        <w:t>，余</w:t>
      </w:r>
      <w:r>
        <w:rPr>
          <w:rFonts w:hint="eastAsia" w:ascii="仿宋" w:hAnsi="仿宋" w:eastAsia="仿宋" w:cs="仿宋"/>
          <w:b/>
          <w:bCs/>
          <w:color w:val="auto"/>
          <w:sz w:val="24"/>
          <w:highlight w:val="none"/>
          <w:u w:val="single"/>
          <w:lang w:val="en-US" w:eastAsia="zh-CN"/>
        </w:rPr>
        <w:t>3</w:t>
      </w:r>
      <w:r>
        <w:rPr>
          <w:rFonts w:hint="eastAsia" w:ascii="仿宋" w:hAnsi="仿宋" w:eastAsia="仿宋" w:cs="仿宋"/>
          <w:b/>
          <w:bCs/>
          <w:color w:val="auto"/>
          <w:sz w:val="24"/>
          <w:highlight w:val="none"/>
          <w:u w:val="single"/>
        </w:rPr>
        <w:t>%待竣工验收合格满两年后付清。（每次付款</w:t>
      </w:r>
      <w:r>
        <w:rPr>
          <w:rFonts w:hint="eastAsia" w:ascii="仿宋" w:hAnsi="仿宋" w:eastAsia="仿宋" w:cs="仿宋"/>
          <w:b/>
          <w:bCs/>
          <w:color w:val="auto"/>
          <w:sz w:val="24"/>
          <w:highlight w:val="none"/>
          <w:u w:val="single"/>
          <w:lang w:eastAsia="zh-CN"/>
        </w:rPr>
        <w:t>均须</w:t>
      </w:r>
      <w:r>
        <w:rPr>
          <w:rFonts w:hint="eastAsia" w:ascii="仿宋" w:hAnsi="仿宋" w:eastAsia="仿宋" w:cs="仿宋"/>
          <w:b/>
          <w:bCs/>
          <w:color w:val="auto"/>
          <w:sz w:val="24"/>
          <w:highlight w:val="none"/>
          <w:u w:val="single"/>
        </w:rPr>
        <w:t>开具正规的增值税专用发票）</w:t>
      </w:r>
    </w:p>
    <w:p w14:paraId="7CC1F7A7">
      <w:pPr>
        <w:spacing w:line="460" w:lineRule="exact"/>
        <w:ind w:firstLine="482" w:firstLineChars="200"/>
        <w:rPr>
          <w:rFonts w:hint="eastAsia" w:ascii="仿宋" w:hAnsi="仿宋" w:eastAsia="仿宋" w:cs="仿宋"/>
          <w:b/>
          <w:bCs/>
          <w:sz w:val="24"/>
          <w:u w:val="single"/>
        </w:rPr>
      </w:pPr>
      <w:r>
        <w:rPr>
          <w:rFonts w:hint="eastAsia" w:ascii="仿宋" w:hAnsi="仿宋" w:eastAsia="仿宋" w:cs="仿宋"/>
          <w:b/>
          <w:bCs/>
          <w:sz w:val="24"/>
          <w:u w:val="single"/>
        </w:rPr>
        <w:t>履约保证金退还时间为竣工验收合格后，且提交完整的竣工资料和工程结算资料后退还。</w:t>
      </w:r>
    </w:p>
    <w:p w14:paraId="1F0F54BE">
      <w:pPr>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hint="eastAsia" w:ascii="仿宋" w:hAnsi="仿宋" w:eastAsia="仿宋" w:cs="仿宋"/>
          <w:sz w:val="24"/>
        </w:rPr>
        <w:t>2.4.3 进度付款申请单的提交</w:t>
      </w:r>
    </w:p>
    <w:p w14:paraId="0C7B74F9">
      <w:pPr>
        <w:spacing w:line="460" w:lineRule="exact"/>
        <w:ind w:firstLine="480" w:firstLineChars="200"/>
        <w:rPr>
          <w:rFonts w:hint="eastAsia" w:ascii="仿宋" w:hAnsi="仿宋" w:eastAsia="仿宋" w:cs="仿宋"/>
          <w:sz w:val="24"/>
        </w:rPr>
      </w:pPr>
      <w:r>
        <w:rPr>
          <w:rFonts w:hint="eastAsia" w:ascii="仿宋" w:hAnsi="仿宋" w:eastAsia="仿宋" w:cs="仿宋"/>
          <w:sz w:val="24"/>
        </w:rPr>
        <w:t>（1）单价合同进度付款申请单提交的约定：</w:t>
      </w:r>
      <w:r>
        <w:rPr>
          <w:rFonts w:hint="eastAsia" w:ascii="仿宋" w:hAnsi="仿宋" w:eastAsia="仿宋" w:cs="仿宋"/>
          <w:sz w:val="24"/>
          <w:u w:val="single"/>
        </w:rPr>
        <w:t xml:space="preserve">   /  </w:t>
      </w:r>
      <w:r>
        <w:rPr>
          <w:rFonts w:hint="eastAsia" w:ascii="仿宋" w:hAnsi="仿宋" w:eastAsia="仿宋" w:cs="仿宋"/>
          <w:sz w:val="24"/>
        </w:rPr>
        <w:t>。</w:t>
      </w:r>
    </w:p>
    <w:p w14:paraId="6B5C65F6">
      <w:pPr>
        <w:spacing w:line="460" w:lineRule="exact"/>
        <w:ind w:firstLine="480" w:firstLineChars="200"/>
        <w:rPr>
          <w:rFonts w:hint="eastAsia" w:ascii="仿宋" w:hAnsi="仿宋" w:eastAsia="仿宋" w:cs="仿宋"/>
          <w:sz w:val="24"/>
        </w:rPr>
      </w:pPr>
      <w:r>
        <w:rPr>
          <w:rFonts w:hint="eastAsia" w:ascii="仿宋" w:hAnsi="仿宋" w:eastAsia="仿宋" w:cs="仿宋"/>
          <w:sz w:val="24"/>
        </w:rPr>
        <w:t>（2）总价合同进度付款申请单提交的约定：</w:t>
      </w:r>
      <w:r>
        <w:rPr>
          <w:rFonts w:hint="eastAsia" w:ascii="仿宋" w:hAnsi="仿宋" w:eastAsia="仿宋" w:cs="仿宋"/>
          <w:sz w:val="24"/>
          <w:u w:val="single"/>
        </w:rPr>
        <w:t xml:space="preserve">   /         </w:t>
      </w:r>
      <w:r>
        <w:rPr>
          <w:rFonts w:hint="eastAsia" w:ascii="仿宋" w:hAnsi="仿宋" w:eastAsia="仿宋" w:cs="仿宋"/>
          <w:sz w:val="24"/>
        </w:rPr>
        <w:t>。</w:t>
      </w:r>
    </w:p>
    <w:p w14:paraId="3F5234D2">
      <w:pPr>
        <w:spacing w:line="460" w:lineRule="exact"/>
        <w:rPr>
          <w:rFonts w:hint="eastAsia" w:ascii="仿宋" w:hAnsi="仿宋" w:eastAsia="仿宋" w:cs="仿宋"/>
          <w:sz w:val="24"/>
        </w:rPr>
      </w:pPr>
      <w:r>
        <w:rPr>
          <w:rFonts w:hint="eastAsia" w:ascii="仿宋" w:hAnsi="仿宋" w:eastAsia="仿宋" w:cs="仿宋"/>
          <w:sz w:val="24"/>
        </w:rPr>
        <w:t xml:space="preserve">    （3）其他价格形式合同进度付款申请单提交的约定：</w:t>
      </w:r>
      <w:r>
        <w:rPr>
          <w:rFonts w:hint="eastAsia" w:ascii="仿宋" w:hAnsi="仿宋" w:eastAsia="仿宋" w:cs="仿宋"/>
          <w:sz w:val="24"/>
          <w:u w:val="single"/>
        </w:rPr>
        <w:t xml:space="preserve">  / </w:t>
      </w:r>
      <w:r>
        <w:rPr>
          <w:rFonts w:hint="eastAsia" w:ascii="仿宋" w:hAnsi="仿宋" w:eastAsia="仿宋" w:cs="仿宋"/>
          <w:sz w:val="24"/>
        </w:rPr>
        <w:t>。</w:t>
      </w:r>
    </w:p>
    <w:p w14:paraId="62B3ECAE">
      <w:pPr>
        <w:spacing w:line="460" w:lineRule="exact"/>
        <w:ind w:firstLine="480" w:firstLineChars="200"/>
        <w:rPr>
          <w:rFonts w:hint="eastAsia" w:ascii="仿宋" w:hAnsi="仿宋" w:eastAsia="仿宋" w:cs="仿宋"/>
          <w:sz w:val="24"/>
        </w:rPr>
      </w:pPr>
      <w:r>
        <w:rPr>
          <w:rFonts w:hint="eastAsia" w:ascii="仿宋" w:hAnsi="仿宋" w:eastAsia="仿宋" w:cs="仿宋"/>
          <w:sz w:val="24"/>
        </w:rPr>
        <w:t>12.4.4 进度款审核和支付</w:t>
      </w:r>
    </w:p>
    <w:p w14:paraId="1D4813A1">
      <w:pPr>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（1）监理人审查并报送发包人的期限：</w:t>
      </w:r>
      <w:r>
        <w:rPr>
          <w:rFonts w:hint="eastAsia" w:ascii="仿宋" w:hAnsi="仿宋" w:eastAsia="仿宋" w:cs="仿宋"/>
          <w:sz w:val="24"/>
          <w:u w:val="single"/>
        </w:rPr>
        <w:t xml:space="preserve">       </w:t>
      </w:r>
      <w:r>
        <w:rPr>
          <w:rFonts w:hint="eastAsia" w:ascii="仿宋" w:hAnsi="仿宋" w:eastAsia="仿宋" w:cs="仿宋"/>
          <w:b/>
          <w:sz w:val="24"/>
          <w:u w:val="single"/>
        </w:rPr>
        <w:t>/</w:t>
      </w:r>
      <w:r>
        <w:rPr>
          <w:rFonts w:hint="eastAsia" w:ascii="仿宋" w:hAnsi="仿宋" w:eastAsia="仿宋" w:cs="仿宋"/>
          <w:sz w:val="24"/>
          <w:u w:val="single"/>
        </w:rPr>
        <w:t xml:space="preserve">          </w:t>
      </w:r>
      <w:r>
        <w:rPr>
          <w:rFonts w:hint="eastAsia" w:ascii="仿宋" w:hAnsi="仿宋" w:eastAsia="仿宋" w:cs="仿宋"/>
          <w:sz w:val="24"/>
        </w:rPr>
        <w:t>。</w:t>
      </w:r>
    </w:p>
    <w:p w14:paraId="62C99F6C">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发包人完成审批并签发进度款支付证书的期限：</w:t>
      </w:r>
      <w:r>
        <w:rPr>
          <w:rFonts w:hint="eastAsia" w:ascii="仿宋" w:hAnsi="仿宋" w:eastAsia="仿宋" w:cs="仿宋"/>
          <w:sz w:val="24"/>
          <w:u w:val="single"/>
        </w:rPr>
        <w:t xml:space="preserve">   </w:t>
      </w:r>
      <w:r>
        <w:rPr>
          <w:rFonts w:hint="eastAsia" w:ascii="仿宋" w:hAnsi="仿宋" w:eastAsia="仿宋" w:cs="仿宋"/>
          <w:b/>
          <w:sz w:val="24"/>
          <w:u w:val="single"/>
        </w:rPr>
        <w:t>/</w:t>
      </w:r>
      <w:r>
        <w:rPr>
          <w:rFonts w:hint="eastAsia" w:ascii="仿宋" w:hAnsi="仿宋" w:eastAsia="仿宋" w:cs="仿宋"/>
          <w:sz w:val="24"/>
          <w:u w:val="single"/>
        </w:rPr>
        <w:t xml:space="preserve">       </w:t>
      </w:r>
      <w:r>
        <w:rPr>
          <w:rFonts w:hint="eastAsia" w:ascii="仿宋" w:hAnsi="仿宋" w:eastAsia="仿宋" w:cs="仿宋"/>
          <w:sz w:val="24"/>
        </w:rPr>
        <w:t>。</w:t>
      </w:r>
    </w:p>
    <w:p w14:paraId="25203F69">
      <w:pPr>
        <w:spacing w:line="460" w:lineRule="exact"/>
        <w:ind w:firstLine="480" w:firstLineChars="200"/>
        <w:rPr>
          <w:rFonts w:hint="eastAsia" w:ascii="仿宋" w:hAnsi="仿宋" w:eastAsia="仿宋" w:cs="仿宋"/>
          <w:sz w:val="24"/>
        </w:rPr>
      </w:pPr>
      <w:r>
        <w:rPr>
          <w:rFonts w:hint="eastAsia" w:ascii="仿宋" w:hAnsi="仿宋" w:eastAsia="仿宋" w:cs="仿宋"/>
          <w:sz w:val="24"/>
        </w:rPr>
        <w:t>（2）发包人支付进度款的期限：</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073455E8">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发包人逾期支付进度款的违约金的计算方式：</w:t>
      </w:r>
      <w:r>
        <w:rPr>
          <w:rFonts w:hint="eastAsia" w:ascii="仿宋" w:hAnsi="仿宋" w:eastAsia="仿宋" w:cs="仿宋"/>
          <w:sz w:val="24"/>
          <w:u w:val="single"/>
        </w:rPr>
        <w:t xml:space="preserve">   /      </w:t>
      </w:r>
      <w:r>
        <w:rPr>
          <w:rFonts w:hint="eastAsia" w:ascii="仿宋" w:hAnsi="仿宋" w:eastAsia="仿宋" w:cs="仿宋"/>
          <w:sz w:val="24"/>
        </w:rPr>
        <w:t>。</w:t>
      </w:r>
    </w:p>
    <w:p w14:paraId="7FBF8831">
      <w:pPr>
        <w:spacing w:line="460" w:lineRule="exact"/>
        <w:ind w:firstLine="600" w:firstLineChars="250"/>
        <w:rPr>
          <w:rFonts w:hint="eastAsia" w:ascii="仿宋" w:hAnsi="仿宋" w:eastAsia="仿宋" w:cs="仿宋"/>
          <w:sz w:val="24"/>
        </w:rPr>
      </w:pPr>
      <w:r>
        <w:rPr>
          <w:rFonts w:hint="eastAsia" w:ascii="仿宋" w:hAnsi="仿宋" w:eastAsia="仿宋" w:cs="仿宋"/>
          <w:sz w:val="24"/>
        </w:rPr>
        <w:t>12.4.6 支付分解表的编制</w:t>
      </w:r>
    </w:p>
    <w:p w14:paraId="5AC4988E">
      <w:pPr>
        <w:spacing w:line="460" w:lineRule="exact"/>
        <w:ind w:left="4798" w:leftChars="285" w:hanging="4200" w:hangingChars="1750"/>
        <w:rPr>
          <w:rFonts w:hint="eastAsia" w:ascii="仿宋" w:hAnsi="仿宋" w:eastAsia="仿宋" w:cs="仿宋"/>
          <w:sz w:val="24"/>
        </w:rPr>
      </w:pPr>
      <w:r>
        <w:rPr>
          <w:rFonts w:hint="eastAsia" w:ascii="仿宋" w:hAnsi="仿宋" w:eastAsia="仿宋" w:cs="仿宋"/>
          <w:sz w:val="24"/>
        </w:rPr>
        <w:t>2、总价合同支付分解表的编制与审批：</w:t>
      </w:r>
      <w:r>
        <w:rPr>
          <w:rFonts w:hint="eastAsia" w:ascii="仿宋" w:hAnsi="仿宋" w:eastAsia="仿宋" w:cs="仿宋"/>
          <w:sz w:val="24"/>
          <w:u w:val="single"/>
        </w:rPr>
        <w:t xml:space="preserve">     /       </w:t>
      </w:r>
      <w:r>
        <w:rPr>
          <w:rFonts w:hint="eastAsia" w:ascii="仿宋" w:hAnsi="仿宋" w:eastAsia="仿宋" w:cs="仿宋"/>
          <w:sz w:val="24"/>
        </w:rPr>
        <w:t>。</w:t>
      </w:r>
    </w:p>
    <w:p w14:paraId="0459C775">
      <w:pPr>
        <w:spacing w:line="460" w:lineRule="exact"/>
        <w:rPr>
          <w:rFonts w:hint="eastAsia" w:ascii="仿宋" w:hAnsi="仿宋" w:eastAsia="仿宋" w:cs="仿宋"/>
          <w:sz w:val="24"/>
        </w:rPr>
      </w:pPr>
      <w:r>
        <w:rPr>
          <w:rFonts w:hint="eastAsia" w:ascii="仿宋" w:hAnsi="仿宋" w:eastAsia="仿宋" w:cs="仿宋"/>
          <w:sz w:val="24"/>
        </w:rPr>
        <w:t xml:space="preserve">     3、单价合同的总价项目支付分解表的编制与审批：</w:t>
      </w:r>
      <w:r>
        <w:rPr>
          <w:rFonts w:hint="eastAsia" w:ascii="仿宋" w:hAnsi="仿宋" w:eastAsia="仿宋" w:cs="仿宋"/>
          <w:sz w:val="24"/>
          <w:u w:val="single"/>
        </w:rPr>
        <w:t xml:space="preserve">  /    </w:t>
      </w:r>
      <w:r>
        <w:rPr>
          <w:rFonts w:hint="eastAsia" w:ascii="仿宋" w:hAnsi="仿宋" w:eastAsia="仿宋" w:cs="仿宋"/>
          <w:sz w:val="24"/>
        </w:rPr>
        <w:t>。</w:t>
      </w:r>
    </w:p>
    <w:p w14:paraId="51EBBFC3">
      <w:pPr>
        <w:keepNext/>
        <w:keepLines/>
        <w:spacing w:before="120" w:after="120" w:line="440" w:lineRule="exact"/>
        <w:outlineLvl w:val="3"/>
        <w:rPr>
          <w:rFonts w:hint="eastAsia" w:ascii="仿宋" w:hAnsi="仿宋" w:eastAsia="仿宋" w:cs="仿宋"/>
          <w:bCs/>
          <w:sz w:val="28"/>
        </w:rPr>
      </w:pPr>
      <w:r>
        <w:rPr>
          <w:rFonts w:hint="eastAsia" w:ascii="仿宋" w:hAnsi="仿宋" w:eastAsia="仿宋" w:cs="仿宋"/>
          <w:bCs/>
          <w:sz w:val="28"/>
        </w:rPr>
        <w:t>13. 验收和工程试车</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5100B949">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13.1 分部分项工程验收</w:t>
      </w:r>
    </w:p>
    <w:p w14:paraId="16EF6422">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13.1.2监理人不能按时进行验收时，应提前</w:t>
      </w:r>
      <w:r>
        <w:rPr>
          <w:rFonts w:hint="eastAsia" w:ascii="仿宋" w:hAnsi="仿宋" w:eastAsia="仿宋" w:cs="仿宋"/>
          <w:sz w:val="24"/>
          <w:u w:val="single"/>
        </w:rPr>
        <w:t xml:space="preserve">  / </w:t>
      </w:r>
      <w:r>
        <w:rPr>
          <w:rFonts w:hint="eastAsia" w:ascii="仿宋" w:hAnsi="仿宋" w:eastAsia="仿宋" w:cs="仿宋"/>
          <w:sz w:val="24"/>
        </w:rPr>
        <w:t>小时提交书面延期要求。</w:t>
      </w:r>
    </w:p>
    <w:p w14:paraId="00FC34B0">
      <w:pPr>
        <w:spacing w:line="440" w:lineRule="exact"/>
        <w:ind w:firstLine="480" w:firstLineChars="200"/>
        <w:jc w:val="left"/>
        <w:rPr>
          <w:rFonts w:hint="eastAsia" w:ascii="仿宋" w:hAnsi="仿宋" w:eastAsia="仿宋" w:cs="仿宋"/>
          <w:b/>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           </w:t>
      </w:r>
      <w:r>
        <w:rPr>
          <w:rFonts w:hint="eastAsia" w:ascii="仿宋" w:hAnsi="仿宋" w:eastAsia="仿宋" w:cs="仿宋"/>
          <w:sz w:val="24"/>
        </w:rPr>
        <w:t>小时。</w:t>
      </w:r>
    </w:p>
    <w:p w14:paraId="7782090A">
      <w:pPr>
        <w:spacing w:line="440" w:lineRule="exact"/>
        <w:ind w:firstLine="480" w:firstLineChars="200"/>
        <w:jc w:val="left"/>
        <w:rPr>
          <w:rFonts w:hint="eastAsia" w:ascii="仿宋" w:hAnsi="仿宋" w:eastAsia="仿宋" w:cs="仿宋"/>
          <w:sz w:val="24"/>
        </w:rPr>
      </w:pPr>
      <w:bookmarkStart w:id="504" w:name="_Toc296891051"/>
      <w:bookmarkStart w:id="505" w:name="_Toc296503223"/>
      <w:bookmarkStart w:id="506" w:name="_Toc297048409"/>
      <w:bookmarkStart w:id="507" w:name="_Toc297120523"/>
      <w:bookmarkStart w:id="508" w:name="_Toc292559933"/>
      <w:bookmarkStart w:id="509" w:name="_Toc292559428"/>
      <w:bookmarkStart w:id="510" w:name="_Toc296891263"/>
      <w:bookmarkStart w:id="511" w:name="_Toc303539173"/>
      <w:bookmarkStart w:id="512" w:name="_Toc304295596"/>
      <w:bookmarkStart w:id="513" w:name="_Toc300935016"/>
      <w:bookmarkStart w:id="514" w:name="_Toc296944562"/>
      <w:bookmarkStart w:id="515" w:name="_Toc297216224"/>
      <w:bookmarkStart w:id="516" w:name="_Toc312678056"/>
      <w:bookmarkStart w:id="517" w:name="_Toc296346724"/>
      <w:bookmarkStart w:id="518" w:name="_Toc297123565"/>
      <w:bookmarkStart w:id="519" w:name="_Toc296347222"/>
      <w:bookmarkStart w:id="520" w:name="_Toc267251475"/>
      <w:bookmarkStart w:id="521" w:name="_Toc267251471"/>
      <w:bookmarkStart w:id="522" w:name="_Toc267251473"/>
      <w:bookmarkStart w:id="523" w:name="_Toc267251470"/>
      <w:bookmarkStart w:id="524" w:name="_Toc267251474"/>
      <w:bookmarkStart w:id="525" w:name="_Toc267251476"/>
      <w:bookmarkStart w:id="526" w:name="_Toc267251472"/>
      <w:r>
        <w:rPr>
          <w:rFonts w:hint="eastAsia" w:ascii="仿宋" w:hAnsi="仿宋" w:eastAsia="仿宋" w:cs="仿宋"/>
          <w:sz w:val="24"/>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BE545F3">
      <w:pPr>
        <w:spacing w:line="440" w:lineRule="exact"/>
        <w:ind w:firstLine="480" w:firstLineChars="200"/>
        <w:jc w:val="left"/>
        <w:rPr>
          <w:rFonts w:hint="eastAsia" w:ascii="仿宋" w:hAnsi="仿宋" w:eastAsia="仿宋" w:cs="仿宋"/>
          <w:sz w:val="24"/>
        </w:rPr>
      </w:pPr>
      <w:bookmarkStart w:id="527" w:name="_Toc280868704"/>
      <w:bookmarkStart w:id="528" w:name="_Toc280868705"/>
      <w:bookmarkStart w:id="529" w:name="_Toc280868706"/>
      <w:bookmarkStart w:id="530" w:name="_Toc280868707"/>
      <w:bookmarkStart w:id="531" w:name="_Toc280868708"/>
      <w:bookmarkStart w:id="532" w:name="_Toc280868709"/>
      <w:r>
        <w:rPr>
          <w:rFonts w:hint="eastAsia" w:ascii="仿宋" w:hAnsi="仿宋" w:eastAsia="仿宋" w:cs="仿宋"/>
          <w:sz w:val="24"/>
        </w:rPr>
        <w:t>13.2.2竣工验收程序</w:t>
      </w:r>
    </w:p>
    <w:bookmarkEnd w:id="527"/>
    <w:p w14:paraId="7AC0F14C">
      <w:pPr>
        <w:spacing w:line="44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关于竣工验收程序的约定：</w:t>
      </w:r>
      <w:r>
        <w:rPr>
          <w:rFonts w:hint="eastAsia" w:ascii="仿宋" w:hAnsi="仿宋" w:eastAsia="仿宋" w:cs="仿宋"/>
          <w:sz w:val="24"/>
          <w:u w:val="single"/>
        </w:rPr>
        <w:t xml:space="preserve">  按通用条款</w:t>
      </w:r>
      <w:r>
        <w:rPr>
          <w:rFonts w:hint="eastAsia" w:ascii="仿宋" w:hAnsi="仿宋" w:eastAsia="仿宋" w:cs="仿宋"/>
          <w:sz w:val="24"/>
        </w:rPr>
        <w:t>。</w:t>
      </w:r>
    </w:p>
    <w:p w14:paraId="0E396EE5">
      <w:pPr>
        <w:spacing w:line="44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发包人不按照本项约定组织竣工验收、颁发工程接收证书的违约金的计算方法：</w:t>
      </w:r>
      <w:r>
        <w:rPr>
          <w:rFonts w:hint="eastAsia" w:ascii="仿宋" w:hAnsi="仿宋" w:eastAsia="仿宋" w:cs="仿宋"/>
          <w:sz w:val="24"/>
          <w:u w:val="single"/>
        </w:rPr>
        <w:t xml:space="preserve">    </w:t>
      </w:r>
      <w:r>
        <w:rPr>
          <w:rFonts w:hint="eastAsia" w:ascii="仿宋" w:hAnsi="仿宋" w:eastAsia="仿宋" w:cs="仿宋"/>
          <w:sz w:val="24"/>
        </w:rPr>
        <w:t>。</w:t>
      </w:r>
    </w:p>
    <w:bookmarkEnd w:id="528"/>
    <w:p w14:paraId="3C3A9F6E">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13.2.5移交、接收全部与部分工程</w:t>
      </w:r>
    </w:p>
    <w:bookmarkEnd w:id="529"/>
    <w:p w14:paraId="6264C037">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承包人向发包人移交工程的期限：</w:t>
      </w:r>
      <w:r>
        <w:rPr>
          <w:rFonts w:hint="eastAsia" w:ascii="仿宋" w:hAnsi="仿宋" w:eastAsia="仿宋" w:cs="仿宋"/>
          <w:sz w:val="24"/>
          <w:u w:val="single"/>
        </w:rPr>
        <w:t xml:space="preserve">    按通用条款    </w:t>
      </w:r>
      <w:r>
        <w:rPr>
          <w:rFonts w:hint="eastAsia" w:ascii="仿宋" w:hAnsi="仿宋" w:eastAsia="仿宋" w:cs="仿宋"/>
          <w:sz w:val="24"/>
        </w:rPr>
        <w:t>。</w:t>
      </w:r>
    </w:p>
    <w:p w14:paraId="4E9A48F2">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kern w:val="0"/>
          <w:sz w:val="24"/>
        </w:rPr>
        <w:t>发包人未按本合同约定接收全部或部分工程的，违约金的计算方法为：</w:t>
      </w:r>
      <w:r>
        <w:rPr>
          <w:rFonts w:hint="eastAsia" w:ascii="仿宋" w:hAnsi="仿宋" w:eastAsia="仿宋" w:cs="仿宋"/>
          <w:sz w:val="24"/>
          <w:u w:val="single"/>
        </w:rPr>
        <w:t xml:space="preserve">  /    </w:t>
      </w:r>
      <w:r>
        <w:rPr>
          <w:rFonts w:hint="eastAsia" w:ascii="仿宋" w:hAnsi="仿宋" w:eastAsia="仿宋" w:cs="仿宋"/>
          <w:sz w:val="24"/>
        </w:rPr>
        <w:t>。</w:t>
      </w:r>
    </w:p>
    <w:bookmarkEnd w:id="530"/>
    <w:p w14:paraId="1C9F4E9A">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承包人未按时移交工程的，违约金的计算方法为：</w:t>
      </w:r>
      <w:r>
        <w:rPr>
          <w:rFonts w:hint="eastAsia" w:ascii="仿宋" w:hAnsi="仿宋" w:eastAsia="仿宋" w:cs="仿宋"/>
          <w:sz w:val="24"/>
          <w:u w:val="single"/>
        </w:rPr>
        <w:t xml:space="preserve">          </w:t>
      </w:r>
      <w:r>
        <w:rPr>
          <w:rFonts w:hint="eastAsia" w:ascii="仿宋" w:hAnsi="仿宋" w:eastAsia="仿宋" w:cs="仿宋"/>
          <w:sz w:val="24"/>
        </w:rPr>
        <w:t>。</w:t>
      </w:r>
    </w:p>
    <w:p w14:paraId="2FF835EB">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13.3 工程试车</w:t>
      </w:r>
    </w:p>
    <w:bookmarkEnd w:id="531"/>
    <w:p w14:paraId="5137D053">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13</w:t>
      </w:r>
      <w:r>
        <w:rPr>
          <w:rFonts w:hint="eastAsia" w:ascii="仿宋" w:hAnsi="仿宋" w:eastAsia="仿宋" w:cs="仿宋"/>
          <w:kern w:val="0"/>
          <w:sz w:val="24"/>
        </w:rPr>
        <w:t>.3.1 试车程序</w:t>
      </w:r>
    </w:p>
    <w:p w14:paraId="5F85905F">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工程试车内容：</w:t>
      </w:r>
      <w:r>
        <w:rPr>
          <w:rFonts w:hint="eastAsia" w:ascii="仿宋" w:hAnsi="仿宋" w:eastAsia="仿宋" w:cs="仿宋"/>
          <w:sz w:val="24"/>
          <w:u w:val="single"/>
        </w:rPr>
        <w:t xml:space="preserve">     /       </w:t>
      </w:r>
      <w:r>
        <w:rPr>
          <w:rFonts w:hint="eastAsia" w:ascii="仿宋" w:hAnsi="仿宋" w:eastAsia="仿宋" w:cs="仿宋"/>
          <w:sz w:val="24"/>
        </w:rPr>
        <w:t>。</w:t>
      </w:r>
    </w:p>
    <w:p w14:paraId="2A435CE1">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（1）单机无负荷试车费用由</w:t>
      </w:r>
      <w:r>
        <w:rPr>
          <w:rFonts w:hint="eastAsia" w:ascii="仿宋" w:hAnsi="仿宋" w:eastAsia="仿宋" w:cs="仿宋"/>
          <w:sz w:val="24"/>
          <w:u w:val="single"/>
        </w:rPr>
        <w:t xml:space="preserve">           /          </w:t>
      </w:r>
      <w:r>
        <w:rPr>
          <w:rFonts w:hint="eastAsia" w:ascii="仿宋" w:hAnsi="仿宋" w:eastAsia="仿宋" w:cs="仿宋"/>
          <w:kern w:val="0"/>
          <w:sz w:val="24"/>
        </w:rPr>
        <w:t>承担；</w:t>
      </w:r>
    </w:p>
    <w:p w14:paraId="582F7C59">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（2）无负荷联动试车费用由</w:t>
      </w:r>
      <w:r>
        <w:rPr>
          <w:rFonts w:hint="eastAsia" w:ascii="仿宋" w:hAnsi="仿宋" w:eastAsia="仿宋" w:cs="仿宋"/>
          <w:sz w:val="24"/>
          <w:u w:val="single"/>
        </w:rPr>
        <w:t xml:space="preserve">             /        </w:t>
      </w:r>
      <w:r>
        <w:rPr>
          <w:rFonts w:hint="eastAsia" w:ascii="仿宋" w:hAnsi="仿宋" w:eastAsia="仿宋" w:cs="仿宋"/>
          <w:kern w:val="0"/>
          <w:sz w:val="24"/>
        </w:rPr>
        <w:t>承担。</w:t>
      </w:r>
    </w:p>
    <w:p w14:paraId="758CFDFD">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13.3.3 投料试车</w:t>
      </w:r>
    </w:p>
    <w:p w14:paraId="33ACD7D6">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关于投料试车相关事项的约定：</w:t>
      </w:r>
      <w:r>
        <w:rPr>
          <w:rFonts w:hint="eastAsia" w:ascii="仿宋" w:hAnsi="仿宋" w:eastAsia="仿宋" w:cs="仿宋"/>
          <w:sz w:val="24"/>
          <w:u w:val="single"/>
        </w:rPr>
        <w:t xml:space="preserve">          /             </w:t>
      </w:r>
      <w:r>
        <w:rPr>
          <w:rFonts w:hint="eastAsia" w:ascii="仿宋" w:hAnsi="仿宋" w:eastAsia="仿宋" w:cs="仿宋"/>
          <w:sz w:val="24"/>
        </w:rPr>
        <w:t>。</w:t>
      </w:r>
    </w:p>
    <w:p w14:paraId="1276DA2D">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13.6 竣工退场</w:t>
      </w:r>
    </w:p>
    <w:p w14:paraId="3BCE5776">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13.6</w:t>
      </w:r>
      <w:r>
        <w:rPr>
          <w:rFonts w:hint="eastAsia" w:ascii="仿宋" w:hAnsi="仿宋" w:eastAsia="仿宋" w:cs="仿宋"/>
          <w:kern w:val="0"/>
          <w:sz w:val="24"/>
        </w:rPr>
        <w:t>.1 竣工退场</w:t>
      </w:r>
    </w:p>
    <w:p w14:paraId="1C9322B5">
      <w:pPr>
        <w:spacing w:line="440" w:lineRule="exact"/>
        <w:ind w:firstLine="460"/>
        <w:rPr>
          <w:rFonts w:hint="eastAsia" w:ascii="仿宋" w:hAnsi="仿宋" w:eastAsia="仿宋" w:cs="仿宋"/>
          <w:sz w:val="24"/>
          <w:u w:val="single"/>
        </w:rPr>
      </w:pPr>
      <w:r>
        <w:rPr>
          <w:rFonts w:hint="eastAsia" w:ascii="仿宋" w:hAnsi="仿宋" w:eastAsia="仿宋" w:cs="仿宋"/>
          <w:kern w:val="0"/>
          <w:sz w:val="24"/>
        </w:rPr>
        <w:t>承包人完成竣工退场的期限：</w:t>
      </w:r>
      <w:r>
        <w:rPr>
          <w:rFonts w:hint="eastAsia" w:ascii="仿宋" w:hAnsi="仿宋" w:eastAsia="仿宋" w:cs="仿宋"/>
          <w:sz w:val="24"/>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14:paraId="7E834CD2">
      <w:pPr>
        <w:spacing w:line="440" w:lineRule="exact"/>
        <w:ind w:firstLine="460"/>
        <w:rPr>
          <w:rFonts w:hint="eastAsia" w:ascii="仿宋" w:hAnsi="仿宋" w:eastAsia="仿宋" w:cs="仿宋"/>
          <w:kern w:val="0"/>
          <w:sz w:val="24"/>
        </w:rPr>
      </w:pPr>
      <w:r>
        <w:rPr>
          <w:rFonts w:hint="eastAsia" w:ascii="仿宋" w:hAnsi="仿宋" w:eastAsia="仿宋" w:cs="仿宋"/>
          <w:sz w:val="24"/>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监理和审计工作的义务，并能及时处理现场事务。</w:t>
      </w:r>
    </w:p>
    <w:p w14:paraId="2BE8684F">
      <w:pPr>
        <w:keepNext/>
        <w:keepLines/>
        <w:spacing w:before="120" w:after="120" w:line="440" w:lineRule="exact"/>
        <w:outlineLvl w:val="3"/>
        <w:rPr>
          <w:rFonts w:hint="eastAsia" w:ascii="仿宋" w:hAnsi="仿宋" w:eastAsia="仿宋" w:cs="仿宋"/>
          <w:bCs/>
          <w:sz w:val="28"/>
        </w:rPr>
      </w:pPr>
      <w:bookmarkStart w:id="533" w:name="_Toc351203646"/>
      <w:r>
        <w:rPr>
          <w:rFonts w:hint="eastAsia" w:ascii="仿宋" w:hAnsi="仿宋" w:eastAsia="仿宋" w:cs="仿宋"/>
          <w:bCs/>
          <w:sz w:val="28"/>
        </w:rPr>
        <w:t>14. 竣工结算</w:t>
      </w:r>
      <w:bookmarkEnd w:id="533"/>
    </w:p>
    <w:p w14:paraId="7E24F0BF">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14.1 竣工结算申请</w:t>
      </w:r>
    </w:p>
    <w:p w14:paraId="1B810878">
      <w:pPr>
        <w:autoSpaceDE w:val="0"/>
        <w:autoSpaceDN w:val="0"/>
        <w:adjustRightInd w:val="0"/>
        <w:spacing w:line="440" w:lineRule="exact"/>
        <w:ind w:firstLine="480"/>
        <w:rPr>
          <w:rFonts w:hint="eastAsia" w:ascii="仿宋" w:hAnsi="仿宋" w:eastAsia="仿宋" w:cs="仿宋"/>
          <w:color w:val="000000"/>
          <w:kern w:val="0"/>
          <w:sz w:val="23"/>
          <w:szCs w:val="23"/>
          <w:lang w:val="zh-CN"/>
        </w:rPr>
      </w:pPr>
      <w:r>
        <w:rPr>
          <w:rFonts w:hint="eastAsia" w:ascii="仿宋" w:hAnsi="仿宋" w:eastAsia="仿宋" w:cs="仿宋"/>
          <w:sz w:val="24"/>
          <w:u w:val="single"/>
        </w:rPr>
        <w:t>承包人在工程竣工验收时应提供经监理工程师审查通过的四套完整的竣工图和其他竣工资料，承包人提供的所有资料必须及时且满足档案存档和工程备案要求，否则每迟一日须向发包人支付5000元/天的违约金。工程竣工验收合格后28天内，承包人应向发包人递交完整的符合审计要求的结算资料，若承包人原因不能提交结算资料的，发包人有权拒绝或延期审计并拒付工程款，由此带来的一切后果由承包人承担。A施工中没有设计变更，施工后由承包人在发包人提供的施工图纸上加盖竣工图章，提交发包人；B施工中对原设计中变更较多，原施工图难于作为竣工图，应由承包人组织重新绘制竣工图，并承担相应费用。并经发包人确认后</w:t>
      </w:r>
      <w:r>
        <w:rPr>
          <w:rFonts w:hint="eastAsia" w:ascii="仿宋" w:hAnsi="仿宋" w:eastAsia="仿宋" w:cs="仿宋"/>
          <w:sz w:val="24"/>
          <w:u w:val="single"/>
          <w:lang w:eastAsia="zh-CN"/>
        </w:rPr>
        <w:t>进行</w:t>
      </w:r>
      <w:r>
        <w:rPr>
          <w:rFonts w:hint="eastAsia" w:ascii="仿宋" w:hAnsi="仿宋" w:eastAsia="仿宋" w:cs="仿宋"/>
          <w:sz w:val="24"/>
          <w:u w:val="single"/>
        </w:rPr>
        <w:t>审计</w:t>
      </w:r>
      <w:r>
        <w:rPr>
          <w:rFonts w:hint="eastAsia" w:ascii="仿宋" w:hAnsi="仿宋" w:eastAsia="仿宋" w:cs="仿宋"/>
          <w:sz w:val="24"/>
          <w:u w:val="single"/>
          <w:lang w:eastAsia="zh-CN"/>
        </w:rPr>
        <w:t>，</w:t>
      </w:r>
      <w:r>
        <w:rPr>
          <w:rFonts w:hint="eastAsia" w:ascii="仿宋" w:hAnsi="仿宋" w:eastAsia="仿宋" w:cs="仿宋"/>
          <w:sz w:val="24"/>
          <w:u w:val="single"/>
        </w:rPr>
        <w:t>如核减额超过送审额的5％（不含5％)则所有审计费均由承包人支付。工程竣工验收合格后28天内，承包人应向发包人递交完整的符合审计要求的结算资料，若承包人原因不能提交结算资料的，发包人有权拒绝或延期审计并拒付工程款。</w:t>
      </w:r>
    </w:p>
    <w:p w14:paraId="68863D1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14.2 竣工结算审核</w:t>
      </w:r>
    </w:p>
    <w:p w14:paraId="124027C8">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发包人审批竣工付款申请单的期限：</w:t>
      </w:r>
      <w:r>
        <w:rPr>
          <w:rFonts w:hint="eastAsia" w:ascii="仿宋" w:hAnsi="仿宋" w:eastAsia="仿宋" w:cs="仿宋"/>
          <w:b/>
          <w:sz w:val="23"/>
          <w:szCs w:val="23"/>
          <w:u w:val="single"/>
        </w:rPr>
        <w:t>/</w:t>
      </w:r>
      <w:r>
        <w:rPr>
          <w:rFonts w:hint="eastAsia" w:ascii="仿宋" w:hAnsi="仿宋" w:eastAsia="仿宋" w:cs="仿宋"/>
          <w:sz w:val="24"/>
          <w:u w:val="single"/>
        </w:rPr>
        <w:t>。</w:t>
      </w:r>
    </w:p>
    <w:p w14:paraId="0824E322">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发包人完成竣工付款的期限：</w:t>
      </w:r>
      <w:r>
        <w:rPr>
          <w:rFonts w:hint="eastAsia" w:ascii="仿宋" w:hAnsi="仿宋" w:eastAsia="仿宋" w:cs="仿宋"/>
          <w:sz w:val="24"/>
          <w:u w:val="single"/>
        </w:rPr>
        <w:t xml:space="preserve">   </w:t>
      </w:r>
      <w:r>
        <w:rPr>
          <w:rFonts w:hint="eastAsia" w:ascii="仿宋" w:hAnsi="仿宋" w:eastAsia="仿宋" w:cs="仿宋"/>
          <w:b/>
          <w:sz w:val="23"/>
          <w:szCs w:val="23"/>
          <w:u w:val="single"/>
        </w:rPr>
        <w:t>/</w:t>
      </w:r>
      <w:r>
        <w:rPr>
          <w:rFonts w:hint="eastAsia" w:ascii="仿宋" w:hAnsi="仿宋" w:eastAsia="仿宋" w:cs="仿宋"/>
          <w:sz w:val="24"/>
          <w:u w:val="single"/>
        </w:rPr>
        <w:t xml:space="preserve">  </w:t>
      </w:r>
      <w:r>
        <w:rPr>
          <w:rFonts w:hint="eastAsia" w:ascii="仿宋" w:hAnsi="仿宋" w:eastAsia="仿宋" w:cs="仿宋"/>
          <w:sz w:val="24"/>
        </w:rPr>
        <w:t>。</w:t>
      </w:r>
    </w:p>
    <w:p w14:paraId="3563924D">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关于竣工付款证书异议部分复核的方式和程序：</w:t>
      </w:r>
      <w:r>
        <w:rPr>
          <w:rFonts w:hint="eastAsia" w:ascii="仿宋" w:hAnsi="仿宋" w:eastAsia="仿宋" w:cs="仿宋"/>
          <w:sz w:val="24"/>
          <w:u w:val="single"/>
        </w:rPr>
        <w:t xml:space="preserve">   </w:t>
      </w:r>
      <w:r>
        <w:rPr>
          <w:rFonts w:hint="eastAsia" w:ascii="仿宋" w:hAnsi="仿宋" w:eastAsia="仿宋" w:cs="仿宋"/>
          <w:b/>
          <w:sz w:val="23"/>
          <w:szCs w:val="23"/>
          <w:u w:val="single"/>
        </w:rPr>
        <w:t>由双方协商</w:t>
      </w:r>
      <w:r>
        <w:rPr>
          <w:rFonts w:hint="eastAsia" w:ascii="仿宋" w:hAnsi="仿宋" w:eastAsia="仿宋" w:cs="仿宋"/>
          <w:sz w:val="24"/>
          <w:u w:val="single"/>
        </w:rPr>
        <w:t xml:space="preserve">   </w:t>
      </w:r>
      <w:r>
        <w:rPr>
          <w:rFonts w:hint="eastAsia" w:ascii="仿宋" w:hAnsi="仿宋" w:eastAsia="仿宋" w:cs="仿宋"/>
          <w:sz w:val="24"/>
        </w:rPr>
        <w:t>。</w:t>
      </w:r>
    </w:p>
    <w:p w14:paraId="4F90EB4C">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14.4 最终结清</w:t>
      </w:r>
    </w:p>
    <w:p w14:paraId="6EF49C3F">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14.4.1 最终结清申请单</w:t>
      </w:r>
    </w:p>
    <w:p w14:paraId="71386DB4">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承包人提交最终结清申请单的份数：</w:t>
      </w:r>
      <w:r>
        <w:rPr>
          <w:rFonts w:hint="eastAsia" w:ascii="仿宋" w:hAnsi="仿宋" w:eastAsia="仿宋" w:cs="仿宋"/>
          <w:b/>
          <w:sz w:val="24"/>
          <w:u w:val="single"/>
        </w:rPr>
        <w:t xml:space="preserve">  按发包人最终要求</w:t>
      </w:r>
      <w:r>
        <w:rPr>
          <w:rFonts w:hint="eastAsia" w:ascii="仿宋" w:hAnsi="仿宋" w:eastAsia="仿宋" w:cs="仿宋"/>
          <w:sz w:val="24"/>
        </w:rPr>
        <w:t>。</w:t>
      </w:r>
    </w:p>
    <w:p w14:paraId="356934D9">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承包人提交最终结算申请单的期限：</w:t>
      </w:r>
      <w:r>
        <w:rPr>
          <w:rFonts w:hint="eastAsia" w:ascii="仿宋" w:hAnsi="仿宋" w:eastAsia="仿宋" w:cs="仿宋"/>
          <w:b/>
          <w:sz w:val="24"/>
          <w:u w:val="single"/>
        </w:rPr>
        <w:t xml:space="preserve">  按通用条款  </w:t>
      </w:r>
      <w:r>
        <w:rPr>
          <w:rFonts w:hint="eastAsia" w:ascii="仿宋" w:hAnsi="仿宋" w:eastAsia="仿宋" w:cs="仿宋"/>
          <w:sz w:val="24"/>
        </w:rPr>
        <w:t xml:space="preserve">。 </w:t>
      </w:r>
    </w:p>
    <w:p w14:paraId="17A00742">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14.4.2 最终结清证书和支付</w:t>
      </w:r>
    </w:p>
    <w:p w14:paraId="5A9F994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（1）发包人完成最终结清申请单的审批并颁发最终结清证书的期限：</w:t>
      </w:r>
      <w:r>
        <w:rPr>
          <w:rFonts w:hint="eastAsia" w:ascii="仿宋" w:hAnsi="仿宋" w:eastAsia="仿宋" w:cs="仿宋"/>
          <w:sz w:val="24"/>
          <w:u w:val="single"/>
        </w:rPr>
        <w:t xml:space="preserve">   </w:t>
      </w:r>
      <w:r>
        <w:rPr>
          <w:rFonts w:hint="eastAsia" w:ascii="仿宋" w:hAnsi="仿宋" w:eastAsia="仿宋" w:cs="仿宋"/>
          <w:b/>
          <w:sz w:val="23"/>
          <w:szCs w:val="23"/>
          <w:u w:val="single"/>
        </w:rPr>
        <w:t>/</w:t>
      </w:r>
      <w:r>
        <w:rPr>
          <w:rFonts w:hint="eastAsia" w:ascii="仿宋" w:hAnsi="仿宋" w:eastAsia="仿宋" w:cs="仿宋"/>
          <w:sz w:val="24"/>
          <w:u w:val="single"/>
        </w:rPr>
        <w:t xml:space="preserve"> </w:t>
      </w:r>
      <w:r>
        <w:rPr>
          <w:rFonts w:hint="eastAsia" w:ascii="仿宋" w:hAnsi="仿宋" w:eastAsia="仿宋" w:cs="仿宋"/>
          <w:sz w:val="24"/>
        </w:rPr>
        <w:t>。</w:t>
      </w:r>
    </w:p>
    <w:p w14:paraId="51B51B85">
      <w:pPr>
        <w:spacing w:after="120"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（2）发包人完成支付的期限： </w:t>
      </w:r>
      <w:r>
        <w:rPr>
          <w:rFonts w:hint="eastAsia" w:ascii="仿宋" w:hAnsi="仿宋" w:eastAsia="仿宋" w:cs="仿宋"/>
          <w:sz w:val="24"/>
          <w:u w:val="single"/>
        </w:rPr>
        <w:t xml:space="preserve">  </w:t>
      </w:r>
      <w:r>
        <w:rPr>
          <w:rFonts w:hint="eastAsia" w:ascii="仿宋" w:hAnsi="仿宋" w:eastAsia="仿宋" w:cs="仿宋"/>
          <w:b/>
          <w:sz w:val="23"/>
          <w:szCs w:val="23"/>
          <w:u w:val="single"/>
        </w:rPr>
        <w:t>/</w:t>
      </w:r>
      <w:r>
        <w:rPr>
          <w:rFonts w:hint="eastAsia" w:ascii="仿宋" w:hAnsi="仿宋" w:eastAsia="仿宋" w:cs="仿宋"/>
          <w:sz w:val="24"/>
        </w:rPr>
        <w:t xml:space="preserve"> 。</w:t>
      </w:r>
    </w:p>
    <w:bookmarkEnd w:id="520"/>
    <w:bookmarkEnd w:id="521"/>
    <w:bookmarkEnd w:id="522"/>
    <w:bookmarkEnd w:id="523"/>
    <w:bookmarkEnd w:id="524"/>
    <w:bookmarkEnd w:id="525"/>
    <w:bookmarkEnd w:id="526"/>
    <w:bookmarkEnd w:id="532"/>
    <w:p w14:paraId="7444991B">
      <w:pPr>
        <w:keepNext/>
        <w:keepLines/>
        <w:spacing w:before="120" w:after="120" w:line="440" w:lineRule="exact"/>
        <w:outlineLvl w:val="3"/>
        <w:rPr>
          <w:rFonts w:hint="eastAsia" w:ascii="仿宋" w:hAnsi="仿宋" w:eastAsia="仿宋" w:cs="仿宋"/>
          <w:bCs/>
          <w:sz w:val="28"/>
        </w:rPr>
      </w:pPr>
      <w:bookmarkStart w:id="534" w:name="_Toc351203647"/>
      <w:bookmarkStart w:id="535" w:name="_Toc267251483"/>
      <w:bookmarkStart w:id="536" w:name="_Toc267251482"/>
      <w:bookmarkStart w:id="537" w:name="_Toc267251484"/>
      <w:bookmarkStart w:id="538" w:name="_Toc267251485"/>
      <w:bookmarkStart w:id="539" w:name="_Toc267251488"/>
      <w:bookmarkStart w:id="540" w:name="_Toc267251486"/>
      <w:bookmarkStart w:id="541" w:name="_Toc267251489"/>
      <w:bookmarkStart w:id="542" w:name="_Toc267251490"/>
      <w:bookmarkStart w:id="543" w:name="_Toc267251503"/>
      <w:bookmarkStart w:id="544" w:name="_Toc267251497"/>
      <w:bookmarkStart w:id="545" w:name="_Toc267251496"/>
      <w:bookmarkStart w:id="546" w:name="_Toc267251494"/>
      <w:bookmarkStart w:id="547" w:name="_Toc267251491"/>
      <w:bookmarkStart w:id="548" w:name="_Toc267251492"/>
      <w:bookmarkStart w:id="549" w:name="_Toc267251499"/>
      <w:bookmarkStart w:id="550" w:name="_Toc267251493"/>
      <w:bookmarkStart w:id="551" w:name="_Toc267251502"/>
      <w:bookmarkStart w:id="552" w:name="_Toc267251501"/>
      <w:bookmarkStart w:id="553" w:name="_Toc267251495"/>
      <w:bookmarkStart w:id="554" w:name="_Toc267251498"/>
      <w:bookmarkStart w:id="555" w:name="_Toc267251506"/>
      <w:bookmarkStart w:id="556" w:name="_Toc267251504"/>
      <w:bookmarkStart w:id="557" w:name="_Toc267251507"/>
      <w:bookmarkStart w:id="558" w:name="_Toc267251508"/>
      <w:bookmarkStart w:id="559" w:name="_Toc267251510"/>
      <w:bookmarkStart w:id="560" w:name="_Toc267251514"/>
      <w:bookmarkStart w:id="561" w:name="_Toc267251509"/>
      <w:bookmarkStart w:id="562" w:name="_Toc267251515"/>
      <w:bookmarkStart w:id="563" w:name="_Toc267251511"/>
      <w:bookmarkStart w:id="564" w:name="_Toc267251513"/>
      <w:r>
        <w:rPr>
          <w:rFonts w:hint="eastAsia" w:ascii="仿宋" w:hAnsi="仿宋" w:eastAsia="仿宋" w:cs="仿宋"/>
          <w:bCs/>
          <w:sz w:val="28"/>
        </w:rPr>
        <w:t>15. 缺陷责任期与保修</w:t>
      </w:r>
      <w:bookmarkEnd w:id="534"/>
    </w:p>
    <w:p w14:paraId="47A00476">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15.2缺陷责任期</w:t>
      </w:r>
      <w:bookmarkEnd w:id="535"/>
    </w:p>
    <w:p w14:paraId="2E34C53D">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缺陷责任期的具体期限：</w:t>
      </w:r>
      <w:r>
        <w:rPr>
          <w:rFonts w:hint="eastAsia" w:ascii="仿宋" w:hAnsi="仿宋" w:eastAsia="仿宋" w:cs="仿宋"/>
          <w:sz w:val="24"/>
          <w:u w:val="single"/>
        </w:rPr>
        <w:t xml:space="preserve">  详见质量保修书  </w:t>
      </w:r>
      <w:r>
        <w:rPr>
          <w:rFonts w:hint="eastAsia" w:ascii="仿宋" w:hAnsi="仿宋" w:eastAsia="仿宋" w:cs="仿宋"/>
          <w:sz w:val="24"/>
        </w:rPr>
        <w:t>。</w:t>
      </w:r>
    </w:p>
    <w:p w14:paraId="52A387DF">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15.3 质量保修金</w:t>
      </w:r>
    </w:p>
    <w:p w14:paraId="3918925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关于是否扣留质量保修金的约定：</w:t>
      </w:r>
      <w:r>
        <w:rPr>
          <w:rFonts w:hint="eastAsia" w:ascii="仿宋" w:hAnsi="仿宋" w:eastAsia="仿宋" w:cs="仿宋"/>
          <w:sz w:val="24"/>
          <w:u w:val="single"/>
        </w:rPr>
        <w:t xml:space="preserve">  是      </w:t>
      </w:r>
      <w:r>
        <w:rPr>
          <w:rFonts w:hint="eastAsia" w:ascii="仿宋" w:hAnsi="仿宋" w:eastAsia="仿宋" w:cs="仿宋"/>
          <w:sz w:val="24"/>
        </w:rPr>
        <w:t>。</w:t>
      </w:r>
    </w:p>
    <w:p w14:paraId="4132BC5B">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15.3.1 承包人提供质量保证金的方式</w:t>
      </w:r>
    </w:p>
    <w:p w14:paraId="6103AD17">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质量保修金采用以下第</w:t>
      </w:r>
      <w:r>
        <w:rPr>
          <w:rFonts w:hint="eastAsia" w:ascii="仿宋" w:hAnsi="仿宋" w:eastAsia="仿宋" w:cs="仿宋"/>
          <w:sz w:val="24"/>
          <w:u w:val="single"/>
        </w:rPr>
        <w:t xml:space="preserve">  （2）   </w:t>
      </w:r>
      <w:r>
        <w:rPr>
          <w:rFonts w:hint="eastAsia" w:ascii="仿宋" w:hAnsi="仿宋" w:eastAsia="仿宋" w:cs="仿宋"/>
          <w:sz w:val="24"/>
        </w:rPr>
        <w:t>种方式：</w:t>
      </w:r>
    </w:p>
    <w:p w14:paraId="26AC13C5">
      <w:pPr>
        <w:autoSpaceDE w:val="0"/>
        <w:autoSpaceDN w:val="0"/>
        <w:adjustRightIn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（1）质量保证金保函，保证金额为：</w:t>
      </w:r>
      <w:r>
        <w:rPr>
          <w:rFonts w:hint="eastAsia" w:ascii="仿宋" w:hAnsi="仿宋" w:eastAsia="仿宋" w:cs="仿宋"/>
          <w:kern w:val="0"/>
          <w:sz w:val="24"/>
          <w:u w:val="single"/>
        </w:rPr>
        <w:t xml:space="preserve">       /         </w:t>
      </w:r>
      <w:r>
        <w:rPr>
          <w:rFonts w:hint="eastAsia" w:ascii="仿宋" w:hAnsi="仿宋" w:eastAsia="仿宋" w:cs="仿宋"/>
          <w:kern w:val="0"/>
          <w:sz w:val="24"/>
        </w:rPr>
        <w:t xml:space="preserve">； </w:t>
      </w:r>
    </w:p>
    <w:p w14:paraId="6BE0F5ED">
      <w:pPr>
        <w:autoSpaceDE w:val="0"/>
        <w:autoSpaceDN w:val="0"/>
        <w:adjustRightIn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b/>
          <w:sz w:val="23"/>
          <w:szCs w:val="23"/>
          <w:u w:val="single"/>
        </w:rPr>
        <w:t>3%的工程总价（审计后）</w:t>
      </w:r>
      <w:r>
        <w:rPr>
          <w:rFonts w:hint="eastAsia" w:ascii="仿宋" w:hAnsi="仿宋" w:eastAsia="仿宋" w:cs="仿宋"/>
          <w:kern w:val="0"/>
          <w:sz w:val="24"/>
        </w:rPr>
        <w:t>的工程款；</w:t>
      </w:r>
    </w:p>
    <w:p w14:paraId="17472F70">
      <w:pPr>
        <w:autoSpaceDE w:val="0"/>
        <w:autoSpaceDN w:val="0"/>
        <w:adjustRightIn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（3）其他方式:</w:t>
      </w:r>
      <w:r>
        <w:rPr>
          <w:rFonts w:hint="eastAsia" w:ascii="仿宋" w:hAnsi="仿宋" w:eastAsia="仿宋" w:cs="仿宋"/>
          <w:kern w:val="0"/>
          <w:sz w:val="24"/>
          <w:u w:val="single"/>
        </w:rPr>
        <w:t xml:space="preserve"> </w:t>
      </w:r>
      <w:r>
        <w:rPr>
          <w:rFonts w:hint="eastAsia" w:ascii="仿宋" w:hAnsi="仿宋" w:eastAsia="仿宋" w:cs="仿宋"/>
          <w:b/>
          <w:sz w:val="23"/>
          <w:szCs w:val="23"/>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2FA5BDB">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15.3.2 质量保证金的扣留 </w:t>
      </w:r>
    </w:p>
    <w:p w14:paraId="3362CCD4">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质量保证金的扣留采取以下第</w:t>
      </w:r>
      <w:r>
        <w:rPr>
          <w:rFonts w:hint="eastAsia" w:ascii="仿宋" w:hAnsi="仿宋" w:eastAsia="仿宋" w:cs="仿宋"/>
          <w:sz w:val="24"/>
          <w:u w:val="single"/>
        </w:rPr>
        <w:t xml:space="preserve">  2   </w:t>
      </w:r>
      <w:r>
        <w:rPr>
          <w:rFonts w:hint="eastAsia" w:ascii="仿宋" w:hAnsi="仿宋" w:eastAsia="仿宋" w:cs="仿宋"/>
          <w:sz w:val="24"/>
        </w:rPr>
        <w:t>种方式：</w:t>
      </w:r>
    </w:p>
    <w:p w14:paraId="73533E82">
      <w:pPr>
        <w:autoSpaceDE w:val="0"/>
        <w:autoSpaceDN w:val="0"/>
        <w:adjustRightIn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（1）在支付工程进度款时逐次扣留，在此情形下，质量保证金的计算基数不包括预付款的支付、扣回以及价格调整的金额；</w:t>
      </w:r>
    </w:p>
    <w:p w14:paraId="4CC869FF">
      <w:pPr>
        <w:autoSpaceDE w:val="0"/>
        <w:autoSpaceDN w:val="0"/>
        <w:adjustRightIn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（2）工程竣工结算时一次性扣留质量保证金；</w:t>
      </w:r>
    </w:p>
    <w:p w14:paraId="4F2D4C2E">
      <w:pPr>
        <w:autoSpaceDE w:val="0"/>
        <w:autoSpaceDN w:val="0"/>
        <w:adjustRightIn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（3）其他扣留方式:</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14:paraId="72069B35">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关于质量保修金的补充约定：</w:t>
      </w:r>
      <w:r>
        <w:rPr>
          <w:rFonts w:hint="eastAsia" w:ascii="仿宋" w:hAnsi="仿宋" w:eastAsia="仿宋" w:cs="仿宋"/>
          <w:b/>
          <w:bCs/>
          <w:sz w:val="24"/>
          <w:u w:val="single"/>
        </w:rPr>
        <w:t>待保修期满无质量问题后一次性无息返还</w:t>
      </w:r>
      <w:r>
        <w:rPr>
          <w:rFonts w:hint="eastAsia" w:ascii="仿宋" w:hAnsi="仿宋" w:eastAsia="仿宋" w:cs="仿宋"/>
          <w:sz w:val="24"/>
          <w:u w:val="single"/>
        </w:rPr>
        <w:t>。</w:t>
      </w:r>
      <w:r>
        <w:rPr>
          <w:rFonts w:hint="eastAsia" w:ascii="仿宋" w:hAnsi="仿宋" w:eastAsia="仿宋" w:cs="仿宋"/>
          <w:b/>
          <w:bCs/>
          <w:kern w:val="0"/>
          <w:sz w:val="24"/>
          <w:u w:val="single"/>
        </w:rPr>
        <w:t xml:space="preserve"> </w:t>
      </w:r>
    </w:p>
    <w:bookmarkEnd w:id="536"/>
    <w:bookmarkEnd w:id="537"/>
    <w:p w14:paraId="5E08A9B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15.4保修</w:t>
      </w:r>
    </w:p>
    <w:bookmarkEnd w:id="538"/>
    <w:p w14:paraId="66268EB7">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15.4.1 保修责任</w:t>
      </w:r>
    </w:p>
    <w:p w14:paraId="0ABF54CF">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工程保</w:t>
      </w:r>
      <w:r>
        <w:rPr>
          <w:rFonts w:hint="eastAsia" w:ascii="仿宋" w:hAnsi="仿宋" w:eastAsia="仿宋" w:cs="仿宋"/>
          <w:kern w:val="0"/>
          <w:sz w:val="24"/>
        </w:rPr>
        <w:t>修期为：</w:t>
      </w:r>
      <w:r>
        <w:rPr>
          <w:rFonts w:hint="eastAsia" w:ascii="仿宋" w:hAnsi="仿宋" w:eastAsia="仿宋" w:cs="仿宋"/>
          <w:b/>
          <w:bCs/>
          <w:kern w:val="0"/>
          <w:sz w:val="24"/>
          <w:u w:val="single"/>
        </w:rPr>
        <w:t xml:space="preserve">   见工程质量保修书          </w:t>
      </w:r>
      <w:r>
        <w:rPr>
          <w:rFonts w:hint="eastAsia" w:ascii="仿宋" w:hAnsi="仿宋" w:eastAsia="仿宋" w:cs="仿宋"/>
          <w:kern w:val="0"/>
          <w:sz w:val="24"/>
        </w:rPr>
        <w:t>。</w:t>
      </w:r>
    </w:p>
    <w:p w14:paraId="323AA92A">
      <w:pPr>
        <w:autoSpaceDE w:val="0"/>
        <w:autoSpaceDN w:val="0"/>
        <w:adjustRightIn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15.4.3 修复通知</w:t>
      </w:r>
    </w:p>
    <w:p w14:paraId="20D02465">
      <w:pPr>
        <w:autoSpaceDE w:val="0"/>
        <w:autoSpaceDN w:val="0"/>
        <w:adjustRightInd w:val="0"/>
        <w:spacing w:line="44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承</w:t>
      </w:r>
      <w:r>
        <w:rPr>
          <w:rFonts w:hint="eastAsia" w:ascii="仿宋" w:hAnsi="仿宋" w:eastAsia="仿宋" w:cs="仿宋"/>
          <w:sz w:val="24"/>
        </w:rPr>
        <w:t>包人收到保修通知并到达工程现场的合理时间：</w:t>
      </w:r>
      <w:r>
        <w:rPr>
          <w:rFonts w:hint="eastAsia" w:ascii="仿宋" w:hAnsi="仿宋" w:eastAsia="仿宋" w:cs="仿宋"/>
          <w:b/>
          <w:bCs/>
          <w:kern w:val="0"/>
          <w:sz w:val="24"/>
          <w:u w:val="single"/>
        </w:rPr>
        <w:t xml:space="preserve">  收到通知后24小时内   </w:t>
      </w:r>
      <w:r>
        <w:rPr>
          <w:rFonts w:hint="eastAsia" w:ascii="仿宋" w:hAnsi="仿宋" w:eastAsia="仿宋" w:cs="仿宋"/>
          <w:sz w:val="24"/>
        </w:rPr>
        <w:t xml:space="preserve"> 。</w:t>
      </w:r>
    </w:p>
    <w:bookmarkEnd w:id="539"/>
    <w:bookmarkEnd w:id="540"/>
    <w:bookmarkEnd w:id="541"/>
    <w:bookmarkEnd w:id="542"/>
    <w:p w14:paraId="7C501241">
      <w:pPr>
        <w:keepNext/>
        <w:keepLines/>
        <w:spacing w:before="120" w:after="120" w:line="440" w:lineRule="exact"/>
        <w:outlineLvl w:val="3"/>
        <w:rPr>
          <w:rFonts w:hint="eastAsia" w:ascii="仿宋" w:hAnsi="仿宋" w:eastAsia="仿宋" w:cs="仿宋"/>
          <w:bCs/>
          <w:sz w:val="28"/>
        </w:rPr>
      </w:pPr>
      <w:bookmarkStart w:id="565" w:name="_Toc351203648"/>
      <w:bookmarkStart w:id="566" w:name="_Toc280868717"/>
      <w:bookmarkStart w:id="567" w:name="_Toc280868718"/>
      <w:r>
        <w:rPr>
          <w:rFonts w:hint="eastAsia" w:ascii="仿宋" w:hAnsi="仿宋" w:eastAsia="仿宋" w:cs="仿宋"/>
          <w:bCs/>
          <w:sz w:val="28"/>
        </w:rPr>
        <w:t>16. 违约</w:t>
      </w:r>
      <w:bookmarkEnd w:id="565"/>
    </w:p>
    <w:p w14:paraId="37E59198">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16.1 发包人违约</w:t>
      </w:r>
    </w:p>
    <w:p w14:paraId="0339DBC2">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16.1 发包人违约</w:t>
      </w:r>
    </w:p>
    <w:p w14:paraId="181D313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16.1.1发包人违约的情形</w:t>
      </w:r>
    </w:p>
    <w:p w14:paraId="2C25214B">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发包</w:t>
      </w:r>
      <w:r>
        <w:rPr>
          <w:rFonts w:hint="eastAsia" w:ascii="仿宋" w:hAnsi="仿宋" w:eastAsia="仿宋" w:cs="仿宋"/>
          <w:kern w:val="0"/>
          <w:sz w:val="24"/>
        </w:rPr>
        <w:t>人</w:t>
      </w:r>
      <w:r>
        <w:rPr>
          <w:rFonts w:hint="eastAsia" w:ascii="仿宋" w:hAnsi="仿宋" w:eastAsia="仿宋" w:cs="仿宋"/>
          <w:sz w:val="24"/>
        </w:rPr>
        <w:t>违约的其他情形：</w:t>
      </w:r>
      <w:r>
        <w:rPr>
          <w:rFonts w:hint="eastAsia" w:ascii="仿宋" w:hAnsi="仿宋" w:eastAsia="仿宋" w:cs="仿宋"/>
          <w:b/>
          <w:bCs/>
          <w:sz w:val="24"/>
          <w:u w:val="single"/>
        </w:rPr>
        <w:t xml:space="preserve">      /          </w:t>
      </w:r>
      <w:r>
        <w:rPr>
          <w:rFonts w:hint="eastAsia" w:ascii="仿宋" w:hAnsi="仿宋" w:eastAsia="仿宋" w:cs="仿宋"/>
          <w:sz w:val="24"/>
        </w:rPr>
        <w:t>。</w:t>
      </w:r>
    </w:p>
    <w:p w14:paraId="774BD4E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16.1.2 发包人违约的责任</w:t>
      </w:r>
    </w:p>
    <w:p w14:paraId="0A7491A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发包人违约责任的承担方式和计算方法：</w:t>
      </w:r>
    </w:p>
    <w:p w14:paraId="49E3044B">
      <w:pPr>
        <w:spacing w:line="440" w:lineRule="exact"/>
        <w:ind w:firstLine="480" w:firstLineChars="200"/>
        <w:jc w:val="left"/>
        <w:rPr>
          <w:rFonts w:hint="eastAsia" w:ascii="仿宋" w:hAnsi="仿宋" w:eastAsia="仿宋" w:cs="仿宋"/>
          <w:kern w:val="0"/>
          <w:sz w:val="24"/>
          <w:u w:val="single"/>
        </w:rPr>
      </w:pPr>
      <w:r>
        <w:rPr>
          <w:rFonts w:hint="eastAsia" w:ascii="仿宋" w:hAnsi="仿宋" w:eastAsia="仿宋" w:cs="仿宋"/>
          <w:sz w:val="24"/>
        </w:rPr>
        <w:t>（1）因发</w:t>
      </w:r>
      <w:r>
        <w:rPr>
          <w:rFonts w:hint="eastAsia" w:ascii="仿宋" w:hAnsi="仿宋" w:eastAsia="仿宋" w:cs="仿宋"/>
          <w:kern w:val="0"/>
          <w:sz w:val="24"/>
        </w:rPr>
        <w:t>包人原因未能在计划开工日期前7天内下达开工通知的违约责任：</w:t>
      </w:r>
      <w:r>
        <w:rPr>
          <w:rFonts w:hint="eastAsia" w:ascii="仿宋" w:hAnsi="仿宋" w:eastAsia="仿宋" w:cs="仿宋"/>
          <w:kern w:val="0"/>
          <w:sz w:val="24"/>
          <w:u w:val="single"/>
        </w:rPr>
        <w:t xml:space="preserve">    </w:t>
      </w:r>
      <w:r>
        <w:rPr>
          <w:rFonts w:hint="eastAsia" w:ascii="仿宋" w:hAnsi="仿宋" w:eastAsia="仿宋" w:cs="仿宋"/>
          <w:b/>
          <w:bCs/>
          <w:kern w:val="0"/>
          <w:sz w:val="24"/>
          <w:u w:val="single"/>
        </w:rPr>
        <w:t>双方另行协商</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8A2A32A">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（2）因发包人原因未能按合同约定支付合同价款的违约责任： 双方另行协商  。</w:t>
      </w:r>
    </w:p>
    <w:p w14:paraId="6768854C">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（3）发包人违反第10.1款〔变更的范围〕第（2）项约定，自行实施被取消的工作或转由他人实施的违约责任：</w:t>
      </w:r>
      <w:r>
        <w:rPr>
          <w:rFonts w:hint="eastAsia" w:ascii="仿宋" w:hAnsi="仿宋" w:eastAsia="仿宋" w:cs="仿宋"/>
          <w:kern w:val="0"/>
          <w:sz w:val="24"/>
          <w:u w:val="single"/>
        </w:rPr>
        <w:t xml:space="preserve"> </w:t>
      </w:r>
      <w:r>
        <w:rPr>
          <w:rFonts w:hint="eastAsia" w:ascii="仿宋" w:hAnsi="仿宋" w:eastAsia="仿宋" w:cs="仿宋"/>
          <w:b/>
          <w:bCs/>
          <w:kern w:val="0"/>
          <w:sz w:val="24"/>
          <w:u w:val="single"/>
        </w:rPr>
        <w:t xml:space="preserve"> 双方另行协商</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30EBE79">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（4）发包人提供的材料、工程设备的规格、数量或质量不符合合同约定，或因发包人原因导致交货日期延误或交货地点变更等情况的违约责任：</w:t>
      </w:r>
      <w:r>
        <w:rPr>
          <w:rFonts w:hint="eastAsia" w:ascii="仿宋" w:hAnsi="仿宋" w:eastAsia="仿宋" w:cs="仿宋"/>
          <w:kern w:val="0"/>
          <w:sz w:val="24"/>
          <w:u w:val="single"/>
        </w:rPr>
        <w:t xml:space="preserve"> </w:t>
      </w:r>
      <w:r>
        <w:rPr>
          <w:rFonts w:hint="eastAsia" w:ascii="仿宋" w:hAnsi="仿宋" w:eastAsia="仿宋" w:cs="仿宋"/>
          <w:b/>
          <w:bCs/>
          <w:kern w:val="0"/>
          <w:sz w:val="24"/>
          <w:u w:val="single"/>
        </w:rPr>
        <w:t xml:space="preserve"> 双方另行协商</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5B33852">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（5）因发包人违反合同约定造成暂停施工的违约责任：</w:t>
      </w:r>
      <w:r>
        <w:rPr>
          <w:rFonts w:hint="eastAsia" w:ascii="仿宋" w:hAnsi="仿宋" w:eastAsia="仿宋" w:cs="仿宋"/>
          <w:kern w:val="0"/>
          <w:sz w:val="24"/>
          <w:u w:val="single"/>
        </w:rPr>
        <w:t xml:space="preserve"> </w:t>
      </w:r>
      <w:r>
        <w:rPr>
          <w:rFonts w:hint="eastAsia" w:ascii="仿宋" w:hAnsi="仿宋" w:eastAsia="仿宋" w:cs="仿宋"/>
          <w:b/>
          <w:bCs/>
          <w:kern w:val="0"/>
          <w:sz w:val="24"/>
          <w:u w:val="single"/>
        </w:rPr>
        <w:t xml:space="preserve"> 双方另行协商</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79C2864">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（6）发包人无正当理由没有在约定期限内发出复工指示，导致承包人无法复工的违约责任：</w:t>
      </w:r>
      <w:r>
        <w:rPr>
          <w:rFonts w:hint="eastAsia" w:ascii="仿宋" w:hAnsi="仿宋" w:eastAsia="仿宋" w:cs="仿宋"/>
          <w:kern w:val="0"/>
          <w:sz w:val="24"/>
          <w:u w:val="single"/>
        </w:rPr>
        <w:t xml:space="preserve">  </w:t>
      </w:r>
      <w:r>
        <w:rPr>
          <w:rFonts w:hint="eastAsia" w:ascii="仿宋" w:hAnsi="仿宋" w:eastAsia="仿宋" w:cs="仿宋"/>
          <w:b/>
          <w:bCs/>
          <w:kern w:val="0"/>
          <w:sz w:val="24"/>
          <w:u w:val="single"/>
        </w:rPr>
        <w:t xml:space="preserve"> 双方另行协商</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DC80863">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（7）其他：</w:t>
      </w:r>
      <w:r>
        <w:rPr>
          <w:rFonts w:hint="eastAsia" w:ascii="仿宋" w:hAnsi="仿宋" w:eastAsia="仿宋" w:cs="仿宋"/>
          <w:kern w:val="0"/>
          <w:sz w:val="24"/>
          <w:u w:val="single"/>
        </w:rPr>
        <w:t xml:space="preserve">    </w:t>
      </w:r>
      <w:r>
        <w:rPr>
          <w:rFonts w:hint="eastAsia" w:ascii="仿宋" w:hAnsi="仿宋" w:eastAsia="仿宋" w:cs="仿宋"/>
          <w:b/>
          <w:bCs/>
          <w:kern w:val="0"/>
          <w:sz w:val="24"/>
          <w:u w:val="single"/>
        </w:rPr>
        <w:t>双方另行协商</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592E9C1">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16.1.3 因发包人违约解除合同</w:t>
      </w:r>
    </w:p>
    <w:p w14:paraId="313BDA9E">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承</w:t>
      </w:r>
      <w:r>
        <w:rPr>
          <w:rFonts w:hint="eastAsia" w:ascii="仿宋" w:hAnsi="仿宋" w:eastAsia="仿宋" w:cs="仿宋"/>
          <w:sz w:val="24"/>
        </w:rPr>
        <w:t>包人</w:t>
      </w:r>
      <w:r>
        <w:rPr>
          <w:rFonts w:hint="eastAsia" w:ascii="仿宋" w:hAnsi="仿宋" w:eastAsia="仿宋" w:cs="仿宋"/>
          <w:kern w:val="0"/>
          <w:sz w:val="24"/>
        </w:rPr>
        <w:t>按16.1.1项〔发包人违约的情形〕约定暂停施工满</w:t>
      </w:r>
      <w:r>
        <w:rPr>
          <w:rFonts w:hint="eastAsia" w:ascii="仿宋" w:hAnsi="仿宋" w:eastAsia="仿宋" w:cs="仿宋"/>
          <w:b/>
          <w:bCs/>
          <w:kern w:val="0"/>
          <w:sz w:val="24"/>
          <w:u w:val="single"/>
        </w:rPr>
        <w:t xml:space="preserve"> 60  </w:t>
      </w:r>
      <w:r>
        <w:rPr>
          <w:rFonts w:hint="eastAsia" w:ascii="仿宋" w:hAnsi="仿宋" w:eastAsia="仿宋" w:cs="仿宋"/>
          <w:kern w:val="0"/>
          <w:sz w:val="24"/>
        </w:rPr>
        <w:t>天后发包人仍不纠正其违约行为并致使合同目的不能实现的，承包人有权解除合同</w:t>
      </w:r>
    </w:p>
    <w:p w14:paraId="09A12BB7">
      <w:pPr>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rPr>
        <w:t>16.2</w:t>
      </w:r>
      <w:r>
        <w:rPr>
          <w:rFonts w:hint="eastAsia" w:ascii="仿宋" w:hAnsi="仿宋" w:eastAsia="仿宋" w:cs="仿宋"/>
          <w:sz w:val="24"/>
        </w:rPr>
        <w:t xml:space="preserve"> 承包人违约</w:t>
      </w:r>
    </w:p>
    <w:p w14:paraId="6FFD38B7">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16.2.1 承包人违约的情形</w:t>
      </w:r>
    </w:p>
    <w:p w14:paraId="73DD9C1D">
      <w:pPr>
        <w:spacing w:line="440" w:lineRule="exact"/>
        <w:ind w:firstLine="480" w:firstLineChars="200"/>
        <w:rPr>
          <w:rFonts w:hint="eastAsia" w:ascii="仿宋" w:hAnsi="仿宋" w:eastAsia="仿宋" w:cs="仿宋"/>
          <w:kern w:val="0"/>
          <w:sz w:val="24"/>
          <w:u w:val="single"/>
        </w:rPr>
      </w:pPr>
      <w:r>
        <w:rPr>
          <w:rFonts w:hint="eastAsia" w:ascii="仿宋" w:hAnsi="仿宋" w:eastAsia="仿宋" w:cs="仿宋"/>
          <w:sz w:val="24"/>
        </w:rPr>
        <w:t>承包人</w:t>
      </w:r>
      <w:r>
        <w:rPr>
          <w:rFonts w:hint="eastAsia" w:ascii="仿宋" w:hAnsi="仿宋" w:eastAsia="仿宋" w:cs="仿宋"/>
          <w:kern w:val="0"/>
          <w:sz w:val="24"/>
        </w:rPr>
        <w:t>违约的其他情形：承包人违约的其他情形：</w:t>
      </w:r>
      <w:r>
        <w:rPr>
          <w:rFonts w:hint="eastAsia" w:ascii="仿宋" w:hAnsi="仿宋" w:eastAsia="仿宋" w:cs="仿宋"/>
          <w:kern w:val="0"/>
          <w:sz w:val="24"/>
          <w:u w:val="single"/>
        </w:rPr>
        <w:t xml:space="preserve"> 1、施工单位出现严重安全、质量事故，或在建设单位规定的整改期限内达不到整改要求或明显无法按期完工的，发包人有权要求施工单位退场，并按验收合格工程量的60%款项结算。 </w:t>
      </w:r>
    </w:p>
    <w:p w14:paraId="0D78DE9F">
      <w:pPr>
        <w:spacing w:line="440" w:lineRule="exact"/>
        <w:ind w:firstLine="480" w:firstLineChars="200"/>
        <w:rPr>
          <w:rFonts w:hint="eastAsia" w:ascii="仿宋" w:hAnsi="仿宋" w:eastAsia="仿宋" w:cs="仿宋"/>
          <w:kern w:val="0"/>
          <w:sz w:val="24"/>
          <w:u w:val="single"/>
        </w:rPr>
      </w:pPr>
      <w:r>
        <w:rPr>
          <w:rFonts w:hint="eastAsia" w:ascii="仿宋" w:hAnsi="仿宋" w:eastAsia="仿宋" w:cs="仿宋"/>
          <w:kern w:val="0"/>
          <w:sz w:val="24"/>
          <w:u w:val="single"/>
        </w:rPr>
        <w:t>2、本工程不得转包和违法分包，否则一经发现发包人有权终止合同，已完工程量不予结算。</w:t>
      </w:r>
    </w:p>
    <w:p w14:paraId="600385DB">
      <w:pPr>
        <w:spacing w:line="400" w:lineRule="exact"/>
        <w:ind w:firstLine="480" w:firstLineChars="200"/>
        <w:jc w:val="left"/>
        <w:rPr>
          <w:rFonts w:hint="eastAsia" w:ascii="仿宋" w:hAnsi="仿宋" w:eastAsia="仿宋" w:cs="仿宋"/>
          <w:kern w:val="0"/>
          <w:sz w:val="24"/>
          <w:u w:val="single"/>
        </w:rPr>
      </w:pPr>
      <w:r>
        <w:rPr>
          <w:rFonts w:hint="eastAsia" w:ascii="仿宋" w:hAnsi="仿宋" w:eastAsia="仿宋" w:cs="仿宋"/>
          <w:kern w:val="0"/>
          <w:sz w:val="24"/>
          <w:u w:val="single"/>
        </w:rPr>
        <w:t>3、现场安全文明施工费需在工程施工过程中经监理单位、建设单位、造价管理处等单位现场共同考评，否则在结算时在其总价中扣除。</w:t>
      </w:r>
    </w:p>
    <w:p w14:paraId="25FB196B">
      <w:pPr>
        <w:spacing w:line="400" w:lineRule="exact"/>
        <w:ind w:firstLine="480" w:firstLineChars="200"/>
        <w:jc w:val="left"/>
        <w:rPr>
          <w:rFonts w:hint="eastAsia" w:ascii="仿宋" w:hAnsi="仿宋" w:eastAsia="仿宋" w:cs="仿宋"/>
          <w:kern w:val="0"/>
          <w:sz w:val="24"/>
          <w:u w:val="single"/>
        </w:rPr>
      </w:pPr>
      <w:r>
        <w:rPr>
          <w:rFonts w:hint="eastAsia" w:ascii="仿宋" w:hAnsi="仿宋" w:eastAsia="仿宋" w:cs="仿宋"/>
          <w:kern w:val="0"/>
          <w:sz w:val="24"/>
          <w:u w:val="single"/>
        </w:rPr>
        <w:t>4、监理、承包人对所有进场材料的质量共同把关，承包人必须根据有关规定要求由具备相应专业资质的试验单位对材料、设备进行必要的试验、检验，如发现质量问题时，应及时退货。如承包人不按规定送检或明知有问题而不予处理，继续施工，由此引起返工而造成的材料、人工、机械、工期损失等一切费用全部由承包人承担。监理根据需要可在事前、事中、事后进行抽检，不论在哪个阶段查出问题，所造成的损失均由承包人负责。</w:t>
      </w:r>
    </w:p>
    <w:p w14:paraId="0317C2D9">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16.2.2承包人违约的责任</w:t>
      </w:r>
    </w:p>
    <w:p w14:paraId="003C0A0D">
      <w:pPr>
        <w:spacing w:line="44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承包人违约责任的承担方式和计算方法：</w:t>
      </w:r>
      <w:r>
        <w:rPr>
          <w:rFonts w:hint="eastAsia" w:ascii="仿宋" w:hAnsi="仿宋" w:eastAsia="仿宋" w:cs="仿宋"/>
          <w:kern w:val="0"/>
          <w:sz w:val="24"/>
          <w:u w:val="single"/>
        </w:rPr>
        <w:t>（1）发生其他不可抗力因素影响工期, 造成工期延长的，承包人需办理延期手续，批准后方可顺延工期；因承包人原因延误则履约保证金的30%不予退还外，工期每推迟一天，处罚2000元，超过10天，每推迟一天，处罚5000元，同時发包人有权要求承包人清退出场，所完成的合格工程量按60%计算，或者由发包人安排其他施工单位进行施工，所发生费用直接按实际费用的2倍或以上金额从承包人合同价款中扣除，同时发包人视情节严重有权扣除部分或全部20%的履约保证金金额。其他按通用条款中约定内容执行；（2）施工单位出现严重安全、质量事故，或在建设单位规定的整改期限内达不到整改要求或明显无法按期完工的，建设单位有权要求施工单位退场，并按验收合格的工程量的50%款项结算；（3）若由于承包人原因造成施工质量存在严重缺陷，则发包人有权解除合同，并限令退场，除履约保证金的40%不予退还外，还应承担赔偿发包人损失的责任；（4）承包人必须达到合同约定的质量标准，达不到标准的，除履约保证金的40%不予退还外，还必须负责返工、修理；经返工、修理后，仍不能消除质量缺陷或隐患，不能达到设计标准和施工要求的，发包人有权解除合同，并减少或拒绝支付工程款。造成发包人经济损失的，仍由</w:t>
      </w:r>
      <w:r>
        <w:rPr>
          <w:rFonts w:hint="eastAsia" w:ascii="仿宋" w:hAnsi="仿宋" w:eastAsia="仿宋" w:cs="仿宋"/>
          <w:sz w:val="24"/>
          <w:u w:val="single"/>
        </w:rPr>
        <w:t xml:space="preserve">承包人承担。 </w:t>
      </w:r>
    </w:p>
    <w:p w14:paraId="233732D3">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16.2.3 因承包人违约解除合同</w:t>
      </w:r>
    </w:p>
    <w:p w14:paraId="1E2297C6">
      <w:pPr>
        <w:spacing w:line="440" w:lineRule="exact"/>
        <w:ind w:firstLine="480" w:firstLineChars="200"/>
        <w:jc w:val="left"/>
        <w:rPr>
          <w:rFonts w:hint="eastAsia" w:ascii="仿宋" w:hAnsi="仿宋" w:eastAsia="仿宋" w:cs="仿宋"/>
          <w:kern w:val="0"/>
          <w:sz w:val="24"/>
          <w:u w:val="single"/>
        </w:rPr>
      </w:pPr>
      <w:r>
        <w:rPr>
          <w:rFonts w:hint="eastAsia" w:ascii="仿宋" w:hAnsi="仿宋" w:eastAsia="仿宋" w:cs="仿宋"/>
          <w:sz w:val="24"/>
        </w:rPr>
        <w:t>关于承包人违约解除合同的特别约定：</w:t>
      </w:r>
      <w:r>
        <w:rPr>
          <w:rFonts w:hint="eastAsia" w:ascii="仿宋" w:hAnsi="仿宋" w:eastAsia="仿宋" w:cs="仿宋"/>
          <w:b/>
          <w:sz w:val="24"/>
          <w:u w:val="single"/>
        </w:rPr>
        <w:t>由承包人承担全部费用并承担相关法律责任</w:t>
      </w:r>
      <w:r>
        <w:rPr>
          <w:rFonts w:hint="eastAsia" w:ascii="仿宋" w:hAnsi="仿宋" w:eastAsia="仿宋" w:cs="仿宋"/>
          <w:kern w:val="0"/>
          <w:sz w:val="24"/>
        </w:rPr>
        <w:t>。</w:t>
      </w:r>
      <w:r>
        <w:rPr>
          <w:rFonts w:hint="eastAsia" w:ascii="仿宋" w:hAnsi="仿宋" w:eastAsia="仿宋" w:cs="仿宋"/>
          <w:sz w:val="24"/>
        </w:rPr>
        <w:t xml:space="preserve">    </w:t>
      </w:r>
    </w:p>
    <w:p w14:paraId="01B4DCD8">
      <w:pPr>
        <w:spacing w:line="440" w:lineRule="exact"/>
        <w:ind w:firstLine="480" w:firstLineChars="200"/>
        <w:rPr>
          <w:rFonts w:hint="eastAsia" w:ascii="仿宋" w:hAnsi="仿宋" w:eastAsia="仿宋" w:cs="仿宋"/>
          <w:sz w:val="24"/>
        </w:rPr>
      </w:pPr>
      <w:r>
        <w:rPr>
          <w:rFonts w:hint="eastAsia" w:ascii="仿宋" w:hAnsi="仿宋" w:eastAsia="仿宋" w:cs="仿宋"/>
          <w:sz w:val="24"/>
        </w:rPr>
        <w:t>16.2.3 因承包人违约解除合同</w:t>
      </w:r>
    </w:p>
    <w:p w14:paraId="1FC3EA5E">
      <w:pPr>
        <w:spacing w:line="440" w:lineRule="exact"/>
        <w:ind w:firstLine="480" w:firstLineChars="200"/>
        <w:rPr>
          <w:rFonts w:hint="eastAsia" w:ascii="仿宋" w:hAnsi="仿宋" w:eastAsia="仿宋" w:cs="仿宋"/>
          <w:kern w:val="0"/>
          <w:sz w:val="24"/>
        </w:rPr>
      </w:pPr>
      <w:r>
        <w:rPr>
          <w:rFonts w:hint="eastAsia" w:ascii="仿宋" w:hAnsi="仿宋" w:eastAsia="仿宋" w:cs="仿宋"/>
          <w:sz w:val="24"/>
        </w:rPr>
        <w:t>关于</w:t>
      </w:r>
      <w:r>
        <w:rPr>
          <w:rFonts w:hint="eastAsia" w:ascii="仿宋" w:hAnsi="仿宋" w:eastAsia="仿宋" w:cs="仿宋"/>
          <w:kern w:val="0"/>
          <w:sz w:val="24"/>
        </w:rPr>
        <w:t>承包人违约解除合同的特别约定：</w:t>
      </w:r>
      <w:r>
        <w:rPr>
          <w:rFonts w:hint="eastAsia" w:ascii="仿宋" w:hAnsi="仿宋" w:eastAsia="仿宋" w:cs="仿宋"/>
          <w:kern w:val="0"/>
          <w:sz w:val="24"/>
          <w:u w:val="single"/>
        </w:rPr>
        <w:t xml:space="preserve">  </w:t>
      </w:r>
      <w:r>
        <w:rPr>
          <w:rFonts w:hint="eastAsia" w:ascii="仿宋" w:hAnsi="仿宋" w:eastAsia="仿宋" w:cs="仿宋"/>
          <w:b/>
          <w:kern w:val="0"/>
          <w:sz w:val="24"/>
          <w:u w:val="single"/>
        </w:rPr>
        <w:t xml:space="preserve"> </w:t>
      </w:r>
      <w:r>
        <w:rPr>
          <w:rFonts w:hint="eastAsia" w:ascii="仿宋" w:hAnsi="仿宋" w:eastAsia="仿宋" w:cs="仿宋"/>
          <w:b/>
          <w:sz w:val="24"/>
          <w:u w:val="single"/>
        </w:rPr>
        <w:t>按通用条款执行</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56A0F0B">
      <w:pPr>
        <w:spacing w:line="440" w:lineRule="exact"/>
        <w:ind w:firstLine="480" w:firstLineChars="200"/>
        <w:rPr>
          <w:rFonts w:hint="eastAsia" w:ascii="仿宋" w:hAnsi="仿宋" w:eastAsia="仿宋" w:cs="仿宋"/>
          <w:kern w:val="0"/>
          <w:sz w:val="24"/>
          <w:u w:val="single"/>
        </w:rPr>
      </w:pPr>
      <w:r>
        <w:rPr>
          <w:rFonts w:hint="eastAsia" w:ascii="仿宋" w:hAnsi="仿宋" w:eastAsia="仿宋" w:cs="仿宋"/>
          <w:kern w:val="0"/>
          <w:sz w:val="24"/>
        </w:rPr>
        <w:t>发包人继续使用承包人在施工现场的材料、设备、临时工程、承包人文件和由承包人或以其名义编制的其他文件的费用承担方式</w:t>
      </w:r>
      <w:r>
        <w:rPr>
          <w:rFonts w:hint="eastAsia" w:ascii="仿宋" w:hAnsi="仿宋" w:eastAsia="仿宋" w:cs="仿宋"/>
          <w:b/>
          <w:bCs/>
          <w:kern w:val="0"/>
          <w:sz w:val="24"/>
          <w:u w:val="single"/>
        </w:rPr>
        <w:t>：</w:t>
      </w:r>
      <w:r>
        <w:rPr>
          <w:rFonts w:hint="eastAsia" w:ascii="仿宋" w:hAnsi="仿宋" w:eastAsia="仿宋" w:cs="仿宋"/>
          <w:kern w:val="0"/>
          <w:sz w:val="24"/>
          <w:u w:val="single"/>
        </w:rPr>
        <w:t xml:space="preserve">  </w:t>
      </w:r>
      <w:r>
        <w:rPr>
          <w:rFonts w:hint="eastAsia" w:ascii="仿宋" w:hAnsi="仿宋" w:eastAsia="仿宋" w:cs="仿宋"/>
          <w:b/>
          <w:bCs/>
          <w:kern w:val="0"/>
          <w:sz w:val="24"/>
          <w:u w:val="single"/>
        </w:rPr>
        <w:t>另行协商</w:t>
      </w:r>
      <w:r>
        <w:rPr>
          <w:rFonts w:hint="eastAsia" w:ascii="仿宋" w:hAnsi="仿宋" w:eastAsia="仿宋" w:cs="仿宋"/>
          <w:kern w:val="0"/>
          <w:sz w:val="24"/>
          <w:u w:val="single"/>
        </w:rPr>
        <w:t xml:space="preserve">   </w:t>
      </w:r>
    </w:p>
    <w:p w14:paraId="71826C62">
      <w:pPr>
        <w:keepNext/>
        <w:keepLines/>
        <w:spacing w:before="120" w:after="120" w:line="440" w:lineRule="exact"/>
        <w:outlineLvl w:val="3"/>
        <w:rPr>
          <w:rFonts w:hint="eastAsia" w:ascii="仿宋" w:hAnsi="仿宋" w:eastAsia="仿宋" w:cs="仿宋"/>
          <w:bCs/>
          <w:sz w:val="28"/>
        </w:rPr>
      </w:pPr>
      <w:bookmarkStart w:id="568" w:name="_Toc351203649"/>
      <w:r>
        <w:rPr>
          <w:rFonts w:hint="eastAsia" w:ascii="仿宋" w:hAnsi="仿宋" w:eastAsia="仿宋" w:cs="仿宋"/>
          <w:bCs/>
          <w:sz w:val="28"/>
        </w:rPr>
        <w:t>17. 不可抗力</w:t>
      </w:r>
      <w:bookmarkEnd w:id="568"/>
      <w:r>
        <w:rPr>
          <w:rFonts w:hint="eastAsia" w:ascii="仿宋" w:hAnsi="仿宋" w:eastAsia="仿宋" w:cs="仿宋"/>
          <w:bCs/>
          <w:sz w:val="28"/>
        </w:rPr>
        <w:t xml:space="preserve"> </w:t>
      </w:r>
      <w:bookmarkEnd w:id="566"/>
    </w:p>
    <w:p w14:paraId="782BCA39">
      <w:pPr>
        <w:spacing w:line="440" w:lineRule="exact"/>
        <w:ind w:firstLine="480" w:firstLineChars="200"/>
        <w:rPr>
          <w:rFonts w:hint="eastAsia" w:ascii="仿宋" w:hAnsi="仿宋" w:eastAsia="仿宋" w:cs="仿宋"/>
          <w:sz w:val="24"/>
        </w:rPr>
      </w:pPr>
      <w:r>
        <w:rPr>
          <w:rFonts w:hint="eastAsia" w:ascii="仿宋" w:hAnsi="仿宋" w:eastAsia="仿宋" w:cs="仿宋"/>
          <w:sz w:val="24"/>
        </w:rPr>
        <w:t>17.1 不可抗力的确认</w:t>
      </w:r>
    </w:p>
    <w:p w14:paraId="29E851C1">
      <w:pPr>
        <w:spacing w:line="440" w:lineRule="exact"/>
        <w:ind w:firstLine="480" w:firstLineChars="200"/>
        <w:rPr>
          <w:rFonts w:hint="eastAsia" w:ascii="仿宋" w:hAnsi="仿宋" w:eastAsia="仿宋" w:cs="仿宋"/>
          <w:b/>
          <w:bCs/>
          <w:kern w:val="0"/>
          <w:sz w:val="24"/>
          <w:u w:val="single"/>
        </w:rPr>
      </w:pPr>
      <w:r>
        <w:rPr>
          <w:rFonts w:hint="eastAsia" w:ascii="仿宋" w:hAnsi="仿宋" w:eastAsia="仿宋" w:cs="仿宋"/>
          <w:sz w:val="24"/>
        </w:rPr>
        <w:t>除通用合同条款约定的不可抗力事件之外，视为不可抗力的其他情形：</w:t>
      </w:r>
      <w:r>
        <w:rPr>
          <w:rFonts w:hint="eastAsia" w:ascii="仿宋" w:hAnsi="仿宋" w:eastAsia="仿宋" w:cs="仿宋"/>
          <w:b/>
          <w:bCs/>
          <w:kern w:val="0"/>
          <w:sz w:val="24"/>
          <w:u w:val="single"/>
        </w:rPr>
        <w:t xml:space="preserve"> 由市级以上有关部门正式发布和认定的自然灾害。  </w:t>
      </w:r>
    </w:p>
    <w:p w14:paraId="081D7864">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17.4 因不可抗力解除合同</w:t>
      </w:r>
    </w:p>
    <w:p w14:paraId="554CC19D">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合同解除后，发包人应在商定或确定发包人应支付款项后</w:t>
      </w:r>
      <w:r>
        <w:rPr>
          <w:rFonts w:hint="eastAsia" w:ascii="仿宋" w:hAnsi="仿宋" w:eastAsia="仿宋" w:cs="仿宋"/>
          <w:sz w:val="24"/>
          <w:u w:val="single"/>
        </w:rPr>
        <w:t xml:space="preserve"> 按通用条款 </w:t>
      </w:r>
      <w:r>
        <w:rPr>
          <w:rFonts w:hint="eastAsia" w:ascii="仿宋" w:hAnsi="仿宋" w:eastAsia="仿宋" w:cs="仿宋"/>
          <w:sz w:val="24"/>
        </w:rPr>
        <w:t>天内完成款项的支付。</w:t>
      </w:r>
    </w:p>
    <w:p w14:paraId="175552C9">
      <w:pPr>
        <w:keepNext/>
        <w:keepLines/>
        <w:spacing w:before="120" w:after="120" w:line="440" w:lineRule="exact"/>
        <w:outlineLvl w:val="3"/>
        <w:rPr>
          <w:rFonts w:hint="eastAsia" w:ascii="仿宋" w:hAnsi="仿宋" w:eastAsia="仿宋" w:cs="仿宋"/>
          <w:bCs/>
          <w:sz w:val="28"/>
        </w:rPr>
      </w:pPr>
      <w:bookmarkStart w:id="569" w:name="_Toc351203650"/>
      <w:r>
        <w:rPr>
          <w:rFonts w:hint="eastAsia" w:ascii="仿宋" w:hAnsi="仿宋" w:eastAsia="仿宋" w:cs="仿宋"/>
          <w:bCs/>
          <w:sz w:val="28"/>
        </w:rPr>
        <w:t>18. 保险</w:t>
      </w:r>
      <w:bookmarkEnd w:id="569"/>
    </w:p>
    <w:bookmarkEnd w:id="567"/>
    <w:p w14:paraId="61D6B654">
      <w:pPr>
        <w:spacing w:line="440" w:lineRule="exact"/>
        <w:ind w:firstLine="480" w:firstLineChars="200"/>
        <w:rPr>
          <w:rFonts w:hint="eastAsia" w:ascii="仿宋" w:hAnsi="仿宋" w:eastAsia="仿宋" w:cs="仿宋"/>
          <w:sz w:val="24"/>
        </w:rPr>
      </w:pPr>
      <w:r>
        <w:rPr>
          <w:rFonts w:hint="eastAsia" w:ascii="仿宋" w:hAnsi="仿宋" w:eastAsia="仿宋" w:cs="仿宋"/>
          <w:sz w:val="24"/>
        </w:rPr>
        <w:t>18.1 工程保险</w:t>
      </w:r>
    </w:p>
    <w:p w14:paraId="291FF83A">
      <w:pPr>
        <w:spacing w:line="440" w:lineRule="exact"/>
        <w:ind w:firstLine="480" w:firstLineChars="200"/>
        <w:rPr>
          <w:rFonts w:hint="eastAsia" w:ascii="仿宋" w:hAnsi="仿宋" w:eastAsia="仿宋" w:cs="仿宋"/>
          <w:sz w:val="24"/>
        </w:rPr>
      </w:pPr>
      <w:r>
        <w:rPr>
          <w:rFonts w:hint="eastAsia" w:ascii="仿宋" w:hAnsi="仿宋" w:eastAsia="仿宋" w:cs="仿宋"/>
          <w:sz w:val="24"/>
        </w:rPr>
        <w:t>关于工程保险的特别约定：</w:t>
      </w:r>
      <w:r>
        <w:rPr>
          <w:rFonts w:hint="eastAsia" w:ascii="仿宋" w:hAnsi="仿宋" w:eastAsia="仿宋" w:cs="仿宋"/>
          <w:sz w:val="24"/>
          <w:u w:val="single"/>
        </w:rPr>
        <w:t xml:space="preserve">    /   。</w:t>
      </w:r>
    </w:p>
    <w:p w14:paraId="69732384">
      <w:pPr>
        <w:spacing w:line="440" w:lineRule="exact"/>
        <w:ind w:firstLine="480" w:firstLineChars="200"/>
        <w:rPr>
          <w:rFonts w:hint="eastAsia" w:ascii="仿宋" w:hAnsi="仿宋" w:eastAsia="仿宋" w:cs="仿宋"/>
          <w:sz w:val="24"/>
        </w:rPr>
      </w:pPr>
      <w:r>
        <w:rPr>
          <w:rFonts w:hint="eastAsia" w:ascii="仿宋" w:hAnsi="仿宋" w:eastAsia="仿宋" w:cs="仿宋"/>
          <w:sz w:val="24"/>
        </w:rPr>
        <w:t>18.3 其他保险</w:t>
      </w:r>
    </w:p>
    <w:p w14:paraId="48EA1E42">
      <w:pPr>
        <w:spacing w:line="440" w:lineRule="exact"/>
        <w:ind w:firstLine="480" w:firstLineChars="200"/>
        <w:rPr>
          <w:rFonts w:hint="eastAsia" w:ascii="仿宋" w:hAnsi="仿宋" w:eastAsia="仿宋" w:cs="仿宋"/>
          <w:sz w:val="24"/>
        </w:rPr>
      </w:pPr>
      <w:r>
        <w:rPr>
          <w:rFonts w:hint="eastAsia" w:ascii="仿宋" w:hAnsi="仿宋" w:eastAsia="仿宋" w:cs="仿宋"/>
          <w:sz w:val="24"/>
        </w:rPr>
        <w:t>关于其他保险的约定：</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承包人投保内容须至少包含从事危险作业职工的意外伤害险、施工场地内自有人员的生命财产险、施工机械设备的财产险、第三方人员的生命财产险、运至施工场地内用于工程的材料和待安装设备的财产险。 </w:t>
      </w:r>
    </w:p>
    <w:p w14:paraId="58E4D7E8">
      <w:pPr>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承包人是否应为其施工设备等办理财产保险：</w:t>
      </w:r>
      <w:r>
        <w:rPr>
          <w:rFonts w:hint="eastAsia" w:ascii="仿宋" w:hAnsi="仿宋" w:eastAsia="仿宋" w:cs="仿宋"/>
          <w:sz w:val="24"/>
          <w:u w:val="single"/>
        </w:rPr>
        <w:t>承包人必须按规定办理由承包人投保的一切保险（包括但不限于工程施工期间的工程一切险、工程第三方责任险、人身意外险等）。如不办理，一切责任由承包人自行负责</w:t>
      </w:r>
      <w:r>
        <w:rPr>
          <w:rFonts w:hint="eastAsia" w:ascii="仿宋" w:hAnsi="仿宋" w:eastAsia="仿宋" w:cs="仿宋"/>
          <w:sz w:val="24"/>
        </w:rPr>
        <w:t>。</w:t>
      </w:r>
    </w:p>
    <w:p w14:paraId="2EBEAD62">
      <w:pPr>
        <w:spacing w:line="440" w:lineRule="exact"/>
        <w:ind w:firstLine="480" w:firstLineChars="200"/>
        <w:rPr>
          <w:rFonts w:hint="eastAsia" w:ascii="仿宋" w:hAnsi="仿宋" w:eastAsia="仿宋" w:cs="仿宋"/>
          <w:sz w:val="24"/>
        </w:rPr>
      </w:pPr>
      <w:r>
        <w:rPr>
          <w:rFonts w:hint="eastAsia" w:ascii="仿宋" w:hAnsi="仿宋" w:eastAsia="仿宋" w:cs="仿宋"/>
          <w:sz w:val="24"/>
        </w:rPr>
        <w:t>18.7 通知义务</w:t>
      </w:r>
    </w:p>
    <w:p w14:paraId="15615FEB">
      <w:pPr>
        <w:spacing w:line="440" w:lineRule="exact"/>
        <w:ind w:firstLine="480" w:firstLineChars="200"/>
        <w:rPr>
          <w:rFonts w:hint="eastAsia" w:ascii="仿宋" w:hAnsi="仿宋" w:eastAsia="仿宋" w:cs="仿宋"/>
          <w:sz w:val="24"/>
        </w:rPr>
      </w:pPr>
      <w:r>
        <w:rPr>
          <w:rFonts w:hint="eastAsia" w:ascii="仿宋" w:hAnsi="仿宋" w:eastAsia="仿宋" w:cs="仿宋"/>
          <w:sz w:val="24"/>
        </w:rPr>
        <w:t>关于</w:t>
      </w:r>
      <w:r>
        <w:rPr>
          <w:rFonts w:hint="eastAsia" w:ascii="仿宋" w:hAnsi="仿宋" w:eastAsia="仿宋" w:cs="仿宋"/>
          <w:kern w:val="0"/>
          <w:sz w:val="24"/>
        </w:rPr>
        <w:t>变更保险合同时的通知义务的约定：</w:t>
      </w:r>
      <w:r>
        <w:rPr>
          <w:rFonts w:hint="eastAsia" w:ascii="仿宋" w:hAnsi="仿宋" w:eastAsia="仿宋" w:cs="仿宋"/>
          <w:sz w:val="24"/>
          <w:u w:val="single"/>
        </w:rPr>
        <w:t xml:space="preserve">         无       </w:t>
      </w:r>
      <w:r>
        <w:rPr>
          <w:rFonts w:hint="eastAsia" w:ascii="仿宋" w:hAnsi="仿宋" w:eastAsia="仿宋" w:cs="仿宋"/>
          <w:sz w:val="24"/>
        </w:rPr>
        <w:t>。</w:t>
      </w:r>
    </w:p>
    <w:bookmarkEnd w:id="543"/>
    <w:bookmarkEnd w:id="544"/>
    <w:bookmarkEnd w:id="545"/>
    <w:bookmarkEnd w:id="546"/>
    <w:bookmarkEnd w:id="547"/>
    <w:bookmarkEnd w:id="548"/>
    <w:bookmarkEnd w:id="549"/>
    <w:bookmarkEnd w:id="550"/>
    <w:bookmarkEnd w:id="551"/>
    <w:bookmarkEnd w:id="552"/>
    <w:bookmarkEnd w:id="553"/>
    <w:bookmarkEnd w:id="554"/>
    <w:p w14:paraId="787CA5CD">
      <w:pPr>
        <w:keepNext/>
        <w:keepLines/>
        <w:spacing w:before="120" w:after="120" w:line="440" w:lineRule="exact"/>
        <w:outlineLvl w:val="3"/>
        <w:rPr>
          <w:rFonts w:hint="eastAsia" w:ascii="仿宋" w:hAnsi="仿宋" w:eastAsia="仿宋" w:cs="仿宋"/>
          <w:bCs/>
          <w:sz w:val="28"/>
        </w:rPr>
      </w:pPr>
      <w:bookmarkStart w:id="570" w:name="_Toc351203651"/>
      <w:r>
        <w:rPr>
          <w:rFonts w:hint="eastAsia" w:ascii="仿宋" w:hAnsi="仿宋" w:eastAsia="仿宋" w:cs="仿宋"/>
          <w:bCs/>
          <w:sz w:val="28"/>
        </w:rPr>
        <w:t>20. 争议解决</w:t>
      </w:r>
      <w:bookmarkEnd w:id="570"/>
    </w:p>
    <w:bookmarkEnd w:id="555"/>
    <w:bookmarkEnd w:id="556"/>
    <w:p w14:paraId="269D6318">
      <w:pPr>
        <w:spacing w:line="440" w:lineRule="exact"/>
        <w:ind w:firstLine="480" w:firstLineChars="200"/>
        <w:rPr>
          <w:rFonts w:hint="eastAsia" w:ascii="仿宋" w:hAnsi="仿宋" w:eastAsia="仿宋" w:cs="仿宋"/>
          <w:sz w:val="24"/>
        </w:rPr>
      </w:pPr>
      <w:r>
        <w:rPr>
          <w:rFonts w:hint="eastAsia" w:ascii="仿宋" w:hAnsi="仿宋" w:eastAsia="仿宋" w:cs="仿宋"/>
          <w:sz w:val="24"/>
        </w:rPr>
        <w:t>20.3 争</w:t>
      </w:r>
      <w:bookmarkEnd w:id="557"/>
      <w:r>
        <w:rPr>
          <w:rFonts w:hint="eastAsia" w:ascii="仿宋" w:hAnsi="仿宋" w:eastAsia="仿宋" w:cs="仿宋"/>
          <w:sz w:val="24"/>
        </w:rPr>
        <w:t>议评审</w:t>
      </w:r>
    </w:p>
    <w:p w14:paraId="6402277F">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合同当事人是否同意将工程争议提交争议评审小组决定：</w:t>
      </w:r>
      <w:r>
        <w:rPr>
          <w:rFonts w:hint="eastAsia" w:ascii="仿宋" w:hAnsi="仿宋" w:eastAsia="仿宋" w:cs="仿宋"/>
          <w:sz w:val="24"/>
          <w:u w:val="single"/>
        </w:rPr>
        <w:t xml:space="preserve">   /   </w:t>
      </w:r>
      <w:r>
        <w:rPr>
          <w:rFonts w:hint="eastAsia" w:ascii="仿宋" w:hAnsi="仿宋" w:eastAsia="仿宋" w:cs="仿宋"/>
          <w:sz w:val="24"/>
        </w:rPr>
        <w:t xml:space="preserve">。  </w:t>
      </w:r>
    </w:p>
    <w:p w14:paraId="7379C34E">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20.3.1 争议评审小组的确定</w:t>
      </w:r>
    </w:p>
    <w:p w14:paraId="7958E252">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争议评审小组成员的确定：</w:t>
      </w:r>
      <w:r>
        <w:rPr>
          <w:rFonts w:hint="eastAsia" w:ascii="仿宋" w:hAnsi="仿宋" w:eastAsia="仿宋" w:cs="仿宋"/>
          <w:sz w:val="24"/>
          <w:u w:val="single"/>
        </w:rPr>
        <w:t xml:space="preserve">        /      </w:t>
      </w:r>
      <w:r>
        <w:rPr>
          <w:rFonts w:hint="eastAsia" w:ascii="仿宋" w:hAnsi="仿宋" w:eastAsia="仿宋" w:cs="仿宋"/>
          <w:sz w:val="24"/>
        </w:rPr>
        <w:t>。</w:t>
      </w:r>
    </w:p>
    <w:p w14:paraId="480B7CD7">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选定争议评审员的期限：</w:t>
      </w:r>
      <w:r>
        <w:rPr>
          <w:rFonts w:hint="eastAsia" w:ascii="仿宋" w:hAnsi="仿宋" w:eastAsia="仿宋" w:cs="仿宋"/>
          <w:sz w:val="24"/>
          <w:u w:val="single"/>
        </w:rPr>
        <w:t xml:space="preserve">       /             </w:t>
      </w:r>
      <w:r>
        <w:rPr>
          <w:rFonts w:hint="eastAsia" w:ascii="仿宋" w:hAnsi="仿宋" w:eastAsia="仿宋" w:cs="仿宋"/>
          <w:sz w:val="24"/>
        </w:rPr>
        <w:t>。</w:t>
      </w:r>
    </w:p>
    <w:p w14:paraId="5C014C23">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争议评审小组成员的报酬承担方式：</w:t>
      </w:r>
      <w:r>
        <w:rPr>
          <w:rFonts w:hint="eastAsia" w:ascii="仿宋" w:hAnsi="仿宋" w:eastAsia="仿宋" w:cs="仿宋"/>
          <w:sz w:val="24"/>
          <w:u w:val="single"/>
        </w:rPr>
        <w:t xml:space="preserve">    /            </w:t>
      </w:r>
      <w:r>
        <w:rPr>
          <w:rFonts w:hint="eastAsia" w:ascii="仿宋" w:hAnsi="仿宋" w:eastAsia="仿宋" w:cs="仿宋"/>
          <w:sz w:val="24"/>
        </w:rPr>
        <w:t>。</w:t>
      </w:r>
    </w:p>
    <w:p w14:paraId="6A7F2BF4">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其他事项的约定：</w:t>
      </w:r>
      <w:r>
        <w:rPr>
          <w:rFonts w:hint="eastAsia" w:ascii="仿宋" w:hAnsi="仿宋" w:eastAsia="仿宋" w:cs="仿宋"/>
          <w:sz w:val="24"/>
          <w:u w:val="single"/>
        </w:rPr>
        <w:t xml:space="preserve">       /            </w:t>
      </w:r>
      <w:r>
        <w:rPr>
          <w:rFonts w:hint="eastAsia" w:ascii="仿宋" w:hAnsi="仿宋" w:eastAsia="仿宋" w:cs="仿宋"/>
          <w:sz w:val="24"/>
        </w:rPr>
        <w:t>。</w:t>
      </w:r>
    </w:p>
    <w:p w14:paraId="5909083C">
      <w:pPr>
        <w:autoSpaceDE w:val="0"/>
        <w:autoSpaceDN w:val="0"/>
        <w:adjustRightInd w:val="0"/>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20.3.2 争议评审小组的决定</w:t>
      </w:r>
    </w:p>
    <w:p w14:paraId="6E4EF618">
      <w:pPr>
        <w:spacing w:line="420" w:lineRule="exact"/>
        <w:ind w:firstLine="480" w:firstLineChars="200"/>
        <w:jc w:val="left"/>
        <w:rPr>
          <w:rFonts w:hint="eastAsia" w:ascii="仿宋" w:hAnsi="仿宋" w:eastAsia="仿宋" w:cs="仿宋"/>
          <w:sz w:val="24"/>
        </w:rPr>
      </w:pPr>
      <w:r>
        <w:rPr>
          <w:rFonts w:hint="eastAsia" w:ascii="仿宋" w:hAnsi="仿宋" w:eastAsia="仿宋" w:cs="仿宋"/>
          <w:sz w:val="24"/>
        </w:rPr>
        <w:t>合同当事人关于本项的约定：</w:t>
      </w:r>
      <w:r>
        <w:rPr>
          <w:rFonts w:hint="eastAsia" w:ascii="仿宋" w:hAnsi="仿宋" w:eastAsia="仿宋" w:cs="仿宋"/>
          <w:sz w:val="24"/>
          <w:u w:val="single"/>
        </w:rPr>
        <w:t xml:space="preserve">     /       </w:t>
      </w:r>
      <w:r>
        <w:rPr>
          <w:rFonts w:hint="eastAsia" w:ascii="仿宋" w:hAnsi="仿宋" w:eastAsia="仿宋" w:cs="仿宋"/>
          <w:sz w:val="24"/>
        </w:rPr>
        <w:t>。</w:t>
      </w:r>
    </w:p>
    <w:p w14:paraId="52D09D8A">
      <w:pPr>
        <w:spacing w:line="440" w:lineRule="exact"/>
        <w:ind w:firstLine="480" w:firstLineChars="200"/>
        <w:rPr>
          <w:rFonts w:hint="eastAsia" w:ascii="仿宋" w:hAnsi="仿宋" w:eastAsia="仿宋" w:cs="仿宋"/>
          <w:sz w:val="24"/>
        </w:rPr>
      </w:pPr>
      <w:r>
        <w:rPr>
          <w:rFonts w:hint="eastAsia" w:ascii="仿宋" w:hAnsi="仿宋" w:eastAsia="仿宋" w:cs="仿宋"/>
          <w:sz w:val="24"/>
        </w:rPr>
        <w:t>20.4仲裁或诉讼</w:t>
      </w:r>
      <w:bookmarkEnd w:id="558"/>
    </w:p>
    <w:p w14:paraId="5A4C8D6D">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因合同及合同有关事项发生的争议，按下列第</w:t>
      </w:r>
      <w:r>
        <w:rPr>
          <w:rFonts w:hint="eastAsia" w:ascii="仿宋" w:hAnsi="仿宋" w:eastAsia="仿宋" w:cs="仿宋"/>
          <w:sz w:val="24"/>
          <w:u w:val="single"/>
        </w:rPr>
        <w:t xml:space="preserve">  （2）   </w:t>
      </w:r>
      <w:r>
        <w:rPr>
          <w:rFonts w:hint="eastAsia" w:ascii="仿宋" w:hAnsi="仿宋" w:eastAsia="仿宋" w:cs="仿宋"/>
          <w:sz w:val="24"/>
        </w:rPr>
        <w:t>种方式解决：</w:t>
      </w:r>
    </w:p>
    <w:p w14:paraId="4973A2C5">
      <w:pPr>
        <w:spacing w:line="420" w:lineRule="exact"/>
        <w:ind w:firstLine="480" w:firstLineChars="200"/>
        <w:jc w:val="left"/>
        <w:rPr>
          <w:rFonts w:hint="eastAsia" w:ascii="仿宋" w:hAnsi="仿宋" w:eastAsia="仿宋" w:cs="仿宋"/>
          <w:sz w:val="24"/>
        </w:rPr>
      </w:pPr>
      <w:r>
        <w:rPr>
          <w:rFonts w:hint="eastAsia" w:ascii="仿宋" w:hAnsi="仿宋" w:eastAsia="仿宋" w:cs="仿宋"/>
          <w:sz w:val="24"/>
        </w:rPr>
        <w:t>（1）向</w:t>
      </w:r>
      <w:r>
        <w:rPr>
          <w:rFonts w:hint="eastAsia" w:ascii="仿宋" w:hAnsi="仿宋" w:eastAsia="仿宋" w:cs="仿宋"/>
          <w:sz w:val="24"/>
          <w:u w:val="single"/>
        </w:rPr>
        <w:t xml:space="preserve">   南通市   </w:t>
      </w:r>
      <w:r>
        <w:rPr>
          <w:rFonts w:hint="eastAsia" w:ascii="仿宋" w:hAnsi="仿宋" w:eastAsia="仿宋" w:cs="仿宋"/>
          <w:sz w:val="24"/>
        </w:rPr>
        <w:t>仲裁委员会申请仲裁；</w:t>
      </w:r>
    </w:p>
    <w:p w14:paraId="16F3C0DB">
      <w:pPr>
        <w:spacing w:line="420" w:lineRule="exact"/>
        <w:ind w:firstLine="480" w:firstLineChars="200"/>
        <w:jc w:val="left"/>
        <w:rPr>
          <w:rFonts w:hint="eastAsia" w:ascii="仿宋" w:hAnsi="仿宋" w:eastAsia="仿宋" w:cs="仿宋"/>
          <w:sz w:val="24"/>
        </w:rPr>
      </w:pPr>
      <w:r>
        <w:rPr>
          <w:rFonts w:hint="eastAsia" w:ascii="仿宋" w:hAnsi="仿宋" w:eastAsia="仿宋" w:cs="仿宋"/>
          <w:sz w:val="24"/>
        </w:rPr>
        <w:t>（2）向</w:t>
      </w:r>
      <w:r>
        <w:rPr>
          <w:rFonts w:hint="eastAsia" w:ascii="仿宋" w:hAnsi="仿宋" w:eastAsia="仿宋" w:cs="仿宋"/>
          <w:sz w:val="24"/>
          <w:u w:val="single"/>
        </w:rPr>
        <w:t xml:space="preserve">   工程所在地   </w:t>
      </w:r>
      <w:r>
        <w:rPr>
          <w:rFonts w:hint="eastAsia" w:ascii="仿宋" w:hAnsi="仿宋" w:eastAsia="仿宋" w:cs="仿宋"/>
          <w:sz w:val="24"/>
        </w:rPr>
        <w:t>人民法院起诉。</w:t>
      </w:r>
      <w:bookmarkEnd w:id="559"/>
      <w:bookmarkEnd w:id="560"/>
      <w:bookmarkEnd w:id="561"/>
      <w:bookmarkEnd w:id="562"/>
      <w:bookmarkEnd w:id="563"/>
      <w:bookmarkEnd w:id="564"/>
    </w:p>
    <w:p w14:paraId="4BA10CC4">
      <w:pPr>
        <w:keepNext/>
        <w:keepLines/>
        <w:spacing w:before="120" w:after="120" w:line="420" w:lineRule="exact"/>
        <w:outlineLvl w:val="3"/>
        <w:rPr>
          <w:rFonts w:hint="eastAsia" w:ascii="仿宋" w:hAnsi="仿宋" w:eastAsia="仿宋" w:cs="仿宋"/>
          <w:bCs/>
          <w:sz w:val="28"/>
        </w:rPr>
      </w:pPr>
      <w:r>
        <w:rPr>
          <w:rFonts w:hint="eastAsia" w:ascii="仿宋" w:hAnsi="仿宋" w:eastAsia="仿宋" w:cs="仿宋"/>
          <w:bCs/>
          <w:sz w:val="28"/>
        </w:rPr>
        <w:t>21 补充条款</w:t>
      </w:r>
    </w:p>
    <w:p w14:paraId="252823D7">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1.廉政规定：承包人在投标过程和今后的施工过程中必须严格遵守国家廉政纪律，不得向发包人及相关单位的有关人员进行贿赂，一旦发现有违纪行为按20000元/次计违约金。</w:t>
      </w:r>
    </w:p>
    <w:p w14:paraId="7318F921">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2.开工令以甲方</w:t>
      </w:r>
      <w:r>
        <w:rPr>
          <w:rFonts w:hint="eastAsia" w:ascii="仿宋" w:hAnsi="仿宋" w:eastAsia="仿宋" w:cs="仿宋"/>
          <w:sz w:val="24"/>
          <w:u w:val="single"/>
          <w:lang w:eastAsia="zh-CN"/>
        </w:rPr>
        <w:t>或</w:t>
      </w:r>
      <w:r>
        <w:rPr>
          <w:rFonts w:hint="eastAsia" w:ascii="仿宋" w:hAnsi="仿宋" w:eastAsia="仿宋" w:cs="仿宋"/>
          <w:sz w:val="24"/>
          <w:u w:val="single"/>
        </w:rPr>
        <w:t>监理签发的开工令为准。</w:t>
      </w:r>
    </w:p>
    <w:p w14:paraId="03632FFC">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3.中标后承包人保证不实质或形式转包，否则发包人有权没收部分或全部履约保证金，并有权取消中标资格。</w:t>
      </w:r>
    </w:p>
    <w:p w14:paraId="1255EA1F">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4.承包人在施工过程中必须文明、安全、规范施工，保持环境整洁，减少扰民影响，并就工地围墙、照明、防护、标志、警告信号和门卫等按相关要求做出具体安排，若有违章行为按规定处罚，一切责任自负。</w:t>
      </w:r>
    </w:p>
    <w:p w14:paraId="74E4BC12">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5.施工过程中涉及排污、环保、市容、城建城管、消防、治安、人口管理、居委会、派出所等相关部门收取的费用及相关手续，对临近居民、行人的影响等，夜间文明施工、保护周边地下管线和架空线的安全的费用等，承包人已在合同价中考虑，由承包人负责协调处理，竣工结算时一律不作调整。需发包人配合的，发包人提供必要的配合。现场生活污水和生活垃圾必须定期清运，场地雨水和施工下水必须排入指定的排水沟或排水井内，并保持道路畅通整洁，费用由承包人承担。如污染城市道路和下水管网，一切责任由承包人负责。</w:t>
      </w:r>
    </w:p>
    <w:p w14:paraId="1015D269">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6.在履行合同过程中应遵守国家或地方的法律、法规、法令，或任何对工程有管辖权的部门的规章，并按要求支付有关费用。</w:t>
      </w:r>
    </w:p>
    <w:p w14:paraId="449F07C8">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7.在履行合同过程中应遵守发包人的所有规章制度。</w:t>
      </w:r>
    </w:p>
    <w:p w14:paraId="5A38DB44">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8.无论发包人是否给予了批准或同意，承包人应对现场作业、施工方法及所施工工程的完备性、稳定性和安全性承担全部责任，负责完成对工程的稳定、完整、安全、可靠及有效运行所必需的全部工作。</w:t>
      </w:r>
    </w:p>
    <w:p w14:paraId="2D260A6F">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9.</w:t>
      </w:r>
      <w:r>
        <w:rPr>
          <w:rFonts w:hint="eastAsia" w:ascii="仿宋" w:hAnsi="仿宋" w:eastAsia="仿宋" w:cs="仿宋"/>
          <w:sz w:val="24"/>
          <w:highlight w:val="none"/>
          <w:u w:val="single"/>
        </w:rPr>
        <w:t>本工程实行监理制度。</w:t>
      </w:r>
      <w:r>
        <w:rPr>
          <w:rFonts w:hint="eastAsia" w:ascii="仿宋" w:hAnsi="仿宋" w:eastAsia="仿宋" w:cs="仿宋"/>
          <w:sz w:val="24"/>
          <w:u w:val="single"/>
        </w:rPr>
        <w:t>承包人必须服从发包人和监理工程师的管理监督，施工中发生的质量问题必须及时整改，因承包人原因被责令停工和返工，所造成的一切损失由承包人负责。</w:t>
      </w:r>
    </w:p>
    <w:p w14:paraId="2F6A8D5C">
      <w:pPr>
        <w:autoSpaceDE w:val="0"/>
        <w:autoSpaceDN w:val="0"/>
        <w:adjustRightInd w:val="0"/>
        <w:spacing w:line="420" w:lineRule="exact"/>
        <w:ind w:firstLine="240" w:firstLineChars="1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u w:val="single"/>
        </w:rPr>
        <w:t>10.承包人根据施工现场情况及现行规定，报价时已自行根据可行的施工方案对措施费用进行报价，结算时一律不作调整。</w:t>
      </w:r>
    </w:p>
    <w:p w14:paraId="155E7D98">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11.承包人进场后，对施工区域周边地下管线进行仔细勘察，对施工图的各项数据进行复测，并请监理监督见证。如未进行该项工作，导致未实现施工图意图所造成的一切损失由承包人承担。</w:t>
      </w:r>
    </w:p>
    <w:p w14:paraId="3EEAF98B">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12.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承担。</w:t>
      </w:r>
    </w:p>
    <w:p w14:paraId="2196D702">
      <w:pPr>
        <w:autoSpaceDE w:val="0"/>
        <w:autoSpaceDN w:val="0"/>
        <w:adjustRightInd w:val="0"/>
        <w:spacing w:line="420" w:lineRule="exact"/>
        <w:ind w:firstLine="480"/>
        <w:rPr>
          <w:rFonts w:hint="eastAsia" w:ascii="仿宋" w:hAnsi="仿宋" w:eastAsia="仿宋" w:cs="仿宋"/>
          <w:sz w:val="24"/>
          <w:u w:val="single"/>
        </w:rPr>
      </w:pPr>
      <w:r>
        <w:rPr>
          <w:rFonts w:hint="eastAsia" w:ascii="仿宋" w:hAnsi="仿宋" w:eastAsia="仿宋" w:cs="仿宋"/>
          <w:sz w:val="24"/>
          <w:u w:val="single"/>
        </w:rPr>
        <w:t>13.承包人在施工过程中，如有以下情形，发包人可向承包人收取2000～50000元/次的违约金：</w:t>
      </w:r>
    </w:p>
    <w:p w14:paraId="67A503F0">
      <w:pPr>
        <w:spacing w:line="440" w:lineRule="exact"/>
        <w:ind w:firstLine="482" w:firstLineChars="200"/>
        <w:jc w:val="left"/>
        <w:rPr>
          <w:rFonts w:hint="eastAsia" w:ascii="仿宋" w:hAnsi="仿宋" w:eastAsia="仿宋" w:cs="仿宋"/>
          <w:b/>
          <w:bCs/>
          <w:kern w:val="0"/>
          <w:sz w:val="24"/>
          <w:u w:val="single"/>
        </w:rPr>
      </w:pPr>
      <w:r>
        <w:rPr>
          <w:rFonts w:hint="eastAsia" w:ascii="仿宋" w:hAnsi="仿宋" w:eastAsia="仿宋" w:cs="仿宋"/>
          <w:b/>
          <w:bCs/>
          <w:kern w:val="0"/>
          <w:sz w:val="24"/>
          <w:u w:val="single"/>
        </w:rPr>
        <w:t>A施工期间工程资料不能及时到位的；</w:t>
      </w:r>
    </w:p>
    <w:p w14:paraId="60C6C31D">
      <w:pPr>
        <w:spacing w:line="440" w:lineRule="exact"/>
        <w:ind w:firstLine="482" w:firstLineChars="200"/>
        <w:jc w:val="left"/>
        <w:rPr>
          <w:rFonts w:hint="eastAsia" w:ascii="仿宋" w:hAnsi="仿宋" w:eastAsia="仿宋" w:cs="仿宋"/>
          <w:b/>
          <w:bCs/>
          <w:kern w:val="0"/>
          <w:sz w:val="24"/>
          <w:u w:val="single"/>
        </w:rPr>
      </w:pPr>
      <w:r>
        <w:rPr>
          <w:rFonts w:hint="eastAsia" w:ascii="仿宋" w:hAnsi="仿宋" w:eastAsia="仿宋" w:cs="仿宋"/>
          <w:b/>
          <w:bCs/>
          <w:kern w:val="0"/>
          <w:sz w:val="24"/>
          <w:u w:val="single"/>
        </w:rPr>
        <w:t>B隐蔽部位不经验收通过就进行下道工序的；</w:t>
      </w:r>
    </w:p>
    <w:p w14:paraId="520FAD87">
      <w:pPr>
        <w:spacing w:line="440" w:lineRule="exact"/>
        <w:ind w:firstLine="482" w:firstLineChars="200"/>
        <w:jc w:val="left"/>
        <w:rPr>
          <w:rFonts w:hint="eastAsia" w:ascii="仿宋" w:hAnsi="仿宋" w:eastAsia="仿宋" w:cs="仿宋"/>
          <w:b/>
          <w:bCs/>
          <w:kern w:val="0"/>
          <w:sz w:val="24"/>
          <w:u w:val="single"/>
        </w:rPr>
      </w:pPr>
      <w:r>
        <w:rPr>
          <w:rFonts w:hint="eastAsia" w:ascii="仿宋" w:hAnsi="仿宋" w:eastAsia="仿宋" w:cs="仿宋"/>
          <w:b/>
          <w:bCs/>
          <w:kern w:val="0"/>
          <w:sz w:val="24"/>
          <w:u w:val="single"/>
        </w:rPr>
        <w:t>C不论以何种形式被检查发现偷工减料、以次充好或假冒伪劣材料等；</w:t>
      </w:r>
    </w:p>
    <w:p w14:paraId="2689F7E3">
      <w:pPr>
        <w:spacing w:line="440" w:lineRule="exact"/>
        <w:ind w:firstLine="482" w:firstLineChars="200"/>
        <w:jc w:val="left"/>
        <w:rPr>
          <w:rFonts w:hint="eastAsia" w:ascii="仿宋" w:hAnsi="仿宋" w:eastAsia="仿宋" w:cs="仿宋"/>
          <w:b/>
          <w:bCs/>
          <w:kern w:val="0"/>
          <w:sz w:val="24"/>
          <w:u w:val="single"/>
        </w:rPr>
      </w:pPr>
      <w:r>
        <w:rPr>
          <w:rFonts w:hint="eastAsia" w:ascii="仿宋" w:hAnsi="仿宋" w:eastAsia="仿宋" w:cs="仿宋"/>
          <w:b/>
          <w:bCs/>
          <w:kern w:val="0"/>
          <w:sz w:val="24"/>
          <w:u w:val="single"/>
        </w:rPr>
        <w:t>D不按施工图及设计规范的要求，擅自施工的；</w:t>
      </w:r>
    </w:p>
    <w:p w14:paraId="7FBBBF0E">
      <w:pPr>
        <w:spacing w:line="440" w:lineRule="exact"/>
        <w:ind w:firstLine="482" w:firstLineChars="200"/>
        <w:jc w:val="left"/>
        <w:rPr>
          <w:rFonts w:hint="eastAsia" w:ascii="仿宋" w:hAnsi="仿宋" w:eastAsia="仿宋" w:cs="仿宋"/>
          <w:b/>
          <w:bCs/>
          <w:kern w:val="0"/>
          <w:sz w:val="24"/>
          <w:u w:val="single"/>
        </w:rPr>
      </w:pPr>
      <w:r>
        <w:rPr>
          <w:rFonts w:hint="eastAsia" w:ascii="仿宋" w:hAnsi="仿宋" w:eastAsia="仿宋" w:cs="仿宋"/>
          <w:b/>
          <w:bCs/>
          <w:kern w:val="0"/>
          <w:sz w:val="24"/>
          <w:u w:val="single"/>
        </w:rPr>
        <w:t>E存在施工质量问题的，发现一次收取违约金一次；</w:t>
      </w:r>
    </w:p>
    <w:p w14:paraId="2DAE745A">
      <w:pPr>
        <w:spacing w:line="440" w:lineRule="exact"/>
        <w:ind w:firstLine="482" w:firstLineChars="200"/>
        <w:jc w:val="left"/>
        <w:rPr>
          <w:rFonts w:hint="eastAsia" w:ascii="仿宋" w:hAnsi="仿宋" w:eastAsia="仿宋" w:cs="仿宋"/>
          <w:b/>
          <w:bCs/>
          <w:kern w:val="0"/>
          <w:sz w:val="24"/>
          <w:u w:val="single"/>
        </w:rPr>
      </w:pPr>
      <w:r>
        <w:rPr>
          <w:rFonts w:hint="eastAsia" w:ascii="仿宋" w:hAnsi="仿宋" w:eastAsia="仿宋" w:cs="仿宋"/>
          <w:b/>
          <w:bCs/>
          <w:kern w:val="0"/>
          <w:sz w:val="24"/>
          <w:u w:val="single"/>
        </w:rPr>
        <w:t>F承包人未能达到经审批的总进度计划或阶段性进度计划要求的。</w:t>
      </w:r>
    </w:p>
    <w:p w14:paraId="19A28B1E">
      <w:pPr>
        <w:tabs>
          <w:tab w:val="left" w:pos="595"/>
        </w:tabs>
        <w:autoSpaceDE w:val="0"/>
        <w:autoSpaceDN w:val="0"/>
        <w:adjustRightInd w:val="0"/>
        <w:spacing w:line="420" w:lineRule="exact"/>
        <w:ind w:firstLine="480" w:firstLineChars="200"/>
        <w:rPr>
          <w:rFonts w:hint="eastAsia" w:ascii="仿宋" w:hAnsi="仿宋" w:eastAsia="仿宋" w:cs="仿宋"/>
          <w:spacing w:val="-4"/>
          <w:sz w:val="24"/>
          <w:u w:val="single"/>
        </w:rPr>
      </w:pPr>
      <w:r>
        <w:rPr>
          <w:rFonts w:hint="eastAsia" w:ascii="仿宋" w:hAnsi="仿宋" w:eastAsia="仿宋" w:cs="仿宋"/>
          <w:sz w:val="24"/>
          <w:u w:val="single"/>
        </w:rPr>
        <w:t>14.施工过程中，因承包人施工原因，而造成煤气、供电、自来水管道、雨污分流管等受到破坏的，除承包人须按规定修复外，发包人可对承包人收取5000～20000元/次的违约金。</w:t>
      </w:r>
    </w:p>
    <w:p w14:paraId="69606FF2">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15.如承包人发生上述情况而拒交违约金的，发包人有权从工程款中或履约担保金中双倍扣除。</w:t>
      </w:r>
    </w:p>
    <w:p w14:paraId="435C18F3">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16.若本工程因甲供或分包项目较多引起结算价小于投标价，承包人不得提出相关费用补偿。</w:t>
      </w:r>
    </w:p>
    <w:p w14:paraId="6D1B9F8B">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17.</w:t>
      </w:r>
      <w:r>
        <w:rPr>
          <w:rFonts w:hint="eastAsia" w:ascii="仿宋" w:hAnsi="仿宋" w:eastAsia="仿宋" w:cs="仿宋"/>
        </w:rPr>
        <w:t xml:space="preserve"> </w:t>
      </w:r>
      <w:r>
        <w:rPr>
          <w:rFonts w:hint="eastAsia" w:ascii="仿宋" w:hAnsi="仿宋" w:eastAsia="仿宋" w:cs="仿宋"/>
          <w:sz w:val="24"/>
          <w:u w:val="single"/>
        </w:rPr>
        <w:t>本工程竣工结算由发包人委托第三方审计机构审计确认，审计结果作为工程竣工结算依据。承包人应如实报送工程竣工结算，如经第三方审计机构审计后，核减额超过送审额的5％（不含5％)则所有审计费均由承包人支持付。审计费按核减额的6%计取。</w:t>
      </w:r>
    </w:p>
    <w:p w14:paraId="40DFAF5E">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18. 工程量清单中承包人没有填入单价或价格的子目，其费用视为已分摊在工程量清单中其他子目的单价或价格之中。</w:t>
      </w:r>
    </w:p>
    <w:p w14:paraId="527FB2F3">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19.承包人应认真踏勘施工现场，考虑因各种困难因素所发生的一切费用由承包人自行考虑，并在投标报价中予以体现，以后不得以此为由提出额外增加费用的要求。水、电接驳，按发包人指定地点，定量表记、接至施工现场管线（电缆）由承包人自行考虑，费用包含在合同价中。现场自来水及电源接入点现场具体位置由承包人现场踏勘。</w:t>
      </w:r>
    </w:p>
    <w:p w14:paraId="05D9D12A">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20.施工单位工程竣工后清理现场，做到工完料清，否则发生相关费用则由发包人在工程结算价款中扣除。</w:t>
      </w:r>
    </w:p>
    <w:p w14:paraId="37604EE7">
      <w:pPr>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sz w:val="24"/>
          <w:u w:val="single"/>
        </w:rPr>
        <w:t>21.因施工场地狭小、周边老旧建筑保护、地下及地上管线保护等发生的一切费用由承包人自行考虑，所有费用包含在合同价中，竣工结算时一律不作调整。</w:t>
      </w:r>
    </w:p>
    <w:p w14:paraId="1F8C8783">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 xml:space="preserve">23.承包人必须认真仔细踏勘施工现场，结合本工程实际情况，并在投标报价时综合考虑赶工费、按质论价费、二次搬运费、特殊条件下施工增加费、冬雨季施工增加费、夜间施工增加费、临时设施费、已完工程及设备保护费等该类措施项目费已包含在合同价中，一次性包定，结算时一律不作调整。如有已完工程及设备损坏，应按照不低于原设计标准恢复，费用包含在合同价中，结算时一律不作调整。 </w:t>
      </w:r>
    </w:p>
    <w:p w14:paraId="44FE8BC7">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24.如果工程中标后，因自身的原因，未能兑现其投标时承诺条件或工程质量较差，或其工期进度严重脱节，发包人同意后有权终止合同，并且已完成的有效工程量只按60%计算并结算或者由发包人安排其他施工单位进行施工，所发生费用直接按实际费用的2倍或以上金额从承包人合同价款中扣除，同时发包人视情节有权扣除部分或全部履约保证金。</w:t>
      </w:r>
    </w:p>
    <w:p w14:paraId="11A6813E">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25.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承包人自行考虑，并列入投标报价，工程竣工结算时不作调整。</w:t>
      </w:r>
    </w:p>
    <w:p w14:paraId="4476C591">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26.在实际施工中，发包人有权要求施工单位无条件更换不符合要求的产品，购进的材料设备与提供的样品不一致时，由承包人无条件退货，如因使用不符合国家标准及各项指标的材料，由此引起的相关费用由承包人承担，结算时一律不作调整。</w:t>
      </w:r>
    </w:p>
    <w:p w14:paraId="3155A394">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27.本工程量清单的特征应与施工图、招标文件、技术要求、技术规范等文件结合起来阅读，发包人在工程量清单中项目特征描述不全，但承包人为满足设计图纸中该清单项目的要求而必须完成的工作，承包人应计入工程量清单相应子目中，工程结算时发包人不为此类项目另外支付费用。</w:t>
      </w:r>
    </w:p>
    <w:p w14:paraId="566FA7D9">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28.承包人在施工中发现工程量清单特征描述与设计施工图纸不符时需报发包人确认。工程量清单描述不全面的，以全面描述的为准，结算时将不予调整。</w:t>
      </w:r>
    </w:p>
    <w:p w14:paraId="26059968">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29.作为一个有经验的承包商，投标报价时应考虑施工过程中可能发生的各种风险因素，在整个工程施工过程中，若发生对周边相关构筑物、设施损坏的，承包人必须负责更换或修复，直至得到发包人的认可，期间涉及的所有费用由承包人承担，发包人不再另行支付该项费用，结算时一律不作调整。</w:t>
      </w:r>
    </w:p>
    <w:p w14:paraId="4BF4F112">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30.承包人确定投标报价，同时应考虑合同中包含的风险、责任等各项费用。</w:t>
      </w:r>
    </w:p>
    <w:p w14:paraId="3CDCAE43">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31.承包人工程实施过程中，必须收集齐全变更、签证及所有隐蔽项目（包含但不限于土方开挖回填、管道开挖回填各工序、各种面层基层铺设及厚度测量、各种井基础开挖砌筑抹灰等）的影像视频资料并进行保存以供后期审计使用，在送审结算资料时光盘或u盘必须一并提交。所有签证资料必须附有详细影像彩色照片，所摄照片必须有可参照性。如影像资料未能反映签证、隐蔽项目、清单或招标文件列明的工作内容，则结算时该项内容不予认可。</w:t>
      </w:r>
    </w:p>
    <w:p w14:paraId="0C77B6D6">
      <w:pPr>
        <w:autoSpaceDE w:val="0"/>
        <w:autoSpaceDN w:val="0"/>
        <w:adjustRightInd w:val="0"/>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32.承包人已在投标报价中根据自身管理水平，材料采购及机械配备等因素，考虑实际可抵扣进项税，合理确定增值税应纳税额进行自主报价。</w:t>
      </w:r>
    </w:p>
    <w:p w14:paraId="64A5039E">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33. 报价书中的工程数量乘以综合单价必须等于合价。如有误差，在结算时以综合单价金额小的为计算依据。</w:t>
      </w:r>
    </w:p>
    <w:p w14:paraId="64A7DFB6">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34、施工过程中的建筑垃圾、渣土、拆除报废的材料设备等须及时清运出小区外，所涉及的相关费用已列入本合同价中，实际施工中不再签证，结算时不予调整。</w:t>
      </w:r>
    </w:p>
    <w:p w14:paraId="22125238">
      <w:pPr>
        <w:autoSpaceDE w:val="0"/>
        <w:autoSpaceDN w:val="0"/>
        <w:adjustRightInd w:val="0"/>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35.承包人已充分了解工地位置、环境、道路、储存空间、装卸条件及任何其他足以影响承包价的情况。任何忽视、猜测或误解工地情况而导致的成本增加或工期延长等申请一律不予认可。</w:t>
      </w:r>
    </w:p>
    <w:p w14:paraId="66835E6F">
      <w:pPr>
        <w:autoSpaceDE w:val="0"/>
        <w:autoSpaceDN w:val="0"/>
        <w:adjustRightInd w:val="0"/>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36.承包人应当及时收集完整、准确的变更及签证资料，并对资料的全面性、完整性负责任，同时认真编制工程竣工结算，并将结算资料整理装订成册，在后期送审核对过程中，如发生已装订送审资料结算漏项，则视为对发包人的优惠，不予增补调整。如因工程量计算或汇总错误造成的增补，此部分审计费用由承包人承担。</w:t>
      </w:r>
    </w:p>
    <w:p w14:paraId="1301E60D">
      <w:pPr>
        <w:widowControl/>
        <w:spacing w:line="420" w:lineRule="exact"/>
        <w:ind w:firstLine="482"/>
        <w:jc w:val="left"/>
        <w:rPr>
          <w:rFonts w:hint="eastAsia" w:ascii="仿宋" w:hAnsi="仿宋" w:eastAsia="仿宋" w:cs="仿宋"/>
          <w:sz w:val="24"/>
          <w:u w:val="single"/>
        </w:rPr>
      </w:pPr>
      <w:r>
        <w:rPr>
          <w:rFonts w:hint="eastAsia" w:ascii="仿宋" w:hAnsi="仿宋" w:eastAsia="仿宋" w:cs="仿宋"/>
          <w:sz w:val="24"/>
          <w:u w:val="single"/>
        </w:rPr>
        <w:t>37.承包人不得拒绝完成发包人在施工地点范围内变更或要求增加和减少的工程内容。</w:t>
      </w:r>
    </w:p>
    <w:p w14:paraId="12A3BC1B">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38.承包人对需要进行认质认价的材料，应提前10天向发包人递交认质认价材料计划表，计划表中应明确材料设备档次、参数、规格等详细要求，同时计划表中应提供不少于3个品牌的询价报价，同时承包人对于发包人的材料认价价格须无条件接受。</w:t>
      </w:r>
    </w:p>
    <w:p w14:paraId="743938E9">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39.承包人应按规定执行《南通市建筑工程管理处文件》通建管［2018］3号文、《南通市区工程建设领域农民工实名制管理实施细则》，由此产生的费用包含在合同价中。</w:t>
      </w:r>
    </w:p>
    <w:p w14:paraId="6B142309">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40.承包人中标后应根据国家、省、市、工程所在地政府及相关部门的规定缴纳有关费用，该费用已包含在合同中，发包人不另行给付，费用缴纳的标准投标人可向有关部门查询。 </w:t>
      </w:r>
    </w:p>
    <w:p w14:paraId="2BA71704">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41.与其他承包商间的协调、配合、通信关系，由承包人自行解决，确保各分项工程满足设计图纸、验收规范等要求，发生的费用由承包人自行承担，并相互做好成品保护工作，并无条件接受总包管理，发包人不再另行支付任何涉及工序交叉影响的费用。</w:t>
      </w:r>
    </w:p>
    <w:p w14:paraId="67878FC5">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42.若承包人在投标报价时擅自改变暂估价或暂列金额且评审时未被发现，报价低于暂估价或暂列金额，结算时统一按招标文件明确暂估价或暂列金额扣除；报价高于暂估价或暂列金额，结算时统一按报价扣除；若擅自改变招标文件及清单内容，且评标时未被发现的，实际施工时一律以招标文件及清单内容执行，结算价格不予调整。</w:t>
      </w:r>
    </w:p>
    <w:p w14:paraId="078D3F4B">
      <w:pPr>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43.承包人应充分考虑人、机、料的组织程度，满足施工质量、进度的要求，施工人员数量必须满足工期要求。如承包人未能满足工期要求，发包人将视情节有权扣除部分或全部履约保证金。</w:t>
      </w:r>
    </w:p>
    <w:p w14:paraId="5C42E9DE">
      <w:pPr>
        <w:autoSpaceDE w:val="0"/>
        <w:autoSpaceDN w:val="0"/>
        <w:adjustRightInd w:val="0"/>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44. 参考标底及招标控制价编制依据（人工费由承包人结合实际情况自行考虑）中标后承包人不得以标底或招标控制价中可能存在的不合理或错误作为借口而要求签证或索赔。若结算时发现承包人有明显的不平衡报价（如：子目中个别材料、人工、机械费低于市场询价的80%），发包人可自行按有利发包人利益的调整，无须承包人确认。</w:t>
      </w:r>
    </w:p>
    <w:p w14:paraId="51CFB987">
      <w:pPr>
        <w:autoSpaceDE w:val="0"/>
        <w:autoSpaceDN w:val="0"/>
        <w:adjustRightInd w:val="0"/>
        <w:spacing w:line="42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45.合同价中包含对原有建筑工程结构及饰面造成破损及损坏部分进行修复,使其恢复原样等所包含的各项费用，竣工结算时一律不再另行支付其费用。</w:t>
      </w:r>
    </w:p>
    <w:p w14:paraId="6506BB21">
      <w:pPr>
        <w:autoSpaceDE w:val="0"/>
        <w:autoSpaceDN w:val="0"/>
        <w:adjustRightInd w:val="0"/>
        <w:spacing w:line="42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46.临时设施费、检验试验费承包人已在报价时充分考虑，结算时不再调整。</w:t>
      </w:r>
    </w:p>
    <w:p w14:paraId="01BA275E">
      <w:pPr>
        <w:autoSpaceDE w:val="0"/>
        <w:autoSpaceDN w:val="0"/>
        <w:adjustRightInd w:val="0"/>
        <w:spacing w:line="42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47.施工时必须无条件服从发包人及监理方的安排，不得影响主体工程的施工。</w:t>
      </w:r>
    </w:p>
    <w:p w14:paraId="373F5DF6">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48.按相关管理部门的质量、安全要求施工，同时做好协调工作。</w:t>
      </w:r>
    </w:p>
    <w:p w14:paraId="40BF87ED">
      <w:pPr>
        <w:tabs>
          <w:tab w:val="left" w:pos="595"/>
        </w:tabs>
        <w:autoSpaceDE w:val="0"/>
        <w:autoSpaceDN w:val="0"/>
        <w:adjustRightInd w:val="0"/>
        <w:spacing w:line="42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49.承包人已充分考虑开工时间、季节、气候问题对投标报价时的影响，中标后，不得提出额外增加费用的要求。</w:t>
      </w:r>
    </w:p>
    <w:p w14:paraId="526DAC84">
      <w:pPr>
        <w:autoSpaceDE w:val="0"/>
        <w:autoSpaceDN w:val="0"/>
        <w:adjustRightInd w:val="0"/>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50.承包人应在道路、景观施工过程中根据现场的需要，对施工的检查井的标高、坡度、位置等做相应调整，费用已由承包人自行考虑在报价里，结算时不予调整。</w:t>
      </w:r>
    </w:p>
    <w:p w14:paraId="7E847608">
      <w:pPr>
        <w:autoSpaceDE w:val="0"/>
        <w:autoSpaceDN w:val="0"/>
        <w:adjustRightInd w:val="0"/>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51.本工程运出的建筑垃圾等必须运出崇川区范围之外，否则发现一车，发包人将向承包人收取1-5万元/车的违约金，并有权要求其重新清运出崇川区。清运地点必须符合南通市崇川区建筑垃圾(渣土)管理中心要求，南通市崇川区建筑垃圾(渣土)管理中心收取的建筑垃圾处置费由承包人考虑在报价中。</w:t>
      </w:r>
    </w:p>
    <w:p w14:paraId="46A39A74">
      <w:pPr>
        <w:autoSpaceDE w:val="0"/>
        <w:autoSpaceDN w:val="0"/>
        <w:adjustRightInd w:val="0"/>
        <w:spacing w:line="440" w:lineRule="exact"/>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52.承包人已充分了解工地位置、环境、道路、储存空间、装卸条件及任何其他足以影响承包价的情况。任何忽视、猜测或误解工地情况而导致的成本增加或工期延长等申请一律不予认可。</w:t>
      </w:r>
    </w:p>
    <w:p w14:paraId="7E11A516">
      <w:pPr>
        <w:widowControl/>
        <w:spacing w:line="420" w:lineRule="exact"/>
        <w:ind w:firstLine="482"/>
        <w:jc w:val="left"/>
        <w:rPr>
          <w:rFonts w:hint="eastAsia" w:ascii="仿宋" w:hAnsi="仿宋" w:eastAsia="仿宋" w:cs="仿宋"/>
          <w:sz w:val="24"/>
          <w:u w:val="single"/>
        </w:rPr>
      </w:pPr>
      <w:bookmarkStart w:id="571" w:name="_Toc351203652"/>
      <w:r>
        <w:rPr>
          <w:rFonts w:hint="eastAsia" w:ascii="仿宋" w:hAnsi="仿宋" w:eastAsia="仿宋" w:cs="仿宋"/>
          <w:sz w:val="24"/>
          <w:u w:val="single"/>
        </w:rPr>
        <w:t>53.本工程承包人所有材料必须报发包人审批确认后方能执行并采用，若无发包人审批程序的所有材料均视为无效材料，结算时不予承认。</w:t>
      </w:r>
    </w:p>
    <w:p w14:paraId="6EBF4267">
      <w:pPr>
        <w:widowControl/>
        <w:spacing w:line="420" w:lineRule="exact"/>
        <w:ind w:firstLine="482"/>
        <w:jc w:val="left"/>
        <w:rPr>
          <w:rFonts w:hint="eastAsia" w:ascii="仿宋" w:hAnsi="仿宋" w:eastAsia="仿宋" w:cs="仿宋"/>
          <w:sz w:val="24"/>
          <w:u w:val="single"/>
        </w:rPr>
      </w:pPr>
      <w:r>
        <w:rPr>
          <w:rFonts w:hint="eastAsia" w:ascii="仿宋" w:hAnsi="仿宋" w:eastAsia="仿宋" w:cs="仿宋"/>
          <w:sz w:val="24"/>
          <w:u w:val="single"/>
        </w:rPr>
        <w:t>54.本工程承包人对施工过程中的建筑垃圾、渣土、拆除报废的材料设备等须及时清运，所涉及的相关费用已包含在投标总价中，结算时不再调整。</w:t>
      </w:r>
    </w:p>
    <w:p w14:paraId="70A4CC28">
      <w:pPr>
        <w:spacing w:line="400" w:lineRule="atLeast"/>
        <w:jc w:val="left"/>
        <w:rPr>
          <w:rFonts w:hint="eastAsia" w:ascii="仿宋" w:hAnsi="仿宋" w:eastAsia="仿宋" w:cs="仿宋"/>
          <w:b/>
          <w:sz w:val="24"/>
        </w:rPr>
      </w:pPr>
      <w:r>
        <w:rPr>
          <w:rFonts w:hint="eastAsia" w:ascii="仿宋" w:hAnsi="仿宋" w:eastAsia="仿宋" w:cs="仿宋"/>
          <w:b/>
          <w:sz w:val="24"/>
        </w:rPr>
        <w:t>附件</w:t>
      </w:r>
      <w:bookmarkEnd w:id="571"/>
    </w:p>
    <w:p w14:paraId="5A6D2974">
      <w:pPr>
        <w:spacing w:line="400" w:lineRule="atLeast"/>
        <w:jc w:val="left"/>
        <w:rPr>
          <w:rFonts w:hint="eastAsia" w:ascii="仿宋" w:hAnsi="仿宋" w:eastAsia="仿宋" w:cs="仿宋"/>
          <w:sz w:val="24"/>
        </w:rPr>
      </w:pPr>
      <w:r>
        <w:rPr>
          <w:rFonts w:hint="eastAsia" w:ascii="仿宋" w:hAnsi="仿宋" w:eastAsia="仿宋" w:cs="仿宋"/>
          <w:sz w:val="24"/>
        </w:rPr>
        <w:t>协议书附件：</w:t>
      </w:r>
    </w:p>
    <w:p w14:paraId="0C96D054">
      <w:pPr>
        <w:spacing w:line="400" w:lineRule="atLeast"/>
        <w:jc w:val="left"/>
        <w:rPr>
          <w:rFonts w:hint="eastAsia" w:ascii="仿宋" w:hAnsi="仿宋" w:eastAsia="仿宋" w:cs="仿宋"/>
          <w:sz w:val="24"/>
        </w:rPr>
      </w:pPr>
      <w:r>
        <w:rPr>
          <w:rFonts w:hint="eastAsia" w:ascii="仿宋" w:hAnsi="仿宋" w:eastAsia="仿宋" w:cs="仿宋"/>
          <w:sz w:val="24"/>
        </w:rPr>
        <w:t>附件1：承包人承揽工程项目一览表（略）</w:t>
      </w:r>
    </w:p>
    <w:p w14:paraId="146DE416">
      <w:pPr>
        <w:spacing w:line="400" w:lineRule="atLeast"/>
        <w:jc w:val="left"/>
        <w:rPr>
          <w:rFonts w:hint="eastAsia" w:ascii="仿宋" w:hAnsi="仿宋" w:eastAsia="仿宋" w:cs="仿宋"/>
          <w:sz w:val="24"/>
        </w:rPr>
      </w:pPr>
      <w:r>
        <w:rPr>
          <w:rFonts w:hint="eastAsia" w:ascii="仿宋" w:hAnsi="仿宋" w:eastAsia="仿宋" w:cs="仿宋"/>
          <w:sz w:val="24"/>
        </w:rPr>
        <w:t>专用合同条款附件：</w:t>
      </w:r>
    </w:p>
    <w:p w14:paraId="6DAA0ADE">
      <w:pPr>
        <w:spacing w:line="400" w:lineRule="atLeast"/>
        <w:jc w:val="left"/>
        <w:rPr>
          <w:rFonts w:hint="eastAsia" w:ascii="仿宋" w:hAnsi="仿宋" w:eastAsia="仿宋" w:cs="仿宋"/>
          <w:sz w:val="24"/>
        </w:rPr>
      </w:pPr>
      <w:r>
        <w:rPr>
          <w:rFonts w:hint="eastAsia" w:ascii="仿宋" w:hAnsi="仿宋" w:eastAsia="仿宋" w:cs="仿宋"/>
          <w:sz w:val="24"/>
        </w:rPr>
        <w:t>附件2：发包人供应材料设备一览表（略）</w:t>
      </w:r>
    </w:p>
    <w:p w14:paraId="350A4DD8">
      <w:pPr>
        <w:spacing w:line="400" w:lineRule="atLeast"/>
        <w:jc w:val="left"/>
        <w:rPr>
          <w:rFonts w:hint="eastAsia" w:ascii="仿宋" w:hAnsi="仿宋" w:eastAsia="仿宋" w:cs="仿宋"/>
          <w:sz w:val="24"/>
        </w:rPr>
      </w:pPr>
      <w:r>
        <w:rPr>
          <w:rFonts w:hint="eastAsia" w:ascii="仿宋" w:hAnsi="仿宋" w:eastAsia="仿宋" w:cs="仿宋"/>
          <w:sz w:val="24"/>
        </w:rPr>
        <w:t>附件3：工程质量保修书</w:t>
      </w:r>
    </w:p>
    <w:p w14:paraId="17E44706">
      <w:pPr>
        <w:spacing w:line="400" w:lineRule="atLeast"/>
        <w:jc w:val="left"/>
        <w:rPr>
          <w:rFonts w:hint="eastAsia" w:ascii="仿宋" w:hAnsi="仿宋" w:eastAsia="仿宋" w:cs="仿宋"/>
          <w:sz w:val="24"/>
        </w:rPr>
      </w:pPr>
      <w:r>
        <w:rPr>
          <w:rFonts w:hint="eastAsia" w:ascii="仿宋" w:hAnsi="仿宋" w:eastAsia="仿宋" w:cs="仿宋"/>
          <w:sz w:val="24"/>
        </w:rPr>
        <w:t>附件4：主要建设工程文件目录（略）</w:t>
      </w:r>
    </w:p>
    <w:p w14:paraId="2432F5C5">
      <w:pPr>
        <w:spacing w:line="400" w:lineRule="atLeast"/>
        <w:jc w:val="left"/>
        <w:rPr>
          <w:rFonts w:hint="eastAsia" w:ascii="仿宋" w:hAnsi="仿宋" w:eastAsia="仿宋" w:cs="仿宋"/>
          <w:sz w:val="24"/>
        </w:rPr>
      </w:pPr>
      <w:r>
        <w:rPr>
          <w:rFonts w:hint="eastAsia" w:ascii="仿宋" w:hAnsi="仿宋" w:eastAsia="仿宋" w:cs="仿宋"/>
          <w:sz w:val="24"/>
        </w:rPr>
        <w:t>附件5：承包人用于本工程施工的机械设备表</w:t>
      </w:r>
    </w:p>
    <w:p w14:paraId="6DE12DE1">
      <w:pPr>
        <w:spacing w:line="400" w:lineRule="atLeast"/>
        <w:jc w:val="left"/>
        <w:rPr>
          <w:rFonts w:hint="eastAsia" w:ascii="仿宋" w:hAnsi="仿宋" w:eastAsia="仿宋" w:cs="仿宋"/>
          <w:sz w:val="24"/>
        </w:rPr>
      </w:pPr>
      <w:r>
        <w:rPr>
          <w:rFonts w:hint="eastAsia" w:ascii="仿宋" w:hAnsi="仿宋" w:eastAsia="仿宋" w:cs="仿宋"/>
          <w:sz w:val="24"/>
        </w:rPr>
        <w:t>附件6：承包人主要施工管理人员表</w:t>
      </w:r>
    </w:p>
    <w:p w14:paraId="506DA0EB">
      <w:pPr>
        <w:spacing w:line="400" w:lineRule="atLeast"/>
        <w:jc w:val="left"/>
        <w:rPr>
          <w:rFonts w:hint="eastAsia" w:ascii="仿宋" w:hAnsi="仿宋" w:eastAsia="仿宋" w:cs="仿宋"/>
          <w:sz w:val="24"/>
        </w:rPr>
      </w:pPr>
      <w:r>
        <w:rPr>
          <w:rFonts w:hint="eastAsia" w:ascii="仿宋" w:hAnsi="仿宋" w:eastAsia="仿宋" w:cs="仿宋"/>
          <w:sz w:val="24"/>
        </w:rPr>
        <w:t>附件7：廉政合同</w:t>
      </w:r>
    </w:p>
    <w:p w14:paraId="73CC3178">
      <w:pPr>
        <w:spacing w:line="400" w:lineRule="atLeast"/>
        <w:jc w:val="left"/>
        <w:rPr>
          <w:rFonts w:hint="eastAsia" w:ascii="仿宋" w:hAnsi="仿宋" w:eastAsia="仿宋" w:cs="仿宋"/>
          <w:sz w:val="24"/>
        </w:rPr>
      </w:pPr>
      <w:r>
        <w:rPr>
          <w:rFonts w:hint="eastAsia" w:ascii="仿宋" w:hAnsi="仿宋" w:eastAsia="仿宋" w:cs="仿宋"/>
          <w:sz w:val="24"/>
        </w:rPr>
        <w:t>附件8：</w:t>
      </w:r>
      <w:r>
        <w:rPr>
          <w:rFonts w:hint="eastAsia" w:ascii="仿宋" w:hAnsi="仿宋" w:eastAsia="仿宋" w:cs="仿宋"/>
          <w:kern w:val="0"/>
          <w:sz w:val="24"/>
        </w:rPr>
        <w:t>农民工资保证协议</w:t>
      </w:r>
    </w:p>
    <w:p w14:paraId="2E59D0AC">
      <w:pPr>
        <w:spacing w:line="440" w:lineRule="exact"/>
        <w:rPr>
          <w:rFonts w:hint="eastAsia" w:ascii="仿宋" w:hAnsi="仿宋" w:eastAsia="仿宋" w:cs="仿宋"/>
          <w:sz w:val="24"/>
        </w:rPr>
      </w:pPr>
    </w:p>
    <w:p w14:paraId="199682D1">
      <w:pPr>
        <w:spacing w:line="440" w:lineRule="exa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附</w:t>
      </w:r>
      <w:bookmarkStart w:id="572" w:name="_Toc296503226"/>
      <w:bookmarkStart w:id="573" w:name="_Toc296891054"/>
      <w:bookmarkStart w:id="574" w:name="_Toc296944565"/>
      <w:bookmarkStart w:id="575" w:name="_Toc296891266"/>
      <w:bookmarkStart w:id="576" w:name="_Toc296346727"/>
      <w:bookmarkStart w:id="577" w:name="_Toc267261693"/>
      <w:bookmarkStart w:id="578" w:name="_Toc296347225"/>
      <w:r>
        <w:rPr>
          <w:rFonts w:hint="eastAsia" w:ascii="仿宋" w:hAnsi="仿宋" w:eastAsia="仿宋" w:cs="仿宋"/>
          <w:sz w:val="24"/>
        </w:rPr>
        <w:t>件3：</w:t>
      </w:r>
      <w:bookmarkEnd w:id="572"/>
      <w:bookmarkEnd w:id="573"/>
      <w:bookmarkEnd w:id="574"/>
      <w:bookmarkEnd w:id="575"/>
      <w:bookmarkEnd w:id="576"/>
      <w:bookmarkEnd w:id="577"/>
      <w:bookmarkEnd w:id="578"/>
      <w:r>
        <w:rPr>
          <w:rFonts w:hint="eastAsia" w:ascii="仿宋" w:hAnsi="仿宋" w:eastAsia="仿宋" w:cs="仿宋"/>
          <w:sz w:val="24"/>
        </w:rPr>
        <w:t xml:space="preserve">    </w:t>
      </w:r>
    </w:p>
    <w:p w14:paraId="02E79331">
      <w:pPr>
        <w:spacing w:before="120" w:beforeLines="50" w:after="120" w:afterLines="50" w:line="440" w:lineRule="exact"/>
        <w:jc w:val="center"/>
        <w:rPr>
          <w:rFonts w:hint="eastAsia" w:ascii="仿宋" w:hAnsi="仿宋" w:eastAsia="仿宋" w:cs="仿宋"/>
          <w:sz w:val="24"/>
        </w:rPr>
      </w:pPr>
      <w:r>
        <w:rPr>
          <w:rFonts w:hint="eastAsia" w:ascii="仿宋" w:hAnsi="仿宋" w:eastAsia="仿宋" w:cs="仿宋"/>
          <w:sz w:val="24"/>
        </w:rPr>
        <w:t>工程质量保修书</w:t>
      </w:r>
    </w:p>
    <w:p w14:paraId="298018D3">
      <w:pPr>
        <w:autoSpaceDE w:val="0"/>
        <w:autoSpaceDN w:val="0"/>
        <w:adjustRightInd w:val="0"/>
        <w:spacing w:line="420" w:lineRule="exact"/>
        <w:ind w:firstLine="499" w:firstLineChars="208"/>
        <w:jc w:val="left"/>
        <w:rPr>
          <w:rFonts w:hint="eastAsia" w:ascii="仿宋" w:hAnsi="仿宋" w:eastAsia="仿宋" w:cs="仿宋"/>
          <w:iCs/>
          <w:color w:val="FF0000"/>
          <w:kern w:val="0"/>
          <w:sz w:val="24"/>
          <w:lang w:eastAsia="zh-CN"/>
        </w:rPr>
      </w:pPr>
      <w:r>
        <w:rPr>
          <w:rFonts w:hint="eastAsia" w:ascii="仿宋" w:hAnsi="仿宋" w:eastAsia="仿宋" w:cs="仿宋"/>
          <w:iCs/>
          <w:kern w:val="0"/>
          <w:sz w:val="24"/>
          <w:szCs w:val="20"/>
        </w:rPr>
        <w:t>发包人（全称）：</w:t>
      </w:r>
      <w:r>
        <w:rPr>
          <w:rFonts w:hint="eastAsia" w:ascii="仿宋" w:hAnsi="仿宋" w:eastAsia="仿宋" w:cs="仿宋"/>
          <w:iCs/>
          <w:kern w:val="0"/>
          <w:sz w:val="24"/>
          <w:szCs w:val="20"/>
          <w:u w:val="single"/>
          <w:lang w:eastAsia="zh-CN"/>
        </w:rPr>
        <w:t>南通市崇川区秦灶街道办事处</w:t>
      </w:r>
    </w:p>
    <w:p w14:paraId="7956E78C">
      <w:pPr>
        <w:autoSpaceDE w:val="0"/>
        <w:autoSpaceDN w:val="0"/>
        <w:adjustRightInd w:val="0"/>
        <w:spacing w:line="42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承包人</w:t>
      </w:r>
      <w:r>
        <w:rPr>
          <w:rFonts w:hint="eastAsia" w:ascii="仿宋" w:hAnsi="仿宋" w:eastAsia="仿宋" w:cs="仿宋"/>
          <w:iCs/>
          <w:kern w:val="0"/>
          <w:sz w:val="24"/>
          <w:szCs w:val="20"/>
        </w:rPr>
        <w:t>（</w:t>
      </w:r>
      <w:r>
        <w:rPr>
          <w:rFonts w:hint="eastAsia" w:ascii="仿宋" w:hAnsi="仿宋" w:eastAsia="仿宋" w:cs="仿宋"/>
          <w:kern w:val="0"/>
          <w:sz w:val="24"/>
        </w:rPr>
        <w:t>全称</w:t>
      </w:r>
      <w:r>
        <w:rPr>
          <w:rFonts w:hint="eastAsia" w:ascii="仿宋" w:hAnsi="仿宋" w:eastAsia="仿宋" w:cs="仿宋"/>
          <w:iCs/>
          <w:kern w:val="0"/>
          <w:sz w:val="24"/>
          <w:szCs w:val="20"/>
        </w:rPr>
        <w:t>）</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EF62311">
      <w:pPr>
        <w:spacing w:line="360" w:lineRule="auto"/>
        <w:rPr>
          <w:rFonts w:hint="eastAsia" w:ascii="仿宋" w:hAnsi="仿宋" w:eastAsia="仿宋" w:cs="仿宋"/>
          <w:sz w:val="24"/>
        </w:rPr>
      </w:pPr>
      <w:r>
        <w:rPr>
          <w:rFonts w:hint="eastAsia" w:ascii="仿宋" w:hAnsi="仿宋" w:eastAsia="仿宋" w:cs="仿宋"/>
          <w:sz w:val="24"/>
        </w:rPr>
        <w:t>　　承包人根据《中华人民共和国建筑法》和《建设工程质量管理条例》，经协商一致就</w:t>
      </w:r>
      <w:r>
        <w:rPr>
          <w:rFonts w:hint="eastAsia" w:ascii="仿宋" w:hAnsi="仿宋" w:eastAsia="仿宋" w:cs="仿宋"/>
          <w:sz w:val="24"/>
          <w:u w:val="single"/>
        </w:rPr>
        <w:t xml:space="preserve">                             </w:t>
      </w:r>
      <w:r>
        <w:rPr>
          <w:rFonts w:hint="eastAsia" w:ascii="仿宋" w:hAnsi="仿宋" w:eastAsia="仿宋" w:cs="仿宋"/>
          <w:sz w:val="24"/>
        </w:rPr>
        <w:t>（工程全称）签订工程质量保修书。</w:t>
      </w:r>
    </w:p>
    <w:p w14:paraId="5CE23749">
      <w:pPr>
        <w:spacing w:line="360" w:lineRule="auto"/>
        <w:rPr>
          <w:rFonts w:hint="eastAsia" w:ascii="仿宋" w:hAnsi="仿宋" w:eastAsia="仿宋" w:cs="仿宋"/>
          <w:sz w:val="24"/>
        </w:rPr>
      </w:pPr>
      <w:r>
        <w:rPr>
          <w:rFonts w:hint="eastAsia" w:ascii="仿宋" w:hAnsi="仿宋" w:eastAsia="仿宋" w:cs="仿宋"/>
          <w:sz w:val="24"/>
        </w:rPr>
        <w:t>　　一、工程质量保修范围和内容</w:t>
      </w:r>
    </w:p>
    <w:p w14:paraId="60585FC5">
      <w:pPr>
        <w:spacing w:line="360" w:lineRule="auto"/>
        <w:rPr>
          <w:rFonts w:hint="eastAsia" w:ascii="仿宋" w:hAnsi="仿宋" w:eastAsia="仿宋" w:cs="仿宋"/>
          <w:sz w:val="24"/>
        </w:rPr>
      </w:pPr>
      <w:r>
        <w:rPr>
          <w:rFonts w:hint="eastAsia" w:ascii="仿宋" w:hAnsi="仿宋" w:eastAsia="仿宋" w:cs="仿宋"/>
          <w:sz w:val="24"/>
        </w:rPr>
        <w:t>　　承包人在质量保修期内，按照有关法律规定和合同约定，承担工程质量保修责任。</w:t>
      </w:r>
    </w:p>
    <w:p w14:paraId="54E4B3AE">
      <w:pPr>
        <w:spacing w:line="360" w:lineRule="auto"/>
        <w:rPr>
          <w:rFonts w:hint="eastAsia" w:ascii="仿宋" w:hAnsi="仿宋" w:eastAsia="仿宋" w:cs="仿宋"/>
          <w:sz w:val="24"/>
          <w:u w:val="single"/>
        </w:rPr>
      </w:pPr>
      <w:r>
        <w:rPr>
          <w:rFonts w:hint="eastAsia" w:ascii="仿宋" w:hAnsi="仿宋" w:eastAsia="仿宋" w:cs="仿宋"/>
          <w:sz w:val="24"/>
        </w:rPr>
        <w:t>　　具体保修的内容，双方约定如下：</w:t>
      </w:r>
      <w:r>
        <w:rPr>
          <w:rFonts w:hint="eastAsia" w:ascii="仿宋" w:hAnsi="仿宋" w:eastAsia="仿宋" w:cs="仿宋"/>
          <w:sz w:val="24"/>
          <w:u w:val="single"/>
        </w:rPr>
        <w:t xml:space="preserve">         </w:t>
      </w:r>
    </w:p>
    <w:p w14:paraId="22C66EF9">
      <w:pPr>
        <w:spacing w:line="360" w:lineRule="auto"/>
        <w:rPr>
          <w:rFonts w:hint="eastAsia" w:ascii="仿宋" w:hAnsi="仿宋" w:eastAsia="仿宋" w:cs="仿宋"/>
          <w:sz w:val="24"/>
        </w:rPr>
      </w:pPr>
      <w:r>
        <w:rPr>
          <w:rFonts w:hint="eastAsia" w:ascii="仿宋" w:hAnsi="仿宋" w:eastAsia="仿宋" w:cs="仿宋"/>
          <w:sz w:val="24"/>
        </w:rPr>
        <w:t>　　二、质量保修期</w:t>
      </w:r>
    </w:p>
    <w:p w14:paraId="00729864">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根据《建设工程质量管理条例》及有关规定，工程的质量保修期如下：</w:t>
      </w:r>
    </w:p>
    <w:p w14:paraId="550656E6">
      <w:pPr>
        <w:spacing w:line="360" w:lineRule="auto"/>
        <w:ind w:firstLine="480" w:firstLineChars="200"/>
        <w:rPr>
          <w:rFonts w:hint="eastAsia" w:ascii="仿宋" w:hAnsi="仿宋" w:eastAsia="仿宋" w:cs="仿宋"/>
          <w:sz w:val="24"/>
        </w:rPr>
      </w:pPr>
      <w:r>
        <w:rPr>
          <w:rFonts w:hint="eastAsia" w:ascii="仿宋" w:hAnsi="仿宋" w:eastAsia="仿宋" w:cs="仿宋"/>
          <w:sz w:val="24"/>
        </w:rPr>
        <w:t>1．地基基础工程和主体结构工程为设计文件规定的工程合理使用年限；</w:t>
      </w:r>
    </w:p>
    <w:p w14:paraId="2598C54B">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2．屋面防水工程、有防水要求的人防、卫生间、房间和外墙面的防渗为 </w:t>
      </w:r>
      <w:r>
        <w:rPr>
          <w:rFonts w:hint="eastAsia" w:ascii="仿宋" w:hAnsi="仿宋" w:eastAsia="仿宋" w:cs="仿宋"/>
          <w:sz w:val="24"/>
          <w:u w:val="single"/>
        </w:rPr>
        <w:t xml:space="preserve"> 5  </w:t>
      </w:r>
      <w:r>
        <w:rPr>
          <w:rFonts w:hint="eastAsia" w:ascii="仿宋" w:hAnsi="仿宋" w:eastAsia="仿宋" w:cs="仿宋"/>
          <w:sz w:val="24"/>
        </w:rPr>
        <w:t>年；</w:t>
      </w:r>
    </w:p>
    <w:p w14:paraId="1187C4B0">
      <w:pPr>
        <w:spacing w:line="360" w:lineRule="auto"/>
        <w:ind w:firstLine="480" w:firstLineChars="200"/>
        <w:rPr>
          <w:rFonts w:hint="eastAsia" w:ascii="仿宋" w:hAnsi="仿宋" w:eastAsia="仿宋" w:cs="仿宋"/>
          <w:sz w:val="24"/>
        </w:rPr>
      </w:pPr>
      <w:r>
        <w:rPr>
          <w:rFonts w:hint="eastAsia" w:ascii="仿宋" w:hAnsi="仿宋" w:eastAsia="仿宋" w:cs="仿宋"/>
          <w:sz w:val="24"/>
        </w:rPr>
        <w:t>3．装修工程为</w:t>
      </w:r>
      <w:r>
        <w:rPr>
          <w:rFonts w:hint="eastAsia" w:ascii="仿宋" w:hAnsi="仿宋" w:eastAsia="仿宋" w:cs="仿宋"/>
          <w:sz w:val="24"/>
          <w:u w:val="single"/>
        </w:rPr>
        <w:t xml:space="preserve">  2 </w:t>
      </w:r>
      <w:r>
        <w:rPr>
          <w:rFonts w:hint="eastAsia" w:ascii="仿宋" w:hAnsi="仿宋" w:eastAsia="仿宋" w:cs="仿宋"/>
          <w:sz w:val="24"/>
        </w:rPr>
        <w:t>年；</w:t>
      </w:r>
    </w:p>
    <w:p w14:paraId="1DDCA6B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4．电气管线、给排水管道、设备安装工程为 </w:t>
      </w:r>
      <w:r>
        <w:rPr>
          <w:rFonts w:hint="eastAsia" w:ascii="仿宋" w:hAnsi="仿宋" w:eastAsia="仿宋" w:cs="仿宋"/>
          <w:sz w:val="24"/>
          <w:u w:val="single"/>
        </w:rPr>
        <w:t xml:space="preserve">  2  </w:t>
      </w:r>
      <w:r>
        <w:rPr>
          <w:rFonts w:hint="eastAsia" w:ascii="仿宋" w:hAnsi="仿宋" w:eastAsia="仿宋" w:cs="仿宋"/>
          <w:sz w:val="24"/>
        </w:rPr>
        <w:t>年；</w:t>
      </w:r>
    </w:p>
    <w:p w14:paraId="7918E351">
      <w:pPr>
        <w:spacing w:line="360" w:lineRule="auto"/>
        <w:ind w:firstLine="480" w:firstLineChars="200"/>
        <w:rPr>
          <w:rFonts w:hint="eastAsia" w:ascii="仿宋" w:hAnsi="仿宋" w:eastAsia="仿宋" w:cs="仿宋"/>
          <w:sz w:val="24"/>
        </w:rPr>
      </w:pPr>
      <w:r>
        <w:rPr>
          <w:rFonts w:hint="eastAsia" w:ascii="仿宋" w:hAnsi="仿宋" w:eastAsia="仿宋" w:cs="仿宋"/>
          <w:sz w:val="24"/>
        </w:rPr>
        <w:t>5．供热与供冷系统为</w:t>
      </w:r>
      <w:r>
        <w:rPr>
          <w:rFonts w:hint="eastAsia" w:ascii="仿宋" w:hAnsi="仿宋" w:eastAsia="仿宋" w:cs="仿宋"/>
          <w:sz w:val="24"/>
          <w:u w:val="single"/>
        </w:rPr>
        <w:t xml:space="preserve">  2 个</w:t>
      </w:r>
      <w:r>
        <w:rPr>
          <w:rFonts w:hint="eastAsia" w:ascii="仿宋" w:hAnsi="仿宋" w:eastAsia="仿宋" w:cs="仿宋"/>
          <w:sz w:val="24"/>
        </w:rPr>
        <w:t>采暖期、供冷期；</w:t>
      </w:r>
    </w:p>
    <w:p w14:paraId="56BD9C08">
      <w:pPr>
        <w:spacing w:line="360" w:lineRule="auto"/>
        <w:ind w:firstLine="480" w:firstLineChars="200"/>
        <w:rPr>
          <w:rFonts w:hint="eastAsia" w:ascii="仿宋" w:hAnsi="仿宋" w:eastAsia="仿宋" w:cs="仿宋"/>
          <w:sz w:val="24"/>
        </w:rPr>
      </w:pPr>
      <w:r>
        <w:rPr>
          <w:rFonts w:hint="eastAsia" w:ascii="仿宋" w:hAnsi="仿宋" w:eastAsia="仿宋" w:cs="仿宋"/>
          <w:sz w:val="24"/>
        </w:rPr>
        <w:t>6．住宅小区内的给排水设施、道路等配套工程为</w:t>
      </w:r>
      <w:r>
        <w:rPr>
          <w:rFonts w:hint="eastAsia" w:ascii="仿宋" w:hAnsi="仿宋" w:eastAsia="仿宋" w:cs="仿宋"/>
          <w:sz w:val="24"/>
          <w:u w:val="single"/>
        </w:rPr>
        <w:t xml:space="preserve">   2   </w:t>
      </w:r>
      <w:r>
        <w:rPr>
          <w:rFonts w:hint="eastAsia" w:ascii="仿宋" w:hAnsi="仿宋" w:eastAsia="仿宋" w:cs="仿宋"/>
          <w:sz w:val="24"/>
        </w:rPr>
        <w:t>年；</w:t>
      </w:r>
    </w:p>
    <w:p w14:paraId="00CEE8B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7．其他项目保修期限约定如下：  </w:t>
      </w:r>
      <w:r>
        <w:rPr>
          <w:rFonts w:hint="eastAsia" w:ascii="仿宋" w:hAnsi="仿宋" w:eastAsia="仿宋" w:cs="仿宋"/>
          <w:sz w:val="24"/>
          <w:u w:val="single"/>
        </w:rPr>
        <w:t xml:space="preserve"> 本工程保修期为</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年   </w:t>
      </w:r>
      <w:r>
        <w:rPr>
          <w:rFonts w:hint="eastAsia" w:ascii="仿宋" w:hAnsi="仿宋" w:eastAsia="仿宋" w:cs="仿宋"/>
          <w:sz w:val="24"/>
        </w:rPr>
        <w:t xml:space="preserve"> 。</w:t>
      </w:r>
    </w:p>
    <w:p w14:paraId="16AA65B0">
      <w:pPr>
        <w:spacing w:line="360" w:lineRule="auto"/>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质量保修期自工程竣工验收合格之日起计算。</w:t>
      </w:r>
    </w:p>
    <w:p w14:paraId="454CB157">
      <w:pPr>
        <w:spacing w:line="360" w:lineRule="auto"/>
        <w:ind w:firstLine="480" w:firstLineChars="200"/>
        <w:rPr>
          <w:rFonts w:hint="eastAsia" w:ascii="仿宋" w:hAnsi="仿宋" w:eastAsia="仿宋" w:cs="仿宋"/>
          <w:sz w:val="24"/>
        </w:rPr>
      </w:pPr>
      <w:r>
        <w:rPr>
          <w:rFonts w:hint="eastAsia" w:ascii="仿宋" w:hAnsi="仿宋" w:eastAsia="仿宋" w:cs="仿宋"/>
          <w:sz w:val="24"/>
        </w:rPr>
        <w:t>三、缺陷责任期</w:t>
      </w:r>
    </w:p>
    <w:p w14:paraId="7AF099E5">
      <w:pPr>
        <w:spacing w:line="360" w:lineRule="auto"/>
        <w:ind w:firstLine="480" w:firstLineChars="200"/>
        <w:rPr>
          <w:rFonts w:hint="eastAsia" w:ascii="仿宋" w:hAnsi="仿宋" w:eastAsia="仿宋" w:cs="仿宋"/>
          <w:sz w:val="24"/>
        </w:rPr>
      </w:pPr>
      <w:r>
        <w:rPr>
          <w:rFonts w:hint="eastAsia" w:ascii="仿宋" w:hAnsi="仿宋" w:eastAsia="仿宋" w:cs="仿宋"/>
          <w:sz w:val="24"/>
        </w:rPr>
        <w:t>工程缺陷责任期为</w:t>
      </w:r>
      <w:r>
        <w:rPr>
          <w:rFonts w:hint="eastAsia" w:ascii="仿宋" w:hAnsi="仿宋" w:eastAsia="仿宋" w:cs="仿宋"/>
          <w:sz w:val="24"/>
          <w:u w:val="single"/>
        </w:rPr>
        <w:t xml:space="preserve">  </w:t>
      </w:r>
      <w:r>
        <w:rPr>
          <w:rFonts w:hint="eastAsia" w:ascii="仿宋" w:hAnsi="仿宋" w:eastAsia="仿宋" w:cs="仿宋"/>
          <w:b/>
          <w:sz w:val="24"/>
          <w:u w:val="single"/>
          <w:lang w:val="en-US" w:eastAsia="zh-CN"/>
        </w:rPr>
        <w:t>24</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个月，缺陷责任期自工程竣工验收合格之日起计算。单位工程先于全部工程进行验收，单位工程缺陷责任期自单位工程验收合格之日起算。</w:t>
      </w:r>
    </w:p>
    <w:p w14:paraId="22B29CEF">
      <w:pPr>
        <w:spacing w:line="360" w:lineRule="auto"/>
        <w:ind w:firstLine="480" w:firstLineChars="200"/>
        <w:rPr>
          <w:rFonts w:hint="eastAsia" w:ascii="仿宋" w:hAnsi="仿宋" w:eastAsia="仿宋" w:cs="仿宋"/>
          <w:sz w:val="24"/>
        </w:rPr>
      </w:pPr>
      <w:r>
        <w:rPr>
          <w:rFonts w:hint="eastAsia" w:ascii="仿宋" w:hAnsi="仿宋" w:eastAsia="仿宋" w:cs="仿宋"/>
          <w:sz w:val="24"/>
        </w:rPr>
        <w:t>缺陷责任期终止后，发包人应退还剩余的质量保证金。</w:t>
      </w:r>
    </w:p>
    <w:p w14:paraId="4EA845E4">
      <w:pPr>
        <w:spacing w:line="360" w:lineRule="auto"/>
        <w:rPr>
          <w:rFonts w:hint="eastAsia" w:ascii="仿宋" w:hAnsi="仿宋" w:eastAsia="仿宋" w:cs="仿宋"/>
          <w:sz w:val="24"/>
        </w:rPr>
      </w:pPr>
      <w:r>
        <w:rPr>
          <w:rFonts w:hint="eastAsia" w:ascii="仿宋" w:hAnsi="仿宋" w:eastAsia="仿宋" w:cs="仿宋"/>
          <w:sz w:val="24"/>
        </w:rPr>
        <w:t xml:space="preserve">    四、质量保修责任</w:t>
      </w:r>
    </w:p>
    <w:p w14:paraId="16F8D700">
      <w:pPr>
        <w:spacing w:line="360" w:lineRule="auto"/>
        <w:ind w:left="105" w:leftChars="50" w:firstLine="491" w:firstLineChars="205"/>
        <w:rPr>
          <w:rFonts w:hint="eastAsia" w:ascii="仿宋" w:hAnsi="仿宋" w:eastAsia="仿宋" w:cs="仿宋"/>
          <w:sz w:val="24"/>
        </w:rPr>
      </w:pPr>
      <w:r>
        <w:rPr>
          <w:rFonts w:hint="eastAsia" w:ascii="仿宋" w:hAnsi="仿宋" w:eastAsia="仿宋" w:cs="仿宋"/>
          <w:sz w:val="24"/>
        </w:rPr>
        <w:t>1．属于保修范围、内容的项目，承包人应当在接到保修通知之日起1天内派人保修。承包人不在约定期限内派人保修的，发包人可以委托他人修理。</w:t>
      </w:r>
    </w:p>
    <w:p w14:paraId="19C6CB79">
      <w:pPr>
        <w:spacing w:line="360" w:lineRule="auto"/>
        <w:ind w:left="105" w:leftChars="50" w:firstLine="491" w:firstLineChars="205"/>
        <w:rPr>
          <w:rFonts w:hint="eastAsia" w:ascii="仿宋" w:hAnsi="仿宋" w:eastAsia="仿宋" w:cs="仿宋"/>
          <w:sz w:val="24"/>
        </w:rPr>
      </w:pPr>
      <w:r>
        <w:rPr>
          <w:rFonts w:hint="eastAsia" w:ascii="仿宋" w:hAnsi="仿宋" w:eastAsia="仿宋" w:cs="仿宋"/>
          <w:sz w:val="24"/>
        </w:rPr>
        <w:t>2．发生紧急事故需抢修的，承包人在接到事故通知后，应当立即到达事故现场抢修。</w:t>
      </w:r>
    </w:p>
    <w:p w14:paraId="18BF02B9">
      <w:pPr>
        <w:spacing w:line="360" w:lineRule="auto"/>
        <w:ind w:left="105" w:leftChars="50" w:firstLine="491" w:firstLineChars="205"/>
        <w:rPr>
          <w:rFonts w:hint="eastAsia" w:ascii="仿宋" w:hAnsi="仿宋" w:eastAsia="仿宋" w:cs="仿宋"/>
          <w:sz w:val="24"/>
        </w:rPr>
      </w:pPr>
      <w:r>
        <w:rPr>
          <w:rFonts w:hint="eastAsia" w:ascii="仿宋" w:hAnsi="仿宋" w:eastAsia="仿宋" w:cs="仿宋"/>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D30B20E">
      <w:pPr>
        <w:spacing w:line="360" w:lineRule="auto"/>
        <w:ind w:left="105" w:leftChars="50" w:firstLine="491" w:firstLineChars="205"/>
        <w:rPr>
          <w:rFonts w:hint="eastAsia" w:ascii="仿宋" w:hAnsi="仿宋" w:eastAsia="仿宋" w:cs="仿宋"/>
          <w:sz w:val="24"/>
        </w:rPr>
      </w:pPr>
      <w:r>
        <w:rPr>
          <w:rFonts w:hint="eastAsia" w:ascii="仿宋" w:hAnsi="仿宋" w:eastAsia="仿宋" w:cs="仿宋"/>
          <w:sz w:val="24"/>
        </w:rPr>
        <w:t>4．因承包人原因致使工程在设计使用期内造成人身和财产损害的，承包人应承担损害赔偿责任。</w:t>
      </w:r>
    </w:p>
    <w:p w14:paraId="1F28265C">
      <w:pPr>
        <w:spacing w:line="360" w:lineRule="auto"/>
        <w:rPr>
          <w:rFonts w:hint="eastAsia" w:ascii="仿宋" w:hAnsi="仿宋" w:eastAsia="仿宋" w:cs="仿宋"/>
          <w:sz w:val="24"/>
        </w:rPr>
      </w:pPr>
      <w:r>
        <w:rPr>
          <w:rFonts w:hint="eastAsia" w:ascii="仿宋" w:hAnsi="仿宋" w:eastAsia="仿宋" w:cs="仿宋"/>
          <w:sz w:val="24"/>
        </w:rPr>
        <w:t>5.质量保修完成后，由发包人组织验收。</w:t>
      </w:r>
    </w:p>
    <w:p w14:paraId="19EE2912">
      <w:pPr>
        <w:spacing w:line="360" w:lineRule="auto"/>
        <w:rPr>
          <w:rFonts w:hint="eastAsia" w:ascii="仿宋" w:hAnsi="仿宋" w:eastAsia="仿宋" w:cs="仿宋"/>
          <w:sz w:val="24"/>
        </w:rPr>
      </w:pPr>
      <w:r>
        <w:rPr>
          <w:rFonts w:hint="eastAsia" w:ascii="仿宋" w:hAnsi="仿宋" w:eastAsia="仿宋" w:cs="仿宋"/>
          <w:sz w:val="24"/>
        </w:rPr>
        <w:t>　五、保修费用</w:t>
      </w:r>
    </w:p>
    <w:p w14:paraId="17474EAE">
      <w:pPr>
        <w:spacing w:line="360" w:lineRule="auto"/>
        <w:ind w:firstLine="240" w:firstLineChars="100"/>
        <w:rPr>
          <w:rFonts w:hint="eastAsia" w:ascii="仿宋" w:hAnsi="仿宋" w:eastAsia="仿宋" w:cs="仿宋"/>
          <w:sz w:val="24"/>
        </w:rPr>
      </w:pPr>
      <w:r>
        <w:rPr>
          <w:rFonts w:hint="eastAsia" w:ascii="仿宋" w:hAnsi="仿宋" w:eastAsia="仿宋" w:cs="仿宋"/>
          <w:sz w:val="24"/>
        </w:rPr>
        <w:t>保修费用由造成质量缺陷的责任方承担，工程质量保修金为最终确认结算价的3% 。</w:t>
      </w:r>
    </w:p>
    <w:p w14:paraId="57BD5B38">
      <w:pPr>
        <w:spacing w:line="360" w:lineRule="auto"/>
        <w:ind w:firstLine="241" w:firstLineChars="100"/>
        <w:rPr>
          <w:rFonts w:hint="eastAsia" w:ascii="仿宋" w:hAnsi="仿宋" w:eastAsia="仿宋" w:cs="仿宋"/>
          <w:sz w:val="24"/>
        </w:rPr>
      </w:pPr>
      <w:r>
        <w:rPr>
          <w:rFonts w:hint="eastAsia" w:ascii="仿宋" w:hAnsi="仿宋" w:eastAsia="仿宋" w:cs="仿宋"/>
          <w:b/>
          <w:sz w:val="24"/>
        </w:rPr>
        <w:t>六</w:t>
      </w:r>
      <w:r>
        <w:rPr>
          <w:rFonts w:hint="eastAsia" w:ascii="仿宋" w:hAnsi="仿宋" w:eastAsia="仿宋" w:cs="仿宋"/>
          <w:sz w:val="24"/>
        </w:rPr>
        <w:t>、双方约定的其他工程质量保修事项：</w:t>
      </w:r>
    </w:p>
    <w:p w14:paraId="1F840D34">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（1）工程保修期内，承包人委托一名代表专职处理本工程的维修工作。</w:t>
      </w:r>
    </w:p>
    <w:p w14:paraId="463A593E">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（2）本合同约定的质量保修金银行利率为0。</w:t>
      </w:r>
    </w:p>
    <w:p w14:paraId="312662AE">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（3）承包人实施工程质量保修须遵守有关规定。</w:t>
      </w:r>
    </w:p>
    <w:p w14:paraId="0839539A">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（4）因承包人未能及时履行保修责任引起发包人的一切损失，均由承包人承担，发生的保修费用由发包人从保修金中抵扣。不足部分，由承包人承担。</w:t>
      </w:r>
    </w:p>
    <w:p w14:paraId="7606AE3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 本工程质量保修书，由施工合同发包人、承包人三方在竣工验收前共同签署，作为施工合同附件，其有效期限至保修期满</w:t>
      </w:r>
    </w:p>
    <w:p w14:paraId="13DFCB8D">
      <w:pPr>
        <w:autoSpaceDE w:val="0"/>
        <w:autoSpaceDN w:val="0"/>
        <w:adjustRightInd w:val="0"/>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总承包人(公章)：                   承包人(公章)：            </w:t>
      </w:r>
    </w:p>
    <w:p w14:paraId="3655FFDE">
      <w:pPr>
        <w:autoSpaceDE w:val="0"/>
        <w:autoSpaceDN w:val="0"/>
        <w:adjustRightInd w:val="0"/>
        <w:spacing w:line="420" w:lineRule="exact"/>
        <w:ind w:firstLine="480" w:firstLineChars="200"/>
        <w:jc w:val="left"/>
        <w:rPr>
          <w:rFonts w:hint="eastAsia" w:ascii="仿宋" w:hAnsi="仿宋" w:eastAsia="仿宋" w:cs="仿宋"/>
          <w:kern w:val="0"/>
          <w:sz w:val="24"/>
        </w:rPr>
      </w:pPr>
    </w:p>
    <w:p w14:paraId="62726FBB">
      <w:pPr>
        <w:autoSpaceDE w:val="0"/>
        <w:autoSpaceDN w:val="0"/>
        <w:adjustRightInd w:val="0"/>
        <w:spacing w:line="420" w:lineRule="exact"/>
        <w:ind w:right="-512" w:rightChars="-244"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法定代表人(签字或盖章)：         法定代表人(签字或盖章)： </w:t>
      </w:r>
    </w:p>
    <w:p w14:paraId="2211E449">
      <w:pPr>
        <w:autoSpaceDE w:val="0"/>
        <w:autoSpaceDN w:val="0"/>
        <w:adjustRightInd w:val="0"/>
        <w:spacing w:line="420" w:lineRule="exact"/>
        <w:ind w:firstLine="480" w:firstLineChars="200"/>
        <w:jc w:val="left"/>
        <w:rPr>
          <w:rFonts w:hint="eastAsia" w:ascii="仿宋" w:hAnsi="仿宋" w:eastAsia="仿宋" w:cs="仿宋"/>
          <w:kern w:val="0"/>
          <w:sz w:val="24"/>
        </w:rPr>
      </w:pPr>
    </w:p>
    <w:p w14:paraId="23CE159F">
      <w:pPr>
        <w:autoSpaceDE w:val="0"/>
        <w:autoSpaceDN w:val="0"/>
        <w:adjustRightInd w:val="0"/>
        <w:spacing w:line="420" w:lineRule="exact"/>
        <w:ind w:firstLine="2160" w:firstLineChars="900"/>
        <w:jc w:val="left"/>
        <w:rPr>
          <w:rFonts w:hint="eastAsia" w:ascii="仿宋" w:hAnsi="仿宋" w:eastAsia="仿宋" w:cs="仿宋"/>
          <w:kern w:val="0"/>
          <w:sz w:val="24"/>
        </w:rPr>
      </w:pPr>
      <w:r>
        <w:rPr>
          <w:rFonts w:hint="eastAsia" w:ascii="仿宋" w:hAnsi="仿宋" w:eastAsia="仿宋" w:cs="仿宋"/>
          <w:kern w:val="0"/>
          <w:sz w:val="24"/>
        </w:rPr>
        <w:t xml:space="preserve">年  月  日                       年   月  日              </w:t>
      </w:r>
    </w:p>
    <w:p w14:paraId="65B64805">
      <w:pPr>
        <w:spacing w:line="440" w:lineRule="exact"/>
        <w:rPr>
          <w:rFonts w:hint="eastAsia" w:ascii="仿宋" w:hAnsi="仿宋" w:eastAsia="仿宋" w:cs="仿宋"/>
          <w:sz w:val="30"/>
          <w:szCs w:val="30"/>
        </w:rPr>
      </w:pPr>
    </w:p>
    <w:p w14:paraId="0CC1EF34">
      <w:pPr>
        <w:spacing w:line="440" w:lineRule="exact"/>
        <w:rPr>
          <w:rFonts w:hint="eastAsia" w:ascii="仿宋" w:hAnsi="仿宋" w:eastAsia="仿宋" w:cs="仿宋"/>
          <w:sz w:val="30"/>
          <w:szCs w:val="30"/>
        </w:rPr>
      </w:pPr>
    </w:p>
    <w:p w14:paraId="0F579DB6">
      <w:pPr>
        <w:spacing w:line="440" w:lineRule="exact"/>
        <w:rPr>
          <w:rFonts w:hint="eastAsia" w:ascii="仿宋" w:hAnsi="仿宋" w:eastAsia="仿宋" w:cs="仿宋"/>
          <w:sz w:val="30"/>
          <w:szCs w:val="30"/>
        </w:rPr>
      </w:pPr>
    </w:p>
    <w:p w14:paraId="33BD1304">
      <w:pPr>
        <w:spacing w:line="440" w:lineRule="exact"/>
        <w:rPr>
          <w:rFonts w:hint="eastAsia" w:ascii="仿宋" w:hAnsi="仿宋" w:eastAsia="仿宋" w:cs="仿宋"/>
          <w:sz w:val="30"/>
          <w:szCs w:val="30"/>
        </w:rPr>
      </w:pPr>
    </w:p>
    <w:p w14:paraId="06CC697B">
      <w:pPr>
        <w:spacing w:line="440" w:lineRule="exact"/>
        <w:rPr>
          <w:rFonts w:hint="eastAsia" w:ascii="仿宋" w:hAnsi="仿宋" w:eastAsia="仿宋" w:cs="仿宋"/>
          <w:sz w:val="30"/>
          <w:szCs w:val="30"/>
        </w:rPr>
      </w:pPr>
    </w:p>
    <w:p w14:paraId="6281BE41">
      <w:pPr>
        <w:spacing w:line="440" w:lineRule="exact"/>
        <w:rPr>
          <w:rFonts w:hint="eastAsia" w:ascii="仿宋" w:hAnsi="仿宋" w:eastAsia="仿宋" w:cs="仿宋"/>
          <w:sz w:val="30"/>
          <w:szCs w:val="30"/>
        </w:rPr>
      </w:pPr>
    </w:p>
    <w:p w14:paraId="43D05CD0">
      <w:pPr>
        <w:spacing w:line="440" w:lineRule="exact"/>
        <w:rPr>
          <w:rFonts w:hint="eastAsia" w:ascii="仿宋" w:hAnsi="仿宋" w:eastAsia="仿宋" w:cs="仿宋"/>
          <w:sz w:val="30"/>
          <w:szCs w:val="30"/>
        </w:rPr>
      </w:pPr>
    </w:p>
    <w:p w14:paraId="55615941">
      <w:pPr>
        <w:spacing w:line="440" w:lineRule="exact"/>
        <w:rPr>
          <w:rFonts w:hint="eastAsia" w:ascii="仿宋" w:hAnsi="仿宋" w:eastAsia="仿宋" w:cs="仿宋"/>
          <w:sz w:val="30"/>
          <w:szCs w:val="30"/>
        </w:rPr>
      </w:pPr>
    </w:p>
    <w:p w14:paraId="37E5477C">
      <w:pPr>
        <w:spacing w:line="440" w:lineRule="exact"/>
        <w:rPr>
          <w:rFonts w:hint="eastAsia" w:ascii="仿宋" w:hAnsi="仿宋" w:eastAsia="仿宋" w:cs="仿宋"/>
          <w:sz w:val="30"/>
          <w:szCs w:val="30"/>
        </w:rPr>
      </w:pPr>
    </w:p>
    <w:p w14:paraId="7DC822A1">
      <w:pPr>
        <w:spacing w:line="440" w:lineRule="exact"/>
        <w:rPr>
          <w:rFonts w:hint="eastAsia" w:ascii="仿宋" w:hAnsi="仿宋" w:eastAsia="仿宋" w:cs="仿宋"/>
          <w:sz w:val="30"/>
          <w:szCs w:val="30"/>
        </w:rPr>
      </w:pPr>
    </w:p>
    <w:p w14:paraId="000F2896">
      <w:pPr>
        <w:spacing w:line="440" w:lineRule="exact"/>
        <w:rPr>
          <w:rFonts w:hint="eastAsia" w:ascii="仿宋" w:hAnsi="仿宋" w:eastAsia="仿宋" w:cs="仿宋"/>
          <w:sz w:val="30"/>
          <w:szCs w:val="30"/>
        </w:rPr>
      </w:pPr>
    </w:p>
    <w:p w14:paraId="21ED3880">
      <w:pPr>
        <w:spacing w:line="440" w:lineRule="exact"/>
        <w:rPr>
          <w:rFonts w:hint="eastAsia" w:ascii="仿宋" w:hAnsi="仿宋" w:eastAsia="仿宋" w:cs="仿宋"/>
          <w:sz w:val="30"/>
          <w:szCs w:val="30"/>
        </w:rPr>
      </w:pPr>
    </w:p>
    <w:p w14:paraId="4B801D2C">
      <w:pPr>
        <w:spacing w:line="440" w:lineRule="exact"/>
        <w:rPr>
          <w:rFonts w:hint="eastAsia" w:ascii="仿宋" w:hAnsi="仿宋" w:eastAsia="仿宋" w:cs="仿宋"/>
          <w:sz w:val="30"/>
          <w:szCs w:val="30"/>
        </w:rPr>
      </w:pPr>
      <w:r>
        <w:rPr>
          <w:rFonts w:hint="eastAsia" w:ascii="仿宋" w:hAnsi="仿宋" w:eastAsia="仿宋" w:cs="仿宋"/>
          <w:sz w:val="30"/>
          <w:szCs w:val="30"/>
        </w:rPr>
        <w:t>附</w:t>
      </w:r>
      <w:bookmarkStart w:id="579" w:name="_Toc267261698"/>
      <w:bookmarkStart w:id="580" w:name="_Toc296891267"/>
      <w:bookmarkStart w:id="581" w:name="_Toc296891055"/>
      <w:bookmarkStart w:id="582" w:name="_Toc296346728"/>
      <w:bookmarkStart w:id="583" w:name="_Toc296944566"/>
      <w:bookmarkStart w:id="584" w:name="_Toc296503227"/>
      <w:bookmarkStart w:id="585" w:name="_Toc296347226"/>
      <w:r>
        <w:rPr>
          <w:rFonts w:hint="eastAsia" w:ascii="仿宋" w:hAnsi="仿宋" w:eastAsia="仿宋" w:cs="仿宋"/>
          <w:sz w:val="30"/>
          <w:szCs w:val="30"/>
        </w:rPr>
        <w:t>件5：</w:t>
      </w:r>
    </w:p>
    <w:bookmarkEnd w:id="579"/>
    <w:bookmarkEnd w:id="580"/>
    <w:bookmarkEnd w:id="581"/>
    <w:bookmarkEnd w:id="582"/>
    <w:bookmarkEnd w:id="583"/>
    <w:bookmarkEnd w:id="584"/>
    <w:bookmarkEnd w:id="585"/>
    <w:p w14:paraId="64684297">
      <w:pPr>
        <w:spacing w:before="120" w:beforeLines="50" w:after="120" w:afterLines="50" w:line="440" w:lineRule="exact"/>
        <w:jc w:val="center"/>
        <w:rPr>
          <w:rFonts w:hint="eastAsia" w:ascii="仿宋" w:hAnsi="仿宋" w:eastAsia="仿宋" w:cs="仿宋"/>
          <w:sz w:val="30"/>
          <w:szCs w:val="30"/>
        </w:rPr>
      </w:pPr>
      <w:r>
        <w:rPr>
          <w:rFonts w:hint="eastAsia" w:ascii="仿宋" w:hAnsi="仿宋" w:eastAsia="仿宋" w:cs="仿宋"/>
          <w:sz w:val="30"/>
          <w:szCs w:val="30"/>
        </w:rPr>
        <w:t>承包人用于本工程施工的机械设备表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18"/>
        <w:gridCol w:w="1487"/>
        <w:gridCol w:w="891"/>
        <w:gridCol w:w="1109"/>
        <w:gridCol w:w="922"/>
        <w:gridCol w:w="1069"/>
        <w:gridCol w:w="1552"/>
        <w:gridCol w:w="1069"/>
        <w:gridCol w:w="966"/>
      </w:tblGrid>
      <w:tr w14:paraId="65E9E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 w:hRule="atLeast"/>
          <w:jc w:val="center"/>
        </w:trPr>
        <w:tc>
          <w:tcPr>
            <w:tcW w:w="1218" w:type="dxa"/>
            <w:tcBorders>
              <w:top w:val="single" w:color="auto" w:sz="12" w:space="0"/>
              <w:bottom w:val="double" w:color="auto" w:sz="6" w:space="0"/>
            </w:tcBorders>
            <w:noWrap w:val="0"/>
            <w:vAlign w:val="center"/>
          </w:tcPr>
          <w:p w14:paraId="62F625C3">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序号</w:t>
            </w:r>
          </w:p>
        </w:tc>
        <w:tc>
          <w:tcPr>
            <w:tcW w:w="1487" w:type="dxa"/>
            <w:tcBorders>
              <w:top w:val="single" w:color="auto" w:sz="12" w:space="0"/>
              <w:bottom w:val="double" w:color="auto" w:sz="6" w:space="0"/>
            </w:tcBorders>
            <w:noWrap w:val="0"/>
            <w:vAlign w:val="center"/>
          </w:tcPr>
          <w:p w14:paraId="3AB39F4F">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机械或设备名称</w:t>
            </w:r>
          </w:p>
        </w:tc>
        <w:tc>
          <w:tcPr>
            <w:tcW w:w="891" w:type="dxa"/>
            <w:tcBorders>
              <w:top w:val="single" w:color="auto" w:sz="12" w:space="0"/>
              <w:bottom w:val="double" w:color="auto" w:sz="6" w:space="0"/>
            </w:tcBorders>
            <w:noWrap w:val="0"/>
            <w:vAlign w:val="center"/>
          </w:tcPr>
          <w:p w14:paraId="5E1AF065">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规格型号</w:t>
            </w:r>
          </w:p>
        </w:tc>
        <w:tc>
          <w:tcPr>
            <w:tcW w:w="1109" w:type="dxa"/>
            <w:tcBorders>
              <w:top w:val="single" w:color="auto" w:sz="12" w:space="0"/>
              <w:bottom w:val="double" w:color="auto" w:sz="6" w:space="0"/>
            </w:tcBorders>
            <w:noWrap w:val="0"/>
            <w:vAlign w:val="center"/>
          </w:tcPr>
          <w:p w14:paraId="4A02551B">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数量</w:t>
            </w:r>
          </w:p>
        </w:tc>
        <w:tc>
          <w:tcPr>
            <w:tcW w:w="922" w:type="dxa"/>
            <w:tcBorders>
              <w:top w:val="single" w:color="auto" w:sz="12" w:space="0"/>
              <w:bottom w:val="double" w:color="auto" w:sz="6" w:space="0"/>
            </w:tcBorders>
            <w:noWrap w:val="0"/>
            <w:vAlign w:val="center"/>
          </w:tcPr>
          <w:p w14:paraId="6030D19C">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产地</w:t>
            </w:r>
          </w:p>
        </w:tc>
        <w:tc>
          <w:tcPr>
            <w:tcW w:w="1069" w:type="dxa"/>
            <w:tcBorders>
              <w:top w:val="single" w:color="auto" w:sz="12" w:space="0"/>
              <w:bottom w:val="double" w:color="auto" w:sz="6" w:space="0"/>
            </w:tcBorders>
            <w:noWrap w:val="0"/>
            <w:vAlign w:val="center"/>
          </w:tcPr>
          <w:p w14:paraId="70D33A49">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制造年份</w:t>
            </w:r>
          </w:p>
        </w:tc>
        <w:tc>
          <w:tcPr>
            <w:tcW w:w="1552" w:type="dxa"/>
            <w:tcBorders>
              <w:top w:val="single" w:color="auto" w:sz="12" w:space="0"/>
              <w:bottom w:val="double" w:color="auto" w:sz="6" w:space="0"/>
            </w:tcBorders>
            <w:noWrap w:val="0"/>
            <w:vAlign w:val="center"/>
          </w:tcPr>
          <w:p w14:paraId="40FA50A6">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额定功率(kW)</w:t>
            </w:r>
          </w:p>
        </w:tc>
        <w:tc>
          <w:tcPr>
            <w:tcW w:w="1069" w:type="dxa"/>
            <w:tcBorders>
              <w:top w:val="single" w:color="auto" w:sz="12" w:space="0"/>
              <w:bottom w:val="double" w:color="auto" w:sz="6" w:space="0"/>
            </w:tcBorders>
            <w:noWrap w:val="0"/>
            <w:vAlign w:val="center"/>
          </w:tcPr>
          <w:p w14:paraId="2EF7E701">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生产能力</w:t>
            </w:r>
          </w:p>
        </w:tc>
        <w:tc>
          <w:tcPr>
            <w:tcW w:w="966" w:type="dxa"/>
            <w:tcBorders>
              <w:top w:val="single" w:color="auto" w:sz="12" w:space="0"/>
              <w:bottom w:val="double" w:color="auto" w:sz="6" w:space="0"/>
            </w:tcBorders>
            <w:noWrap w:val="0"/>
            <w:vAlign w:val="center"/>
          </w:tcPr>
          <w:p w14:paraId="78761BDE">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备注</w:t>
            </w:r>
          </w:p>
        </w:tc>
      </w:tr>
      <w:tr w14:paraId="121C0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tcBorders>
              <w:top w:val="double" w:color="auto" w:sz="6" w:space="0"/>
              <w:bottom w:val="single" w:color="auto" w:sz="6" w:space="0"/>
            </w:tcBorders>
            <w:noWrap w:val="0"/>
            <w:vAlign w:val="center"/>
          </w:tcPr>
          <w:p w14:paraId="4E9D2D55">
            <w:pPr>
              <w:keepNext/>
              <w:spacing w:line="440" w:lineRule="exact"/>
              <w:ind w:left="63" w:right="63"/>
              <w:rPr>
                <w:rFonts w:hint="eastAsia" w:ascii="仿宋" w:hAnsi="仿宋" w:eastAsia="仿宋" w:cs="仿宋"/>
                <w:sz w:val="30"/>
                <w:szCs w:val="30"/>
              </w:rPr>
            </w:pPr>
          </w:p>
        </w:tc>
        <w:tc>
          <w:tcPr>
            <w:tcW w:w="1487" w:type="dxa"/>
            <w:tcBorders>
              <w:top w:val="double" w:color="auto" w:sz="6" w:space="0"/>
              <w:bottom w:val="single" w:color="auto" w:sz="6" w:space="0"/>
            </w:tcBorders>
            <w:noWrap w:val="0"/>
            <w:vAlign w:val="center"/>
          </w:tcPr>
          <w:p w14:paraId="3BFA77A3">
            <w:pPr>
              <w:keepNext/>
              <w:spacing w:line="440" w:lineRule="exact"/>
              <w:ind w:left="63" w:right="63"/>
              <w:rPr>
                <w:rFonts w:hint="eastAsia" w:ascii="仿宋" w:hAnsi="仿宋" w:eastAsia="仿宋" w:cs="仿宋"/>
                <w:sz w:val="30"/>
                <w:szCs w:val="30"/>
              </w:rPr>
            </w:pPr>
          </w:p>
        </w:tc>
        <w:tc>
          <w:tcPr>
            <w:tcW w:w="891" w:type="dxa"/>
            <w:tcBorders>
              <w:top w:val="double" w:color="auto" w:sz="6" w:space="0"/>
              <w:bottom w:val="single" w:color="auto" w:sz="6" w:space="0"/>
            </w:tcBorders>
            <w:noWrap w:val="0"/>
            <w:vAlign w:val="center"/>
          </w:tcPr>
          <w:p w14:paraId="059CAC43">
            <w:pPr>
              <w:keepNext/>
              <w:spacing w:line="440" w:lineRule="exact"/>
              <w:ind w:left="63" w:right="63"/>
              <w:rPr>
                <w:rFonts w:hint="eastAsia" w:ascii="仿宋" w:hAnsi="仿宋" w:eastAsia="仿宋" w:cs="仿宋"/>
                <w:sz w:val="30"/>
                <w:szCs w:val="30"/>
              </w:rPr>
            </w:pPr>
          </w:p>
        </w:tc>
        <w:tc>
          <w:tcPr>
            <w:tcW w:w="1109" w:type="dxa"/>
            <w:tcBorders>
              <w:top w:val="double" w:color="auto" w:sz="6" w:space="0"/>
              <w:bottom w:val="single" w:color="auto" w:sz="6" w:space="0"/>
            </w:tcBorders>
            <w:noWrap w:val="0"/>
            <w:vAlign w:val="center"/>
          </w:tcPr>
          <w:p w14:paraId="61280DA5">
            <w:pPr>
              <w:keepNext/>
              <w:spacing w:line="440" w:lineRule="exact"/>
              <w:ind w:left="63" w:right="63"/>
              <w:rPr>
                <w:rFonts w:hint="eastAsia" w:ascii="仿宋" w:hAnsi="仿宋" w:eastAsia="仿宋" w:cs="仿宋"/>
                <w:sz w:val="30"/>
                <w:szCs w:val="30"/>
              </w:rPr>
            </w:pPr>
          </w:p>
        </w:tc>
        <w:tc>
          <w:tcPr>
            <w:tcW w:w="922" w:type="dxa"/>
            <w:tcBorders>
              <w:top w:val="double" w:color="auto" w:sz="6" w:space="0"/>
              <w:bottom w:val="single" w:color="auto" w:sz="6" w:space="0"/>
            </w:tcBorders>
            <w:noWrap w:val="0"/>
            <w:vAlign w:val="center"/>
          </w:tcPr>
          <w:p w14:paraId="52EE93AE">
            <w:pPr>
              <w:keepNext/>
              <w:spacing w:line="440" w:lineRule="exact"/>
              <w:ind w:left="63" w:right="63"/>
              <w:rPr>
                <w:rFonts w:hint="eastAsia" w:ascii="仿宋" w:hAnsi="仿宋" w:eastAsia="仿宋" w:cs="仿宋"/>
                <w:sz w:val="30"/>
                <w:szCs w:val="30"/>
              </w:rPr>
            </w:pPr>
          </w:p>
        </w:tc>
        <w:tc>
          <w:tcPr>
            <w:tcW w:w="1069" w:type="dxa"/>
            <w:tcBorders>
              <w:top w:val="double" w:color="auto" w:sz="6" w:space="0"/>
              <w:bottom w:val="single" w:color="auto" w:sz="6" w:space="0"/>
            </w:tcBorders>
            <w:noWrap w:val="0"/>
            <w:vAlign w:val="center"/>
          </w:tcPr>
          <w:p w14:paraId="56C98193">
            <w:pPr>
              <w:keepNext/>
              <w:spacing w:line="440" w:lineRule="exact"/>
              <w:ind w:left="63" w:right="63"/>
              <w:rPr>
                <w:rFonts w:hint="eastAsia" w:ascii="仿宋" w:hAnsi="仿宋" w:eastAsia="仿宋" w:cs="仿宋"/>
                <w:sz w:val="30"/>
                <w:szCs w:val="30"/>
              </w:rPr>
            </w:pPr>
          </w:p>
        </w:tc>
        <w:tc>
          <w:tcPr>
            <w:tcW w:w="1552" w:type="dxa"/>
            <w:tcBorders>
              <w:top w:val="double" w:color="auto" w:sz="6" w:space="0"/>
              <w:bottom w:val="single" w:color="auto" w:sz="6" w:space="0"/>
            </w:tcBorders>
            <w:noWrap w:val="0"/>
            <w:vAlign w:val="center"/>
          </w:tcPr>
          <w:p w14:paraId="4FFCA4E9">
            <w:pPr>
              <w:keepNext/>
              <w:spacing w:line="440" w:lineRule="exact"/>
              <w:ind w:left="63" w:right="63"/>
              <w:rPr>
                <w:rFonts w:hint="eastAsia" w:ascii="仿宋" w:hAnsi="仿宋" w:eastAsia="仿宋" w:cs="仿宋"/>
                <w:sz w:val="30"/>
                <w:szCs w:val="30"/>
              </w:rPr>
            </w:pPr>
          </w:p>
        </w:tc>
        <w:tc>
          <w:tcPr>
            <w:tcW w:w="1069" w:type="dxa"/>
            <w:tcBorders>
              <w:top w:val="double" w:color="auto" w:sz="6" w:space="0"/>
              <w:bottom w:val="single" w:color="auto" w:sz="6" w:space="0"/>
            </w:tcBorders>
            <w:noWrap w:val="0"/>
            <w:vAlign w:val="center"/>
          </w:tcPr>
          <w:p w14:paraId="6982D06E">
            <w:pPr>
              <w:keepNext/>
              <w:spacing w:line="440" w:lineRule="exact"/>
              <w:ind w:left="63" w:right="63"/>
              <w:rPr>
                <w:rFonts w:hint="eastAsia" w:ascii="仿宋" w:hAnsi="仿宋" w:eastAsia="仿宋" w:cs="仿宋"/>
                <w:sz w:val="30"/>
                <w:szCs w:val="30"/>
              </w:rPr>
            </w:pPr>
          </w:p>
        </w:tc>
        <w:tc>
          <w:tcPr>
            <w:tcW w:w="966" w:type="dxa"/>
            <w:tcBorders>
              <w:top w:val="double" w:color="auto" w:sz="6" w:space="0"/>
              <w:bottom w:val="single" w:color="auto" w:sz="6" w:space="0"/>
            </w:tcBorders>
            <w:noWrap w:val="0"/>
            <w:vAlign w:val="center"/>
          </w:tcPr>
          <w:p w14:paraId="358A1DBF">
            <w:pPr>
              <w:keepNext/>
              <w:spacing w:line="440" w:lineRule="exact"/>
              <w:ind w:left="63" w:right="63"/>
              <w:rPr>
                <w:rFonts w:hint="eastAsia" w:ascii="仿宋" w:hAnsi="仿宋" w:eastAsia="仿宋" w:cs="仿宋"/>
                <w:sz w:val="30"/>
                <w:szCs w:val="30"/>
              </w:rPr>
            </w:pPr>
          </w:p>
        </w:tc>
      </w:tr>
      <w:tr w14:paraId="62C7E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tcBorders>
              <w:top w:val="nil"/>
            </w:tcBorders>
            <w:noWrap w:val="0"/>
            <w:vAlign w:val="center"/>
          </w:tcPr>
          <w:p w14:paraId="3F0A1FE2">
            <w:pPr>
              <w:keepNext/>
              <w:spacing w:line="440" w:lineRule="exact"/>
              <w:ind w:left="63" w:right="63"/>
              <w:rPr>
                <w:rFonts w:hint="eastAsia" w:ascii="仿宋" w:hAnsi="仿宋" w:eastAsia="仿宋" w:cs="仿宋"/>
                <w:sz w:val="30"/>
                <w:szCs w:val="30"/>
              </w:rPr>
            </w:pPr>
          </w:p>
        </w:tc>
        <w:tc>
          <w:tcPr>
            <w:tcW w:w="1487" w:type="dxa"/>
            <w:tcBorders>
              <w:top w:val="nil"/>
            </w:tcBorders>
            <w:noWrap w:val="0"/>
            <w:vAlign w:val="center"/>
          </w:tcPr>
          <w:p w14:paraId="3BC7397A">
            <w:pPr>
              <w:keepNext/>
              <w:spacing w:line="440" w:lineRule="exact"/>
              <w:ind w:left="63" w:right="63"/>
              <w:rPr>
                <w:rFonts w:hint="eastAsia" w:ascii="仿宋" w:hAnsi="仿宋" w:eastAsia="仿宋" w:cs="仿宋"/>
                <w:sz w:val="30"/>
                <w:szCs w:val="30"/>
              </w:rPr>
            </w:pPr>
          </w:p>
        </w:tc>
        <w:tc>
          <w:tcPr>
            <w:tcW w:w="891" w:type="dxa"/>
            <w:tcBorders>
              <w:top w:val="nil"/>
            </w:tcBorders>
            <w:noWrap w:val="0"/>
            <w:vAlign w:val="center"/>
          </w:tcPr>
          <w:p w14:paraId="4A2DE3B1">
            <w:pPr>
              <w:keepNext/>
              <w:spacing w:line="440" w:lineRule="exact"/>
              <w:ind w:left="63" w:right="63"/>
              <w:rPr>
                <w:rFonts w:hint="eastAsia" w:ascii="仿宋" w:hAnsi="仿宋" w:eastAsia="仿宋" w:cs="仿宋"/>
                <w:sz w:val="30"/>
                <w:szCs w:val="30"/>
              </w:rPr>
            </w:pPr>
          </w:p>
        </w:tc>
        <w:tc>
          <w:tcPr>
            <w:tcW w:w="1109" w:type="dxa"/>
            <w:tcBorders>
              <w:top w:val="nil"/>
            </w:tcBorders>
            <w:noWrap w:val="0"/>
            <w:vAlign w:val="center"/>
          </w:tcPr>
          <w:p w14:paraId="4257C1AF">
            <w:pPr>
              <w:keepNext/>
              <w:spacing w:line="440" w:lineRule="exact"/>
              <w:ind w:left="63" w:right="63"/>
              <w:rPr>
                <w:rFonts w:hint="eastAsia" w:ascii="仿宋" w:hAnsi="仿宋" w:eastAsia="仿宋" w:cs="仿宋"/>
                <w:sz w:val="30"/>
                <w:szCs w:val="30"/>
              </w:rPr>
            </w:pPr>
          </w:p>
        </w:tc>
        <w:tc>
          <w:tcPr>
            <w:tcW w:w="922" w:type="dxa"/>
            <w:tcBorders>
              <w:top w:val="nil"/>
            </w:tcBorders>
            <w:noWrap w:val="0"/>
            <w:vAlign w:val="center"/>
          </w:tcPr>
          <w:p w14:paraId="110E676C">
            <w:pPr>
              <w:keepNext/>
              <w:spacing w:line="440" w:lineRule="exact"/>
              <w:ind w:left="63" w:right="63"/>
              <w:rPr>
                <w:rFonts w:hint="eastAsia" w:ascii="仿宋" w:hAnsi="仿宋" w:eastAsia="仿宋" w:cs="仿宋"/>
                <w:sz w:val="30"/>
                <w:szCs w:val="30"/>
              </w:rPr>
            </w:pPr>
          </w:p>
        </w:tc>
        <w:tc>
          <w:tcPr>
            <w:tcW w:w="1069" w:type="dxa"/>
            <w:tcBorders>
              <w:top w:val="nil"/>
            </w:tcBorders>
            <w:noWrap w:val="0"/>
            <w:vAlign w:val="center"/>
          </w:tcPr>
          <w:p w14:paraId="4C369BA0">
            <w:pPr>
              <w:keepNext/>
              <w:spacing w:line="440" w:lineRule="exact"/>
              <w:ind w:left="63" w:right="63"/>
              <w:rPr>
                <w:rFonts w:hint="eastAsia" w:ascii="仿宋" w:hAnsi="仿宋" w:eastAsia="仿宋" w:cs="仿宋"/>
                <w:sz w:val="30"/>
                <w:szCs w:val="30"/>
              </w:rPr>
            </w:pPr>
          </w:p>
        </w:tc>
        <w:tc>
          <w:tcPr>
            <w:tcW w:w="1552" w:type="dxa"/>
            <w:tcBorders>
              <w:top w:val="nil"/>
            </w:tcBorders>
            <w:noWrap w:val="0"/>
            <w:vAlign w:val="center"/>
          </w:tcPr>
          <w:p w14:paraId="787C2062">
            <w:pPr>
              <w:keepNext/>
              <w:spacing w:line="440" w:lineRule="exact"/>
              <w:ind w:left="63" w:right="63"/>
              <w:rPr>
                <w:rFonts w:hint="eastAsia" w:ascii="仿宋" w:hAnsi="仿宋" w:eastAsia="仿宋" w:cs="仿宋"/>
                <w:sz w:val="30"/>
                <w:szCs w:val="30"/>
              </w:rPr>
            </w:pPr>
          </w:p>
        </w:tc>
        <w:tc>
          <w:tcPr>
            <w:tcW w:w="1069" w:type="dxa"/>
            <w:tcBorders>
              <w:top w:val="nil"/>
            </w:tcBorders>
            <w:noWrap w:val="0"/>
            <w:vAlign w:val="center"/>
          </w:tcPr>
          <w:p w14:paraId="30902F4E">
            <w:pPr>
              <w:keepNext/>
              <w:spacing w:line="440" w:lineRule="exact"/>
              <w:ind w:left="63" w:right="63"/>
              <w:rPr>
                <w:rFonts w:hint="eastAsia" w:ascii="仿宋" w:hAnsi="仿宋" w:eastAsia="仿宋" w:cs="仿宋"/>
                <w:sz w:val="30"/>
                <w:szCs w:val="30"/>
              </w:rPr>
            </w:pPr>
          </w:p>
        </w:tc>
        <w:tc>
          <w:tcPr>
            <w:tcW w:w="966" w:type="dxa"/>
            <w:tcBorders>
              <w:top w:val="nil"/>
            </w:tcBorders>
            <w:noWrap w:val="0"/>
            <w:vAlign w:val="center"/>
          </w:tcPr>
          <w:p w14:paraId="344B22B0">
            <w:pPr>
              <w:keepNext/>
              <w:spacing w:line="440" w:lineRule="exact"/>
              <w:ind w:left="63" w:right="63"/>
              <w:rPr>
                <w:rFonts w:hint="eastAsia" w:ascii="仿宋" w:hAnsi="仿宋" w:eastAsia="仿宋" w:cs="仿宋"/>
                <w:sz w:val="30"/>
                <w:szCs w:val="30"/>
              </w:rPr>
            </w:pPr>
          </w:p>
        </w:tc>
      </w:tr>
      <w:tr w14:paraId="6AABC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center"/>
          </w:tcPr>
          <w:p w14:paraId="661A8ED7">
            <w:pPr>
              <w:keepNext/>
              <w:spacing w:line="440" w:lineRule="exact"/>
              <w:ind w:left="63" w:right="63"/>
              <w:rPr>
                <w:rFonts w:hint="eastAsia" w:ascii="仿宋" w:hAnsi="仿宋" w:eastAsia="仿宋" w:cs="仿宋"/>
                <w:sz w:val="30"/>
                <w:szCs w:val="30"/>
              </w:rPr>
            </w:pPr>
          </w:p>
        </w:tc>
        <w:tc>
          <w:tcPr>
            <w:tcW w:w="1487" w:type="dxa"/>
            <w:noWrap w:val="0"/>
            <w:vAlign w:val="center"/>
          </w:tcPr>
          <w:p w14:paraId="1554C495">
            <w:pPr>
              <w:keepNext/>
              <w:spacing w:line="440" w:lineRule="exact"/>
              <w:ind w:left="63" w:right="63"/>
              <w:rPr>
                <w:rFonts w:hint="eastAsia" w:ascii="仿宋" w:hAnsi="仿宋" w:eastAsia="仿宋" w:cs="仿宋"/>
                <w:sz w:val="30"/>
                <w:szCs w:val="30"/>
              </w:rPr>
            </w:pPr>
          </w:p>
        </w:tc>
        <w:tc>
          <w:tcPr>
            <w:tcW w:w="891" w:type="dxa"/>
            <w:noWrap w:val="0"/>
            <w:vAlign w:val="center"/>
          </w:tcPr>
          <w:p w14:paraId="64E9E4AC">
            <w:pPr>
              <w:keepNext/>
              <w:spacing w:line="440" w:lineRule="exact"/>
              <w:ind w:left="63" w:right="63"/>
              <w:rPr>
                <w:rFonts w:hint="eastAsia" w:ascii="仿宋" w:hAnsi="仿宋" w:eastAsia="仿宋" w:cs="仿宋"/>
                <w:sz w:val="30"/>
                <w:szCs w:val="30"/>
              </w:rPr>
            </w:pPr>
          </w:p>
        </w:tc>
        <w:tc>
          <w:tcPr>
            <w:tcW w:w="1109" w:type="dxa"/>
            <w:noWrap w:val="0"/>
            <w:vAlign w:val="center"/>
          </w:tcPr>
          <w:p w14:paraId="20760F8B">
            <w:pPr>
              <w:keepNext/>
              <w:spacing w:line="440" w:lineRule="exact"/>
              <w:ind w:left="63" w:right="63"/>
              <w:rPr>
                <w:rFonts w:hint="eastAsia" w:ascii="仿宋" w:hAnsi="仿宋" w:eastAsia="仿宋" w:cs="仿宋"/>
                <w:sz w:val="30"/>
                <w:szCs w:val="30"/>
              </w:rPr>
            </w:pPr>
          </w:p>
        </w:tc>
        <w:tc>
          <w:tcPr>
            <w:tcW w:w="922" w:type="dxa"/>
            <w:noWrap w:val="0"/>
            <w:vAlign w:val="center"/>
          </w:tcPr>
          <w:p w14:paraId="5D6B63F5">
            <w:pPr>
              <w:keepNext/>
              <w:spacing w:line="440" w:lineRule="exact"/>
              <w:ind w:left="63" w:right="63"/>
              <w:rPr>
                <w:rFonts w:hint="eastAsia" w:ascii="仿宋" w:hAnsi="仿宋" w:eastAsia="仿宋" w:cs="仿宋"/>
                <w:sz w:val="30"/>
                <w:szCs w:val="30"/>
              </w:rPr>
            </w:pPr>
          </w:p>
        </w:tc>
        <w:tc>
          <w:tcPr>
            <w:tcW w:w="1069" w:type="dxa"/>
            <w:noWrap w:val="0"/>
            <w:vAlign w:val="center"/>
          </w:tcPr>
          <w:p w14:paraId="35C8641C">
            <w:pPr>
              <w:keepNext/>
              <w:spacing w:line="440" w:lineRule="exact"/>
              <w:ind w:left="63" w:right="63"/>
              <w:rPr>
                <w:rFonts w:hint="eastAsia" w:ascii="仿宋" w:hAnsi="仿宋" w:eastAsia="仿宋" w:cs="仿宋"/>
                <w:sz w:val="30"/>
                <w:szCs w:val="30"/>
              </w:rPr>
            </w:pPr>
          </w:p>
        </w:tc>
        <w:tc>
          <w:tcPr>
            <w:tcW w:w="1552" w:type="dxa"/>
            <w:noWrap w:val="0"/>
            <w:vAlign w:val="center"/>
          </w:tcPr>
          <w:p w14:paraId="29570CC7">
            <w:pPr>
              <w:keepNext/>
              <w:spacing w:line="440" w:lineRule="exact"/>
              <w:ind w:left="63" w:right="63"/>
              <w:rPr>
                <w:rFonts w:hint="eastAsia" w:ascii="仿宋" w:hAnsi="仿宋" w:eastAsia="仿宋" w:cs="仿宋"/>
                <w:sz w:val="30"/>
                <w:szCs w:val="30"/>
              </w:rPr>
            </w:pPr>
          </w:p>
        </w:tc>
        <w:tc>
          <w:tcPr>
            <w:tcW w:w="1069" w:type="dxa"/>
            <w:noWrap w:val="0"/>
            <w:vAlign w:val="center"/>
          </w:tcPr>
          <w:p w14:paraId="02914544">
            <w:pPr>
              <w:keepNext/>
              <w:spacing w:line="440" w:lineRule="exact"/>
              <w:ind w:left="63" w:right="63"/>
              <w:rPr>
                <w:rFonts w:hint="eastAsia" w:ascii="仿宋" w:hAnsi="仿宋" w:eastAsia="仿宋" w:cs="仿宋"/>
                <w:sz w:val="30"/>
                <w:szCs w:val="30"/>
              </w:rPr>
            </w:pPr>
          </w:p>
        </w:tc>
        <w:tc>
          <w:tcPr>
            <w:tcW w:w="966" w:type="dxa"/>
            <w:noWrap w:val="0"/>
            <w:vAlign w:val="center"/>
          </w:tcPr>
          <w:p w14:paraId="14168867">
            <w:pPr>
              <w:keepNext/>
              <w:spacing w:line="440" w:lineRule="exact"/>
              <w:ind w:left="63" w:right="63"/>
              <w:rPr>
                <w:rFonts w:hint="eastAsia" w:ascii="仿宋" w:hAnsi="仿宋" w:eastAsia="仿宋" w:cs="仿宋"/>
                <w:sz w:val="30"/>
                <w:szCs w:val="30"/>
              </w:rPr>
            </w:pPr>
          </w:p>
        </w:tc>
      </w:tr>
      <w:tr w14:paraId="6ECB7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center"/>
          </w:tcPr>
          <w:p w14:paraId="4D562CD9">
            <w:pPr>
              <w:keepNext/>
              <w:spacing w:line="440" w:lineRule="exact"/>
              <w:ind w:left="63" w:right="63"/>
              <w:rPr>
                <w:rFonts w:hint="eastAsia" w:ascii="仿宋" w:hAnsi="仿宋" w:eastAsia="仿宋" w:cs="仿宋"/>
                <w:sz w:val="30"/>
                <w:szCs w:val="30"/>
              </w:rPr>
            </w:pPr>
          </w:p>
        </w:tc>
        <w:tc>
          <w:tcPr>
            <w:tcW w:w="1487" w:type="dxa"/>
            <w:noWrap w:val="0"/>
            <w:vAlign w:val="center"/>
          </w:tcPr>
          <w:p w14:paraId="5048ACF0">
            <w:pPr>
              <w:keepNext/>
              <w:spacing w:line="440" w:lineRule="exact"/>
              <w:ind w:left="63" w:right="63"/>
              <w:rPr>
                <w:rFonts w:hint="eastAsia" w:ascii="仿宋" w:hAnsi="仿宋" w:eastAsia="仿宋" w:cs="仿宋"/>
                <w:sz w:val="30"/>
                <w:szCs w:val="30"/>
              </w:rPr>
            </w:pPr>
          </w:p>
        </w:tc>
        <w:tc>
          <w:tcPr>
            <w:tcW w:w="891" w:type="dxa"/>
            <w:noWrap w:val="0"/>
            <w:vAlign w:val="center"/>
          </w:tcPr>
          <w:p w14:paraId="7A564A80">
            <w:pPr>
              <w:keepNext/>
              <w:spacing w:line="440" w:lineRule="exact"/>
              <w:ind w:left="63" w:right="63"/>
              <w:rPr>
                <w:rFonts w:hint="eastAsia" w:ascii="仿宋" w:hAnsi="仿宋" w:eastAsia="仿宋" w:cs="仿宋"/>
                <w:sz w:val="30"/>
                <w:szCs w:val="30"/>
              </w:rPr>
            </w:pPr>
          </w:p>
        </w:tc>
        <w:tc>
          <w:tcPr>
            <w:tcW w:w="1109" w:type="dxa"/>
            <w:noWrap w:val="0"/>
            <w:vAlign w:val="center"/>
          </w:tcPr>
          <w:p w14:paraId="5C8EA4AF">
            <w:pPr>
              <w:keepNext/>
              <w:spacing w:line="440" w:lineRule="exact"/>
              <w:ind w:left="63" w:right="63"/>
              <w:rPr>
                <w:rFonts w:hint="eastAsia" w:ascii="仿宋" w:hAnsi="仿宋" w:eastAsia="仿宋" w:cs="仿宋"/>
                <w:sz w:val="30"/>
                <w:szCs w:val="30"/>
              </w:rPr>
            </w:pPr>
          </w:p>
        </w:tc>
        <w:tc>
          <w:tcPr>
            <w:tcW w:w="922" w:type="dxa"/>
            <w:noWrap w:val="0"/>
            <w:vAlign w:val="center"/>
          </w:tcPr>
          <w:p w14:paraId="77261303">
            <w:pPr>
              <w:keepNext/>
              <w:spacing w:line="440" w:lineRule="exact"/>
              <w:ind w:left="63" w:right="63"/>
              <w:rPr>
                <w:rFonts w:hint="eastAsia" w:ascii="仿宋" w:hAnsi="仿宋" w:eastAsia="仿宋" w:cs="仿宋"/>
                <w:sz w:val="30"/>
                <w:szCs w:val="30"/>
              </w:rPr>
            </w:pPr>
          </w:p>
        </w:tc>
        <w:tc>
          <w:tcPr>
            <w:tcW w:w="1069" w:type="dxa"/>
            <w:noWrap w:val="0"/>
            <w:vAlign w:val="center"/>
          </w:tcPr>
          <w:p w14:paraId="7FDB6FB7">
            <w:pPr>
              <w:keepNext/>
              <w:spacing w:line="440" w:lineRule="exact"/>
              <w:ind w:left="63" w:right="63"/>
              <w:rPr>
                <w:rFonts w:hint="eastAsia" w:ascii="仿宋" w:hAnsi="仿宋" w:eastAsia="仿宋" w:cs="仿宋"/>
                <w:sz w:val="30"/>
                <w:szCs w:val="30"/>
              </w:rPr>
            </w:pPr>
          </w:p>
        </w:tc>
        <w:tc>
          <w:tcPr>
            <w:tcW w:w="1552" w:type="dxa"/>
            <w:noWrap w:val="0"/>
            <w:vAlign w:val="center"/>
          </w:tcPr>
          <w:p w14:paraId="5CAC3165">
            <w:pPr>
              <w:keepNext/>
              <w:spacing w:line="440" w:lineRule="exact"/>
              <w:ind w:left="63" w:right="63"/>
              <w:rPr>
                <w:rFonts w:hint="eastAsia" w:ascii="仿宋" w:hAnsi="仿宋" w:eastAsia="仿宋" w:cs="仿宋"/>
                <w:sz w:val="30"/>
                <w:szCs w:val="30"/>
              </w:rPr>
            </w:pPr>
          </w:p>
        </w:tc>
        <w:tc>
          <w:tcPr>
            <w:tcW w:w="1069" w:type="dxa"/>
            <w:noWrap w:val="0"/>
            <w:vAlign w:val="center"/>
          </w:tcPr>
          <w:p w14:paraId="2BAA5174">
            <w:pPr>
              <w:keepNext/>
              <w:spacing w:line="440" w:lineRule="exact"/>
              <w:ind w:left="63" w:right="63"/>
              <w:rPr>
                <w:rFonts w:hint="eastAsia" w:ascii="仿宋" w:hAnsi="仿宋" w:eastAsia="仿宋" w:cs="仿宋"/>
                <w:sz w:val="30"/>
                <w:szCs w:val="30"/>
              </w:rPr>
            </w:pPr>
          </w:p>
        </w:tc>
        <w:tc>
          <w:tcPr>
            <w:tcW w:w="966" w:type="dxa"/>
            <w:noWrap w:val="0"/>
            <w:vAlign w:val="center"/>
          </w:tcPr>
          <w:p w14:paraId="7E2A0530">
            <w:pPr>
              <w:keepNext/>
              <w:spacing w:line="440" w:lineRule="exact"/>
              <w:ind w:left="63" w:right="63"/>
              <w:rPr>
                <w:rFonts w:hint="eastAsia" w:ascii="仿宋" w:hAnsi="仿宋" w:eastAsia="仿宋" w:cs="仿宋"/>
                <w:sz w:val="30"/>
                <w:szCs w:val="30"/>
              </w:rPr>
            </w:pPr>
          </w:p>
        </w:tc>
      </w:tr>
      <w:tr w14:paraId="3A653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center"/>
          </w:tcPr>
          <w:p w14:paraId="5188E913">
            <w:pPr>
              <w:keepNext/>
              <w:spacing w:line="440" w:lineRule="exact"/>
              <w:ind w:left="63" w:right="63"/>
              <w:rPr>
                <w:rFonts w:hint="eastAsia" w:ascii="仿宋" w:hAnsi="仿宋" w:eastAsia="仿宋" w:cs="仿宋"/>
                <w:sz w:val="30"/>
                <w:szCs w:val="30"/>
              </w:rPr>
            </w:pPr>
          </w:p>
        </w:tc>
        <w:tc>
          <w:tcPr>
            <w:tcW w:w="1487" w:type="dxa"/>
            <w:noWrap w:val="0"/>
            <w:vAlign w:val="center"/>
          </w:tcPr>
          <w:p w14:paraId="6966FEE6">
            <w:pPr>
              <w:keepNext/>
              <w:spacing w:line="440" w:lineRule="exact"/>
              <w:ind w:left="63" w:right="63"/>
              <w:rPr>
                <w:rFonts w:hint="eastAsia" w:ascii="仿宋" w:hAnsi="仿宋" w:eastAsia="仿宋" w:cs="仿宋"/>
                <w:sz w:val="30"/>
                <w:szCs w:val="30"/>
              </w:rPr>
            </w:pPr>
          </w:p>
        </w:tc>
        <w:tc>
          <w:tcPr>
            <w:tcW w:w="891" w:type="dxa"/>
            <w:noWrap w:val="0"/>
            <w:vAlign w:val="center"/>
          </w:tcPr>
          <w:p w14:paraId="33D4CAD9">
            <w:pPr>
              <w:keepNext/>
              <w:spacing w:line="440" w:lineRule="exact"/>
              <w:ind w:left="63" w:right="63"/>
              <w:rPr>
                <w:rFonts w:hint="eastAsia" w:ascii="仿宋" w:hAnsi="仿宋" w:eastAsia="仿宋" w:cs="仿宋"/>
                <w:sz w:val="30"/>
                <w:szCs w:val="30"/>
              </w:rPr>
            </w:pPr>
          </w:p>
        </w:tc>
        <w:tc>
          <w:tcPr>
            <w:tcW w:w="1109" w:type="dxa"/>
            <w:noWrap w:val="0"/>
            <w:vAlign w:val="center"/>
          </w:tcPr>
          <w:p w14:paraId="7D1E1C4D">
            <w:pPr>
              <w:keepNext/>
              <w:spacing w:line="440" w:lineRule="exact"/>
              <w:ind w:left="63" w:right="63"/>
              <w:rPr>
                <w:rFonts w:hint="eastAsia" w:ascii="仿宋" w:hAnsi="仿宋" w:eastAsia="仿宋" w:cs="仿宋"/>
                <w:sz w:val="30"/>
                <w:szCs w:val="30"/>
              </w:rPr>
            </w:pPr>
          </w:p>
        </w:tc>
        <w:tc>
          <w:tcPr>
            <w:tcW w:w="922" w:type="dxa"/>
            <w:noWrap w:val="0"/>
            <w:vAlign w:val="center"/>
          </w:tcPr>
          <w:p w14:paraId="2E94CC23">
            <w:pPr>
              <w:keepNext/>
              <w:spacing w:line="440" w:lineRule="exact"/>
              <w:ind w:left="63" w:right="63"/>
              <w:rPr>
                <w:rFonts w:hint="eastAsia" w:ascii="仿宋" w:hAnsi="仿宋" w:eastAsia="仿宋" w:cs="仿宋"/>
                <w:sz w:val="30"/>
                <w:szCs w:val="30"/>
              </w:rPr>
            </w:pPr>
          </w:p>
        </w:tc>
        <w:tc>
          <w:tcPr>
            <w:tcW w:w="1069" w:type="dxa"/>
            <w:noWrap w:val="0"/>
            <w:vAlign w:val="center"/>
          </w:tcPr>
          <w:p w14:paraId="3D0C4692">
            <w:pPr>
              <w:keepNext/>
              <w:spacing w:line="440" w:lineRule="exact"/>
              <w:ind w:left="63" w:right="63"/>
              <w:rPr>
                <w:rFonts w:hint="eastAsia" w:ascii="仿宋" w:hAnsi="仿宋" w:eastAsia="仿宋" w:cs="仿宋"/>
                <w:sz w:val="30"/>
                <w:szCs w:val="30"/>
              </w:rPr>
            </w:pPr>
          </w:p>
        </w:tc>
        <w:tc>
          <w:tcPr>
            <w:tcW w:w="1552" w:type="dxa"/>
            <w:noWrap w:val="0"/>
            <w:vAlign w:val="center"/>
          </w:tcPr>
          <w:p w14:paraId="143947BA">
            <w:pPr>
              <w:keepNext/>
              <w:spacing w:line="440" w:lineRule="exact"/>
              <w:ind w:left="63" w:right="63"/>
              <w:rPr>
                <w:rFonts w:hint="eastAsia" w:ascii="仿宋" w:hAnsi="仿宋" w:eastAsia="仿宋" w:cs="仿宋"/>
                <w:sz w:val="30"/>
                <w:szCs w:val="30"/>
              </w:rPr>
            </w:pPr>
          </w:p>
        </w:tc>
        <w:tc>
          <w:tcPr>
            <w:tcW w:w="1069" w:type="dxa"/>
            <w:noWrap w:val="0"/>
            <w:vAlign w:val="center"/>
          </w:tcPr>
          <w:p w14:paraId="16C0481D">
            <w:pPr>
              <w:keepNext/>
              <w:spacing w:line="440" w:lineRule="exact"/>
              <w:ind w:left="63" w:right="63"/>
              <w:rPr>
                <w:rFonts w:hint="eastAsia" w:ascii="仿宋" w:hAnsi="仿宋" w:eastAsia="仿宋" w:cs="仿宋"/>
                <w:sz w:val="30"/>
                <w:szCs w:val="30"/>
              </w:rPr>
            </w:pPr>
          </w:p>
        </w:tc>
        <w:tc>
          <w:tcPr>
            <w:tcW w:w="966" w:type="dxa"/>
            <w:noWrap w:val="0"/>
            <w:vAlign w:val="center"/>
          </w:tcPr>
          <w:p w14:paraId="3BF0A7E8">
            <w:pPr>
              <w:keepNext/>
              <w:spacing w:line="440" w:lineRule="exact"/>
              <w:ind w:left="63" w:right="63"/>
              <w:rPr>
                <w:rFonts w:hint="eastAsia" w:ascii="仿宋" w:hAnsi="仿宋" w:eastAsia="仿宋" w:cs="仿宋"/>
                <w:sz w:val="30"/>
                <w:szCs w:val="30"/>
              </w:rPr>
            </w:pPr>
          </w:p>
        </w:tc>
      </w:tr>
      <w:tr w14:paraId="715FA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center"/>
          </w:tcPr>
          <w:p w14:paraId="0AE31948">
            <w:pPr>
              <w:keepNext/>
              <w:spacing w:line="440" w:lineRule="exact"/>
              <w:ind w:left="63" w:right="63"/>
              <w:rPr>
                <w:rFonts w:hint="eastAsia" w:ascii="仿宋" w:hAnsi="仿宋" w:eastAsia="仿宋" w:cs="仿宋"/>
                <w:sz w:val="30"/>
                <w:szCs w:val="30"/>
              </w:rPr>
            </w:pPr>
          </w:p>
        </w:tc>
        <w:tc>
          <w:tcPr>
            <w:tcW w:w="1487" w:type="dxa"/>
            <w:noWrap w:val="0"/>
            <w:vAlign w:val="center"/>
          </w:tcPr>
          <w:p w14:paraId="140F3A44">
            <w:pPr>
              <w:keepNext/>
              <w:spacing w:line="440" w:lineRule="exact"/>
              <w:ind w:left="63" w:right="63"/>
              <w:rPr>
                <w:rFonts w:hint="eastAsia" w:ascii="仿宋" w:hAnsi="仿宋" w:eastAsia="仿宋" w:cs="仿宋"/>
                <w:sz w:val="30"/>
                <w:szCs w:val="30"/>
              </w:rPr>
            </w:pPr>
          </w:p>
        </w:tc>
        <w:tc>
          <w:tcPr>
            <w:tcW w:w="891" w:type="dxa"/>
            <w:noWrap w:val="0"/>
            <w:vAlign w:val="center"/>
          </w:tcPr>
          <w:p w14:paraId="76F8EE63">
            <w:pPr>
              <w:keepNext/>
              <w:spacing w:line="440" w:lineRule="exact"/>
              <w:ind w:left="63" w:right="63"/>
              <w:rPr>
                <w:rFonts w:hint="eastAsia" w:ascii="仿宋" w:hAnsi="仿宋" w:eastAsia="仿宋" w:cs="仿宋"/>
                <w:sz w:val="30"/>
                <w:szCs w:val="30"/>
              </w:rPr>
            </w:pPr>
          </w:p>
        </w:tc>
        <w:tc>
          <w:tcPr>
            <w:tcW w:w="1109" w:type="dxa"/>
            <w:noWrap w:val="0"/>
            <w:vAlign w:val="center"/>
          </w:tcPr>
          <w:p w14:paraId="5FA3B842">
            <w:pPr>
              <w:keepNext/>
              <w:spacing w:line="440" w:lineRule="exact"/>
              <w:ind w:left="63" w:right="63"/>
              <w:rPr>
                <w:rFonts w:hint="eastAsia" w:ascii="仿宋" w:hAnsi="仿宋" w:eastAsia="仿宋" w:cs="仿宋"/>
                <w:sz w:val="30"/>
                <w:szCs w:val="30"/>
              </w:rPr>
            </w:pPr>
          </w:p>
        </w:tc>
        <w:tc>
          <w:tcPr>
            <w:tcW w:w="922" w:type="dxa"/>
            <w:noWrap w:val="0"/>
            <w:vAlign w:val="center"/>
          </w:tcPr>
          <w:p w14:paraId="451FFAD2">
            <w:pPr>
              <w:keepNext/>
              <w:spacing w:line="440" w:lineRule="exact"/>
              <w:ind w:left="63" w:right="63"/>
              <w:rPr>
                <w:rFonts w:hint="eastAsia" w:ascii="仿宋" w:hAnsi="仿宋" w:eastAsia="仿宋" w:cs="仿宋"/>
                <w:sz w:val="30"/>
                <w:szCs w:val="30"/>
              </w:rPr>
            </w:pPr>
          </w:p>
        </w:tc>
        <w:tc>
          <w:tcPr>
            <w:tcW w:w="1069" w:type="dxa"/>
            <w:noWrap w:val="0"/>
            <w:vAlign w:val="center"/>
          </w:tcPr>
          <w:p w14:paraId="16E67FE7">
            <w:pPr>
              <w:keepNext/>
              <w:spacing w:line="440" w:lineRule="exact"/>
              <w:ind w:left="63" w:right="63"/>
              <w:rPr>
                <w:rFonts w:hint="eastAsia" w:ascii="仿宋" w:hAnsi="仿宋" w:eastAsia="仿宋" w:cs="仿宋"/>
                <w:sz w:val="30"/>
                <w:szCs w:val="30"/>
              </w:rPr>
            </w:pPr>
          </w:p>
        </w:tc>
        <w:tc>
          <w:tcPr>
            <w:tcW w:w="1552" w:type="dxa"/>
            <w:noWrap w:val="0"/>
            <w:vAlign w:val="center"/>
          </w:tcPr>
          <w:p w14:paraId="73F78684">
            <w:pPr>
              <w:keepNext/>
              <w:spacing w:line="440" w:lineRule="exact"/>
              <w:ind w:left="63" w:right="63"/>
              <w:rPr>
                <w:rFonts w:hint="eastAsia" w:ascii="仿宋" w:hAnsi="仿宋" w:eastAsia="仿宋" w:cs="仿宋"/>
                <w:sz w:val="30"/>
                <w:szCs w:val="30"/>
              </w:rPr>
            </w:pPr>
          </w:p>
        </w:tc>
        <w:tc>
          <w:tcPr>
            <w:tcW w:w="1069" w:type="dxa"/>
            <w:noWrap w:val="0"/>
            <w:vAlign w:val="center"/>
          </w:tcPr>
          <w:p w14:paraId="1A8DBBE8">
            <w:pPr>
              <w:keepNext/>
              <w:spacing w:line="440" w:lineRule="exact"/>
              <w:ind w:left="63" w:right="63"/>
              <w:rPr>
                <w:rFonts w:hint="eastAsia" w:ascii="仿宋" w:hAnsi="仿宋" w:eastAsia="仿宋" w:cs="仿宋"/>
                <w:sz w:val="30"/>
                <w:szCs w:val="30"/>
              </w:rPr>
            </w:pPr>
          </w:p>
        </w:tc>
        <w:tc>
          <w:tcPr>
            <w:tcW w:w="966" w:type="dxa"/>
            <w:noWrap w:val="0"/>
            <w:vAlign w:val="center"/>
          </w:tcPr>
          <w:p w14:paraId="191BAF96">
            <w:pPr>
              <w:keepNext/>
              <w:spacing w:line="440" w:lineRule="exact"/>
              <w:ind w:left="63" w:right="63"/>
              <w:rPr>
                <w:rFonts w:hint="eastAsia" w:ascii="仿宋" w:hAnsi="仿宋" w:eastAsia="仿宋" w:cs="仿宋"/>
                <w:sz w:val="30"/>
                <w:szCs w:val="30"/>
              </w:rPr>
            </w:pPr>
          </w:p>
        </w:tc>
      </w:tr>
      <w:tr w14:paraId="44AE9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center"/>
          </w:tcPr>
          <w:p w14:paraId="0226B53A">
            <w:pPr>
              <w:keepNext/>
              <w:spacing w:line="440" w:lineRule="exact"/>
              <w:ind w:left="63" w:right="63"/>
              <w:rPr>
                <w:rFonts w:hint="eastAsia" w:ascii="仿宋" w:hAnsi="仿宋" w:eastAsia="仿宋" w:cs="仿宋"/>
                <w:sz w:val="30"/>
                <w:szCs w:val="30"/>
              </w:rPr>
            </w:pPr>
          </w:p>
        </w:tc>
        <w:tc>
          <w:tcPr>
            <w:tcW w:w="1487" w:type="dxa"/>
            <w:noWrap w:val="0"/>
            <w:vAlign w:val="center"/>
          </w:tcPr>
          <w:p w14:paraId="700B1547">
            <w:pPr>
              <w:keepNext/>
              <w:spacing w:line="440" w:lineRule="exact"/>
              <w:ind w:left="63" w:right="63"/>
              <w:rPr>
                <w:rFonts w:hint="eastAsia" w:ascii="仿宋" w:hAnsi="仿宋" w:eastAsia="仿宋" w:cs="仿宋"/>
                <w:sz w:val="30"/>
                <w:szCs w:val="30"/>
              </w:rPr>
            </w:pPr>
          </w:p>
        </w:tc>
        <w:tc>
          <w:tcPr>
            <w:tcW w:w="891" w:type="dxa"/>
            <w:noWrap w:val="0"/>
            <w:vAlign w:val="center"/>
          </w:tcPr>
          <w:p w14:paraId="01BE258B">
            <w:pPr>
              <w:keepNext/>
              <w:spacing w:line="440" w:lineRule="exact"/>
              <w:ind w:left="63" w:right="63"/>
              <w:rPr>
                <w:rFonts w:hint="eastAsia" w:ascii="仿宋" w:hAnsi="仿宋" w:eastAsia="仿宋" w:cs="仿宋"/>
                <w:sz w:val="30"/>
                <w:szCs w:val="30"/>
              </w:rPr>
            </w:pPr>
          </w:p>
        </w:tc>
        <w:tc>
          <w:tcPr>
            <w:tcW w:w="1109" w:type="dxa"/>
            <w:noWrap w:val="0"/>
            <w:vAlign w:val="center"/>
          </w:tcPr>
          <w:p w14:paraId="7866D982">
            <w:pPr>
              <w:keepNext/>
              <w:spacing w:line="440" w:lineRule="exact"/>
              <w:ind w:left="63" w:right="63"/>
              <w:rPr>
                <w:rFonts w:hint="eastAsia" w:ascii="仿宋" w:hAnsi="仿宋" w:eastAsia="仿宋" w:cs="仿宋"/>
                <w:sz w:val="30"/>
                <w:szCs w:val="30"/>
              </w:rPr>
            </w:pPr>
          </w:p>
        </w:tc>
        <w:tc>
          <w:tcPr>
            <w:tcW w:w="922" w:type="dxa"/>
            <w:noWrap w:val="0"/>
            <w:vAlign w:val="center"/>
          </w:tcPr>
          <w:p w14:paraId="22AFC7E7">
            <w:pPr>
              <w:keepNext/>
              <w:spacing w:line="440" w:lineRule="exact"/>
              <w:ind w:left="63" w:right="63"/>
              <w:rPr>
                <w:rFonts w:hint="eastAsia" w:ascii="仿宋" w:hAnsi="仿宋" w:eastAsia="仿宋" w:cs="仿宋"/>
                <w:sz w:val="30"/>
                <w:szCs w:val="30"/>
              </w:rPr>
            </w:pPr>
          </w:p>
        </w:tc>
        <w:tc>
          <w:tcPr>
            <w:tcW w:w="1069" w:type="dxa"/>
            <w:noWrap w:val="0"/>
            <w:vAlign w:val="center"/>
          </w:tcPr>
          <w:p w14:paraId="28F72989">
            <w:pPr>
              <w:keepNext/>
              <w:spacing w:line="440" w:lineRule="exact"/>
              <w:ind w:left="63" w:right="63"/>
              <w:rPr>
                <w:rFonts w:hint="eastAsia" w:ascii="仿宋" w:hAnsi="仿宋" w:eastAsia="仿宋" w:cs="仿宋"/>
                <w:sz w:val="30"/>
                <w:szCs w:val="30"/>
              </w:rPr>
            </w:pPr>
          </w:p>
        </w:tc>
        <w:tc>
          <w:tcPr>
            <w:tcW w:w="1552" w:type="dxa"/>
            <w:noWrap w:val="0"/>
            <w:vAlign w:val="center"/>
          </w:tcPr>
          <w:p w14:paraId="1948AAE9">
            <w:pPr>
              <w:keepNext/>
              <w:spacing w:line="440" w:lineRule="exact"/>
              <w:ind w:left="63" w:right="63"/>
              <w:rPr>
                <w:rFonts w:hint="eastAsia" w:ascii="仿宋" w:hAnsi="仿宋" w:eastAsia="仿宋" w:cs="仿宋"/>
                <w:sz w:val="30"/>
                <w:szCs w:val="30"/>
              </w:rPr>
            </w:pPr>
          </w:p>
        </w:tc>
        <w:tc>
          <w:tcPr>
            <w:tcW w:w="1069" w:type="dxa"/>
            <w:noWrap w:val="0"/>
            <w:vAlign w:val="center"/>
          </w:tcPr>
          <w:p w14:paraId="41955B63">
            <w:pPr>
              <w:keepNext/>
              <w:spacing w:line="440" w:lineRule="exact"/>
              <w:ind w:left="63" w:right="63"/>
              <w:rPr>
                <w:rFonts w:hint="eastAsia" w:ascii="仿宋" w:hAnsi="仿宋" w:eastAsia="仿宋" w:cs="仿宋"/>
                <w:sz w:val="30"/>
                <w:szCs w:val="30"/>
              </w:rPr>
            </w:pPr>
          </w:p>
        </w:tc>
        <w:tc>
          <w:tcPr>
            <w:tcW w:w="966" w:type="dxa"/>
            <w:noWrap w:val="0"/>
            <w:vAlign w:val="center"/>
          </w:tcPr>
          <w:p w14:paraId="403A4E4F">
            <w:pPr>
              <w:keepNext/>
              <w:spacing w:line="440" w:lineRule="exact"/>
              <w:ind w:left="63" w:right="63"/>
              <w:rPr>
                <w:rFonts w:hint="eastAsia" w:ascii="仿宋" w:hAnsi="仿宋" w:eastAsia="仿宋" w:cs="仿宋"/>
                <w:sz w:val="30"/>
                <w:szCs w:val="30"/>
              </w:rPr>
            </w:pPr>
          </w:p>
        </w:tc>
      </w:tr>
      <w:tr w14:paraId="30905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center"/>
          </w:tcPr>
          <w:p w14:paraId="1DE4E8E5">
            <w:pPr>
              <w:keepNext/>
              <w:spacing w:line="440" w:lineRule="exact"/>
              <w:ind w:left="63" w:right="63"/>
              <w:rPr>
                <w:rFonts w:hint="eastAsia" w:ascii="仿宋" w:hAnsi="仿宋" w:eastAsia="仿宋" w:cs="仿宋"/>
                <w:sz w:val="30"/>
                <w:szCs w:val="30"/>
              </w:rPr>
            </w:pPr>
          </w:p>
        </w:tc>
        <w:tc>
          <w:tcPr>
            <w:tcW w:w="1487" w:type="dxa"/>
            <w:noWrap w:val="0"/>
            <w:vAlign w:val="center"/>
          </w:tcPr>
          <w:p w14:paraId="1A706866">
            <w:pPr>
              <w:keepNext/>
              <w:spacing w:line="440" w:lineRule="exact"/>
              <w:ind w:left="63" w:right="63"/>
              <w:rPr>
                <w:rFonts w:hint="eastAsia" w:ascii="仿宋" w:hAnsi="仿宋" w:eastAsia="仿宋" w:cs="仿宋"/>
                <w:sz w:val="30"/>
                <w:szCs w:val="30"/>
              </w:rPr>
            </w:pPr>
          </w:p>
        </w:tc>
        <w:tc>
          <w:tcPr>
            <w:tcW w:w="891" w:type="dxa"/>
            <w:noWrap w:val="0"/>
            <w:vAlign w:val="center"/>
          </w:tcPr>
          <w:p w14:paraId="1E8DDD2F">
            <w:pPr>
              <w:keepNext/>
              <w:spacing w:line="440" w:lineRule="exact"/>
              <w:ind w:left="63" w:right="63"/>
              <w:rPr>
                <w:rFonts w:hint="eastAsia" w:ascii="仿宋" w:hAnsi="仿宋" w:eastAsia="仿宋" w:cs="仿宋"/>
                <w:sz w:val="30"/>
                <w:szCs w:val="30"/>
              </w:rPr>
            </w:pPr>
          </w:p>
        </w:tc>
        <w:tc>
          <w:tcPr>
            <w:tcW w:w="1109" w:type="dxa"/>
            <w:noWrap w:val="0"/>
            <w:vAlign w:val="center"/>
          </w:tcPr>
          <w:p w14:paraId="385D949A">
            <w:pPr>
              <w:keepNext/>
              <w:spacing w:line="440" w:lineRule="exact"/>
              <w:ind w:left="63" w:right="63"/>
              <w:rPr>
                <w:rFonts w:hint="eastAsia" w:ascii="仿宋" w:hAnsi="仿宋" w:eastAsia="仿宋" w:cs="仿宋"/>
                <w:sz w:val="30"/>
                <w:szCs w:val="30"/>
              </w:rPr>
            </w:pPr>
          </w:p>
        </w:tc>
        <w:tc>
          <w:tcPr>
            <w:tcW w:w="922" w:type="dxa"/>
            <w:noWrap w:val="0"/>
            <w:vAlign w:val="center"/>
          </w:tcPr>
          <w:p w14:paraId="6308C15B">
            <w:pPr>
              <w:keepNext/>
              <w:spacing w:line="440" w:lineRule="exact"/>
              <w:ind w:left="63" w:right="63"/>
              <w:rPr>
                <w:rFonts w:hint="eastAsia" w:ascii="仿宋" w:hAnsi="仿宋" w:eastAsia="仿宋" w:cs="仿宋"/>
                <w:sz w:val="30"/>
                <w:szCs w:val="30"/>
              </w:rPr>
            </w:pPr>
          </w:p>
        </w:tc>
        <w:tc>
          <w:tcPr>
            <w:tcW w:w="1069" w:type="dxa"/>
            <w:noWrap w:val="0"/>
            <w:vAlign w:val="center"/>
          </w:tcPr>
          <w:p w14:paraId="7DED2C6F">
            <w:pPr>
              <w:keepNext/>
              <w:spacing w:line="440" w:lineRule="exact"/>
              <w:ind w:left="63" w:right="63"/>
              <w:rPr>
                <w:rFonts w:hint="eastAsia" w:ascii="仿宋" w:hAnsi="仿宋" w:eastAsia="仿宋" w:cs="仿宋"/>
                <w:sz w:val="30"/>
                <w:szCs w:val="30"/>
              </w:rPr>
            </w:pPr>
          </w:p>
        </w:tc>
        <w:tc>
          <w:tcPr>
            <w:tcW w:w="1552" w:type="dxa"/>
            <w:noWrap w:val="0"/>
            <w:vAlign w:val="center"/>
          </w:tcPr>
          <w:p w14:paraId="75DD41D6">
            <w:pPr>
              <w:keepNext/>
              <w:spacing w:line="440" w:lineRule="exact"/>
              <w:ind w:left="63" w:right="63"/>
              <w:rPr>
                <w:rFonts w:hint="eastAsia" w:ascii="仿宋" w:hAnsi="仿宋" w:eastAsia="仿宋" w:cs="仿宋"/>
                <w:sz w:val="30"/>
                <w:szCs w:val="30"/>
              </w:rPr>
            </w:pPr>
          </w:p>
        </w:tc>
        <w:tc>
          <w:tcPr>
            <w:tcW w:w="1069" w:type="dxa"/>
            <w:noWrap w:val="0"/>
            <w:vAlign w:val="center"/>
          </w:tcPr>
          <w:p w14:paraId="45A483BC">
            <w:pPr>
              <w:keepNext/>
              <w:spacing w:line="440" w:lineRule="exact"/>
              <w:ind w:left="63" w:right="63"/>
              <w:rPr>
                <w:rFonts w:hint="eastAsia" w:ascii="仿宋" w:hAnsi="仿宋" w:eastAsia="仿宋" w:cs="仿宋"/>
                <w:sz w:val="30"/>
                <w:szCs w:val="30"/>
              </w:rPr>
            </w:pPr>
          </w:p>
        </w:tc>
        <w:tc>
          <w:tcPr>
            <w:tcW w:w="966" w:type="dxa"/>
            <w:noWrap w:val="0"/>
            <w:vAlign w:val="center"/>
          </w:tcPr>
          <w:p w14:paraId="4E46E917">
            <w:pPr>
              <w:keepNext/>
              <w:spacing w:line="440" w:lineRule="exact"/>
              <w:ind w:left="63" w:right="63"/>
              <w:rPr>
                <w:rFonts w:hint="eastAsia" w:ascii="仿宋" w:hAnsi="仿宋" w:eastAsia="仿宋" w:cs="仿宋"/>
                <w:sz w:val="30"/>
                <w:szCs w:val="30"/>
              </w:rPr>
            </w:pPr>
          </w:p>
        </w:tc>
      </w:tr>
      <w:tr w14:paraId="721CB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1A6902BC">
            <w:pPr>
              <w:rPr>
                <w:rFonts w:hint="eastAsia" w:ascii="仿宋" w:hAnsi="仿宋" w:eastAsia="仿宋" w:cs="仿宋"/>
                <w:sz w:val="30"/>
                <w:szCs w:val="30"/>
              </w:rPr>
            </w:pPr>
          </w:p>
        </w:tc>
        <w:tc>
          <w:tcPr>
            <w:tcW w:w="1487" w:type="dxa"/>
            <w:noWrap w:val="0"/>
            <w:vAlign w:val="top"/>
          </w:tcPr>
          <w:p w14:paraId="2EBD7CF8">
            <w:pPr>
              <w:rPr>
                <w:rFonts w:hint="eastAsia" w:ascii="仿宋" w:hAnsi="仿宋" w:eastAsia="仿宋" w:cs="仿宋"/>
                <w:sz w:val="30"/>
                <w:szCs w:val="30"/>
              </w:rPr>
            </w:pPr>
          </w:p>
        </w:tc>
        <w:tc>
          <w:tcPr>
            <w:tcW w:w="891" w:type="dxa"/>
            <w:noWrap w:val="0"/>
            <w:vAlign w:val="top"/>
          </w:tcPr>
          <w:p w14:paraId="30C4C8F9">
            <w:pPr>
              <w:rPr>
                <w:rFonts w:hint="eastAsia" w:ascii="仿宋" w:hAnsi="仿宋" w:eastAsia="仿宋" w:cs="仿宋"/>
                <w:sz w:val="30"/>
                <w:szCs w:val="30"/>
              </w:rPr>
            </w:pPr>
          </w:p>
        </w:tc>
        <w:tc>
          <w:tcPr>
            <w:tcW w:w="1109" w:type="dxa"/>
            <w:noWrap w:val="0"/>
            <w:vAlign w:val="top"/>
          </w:tcPr>
          <w:p w14:paraId="6C152343">
            <w:pPr>
              <w:rPr>
                <w:rFonts w:hint="eastAsia" w:ascii="仿宋" w:hAnsi="仿宋" w:eastAsia="仿宋" w:cs="仿宋"/>
                <w:sz w:val="30"/>
                <w:szCs w:val="30"/>
              </w:rPr>
            </w:pPr>
          </w:p>
        </w:tc>
        <w:tc>
          <w:tcPr>
            <w:tcW w:w="922" w:type="dxa"/>
            <w:noWrap w:val="0"/>
            <w:vAlign w:val="top"/>
          </w:tcPr>
          <w:p w14:paraId="667099F0">
            <w:pPr>
              <w:rPr>
                <w:rFonts w:hint="eastAsia" w:ascii="仿宋" w:hAnsi="仿宋" w:eastAsia="仿宋" w:cs="仿宋"/>
                <w:sz w:val="30"/>
                <w:szCs w:val="30"/>
              </w:rPr>
            </w:pPr>
          </w:p>
        </w:tc>
        <w:tc>
          <w:tcPr>
            <w:tcW w:w="1069" w:type="dxa"/>
            <w:noWrap w:val="0"/>
            <w:vAlign w:val="top"/>
          </w:tcPr>
          <w:p w14:paraId="32A4C0E9">
            <w:pPr>
              <w:rPr>
                <w:rFonts w:hint="eastAsia" w:ascii="仿宋" w:hAnsi="仿宋" w:eastAsia="仿宋" w:cs="仿宋"/>
                <w:sz w:val="30"/>
                <w:szCs w:val="30"/>
              </w:rPr>
            </w:pPr>
          </w:p>
        </w:tc>
        <w:tc>
          <w:tcPr>
            <w:tcW w:w="1552" w:type="dxa"/>
            <w:noWrap w:val="0"/>
            <w:vAlign w:val="top"/>
          </w:tcPr>
          <w:p w14:paraId="4FB89CFA">
            <w:pPr>
              <w:rPr>
                <w:rFonts w:hint="eastAsia" w:ascii="仿宋" w:hAnsi="仿宋" w:eastAsia="仿宋" w:cs="仿宋"/>
                <w:sz w:val="30"/>
                <w:szCs w:val="30"/>
              </w:rPr>
            </w:pPr>
          </w:p>
        </w:tc>
        <w:tc>
          <w:tcPr>
            <w:tcW w:w="1069" w:type="dxa"/>
            <w:noWrap w:val="0"/>
            <w:vAlign w:val="top"/>
          </w:tcPr>
          <w:p w14:paraId="0E185321">
            <w:pPr>
              <w:rPr>
                <w:rFonts w:hint="eastAsia" w:ascii="仿宋" w:hAnsi="仿宋" w:eastAsia="仿宋" w:cs="仿宋"/>
                <w:sz w:val="30"/>
                <w:szCs w:val="30"/>
              </w:rPr>
            </w:pPr>
          </w:p>
        </w:tc>
        <w:tc>
          <w:tcPr>
            <w:tcW w:w="966" w:type="dxa"/>
            <w:noWrap w:val="0"/>
            <w:vAlign w:val="top"/>
          </w:tcPr>
          <w:p w14:paraId="06847AA4">
            <w:pPr>
              <w:rPr>
                <w:rFonts w:hint="eastAsia" w:ascii="仿宋" w:hAnsi="仿宋" w:eastAsia="仿宋" w:cs="仿宋"/>
                <w:sz w:val="30"/>
                <w:szCs w:val="30"/>
              </w:rPr>
            </w:pPr>
          </w:p>
        </w:tc>
      </w:tr>
      <w:tr w14:paraId="5D297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center"/>
          </w:tcPr>
          <w:p w14:paraId="39EB48EA">
            <w:pPr>
              <w:keepNext/>
              <w:spacing w:line="440" w:lineRule="exact"/>
              <w:ind w:left="63" w:right="63"/>
              <w:rPr>
                <w:rFonts w:hint="eastAsia" w:ascii="仿宋" w:hAnsi="仿宋" w:eastAsia="仿宋" w:cs="仿宋"/>
                <w:sz w:val="30"/>
                <w:szCs w:val="30"/>
              </w:rPr>
            </w:pPr>
          </w:p>
        </w:tc>
        <w:tc>
          <w:tcPr>
            <w:tcW w:w="1487" w:type="dxa"/>
            <w:noWrap w:val="0"/>
            <w:vAlign w:val="center"/>
          </w:tcPr>
          <w:p w14:paraId="4105F792">
            <w:pPr>
              <w:keepNext/>
              <w:spacing w:line="440" w:lineRule="exact"/>
              <w:ind w:left="63" w:right="63"/>
              <w:rPr>
                <w:rFonts w:hint="eastAsia" w:ascii="仿宋" w:hAnsi="仿宋" w:eastAsia="仿宋" w:cs="仿宋"/>
                <w:sz w:val="30"/>
                <w:szCs w:val="30"/>
              </w:rPr>
            </w:pPr>
          </w:p>
        </w:tc>
        <w:tc>
          <w:tcPr>
            <w:tcW w:w="891" w:type="dxa"/>
            <w:noWrap w:val="0"/>
            <w:vAlign w:val="center"/>
          </w:tcPr>
          <w:p w14:paraId="2844FC0A">
            <w:pPr>
              <w:keepNext/>
              <w:spacing w:line="440" w:lineRule="exact"/>
              <w:ind w:left="63" w:right="63"/>
              <w:rPr>
                <w:rFonts w:hint="eastAsia" w:ascii="仿宋" w:hAnsi="仿宋" w:eastAsia="仿宋" w:cs="仿宋"/>
                <w:sz w:val="30"/>
                <w:szCs w:val="30"/>
              </w:rPr>
            </w:pPr>
          </w:p>
        </w:tc>
        <w:tc>
          <w:tcPr>
            <w:tcW w:w="1109" w:type="dxa"/>
            <w:noWrap w:val="0"/>
            <w:vAlign w:val="center"/>
          </w:tcPr>
          <w:p w14:paraId="27079958">
            <w:pPr>
              <w:keepNext/>
              <w:spacing w:line="440" w:lineRule="exact"/>
              <w:ind w:left="63" w:right="63"/>
              <w:rPr>
                <w:rFonts w:hint="eastAsia" w:ascii="仿宋" w:hAnsi="仿宋" w:eastAsia="仿宋" w:cs="仿宋"/>
                <w:sz w:val="30"/>
                <w:szCs w:val="30"/>
              </w:rPr>
            </w:pPr>
          </w:p>
        </w:tc>
        <w:tc>
          <w:tcPr>
            <w:tcW w:w="922" w:type="dxa"/>
            <w:noWrap w:val="0"/>
            <w:vAlign w:val="center"/>
          </w:tcPr>
          <w:p w14:paraId="6988D5A0">
            <w:pPr>
              <w:keepNext/>
              <w:spacing w:line="440" w:lineRule="exact"/>
              <w:ind w:left="63" w:right="63"/>
              <w:rPr>
                <w:rFonts w:hint="eastAsia" w:ascii="仿宋" w:hAnsi="仿宋" w:eastAsia="仿宋" w:cs="仿宋"/>
                <w:sz w:val="30"/>
                <w:szCs w:val="30"/>
              </w:rPr>
            </w:pPr>
          </w:p>
        </w:tc>
        <w:tc>
          <w:tcPr>
            <w:tcW w:w="1069" w:type="dxa"/>
            <w:noWrap w:val="0"/>
            <w:vAlign w:val="center"/>
          </w:tcPr>
          <w:p w14:paraId="05BC045E">
            <w:pPr>
              <w:keepNext/>
              <w:spacing w:line="440" w:lineRule="exact"/>
              <w:ind w:left="63" w:right="63"/>
              <w:rPr>
                <w:rFonts w:hint="eastAsia" w:ascii="仿宋" w:hAnsi="仿宋" w:eastAsia="仿宋" w:cs="仿宋"/>
                <w:sz w:val="30"/>
                <w:szCs w:val="30"/>
              </w:rPr>
            </w:pPr>
          </w:p>
        </w:tc>
        <w:tc>
          <w:tcPr>
            <w:tcW w:w="1552" w:type="dxa"/>
            <w:noWrap w:val="0"/>
            <w:vAlign w:val="center"/>
          </w:tcPr>
          <w:p w14:paraId="0A49FCCE">
            <w:pPr>
              <w:keepNext/>
              <w:spacing w:line="440" w:lineRule="exact"/>
              <w:ind w:left="63" w:right="63"/>
              <w:rPr>
                <w:rFonts w:hint="eastAsia" w:ascii="仿宋" w:hAnsi="仿宋" w:eastAsia="仿宋" w:cs="仿宋"/>
                <w:sz w:val="30"/>
                <w:szCs w:val="30"/>
              </w:rPr>
            </w:pPr>
          </w:p>
        </w:tc>
        <w:tc>
          <w:tcPr>
            <w:tcW w:w="1069" w:type="dxa"/>
            <w:noWrap w:val="0"/>
            <w:vAlign w:val="center"/>
          </w:tcPr>
          <w:p w14:paraId="2EC05CFE">
            <w:pPr>
              <w:keepNext/>
              <w:spacing w:line="440" w:lineRule="exact"/>
              <w:ind w:left="63" w:right="63"/>
              <w:rPr>
                <w:rFonts w:hint="eastAsia" w:ascii="仿宋" w:hAnsi="仿宋" w:eastAsia="仿宋" w:cs="仿宋"/>
                <w:sz w:val="30"/>
                <w:szCs w:val="30"/>
              </w:rPr>
            </w:pPr>
          </w:p>
        </w:tc>
        <w:tc>
          <w:tcPr>
            <w:tcW w:w="966" w:type="dxa"/>
            <w:noWrap w:val="0"/>
            <w:vAlign w:val="center"/>
          </w:tcPr>
          <w:p w14:paraId="0DB87B69">
            <w:pPr>
              <w:keepNext/>
              <w:spacing w:line="440" w:lineRule="exact"/>
              <w:ind w:left="63" w:right="63"/>
              <w:rPr>
                <w:rFonts w:hint="eastAsia" w:ascii="仿宋" w:hAnsi="仿宋" w:eastAsia="仿宋" w:cs="仿宋"/>
                <w:sz w:val="30"/>
                <w:szCs w:val="30"/>
              </w:rPr>
            </w:pPr>
          </w:p>
        </w:tc>
      </w:tr>
      <w:tr w14:paraId="037F1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3881B02A">
            <w:pPr>
              <w:rPr>
                <w:rFonts w:hint="eastAsia" w:ascii="仿宋" w:hAnsi="仿宋" w:eastAsia="仿宋" w:cs="仿宋"/>
                <w:sz w:val="30"/>
                <w:szCs w:val="30"/>
              </w:rPr>
            </w:pPr>
          </w:p>
        </w:tc>
        <w:tc>
          <w:tcPr>
            <w:tcW w:w="1487" w:type="dxa"/>
            <w:noWrap w:val="0"/>
            <w:vAlign w:val="top"/>
          </w:tcPr>
          <w:p w14:paraId="269A01C4">
            <w:pPr>
              <w:rPr>
                <w:rFonts w:hint="eastAsia" w:ascii="仿宋" w:hAnsi="仿宋" w:eastAsia="仿宋" w:cs="仿宋"/>
                <w:sz w:val="30"/>
                <w:szCs w:val="30"/>
              </w:rPr>
            </w:pPr>
          </w:p>
        </w:tc>
        <w:tc>
          <w:tcPr>
            <w:tcW w:w="891" w:type="dxa"/>
            <w:noWrap w:val="0"/>
            <w:vAlign w:val="top"/>
          </w:tcPr>
          <w:p w14:paraId="76ACC95A">
            <w:pPr>
              <w:rPr>
                <w:rFonts w:hint="eastAsia" w:ascii="仿宋" w:hAnsi="仿宋" w:eastAsia="仿宋" w:cs="仿宋"/>
                <w:sz w:val="30"/>
                <w:szCs w:val="30"/>
              </w:rPr>
            </w:pPr>
          </w:p>
        </w:tc>
        <w:tc>
          <w:tcPr>
            <w:tcW w:w="1109" w:type="dxa"/>
            <w:noWrap w:val="0"/>
            <w:vAlign w:val="top"/>
          </w:tcPr>
          <w:p w14:paraId="4BDBF0A0">
            <w:pPr>
              <w:rPr>
                <w:rFonts w:hint="eastAsia" w:ascii="仿宋" w:hAnsi="仿宋" w:eastAsia="仿宋" w:cs="仿宋"/>
                <w:sz w:val="30"/>
                <w:szCs w:val="30"/>
              </w:rPr>
            </w:pPr>
          </w:p>
        </w:tc>
        <w:tc>
          <w:tcPr>
            <w:tcW w:w="922" w:type="dxa"/>
            <w:noWrap w:val="0"/>
            <w:vAlign w:val="top"/>
          </w:tcPr>
          <w:p w14:paraId="5C64FBFF">
            <w:pPr>
              <w:rPr>
                <w:rFonts w:hint="eastAsia" w:ascii="仿宋" w:hAnsi="仿宋" w:eastAsia="仿宋" w:cs="仿宋"/>
                <w:sz w:val="30"/>
                <w:szCs w:val="30"/>
              </w:rPr>
            </w:pPr>
          </w:p>
        </w:tc>
        <w:tc>
          <w:tcPr>
            <w:tcW w:w="1069" w:type="dxa"/>
            <w:noWrap w:val="0"/>
            <w:vAlign w:val="top"/>
          </w:tcPr>
          <w:p w14:paraId="1EE15829">
            <w:pPr>
              <w:rPr>
                <w:rFonts w:hint="eastAsia" w:ascii="仿宋" w:hAnsi="仿宋" w:eastAsia="仿宋" w:cs="仿宋"/>
                <w:sz w:val="30"/>
                <w:szCs w:val="30"/>
              </w:rPr>
            </w:pPr>
          </w:p>
        </w:tc>
        <w:tc>
          <w:tcPr>
            <w:tcW w:w="1552" w:type="dxa"/>
            <w:noWrap w:val="0"/>
            <w:vAlign w:val="top"/>
          </w:tcPr>
          <w:p w14:paraId="1798C398">
            <w:pPr>
              <w:rPr>
                <w:rFonts w:hint="eastAsia" w:ascii="仿宋" w:hAnsi="仿宋" w:eastAsia="仿宋" w:cs="仿宋"/>
                <w:sz w:val="30"/>
                <w:szCs w:val="30"/>
              </w:rPr>
            </w:pPr>
          </w:p>
        </w:tc>
        <w:tc>
          <w:tcPr>
            <w:tcW w:w="1069" w:type="dxa"/>
            <w:noWrap w:val="0"/>
            <w:vAlign w:val="top"/>
          </w:tcPr>
          <w:p w14:paraId="135DD368">
            <w:pPr>
              <w:rPr>
                <w:rFonts w:hint="eastAsia" w:ascii="仿宋" w:hAnsi="仿宋" w:eastAsia="仿宋" w:cs="仿宋"/>
                <w:sz w:val="30"/>
                <w:szCs w:val="30"/>
              </w:rPr>
            </w:pPr>
          </w:p>
        </w:tc>
        <w:tc>
          <w:tcPr>
            <w:tcW w:w="966" w:type="dxa"/>
            <w:noWrap w:val="0"/>
            <w:vAlign w:val="top"/>
          </w:tcPr>
          <w:p w14:paraId="4E6D40C2">
            <w:pPr>
              <w:rPr>
                <w:rFonts w:hint="eastAsia" w:ascii="仿宋" w:hAnsi="仿宋" w:eastAsia="仿宋" w:cs="仿宋"/>
                <w:sz w:val="30"/>
                <w:szCs w:val="30"/>
              </w:rPr>
            </w:pPr>
          </w:p>
        </w:tc>
      </w:tr>
      <w:tr w14:paraId="2C401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1EB05728">
            <w:pPr>
              <w:rPr>
                <w:rFonts w:hint="eastAsia" w:ascii="仿宋" w:hAnsi="仿宋" w:eastAsia="仿宋" w:cs="仿宋"/>
                <w:sz w:val="30"/>
                <w:szCs w:val="30"/>
              </w:rPr>
            </w:pPr>
          </w:p>
        </w:tc>
        <w:tc>
          <w:tcPr>
            <w:tcW w:w="1487" w:type="dxa"/>
            <w:noWrap w:val="0"/>
            <w:vAlign w:val="top"/>
          </w:tcPr>
          <w:p w14:paraId="04ED6395">
            <w:pPr>
              <w:rPr>
                <w:rFonts w:hint="eastAsia" w:ascii="仿宋" w:hAnsi="仿宋" w:eastAsia="仿宋" w:cs="仿宋"/>
                <w:sz w:val="30"/>
                <w:szCs w:val="30"/>
              </w:rPr>
            </w:pPr>
          </w:p>
        </w:tc>
        <w:tc>
          <w:tcPr>
            <w:tcW w:w="891" w:type="dxa"/>
            <w:noWrap w:val="0"/>
            <w:vAlign w:val="top"/>
          </w:tcPr>
          <w:p w14:paraId="65479F8C">
            <w:pPr>
              <w:rPr>
                <w:rFonts w:hint="eastAsia" w:ascii="仿宋" w:hAnsi="仿宋" w:eastAsia="仿宋" w:cs="仿宋"/>
                <w:sz w:val="30"/>
                <w:szCs w:val="30"/>
              </w:rPr>
            </w:pPr>
          </w:p>
        </w:tc>
        <w:tc>
          <w:tcPr>
            <w:tcW w:w="1109" w:type="dxa"/>
            <w:noWrap w:val="0"/>
            <w:vAlign w:val="top"/>
          </w:tcPr>
          <w:p w14:paraId="022A3881">
            <w:pPr>
              <w:rPr>
                <w:rFonts w:hint="eastAsia" w:ascii="仿宋" w:hAnsi="仿宋" w:eastAsia="仿宋" w:cs="仿宋"/>
                <w:sz w:val="30"/>
                <w:szCs w:val="30"/>
              </w:rPr>
            </w:pPr>
          </w:p>
        </w:tc>
        <w:tc>
          <w:tcPr>
            <w:tcW w:w="922" w:type="dxa"/>
            <w:noWrap w:val="0"/>
            <w:vAlign w:val="top"/>
          </w:tcPr>
          <w:p w14:paraId="02864987">
            <w:pPr>
              <w:rPr>
                <w:rFonts w:hint="eastAsia" w:ascii="仿宋" w:hAnsi="仿宋" w:eastAsia="仿宋" w:cs="仿宋"/>
                <w:sz w:val="30"/>
                <w:szCs w:val="30"/>
              </w:rPr>
            </w:pPr>
          </w:p>
        </w:tc>
        <w:tc>
          <w:tcPr>
            <w:tcW w:w="1069" w:type="dxa"/>
            <w:noWrap w:val="0"/>
            <w:vAlign w:val="top"/>
          </w:tcPr>
          <w:p w14:paraId="09F5DA96">
            <w:pPr>
              <w:rPr>
                <w:rFonts w:hint="eastAsia" w:ascii="仿宋" w:hAnsi="仿宋" w:eastAsia="仿宋" w:cs="仿宋"/>
                <w:sz w:val="30"/>
                <w:szCs w:val="30"/>
              </w:rPr>
            </w:pPr>
          </w:p>
        </w:tc>
        <w:tc>
          <w:tcPr>
            <w:tcW w:w="1552" w:type="dxa"/>
            <w:noWrap w:val="0"/>
            <w:vAlign w:val="top"/>
          </w:tcPr>
          <w:p w14:paraId="564E1B4A">
            <w:pPr>
              <w:rPr>
                <w:rFonts w:hint="eastAsia" w:ascii="仿宋" w:hAnsi="仿宋" w:eastAsia="仿宋" w:cs="仿宋"/>
                <w:sz w:val="30"/>
                <w:szCs w:val="30"/>
              </w:rPr>
            </w:pPr>
          </w:p>
        </w:tc>
        <w:tc>
          <w:tcPr>
            <w:tcW w:w="1069" w:type="dxa"/>
            <w:noWrap w:val="0"/>
            <w:vAlign w:val="top"/>
          </w:tcPr>
          <w:p w14:paraId="24E44C44">
            <w:pPr>
              <w:rPr>
                <w:rFonts w:hint="eastAsia" w:ascii="仿宋" w:hAnsi="仿宋" w:eastAsia="仿宋" w:cs="仿宋"/>
                <w:sz w:val="30"/>
                <w:szCs w:val="30"/>
              </w:rPr>
            </w:pPr>
          </w:p>
        </w:tc>
        <w:tc>
          <w:tcPr>
            <w:tcW w:w="966" w:type="dxa"/>
            <w:noWrap w:val="0"/>
            <w:vAlign w:val="top"/>
          </w:tcPr>
          <w:p w14:paraId="5F27C5DB">
            <w:pPr>
              <w:rPr>
                <w:rFonts w:hint="eastAsia" w:ascii="仿宋" w:hAnsi="仿宋" w:eastAsia="仿宋" w:cs="仿宋"/>
                <w:sz w:val="30"/>
                <w:szCs w:val="30"/>
              </w:rPr>
            </w:pPr>
          </w:p>
        </w:tc>
      </w:tr>
      <w:tr w14:paraId="43064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234464A0">
            <w:pPr>
              <w:rPr>
                <w:rFonts w:hint="eastAsia" w:ascii="仿宋" w:hAnsi="仿宋" w:eastAsia="仿宋" w:cs="仿宋"/>
                <w:sz w:val="30"/>
                <w:szCs w:val="30"/>
              </w:rPr>
            </w:pPr>
          </w:p>
        </w:tc>
        <w:tc>
          <w:tcPr>
            <w:tcW w:w="1487" w:type="dxa"/>
            <w:noWrap w:val="0"/>
            <w:vAlign w:val="top"/>
          </w:tcPr>
          <w:p w14:paraId="33EFFA22">
            <w:pPr>
              <w:rPr>
                <w:rFonts w:hint="eastAsia" w:ascii="仿宋" w:hAnsi="仿宋" w:eastAsia="仿宋" w:cs="仿宋"/>
                <w:sz w:val="30"/>
                <w:szCs w:val="30"/>
              </w:rPr>
            </w:pPr>
          </w:p>
        </w:tc>
        <w:tc>
          <w:tcPr>
            <w:tcW w:w="891" w:type="dxa"/>
            <w:noWrap w:val="0"/>
            <w:vAlign w:val="top"/>
          </w:tcPr>
          <w:p w14:paraId="06632FE4">
            <w:pPr>
              <w:rPr>
                <w:rFonts w:hint="eastAsia" w:ascii="仿宋" w:hAnsi="仿宋" w:eastAsia="仿宋" w:cs="仿宋"/>
                <w:sz w:val="30"/>
                <w:szCs w:val="30"/>
              </w:rPr>
            </w:pPr>
          </w:p>
        </w:tc>
        <w:tc>
          <w:tcPr>
            <w:tcW w:w="1109" w:type="dxa"/>
            <w:noWrap w:val="0"/>
            <w:vAlign w:val="top"/>
          </w:tcPr>
          <w:p w14:paraId="42E7BF8A">
            <w:pPr>
              <w:rPr>
                <w:rFonts w:hint="eastAsia" w:ascii="仿宋" w:hAnsi="仿宋" w:eastAsia="仿宋" w:cs="仿宋"/>
                <w:sz w:val="30"/>
                <w:szCs w:val="30"/>
              </w:rPr>
            </w:pPr>
          </w:p>
        </w:tc>
        <w:tc>
          <w:tcPr>
            <w:tcW w:w="922" w:type="dxa"/>
            <w:noWrap w:val="0"/>
            <w:vAlign w:val="top"/>
          </w:tcPr>
          <w:p w14:paraId="18B49691">
            <w:pPr>
              <w:rPr>
                <w:rFonts w:hint="eastAsia" w:ascii="仿宋" w:hAnsi="仿宋" w:eastAsia="仿宋" w:cs="仿宋"/>
                <w:sz w:val="30"/>
                <w:szCs w:val="30"/>
              </w:rPr>
            </w:pPr>
          </w:p>
        </w:tc>
        <w:tc>
          <w:tcPr>
            <w:tcW w:w="1069" w:type="dxa"/>
            <w:noWrap w:val="0"/>
            <w:vAlign w:val="top"/>
          </w:tcPr>
          <w:p w14:paraId="44CC0070">
            <w:pPr>
              <w:rPr>
                <w:rFonts w:hint="eastAsia" w:ascii="仿宋" w:hAnsi="仿宋" w:eastAsia="仿宋" w:cs="仿宋"/>
                <w:sz w:val="30"/>
                <w:szCs w:val="30"/>
              </w:rPr>
            </w:pPr>
          </w:p>
        </w:tc>
        <w:tc>
          <w:tcPr>
            <w:tcW w:w="1552" w:type="dxa"/>
            <w:noWrap w:val="0"/>
            <w:vAlign w:val="top"/>
          </w:tcPr>
          <w:p w14:paraId="36ADE836">
            <w:pPr>
              <w:rPr>
                <w:rFonts w:hint="eastAsia" w:ascii="仿宋" w:hAnsi="仿宋" w:eastAsia="仿宋" w:cs="仿宋"/>
                <w:sz w:val="30"/>
                <w:szCs w:val="30"/>
              </w:rPr>
            </w:pPr>
          </w:p>
        </w:tc>
        <w:tc>
          <w:tcPr>
            <w:tcW w:w="1069" w:type="dxa"/>
            <w:noWrap w:val="0"/>
            <w:vAlign w:val="top"/>
          </w:tcPr>
          <w:p w14:paraId="2868789C">
            <w:pPr>
              <w:rPr>
                <w:rFonts w:hint="eastAsia" w:ascii="仿宋" w:hAnsi="仿宋" w:eastAsia="仿宋" w:cs="仿宋"/>
                <w:sz w:val="30"/>
                <w:szCs w:val="30"/>
              </w:rPr>
            </w:pPr>
          </w:p>
        </w:tc>
        <w:tc>
          <w:tcPr>
            <w:tcW w:w="966" w:type="dxa"/>
            <w:noWrap w:val="0"/>
            <w:vAlign w:val="top"/>
          </w:tcPr>
          <w:p w14:paraId="5203ABA0">
            <w:pPr>
              <w:rPr>
                <w:rFonts w:hint="eastAsia" w:ascii="仿宋" w:hAnsi="仿宋" w:eastAsia="仿宋" w:cs="仿宋"/>
                <w:sz w:val="30"/>
                <w:szCs w:val="30"/>
              </w:rPr>
            </w:pPr>
          </w:p>
        </w:tc>
      </w:tr>
      <w:tr w14:paraId="781DB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2E290966">
            <w:pPr>
              <w:rPr>
                <w:rFonts w:hint="eastAsia" w:ascii="仿宋" w:hAnsi="仿宋" w:eastAsia="仿宋" w:cs="仿宋"/>
                <w:sz w:val="30"/>
                <w:szCs w:val="30"/>
              </w:rPr>
            </w:pPr>
          </w:p>
        </w:tc>
        <w:tc>
          <w:tcPr>
            <w:tcW w:w="1487" w:type="dxa"/>
            <w:noWrap w:val="0"/>
            <w:vAlign w:val="top"/>
          </w:tcPr>
          <w:p w14:paraId="3E38B461">
            <w:pPr>
              <w:rPr>
                <w:rFonts w:hint="eastAsia" w:ascii="仿宋" w:hAnsi="仿宋" w:eastAsia="仿宋" w:cs="仿宋"/>
                <w:sz w:val="30"/>
                <w:szCs w:val="30"/>
              </w:rPr>
            </w:pPr>
          </w:p>
        </w:tc>
        <w:tc>
          <w:tcPr>
            <w:tcW w:w="891" w:type="dxa"/>
            <w:noWrap w:val="0"/>
            <w:vAlign w:val="top"/>
          </w:tcPr>
          <w:p w14:paraId="788AA651">
            <w:pPr>
              <w:rPr>
                <w:rFonts w:hint="eastAsia" w:ascii="仿宋" w:hAnsi="仿宋" w:eastAsia="仿宋" w:cs="仿宋"/>
                <w:sz w:val="30"/>
                <w:szCs w:val="30"/>
              </w:rPr>
            </w:pPr>
          </w:p>
        </w:tc>
        <w:tc>
          <w:tcPr>
            <w:tcW w:w="1109" w:type="dxa"/>
            <w:noWrap w:val="0"/>
            <w:vAlign w:val="top"/>
          </w:tcPr>
          <w:p w14:paraId="7F1FB6BE">
            <w:pPr>
              <w:rPr>
                <w:rFonts w:hint="eastAsia" w:ascii="仿宋" w:hAnsi="仿宋" w:eastAsia="仿宋" w:cs="仿宋"/>
                <w:sz w:val="30"/>
                <w:szCs w:val="30"/>
              </w:rPr>
            </w:pPr>
          </w:p>
        </w:tc>
        <w:tc>
          <w:tcPr>
            <w:tcW w:w="922" w:type="dxa"/>
            <w:noWrap w:val="0"/>
            <w:vAlign w:val="top"/>
          </w:tcPr>
          <w:p w14:paraId="54C68F14">
            <w:pPr>
              <w:rPr>
                <w:rFonts w:hint="eastAsia" w:ascii="仿宋" w:hAnsi="仿宋" w:eastAsia="仿宋" w:cs="仿宋"/>
                <w:sz w:val="30"/>
                <w:szCs w:val="30"/>
              </w:rPr>
            </w:pPr>
          </w:p>
        </w:tc>
        <w:tc>
          <w:tcPr>
            <w:tcW w:w="1069" w:type="dxa"/>
            <w:noWrap w:val="0"/>
            <w:vAlign w:val="top"/>
          </w:tcPr>
          <w:p w14:paraId="014352B5">
            <w:pPr>
              <w:rPr>
                <w:rFonts w:hint="eastAsia" w:ascii="仿宋" w:hAnsi="仿宋" w:eastAsia="仿宋" w:cs="仿宋"/>
                <w:sz w:val="30"/>
                <w:szCs w:val="30"/>
              </w:rPr>
            </w:pPr>
          </w:p>
        </w:tc>
        <w:tc>
          <w:tcPr>
            <w:tcW w:w="1552" w:type="dxa"/>
            <w:noWrap w:val="0"/>
            <w:vAlign w:val="top"/>
          </w:tcPr>
          <w:p w14:paraId="1D9273DD">
            <w:pPr>
              <w:rPr>
                <w:rFonts w:hint="eastAsia" w:ascii="仿宋" w:hAnsi="仿宋" w:eastAsia="仿宋" w:cs="仿宋"/>
                <w:sz w:val="30"/>
                <w:szCs w:val="30"/>
              </w:rPr>
            </w:pPr>
          </w:p>
        </w:tc>
        <w:tc>
          <w:tcPr>
            <w:tcW w:w="1069" w:type="dxa"/>
            <w:noWrap w:val="0"/>
            <w:vAlign w:val="top"/>
          </w:tcPr>
          <w:p w14:paraId="41633B01">
            <w:pPr>
              <w:rPr>
                <w:rFonts w:hint="eastAsia" w:ascii="仿宋" w:hAnsi="仿宋" w:eastAsia="仿宋" w:cs="仿宋"/>
                <w:sz w:val="30"/>
                <w:szCs w:val="30"/>
              </w:rPr>
            </w:pPr>
          </w:p>
        </w:tc>
        <w:tc>
          <w:tcPr>
            <w:tcW w:w="966" w:type="dxa"/>
            <w:noWrap w:val="0"/>
            <w:vAlign w:val="top"/>
          </w:tcPr>
          <w:p w14:paraId="73D05CDE">
            <w:pPr>
              <w:rPr>
                <w:rFonts w:hint="eastAsia" w:ascii="仿宋" w:hAnsi="仿宋" w:eastAsia="仿宋" w:cs="仿宋"/>
                <w:sz w:val="30"/>
                <w:szCs w:val="30"/>
              </w:rPr>
            </w:pPr>
          </w:p>
        </w:tc>
      </w:tr>
      <w:tr w14:paraId="16B5F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70FBF032">
            <w:pPr>
              <w:rPr>
                <w:rFonts w:hint="eastAsia" w:ascii="仿宋" w:hAnsi="仿宋" w:eastAsia="仿宋" w:cs="仿宋"/>
                <w:sz w:val="30"/>
                <w:szCs w:val="30"/>
              </w:rPr>
            </w:pPr>
          </w:p>
        </w:tc>
        <w:tc>
          <w:tcPr>
            <w:tcW w:w="1487" w:type="dxa"/>
            <w:noWrap w:val="0"/>
            <w:vAlign w:val="top"/>
          </w:tcPr>
          <w:p w14:paraId="7F3B310E">
            <w:pPr>
              <w:rPr>
                <w:rFonts w:hint="eastAsia" w:ascii="仿宋" w:hAnsi="仿宋" w:eastAsia="仿宋" w:cs="仿宋"/>
                <w:sz w:val="30"/>
                <w:szCs w:val="30"/>
              </w:rPr>
            </w:pPr>
          </w:p>
        </w:tc>
        <w:tc>
          <w:tcPr>
            <w:tcW w:w="891" w:type="dxa"/>
            <w:noWrap w:val="0"/>
            <w:vAlign w:val="top"/>
          </w:tcPr>
          <w:p w14:paraId="48BAB497">
            <w:pPr>
              <w:rPr>
                <w:rFonts w:hint="eastAsia" w:ascii="仿宋" w:hAnsi="仿宋" w:eastAsia="仿宋" w:cs="仿宋"/>
                <w:sz w:val="30"/>
                <w:szCs w:val="30"/>
              </w:rPr>
            </w:pPr>
          </w:p>
        </w:tc>
        <w:tc>
          <w:tcPr>
            <w:tcW w:w="1109" w:type="dxa"/>
            <w:noWrap w:val="0"/>
            <w:vAlign w:val="top"/>
          </w:tcPr>
          <w:p w14:paraId="15D6C6F6">
            <w:pPr>
              <w:rPr>
                <w:rFonts w:hint="eastAsia" w:ascii="仿宋" w:hAnsi="仿宋" w:eastAsia="仿宋" w:cs="仿宋"/>
                <w:sz w:val="30"/>
                <w:szCs w:val="30"/>
              </w:rPr>
            </w:pPr>
          </w:p>
        </w:tc>
        <w:tc>
          <w:tcPr>
            <w:tcW w:w="922" w:type="dxa"/>
            <w:noWrap w:val="0"/>
            <w:vAlign w:val="top"/>
          </w:tcPr>
          <w:p w14:paraId="6ABB2D06">
            <w:pPr>
              <w:rPr>
                <w:rFonts w:hint="eastAsia" w:ascii="仿宋" w:hAnsi="仿宋" w:eastAsia="仿宋" w:cs="仿宋"/>
                <w:sz w:val="30"/>
                <w:szCs w:val="30"/>
              </w:rPr>
            </w:pPr>
          </w:p>
        </w:tc>
        <w:tc>
          <w:tcPr>
            <w:tcW w:w="1069" w:type="dxa"/>
            <w:noWrap w:val="0"/>
            <w:vAlign w:val="top"/>
          </w:tcPr>
          <w:p w14:paraId="7080B5A1">
            <w:pPr>
              <w:rPr>
                <w:rFonts w:hint="eastAsia" w:ascii="仿宋" w:hAnsi="仿宋" w:eastAsia="仿宋" w:cs="仿宋"/>
                <w:sz w:val="30"/>
                <w:szCs w:val="30"/>
              </w:rPr>
            </w:pPr>
          </w:p>
        </w:tc>
        <w:tc>
          <w:tcPr>
            <w:tcW w:w="1552" w:type="dxa"/>
            <w:noWrap w:val="0"/>
            <w:vAlign w:val="top"/>
          </w:tcPr>
          <w:p w14:paraId="478F2FF1">
            <w:pPr>
              <w:rPr>
                <w:rFonts w:hint="eastAsia" w:ascii="仿宋" w:hAnsi="仿宋" w:eastAsia="仿宋" w:cs="仿宋"/>
                <w:sz w:val="30"/>
                <w:szCs w:val="30"/>
              </w:rPr>
            </w:pPr>
          </w:p>
        </w:tc>
        <w:tc>
          <w:tcPr>
            <w:tcW w:w="1069" w:type="dxa"/>
            <w:noWrap w:val="0"/>
            <w:vAlign w:val="top"/>
          </w:tcPr>
          <w:p w14:paraId="549CD34D">
            <w:pPr>
              <w:rPr>
                <w:rFonts w:hint="eastAsia" w:ascii="仿宋" w:hAnsi="仿宋" w:eastAsia="仿宋" w:cs="仿宋"/>
                <w:sz w:val="30"/>
                <w:szCs w:val="30"/>
              </w:rPr>
            </w:pPr>
          </w:p>
        </w:tc>
        <w:tc>
          <w:tcPr>
            <w:tcW w:w="966" w:type="dxa"/>
            <w:noWrap w:val="0"/>
            <w:vAlign w:val="top"/>
          </w:tcPr>
          <w:p w14:paraId="73243D5E">
            <w:pPr>
              <w:rPr>
                <w:rFonts w:hint="eastAsia" w:ascii="仿宋" w:hAnsi="仿宋" w:eastAsia="仿宋" w:cs="仿宋"/>
                <w:sz w:val="30"/>
                <w:szCs w:val="30"/>
              </w:rPr>
            </w:pPr>
          </w:p>
        </w:tc>
      </w:tr>
      <w:tr w14:paraId="7C36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62A14AB8">
            <w:pPr>
              <w:rPr>
                <w:rFonts w:hint="eastAsia" w:ascii="仿宋" w:hAnsi="仿宋" w:eastAsia="仿宋" w:cs="仿宋"/>
                <w:sz w:val="30"/>
                <w:szCs w:val="30"/>
              </w:rPr>
            </w:pPr>
          </w:p>
        </w:tc>
        <w:tc>
          <w:tcPr>
            <w:tcW w:w="1487" w:type="dxa"/>
            <w:noWrap w:val="0"/>
            <w:vAlign w:val="top"/>
          </w:tcPr>
          <w:p w14:paraId="551FEFDD">
            <w:pPr>
              <w:rPr>
                <w:rFonts w:hint="eastAsia" w:ascii="仿宋" w:hAnsi="仿宋" w:eastAsia="仿宋" w:cs="仿宋"/>
                <w:sz w:val="30"/>
                <w:szCs w:val="30"/>
              </w:rPr>
            </w:pPr>
          </w:p>
        </w:tc>
        <w:tc>
          <w:tcPr>
            <w:tcW w:w="891" w:type="dxa"/>
            <w:noWrap w:val="0"/>
            <w:vAlign w:val="top"/>
          </w:tcPr>
          <w:p w14:paraId="148FC504">
            <w:pPr>
              <w:rPr>
                <w:rFonts w:hint="eastAsia" w:ascii="仿宋" w:hAnsi="仿宋" w:eastAsia="仿宋" w:cs="仿宋"/>
                <w:sz w:val="30"/>
                <w:szCs w:val="30"/>
              </w:rPr>
            </w:pPr>
          </w:p>
        </w:tc>
        <w:tc>
          <w:tcPr>
            <w:tcW w:w="1109" w:type="dxa"/>
            <w:noWrap w:val="0"/>
            <w:vAlign w:val="top"/>
          </w:tcPr>
          <w:p w14:paraId="103E61F7">
            <w:pPr>
              <w:rPr>
                <w:rFonts w:hint="eastAsia" w:ascii="仿宋" w:hAnsi="仿宋" w:eastAsia="仿宋" w:cs="仿宋"/>
                <w:sz w:val="30"/>
                <w:szCs w:val="30"/>
              </w:rPr>
            </w:pPr>
          </w:p>
        </w:tc>
        <w:tc>
          <w:tcPr>
            <w:tcW w:w="922" w:type="dxa"/>
            <w:noWrap w:val="0"/>
            <w:vAlign w:val="top"/>
          </w:tcPr>
          <w:p w14:paraId="00233246">
            <w:pPr>
              <w:rPr>
                <w:rFonts w:hint="eastAsia" w:ascii="仿宋" w:hAnsi="仿宋" w:eastAsia="仿宋" w:cs="仿宋"/>
                <w:sz w:val="30"/>
                <w:szCs w:val="30"/>
              </w:rPr>
            </w:pPr>
          </w:p>
        </w:tc>
        <w:tc>
          <w:tcPr>
            <w:tcW w:w="1069" w:type="dxa"/>
            <w:noWrap w:val="0"/>
            <w:vAlign w:val="top"/>
          </w:tcPr>
          <w:p w14:paraId="15CD29E7">
            <w:pPr>
              <w:rPr>
                <w:rFonts w:hint="eastAsia" w:ascii="仿宋" w:hAnsi="仿宋" w:eastAsia="仿宋" w:cs="仿宋"/>
                <w:sz w:val="30"/>
                <w:szCs w:val="30"/>
              </w:rPr>
            </w:pPr>
          </w:p>
        </w:tc>
        <w:tc>
          <w:tcPr>
            <w:tcW w:w="1552" w:type="dxa"/>
            <w:noWrap w:val="0"/>
            <w:vAlign w:val="top"/>
          </w:tcPr>
          <w:p w14:paraId="41C5957A">
            <w:pPr>
              <w:rPr>
                <w:rFonts w:hint="eastAsia" w:ascii="仿宋" w:hAnsi="仿宋" w:eastAsia="仿宋" w:cs="仿宋"/>
                <w:sz w:val="30"/>
                <w:szCs w:val="30"/>
              </w:rPr>
            </w:pPr>
          </w:p>
        </w:tc>
        <w:tc>
          <w:tcPr>
            <w:tcW w:w="1069" w:type="dxa"/>
            <w:noWrap w:val="0"/>
            <w:vAlign w:val="top"/>
          </w:tcPr>
          <w:p w14:paraId="7A8C854B">
            <w:pPr>
              <w:rPr>
                <w:rFonts w:hint="eastAsia" w:ascii="仿宋" w:hAnsi="仿宋" w:eastAsia="仿宋" w:cs="仿宋"/>
                <w:sz w:val="30"/>
                <w:szCs w:val="30"/>
              </w:rPr>
            </w:pPr>
          </w:p>
        </w:tc>
        <w:tc>
          <w:tcPr>
            <w:tcW w:w="966" w:type="dxa"/>
            <w:noWrap w:val="0"/>
            <w:vAlign w:val="top"/>
          </w:tcPr>
          <w:p w14:paraId="5F036488">
            <w:pPr>
              <w:rPr>
                <w:rFonts w:hint="eastAsia" w:ascii="仿宋" w:hAnsi="仿宋" w:eastAsia="仿宋" w:cs="仿宋"/>
                <w:sz w:val="30"/>
                <w:szCs w:val="30"/>
              </w:rPr>
            </w:pPr>
          </w:p>
        </w:tc>
      </w:tr>
      <w:tr w14:paraId="13969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37145AA0">
            <w:pPr>
              <w:rPr>
                <w:rFonts w:hint="eastAsia" w:ascii="仿宋" w:hAnsi="仿宋" w:eastAsia="仿宋" w:cs="仿宋"/>
                <w:sz w:val="30"/>
                <w:szCs w:val="30"/>
              </w:rPr>
            </w:pPr>
          </w:p>
        </w:tc>
        <w:tc>
          <w:tcPr>
            <w:tcW w:w="1487" w:type="dxa"/>
            <w:noWrap w:val="0"/>
            <w:vAlign w:val="top"/>
          </w:tcPr>
          <w:p w14:paraId="0CEDB545">
            <w:pPr>
              <w:rPr>
                <w:rFonts w:hint="eastAsia" w:ascii="仿宋" w:hAnsi="仿宋" w:eastAsia="仿宋" w:cs="仿宋"/>
                <w:sz w:val="30"/>
                <w:szCs w:val="30"/>
              </w:rPr>
            </w:pPr>
          </w:p>
        </w:tc>
        <w:tc>
          <w:tcPr>
            <w:tcW w:w="891" w:type="dxa"/>
            <w:noWrap w:val="0"/>
            <w:vAlign w:val="top"/>
          </w:tcPr>
          <w:p w14:paraId="0F03E3E1">
            <w:pPr>
              <w:rPr>
                <w:rFonts w:hint="eastAsia" w:ascii="仿宋" w:hAnsi="仿宋" w:eastAsia="仿宋" w:cs="仿宋"/>
                <w:sz w:val="30"/>
                <w:szCs w:val="30"/>
              </w:rPr>
            </w:pPr>
          </w:p>
        </w:tc>
        <w:tc>
          <w:tcPr>
            <w:tcW w:w="1109" w:type="dxa"/>
            <w:noWrap w:val="0"/>
            <w:vAlign w:val="top"/>
          </w:tcPr>
          <w:p w14:paraId="483216E2">
            <w:pPr>
              <w:rPr>
                <w:rFonts w:hint="eastAsia" w:ascii="仿宋" w:hAnsi="仿宋" w:eastAsia="仿宋" w:cs="仿宋"/>
                <w:sz w:val="30"/>
                <w:szCs w:val="30"/>
              </w:rPr>
            </w:pPr>
          </w:p>
        </w:tc>
        <w:tc>
          <w:tcPr>
            <w:tcW w:w="922" w:type="dxa"/>
            <w:noWrap w:val="0"/>
            <w:vAlign w:val="top"/>
          </w:tcPr>
          <w:p w14:paraId="0D715A33">
            <w:pPr>
              <w:rPr>
                <w:rFonts w:hint="eastAsia" w:ascii="仿宋" w:hAnsi="仿宋" w:eastAsia="仿宋" w:cs="仿宋"/>
                <w:sz w:val="30"/>
                <w:szCs w:val="30"/>
              </w:rPr>
            </w:pPr>
          </w:p>
        </w:tc>
        <w:tc>
          <w:tcPr>
            <w:tcW w:w="1069" w:type="dxa"/>
            <w:noWrap w:val="0"/>
            <w:vAlign w:val="top"/>
          </w:tcPr>
          <w:p w14:paraId="41E9D0E8">
            <w:pPr>
              <w:rPr>
                <w:rFonts w:hint="eastAsia" w:ascii="仿宋" w:hAnsi="仿宋" w:eastAsia="仿宋" w:cs="仿宋"/>
                <w:sz w:val="30"/>
                <w:szCs w:val="30"/>
              </w:rPr>
            </w:pPr>
          </w:p>
        </w:tc>
        <w:tc>
          <w:tcPr>
            <w:tcW w:w="1552" w:type="dxa"/>
            <w:noWrap w:val="0"/>
            <w:vAlign w:val="top"/>
          </w:tcPr>
          <w:p w14:paraId="795D274A">
            <w:pPr>
              <w:rPr>
                <w:rFonts w:hint="eastAsia" w:ascii="仿宋" w:hAnsi="仿宋" w:eastAsia="仿宋" w:cs="仿宋"/>
                <w:sz w:val="30"/>
                <w:szCs w:val="30"/>
              </w:rPr>
            </w:pPr>
          </w:p>
        </w:tc>
        <w:tc>
          <w:tcPr>
            <w:tcW w:w="1069" w:type="dxa"/>
            <w:noWrap w:val="0"/>
            <w:vAlign w:val="top"/>
          </w:tcPr>
          <w:p w14:paraId="4EF9E5DC">
            <w:pPr>
              <w:rPr>
                <w:rFonts w:hint="eastAsia" w:ascii="仿宋" w:hAnsi="仿宋" w:eastAsia="仿宋" w:cs="仿宋"/>
                <w:sz w:val="30"/>
                <w:szCs w:val="30"/>
              </w:rPr>
            </w:pPr>
          </w:p>
        </w:tc>
        <w:tc>
          <w:tcPr>
            <w:tcW w:w="966" w:type="dxa"/>
            <w:noWrap w:val="0"/>
            <w:vAlign w:val="top"/>
          </w:tcPr>
          <w:p w14:paraId="3D08C840">
            <w:pPr>
              <w:rPr>
                <w:rFonts w:hint="eastAsia" w:ascii="仿宋" w:hAnsi="仿宋" w:eastAsia="仿宋" w:cs="仿宋"/>
                <w:sz w:val="30"/>
                <w:szCs w:val="30"/>
              </w:rPr>
            </w:pPr>
          </w:p>
        </w:tc>
      </w:tr>
      <w:tr w14:paraId="1D211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1CB662C1">
            <w:pPr>
              <w:rPr>
                <w:rFonts w:hint="eastAsia" w:ascii="仿宋" w:hAnsi="仿宋" w:eastAsia="仿宋" w:cs="仿宋"/>
                <w:sz w:val="30"/>
                <w:szCs w:val="30"/>
              </w:rPr>
            </w:pPr>
          </w:p>
        </w:tc>
        <w:tc>
          <w:tcPr>
            <w:tcW w:w="1487" w:type="dxa"/>
            <w:noWrap w:val="0"/>
            <w:vAlign w:val="top"/>
          </w:tcPr>
          <w:p w14:paraId="5A1E9738">
            <w:pPr>
              <w:rPr>
                <w:rFonts w:hint="eastAsia" w:ascii="仿宋" w:hAnsi="仿宋" w:eastAsia="仿宋" w:cs="仿宋"/>
                <w:sz w:val="30"/>
                <w:szCs w:val="30"/>
              </w:rPr>
            </w:pPr>
          </w:p>
        </w:tc>
        <w:tc>
          <w:tcPr>
            <w:tcW w:w="891" w:type="dxa"/>
            <w:noWrap w:val="0"/>
            <w:vAlign w:val="top"/>
          </w:tcPr>
          <w:p w14:paraId="3F648440">
            <w:pPr>
              <w:rPr>
                <w:rFonts w:hint="eastAsia" w:ascii="仿宋" w:hAnsi="仿宋" w:eastAsia="仿宋" w:cs="仿宋"/>
                <w:sz w:val="30"/>
                <w:szCs w:val="30"/>
              </w:rPr>
            </w:pPr>
          </w:p>
        </w:tc>
        <w:tc>
          <w:tcPr>
            <w:tcW w:w="1109" w:type="dxa"/>
            <w:noWrap w:val="0"/>
            <w:vAlign w:val="top"/>
          </w:tcPr>
          <w:p w14:paraId="7782366B">
            <w:pPr>
              <w:rPr>
                <w:rFonts w:hint="eastAsia" w:ascii="仿宋" w:hAnsi="仿宋" w:eastAsia="仿宋" w:cs="仿宋"/>
                <w:sz w:val="30"/>
                <w:szCs w:val="30"/>
              </w:rPr>
            </w:pPr>
          </w:p>
        </w:tc>
        <w:tc>
          <w:tcPr>
            <w:tcW w:w="922" w:type="dxa"/>
            <w:noWrap w:val="0"/>
            <w:vAlign w:val="top"/>
          </w:tcPr>
          <w:p w14:paraId="57345AE6">
            <w:pPr>
              <w:rPr>
                <w:rFonts w:hint="eastAsia" w:ascii="仿宋" w:hAnsi="仿宋" w:eastAsia="仿宋" w:cs="仿宋"/>
                <w:sz w:val="30"/>
                <w:szCs w:val="30"/>
              </w:rPr>
            </w:pPr>
          </w:p>
        </w:tc>
        <w:tc>
          <w:tcPr>
            <w:tcW w:w="1069" w:type="dxa"/>
            <w:noWrap w:val="0"/>
            <w:vAlign w:val="top"/>
          </w:tcPr>
          <w:p w14:paraId="35978D81">
            <w:pPr>
              <w:rPr>
                <w:rFonts w:hint="eastAsia" w:ascii="仿宋" w:hAnsi="仿宋" w:eastAsia="仿宋" w:cs="仿宋"/>
                <w:sz w:val="30"/>
                <w:szCs w:val="30"/>
              </w:rPr>
            </w:pPr>
          </w:p>
        </w:tc>
        <w:tc>
          <w:tcPr>
            <w:tcW w:w="1552" w:type="dxa"/>
            <w:noWrap w:val="0"/>
            <w:vAlign w:val="top"/>
          </w:tcPr>
          <w:p w14:paraId="341EA119">
            <w:pPr>
              <w:rPr>
                <w:rFonts w:hint="eastAsia" w:ascii="仿宋" w:hAnsi="仿宋" w:eastAsia="仿宋" w:cs="仿宋"/>
                <w:sz w:val="30"/>
                <w:szCs w:val="30"/>
              </w:rPr>
            </w:pPr>
          </w:p>
        </w:tc>
        <w:tc>
          <w:tcPr>
            <w:tcW w:w="1069" w:type="dxa"/>
            <w:noWrap w:val="0"/>
            <w:vAlign w:val="top"/>
          </w:tcPr>
          <w:p w14:paraId="57860286">
            <w:pPr>
              <w:rPr>
                <w:rFonts w:hint="eastAsia" w:ascii="仿宋" w:hAnsi="仿宋" w:eastAsia="仿宋" w:cs="仿宋"/>
                <w:sz w:val="30"/>
                <w:szCs w:val="30"/>
              </w:rPr>
            </w:pPr>
          </w:p>
        </w:tc>
        <w:tc>
          <w:tcPr>
            <w:tcW w:w="966" w:type="dxa"/>
            <w:noWrap w:val="0"/>
            <w:vAlign w:val="top"/>
          </w:tcPr>
          <w:p w14:paraId="2FD558E9">
            <w:pPr>
              <w:rPr>
                <w:rFonts w:hint="eastAsia" w:ascii="仿宋" w:hAnsi="仿宋" w:eastAsia="仿宋" w:cs="仿宋"/>
                <w:sz w:val="30"/>
                <w:szCs w:val="30"/>
              </w:rPr>
            </w:pPr>
          </w:p>
        </w:tc>
      </w:tr>
      <w:tr w14:paraId="4B968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 w:hRule="atLeast"/>
          <w:jc w:val="center"/>
        </w:trPr>
        <w:tc>
          <w:tcPr>
            <w:tcW w:w="1218" w:type="dxa"/>
            <w:noWrap w:val="0"/>
            <w:vAlign w:val="top"/>
          </w:tcPr>
          <w:p w14:paraId="1D1C3538">
            <w:pPr>
              <w:rPr>
                <w:rFonts w:hint="eastAsia" w:ascii="仿宋" w:hAnsi="仿宋" w:eastAsia="仿宋" w:cs="仿宋"/>
                <w:sz w:val="30"/>
                <w:szCs w:val="30"/>
              </w:rPr>
            </w:pPr>
          </w:p>
        </w:tc>
        <w:tc>
          <w:tcPr>
            <w:tcW w:w="1487" w:type="dxa"/>
            <w:noWrap w:val="0"/>
            <w:vAlign w:val="top"/>
          </w:tcPr>
          <w:p w14:paraId="7C074442">
            <w:pPr>
              <w:rPr>
                <w:rFonts w:hint="eastAsia" w:ascii="仿宋" w:hAnsi="仿宋" w:eastAsia="仿宋" w:cs="仿宋"/>
                <w:sz w:val="30"/>
                <w:szCs w:val="30"/>
              </w:rPr>
            </w:pPr>
          </w:p>
        </w:tc>
        <w:tc>
          <w:tcPr>
            <w:tcW w:w="891" w:type="dxa"/>
            <w:noWrap w:val="0"/>
            <w:vAlign w:val="top"/>
          </w:tcPr>
          <w:p w14:paraId="23F8F474">
            <w:pPr>
              <w:rPr>
                <w:rFonts w:hint="eastAsia" w:ascii="仿宋" w:hAnsi="仿宋" w:eastAsia="仿宋" w:cs="仿宋"/>
                <w:sz w:val="30"/>
                <w:szCs w:val="30"/>
              </w:rPr>
            </w:pPr>
          </w:p>
        </w:tc>
        <w:tc>
          <w:tcPr>
            <w:tcW w:w="1109" w:type="dxa"/>
            <w:noWrap w:val="0"/>
            <w:vAlign w:val="top"/>
          </w:tcPr>
          <w:p w14:paraId="3BF00453">
            <w:pPr>
              <w:rPr>
                <w:rFonts w:hint="eastAsia" w:ascii="仿宋" w:hAnsi="仿宋" w:eastAsia="仿宋" w:cs="仿宋"/>
                <w:sz w:val="30"/>
                <w:szCs w:val="30"/>
              </w:rPr>
            </w:pPr>
          </w:p>
        </w:tc>
        <w:tc>
          <w:tcPr>
            <w:tcW w:w="922" w:type="dxa"/>
            <w:noWrap w:val="0"/>
            <w:vAlign w:val="top"/>
          </w:tcPr>
          <w:p w14:paraId="532F0398">
            <w:pPr>
              <w:rPr>
                <w:rFonts w:hint="eastAsia" w:ascii="仿宋" w:hAnsi="仿宋" w:eastAsia="仿宋" w:cs="仿宋"/>
                <w:sz w:val="30"/>
                <w:szCs w:val="30"/>
              </w:rPr>
            </w:pPr>
          </w:p>
        </w:tc>
        <w:tc>
          <w:tcPr>
            <w:tcW w:w="1069" w:type="dxa"/>
            <w:noWrap w:val="0"/>
            <w:vAlign w:val="top"/>
          </w:tcPr>
          <w:p w14:paraId="254DA0CB">
            <w:pPr>
              <w:rPr>
                <w:rFonts w:hint="eastAsia" w:ascii="仿宋" w:hAnsi="仿宋" w:eastAsia="仿宋" w:cs="仿宋"/>
                <w:sz w:val="30"/>
                <w:szCs w:val="30"/>
              </w:rPr>
            </w:pPr>
          </w:p>
        </w:tc>
        <w:tc>
          <w:tcPr>
            <w:tcW w:w="1552" w:type="dxa"/>
            <w:noWrap w:val="0"/>
            <w:vAlign w:val="top"/>
          </w:tcPr>
          <w:p w14:paraId="4A3C77C8">
            <w:pPr>
              <w:rPr>
                <w:rFonts w:hint="eastAsia" w:ascii="仿宋" w:hAnsi="仿宋" w:eastAsia="仿宋" w:cs="仿宋"/>
                <w:sz w:val="30"/>
                <w:szCs w:val="30"/>
              </w:rPr>
            </w:pPr>
          </w:p>
        </w:tc>
        <w:tc>
          <w:tcPr>
            <w:tcW w:w="1069" w:type="dxa"/>
            <w:noWrap w:val="0"/>
            <w:vAlign w:val="top"/>
          </w:tcPr>
          <w:p w14:paraId="02E10987">
            <w:pPr>
              <w:rPr>
                <w:rFonts w:hint="eastAsia" w:ascii="仿宋" w:hAnsi="仿宋" w:eastAsia="仿宋" w:cs="仿宋"/>
                <w:sz w:val="30"/>
                <w:szCs w:val="30"/>
              </w:rPr>
            </w:pPr>
          </w:p>
        </w:tc>
        <w:tc>
          <w:tcPr>
            <w:tcW w:w="966" w:type="dxa"/>
            <w:noWrap w:val="0"/>
            <w:vAlign w:val="top"/>
          </w:tcPr>
          <w:p w14:paraId="616CA5C3">
            <w:pPr>
              <w:rPr>
                <w:rFonts w:hint="eastAsia" w:ascii="仿宋" w:hAnsi="仿宋" w:eastAsia="仿宋" w:cs="仿宋"/>
                <w:sz w:val="30"/>
                <w:szCs w:val="30"/>
              </w:rPr>
            </w:pPr>
          </w:p>
        </w:tc>
      </w:tr>
    </w:tbl>
    <w:p w14:paraId="5559CB02">
      <w:pPr>
        <w:spacing w:line="440" w:lineRule="exact"/>
        <w:rPr>
          <w:rFonts w:hint="eastAsia" w:ascii="仿宋" w:hAnsi="仿宋" w:eastAsia="仿宋" w:cs="仿宋"/>
          <w:sz w:val="30"/>
          <w:szCs w:val="30"/>
        </w:rPr>
      </w:pPr>
    </w:p>
    <w:p w14:paraId="1EEE115C">
      <w:pPr>
        <w:spacing w:line="440" w:lineRule="exact"/>
        <w:rPr>
          <w:rFonts w:hint="eastAsia" w:ascii="仿宋" w:hAnsi="仿宋" w:eastAsia="仿宋" w:cs="仿宋"/>
          <w:sz w:val="30"/>
          <w:szCs w:val="30"/>
        </w:rPr>
      </w:pPr>
    </w:p>
    <w:p w14:paraId="2CD06C98">
      <w:pPr>
        <w:spacing w:line="440" w:lineRule="exact"/>
        <w:rPr>
          <w:rFonts w:hint="eastAsia" w:ascii="仿宋" w:hAnsi="仿宋" w:eastAsia="仿宋" w:cs="仿宋"/>
          <w:sz w:val="30"/>
          <w:szCs w:val="30"/>
        </w:rPr>
      </w:pPr>
    </w:p>
    <w:p w14:paraId="50BDE33C">
      <w:pPr>
        <w:spacing w:line="440" w:lineRule="exact"/>
        <w:rPr>
          <w:rFonts w:hint="eastAsia" w:ascii="仿宋" w:hAnsi="仿宋" w:eastAsia="仿宋" w:cs="仿宋"/>
          <w:sz w:val="30"/>
          <w:szCs w:val="30"/>
        </w:rPr>
      </w:pPr>
    </w:p>
    <w:p w14:paraId="3A76E7DF">
      <w:pPr>
        <w:spacing w:line="440" w:lineRule="exact"/>
        <w:rPr>
          <w:rFonts w:hint="eastAsia" w:ascii="仿宋" w:hAnsi="仿宋" w:eastAsia="仿宋" w:cs="仿宋"/>
          <w:sz w:val="30"/>
          <w:szCs w:val="30"/>
        </w:rPr>
      </w:pPr>
    </w:p>
    <w:p w14:paraId="7AEBA0C3">
      <w:pPr>
        <w:spacing w:line="440" w:lineRule="exact"/>
        <w:rPr>
          <w:rFonts w:hint="eastAsia" w:ascii="仿宋" w:hAnsi="仿宋" w:eastAsia="仿宋" w:cs="仿宋"/>
          <w:sz w:val="30"/>
          <w:szCs w:val="30"/>
        </w:rPr>
      </w:pPr>
    </w:p>
    <w:p w14:paraId="43647245">
      <w:pPr>
        <w:spacing w:line="440" w:lineRule="exact"/>
        <w:rPr>
          <w:rFonts w:hint="eastAsia" w:ascii="仿宋" w:hAnsi="仿宋" w:eastAsia="仿宋" w:cs="仿宋"/>
          <w:sz w:val="30"/>
          <w:szCs w:val="30"/>
        </w:rPr>
      </w:pPr>
    </w:p>
    <w:p w14:paraId="079F846D">
      <w:pPr>
        <w:spacing w:line="440" w:lineRule="exact"/>
        <w:rPr>
          <w:rFonts w:hint="eastAsia" w:ascii="仿宋" w:hAnsi="仿宋" w:eastAsia="仿宋" w:cs="仿宋"/>
          <w:sz w:val="30"/>
          <w:szCs w:val="30"/>
        </w:rPr>
      </w:pPr>
    </w:p>
    <w:p w14:paraId="4C3F1474">
      <w:pPr>
        <w:spacing w:line="440" w:lineRule="exact"/>
        <w:rPr>
          <w:rFonts w:hint="eastAsia" w:ascii="仿宋" w:hAnsi="仿宋" w:eastAsia="仿宋" w:cs="仿宋"/>
          <w:sz w:val="30"/>
          <w:szCs w:val="30"/>
        </w:rPr>
      </w:pPr>
    </w:p>
    <w:p w14:paraId="7AEB4695">
      <w:pPr>
        <w:spacing w:line="440" w:lineRule="exact"/>
        <w:rPr>
          <w:rFonts w:hint="eastAsia" w:ascii="仿宋" w:hAnsi="仿宋" w:eastAsia="仿宋" w:cs="仿宋"/>
          <w:sz w:val="30"/>
          <w:szCs w:val="30"/>
        </w:rPr>
      </w:pPr>
      <w:r>
        <w:rPr>
          <w:rFonts w:hint="eastAsia" w:ascii="仿宋" w:hAnsi="仿宋" w:eastAsia="仿宋" w:cs="仿宋"/>
          <w:sz w:val="30"/>
          <w:szCs w:val="30"/>
        </w:rPr>
        <w:t>附</w:t>
      </w:r>
      <w:bookmarkStart w:id="586" w:name="_Toc296346729"/>
      <w:bookmarkStart w:id="587" w:name="_Toc267261699"/>
      <w:bookmarkStart w:id="588" w:name="_Toc296891268"/>
      <w:bookmarkStart w:id="589" w:name="_Toc296347227"/>
      <w:bookmarkStart w:id="590" w:name="_Toc296891056"/>
      <w:bookmarkStart w:id="591" w:name="_Toc296503228"/>
      <w:bookmarkStart w:id="592" w:name="_Toc296944567"/>
      <w:r>
        <w:rPr>
          <w:rFonts w:hint="eastAsia" w:ascii="仿宋" w:hAnsi="仿宋" w:eastAsia="仿宋" w:cs="仿宋"/>
          <w:sz w:val="30"/>
          <w:szCs w:val="30"/>
        </w:rPr>
        <w:t>件6：</w:t>
      </w:r>
    </w:p>
    <w:bookmarkEnd w:id="586"/>
    <w:bookmarkEnd w:id="587"/>
    <w:bookmarkEnd w:id="588"/>
    <w:bookmarkEnd w:id="589"/>
    <w:bookmarkEnd w:id="590"/>
    <w:bookmarkEnd w:id="591"/>
    <w:bookmarkEnd w:id="592"/>
    <w:p w14:paraId="175F06F3">
      <w:pPr>
        <w:spacing w:before="120" w:beforeLines="50" w:after="120" w:afterLines="50" w:line="440" w:lineRule="exact"/>
        <w:jc w:val="center"/>
        <w:rPr>
          <w:rFonts w:hint="eastAsia" w:ascii="仿宋" w:hAnsi="仿宋" w:eastAsia="仿宋" w:cs="仿宋"/>
          <w:sz w:val="30"/>
          <w:szCs w:val="30"/>
        </w:rPr>
      </w:pPr>
      <w:r>
        <w:rPr>
          <w:rFonts w:hint="eastAsia" w:ascii="仿宋" w:hAnsi="仿宋" w:eastAsia="仿宋" w:cs="仿宋"/>
          <w:sz w:val="30"/>
          <w:szCs w:val="30"/>
        </w:rPr>
        <w:t>承包人主要施工管理人员表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1442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24947F6">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名    称</w:t>
            </w:r>
          </w:p>
        </w:tc>
        <w:tc>
          <w:tcPr>
            <w:tcW w:w="1418" w:type="dxa"/>
            <w:tcBorders>
              <w:top w:val="single" w:color="auto" w:sz="12" w:space="0"/>
              <w:bottom w:val="double" w:color="auto" w:sz="6" w:space="0"/>
            </w:tcBorders>
            <w:noWrap w:val="0"/>
            <w:vAlign w:val="center"/>
          </w:tcPr>
          <w:p w14:paraId="1B21F570">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姓名</w:t>
            </w:r>
          </w:p>
        </w:tc>
        <w:tc>
          <w:tcPr>
            <w:tcW w:w="1134" w:type="dxa"/>
            <w:tcBorders>
              <w:top w:val="single" w:color="auto" w:sz="12" w:space="0"/>
              <w:bottom w:val="double" w:color="auto" w:sz="6" w:space="0"/>
            </w:tcBorders>
            <w:noWrap w:val="0"/>
            <w:vAlign w:val="center"/>
          </w:tcPr>
          <w:p w14:paraId="0B31F059">
            <w:pPr>
              <w:keepNext/>
              <w:spacing w:line="440" w:lineRule="exact"/>
              <w:ind w:left="63" w:right="63"/>
              <w:rPr>
                <w:rFonts w:hint="eastAsia" w:ascii="仿宋" w:hAnsi="仿宋" w:eastAsia="仿宋" w:cs="仿宋"/>
                <w:sz w:val="30"/>
                <w:szCs w:val="30"/>
              </w:rPr>
            </w:pPr>
            <w:r>
              <w:rPr>
                <w:rFonts w:hint="eastAsia" w:ascii="仿宋" w:hAnsi="仿宋" w:eastAsia="仿宋" w:cs="仿宋"/>
                <w:sz w:val="30"/>
                <w:szCs w:val="30"/>
              </w:rPr>
              <w:t>职务</w:t>
            </w:r>
          </w:p>
        </w:tc>
        <w:tc>
          <w:tcPr>
            <w:tcW w:w="1134" w:type="dxa"/>
            <w:tcBorders>
              <w:top w:val="single" w:color="auto" w:sz="12" w:space="0"/>
              <w:bottom w:val="double" w:color="auto" w:sz="6" w:space="0"/>
            </w:tcBorders>
            <w:noWrap w:val="0"/>
            <w:vAlign w:val="center"/>
          </w:tcPr>
          <w:p w14:paraId="238B99CE">
            <w:pPr>
              <w:keepNext/>
              <w:spacing w:line="440" w:lineRule="exact"/>
              <w:ind w:left="63" w:right="63"/>
              <w:rPr>
                <w:rFonts w:hint="eastAsia" w:ascii="仿宋" w:hAnsi="仿宋" w:eastAsia="仿宋" w:cs="仿宋"/>
                <w:sz w:val="30"/>
                <w:szCs w:val="30"/>
              </w:rPr>
            </w:pPr>
            <w:r>
              <w:rPr>
                <w:rFonts w:hint="eastAsia" w:ascii="仿宋" w:hAnsi="仿宋" w:eastAsia="仿宋" w:cs="仿宋"/>
                <w:sz w:val="30"/>
                <w:szCs w:val="30"/>
              </w:rPr>
              <w:t>职称</w:t>
            </w:r>
          </w:p>
        </w:tc>
        <w:tc>
          <w:tcPr>
            <w:tcW w:w="4252" w:type="dxa"/>
            <w:tcBorders>
              <w:top w:val="single" w:color="auto" w:sz="12" w:space="0"/>
              <w:bottom w:val="double" w:color="auto" w:sz="6" w:space="0"/>
            </w:tcBorders>
            <w:noWrap w:val="0"/>
            <w:vAlign w:val="center"/>
          </w:tcPr>
          <w:p w14:paraId="01A2ADF0">
            <w:pPr>
              <w:keepNext/>
              <w:spacing w:line="440" w:lineRule="exact"/>
              <w:ind w:left="63" w:right="63"/>
              <w:rPr>
                <w:rFonts w:hint="eastAsia" w:ascii="仿宋" w:hAnsi="仿宋" w:eastAsia="仿宋" w:cs="仿宋"/>
                <w:sz w:val="30"/>
                <w:szCs w:val="30"/>
              </w:rPr>
            </w:pPr>
            <w:r>
              <w:rPr>
                <w:rFonts w:hint="eastAsia" w:ascii="仿宋" w:hAnsi="仿宋" w:eastAsia="仿宋" w:cs="仿宋"/>
                <w:sz w:val="30"/>
                <w:szCs w:val="30"/>
              </w:rPr>
              <w:t>主要资历、经验及承担过的项目</w:t>
            </w:r>
          </w:p>
        </w:tc>
      </w:tr>
      <w:tr w14:paraId="5080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50AF7326">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一、总部人员</w:t>
            </w:r>
          </w:p>
        </w:tc>
      </w:tr>
      <w:tr w14:paraId="3426D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A5FE167">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项目主管</w:t>
            </w:r>
          </w:p>
        </w:tc>
        <w:tc>
          <w:tcPr>
            <w:tcW w:w="1418" w:type="dxa"/>
            <w:tcBorders>
              <w:top w:val="nil"/>
            </w:tcBorders>
            <w:noWrap w:val="0"/>
            <w:vAlign w:val="center"/>
          </w:tcPr>
          <w:p w14:paraId="5528D2B3">
            <w:pPr>
              <w:keepNext/>
              <w:spacing w:line="440" w:lineRule="exact"/>
              <w:ind w:left="63" w:right="63"/>
              <w:rPr>
                <w:rFonts w:hint="eastAsia" w:ascii="仿宋" w:hAnsi="仿宋" w:eastAsia="仿宋" w:cs="仿宋"/>
                <w:sz w:val="28"/>
                <w:szCs w:val="30"/>
              </w:rPr>
            </w:pPr>
          </w:p>
        </w:tc>
        <w:tc>
          <w:tcPr>
            <w:tcW w:w="1134" w:type="dxa"/>
            <w:tcBorders>
              <w:top w:val="nil"/>
            </w:tcBorders>
            <w:noWrap w:val="0"/>
            <w:vAlign w:val="center"/>
          </w:tcPr>
          <w:p w14:paraId="2E9986BE">
            <w:pPr>
              <w:keepNext/>
              <w:spacing w:line="440" w:lineRule="exact"/>
              <w:ind w:left="63" w:right="63"/>
              <w:rPr>
                <w:rFonts w:hint="eastAsia" w:ascii="仿宋" w:hAnsi="仿宋" w:eastAsia="仿宋" w:cs="仿宋"/>
                <w:sz w:val="30"/>
                <w:szCs w:val="30"/>
              </w:rPr>
            </w:pPr>
          </w:p>
        </w:tc>
        <w:tc>
          <w:tcPr>
            <w:tcW w:w="1134" w:type="dxa"/>
            <w:tcBorders>
              <w:top w:val="nil"/>
            </w:tcBorders>
            <w:noWrap w:val="0"/>
            <w:vAlign w:val="center"/>
          </w:tcPr>
          <w:p w14:paraId="4A822B50">
            <w:pPr>
              <w:keepNext/>
              <w:spacing w:line="440" w:lineRule="exact"/>
              <w:ind w:left="63" w:right="63"/>
              <w:rPr>
                <w:rFonts w:hint="eastAsia" w:ascii="仿宋" w:hAnsi="仿宋" w:eastAsia="仿宋" w:cs="仿宋"/>
                <w:sz w:val="30"/>
                <w:szCs w:val="30"/>
              </w:rPr>
            </w:pPr>
          </w:p>
        </w:tc>
        <w:tc>
          <w:tcPr>
            <w:tcW w:w="4252" w:type="dxa"/>
            <w:tcBorders>
              <w:top w:val="nil"/>
            </w:tcBorders>
            <w:noWrap w:val="0"/>
            <w:vAlign w:val="center"/>
          </w:tcPr>
          <w:p w14:paraId="7F63D844">
            <w:pPr>
              <w:keepNext/>
              <w:spacing w:line="440" w:lineRule="exact"/>
              <w:ind w:left="63" w:right="63"/>
              <w:rPr>
                <w:rFonts w:hint="eastAsia" w:ascii="仿宋" w:hAnsi="仿宋" w:eastAsia="仿宋" w:cs="仿宋"/>
                <w:sz w:val="30"/>
                <w:szCs w:val="30"/>
              </w:rPr>
            </w:pPr>
          </w:p>
        </w:tc>
      </w:tr>
      <w:tr w14:paraId="08C30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93C9AF3">
            <w:pPr>
              <w:keepNext/>
              <w:spacing w:line="440" w:lineRule="exact"/>
              <w:ind w:left="63" w:right="63"/>
              <w:rPr>
                <w:rFonts w:hint="eastAsia" w:ascii="仿宋" w:hAnsi="仿宋" w:eastAsia="仿宋" w:cs="仿宋"/>
                <w:sz w:val="28"/>
                <w:szCs w:val="30"/>
              </w:rPr>
            </w:pPr>
          </w:p>
        </w:tc>
        <w:tc>
          <w:tcPr>
            <w:tcW w:w="1418" w:type="dxa"/>
            <w:noWrap w:val="0"/>
            <w:vAlign w:val="center"/>
          </w:tcPr>
          <w:p w14:paraId="24F3E8C8">
            <w:pPr>
              <w:keepNext/>
              <w:spacing w:line="440" w:lineRule="exact"/>
              <w:ind w:left="63" w:right="63"/>
              <w:rPr>
                <w:rFonts w:hint="eastAsia" w:ascii="仿宋" w:hAnsi="仿宋" w:eastAsia="仿宋" w:cs="仿宋"/>
                <w:sz w:val="28"/>
                <w:szCs w:val="30"/>
              </w:rPr>
            </w:pPr>
          </w:p>
        </w:tc>
        <w:tc>
          <w:tcPr>
            <w:tcW w:w="1134" w:type="dxa"/>
            <w:noWrap w:val="0"/>
            <w:vAlign w:val="center"/>
          </w:tcPr>
          <w:p w14:paraId="0A25972D">
            <w:pPr>
              <w:keepNext/>
              <w:spacing w:line="440" w:lineRule="exact"/>
              <w:ind w:left="63" w:right="63"/>
              <w:rPr>
                <w:rFonts w:hint="eastAsia" w:ascii="仿宋" w:hAnsi="仿宋" w:eastAsia="仿宋" w:cs="仿宋"/>
                <w:sz w:val="30"/>
                <w:szCs w:val="30"/>
              </w:rPr>
            </w:pPr>
          </w:p>
        </w:tc>
        <w:tc>
          <w:tcPr>
            <w:tcW w:w="1134" w:type="dxa"/>
            <w:noWrap w:val="0"/>
            <w:vAlign w:val="center"/>
          </w:tcPr>
          <w:p w14:paraId="7C28E003">
            <w:pPr>
              <w:keepNext/>
              <w:spacing w:line="440" w:lineRule="exact"/>
              <w:ind w:left="63" w:right="63"/>
              <w:rPr>
                <w:rFonts w:hint="eastAsia" w:ascii="仿宋" w:hAnsi="仿宋" w:eastAsia="仿宋" w:cs="仿宋"/>
                <w:sz w:val="30"/>
                <w:szCs w:val="30"/>
              </w:rPr>
            </w:pPr>
          </w:p>
        </w:tc>
        <w:tc>
          <w:tcPr>
            <w:tcW w:w="4252" w:type="dxa"/>
            <w:noWrap w:val="0"/>
            <w:vAlign w:val="center"/>
          </w:tcPr>
          <w:p w14:paraId="5A0B6E1F">
            <w:pPr>
              <w:keepNext/>
              <w:spacing w:line="440" w:lineRule="exact"/>
              <w:ind w:left="63" w:right="63"/>
              <w:rPr>
                <w:rFonts w:hint="eastAsia" w:ascii="仿宋" w:hAnsi="仿宋" w:eastAsia="仿宋" w:cs="仿宋"/>
                <w:sz w:val="30"/>
                <w:szCs w:val="30"/>
              </w:rPr>
            </w:pPr>
          </w:p>
        </w:tc>
      </w:tr>
      <w:tr w14:paraId="08E38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C47A0C9">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其他人员</w:t>
            </w:r>
          </w:p>
        </w:tc>
        <w:tc>
          <w:tcPr>
            <w:tcW w:w="1418" w:type="dxa"/>
            <w:noWrap w:val="0"/>
            <w:vAlign w:val="center"/>
          </w:tcPr>
          <w:p w14:paraId="02BD0186">
            <w:pPr>
              <w:keepNext/>
              <w:spacing w:line="440" w:lineRule="exact"/>
              <w:ind w:left="63" w:right="63"/>
              <w:rPr>
                <w:rFonts w:hint="eastAsia" w:ascii="仿宋" w:hAnsi="仿宋" w:eastAsia="仿宋" w:cs="仿宋"/>
                <w:sz w:val="28"/>
                <w:szCs w:val="30"/>
              </w:rPr>
            </w:pPr>
          </w:p>
        </w:tc>
        <w:tc>
          <w:tcPr>
            <w:tcW w:w="1134" w:type="dxa"/>
            <w:noWrap w:val="0"/>
            <w:vAlign w:val="center"/>
          </w:tcPr>
          <w:p w14:paraId="4E6E38D6">
            <w:pPr>
              <w:keepNext/>
              <w:spacing w:line="440" w:lineRule="exact"/>
              <w:ind w:left="63" w:right="63"/>
              <w:rPr>
                <w:rFonts w:hint="eastAsia" w:ascii="仿宋" w:hAnsi="仿宋" w:eastAsia="仿宋" w:cs="仿宋"/>
                <w:sz w:val="30"/>
                <w:szCs w:val="30"/>
              </w:rPr>
            </w:pPr>
          </w:p>
        </w:tc>
        <w:tc>
          <w:tcPr>
            <w:tcW w:w="1134" w:type="dxa"/>
            <w:noWrap w:val="0"/>
            <w:vAlign w:val="center"/>
          </w:tcPr>
          <w:p w14:paraId="5438A957">
            <w:pPr>
              <w:keepNext/>
              <w:spacing w:line="440" w:lineRule="exact"/>
              <w:ind w:left="63" w:right="63"/>
              <w:rPr>
                <w:rFonts w:hint="eastAsia" w:ascii="仿宋" w:hAnsi="仿宋" w:eastAsia="仿宋" w:cs="仿宋"/>
                <w:sz w:val="30"/>
                <w:szCs w:val="30"/>
              </w:rPr>
            </w:pPr>
          </w:p>
        </w:tc>
        <w:tc>
          <w:tcPr>
            <w:tcW w:w="4252" w:type="dxa"/>
            <w:noWrap w:val="0"/>
            <w:vAlign w:val="center"/>
          </w:tcPr>
          <w:p w14:paraId="69B3E66C">
            <w:pPr>
              <w:keepNext/>
              <w:spacing w:line="440" w:lineRule="exact"/>
              <w:ind w:left="63" w:right="63"/>
              <w:rPr>
                <w:rFonts w:hint="eastAsia" w:ascii="仿宋" w:hAnsi="仿宋" w:eastAsia="仿宋" w:cs="仿宋"/>
                <w:sz w:val="30"/>
                <w:szCs w:val="30"/>
              </w:rPr>
            </w:pPr>
          </w:p>
        </w:tc>
      </w:tr>
      <w:tr w14:paraId="6F6E0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93B1C1E">
            <w:pPr>
              <w:keepNext/>
              <w:spacing w:line="440" w:lineRule="exact"/>
              <w:ind w:left="63" w:right="63"/>
              <w:rPr>
                <w:rFonts w:hint="eastAsia" w:ascii="仿宋" w:hAnsi="仿宋" w:eastAsia="仿宋" w:cs="仿宋"/>
                <w:sz w:val="28"/>
                <w:szCs w:val="30"/>
              </w:rPr>
            </w:pPr>
          </w:p>
        </w:tc>
        <w:tc>
          <w:tcPr>
            <w:tcW w:w="1418" w:type="dxa"/>
            <w:noWrap w:val="0"/>
            <w:vAlign w:val="center"/>
          </w:tcPr>
          <w:p w14:paraId="6298C0B8">
            <w:pPr>
              <w:keepNext/>
              <w:spacing w:line="440" w:lineRule="exact"/>
              <w:ind w:left="63" w:right="63"/>
              <w:rPr>
                <w:rFonts w:hint="eastAsia" w:ascii="仿宋" w:hAnsi="仿宋" w:eastAsia="仿宋" w:cs="仿宋"/>
                <w:sz w:val="28"/>
                <w:szCs w:val="30"/>
              </w:rPr>
            </w:pPr>
          </w:p>
        </w:tc>
        <w:tc>
          <w:tcPr>
            <w:tcW w:w="1134" w:type="dxa"/>
            <w:noWrap w:val="0"/>
            <w:vAlign w:val="center"/>
          </w:tcPr>
          <w:p w14:paraId="26C48FD1">
            <w:pPr>
              <w:keepNext/>
              <w:spacing w:line="440" w:lineRule="exact"/>
              <w:ind w:left="63" w:right="63"/>
              <w:rPr>
                <w:rFonts w:hint="eastAsia" w:ascii="仿宋" w:hAnsi="仿宋" w:eastAsia="仿宋" w:cs="仿宋"/>
                <w:sz w:val="30"/>
                <w:szCs w:val="30"/>
              </w:rPr>
            </w:pPr>
          </w:p>
        </w:tc>
        <w:tc>
          <w:tcPr>
            <w:tcW w:w="1134" w:type="dxa"/>
            <w:noWrap w:val="0"/>
            <w:vAlign w:val="center"/>
          </w:tcPr>
          <w:p w14:paraId="2EB043EF">
            <w:pPr>
              <w:keepNext/>
              <w:spacing w:line="440" w:lineRule="exact"/>
              <w:ind w:left="63" w:right="63"/>
              <w:rPr>
                <w:rFonts w:hint="eastAsia" w:ascii="仿宋" w:hAnsi="仿宋" w:eastAsia="仿宋" w:cs="仿宋"/>
                <w:sz w:val="30"/>
                <w:szCs w:val="30"/>
              </w:rPr>
            </w:pPr>
          </w:p>
        </w:tc>
        <w:tc>
          <w:tcPr>
            <w:tcW w:w="4252" w:type="dxa"/>
            <w:noWrap w:val="0"/>
            <w:vAlign w:val="center"/>
          </w:tcPr>
          <w:p w14:paraId="546DC14D">
            <w:pPr>
              <w:keepNext/>
              <w:spacing w:line="440" w:lineRule="exact"/>
              <w:ind w:left="63" w:right="63"/>
              <w:rPr>
                <w:rFonts w:hint="eastAsia" w:ascii="仿宋" w:hAnsi="仿宋" w:eastAsia="仿宋" w:cs="仿宋"/>
                <w:sz w:val="30"/>
                <w:szCs w:val="30"/>
              </w:rPr>
            </w:pPr>
          </w:p>
        </w:tc>
      </w:tr>
      <w:tr w14:paraId="47DEF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8F9C56A">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二、现场人员</w:t>
            </w:r>
          </w:p>
        </w:tc>
      </w:tr>
      <w:tr w14:paraId="5DCCF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6DC839">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项目经理</w:t>
            </w:r>
          </w:p>
        </w:tc>
        <w:tc>
          <w:tcPr>
            <w:tcW w:w="1418" w:type="dxa"/>
            <w:noWrap w:val="0"/>
            <w:vAlign w:val="center"/>
          </w:tcPr>
          <w:p w14:paraId="2713E834">
            <w:pPr>
              <w:keepNext/>
              <w:spacing w:line="440" w:lineRule="exact"/>
              <w:ind w:left="63" w:right="63"/>
              <w:rPr>
                <w:rFonts w:hint="eastAsia" w:ascii="仿宋" w:hAnsi="仿宋" w:eastAsia="仿宋" w:cs="仿宋"/>
                <w:sz w:val="28"/>
                <w:szCs w:val="30"/>
              </w:rPr>
            </w:pPr>
          </w:p>
        </w:tc>
        <w:tc>
          <w:tcPr>
            <w:tcW w:w="1134" w:type="dxa"/>
            <w:noWrap w:val="0"/>
            <w:vAlign w:val="center"/>
          </w:tcPr>
          <w:p w14:paraId="2BA456D7">
            <w:pPr>
              <w:keepNext/>
              <w:spacing w:line="440" w:lineRule="exact"/>
              <w:ind w:left="63" w:right="63"/>
              <w:rPr>
                <w:rFonts w:hint="eastAsia" w:ascii="仿宋" w:hAnsi="仿宋" w:eastAsia="仿宋" w:cs="仿宋"/>
                <w:sz w:val="30"/>
                <w:szCs w:val="30"/>
              </w:rPr>
            </w:pPr>
          </w:p>
        </w:tc>
        <w:tc>
          <w:tcPr>
            <w:tcW w:w="1134" w:type="dxa"/>
            <w:noWrap w:val="0"/>
            <w:vAlign w:val="center"/>
          </w:tcPr>
          <w:p w14:paraId="422C71C5">
            <w:pPr>
              <w:keepNext/>
              <w:spacing w:line="440" w:lineRule="exact"/>
              <w:ind w:left="63" w:right="63"/>
              <w:rPr>
                <w:rFonts w:hint="eastAsia" w:ascii="仿宋" w:hAnsi="仿宋" w:eastAsia="仿宋" w:cs="仿宋"/>
                <w:sz w:val="30"/>
                <w:szCs w:val="30"/>
              </w:rPr>
            </w:pPr>
          </w:p>
        </w:tc>
        <w:tc>
          <w:tcPr>
            <w:tcW w:w="4252" w:type="dxa"/>
            <w:noWrap w:val="0"/>
            <w:vAlign w:val="center"/>
          </w:tcPr>
          <w:p w14:paraId="7B9DDF10">
            <w:pPr>
              <w:keepNext/>
              <w:spacing w:line="440" w:lineRule="exact"/>
              <w:ind w:left="63" w:right="63"/>
              <w:rPr>
                <w:rFonts w:hint="eastAsia" w:ascii="仿宋" w:hAnsi="仿宋" w:eastAsia="仿宋" w:cs="仿宋"/>
                <w:sz w:val="30"/>
                <w:szCs w:val="30"/>
              </w:rPr>
            </w:pPr>
          </w:p>
        </w:tc>
      </w:tr>
      <w:tr w14:paraId="41392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E4E24D">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项目副经理</w:t>
            </w:r>
          </w:p>
        </w:tc>
        <w:tc>
          <w:tcPr>
            <w:tcW w:w="1418" w:type="dxa"/>
            <w:noWrap w:val="0"/>
            <w:vAlign w:val="center"/>
          </w:tcPr>
          <w:p w14:paraId="66006FC0">
            <w:pPr>
              <w:keepNext/>
              <w:spacing w:line="440" w:lineRule="exact"/>
              <w:ind w:left="63" w:right="63"/>
              <w:rPr>
                <w:rFonts w:hint="eastAsia" w:ascii="仿宋" w:hAnsi="仿宋" w:eastAsia="仿宋" w:cs="仿宋"/>
                <w:sz w:val="28"/>
                <w:szCs w:val="30"/>
              </w:rPr>
            </w:pPr>
          </w:p>
        </w:tc>
        <w:tc>
          <w:tcPr>
            <w:tcW w:w="1134" w:type="dxa"/>
            <w:noWrap w:val="0"/>
            <w:vAlign w:val="center"/>
          </w:tcPr>
          <w:p w14:paraId="0BC469CA">
            <w:pPr>
              <w:keepNext/>
              <w:spacing w:line="440" w:lineRule="exact"/>
              <w:ind w:left="63" w:right="63"/>
              <w:rPr>
                <w:rFonts w:hint="eastAsia" w:ascii="仿宋" w:hAnsi="仿宋" w:eastAsia="仿宋" w:cs="仿宋"/>
                <w:sz w:val="30"/>
                <w:szCs w:val="30"/>
              </w:rPr>
            </w:pPr>
          </w:p>
        </w:tc>
        <w:tc>
          <w:tcPr>
            <w:tcW w:w="1134" w:type="dxa"/>
            <w:noWrap w:val="0"/>
            <w:vAlign w:val="center"/>
          </w:tcPr>
          <w:p w14:paraId="6ECAD484">
            <w:pPr>
              <w:keepNext/>
              <w:spacing w:line="440" w:lineRule="exact"/>
              <w:ind w:left="63" w:right="63"/>
              <w:rPr>
                <w:rFonts w:hint="eastAsia" w:ascii="仿宋" w:hAnsi="仿宋" w:eastAsia="仿宋" w:cs="仿宋"/>
                <w:sz w:val="30"/>
                <w:szCs w:val="30"/>
              </w:rPr>
            </w:pPr>
          </w:p>
        </w:tc>
        <w:tc>
          <w:tcPr>
            <w:tcW w:w="4252" w:type="dxa"/>
            <w:noWrap w:val="0"/>
            <w:vAlign w:val="center"/>
          </w:tcPr>
          <w:p w14:paraId="112713DF">
            <w:pPr>
              <w:keepNext/>
              <w:spacing w:line="440" w:lineRule="exact"/>
              <w:ind w:left="63" w:right="63"/>
              <w:rPr>
                <w:rFonts w:hint="eastAsia" w:ascii="仿宋" w:hAnsi="仿宋" w:eastAsia="仿宋" w:cs="仿宋"/>
                <w:sz w:val="30"/>
                <w:szCs w:val="30"/>
              </w:rPr>
            </w:pPr>
          </w:p>
        </w:tc>
      </w:tr>
      <w:tr w14:paraId="0823C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7FBF67E">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技术负责人</w:t>
            </w:r>
          </w:p>
        </w:tc>
        <w:tc>
          <w:tcPr>
            <w:tcW w:w="1418" w:type="dxa"/>
            <w:noWrap w:val="0"/>
            <w:vAlign w:val="center"/>
          </w:tcPr>
          <w:p w14:paraId="49E3D125">
            <w:pPr>
              <w:keepNext/>
              <w:spacing w:line="440" w:lineRule="exact"/>
              <w:ind w:left="63" w:right="63"/>
              <w:rPr>
                <w:rFonts w:hint="eastAsia" w:ascii="仿宋" w:hAnsi="仿宋" w:eastAsia="仿宋" w:cs="仿宋"/>
                <w:sz w:val="28"/>
                <w:szCs w:val="30"/>
              </w:rPr>
            </w:pPr>
          </w:p>
        </w:tc>
        <w:tc>
          <w:tcPr>
            <w:tcW w:w="1134" w:type="dxa"/>
            <w:noWrap w:val="0"/>
            <w:vAlign w:val="center"/>
          </w:tcPr>
          <w:p w14:paraId="5DB43885">
            <w:pPr>
              <w:keepNext/>
              <w:spacing w:line="440" w:lineRule="exact"/>
              <w:ind w:left="63" w:right="63"/>
              <w:rPr>
                <w:rFonts w:hint="eastAsia" w:ascii="仿宋" w:hAnsi="仿宋" w:eastAsia="仿宋" w:cs="仿宋"/>
                <w:sz w:val="30"/>
                <w:szCs w:val="30"/>
              </w:rPr>
            </w:pPr>
          </w:p>
        </w:tc>
        <w:tc>
          <w:tcPr>
            <w:tcW w:w="1134" w:type="dxa"/>
            <w:noWrap w:val="0"/>
            <w:vAlign w:val="center"/>
          </w:tcPr>
          <w:p w14:paraId="03ABE16A">
            <w:pPr>
              <w:keepNext/>
              <w:spacing w:line="440" w:lineRule="exact"/>
              <w:ind w:left="63" w:right="63"/>
              <w:rPr>
                <w:rFonts w:hint="eastAsia" w:ascii="仿宋" w:hAnsi="仿宋" w:eastAsia="仿宋" w:cs="仿宋"/>
                <w:sz w:val="30"/>
                <w:szCs w:val="30"/>
              </w:rPr>
            </w:pPr>
          </w:p>
        </w:tc>
        <w:tc>
          <w:tcPr>
            <w:tcW w:w="4252" w:type="dxa"/>
            <w:noWrap w:val="0"/>
            <w:vAlign w:val="center"/>
          </w:tcPr>
          <w:p w14:paraId="0A8904A4">
            <w:pPr>
              <w:keepNext/>
              <w:spacing w:line="440" w:lineRule="exact"/>
              <w:ind w:left="63" w:right="63"/>
              <w:rPr>
                <w:rFonts w:hint="eastAsia" w:ascii="仿宋" w:hAnsi="仿宋" w:eastAsia="仿宋" w:cs="仿宋"/>
                <w:sz w:val="30"/>
                <w:szCs w:val="30"/>
              </w:rPr>
            </w:pPr>
          </w:p>
        </w:tc>
      </w:tr>
      <w:tr w14:paraId="6DACF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733405">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造价管理</w:t>
            </w:r>
          </w:p>
        </w:tc>
        <w:tc>
          <w:tcPr>
            <w:tcW w:w="1418" w:type="dxa"/>
            <w:noWrap w:val="0"/>
            <w:vAlign w:val="center"/>
          </w:tcPr>
          <w:p w14:paraId="3BAF0180">
            <w:pPr>
              <w:keepNext/>
              <w:spacing w:line="440" w:lineRule="exact"/>
              <w:ind w:left="63" w:right="63"/>
              <w:rPr>
                <w:rFonts w:hint="eastAsia" w:ascii="仿宋" w:hAnsi="仿宋" w:eastAsia="仿宋" w:cs="仿宋"/>
                <w:sz w:val="28"/>
                <w:szCs w:val="30"/>
              </w:rPr>
            </w:pPr>
          </w:p>
        </w:tc>
        <w:tc>
          <w:tcPr>
            <w:tcW w:w="1134" w:type="dxa"/>
            <w:noWrap w:val="0"/>
            <w:vAlign w:val="center"/>
          </w:tcPr>
          <w:p w14:paraId="0614ED12">
            <w:pPr>
              <w:keepNext/>
              <w:spacing w:line="440" w:lineRule="exact"/>
              <w:ind w:left="63" w:right="63"/>
              <w:rPr>
                <w:rFonts w:hint="eastAsia" w:ascii="仿宋" w:hAnsi="仿宋" w:eastAsia="仿宋" w:cs="仿宋"/>
                <w:sz w:val="30"/>
                <w:szCs w:val="30"/>
              </w:rPr>
            </w:pPr>
          </w:p>
        </w:tc>
        <w:tc>
          <w:tcPr>
            <w:tcW w:w="1134" w:type="dxa"/>
            <w:noWrap w:val="0"/>
            <w:vAlign w:val="center"/>
          </w:tcPr>
          <w:p w14:paraId="660E3807">
            <w:pPr>
              <w:keepNext/>
              <w:spacing w:line="440" w:lineRule="exact"/>
              <w:ind w:left="63" w:right="63"/>
              <w:rPr>
                <w:rFonts w:hint="eastAsia" w:ascii="仿宋" w:hAnsi="仿宋" w:eastAsia="仿宋" w:cs="仿宋"/>
                <w:sz w:val="30"/>
                <w:szCs w:val="30"/>
              </w:rPr>
            </w:pPr>
          </w:p>
        </w:tc>
        <w:tc>
          <w:tcPr>
            <w:tcW w:w="4252" w:type="dxa"/>
            <w:noWrap w:val="0"/>
            <w:vAlign w:val="center"/>
          </w:tcPr>
          <w:p w14:paraId="2557EFC5">
            <w:pPr>
              <w:keepNext/>
              <w:spacing w:line="440" w:lineRule="exact"/>
              <w:ind w:left="63" w:right="63"/>
              <w:rPr>
                <w:rFonts w:hint="eastAsia" w:ascii="仿宋" w:hAnsi="仿宋" w:eastAsia="仿宋" w:cs="仿宋"/>
                <w:sz w:val="30"/>
                <w:szCs w:val="30"/>
              </w:rPr>
            </w:pPr>
          </w:p>
        </w:tc>
      </w:tr>
      <w:tr w14:paraId="3678D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AD3BDCE">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质量管理</w:t>
            </w:r>
          </w:p>
        </w:tc>
        <w:tc>
          <w:tcPr>
            <w:tcW w:w="1418" w:type="dxa"/>
            <w:noWrap w:val="0"/>
            <w:vAlign w:val="center"/>
          </w:tcPr>
          <w:p w14:paraId="7464E6D8">
            <w:pPr>
              <w:keepNext/>
              <w:spacing w:line="440" w:lineRule="exact"/>
              <w:ind w:left="63" w:right="63"/>
              <w:rPr>
                <w:rFonts w:hint="eastAsia" w:ascii="仿宋" w:hAnsi="仿宋" w:eastAsia="仿宋" w:cs="仿宋"/>
                <w:sz w:val="28"/>
                <w:szCs w:val="30"/>
              </w:rPr>
            </w:pPr>
          </w:p>
        </w:tc>
        <w:tc>
          <w:tcPr>
            <w:tcW w:w="1134" w:type="dxa"/>
            <w:noWrap w:val="0"/>
            <w:vAlign w:val="center"/>
          </w:tcPr>
          <w:p w14:paraId="162691FA">
            <w:pPr>
              <w:keepNext/>
              <w:spacing w:line="440" w:lineRule="exact"/>
              <w:ind w:left="63" w:right="63"/>
              <w:rPr>
                <w:rFonts w:hint="eastAsia" w:ascii="仿宋" w:hAnsi="仿宋" w:eastAsia="仿宋" w:cs="仿宋"/>
                <w:sz w:val="30"/>
                <w:szCs w:val="30"/>
              </w:rPr>
            </w:pPr>
          </w:p>
        </w:tc>
        <w:tc>
          <w:tcPr>
            <w:tcW w:w="1134" w:type="dxa"/>
            <w:noWrap w:val="0"/>
            <w:vAlign w:val="center"/>
          </w:tcPr>
          <w:p w14:paraId="656E0F26">
            <w:pPr>
              <w:keepNext/>
              <w:spacing w:line="440" w:lineRule="exact"/>
              <w:ind w:left="63" w:right="63"/>
              <w:rPr>
                <w:rFonts w:hint="eastAsia" w:ascii="仿宋" w:hAnsi="仿宋" w:eastAsia="仿宋" w:cs="仿宋"/>
                <w:sz w:val="30"/>
                <w:szCs w:val="30"/>
              </w:rPr>
            </w:pPr>
          </w:p>
        </w:tc>
        <w:tc>
          <w:tcPr>
            <w:tcW w:w="4252" w:type="dxa"/>
            <w:noWrap w:val="0"/>
            <w:vAlign w:val="center"/>
          </w:tcPr>
          <w:p w14:paraId="430B28A7">
            <w:pPr>
              <w:keepNext/>
              <w:spacing w:line="440" w:lineRule="exact"/>
              <w:ind w:left="63" w:right="63"/>
              <w:rPr>
                <w:rFonts w:hint="eastAsia" w:ascii="仿宋" w:hAnsi="仿宋" w:eastAsia="仿宋" w:cs="仿宋"/>
                <w:sz w:val="30"/>
                <w:szCs w:val="30"/>
              </w:rPr>
            </w:pPr>
          </w:p>
        </w:tc>
      </w:tr>
      <w:tr w14:paraId="2633D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EF1BC76">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材料管理</w:t>
            </w:r>
          </w:p>
        </w:tc>
        <w:tc>
          <w:tcPr>
            <w:tcW w:w="1418" w:type="dxa"/>
            <w:noWrap w:val="0"/>
            <w:vAlign w:val="center"/>
          </w:tcPr>
          <w:p w14:paraId="0D887AFB">
            <w:pPr>
              <w:keepNext/>
              <w:spacing w:line="440" w:lineRule="exact"/>
              <w:ind w:left="63" w:right="63"/>
              <w:rPr>
                <w:rFonts w:hint="eastAsia" w:ascii="仿宋" w:hAnsi="仿宋" w:eastAsia="仿宋" w:cs="仿宋"/>
                <w:sz w:val="28"/>
                <w:szCs w:val="30"/>
              </w:rPr>
            </w:pPr>
          </w:p>
        </w:tc>
        <w:tc>
          <w:tcPr>
            <w:tcW w:w="1134" w:type="dxa"/>
            <w:noWrap w:val="0"/>
            <w:vAlign w:val="center"/>
          </w:tcPr>
          <w:p w14:paraId="21596C04">
            <w:pPr>
              <w:keepNext/>
              <w:spacing w:line="440" w:lineRule="exact"/>
              <w:ind w:left="63" w:right="63"/>
              <w:rPr>
                <w:rFonts w:hint="eastAsia" w:ascii="仿宋" w:hAnsi="仿宋" w:eastAsia="仿宋" w:cs="仿宋"/>
                <w:sz w:val="30"/>
                <w:szCs w:val="30"/>
              </w:rPr>
            </w:pPr>
          </w:p>
        </w:tc>
        <w:tc>
          <w:tcPr>
            <w:tcW w:w="1134" w:type="dxa"/>
            <w:noWrap w:val="0"/>
            <w:vAlign w:val="center"/>
          </w:tcPr>
          <w:p w14:paraId="2C695417">
            <w:pPr>
              <w:keepNext/>
              <w:spacing w:line="440" w:lineRule="exact"/>
              <w:ind w:left="63" w:right="63"/>
              <w:rPr>
                <w:rFonts w:hint="eastAsia" w:ascii="仿宋" w:hAnsi="仿宋" w:eastAsia="仿宋" w:cs="仿宋"/>
                <w:sz w:val="30"/>
                <w:szCs w:val="30"/>
              </w:rPr>
            </w:pPr>
          </w:p>
        </w:tc>
        <w:tc>
          <w:tcPr>
            <w:tcW w:w="4252" w:type="dxa"/>
            <w:noWrap w:val="0"/>
            <w:vAlign w:val="center"/>
          </w:tcPr>
          <w:p w14:paraId="75D5F234">
            <w:pPr>
              <w:keepNext/>
              <w:spacing w:line="440" w:lineRule="exact"/>
              <w:ind w:left="63" w:right="63"/>
              <w:rPr>
                <w:rFonts w:hint="eastAsia" w:ascii="仿宋" w:hAnsi="仿宋" w:eastAsia="仿宋" w:cs="仿宋"/>
                <w:sz w:val="30"/>
                <w:szCs w:val="30"/>
              </w:rPr>
            </w:pPr>
          </w:p>
        </w:tc>
      </w:tr>
      <w:tr w14:paraId="5D56E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A2EE8A4">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计划管理</w:t>
            </w:r>
          </w:p>
        </w:tc>
        <w:tc>
          <w:tcPr>
            <w:tcW w:w="1418" w:type="dxa"/>
            <w:noWrap w:val="0"/>
            <w:vAlign w:val="center"/>
          </w:tcPr>
          <w:p w14:paraId="29387160">
            <w:pPr>
              <w:keepNext/>
              <w:spacing w:line="440" w:lineRule="exact"/>
              <w:ind w:left="63" w:right="63"/>
              <w:rPr>
                <w:rFonts w:hint="eastAsia" w:ascii="仿宋" w:hAnsi="仿宋" w:eastAsia="仿宋" w:cs="仿宋"/>
                <w:sz w:val="28"/>
                <w:szCs w:val="30"/>
              </w:rPr>
            </w:pPr>
          </w:p>
        </w:tc>
        <w:tc>
          <w:tcPr>
            <w:tcW w:w="1134" w:type="dxa"/>
            <w:noWrap w:val="0"/>
            <w:vAlign w:val="center"/>
          </w:tcPr>
          <w:p w14:paraId="2435E023">
            <w:pPr>
              <w:keepNext/>
              <w:spacing w:line="440" w:lineRule="exact"/>
              <w:ind w:left="63" w:right="63"/>
              <w:rPr>
                <w:rFonts w:hint="eastAsia" w:ascii="仿宋" w:hAnsi="仿宋" w:eastAsia="仿宋" w:cs="仿宋"/>
                <w:sz w:val="30"/>
                <w:szCs w:val="30"/>
              </w:rPr>
            </w:pPr>
          </w:p>
        </w:tc>
        <w:tc>
          <w:tcPr>
            <w:tcW w:w="1134" w:type="dxa"/>
            <w:noWrap w:val="0"/>
            <w:vAlign w:val="center"/>
          </w:tcPr>
          <w:p w14:paraId="6D9E61C6">
            <w:pPr>
              <w:keepNext/>
              <w:spacing w:line="440" w:lineRule="exact"/>
              <w:ind w:left="63" w:right="63"/>
              <w:rPr>
                <w:rFonts w:hint="eastAsia" w:ascii="仿宋" w:hAnsi="仿宋" w:eastAsia="仿宋" w:cs="仿宋"/>
                <w:sz w:val="30"/>
                <w:szCs w:val="30"/>
              </w:rPr>
            </w:pPr>
          </w:p>
        </w:tc>
        <w:tc>
          <w:tcPr>
            <w:tcW w:w="4252" w:type="dxa"/>
            <w:noWrap w:val="0"/>
            <w:vAlign w:val="center"/>
          </w:tcPr>
          <w:p w14:paraId="7EA0E13E">
            <w:pPr>
              <w:keepNext/>
              <w:spacing w:line="440" w:lineRule="exact"/>
              <w:ind w:left="63" w:right="63"/>
              <w:rPr>
                <w:rFonts w:hint="eastAsia" w:ascii="仿宋" w:hAnsi="仿宋" w:eastAsia="仿宋" w:cs="仿宋"/>
                <w:sz w:val="30"/>
                <w:szCs w:val="30"/>
              </w:rPr>
            </w:pPr>
          </w:p>
        </w:tc>
      </w:tr>
      <w:tr w14:paraId="6B008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9EC763B">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安全管理</w:t>
            </w:r>
          </w:p>
        </w:tc>
        <w:tc>
          <w:tcPr>
            <w:tcW w:w="1418" w:type="dxa"/>
            <w:noWrap w:val="0"/>
            <w:vAlign w:val="center"/>
          </w:tcPr>
          <w:p w14:paraId="4DD073CC">
            <w:pPr>
              <w:keepNext/>
              <w:spacing w:line="440" w:lineRule="exact"/>
              <w:ind w:left="63" w:right="63"/>
              <w:rPr>
                <w:rFonts w:hint="eastAsia" w:ascii="仿宋" w:hAnsi="仿宋" w:eastAsia="仿宋" w:cs="仿宋"/>
                <w:sz w:val="28"/>
                <w:szCs w:val="30"/>
              </w:rPr>
            </w:pPr>
          </w:p>
        </w:tc>
        <w:tc>
          <w:tcPr>
            <w:tcW w:w="1134" w:type="dxa"/>
            <w:noWrap w:val="0"/>
            <w:vAlign w:val="center"/>
          </w:tcPr>
          <w:p w14:paraId="5845C41F">
            <w:pPr>
              <w:keepNext/>
              <w:spacing w:line="440" w:lineRule="exact"/>
              <w:ind w:left="63" w:right="63"/>
              <w:rPr>
                <w:rFonts w:hint="eastAsia" w:ascii="仿宋" w:hAnsi="仿宋" w:eastAsia="仿宋" w:cs="仿宋"/>
                <w:sz w:val="30"/>
                <w:szCs w:val="30"/>
              </w:rPr>
            </w:pPr>
          </w:p>
        </w:tc>
        <w:tc>
          <w:tcPr>
            <w:tcW w:w="1134" w:type="dxa"/>
            <w:noWrap w:val="0"/>
            <w:vAlign w:val="center"/>
          </w:tcPr>
          <w:p w14:paraId="50F66052">
            <w:pPr>
              <w:keepNext/>
              <w:spacing w:line="440" w:lineRule="exact"/>
              <w:ind w:left="63" w:right="63"/>
              <w:rPr>
                <w:rFonts w:hint="eastAsia" w:ascii="仿宋" w:hAnsi="仿宋" w:eastAsia="仿宋" w:cs="仿宋"/>
                <w:sz w:val="30"/>
                <w:szCs w:val="30"/>
              </w:rPr>
            </w:pPr>
          </w:p>
        </w:tc>
        <w:tc>
          <w:tcPr>
            <w:tcW w:w="4252" w:type="dxa"/>
            <w:noWrap w:val="0"/>
            <w:vAlign w:val="center"/>
          </w:tcPr>
          <w:p w14:paraId="567E590D">
            <w:pPr>
              <w:keepNext/>
              <w:spacing w:line="440" w:lineRule="exact"/>
              <w:ind w:left="63" w:right="63"/>
              <w:rPr>
                <w:rFonts w:hint="eastAsia" w:ascii="仿宋" w:hAnsi="仿宋" w:eastAsia="仿宋" w:cs="仿宋"/>
                <w:sz w:val="30"/>
                <w:szCs w:val="30"/>
              </w:rPr>
            </w:pPr>
          </w:p>
        </w:tc>
      </w:tr>
      <w:tr w14:paraId="25EA0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6E73992">
            <w:pPr>
              <w:keepNext/>
              <w:spacing w:line="440" w:lineRule="exact"/>
              <w:ind w:left="63" w:right="63"/>
              <w:rPr>
                <w:rFonts w:hint="eastAsia" w:ascii="仿宋" w:hAnsi="仿宋" w:eastAsia="仿宋" w:cs="仿宋"/>
                <w:sz w:val="28"/>
                <w:szCs w:val="30"/>
              </w:rPr>
            </w:pPr>
            <w:r>
              <w:rPr>
                <w:rFonts w:hint="eastAsia" w:ascii="仿宋" w:hAnsi="仿宋" w:eastAsia="仿宋" w:cs="仿宋"/>
                <w:sz w:val="28"/>
                <w:szCs w:val="30"/>
              </w:rPr>
              <w:t>其他人员</w:t>
            </w:r>
          </w:p>
        </w:tc>
        <w:tc>
          <w:tcPr>
            <w:tcW w:w="1418" w:type="dxa"/>
            <w:noWrap w:val="0"/>
            <w:vAlign w:val="center"/>
          </w:tcPr>
          <w:p w14:paraId="2CB7650F">
            <w:pPr>
              <w:keepNext/>
              <w:spacing w:line="440" w:lineRule="exact"/>
              <w:ind w:left="63" w:right="63"/>
              <w:rPr>
                <w:rFonts w:hint="eastAsia" w:ascii="仿宋" w:hAnsi="仿宋" w:eastAsia="仿宋" w:cs="仿宋"/>
                <w:sz w:val="28"/>
                <w:szCs w:val="30"/>
              </w:rPr>
            </w:pPr>
          </w:p>
        </w:tc>
        <w:tc>
          <w:tcPr>
            <w:tcW w:w="1134" w:type="dxa"/>
            <w:noWrap w:val="0"/>
            <w:vAlign w:val="center"/>
          </w:tcPr>
          <w:p w14:paraId="7F9FD310">
            <w:pPr>
              <w:keepNext/>
              <w:spacing w:line="440" w:lineRule="exact"/>
              <w:ind w:left="63" w:right="63"/>
              <w:rPr>
                <w:rFonts w:hint="eastAsia" w:ascii="仿宋" w:hAnsi="仿宋" w:eastAsia="仿宋" w:cs="仿宋"/>
                <w:sz w:val="30"/>
                <w:szCs w:val="30"/>
              </w:rPr>
            </w:pPr>
          </w:p>
        </w:tc>
        <w:tc>
          <w:tcPr>
            <w:tcW w:w="1134" w:type="dxa"/>
            <w:noWrap w:val="0"/>
            <w:vAlign w:val="center"/>
          </w:tcPr>
          <w:p w14:paraId="2CE0210D">
            <w:pPr>
              <w:keepNext/>
              <w:spacing w:line="440" w:lineRule="exact"/>
              <w:ind w:left="63" w:right="63"/>
              <w:rPr>
                <w:rFonts w:hint="eastAsia" w:ascii="仿宋" w:hAnsi="仿宋" w:eastAsia="仿宋" w:cs="仿宋"/>
                <w:sz w:val="30"/>
                <w:szCs w:val="30"/>
              </w:rPr>
            </w:pPr>
          </w:p>
        </w:tc>
        <w:tc>
          <w:tcPr>
            <w:tcW w:w="4252" w:type="dxa"/>
            <w:noWrap w:val="0"/>
            <w:vAlign w:val="center"/>
          </w:tcPr>
          <w:p w14:paraId="7340EE1C">
            <w:pPr>
              <w:keepNext/>
              <w:spacing w:line="440" w:lineRule="exact"/>
              <w:ind w:left="63" w:right="63"/>
              <w:rPr>
                <w:rFonts w:hint="eastAsia" w:ascii="仿宋" w:hAnsi="仿宋" w:eastAsia="仿宋" w:cs="仿宋"/>
                <w:sz w:val="30"/>
                <w:szCs w:val="30"/>
              </w:rPr>
            </w:pPr>
          </w:p>
        </w:tc>
      </w:tr>
      <w:tr w14:paraId="617EE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F17B180">
            <w:pPr>
              <w:keepNext/>
              <w:spacing w:line="440" w:lineRule="exact"/>
              <w:ind w:left="63" w:right="63"/>
              <w:rPr>
                <w:rFonts w:hint="eastAsia" w:ascii="仿宋" w:hAnsi="仿宋" w:eastAsia="仿宋" w:cs="仿宋"/>
                <w:sz w:val="28"/>
                <w:szCs w:val="30"/>
              </w:rPr>
            </w:pPr>
          </w:p>
        </w:tc>
        <w:tc>
          <w:tcPr>
            <w:tcW w:w="1418" w:type="dxa"/>
            <w:tcBorders>
              <w:bottom w:val="nil"/>
            </w:tcBorders>
            <w:noWrap w:val="0"/>
            <w:vAlign w:val="center"/>
          </w:tcPr>
          <w:p w14:paraId="654F4792">
            <w:pPr>
              <w:keepNext/>
              <w:spacing w:line="440" w:lineRule="exact"/>
              <w:ind w:left="63" w:right="63"/>
              <w:rPr>
                <w:rFonts w:hint="eastAsia" w:ascii="仿宋" w:hAnsi="仿宋" w:eastAsia="仿宋" w:cs="仿宋"/>
                <w:sz w:val="28"/>
                <w:szCs w:val="30"/>
              </w:rPr>
            </w:pPr>
          </w:p>
        </w:tc>
        <w:tc>
          <w:tcPr>
            <w:tcW w:w="1134" w:type="dxa"/>
            <w:tcBorders>
              <w:bottom w:val="nil"/>
            </w:tcBorders>
            <w:noWrap w:val="0"/>
            <w:vAlign w:val="center"/>
          </w:tcPr>
          <w:p w14:paraId="36D5AC77">
            <w:pPr>
              <w:keepNext/>
              <w:spacing w:line="440" w:lineRule="exact"/>
              <w:ind w:left="63" w:right="63"/>
              <w:rPr>
                <w:rFonts w:hint="eastAsia" w:ascii="仿宋" w:hAnsi="仿宋" w:eastAsia="仿宋" w:cs="仿宋"/>
                <w:sz w:val="30"/>
                <w:szCs w:val="30"/>
              </w:rPr>
            </w:pPr>
          </w:p>
        </w:tc>
        <w:tc>
          <w:tcPr>
            <w:tcW w:w="1134" w:type="dxa"/>
            <w:tcBorders>
              <w:bottom w:val="nil"/>
            </w:tcBorders>
            <w:noWrap w:val="0"/>
            <w:vAlign w:val="center"/>
          </w:tcPr>
          <w:p w14:paraId="01FBE52C">
            <w:pPr>
              <w:keepNext/>
              <w:spacing w:line="440" w:lineRule="exact"/>
              <w:ind w:left="63" w:right="63"/>
              <w:rPr>
                <w:rFonts w:hint="eastAsia" w:ascii="仿宋" w:hAnsi="仿宋" w:eastAsia="仿宋" w:cs="仿宋"/>
                <w:sz w:val="30"/>
                <w:szCs w:val="30"/>
              </w:rPr>
            </w:pPr>
          </w:p>
        </w:tc>
        <w:tc>
          <w:tcPr>
            <w:tcW w:w="4252" w:type="dxa"/>
            <w:tcBorders>
              <w:bottom w:val="nil"/>
            </w:tcBorders>
            <w:noWrap w:val="0"/>
            <w:vAlign w:val="center"/>
          </w:tcPr>
          <w:p w14:paraId="4A884E5D">
            <w:pPr>
              <w:keepNext/>
              <w:spacing w:line="440" w:lineRule="exact"/>
              <w:ind w:left="63" w:right="63"/>
              <w:rPr>
                <w:rFonts w:hint="eastAsia" w:ascii="仿宋" w:hAnsi="仿宋" w:eastAsia="仿宋" w:cs="仿宋"/>
                <w:sz w:val="30"/>
                <w:szCs w:val="30"/>
              </w:rPr>
            </w:pPr>
          </w:p>
        </w:tc>
      </w:tr>
      <w:tr w14:paraId="1B58D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7CEFFEC">
            <w:pPr>
              <w:keepNext/>
              <w:spacing w:line="440" w:lineRule="exact"/>
              <w:ind w:left="63" w:right="63"/>
              <w:rPr>
                <w:rFonts w:hint="eastAsia" w:ascii="仿宋" w:hAnsi="仿宋" w:eastAsia="仿宋" w:cs="仿宋"/>
                <w:sz w:val="28"/>
                <w:szCs w:val="30"/>
              </w:rPr>
            </w:pPr>
          </w:p>
        </w:tc>
        <w:tc>
          <w:tcPr>
            <w:tcW w:w="1418" w:type="dxa"/>
            <w:noWrap w:val="0"/>
            <w:vAlign w:val="center"/>
          </w:tcPr>
          <w:p w14:paraId="49F74901">
            <w:pPr>
              <w:keepNext/>
              <w:spacing w:line="440" w:lineRule="exact"/>
              <w:ind w:left="63" w:right="63"/>
              <w:rPr>
                <w:rFonts w:hint="eastAsia" w:ascii="仿宋" w:hAnsi="仿宋" w:eastAsia="仿宋" w:cs="仿宋"/>
                <w:sz w:val="28"/>
                <w:szCs w:val="30"/>
              </w:rPr>
            </w:pPr>
          </w:p>
        </w:tc>
        <w:tc>
          <w:tcPr>
            <w:tcW w:w="1134" w:type="dxa"/>
            <w:noWrap w:val="0"/>
            <w:vAlign w:val="center"/>
          </w:tcPr>
          <w:p w14:paraId="5169F2A6">
            <w:pPr>
              <w:keepNext/>
              <w:spacing w:line="440" w:lineRule="exact"/>
              <w:ind w:left="63" w:right="63"/>
              <w:rPr>
                <w:rFonts w:hint="eastAsia" w:ascii="仿宋" w:hAnsi="仿宋" w:eastAsia="仿宋" w:cs="仿宋"/>
                <w:sz w:val="30"/>
                <w:szCs w:val="30"/>
              </w:rPr>
            </w:pPr>
          </w:p>
        </w:tc>
        <w:tc>
          <w:tcPr>
            <w:tcW w:w="1134" w:type="dxa"/>
            <w:noWrap w:val="0"/>
            <w:vAlign w:val="center"/>
          </w:tcPr>
          <w:p w14:paraId="087B321A">
            <w:pPr>
              <w:keepNext/>
              <w:spacing w:line="440" w:lineRule="exact"/>
              <w:ind w:left="63" w:right="63"/>
              <w:rPr>
                <w:rFonts w:hint="eastAsia" w:ascii="仿宋" w:hAnsi="仿宋" w:eastAsia="仿宋" w:cs="仿宋"/>
                <w:sz w:val="30"/>
                <w:szCs w:val="30"/>
              </w:rPr>
            </w:pPr>
          </w:p>
        </w:tc>
        <w:tc>
          <w:tcPr>
            <w:tcW w:w="4252" w:type="dxa"/>
            <w:noWrap w:val="0"/>
            <w:vAlign w:val="center"/>
          </w:tcPr>
          <w:p w14:paraId="70150093">
            <w:pPr>
              <w:keepNext/>
              <w:spacing w:line="440" w:lineRule="exact"/>
              <w:ind w:left="63" w:right="63"/>
              <w:rPr>
                <w:rFonts w:hint="eastAsia" w:ascii="仿宋" w:hAnsi="仿宋" w:eastAsia="仿宋" w:cs="仿宋"/>
                <w:sz w:val="30"/>
                <w:szCs w:val="30"/>
              </w:rPr>
            </w:pPr>
          </w:p>
        </w:tc>
      </w:tr>
      <w:tr w14:paraId="19E02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13BD17D">
            <w:pPr>
              <w:keepNext/>
              <w:spacing w:line="440" w:lineRule="exact"/>
              <w:ind w:left="63" w:right="63"/>
              <w:rPr>
                <w:rFonts w:hint="eastAsia" w:ascii="仿宋" w:hAnsi="仿宋" w:eastAsia="仿宋" w:cs="仿宋"/>
                <w:sz w:val="28"/>
                <w:szCs w:val="30"/>
              </w:rPr>
            </w:pPr>
          </w:p>
        </w:tc>
        <w:tc>
          <w:tcPr>
            <w:tcW w:w="1418" w:type="dxa"/>
            <w:noWrap w:val="0"/>
            <w:vAlign w:val="center"/>
          </w:tcPr>
          <w:p w14:paraId="5603C969">
            <w:pPr>
              <w:keepNext/>
              <w:spacing w:line="440" w:lineRule="exact"/>
              <w:ind w:left="63" w:right="63"/>
              <w:rPr>
                <w:rFonts w:hint="eastAsia" w:ascii="仿宋" w:hAnsi="仿宋" w:eastAsia="仿宋" w:cs="仿宋"/>
                <w:sz w:val="28"/>
                <w:szCs w:val="30"/>
              </w:rPr>
            </w:pPr>
          </w:p>
        </w:tc>
        <w:tc>
          <w:tcPr>
            <w:tcW w:w="1134" w:type="dxa"/>
            <w:noWrap w:val="0"/>
            <w:vAlign w:val="center"/>
          </w:tcPr>
          <w:p w14:paraId="17EA84FC">
            <w:pPr>
              <w:keepNext/>
              <w:spacing w:line="440" w:lineRule="exact"/>
              <w:ind w:left="63" w:right="63"/>
              <w:rPr>
                <w:rFonts w:hint="eastAsia" w:ascii="仿宋" w:hAnsi="仿宋" w:eastAsia="仿宋" w:cs="仿宋"/>
                <w:sz w:val="30"/>
                <w:szCs w:val="30"/>
              </w:rPr>
            </w:pPr>
          </w:p>
        </w:tc>
        <w:tc>
          <w:tcPr>
            <w:tcW w:w="1134" w:type="dxa"/>
            <w:noWrap w:val="0"/>
            <w:vAlign w:val="center"/>
          </w:tcPr>
          <w:p w14:paraId="455911E7">
            <w:pPr>
              <w:keepNext/>
              <w:spacing w:line="440" w:lineRule="exact"/>
              <w:ind w:left="63" w:right="63"/>
              <w:rPr>
                <w:rFonts w:hint="eastAsia" w:ascii="仿宋" w:hAnsi="仿宋" w:eastAsia="仿宋" w:cs="仿宋"/>
                <w:sz w:val="30"/>
                <w:szCs w:val="30"/>
              </w:rPr>
            </w:pPr>
          </w:p>
        </w:tc>
        <w:tc>
          <w:tcPr>
            <w:tcW w:w="4252" w:type="dxa"/>
            <w:noWrap w:val="0"/>
            <w:vAlign w:val="center"/>
          </w:tcPr>
          <w:p w14:paraId="680E3952">
            <w:pPr>
              <w:keepNext/>
              <w:spacing w:line="440" w:lineRule="exact"/>
              <w:ind w:left="63" w:right="63"/>
              <w:rPr>
                <w:rFonts w:hint="eastAsia" w:ascii="仿宋" w:hAnsi="仿宋" w:eastAsia="仿宋" w:cs="仿宋"/>
                <w:sz w:val="30"/>
                <w:szCs w:val="30"/>
              </w:rPr>
            </w:pPr>
          </w:p>
        </w:tc>
      </w:tr>
      <w:tr w14:paraId="70B5A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B7F8241">
            <w:pPr>
              <w:keepNext/>
              <w:spacing w:line="440" w:lineRule="exact"/>
              <w:ind w:left="63" w:right="63"/>
              <w:rPr>
                <w:rFonts w:hint="eastAsia" w:ascii="仿宋" w:hAnsi="仿宋" w:eastAsia="仿宋" w:cs="仿宋"/>
                <w:sz w:val="28"/>
                <w:szCs w:val="30"/>
              </w:rPr>
            </w:pPr>
          </w:p>
        </w:tc>
        <w:tc>
          <w:tcPr>
            <w:tcW w:w="1418" w:type="dxa"/>
            <w:noWrap w:val="0"/>
            <w:vAlign w:val="center"/>
          </w:tcPr>
          <w:p w14:paraId="1D2CEEC3">
            <w:pPr>
              <w:keepNext/>
              <w:spacing w:line="440" w:lineRule="exact"/>
              <w:ind w:left="63" w:right="63"/>
              <w:rPr>
                <w:rFonts w:hint="eastAsia" w:ascii="仿宋" w:hAnsi="仿宋" w:eastAsia="仿宋" w:cs="仿宋"/>
                <w:sz w:val="28"/>
                <w:szCs w:val="30"/>
              </w:rPr>
            </w:pPr>
          </w:p>
        </w:tc>
        <w:tc>
          <w:tcPr>
            <w:tcW w:w="1134" w:type="dxa"/>
            <w:noWrap w:val="0"/>
            <w:vAlign w:val="center"/>
          </w:tcPr>
          <w:p w14:paraId="32E6B2FE">
            <w:pPr>
              <w:keepNext/>
              <w:spacing w:line="440" w:lineRule="exact"/>
              <w:ind w:left="63" w:right="63"/>
              <w:rPr>
                <w:rFonts w:hint="eastAsia" w:ascii="仿宋" w:hAnsi="仿宋" w:eastAsia="仿宋" w:cs="仿宋"/>
                <w:sz w:val="30"/>
                <w:szCs w:val="30"/>
              </w:rPr>
            </w:pPr>
          </w:p>
        </w:tc>
        <w:tc>
          <w:tcPr>
            <w:tcW w:w="1134" w:type="dxa"/>
            <w:noWrap w:val="0"/>
            <w:vAlign w:val="center"/>
          </w:tcPr>
          <w:p w14:paraId="525F789D">
            <w:pPr>
              <w:keepNext/>
              <w:spacing w:line="440" w:lineRule="exact"/>
              <w:ind w:left="63" w:right="63"/>
              <w:rPr>
                <w:rFonts w:hint="eastAsia" w:ascii="仿宋" w:hAnsi="仿宋" w:eastAsia="仿宋" w:cs="仿宋"/>
                <w:sz w:val="30"/>
                <w:szCs w:val="30"/>
              </w:rPr>
            </w:pPr>
          </w:p>
        </w:tc>
        <w:tc>
          <w:tcPr>
            <w:tcW w:w="4252" w:type="dxa"/>
            <w:noWrap w:val="0"/>
            <w:vAlign w:val="center"/>
          </w:tcPr>
          <w:p w14:paraId="11E4ADE3">
            <w:pPr>
              <w:keepNext/>
              <w:spacing w:line="440" w:lineRule="exact"/>
              <w:ind w:left="63" w:right="63"/>
              <w:rPr>
                <w:rFonts w:hint="eastAsia" w:ascii="仿宋" w:hAnsi="仿宋" w:eastAsia="仿宋" w:cs="仿宋"/>
                <w:sz w:val="30"/>
                <w:szCs w:val="30"/>
              </w:rPr>
            </w:pPr>
          </w:p>
        </w:tc>
      </w:tr>
      <w:tr w14:paraId="70896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2D54159">
            <w:pPr>
              <w:keepNext/>
              <w:spacing w:line="440" w:lineRule="exact"/>
              <w:ind w:left="63" w:right="63"/>
              <w:rPr>
                <w:rFonts w:hint="eastAsia" w:ascii="仿宋" w:hAnsi="仿宋" w:eastAsia="仿宋" w:cs="仿宋"/>
                <w:sz w:val="28"/>
                <w:szCs w:val="30"/>
              </w:rPr>
            </w:pPr>
          </w:p>
        </w:tc>
        <w:tc>
          <w:tcPr>
            <w:tcW w:w="1418" w:type="dxa"/>
            <w:tcBorders>
              <w:bottom w:val="single" w:color="auto" w:sz="12" w:space="0"/>
            </w:tcBorders>
            <w:noWrap w:val="0"/>
            <w:vAlign w:val="center"/>
          </w:tcPr>
          <w:p w14:paraId="17986F79">
            <w:pPr>
              <w:keepNext/>
              <w:spacing w:line="440" w:lineRule="exact"/>
              <w:ind w:left="63" w:right="63"/>
              <w:rPr>
                <w:rFonts w:hint="eastAsia" w:ascii="仿宋" w:hAnsi="仿宋" w:eastAsia="仿宋" w:cs="仿宋"/>
                <w:sz w:val="28"/>
                <w:szCs w:val="30"/>
              </w:rPr>
            </w:pPr>
          </w:p>
        </w:tc>
        <w:tc>
          <w:tcPr>
            <w:tcW w:w="1134" w:type="dxa"/>
            <w:tcBorders>
              <w:bottom w:val="single" w:color="auto" w:sz="12" w:space="0"/>
            </w:tcBorders>
            <w:noWrap w:val="0"/>
            <w:vAlign w:val="center"/>
          </w:tcPr>
          <w:p w14:paraId="74BD1E01">
            <w:pPr>
              <w:keepNext/>
              <w:spacing w:line="440" w:lineRule="exact"/>
              <w:ind w:left="63" w:right="63"/>
              <w:rPr>
                <w:rFonts w:hint="eastAsia" w:ascii="仿宋" w:hAnsi="仿宋" w:eastAsia="仿宋" w:cs="仿宋"/>
                <w:sz w:val="30"/>
                <w:szCs w:val="30"/>
              </w:rPr>
            </w:pPr>
          </w:p>
        </w:tc>
        <w:tc>
          <w:tcPr>
            <w:tcW w:w="1134" w:type="dxa"/>
            <w:tcBorders>
              <w:bottom w:val="single" w:color="auto" w:sz="12" w:space="0"/>
            </w:tcBorders>
            <w:noWrap w:val="0"/>
            <w:vAlign w:val="center"/>
          </w:tcPr>
          <w:p w14:paraId="5ECB3DBB">
            <w:pPr>
              <w:keepNext/>
              <w:spacing w:line="440" w:lineRule="exact"/>
              <w:ind w:left="63" w:right="63"/>
              <w:rPr>
                <w:rFonts w:hint="eastAsia" w:ascii="仿宋" w:hAnsi="仿宋" w:eastAsia="仿宋" w:cs="仿宋"/>
                <w:sz w:val="30"/>
                <w:szCs w:val="30"/>
              </w:rPr>
            </w:pPr>
          </w:p>
        </w:tc>
        <w:tc>
          <w:tcPr>
            <w:tcW w:w="4252" w:type="dxa"/>
            <w:tcBorders>
              <w:bottom w:val="single" w:color="auto" w:sz="12" w:space="0"/>
            </w:tcBorders>
            <w:noWrap w:val="0"/>
            <w:vAlign w:val="center"/>
          </w:tcPr>
          <w:p w14:paraId="1C07CA57">
            <w:pPr>
              <w:keepNext/>
              <w:spacing w:line="440" w:lineRule="exact"/>
              <w:ind w:left="63" w:right="63"/>
              <w:rPr>
                <w:rFonts w:hint="eastAsia" w:ascii="仿宋" w:hAnsi="仿宋" w:eastAsia="仿宋" w:cs="仿宋"/>
                <w:sz w:val="30"/>
                <w:szCs w:val="30"/>
              </w:rPr>
            </w:pPr>
          </w:p>
        </w:tc>
      </w:tr>
    </w:tbl>
    <w:p w14:paraId="0FD5A42D">
      <w:pPr>
        <w:spacing w:line="440" w:lineRule="exact"/>
        <w:rPr>
          <w:rFonts w:hint="eastAsia" w:ascii="仿宋" w:hAnsi="仿宋" w:eastAsia="仿宋" w:cs="仿宋"/>
          <w:sz w:val="30"/>
          <w:szCs w:val="30"/>
        </w:rPr>
      </w:pPr>
      <w:r>
        <w:rPr>
          <w:rFonts w:hint="eastAsia" w:ascii="仿宋" w:hAnsi="仿宋" w:eastAsia="仿宋" w:cs="仿宋"/>
          <w:sz w:val="30"/>
          <w:szCs w:val="30"/>
        </w:rPr>
        <w:br w:type="page"/>
      </w:r>
    </w:p>
    <w:p w14:paraId="49BFF9C1">
      <w:pPr>
        <w:autoSpaceDE w:val="0"/>
        <w:autoSpaceDN w:val="0"/>
        <w:spacing w:line="440" w:lineRule="exact"/>
        <w:ind w:left="221"/>
        <w:jc w:val="left"/>
        <w:rPr>
          <w:rFonts w:hint="eastAsia" w:ascii="仿宋" w:hAnsi="仿宋" w:eastAsia="仿宋" w:cs="仿宋"/>
          <w:kern w:val="0"/>
          <w:sz w:val="24"/>
        </w:rPr>
      </w:pPr>
      <w:r>
        <w:rPr>
          <w:rFonts w:hint="eastAsia" w:ascii="仿宋" w:hAnsi="仿宋" w:eastAsia="仿宋" w:cs="仿宋"/>
          <w:kern w:val="0"/>
          <w:sz w:val="24"/>
        </w:rPr>
        <w:t>附件7：</w:t>
      </w:r>
    </w:p>
    <w:p w14:paraId="3E485B1A">
      <w:pPr>
        <w:autoSpaceDE w:val="0"/>
        <w:autoSpaceDN w:val="0"/>
        <w:spacing w:line="440" w:lineRule="exact"/>
        <w:ind w:left="221"/>
        <w:jc w:val="center"/>
        <w:rPr>
          <w:rFonts w:hint="eastAsia" w:ascii="仿宋" w:hAnsi="仿宋" w:eastAsia="仿宋" w:cs="仿宋"/>
          <w:b/>
          <w:kern w:val="0"/>
          <w:sz w:val="32"/>
          <w:szCs w:val="32"/>
        </w:rPr>
      </w:pPr>
      <w:r>
        <w:rPr>
          <w:rFonts w:hint="eastAsia" w:ascii="仿宋" w:hAnsi="仿宋" w:eastAsia="仿宋" w:cs="仿宋"/>
          <w:b/>
          <w:kern w:val="0"/>
          <w:sz w:val="32"/>
          <w:szCs w:val="32"/>
        </w:rPr>
        <w:t>廉政合同</w:t>
      </w:r>
    </w:p>
    <w:p w14:paraId="39E21876">
      <w:pPr>
        <w:autoSpaceDE w:val="0"/>
        <w:autoSpaceDN w:val="0"/>
        <w:adjustRightInd w:val="0"/>
        <w:spacing w:line="420" w:lineRule="exact"/>
        <w:ind w:firstLine="499" w:firstLineChars="208"/>
        <w:jc w:val="left"/>
        <w:rPr>
          <w:rFonts w:hint="eastAsia" w:ascii="仿宋" w:hAnsi="仿宋" w:eastAsia="仿宋" w:cs="仿宋"/>
          <w:iCs/>
          <w:color w:val="FF0000"/>
          <w:kern w:val="0"/>
          <w:sz w:val="24"/>
          <w:lang w:eastAsia="zh-CN"/>
        </w:rPr>
      </w:pPr>
      <w:r>
        <w:rPr>
          <w:rFonts w:hint="eastAsia" w:ascii="仿宋" w:hAnsi="仿宋" w:eastAsia="仿宋" w:cs="仿宋"/>
          <w:iCs/>
          <w:kern w:val="0"/>
          <w:sz w:val="24"/>
          <w:szCs w:val="20"/>
        </w:rPr>
        <w:t>发包人：（全称）：</w:t>
      </w:r>
      <w:r>
        <w:rPr>
          <w:rFonts w:hint="eastAsia" w:ascii="仿宋" w:hAnsi="仿宋" w:eastAsia="仿宋" w:cs="仿宋"/>
          <w:iCs/>
          <w:kern w:val="0"/>
          <w:sz w:val="24"/>
          <w:szCs w:val="20"/>
          <w:u w:val="single"/>
          <w:lang w:eastAsia="zh-CN"/>
        </w:rPr>
        <w:t>南通市崇川区秦灶街道办事处</w:t>
      </w:r>
    </w:p>
    <w:p w14:paraId="0DB6EA9D">
      <w:pPr>
        <w:autoSpaceDE w:val="0"/>
        <w:autoSpaceDN w:val="0"/>
        <w:spacing w:line="440" w:lineRule="exact"/>
        <w:ind w:firstLine="480" w:firstLineChars="200"/>
        <w:jc w:val="left"/>
        <w:rPr>
          <w:rFonts w:hint="eastAsia" w:ascii="仿宋" w:hAnsi="仿宋" w:eastAsia="仿宋" w:cs="仿宋"/>
          <w:kern w:val="0"/>
          <w:sz w:val="24"/>
          <w:u w:val="single"/>
        </w:rPr>
      </w:pPr>
      <w:r>
        <w:rPr>
          <w:rFonts w:hint="eastAsia" w:ascii="仿宋" w:hAnsi="仿宋" w:eastAsia="仿宋" w:cs="仿宋"/>
          <w:kern w:val="0"/>
          <w:sz w:val="24"/>
        </w:rPr>
        <w:t>承包人(全称)：</w:t>
      </w:r>
      <w:r>
        <w:rPr>
          <w:rFonts w:hint="eastAsia" w:ascii="仿宋" w:hAnsi="仿宋" w:eastAsia="仿宋" w:cs="仿宋"/>
          <w:kern w:val="0"/>
          <w:sz w:val="24"/>
          <w:u w:val="single"/>
        </w:rPr>
        <w:t xml:space="preserve">                                 </w:t>
      </w:r>
    </w:p>
    <w:p w14:paraId="54E8572D">
      <w:pPr>
        <w:autoSpaceDE w:val="0"/>
        <w:autoSpaceDN w:val="0"/>
        <w:spacing w:line="440" w:lineRule="exact"/>
        <w:ind w:firstLine="960" w:firstLineChars="400"/>
        <w:jc w:val="left"/>
        <w:rPr>
          <w:rFonts w:hint="eastAsia" w:ascii="仿宋" w:hAnsi="仿宋" w:eastAsia="仿宋" w:cs="仿宋"/>
          <w:kern w:val="0"/>
          <w:sz w:val="24"/>
        </w:rPr>
      </w:pPr>
      <w:r>
        <w:rPr>
          <w:rFonts w:hint="eastAsia" w:ascii="仿宋" w:hAnsi="仿宋" w:eastAsia="仿宋" w:cs="仿宋"/>
          <w:kern w:val="0"/>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7FC8509">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一、双方的责任</w:t>
      </w:r>
    </w:p>
    <w:p w14:paraId="06296C8B">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1.1 应严格遵守国家关于建设工程的有关法律、法规，相关政策，以及廉政建设的各项规定。</w:t>
      </w:r>
    </w:p>
    <w:p w14:paraId="5E85EFF0">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1.2 严格执行建设工程合同文件，自觉按合同办事。</w:t>
      </w:r>
    </w:p>
    <w:p w14:paraId="6F1D98E0">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1.3 各项活动必须坚持公开、公平、公正、诚信、透明的原则(除法律法规另有规定者外)，不得为获取不正当的利益，损害国家、集体和对方利益，不得违反建设工程管理的规章制度。</w:t>
      </w:r>
    </w:p>
    <w:p w14:paraId="5E738D33">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1.4 发现对方在业务活动中有违规、违纪、违法行为的，应及时提醒对方，情节严重的，应向其上级主管部门或纪检监察、司法等有关机关举报。</w:t>
      </w:r>
    </w:p>
    <w:p w14:paraId="66BBA847">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二、发包人责任</w:t>
      </w:r>
    </w:p>
    <w:p w14:paraId="208F6ECC">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发包人的领导和从事该建设工程项目的工作人员，在工程建设的事前、事中、事后应遵守以下规定：</w:t>
      </w:r>
    </w:p>
    <w:p w14:paraId="54568436">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2.1 不得向承包人和相关单位索要或接受回扣、礼金、有价证券、贵重物品和好处费、感谢费等。</w:t>
      </w:r>
    </w:p>
    <w:p w14:paraId="78F4D381">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2.2 不得在承包人和相关单位报销任何应由发包人或个人支付的费用。</w:t>
      </w:r>
    </w:p>
    <w:p w14:paraId="7400B385">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2.3 不得要求、暗示或接受承包人和相关单位为个人装修住房、婚丧嫁娶、配偶子女的工作安排以及出国(境)、旅游等提供方便。</w:t>
      </w:r>
    </w:p>
    <w:p w14:paraId="54A6EB6B">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2.4 不得参加有可能影响公正执行公务的承包人和相关单位的宴请、健身、娱乐等活动。</w:t>
      </w:r>
    </w:p>
    <w:p w14:paraId="05BD74DE">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2.5 不得向承包人和相关单位介绍或为配偶、子女、亲属参与同发包人工程建设管理合同有关的业务活动；不得以任何理由要求承包人和相关单位使用某种产品、材料和设备。</w:t>
      </w:r>
    </w:p>
    <w:p w14:paraId="6BBC024C">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三、承包人责任</w:t>
      </w:r>
    </w:p>
    <w:p w14:paraId="7273AE35">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应与发包人保持正常的业务交往，按照有关法律法规和程序开展业务工作，严格执行工程建设的有关方针政策，执行工程建设强制性标准，并遵守以下规定：</w:t>
      </w:r>
    </w:p>
    <w:p w14:paraId="4CE92661">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3.1 不得以任何理由向发包人及其工作人员索要、接受或赠送礼金、有价证券、贵重物品及回扣、好处费、感谢费等。</w:t>
      </w:r>
    </w:p>
    <w:p w14:paraId="297DC1F0">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3.2 不得以任何理由为发包人和相关单位报销应由对方或个人支付的费用。</w:t>
      </w:r>
    </w:p>
    <w:p w14:paraId="630B0888">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3.3 不得接受或暗示为发包人、相关单位或个人装修住房、婚丧嫁娶、配偶子女的工作安排以及出国(境)旅游等提供方便。</w:t>
      </w:r>
    </w:p>
    <w:p w14:paraId="010C608C">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3.4 不得以任何理由为发包人、相关单位或个人组织有可能影响公正执行公务的宴请、健身、娱乐等活动。</w:t>
      </w:r>
    </w:p>
    <w:p w14:paraId="095410BB">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四、违约责任</w:t>
      </w:r>
    </w:p>
    <w:p w14:paraId="3C758146">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4.1 发包人工作人员有违反本责任书第一、二条责任行为的，依据有关法律、法规给予处理；涉嫌犯罪的，移交司法机关追究刑事责任；给承包人单位造成经济损失的，应予以赔偿。</w:t>
      </w:r>
    </w:p>
    <w:p w14:paraId="78209E13">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4.2 承包人工作人员有违反本责任书第一、三条责任行为的，依据有关法律法规处理；涉嫌犯罪的，移交司法机关追究刑事责任；给发包人单位造成经济损失的，应予以赔偿。</w:t>
      </w:r>
    </w:p>
    <w:p w14:paraId="5D8E8868">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4.3 本责任书作为建设工程合同的组成部分，与建设工程合同具有同等法律效力。经双方签署后立即生效。</w:t>
      </w:r>
    </w:p>
    <w:p w14:paraId="45114286">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五、责任书有效期</w:t>
      </w:r>
    </w:p>
    <w:p w14:paraId="136203DD">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本责任书的有效期为双方签署之日起至该工程项目竣工验收合格时止。</w:t>
      </w:r>
    </w:p>
    <w:p w14:paraId="4A2BD70C">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六、责任书份数</w:t>
      </w:r>
    </w:p>
    <w:p w14:paraId="77605EA1">
      <w:pPr>
        <w:autoSpaceDE w:val="0"/>
        <w:autoSpaceDN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本责任书一式贰份，发包人、承包人各执一份，具有同等效力。</w:t>
      </w:r>
    </w:p>
    <w:p w14:paraId="03E13604">
      <w:pPr>
        <w:spacing w:line="440" w:lineRule="exact"/>
        <w:rPr>
          <w:rFonts w:hint="eastAsia" w:ascii="仿宋" w:hAnsi="仿宋" w:eastAsia="仿宋" w:cs="仿宋"/>
          <w:sz w:val="23"/>
        </w:rPr>
      </w:pPr>
    </w:p>
    <w:p w14:paraId="14AD1C22">
      <w:pPr>
        <w:autoSpaceDE w:val="0"/>
        <w:autoSpaceDN w:val="0"/>
        <w:spacing w:line="440" w:lineRule="exact"/>
        <w:ind w:left="221"/>
        <w:jc w:val="left"/>
        <w:rPr>
          <w:rFonts w:hint="eastAsia" w:ascii="仿宋" w:hAnsi="仿宋" w:eastAsia="仿宋" w:cs="仿宋"/>
          <w:kern w:val="0"/>
          <w:sz w:val="24"/>
        </w:rPr>
      </w:pPr>
      <w:r>
        <w:rPr>
          <w:rFonts w:hint="eastAsia" w:ascii="仿宋" w:hAnsi="仿宋" w:eastAsia="仿宋" w:cs="仿宋"/>
          <w:kern w:val="0"/>
          <w:sz w:val="24"/>
        </w:rPr>
        <w:t xml:space="preserve">发包人：(公章)                   承包人： (公章)   </w:t>
      </w:r>
    </w:p>
    <w:p w14:paraId="3EA5EAF5">
      <w:pPr>
        <w:autoSpaceDE w:val="0"/>
        <w:autoSpaceDN w:val="0"/>
        <w:spacing w:line="440" w:lineRule="exact"/>
        <w:ind w:left="221"/>
        <w:jc w:val="left"/>
        <w:rPr>
          <w:rFonts w:hint="eastAsia" w:ascii="仿宋" w:hAnsi="仿宋" w:eastAsia="仿宋" w:cs="仿宋"/>
          <w:kern w:val="0"/>
          <w:sz w:val="24"/>
        </w:rPr>
      </w:pPr>
      <w:r>
        <w:rPr>
          <w:rFonts w:hint="eastAsia" w:ascii="仿宋" w:hAnsi="仿宋" w:eastAsia="仿宋" w:cs="仿宋"/>
          <w:kern w:val="0"/>
          <w:sz w:val="24"/>
        </w:rPr>
        <w:t xml:space="preserve">法定代表人：(签字)               法定代表人：(签字)  </w:t>
      </w:r>
    </w:p>
    <w:p w14:paraId="04DF1527">
      <w:pPr>
        <w:autoSpaceDE w:val="0"/>
        <w:autoSpaceDN w:val="0"/>
        <w:spacing w:line="440" w:lineRule="exact"/>
        <w:ind w:left="221"/>
        <w:jc w:val="left"/>
        <w:rPr>
          <w:rFonts w:hint="eastAsia" w:ascii="仿宋" w:hAnsi="仿宋" w:eastAsia="仿宋" w:cs="仿宋"/>
          <w:kern w:val="0"/>
          <w:sz w:val="24"/>
        </w:rPr>
      </w:pPr>
      <w:r>
        <w:rPr>
          <w:rFonts w:hint="eastAsia" w:ascii="仿宋" w:hAnsi="仿宋" w:eastAsia="仿宋" w:cs="仿宋"/>
          <w:kern w:val="0"/>
          <w:sz w:val="24"/>
        </w:rPr>
        <w:t>委托代理人：(签字)               委托代理人：(签字)</w:t>
      </w:r>
    </w:p>
    <w:p w14:paraId="1D3184AE">
      <w:pPr>
        <w:autoSpaceDE w:val="0"/>
        <w:autoSpaceDN w:val="0"/>
        <w:spacing w:line="440" w:lineRule="exact"/>
        <w:ind w:left="221"/>
        <w:jc w:val="left"/>
        <w:rPr>
          <w:rFonts w:hint="eastAsia" w:ascii="仿宋" w:hAnsi="仿宋" w:eastAsia="仿宋" w:cs="仿宋"/>
          <w:kern w:val="0"/>
          <w:sz w:val="24"/>
        </w:rPr>
      </w:pPr>
      <w:r>
        <w:rPr>
          <w:rFonts w:hint="eastAsia" w:ascii="仿宋" w:hAnsi="仿宋" w:eastAsia="仿宋" w:cs="仿宋"/>
          <w:kern w:val="0"/>
          <w:sz w:val="24"/>
        </w:rPr>
        <w:t xml:space="preserve">地址：                          地址：               </w:t>
      </w:r>
    </w:p>
    <w:p w14:paraId="7762F378">
      <w:pPr>
        <w:adjustRightInd w:val="0"/>
        <w:snapToGrid w:val="0"/>
        <w:spacing w:line="440" w:lineRule="exact"/>
        <w:ind w:firstLine="643" w:firstLineChars="200"/>
        <w:jc w:val="center"/>
        <w:outlineLvl w:val="0"/>
        <w:rPr>
          <w:rFonts w:hint="eastAsia" w:ascii="仿宋" w:hAnsi="仿宋" w:eastAsia="仿宋" w:cs="仿宋"/>
          <w:b/>
          <w:bCs/>
          <w:kern w:val="44"/>
          <w:sz w:val="32"/>
          <w:szCs w:val="44"/>
        </w:rPr>
      </w:pPr>
    </w:p>
    <w:p w14:paraId="0CB88BC9">
      <w:pPr>
        <w:adjustRightInd w:val="0"/>
        <w:snapToGrid w:val="0"/>
        <w:spacing w:line="440" w:lineRule="exact"/>
        <w:ind w:firstLine="643" w:firstLineChars="200"/>
        <w:jc w:val="center"/>
        <w:outlineLvl w:val="0"/>
        <w:rPr>
          <w:rFonts w:hint="eastAsia" w:ascii="仿宋" w:hAnsi="仿宋" w:eastAsia="仿宋" w:cs="仿宋"/>
          <w:b/>
          <w:bCs/>
          <w:kern w:val="44"/>
          <w:sz w:val="32"/>
          <w:szCs w:val="44"/>
        </w:rPr>
      </w:pPr>
    </w:p>
    <w:p w14:paraId="6EAE1B62">
      <w:pPr>
        <w:autoSpaceDE w:val="0"/>
        <w:autoSpaceDN w:val="0"/>
        <w:spacing w:line="440" w:lineRule="exact"/>
        <w:ind w:left="221"/>
        <w:jc w:val="left"/>
        <w:rPr>
          <w:rFonts w:hint="eastAsia" w:ascii="仿宋" w:hAnsi="仿宋" w:eastAsia="仿宋" w:cs="仿宋"/>
          <w:kern w:val="0"/>
          <w:sz w:val="24"/>
        </w:rPr>
      </w:pPr>
    </w:p>
    <w:p w14:paraId="0076FF7D">
      <w:pPr>
        <w:autoSpaceDE w:val="0"/>
        <w:autoSpaceDN w:val="0"/>
        <w:spacing w:line="440" w:lineRule="exact"/>
        <w:ind w:left="221"/>
        <w:jc w:val="left"/>
        <w:rPr>
          <w:rFonts w:hint="eastAsia" w:ascii="仿宋" w:hAnsi="仿宋" w:eastAsia="仿宋" w:cs="仿宋"/>
          <w:kern w:val="0"/>
          <w:sz w:val="24"/>
        </w:rPr>
      </w:pPr>
    </w:p>
    <w:p w14:paraId="5EDC3631">
      <w:pPr>
        <w:autoSpaceDE w:val="0"/>
        <w:autoSpaceDN w:val="0"/>
        <w:spacing w:line="440" w:lineRule="exact"/>
        <w:ind w:left="221"/>
        <w:jc w:val="left"/>
        <w:rPr>
          <w:rFonts w:hint="eastAsia" w:ascii="仿宋" w:hAnsi="仿宋" w:eastAsia="仿宋" w:cs="仿宋"/>
          <w:kern w:val="0"/>
          <w:sz w:val="24"/>
        </w:rPr>
      </w:pPr>
    </w:p>
    <w:p w14:paraId="51BBACFA">
      <w:pPr>
        <w:autoSpaceDE w:val="0"/>
        <w:autoSpaceDN w:val="0"/>
        <w:spacing w:line="440" w:lineRule="exact"/>
        <w:ind w:left="221"/>
        <w:jc w:val="left"/>
        <w:rPr>
          <w:rFonts w:hint="eastAsia" w:ascii="仿宋" w:hAnsi="仿宋" w:eastAsia="仿宋" w:cs="仿宋"/>
          <w:kern w:val="0"/>
          <w:sz w:val="24"/>
        </w:rPr>
      </w:pPr>
    </w:p>
    <w:p w14:paraId="57B531D9">
      <w:pPr>
        <w:autoSpaceDE w:val="0"/>
        <w:autoSpaceDN w:val="0"/>
        <w:spacing w:line="440" w:lineRule="exact"/>
        <w:ind w:left="221"/>
        <w:jc w:val="left"/>
        <w:rPr>
          <w:rFonts w:hint="eastAsia" w:ascii="仿宋" w:hAnsi="仿宋" w:eastAsia="仿宋" w:cs="仿宋"/>
          <w:kern w:val="0"/>
          <w:sz w:val="24"/>
        </w:rPr>
      </w:pPr>
    </w:p>
    <w:p w14:paraId="3D285DAF">
      <w:pPr>
        <w:autoSpaceDE w:val="0"/>
        <w:autoSpaceDN w:val="0"/>
        <w:spacing w:line="440" w:lineRule="exact"/>
        <w:ind w:left="221"/>
        <w:jc w:val="left"/>
        <w:rPr>
          <w:rFonts w:hint="eastAsia" w:ascii="仿宋" w:hAnsi="仿宋" w:eastAsia="仿宋" w:cs="仿宋"/>
          <w:kern w:val="0"/>
          <w:sz w:val="24"/>
        </w:rPr>
      </w:pPr>
    </w:p>
    <w:p w14:paraId="6200D707">
      <w:pPr>
        <w:autoSpaceDE w:val="0"/>
        <w:autoSpaceDN w:val="0"/>
        <w:spacing w:line="440" w:lineRule="exact"/>
        <w:ind w:left="221"/>
        <w:jc w:val="left"/>
        <w:rPr>
          <w:rFonts w:hint="eastAsia" w:ascii="仿宋" w:hAnsi="仿宋" w:eastAsia="仿宋" w:cs="仿宋"/>
          <w:kern w:val="0"/>
          <w:sz w:val="24"/>
        </w:rPr>
      </w:pPr>
    </w:p>
    <w:p w14:paraId="415623EA">
      <w:pPr>
        <w:autoSpaceDE w:val="0"/>
        <w:autoSpaceDN w:val="0"/>
        <w:spacing w:line="440" w:lineRule="exact"/>
        <w:ind w:left="221"/>
        <w:jc w:val="left"/>
        <w:rPr>
          <w:rFonts w:hint="eastAsia" w:ascii="仿宋" w:hAnsi="仿宋" w:eastAsia="仿宋" w:cs="仿宋"/>
          <w:kern w:val="0"/>
          <w:sz w:val="24"/>
        </w:rPr>
      </w:pPr>
    </w:p>
    <w:p w14:paraId="6818A128">
      <w:pPr>
        <w:autoSpaceDE w:val="0"/>
        <w:autoSpaceDN w:val="0"/>
        <w:spacing w:line="440" w:lineRule="exact"/>
        <w:ind w:left="221"/>
        <w:jc w:val="left"/>
        <w:rPr>
          <w:rFonts w:hint="eastAsia" w:ascii="仿宋" w:hAnsi="仿宋" w:eastAsia="仿宋" w:cs="仿宋"/>
          <w:kern w:val="0"/>
          <w:sz w:val="24"/>
        </w:rPr>
      </w:pPr>
    </w:p>
    <w:p w14:paraId="469048DA">
      <w:pPr>
        <w:autoSpaceDE w:val="0"/>
        <w:autoSpaceDN w:val="0"/>
        <w:spacing w:line="440" w:lineRule="exact"/>
        <w:ind w:left="221"/>
        <w:jc w:val="left"/>
        <w:rPr>
          <w:rFonts w:hint="eastAsia" w:ascii="仿宋" w:hAnsi="仿宋" w:eastAsia="仿宋" w:cs="仿宋"/>
          <w:kern w:val="0"/>
          <w:sz w:val="24"/>
        </w:rPr>
      </w:pPr>
      <w:r>
        <w:rPr>
          <w:rFonts w:hint="eastAsia" w:ascii="仿宋" w:hAnsi="仿宋" w:eastAsia="仿宋" w:cs="仿宋"/>
          <w:kern w:val="0"/>
          <w:sz w:val="24"/>
        </w:rPr>
        <w:t>附件8：</w:t>
      </w:r>
    </w:p>
    <w:p w14:paraId="1E7A6417">
      <w:pPr>
        <w:adjustRightInd w:val="0"/>
        <w:snapToGrid w:val="0"/>
        <w:spacing w:line="440" w:lineRule="exact"/>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农民工工资保证协议</w:t>
      </w:r>
    </w:p>
    <w:p w14:paraId="733FB1E5">
      <w:pPr>
        <w:autoSpaceDE w:val="0"/>
        <w:autoSpaceDN w:val="0"/>
        <w:adjustRightInd w:val="0"/>
        <w:spacing w:line="420" w:lineRule="exact"/>
        <w:ind w:firstLine="499" w:firstLineChars="208"/>
        <w:jc w:val="left"/>
        <w:rPr>
          <w:rFonts w:hint="eastAsia" w:ascii="仿宋" w:hAnsi="仿宋" w:eastAsia="仿宋" w:cs="仿宋"/>
          <w:iCs/>
          <w:color w:val="FF0000"/>
          <w:kern w:val="0"/>
          <w:sz w:val="24"/>
          <w:lang w:eastAsia="zh-CN"/>
        </w:rPr>
      </w:pPr>
      <w:r>
        <w:rPr>
          <w:rFonts w:hint="eastAsia" w:ascii="仿宋" w:hAnsi="仿宋" w:eastAsia="仿宋" w:cs="仿宋"/>
          <w:iCs/>
          <w:kern w:val="0"/>
          <w:sz w:val="24"/>
          <w:szCs w:val="20"/>
        </w:rPr>
        <w:t>发包人（全称）：</w:t>
      </w:r>
      <w:r>
        <w:rPr>
          <w:rFonts w:hint="eastAsia" w:ascii="仿宋" w:hAnsi="仿宋" w:eastAsia="仿宋" w:cs="仿宋"/>
          <w:iCs/>
          <w:kern w:val="0"/>
          <w:sz w:val="24"/>
          <w:szCs w:val="20"/>
          <w:u w:val="single"/>
          <w:lang w:eastAsia="zh-CN"/>
        </w:rPr>
        <w:t>南通市崇川区秦灶街道办事处</w:t>
      </w:r>
    </w:p>
    <w:p w14:paraId="15E72E63">
      <w:pPr>
        <w:adjustRightInd w:val="0"/>
        <w:snapToGrid w:val="0"/>
        <w:spacing w:line="440" w:lineRule="exact"/>
        <w:ind w:firstLine="480" w:firstLineChars="200"/>
        <w:rPr>
          <w:rFonts w:hint="eastAsia" w:ascii="仿宋" w:hAnsi="仿宋" w:eastAsia="仿宋" w:cs="仿宋"/>
          <w:kern w:val="0"/>
          <w:sz w:val="24"/>
          <w:u w:val="single"/>
        </w:rPr>
      </w:pPr>
      <w:r>
        <w:rPr>
          <w:rFonts w:hint="eastAsia" w:ascii="仿宋" w:hAnsi="仿宋" w:eastAsia="仿宋" w:cs="仿宋"/>
          <w:kern w:val="0"/>
          <w:sz w:val="24"/>
        </w:rPr>
        <w:t>承包人(全称)：</w:t>
      </w:r>
      <w:r>
        <w:rPr>
          <w:rFonts w:hint="eastAsia" w:ascii="仿宋" w:hAnsi="仿宋" w:eastAsia="仿宋" w:cs="仿宋"/>
          <w:kern w:val="0"/>
          <w:sz w:val="24"/>
          <w:u w:val="single"/>
        </w:rPr>
        <w:t xml:space="preserve">                              </w:t>
      </w:r>
    </w:p>
    <w:p w14:paraId="7C6F1B07">
      <w:pPr>
        <w:adjustRightInd w:val="0"/>
        <w:snapToGrid w:val="0"/>
        <w:spacing w:line="440" w:lineRule="exact"/>
        <w:ind w:firstLine="960" w:firstLineChars="400"/>
        <w:rPr>
          <w:rFonts w:hint="eastAsia" w:ascii="仿宋" w:hAnsi="仿宋" w:eastAsia="仿宋" w:cs="仿宋"/>
          <w:sz w:val="24"/>
        </w:rPr>
      </w:pPr>
      <w:r>
        <w:rPr>
          <w:rFonts w:hint="eastAsia" w:ascii="仿宋" w:hAnsi="仿宋" w:eastAsia="仿宋" w:cs="仿宋"/>
          <w:sz w:val="24"/>
        </w:rPr>
        <w:t>为维护市场秩序和农民工合法权益，提高社会诚信度，我企业郑重承诺：</w:t>
      </w:r>
    </w:p>
    <w:p w14:paraId="716527B5">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一、严格按照《建筑法》、《</w:t>
      </w:r>
      <w:r>
        <w:rPr>
          <w:rFonts w:hint="eastAsia" w:ascii="仿宋" w:hAnsi="仿宋" w:eastAsia="仿宋" w:cs="仿宋"/>
          <w:sz w:val="24"/>
          <w:lang w:val="en-US" w:eastAsia="zh-CN"/>
        </w:rPr>
        <w:t>民法典</w:t>
      </w:r>
      <w:r>
        <w:rPr>
          <w:rFonts w:hint="eastAsia" w:ascii="仿宋" w:hAnsi="仿宋" w:eastAsia="仿宋" w:cs="仿宋"/>
          <w:sz w:val="24"/>
        </w:rPr>
        <w:t>》、《江苏省工资支付条例》等法律、法规开展工程建设活动，做到：</w:t>
      </w:r>
    </w:p>
    <w:p w14:paraId="5D806E4C">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(一)不将工程劳务违法分包、转包给无资质的“ 包工头” 等不具备用工主体资格的组织或个人，按规定与录用的每位农民工签订《建筑企业劳动用工合同》， 明确工资支付方式、标准和结算时间等。</w:t>
      </w:r>
    </w:p>
    <w:p w14:paraId="6F65965E">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(二)将农民工工资按时、足额直接支付给农民工本人，不发放到“  包工头” 等不具备用工主体资格的组织或个人。</w:t>
      </w:r>
    </w:p>
    <w:p w14:paraId="460849C6">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二、认真履行企业在清理拖欠农民工工资工作中的责任和义务，做到：</w:t>
      </w:r>
    </w:p>
    <w:p w14:paraId="6650790B">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(一)对总承包工程发生的农民工工资承担全部的支付责任，对项目分包企业的农民工工资支付承担监管责任，对分包工程发生的农民工工资负有直接支付责任，对其拖欠工资且拒不支付的，由我单位先行垫付；</w:t>
      </w:r>
    </w:p>
    <w:p w14:paraId="0F32E09F">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(二)坚持诚信原则，不为任何单位组织或个人开具虚假清欠证明，否则承担全部责任。</w:t>
      </w:r>
    </w:p>
    <w:p w14:paraId="4500C15A">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三、 严格按照《国务院办公厅关于全面治理拖欠农民工工资问题的意见》、《江苏省工程建设领域农民工工资支付管理办法》等部、省要求， 建立健全清理拖欠农民工工资应急预案，接受发包人和交通行政主管部门监督，积极贯彻落实清欠工作。凡我单位承接的工程项目发生因拖欠农民工工资引发集体上访或群体性事件的，我单位承担全部责任，启动清欠应急预案，无条件同意发包人或交通行政主管部门动用我单位的农民工工资保证金、 未支付工程进度款、履约保证金先行垫付拖欠的农民工工资，并接受相应处罚。</w:t>
      </w:r>
    </w:p>
    <w:p w14:paraId="6F457191">
      <w:pPr>
        <w:spacing w:line="440" w:lineRule="exact"/>
        <w:rPr>
          <w:rFonts w:hint="eastAsia" w:ascii="仿宋" w:hAnsi="仿宋" w:eastAsia="仿宋" w:cs="仿宋"/>
          <w:sz w:val="24"/>
        </w:rPr>
      </w:pPr>
    </w:p>
    <w:p w14:paraId="3C1ACFD0">
      <w:pPr>
        <w:widowControl/>
        <w:wordWrap w:val="0"/>
        <w:spacing w:line="440" w:lineRule="exact"/>
        <w:ind w:left="2550"/>
        <w:rPr>
          <w:rFonts w:hint="eastAsia" w:ascii="仿宋" w:hAnsi="仿宋" w:eastAsia="仿宋" w:cs="仿宋"/>
          <w:kern w:val="0"/>
          <w:szCs w:val="20"/>
        </w:rPr>
      </w:pPr>
    </w:p>
    <w:p w14:paraId="1C6CF1F8">
      <w:pPr>
        <w:adjustRightInd w:val="0"/>
        <w:snapToGrid w:val="0"/>
        <w:spacing w:line="440" w:lineRule="exact"/>
        <w:ind w:hanging="8"/>
        <w:jc w:val="center"/>
        <w:rPr>
          <w:rFonts w:hint="eastAsia" w:ascii="仿宋" w:hAnsi="仿宋" w:eastAsia="仿宋" w:cs="仿宋"/>
          <w:sz w:val="24"/>
        </w:rPr>
      </w:pPr>
    </w:p>
    <w:p w14:paraId="57AF7892">
      <w:pPr>
        <w:adjustRightInd w:val="0"/>
        <w:snapToGrid w:val="0"/>
        <w:spacing w:line="440" w:lineRule="exact"/>
        <w:ind w:hanging="8"/>
        <w:jc w:val="right"/>
        <w:rPr>
          <w:rFonts w:hint="eastAsia" w:ascii="仿宋" w:hAnsi="仿宋" w:eastAsia="仿宋" w:cs="仿宋"/>
          <w:sz w:val="24"/>
        </w:rPr>
      </w:pPr>
      <w:r>
        <w:rPr>
          <w:rFonts w:hint="eastAsia" w:ascii="仿宋" w:hAnsi="仿宋" w:eastAsia="仿宋" w:cs="仿宋"/>
          <w:sz w:val="24"/>
        </w:rPr>
        <w:t>承诺人：（公章）</w:t>
      </w:r>
    </w:p>
    <w:p w14:paraId="5397FA80">
      <w:pPr>
        <w:adjustRightInd w:val="0"/>
        <w:snapToGrid w:val="0"/>
        <w:spacing w:line="440" w:lineRule="exact"/>
        <w:ind w:hanging="8"/>
        <w:jc w:val="center"/>
        <w:rPr>
          <w:rFonts w:hint="eastAsia" w:ascii="仿宋" w:hAnsi="仿宋" w:eastAsia="仿宋" w:cs="仿宋"/>
          <w:sz w:val="24"/>
        </w:rPr>
      </w:pPr>
    </w:p>
    <w:p w14:paraId="7ED93A55">
      <w:pPr>
        <w:adjustRightInd w:val="0"/>
        <w:snapToGrid w:val="0"/>
        <w:spacing w:line="440" w:lineRule="exact"/>
        <w:ind w:hanging="8"/>
        <w:jc w:val="right"/>
        <w:rPr>
          <w:rFonts w:hint="eastAsia" w:ascii="仿宋" w:hAnsi="仿宋" w:eastAsia="仿宋" w:cs="仿宋"/>
          <w:sz w:val="24"/>
        </w:rPr>
      </w:pPr>
      <w:r>
        <w:rPr>
          <w:rFonts w:hint="eastAsia" w:ascii="仿宋" w:hAnsi="仿宋" w:eastAsia="仿宋" w:cs="仿宋"/>
          <w:sz w:val="24"/>
        </w:rPr>
        <w:t>时间：年  月  日</w:t>
      </w:r>
    </w:p>
    <w:p w14:paraId="0FB4D05F">
      <w:pPr>
        <w:tabs>
          <w:tab w:val="left" w:pos="1050"/>
          <w:tab w:val="right" w:leader="dot" w:pos="9402"/>
        </w:tabs>
        <w:spacing w:before="318" w:beforeLines="100" w:line="400" w:lineRule="atLeast"/>
        <w:jc w:val="center"/>
        <w:outlineLvl w:val="0"/>
        <w:rPr>
          <w:rFonts w:hint="eastAsia" w:ascii="仿宋" w:hAnsi="仿宋" w:eastAsia="仿宋" w:cs="仿宋"/>
          <w:b/>
          <w:w w:val="80"/>
          <w:sz w:val="36"/>
          <w:szCs w:val="36"/>
        </w:rPr>
      </w:pPr>
    </w:p>
    <w:p w14:paraId="338969C7">
      <w:pPr>
        <w:tabs>
          <w:tab w:val="left" w:pos="1050"/>
          <w:tab w:val="right" w:leader="dot" w:pos="9402"/>
        </w:tabs>
        <w:spacing w:before="318" w:beforeLines="100" w:line="400" w:lineRule="atLeast"/>
        <w:jc w:val="center"/>
        <w:outlineLvl w:val="0"/>
        <w:rPr>
          <w:rFonts w:hint="eastAsia" w:ascii="仿宋" w:hAnsi="仿宋" w:eastAsia="仿宋" w:cs="仿宋"/>
          <w:b/>
          <w:w w:val="80"/>
          <w:sz w:val="36"/>
          <w:szCs w:val="36"/>
        </w:rPr>
      </w:pPr>
      <w:bookmarkStart w:id="593" w:name="_Toc29660"/>
      <w:r>
        <w:rPr>
          <w:rFonts w:hint="eastAsia" w:ascii="仿宋" w:hAnsi="仿宋" w:eastAsia="仿宋" w:cs="仿宋"/>
          <w:b/>
          <w:w w:val="80"/>
          <w:sz w:val="36"/>
          <w:szCs w:val="36"/>
        </w:rPr>
        <w:t>第</w:t>
      </w:r>
      <w:r>
        <w:rPr>
          <w:rFonts w:hint="eastAsia" w:ascii="仿宋" w:hAnsi="仿宋" w:eastAsia="仿宋" w:cs="仿宋"/>
          <w:b/>
          <w:w w:val="80"/>
          <w:sz w:val="36"/>
          <w:szCs w:val="36"/>
          <w:lang w:val="en-US" w:eastAsia="zh-CN"/>
        </w:rPr>
        <w:t>六</w:t>
      </w:r>
      <w:r>
        <w:rPr>
          <w:rFonts w:hint="eastAsia" w:ascii="仿宋" w:hAnsi="仿宋" w:eastAsia="仿宋" w:cs="仿宋"/>
          <w:b/>
          <w:w w:val="80"/>
          <w:sz w:val="36"/>
          <w:szCs w:val="36"/>
        </w:rPr>
        <w:t>章  投标文件格式</w:t>
      </w:r>
      <w:bookmarkEnd w:id="60"/>
      <w:bookmarkEnd w:id="593"/>
    </w:p>
    <w:p w14:paraId="2C802507">
      <w:pPr>
        <w:snapToGrid w:val="0"/>
        <w:spacing w:line="400" w:lineRule="atLeast"/>
        <w:ind w:firstLine="487" w:firstLineChars="202"/>
        <w:jc w:val="left"/>
        <w:outlineLvl w:val="1"/>
        <w:rPr>
          <w:rFonts w:hint="eastAsia" w:ascii="仿宋" w:hAnsi="仿宋" w:eastAsia="仿宋" w:cs="仿宋"/>
          <w:b/>
          <w:bCs/>
          <w:sz w:val="24"/>
          <w:szCs w:val="24"/>
        </w:rPr>
      </w:pPr>
      <w:r>
        <w:rPr>
          <w:rFonts w:hint="eastAsia" w:ascii="仿宋" w:hAnsi="仿宋" w:eastAsia="仿宋" w:cs="仿宋"/>
          <w:b/>
          <w:bCs/>
          <w:sz w:val="24"/>
          <w:szCs w:val="24"/>
        </w:rPr>
        <w:t>一、投标文件目录</w:t>
      </w:r>
    </w:p>
    <w:p w14:paraId="4E898EFE">
      <w:pPr>
        <w:snapToGrid w:val="0"/>
        <w:spacing w:line="40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1.A、资格后审资料文件（一个密封包，</w:t>
      </w:r>
      <w:r>
        <w:rPr>
          <w:rFonts w:hint="eastAsia" w:ascii="仿宋" w:hAnsi="仿宋" w:eastAsia="仿宋" w:cs="仿宋"/>
          <w:sz w:val="24"/>
          <w:szCs w:val="24"/>
          <w:lang w:val="en-US" w:eastAsia="zh-CN"/>
        </w:rPr>
        <w:t>内</w:t>
      </w:r>
      <w:r>
        <w:rPr>
          <w:rFonts w:hint="eastAsia" w:ascii="仿宋" w:hAnsi="仿宋" w:eastAsia="仿宋" w:cs="仿宋"/>
          <w:sz w:val="24"/>
          <w:szCs w:val="24"/>
        </w:rPr>
        <w:t>含一正两副文件）</w:t>
      </w:r>
    </w:p>
    <w:p w14:paraId="14883AA4">
      <w:pPr>
        <w:snapToGrid w:val="0"/>
        <w:spacing w:line="40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2.B、</w:t>
      </w:r>
      <w:bookmarkStart w:id="594" w:name="_Hlk7002906"/>
      <w:r>
        <w:rPr>
          <w:rFonts w:hint="eastAsia" w:ascii="仿宋" w:hAnsi="仿宋" w:eastAsia="仿宋" w:cs="仿宋"/>
          <w:sz w:val="24"/>
          <w:szCs w:val="24"/>
        </w:rPr>
        <w:t>商务报价投标文件（一个密封包，内含一正两副文件）</w:t>
      </w:r>
    </w:p>
    <w:bookmarkEnd w:id="594"/>
    <w:p w14:paraId="1DC0B7F1">
      <w:pPr>
        <w:snapToGrid w:val="0"/>
        <w:spacing w:line="400" w:lineRule="atLeast"/>
        <w:jc w:val="left"/>
        <w:outlineLvl w:val="1"/>
        <w:rPr>
          <w:rFonts w:hint="eastAsia" w:ascii="仿宋" w:hAnsi="仿宋" w:eastAsia="仿宋" w:cs="仿宋"/>
          <w:b/>
          <w:bCs/>
          <w:sz w:val="24"/>
          <w:szCs w:val="24"/>
        </w:rPr>
      </w:pPr>
      <w:r>
        <w:rPr>
          <w:rFonts w:hint="eastAsia" w:ascii="仿宋" w:hAnsi="仿宋" w:eastAsia="仿宋" w:cs="仿宋"/>
          <w:b/>
          <w:bCs/>
          <w:sz w:val="24"/>
          <w:szCs w:val="24"/>
        </w:rPr>
        <w:t>二、投标文件封面范例</w:t>
      </w:r>
    </w:p>
    <w:tbl>
      <w:tblPr>
        <w:tblStyle w:val="51"/>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4"/>
      </w:tblGrid>
      <w:tr w14:paraId="4D74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7" w:hRule="atLeast"/>
        </w:trPr>
        <w:tc>
          <w:tcPr>
            <w:tcW w:w="9614" w:type="dxa"/>
          </w:tcPr>
          <w:p w14:paraId="6700474A">
            <w:pPr>
              <w:snapToGrid w:val="0"/>
              <w:spacing w:before="159" w:beforeLines="50" w:line="400" w:lineRule="atLeast"/>
              <w:jc w:val="center"/>
              <w:rPr>
                <w:rFonts w:hint="eastAsia" w:ascii="仿宋" w:hAnsi="仿宋" w:eastAsia="仿宋" w:cs="仿宋"/>
                <w:sz w:val="24"/>
                <w:szCs w:val="24"/>
              </w:rPr>
            </w:pPr>
            <w:bookmarkStart w:id="595" w:name="_Hlk3506885"/>
          </w:p>
          <w:p w14:paraId="22676245">
            <w:pPr>
              <w:snapToGrid w:val="0"/>
              <w:spacing w:before="159" w:beforeLines="50" w:line="400" w:lineRule="atLeast"/>
              <w:jc w:val="center"/>
              <w:rPr>
                <w:rFonts w:hint="eastAsia" w:ascii="仿宋" w:hAnsi="仿宋" w:eastAsia="仿宋" w:cs="仿宋"/>
                <w:sz w:val="32"/>
                <w:szCs w:val="32"/>
              </w:rPr>
            </w:pPr>
          </w:p>
          <w:p w14:paraId="67FB167F">
            <w:pPr>
              <w:spacing w:before="318" w:beforeLines="100" w:line="400" w:lineRule="atLeas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 xml:space="preserve">南通市崇川区秦灶街道办事处 </w:t>
            </w:r>
          </w:p>
          <w:p w14:paraId="70935934">
            <w:pPr>
              <w:spacing w:before="318" w:beforeLines="100" w:line="400" w:lineRule="atLeast"/>
              <w:jc w:val="center"/>
              <w:rPr>
                <w:rFonts w:hint="eastAsia" w:ascii="仿宋" w:hAnsi="仿宋" w:eastAsia="仿宋" w:cs="仿宋"/>
                <w:b/>
                <w:bCs/>
                <w:sz w:val="36"/>
                <w:szCs w:val="36"/>
              </w:rPr>
            </w:pPr>
          </w:p>
          <w:p w14:paraId="09323238">
            <w:pPr>
              <w:tabs>
                <w:tab w:val="left" w:pos="1050"/>
                <w:tab w:val="right" w:leader="dot" w:pos="9402"/>
              </w:tabs>
              <w:spacing w:line="400" w:lineRule="atLeast"/>
              <w:jc w:val="center"/>
              <w:rPr>
                <w:rFonts w:hint="eastAsia" w:ascii="仿宋" w:hAnsi="仿宋" w:eastAsia="仿宋" w:cs="仿宋"/>
                <w:b/>
                <w:w w:val="80"/>
                <w:sz w:val="32"/>
                <w:szCs w:val="32"/>
                <w:lang w:eastAsia="zh-CN"/>
              </w:rPr>
            </w:pPr>
            <w:r>
              <w:rPr>
                <w:rFonts w:hint="eastAsia" w:ascii="仿宋" w:hAnsi="仿宋" w:eastAsia="仿宋" w:cs="仿宋"/>
                <w:kern w:val="0"/>
                <w:sz w:val="28"/>
                <w:szCs w:val="28"/>
                <w:lang w:eastAsia="zh-CN"/>
              </w:rPr>
              <w:t>秦通路（永兴大道-秦灶路）隔离护栏工程</w:t>
            </w:r>
          </w:p>
          <w:p w14:paraId="70B7E5A8">
            <w:pPr>
              <w:spacing w:before="318" w:beforeLines="100" w:line="400" w:lineRule="atLeast"/>
              <w:jc w:val="center"/>
              <w:rPr>
                <w:rFonts w:hint="eastAsia" w:ascii="仿宋" w:hAnsi="仿宋" w:eastAsia="仿宋" w:cs="仿宋"/>
                <w:sz w:val="44"/>
                <w:szCs w:val="44"/>
              </w:rPr>
            </w:pPr>
            <w:r>
              <w:rPr>
                <w:rFonts w:hint="eastAsia" w:ascii="仿宋" w:hAnsi="仿宋" w:eastAsia="仿宋" w:cs="仿宋"/>
                <w:sz w:val="44"/>
                <w:szCs w:val="44"/>
              </w:rPr>
              <w:t>投标文件</w:t>
            </w:r>
          </w:p>
          <w:p w14:paraId="7AD6527E">
            <w:pPr>
              <w:spacing w:line="400" w:lineRule="atLeast"/>
              <w:rPr>
                <w:rFonts w:hint="eastAsia" w:ascii="仿宋" w:hAnsi="仿宋" w:eastAsia="仿宋" w:cs="仿宋"/>
                <w:sz w:val="24"/>
                <w:szCs w:val="24"/>
              </w:rPr>
            </w:pPr>
          </w:p>
          <w:p w14:paraId="557168CF">
            <w:pPr>
              <w:spacing w:line="400" w:lineRule="atLeast"/>
              <w:jc w:val="center"/>
              <w:rPr>
                <w:rFonts w:hint="eastAsia" w:ascii="仿宋" w:hAnsi="仿宋" w:eastAsia="仿宋" w:cs="仿宋"/>
                <w:sz w:val="44"/>
                <w:szCs w:val="44"/>
              </w:rPr>
            </w:pPr>
            <w:r>
              <w:rPr>
                <w:rFonts w:hint="eastAsia" w:ascii="仿宋" w:hAnsi="仿宋" w:eastAsia="仿宋" w:cs="仿宋"/>
                <w:sz w:val="44"/>
                <w:szCs w:val="44"/>
              </w:rPr>
              <w:t>A、资格</w:t>
            </w:r>
            <w:r>
              <w:rPr>
                <w:rFonts w:hint="eastAsia" w:ascii="仿宋" w:hAnsi="仿宋" w:eastAsia="仿宋" w:cs="仿宋"/>
                <w:sz w:val="44"/>
                <w:szCs w:val="44"/>
                <w:lang w:val="en-US" w:eastAsia="zh-CN"/>
              </w:rPr>
              <w:t>审查</w:t>
            </w:r>
            <w:r>
              <w:rPr>
                <w:rFonts w:hint="eastAsia" w:ascii="仿宋" w:hAnsi="仿宋" w:eastAsia="仿宋" w:cs="仿宋"/>
                <w:sz w:val="44"/>
                <w:szCs w:val="44"/>
              </w:rPr>
              <w:t>资料文件</w:t>
            </w:r>
          </w:p>
          <w:p w14:paraId="5E4B4DEA">
            <w:pPr>
              <w:spacing w:line="400" w:lineRule="atLeast"/>
              <w:jc w:val="center"/>
              <w:rPr>
                <w:rFonts w:hint="eastAsia" w:ascii="仿宋" w:hAnsi="仿宋" w:eastAsia="仿宋" w:cs="仿宋"/>
                <w:sz w:val="44"/>
                <w:szCs w:val="44"/>
              </w:rPr>
            </w:pPr>
            <w:r>
              <w:rPr>
                <w:rFonts w:hint="eastAsia" w:ascii="仿宋" w:hAnsi="仿宋" w:eastAsia="仿宋" w:cs="仿宋"/>
                <w:sz w:val="44"/>
                <w:szCs w:val="44"/>
              </w:rPr>
              <w:t>B、商务报价投标文件</w:t>
            </w:r>
          </w:p>
          <w:p w14:paraId="74C6FF41">
            <w:pPr>
              <w:spacing w:line="400" w:lineRule="atLeast"/>
              <w:jc w:val="center"/>
              <w:rPr>
                <w:rFonts w:hint="eastAsia" w:ascii="仿宋" w:hAnsi="仿宋" w:eastAsia="仿宋" w:cs="仿宋"/>
                <w:sz w:val="24"/>
                <w:szCs w:val="24"/>
              </w:rPr>
            </w:pPr>
          </w:p>
          <w:p w14:paraId="38832E5A">
            <w:pPr>
              <w:spacing w:line="400" w:lineRule="atLeast"/>
              <w:jc w:val="center"/>
              <w:rPr>
                <w:rFonts w:hint="eastAsia" w:ascii="仿宋" w:hAnsi="仿宋" w:eastAsia="仿宋" w:cs="仿宋"/>
                <w:sz w:val="24"/>
                <w:szCs w:val="24"/>
              </w:rPr>
            </w:pPr>
            <w:r>
              <w:rPr>
                <w:rFonts w:hint="eastAsia" w:ascii="仿宋" w:hAnsi="仿宋" w:eastAsia="仿宋" w:cs="仿宋"/>
                <w:sz w:val="24"/>
                <w:szCs w:val="24"/>
              </w:rPr>
              <w:t>（资格后审）</w:t>
            </w:r>
          </w:p>
          <w:p w14:paraId="437E78A2">
            <w:pPr>
              <w:snapToGrid w:val="0"/>
              <w:spacing w:line="400" w:lineRule="atLeast"/>
              <w:jc w:val="center"/>
              <w:rPr>
                <w:rFonts w:hint="eastAsia" w:ascii="仿宋" w:hAnsi="仿宋" w:eastAsia="仿宋" w:cs="仿宋"/>
                <w:b/>
                <w:bCs/>
                <w:spacing w:val="20"/>
                <w:sz w:val="24"/>
                <w:szCs w:val="24"/>
              </w:rPr>
            </w:pPr>
          </w:p>
          <w:p w14:paraId="4CA05DDD">
            <w:pPr>
              <w:snapToGrid w:val="0"/>
              <w:spacing w:line="400" w:lineRule="atLeast"/>
              <w:jc w:val="center"/>
              <w:rPr>
                <w:rFonts w:hint="eastAsia" w:ascii="仿宋" w:hAnsi="仿宋" w:eastAsia="仿宋" w:cs="仿宋"/>
                <w:b/>
                <w:bCs/>
                <w:spacing w:val="20"/>
                <w:sz w:val="24"/>
                <w:szCs w:val="24"/>
              </w:rPr>
            </w:pPr>
          </w:p>
          <w:p w14:paraId="6E7A2491">
            <w:pPr>
              <w:snapToGrid w:val="0"/>
              <w:spacing w:line="400" w:lineRule="atLeast"/>
              <w:jc w:val="center"/>
              <w:rPr>
                <w:rFonts w:hint="eastAsia" w:ascii="仿宋" w:hAnsi="仿宋" w:eastAsia="仿宋" w:cs="仿宋"/>
                <w:b/>
                <w:bCs/>
                <w:spacing w:val="20"/>
                <w:sz w:val="24"/>
                <w:szCs w:val="24"/>
              </w:rPr>
            </w:pPr>
          </w:p>
          <w:p w14:paraId="64C6407E">
            <w:pPr>
              <w:snapToGrid w:val="0"/>
              <w:spacing w:line="400" w:lineRule="atLeast"/>
              <w:jc w:val="center"/>
              <w:rPr>
                <w:rFonts w:hint="eastAsia" w:ascii="仿宋" w:hAnsi="仿宋" w:eastAsia="仿宋" w:cs="仿宋"/>
                <w:b/>
                <w:bCs/>
                <w:spacing w:val="20"/>
                <w:sz w:val="24"/>
                <w:szCs w:val="24"/>
              </w:rPr>
            </w:pPr>
          </w:p>
          <w:p w14:paraId="77A598C7">
            <w:pPr>
              <w:snapToGrid w:val="0"/>
              <w:spacing w:line="400" w:lineRule="atLeast"/>
              <w:jc w:val="center"/>
              <w:rPr>
                <w:rFonts w:hint="eastAsia" w:ascii="仿宋" w:hAnsi="仿宋" w:eastAsia="仿宋" w:cs="仿宋"/>
                <w:b/>
                <w:bCs/>
                <w:spacing w:val="20"/>
                <w:sz w:val="24"/>
                <w:szCs w:val="24"/>
              </w:rPr>
            </w:pPr>
          </w:p>
          <w:p w14:paraId="6C579ACA">
            <w:pPr>
              <w:snapToGrid w:val="0"/>
              <w:spacing w:line="400" w:lineRule="atLeast"/>
              <w:jc w:val="center"/>
              <w:rPr>
                <w:rFonts w:hint="eastAsia" w:ascii="仿宋" w:hAnsi="仿宋" w:eastAsia="仿宋" w:cs="仿宋"/>
                <w:b/>
                <w:bCs/>
                <w:spacing w:val="20"/>
                <w:sz w:val="24"/>
                <w:szCs w:val="24"/>
              </w:rPr>
            </w:pPr>
          </w:p>
          <w:p w14:paraId="1FA66006">
            <w:pPr>
              <w:snapToGrid w:val="0"/>
              <w:spacing w:line="400" w:lineRule="atLeast"/>
              <w:jc w:val="center"/>
              <w:rPr>
                <w:rFonts w:hint="eastAsia" w:ascii="仿宋" w:hAnsi="仿宋" w:eastAsia="仿宋" w:cs="仿宋"/>
                <w:b/>
                <w:bCs/>
                <w:spacing w:val="20"/>
                <w:sz w:val="24"/>
                <w:szCs w:val="24"/>
              </w:rPr>
            </w:pPr>
          </w:p>
          <w:p w14:paraId="7817F353">
            <w:pPr>
              <w:snapToGrid w:val="0"/>
              <w:spacing w:line="400" w:lineRule="atLeast"/>
              <w:jc w:val="center"/>
              <w:rPr>
                <w:rFonts w:hint="eastAsia" w:ascii="仿宋" w:hAnsi="仿宋" w:eastAsia="仿宋" w:cs="仿宋"/>
                <w:b/>
                <w:bCs/>
                <w:spacing w:val="20"/>
                <w:sz w:val="24"/>
                <w:szCs w:val="24"/>
              </w:rPr>
            </w:pPr>
          </w:p>
          <w:p w14:paraId="4860C6E6">
            <w:pPr>
              <w:snapToGrid w:val="0"/>
              <w:spacing w:line="400" w:lineRule="atLeast"/>
              <w:jc w:val="center"/>
              <w:rPr>
                <w:rFonts w:hint="eastAsia" w:ascii="仿宋" w:hAnsi="仿宋" w:eastAsia="仿宋" w:cs="仿宋"/>
                <w:b/>
                <w:bCs/>
                <w:spacing w:val="20"/>
                <w:sz w:val="24"/>
                <w:szCs w:val="24"/>
              </w:rPr>
            </w:pPr>
          </w:p>
          <w:p w14:paraId="5F067941">
            <w:pPr>
              <w:snapToGrid w:val="0"/>
              <w:spacing w:line="400" w:lineRule="atLeast"/>
              <w:jc w:val="center"/>
              <w:rPr>
                <w:rFonts w:hint="eastAsia" w:ascii="仿宋" w:hAnsi="仿宋" w:eastAsia="仿宋" w:cs="仿宋"/>
                <w:b/>
                <w:bCs/>
                <w:spacing w:val="20"/>
                <w:sz w:val="24"/>
                <w:szCs w:val="24"/>
              </w:rPr>
            </w:pPr>
          </w:p>
          <w:p w14:paraId="0C85530F">
            <w:pPr>
              <w:snapToGrid w:val="0"/>
              <w:spacing w:line="400" w:lineRule="atLeast"/>
              <w:jc w:val="center"/>
              <w:rPr>
                <w:rFonts w:hint="eastAsia" w:ascii="仿宋" w:hAnsi="仿宋" w:eastAsia="仿宋" w:cs="仿宋"/>
                <w:sz w:val="24"/>
                <w:szCs w:val="24"/>
              </w:rPr>
            </w:pPr>
            <w:r>
              <w:rPr>
                <w:rFonts w:hint="eastAsia" w:ascii="仿宋" w:hAnsi="仿宋" w:eastAsia="仿宋" w:cs="仿宋"/>
                <w:sz w:val="24"/>
                <w:szCs w:val="24"/>
                <w:lang w:eastAsia="zh-CN"/>
              </w:rPr>
              <w:t>投标单位</w:t>
            </w:r>
            <w:r>
              <w:rPr>
                <w:rFonts w:hint="eastAsia" w:ascii="仿宋" w:hAnsi="仿宋" w:eastAsia="仿宋" w:cs="仿宋"/>
                <w:sz w:val="24"/>
                <w:szCs w:val="24"/>
              </w:rPr>
              <w:t>：</w:t>
            </w:r>
            <w:r>
              <w:rPr>
                <w:rFonts w:hint="eastAsia" w:ascii="仿宋" w:hAnsi="仿宋" w:eastAsia="仿宋" w:cs="仿宋"/>
                <w:sz w:val="24"/>
                <w:szCs w:val="24"/>
                <w:lang w:eastAsia="zh-CN"/>
              </w:rPr>
              <w:t>投标单位</w:t>
            </w:r>
            <w:r>
              <w:rPr>
                <w:rFonts w:hint="eastAsia" w:ascii="仿宋" w:hAnsi="仿宋" w:eastAsia="仿宋" w:cs="仿宋"/>
                <w:sz w:val="24"/>
                <w:szCs w:val="24"/>
              </w:rPr>
              <w:t>单位全称</w:t>
            </w:r>
          </w:p>
          <w:p w14:paraId="3F3EE5A5">
            <w:pPr>
              <w:snapToGrid w:val="0"/>
              <w:spacing w:line="400" w:lineRule="atLeast"/>
              <w:jc w:val="center"/>
              <w:rPr>
                <w:rFonts w:hint="eastAsia" w:ascii="仿宋" w:hAnsi="仿宋" w:eastAsia="仿宋" w:cs="仿宋"/>
                <w:sz w:val="24"/>
                <w:szCs w:val="24"/>
              </w:rPr>
            </w:pPr>
            <w:r>
              <w:rPr>
                <w:rFonts w:hint="eastAsia" w:ascii="仿宋" w:hAnsi="仿宋" w:eastAsia="仿宋" w:cs="仿宋"/>
                <w:sz w:val="24"/>
                <w:szCs w:val="24"/>
              </w:rPr>
              <w:t>年 月 日</w:t>
            </w:r>
          </w:p>
          <w:p w14:paraId="2D3548CD">
            <w:pPr>
              <w:snapToGrid w:val="0"/>
              <w:spacing w:line="400" w:lineRule="atLeast"/>
              <w:jc w:val="center"/>
              <w:rPr>
                <w:rFonts w:hint="eastAsia" w:ascii="仿宋" w:hAnsi="仿宋" w:eastAsia="仿宋" w:cs="仿宋"/>
                <w:sz w:val="24"/>
                <w:szCs w:val="24"/>
              </w:rPr>
            </w:pPr>
          </w:p>
        </w:tc>
      </w:tr>
      <w:bookmarkEnd w:id="595"/>
    </w:tbl>
    <w:p w14:paraId="326FDF14">
      <w:pPr>
        <w:snapToGrid w:val="0"/>
        <w:spacing w:line="400" w:lineRule="atLeast"/>
        <w:jc w:val="left"/>
        <w:outlineLvl w:val="1"/>
        <w:rPr>
          <w:rFonts w:hint="eastAsia" w:ascii="仿宋" w:hAnsi="仿宋" w:eastAsia="仿宋" w:cs="仿宋"/>
          <w:b/>
          <w:bCs/>
          <w:sz w:val="24"/>
          <w:szCs w:val="24"/>
        </w:rPr>
      </w:pPr>
    </w:p>
    <w:p w14:paraId="7E651FFC">
      <w:pPr>
        <w:snapToGrid w:val="0"/>
        <w:spacing w:line="400" w:lineRule="atLeast"/>
        <w:jc w:val="left"/>
        <w:outlineLvl w:val="1"/>
        <w:rPr>
          <w:rFonts w:hint="eastAsia" w:ascii="仿宋" w:hAnsi="仿宋" w:eastAsia="仿宋" w:cs="仿宋"/>
          <w:b/>
          <w:bCs/>
          <w:sz w:val="24"/>
          <w:szCs w:val="24"/>
        </w:rPr>
      </w:pPr>
      <w:r>
        <w:rPr>
          <w:rFonts w:hint="eastAsia" w:ascii="仿宋" w:hAnsi="仿宋" w:eastAsia="仿宋" w:cs="仿宋"/>
          <w:b/>
          <w:bCs/>
          <w:sz w:val="24"/>
          <w:szCs w:val="24"/>
        </w:rPr>
        <w:t>三、投标文件</w:t>
      </w:r>
    </w:p>
    <w:bookmarkEnd w:id="30"/>
    <w:bookmarkEnd w:id="31"/>
    <w:bookmarkEnd w:id="32"/>
    <w:bookmarkEnd w:id="33"/>
    <w:bookmarkEnd w:id="34"/>
    <w:bookmarkEnd w:id="35"/>
    <w:bookmarkEnd w:id="36"/>
    <w:bookmarkEnd w:id="37"/>
    <w:bookmarkEnd w:id="38"/>
    <w:bookmarkEnd w:id="39"/>
    <w:bookmarkEnd w:id="40"/>
    <w:bookmarkEnd w:id="41"/>
    <w:p w14:paraId="6AE6D259">
      <w:pPr>
        <w:adjustRightInd/>
        <w:snapToGrid w:val="0"/>
        <w:spacing w:line="400" w:lineRule="atLeast"/>
        <w:jc w:val="center"/>
        <w:textAlignment w:val="auto"/>
        <w:outlineLvl w:val="4"/>
        <w:rPr>
          <w:rFonts w:hint="eastAsia" w:ascii="仿宋" w:hAnsi="仿宋" w:eastAsia="仿宋" w:cs="仿宋"/>
          <w:b/>
          <w:bCs/>
          <w:sz w:val="24"/>
          <w:szCs w:val="24"/>
        </w:rPr>
      </w:pPr>
    </w:p>
    <w:p w14:paraId="155CE1E9">
      <w:pPr>
        <w:adjustRightInd/>
        <w:snapToGrid w:val="0"/>
        <w:spacing w:line="400" w:lineRule="atLeast"/>
        <w:jc w:val="center"/>
        <w:textAlignment w:val="auto"/>
        <w:rPr>
          <w:rFonts w:hint="eastAsia" w:ascii="仿宋" w:hAnsi="仿宋" w:eastAsia="仿宋" w:cs="仿宋"/>
          <w:sz w:val="24"/>
          <w:szCs w:val="24"/>
        </w:rPr>
      </w:pPr>
    </w:p>
    <w:p w14:paraId="37EEA33F">
      <w:pPr>
        <w:spacing w:line="400" w:lineRule="atLeast"/>
        <w:ind w:right="240"/>
        <w:rPr>
          <w:rFonts w:hint="eastAsia" w:ascii="仿宋" w:hAnsi="仿宋" w:eastAsia="仿宋" w:cs="仿宋"/>
          <w:shd w:val="clear" w:color="auto" w:fill="F5F5F5"/>
        </w:rPr>
      </w:pPr>
    </w:p>
    <w:p w14:paraId="6F8028D9">
      <w:pPr>
        <w:spacing w:line="400" w:lineRule="atLeast"/>
        <w:ind w:right="240"/>
        <w:rPr>
          <w:rFonts w:hint="eastAsia" w:ascii="仿宋" w:hAnsi="仿宋" w:eastAsia="仿宋" w:cs="仿宋"/>
          <w:shd w:val="clear" w:color="auto" w:fill="F5F5F5"/>
        </w:rPr>
      </w:pPr>
    </w:p>
    <w:p w14:paraId="6D0AC6D6">
      <w:pPr>
        <w:spacing w:line="400" w:lineRule="atLeast"/>
        <w:ind w:right="240"/>
        <w:rPr>
          <w:rFonts w:hint="eastAsia" w:ascii="仿宋" w:hAnsi="仿宋" w:eastAsia="仿宋" w:cs="仿宋"/>
          <w:shd w:val="clear" w:color="auto" w:fill="F5F5F5"/>
        </w:rPr>
      </w:pPr>
    </w:p>
    <w:p w14:paraId="32CBC76A">
      <w:pPr>
        <w:pStyle w:val="4"/>
        <w:spacing w:line="400" w:lineRule="atLeast"/>
        <w:jc w:val="center"/>
        <w:rPr>
          <w:rFonts w:hint="eastAsia" w:ascii="仿宋" w:hAnsi="仿宋" w:eastAsia="仿宋" w:cs="仿宋"/>
        </w:rPr>
      </w:pPr>
      <w:bookmarkStart w:id="596" w:name="_Toc5099"/>
      <w:r>
        <w:rPr>
          <w:rFonts w:hint="eastAsia" w:ascii="仿宋" w:hAnsi="仿宋" w:eastAsia="仿宋" w:cs="仿宋"/>
          <w:sz w:val="36"/>
        </w:rPr>
        <w:t>投标文件格式</w:t>
      </w:r>
      <w:bookmarkEnd w:id="596"/>
    </w:p>
    <w:p w14:paraId="03DB6075">
      <w:pPr>
        <w:snapToGrid w:val="0"/>
        <w:spacing w:after="318" w:afterLines="100" w:line="400" w:lineRule="atLeast"/>
        <w:jc w:val="center"/>
        <w:rPr>
          <w:rFonts w:hint="eastAsia" w:ascii="仿宋" w:hAnsi="仿宋" w:eastAsia="仿宋" w:cs="仿宋"/>
          <w:sz w:val="28"/>
          <w:szCs w:val="28"/>
        </w:rPr>
      </w:pPr>
      <w:r>
        <w:rPr>
          <w:rFonts w:hint="eastAsia" w:ascii="仿宋" w:hAnsi="仿宋" w:eastAsia="仿宋" w:cs="仿宋"/>
          <w:sz w:val="28"/>
          <w:szCs w:val="28"/>
        </w:rPr>
        <w:t>(封面)</w:t>
      </w:r>
    </w:p>
    <w:p w14:paraId="63E4B097">
      <w:pPr>
        <w:snapToGrid w:val="0"/>
        <w:spacing w:after="318" w:afterLines="100" w:line="400" w:lineRule="atLeast"/>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4BBC1624">
      <w:pPr>
        <w:snapToGrid w:val="0"/>
        <w:spacing w:after="318" w:afterLines="100" w:line="400" w:lineRule="atLeast"/>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南通市崇川区秦灶街道办事处 </w:t>
      </w:r>
    </w:p>
    <w:p w14:paraId="43A1773F">
      <w:pPr>
        <w:tabs>
          <w:tab w:val="left" w:pos="1050"/>
          <w:tab w:val="right" w:leader="dot" w:pos="9402"/>
        </w:tabs>
        <w:spacing w:line="400" w:lineRule="atLeast"/>
        <w:jc w:val="center"/>
        <w:rPr>
          <w:rFonts w:hint="eastAsia" w:ascii="仿宋" w:hAnsi="仿宋" w:eastAsia="仿宋" w:cs="仿宋"/>
          <w:b/>
          <w:w w:val="80"/>
          <w:sz w:val="32"/>
          <w:szCs w:val="32"/>
          <w:lang w:eastAsia="zh-CN"/>
        </w:rPr>
      </w:pPr>
      <w:r>
        <w:rPr>
          <w:rFonts w:hint="eastAsia" w:ascii="仿宋" w:hAnsi="仿宋" w:eastAsia="仿宋" w:cs="仿宋"/>
          <w:kern w:val="0"/>
          <w:sz w:val="28"/>
          <w:szCs w:val="28"/>
          <w:lang w:eastAsia="zh-CN"/>
        </w:rPr>
        <w:t>秦通路（永兴大道-秦灶路）隔离护栏工程</w:t>
      </w:r>
    </w:p>
    <w:p w14:paraId="41BC83F6">
      <w:pPr>
        <w:snapToGrid w:val="0"/>
        <w:spacing w:after="318" w:afterLines="100" w:line="400" w:lineRule="atLeast"/>
        <w:jc w:val="center"/>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010AD009">
      <w:pPr>
        <w:snapToGrid w:val="0"/>
        <w:spacing w:after="318" w:afterLines="100" w:line="400" w:lineRule="atLeast"/>
        <w:jc w:val="center"/>
        <w:rPr>
          <w:rFonts w:hint="eastAsia" w:ascii="仿宋" w:hAnsi="仿宋" w:eastAsia="仿宋" w:cs="仿宋"/>
          <w:b/>
          <w:bCs/>
          <w:sz w:val="36"/>
          <w:szCs w:val="36"/>
        </w:rPr>
      </w:pPr>
      <w:r>
        <w:rPr>
          <w:rFonts w:hint="eastAsia" w:ascii="仿宋" w:hAnsi="仿宋" w:eastAsia="仿宋" w:cs="仿宋"/>
          <w:b/>
          <w:bCs/>
          <w:sz w:val="36"/>
          <w:szCs w:val="36"/>
        </w:rPr>
        <w:t>投 标 文 件</w:t>
      </w:r>
    </w:p>
    <w:p w14:paraId="3045BAD2">
      <w:pPr>
        <w:pStyle w:val="2"/>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资格审查文件</w:t>
      </w:r>
      <w:r>
        <w:rPr>
          <w:rFonts w:hint="eastAsia" w:ascii="仿宋" w:hAnsi="仿宋" w:eastAsia="仿宋" w:cs="仿宋"/>
          <w:b/>
          <w:bCs/>
          <w:sz w:val="36"/>
          <w:szCs w:val="36"/>
          <w:lang w:eastAsia="zh-CN"/>
        </w:rPr>
        <w:t>）</w:t>
      </w:r>
    </w:p>
    <w:p w14:paraId="6B72F517">
      <w:pPr>
        <w:pStyle w:val="3"/>
        <w:ind w:firstLine="723" w:firstLineChars="200"/>
        <w:jc w:val="both"/>
        <w:rPr>
          <w:rFonts w:hint="eastAsia"/>
          <w:lang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商务标文件</w:t>
      </w:r>
      <w:r>
        <w:rPr>
          <w:rFonts w:hint="eastAsia" w:ascii="仿宋" w:hAnsi="仿宋" w:eastAsia="仿宋" w:cs="仿宋"/>
          <w:b/>
          <w:bCs/>
          <w:sz w:val="36"/>
          <w:szCs w:val="36"/>
          <w:lang w:eastAsia="zh-CN"/>
        </w:rPr>
        <w:t>）</w:t>
      </w:r>
    </w:p>
    <w:p w14:paraId="2155C3C6">
      <w:pPr>
        <w:snapToGrid w:val="0"/>
        <w:spacing w:after="318" w:afterLines="100" w:line="400" w:lineRule="atLeast"/>
        <w:rPr>
          <w:rFonts w:hint="eastAsia" w:ascii="仿宋" w:hAnsi="仿宋" w:eastAsia="仿宋" w:cs="仿宋"/>
          <w:b/>
          <w:bCs/>
          <w:sz w:val="28"/>
          <w:szCs w:val="28"/>
        </w:rPr>
      </w:pPr>
    </w:p>
    <w:p w14:paraId="598ECEA7">
      <w:pPr>
        <w:snapToGrid w:val="0"/>
        <w:spacing w:after="318" w:afterLines="100" w:line="400" w:lineRule="atLeast"/>
        <w:rPr>
          <w:rFonts w:hint="eastAsia" w:ascii="仿宋" w:hAnsi="仿宋" w:eastAsia="仿宋" w:cs="仿宋"/>
          <w:b/>
          <w:bCs/>
          <w:sz w:val="28"/>
          <w:szCs w:val="28"/>
        </w:rPr>
      </w:pPr>
    </w:p>
    <w:p w14:paraId="01A71114">
      <w:pPr>
        <w:snapToGrid w:val="0"/>
        <w:spacing w:after="318" w:afterLines="100" w:line="400" w:lineRule="atLeast"/>
        <w:rPr>
          <w:rFonts w:hint="eastAsia" w:ascii="仿宋" w:hAnsi="仿宋" w:eastAsia="仿宋" w:cs="仿宋"/>
          <w:b/>
          <w:bCs/>
          <w:sz w:val="28"/>
          <w:szCs w:val="28"/>
        </w:rPr>
      </w:pPr>
    </w:p>
    <w:p w14:paraId="6F7C738B">
      <w:pPr>
        <w:snapToGrid w:val="0"/>
        <w:spacing w:after="318" w:afterLines="100" w:line="400" w:lineRule="atLeast"/>
        <w:rPr>
          <w:rFonts w:hint="eastAsia" w:ascii="仿宋" w:hAnsi="仿宋" w:eastAsia="仿宋" w:cs="仿宋"/>
          <w:b/>
          <w:bCs/>
          <w:sz w:val="28"/>
          <w:szCs w:val="28"/>
        </w:rPr>
      </w:pPr>
    </w:p>
    <w:p w14:paraId="6D57D9F2">
      <w:pPr>
        <w:pStyle w:val="15"/>
        <w:spacing w:line="400" w:lineRule="atLeast"/>
        <w:ind w:firstLine="450" w:firstLineChars="160"/>
        <w:rPr>
          <w:rFonts w:hint="eastAsia" w:ascii="仿宋" w:hAnsi="仿宋" w:eastAsia="仿宋" w:cs="仿宋"/>
          <w:sz w:val="30"/>
          <w:u w:val="single"/>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：（盖章）</w:t>
      </w:r>
      <w:r>
        <w:rPr>
          <w:rFonts w:hint="eastAsia" w:ascii="仿宋" w:hAnsi="仿宋" w:eastAsia="仿宋" w:cs="仿宋"/>
          <w:sz w:val="30"/>
          <w:u w:val="single"/>
        </w:rPr>
        <w:t xml:space="preserve">                                    </w:t>
      </w:r>
    </w:p>
    <w:p w14:paraId="764E86AB">
      <w:pPr>
        <w:snapToGrid w:val="0"/>
        <w:spacing w:after="318" w:afterLines="100" w:line="400" w:lineRule="atLeast"/>
        <w:ind w:firstLine="410" w:firstLineChars="146"/>
        <w:rPr>
          <w:rFonts w:hint="eastAsia" w:ascii="仿宋" w:hAnsi="仿宋" w:eastAsia="仿宋" w:cs="仿宋"/>
          <w:b/>
          <w:bCs/>
          <w:sz w:val="28"/>
          <w:szCs w:val="28"/>
        </w:rPr>
      </w:pPr>
      <w:r>
        <w:rPr>
          <w:rFonts w:hint="eastAsia" w:ascii="仿宋" w:hAnsi="仿宋" w:eastAsia="仿宋" w:cs="仿宋"/>
          <w:b/>
          <w:bCs/>
          <w:sz w:val="28"/>
          <w:szCs w:val="28"/>
        </w:rPr>
        <w:t>法定代表人或委托代理人（签字或盖章）:</w:t>
      </w:r>
      <w:r>
        <w:rPr>
          <w:rFonts w:hint="eastAsia" w:ascii="仿宋" w:hAnsi="仿宋" w:eastAsia="仿宋" w:cs="仿宋"/>
          <w:sz w:val="30"/>
          <w:u w:val="single"/>
        </w:rPr>
        <w:t xml:space="preserve">           </w:t>
      </w:r>
    </w:p>
    <w:p w14:paraId="4B047D8D">
      <w:pPr>
        <w:snapToGrid w:val="0"/>
        <w:spacing w:after="318" w:afterLines="100" w:line="400" w:lineRule="atLeast"/>
        <w:ind w:firstLine="2783" w:firstLineChars="990"/>
        <w:rPr>
          <w:rFonts w:hint="eastAsia" w:ascii="仿宋" w:hAnsi="仿宋" w:eastAsia="仿宋" w:cs="仿宋"/>
          <w:b/>
          <w:bCs/>
          <w:sz w:val="28"/>
          <w:szCs w:val="28"/>
        </w:rPr>
      </w:pPr>
      <w:r>
        <w:rPr>
          <w:rFonts w:hint="eastAsia" w:ascii="仿宋" w:hAnsi="仿宋" w:eastAsia="仿宋" w:cs="仿宋"/>
          <w:b/>
          <w:bCs/>
          <w:sz w:val="28"/>
          <w:szCs w:val="28"/>
        </w:rPr>
        <w:t>日期：</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年</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月</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日</w:t>
      </w:r>
    </w:p>
    <w:p w14:paraId="1AFE898B">
      <w:pPr>
        <w:spacing w:line="400" w:lineRule="atLeast"/>
        <w:ind w:right="240"/>
        <w:rPr>
          <w:rFonts w:hint="eastAsia" w:ascii="仿宋" w:hAnsi="仿宋" w:eastAsia="仿宋" w:cs="仿宋"/>
          <w:shd w:val="clear" w:color="auto" w:fill="F5F5F5"/>
        </w:rPr>
      </w:pPr>
      <w:r>
        <w:rPr>
          <w:rFonts w:hint="eastAsia" w:ascii="仿宋" w:hAnsi="仿宋" w:eastAsia="仿宋" w:cs="仿宋"/>
          <w:b/>
          <w:bCs/>
          <w:sz w:val="32"/>
          <w:szCs w:val="21"/>
        </w:rPr>
        <w:br w:type="page"/>
      </w:r>
    </w:p>
    <w:p w14:paraId="700994FC">
      <w:pPr>
        <w:spacing w:line="400" w:lineRule="atLeast"/>
        <w:jc w:val="center"/>
        <w:rPr>
          <w:rFonts w:hint="eastAsia" w:ascii="仿宋" w:hAnsi="仿宋" w:eastAsia="仿宋" w:cs="仿宋"/>
          <w:b/>
          <w:bCs/>
          <w:color w:val="000000"/>
          <w:sz w:val="28"/>
          <w:szCs w:val="28"/>
        </w:rPr>
      </w:pPr>
      <w:r>
        <w:rPr>
          <w:rFonts w:hint="eastAsia" w:ascii="仿宋" w:hAnsi="仿宋" w:eastAsia="仿宋" w:cs="仿宋"/>
          <w:b/>
          <w:bCs/>
          <w:sz w:val="24"/>
          <w:szCs w:val="24"/>
        </w:rPr>
        <w:t>1</w:t>
      </w:r>
      <w:r>
        <w:rPr>
          <w:rFonts w:hint="eastAsia" w:ascii="仿宋" w:hAnsi="仿宋" w:eastAsia="仿宋" w:cs="仿宋"/>
          <w:b/>
          <w:bCs/>
          <w:color w:val="000000"/>
          <w:sz w:val="24"/>
          <w:szCs w:val="24"/>
        </w:rPr>
        <w:t>、法定代表人身份证明</w:t>
      </w:r>
    </w:p>
    <w:p w14:paraId="7B5B960D">
      <w:pPr>
        <w:snapToGrid w:val="0"/>
        <w:spacing w:line="400" w:lineRule="atLeast"/>
        <w:rPr>
          <w:rFonts w:hint="eastAsia" w:ascii="仿宋" w:hAnsi="仿宋" w:eastAsia="仿宋" w:cs="仿宋"/>
        </w:rPr>
      </w:pPr>
    </w:p>
    <w:p w14:paraId="72B68378">
      <w:pPr>
        <w:snapToGrid w:val="0"/>
        <w:spacing w:line="400" w:lineRule="atLeast"/>
        <w:ind w:firstLine="420"/>
        <w:rPr>
          <w:rFonts w:hint="eastAsia" w:ascii="仿宋" w:hAnsi="仿宋" w:eastAsia="仿宋" w:cs="仿宋"/>
          <w:sz w:val="24"/>
          <w:szCs w:val="24"/>
          <w:u w:val="single"/>
        </w:rPr>
      </w:pPr>
      <w:r>
        <w:rPr>
          <w:rFonts w:hint="eastAsia" w:ascii="仿宋" w:hAnsi="仿宋" w:eastAsia="仿宋" w:cs="仿宋"/>
          <w:sz w:val="24"/>
          <w:szCs w:val="24"/>
          <w:lang w:eastAsia="zh-CN"/>
        </w:rPr>
        <w:t>投标单位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p>
    <w:p w14:paraId="009C8376">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法定代表人联系电话：</w:t>
      </w:r>
      <w:r>
        <w:rPr>
          <w:rFonts w:hint="eastAsia" w:ascii="仿宋" w:hAnsi="仿宋" w:eastAsia="仿宋" w:cs="仿宋"/>
          <w:sz w:val="24"/>
          <w:szCs w:val="24"/>
          <w:u w:val="single"/>
        </w:rPr>
        <w:t xml:space="preserve">                   </w:t>
      </w:r>
    </w:p>
    <w:p w14:paraId="7FFC9F36">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4352705D">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2D838FFE">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8579B3E">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301B6380">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14:paraId="25733845">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投标单位</w:t>
      </w:r>
      <w:r>
        <w:rPr>
          <w:rFonts w:hint="eastAsia" w:ascii="仿宋" w:hAnsi="仿宋" w:eastAsia="仿宋" w:cs="仿宋"/>
          <w:sz w:val="24"/>
          <w:szCs w:val="24"/>
          <w:u w:val="single"/>
        </w:rPr>
        <w:t xml:space="preserve">名称）              </w:t>
      </w:r>
      <w:r>
        <w:rPr>
          <w:rFonts w:hint="eastAsia" w:ascii="仿宋" w:hAnsi="仿宋" w:eastAsia="仿宋" w:cs="仿宋"/>
          <w:sz w:val="24"/>
          <w:szCs w:val="24"/>
        </w:rPr>
        <w:t>的法定代表人。</w:t>
      </w:r>
    </w:p>
    <w:p w14:paraId="6FF40FF6">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特此证明。</w:t>
      </w:r>
    </w:p>
    <w:p w14:paraId="655FA8EC">
      <w:pPr>
        <w:snapToGrid w:val="0"/>
        <w:spacing w:line="400" w:lineRule="atLeast"/>
        <w:ind w:firstLine="420"/>
        <w:rPr>
          <w:rFonts w:hint="eastAsia" w:ascii="仿宋" w:hAnsi="仿宋" w:eastAsia="仿宋" w:cs="仿宋"/>
          <w:sz w:val="24"/>
          <w:szCs w:val="24"/>
        </w:rPr>
      </w:pPr>
    </w:p>
    <w:p w14:paraId="26B90BF8">
      <w:pPr>
        <w:snapToGrid w:val="0"/>
        <w:spacing w:line="400" w:lineRule="atLeast"/>
        <w:ind w:firstLine="420"/>
        <w:rPr>
          <w:rFonts w:hint="eastAsia" w:ascii="仿宋" w:hAnsi="仿宋" w:eastAsia="仿宋" w:cs="仿宋"/>
          <w:sz w:val="24"/>
          <w:szCs w:val="24"/>
        </w:rPr>
      </w:pPr>
    </w:p>
    <w:p w14:paraId="2FDFF434">
      <w:pPr>
        <w:snapToGrid w:val="0"/>
        <w:spacing w:line="400" w:lineRule="atLeast"/>
        <w:ind w:firstLine="420"/>
        <w:rPr>
          <w:rFonts w:hint="eastAsia" w:ascii="仿宋" w:hAnsi="仿宋" w:eastAsia="仿宋" w:cs="仿宋"/>
          <w:sz w:val="24"/>
          <w:szCs w:val="24"/>
        </w:rPr>
      </w:pPr>
    </w:p>
    <w:p w14:paraId="1F8ED740">
      <w:pPr>
        <w:snapToGrid w:val="0"/>
        <w:spacing w:line="400" w:lineRule="atLeast"/>
        <w:ind w:firstLine="3840" w:firstLineChars="1600"/>
        <w:rPr>
          <w:rFonts w:hint="eastAsia" w:ascii="仿宋" w:hAnsi="仿宋" w:eastAsia="仿宋" w:cs="仿宋"/>
          <w:sz w:val="24"/>
          <w:szCs w:val="24"/>
        </w:rPr>
      </w:pPr>
      <w:r>
        <w:rPr>
          <w:rFonts w:hint="eastAsia" w:ascii="仿宋" w:hAnsi="仿宋" w:eastAsia="仿宋" w:cs="仿宋"/>
          <w:sz w:val="24"/>
          <w:szCs w:val="24"/>
          <w:lang w:eastAsia="zh-CN"/>
        </w:rPr>
        <w:t>投标单位</w:t>
      </w:r>
      <w:r>
        <w:rPr>
          <w:rFonts w:hint="eastAsia" w:ascii="仿宋" w:hAnsi="仿宋" w:eastAsia="仿宋" w:cs="仿宋"/>
          <w:sz w:val="24"/>
          <w:szCs w:val="24"/>
        </w:rPr>
        <w:t>： （盖单位章）</w:t>
      </w:r>
    </w:p>
    <w:p w14:paraId="44E4A014">
      <w:pPr>
        <w:snapToGrid w:val="0"/>
        <w:spacing w:line="400" w:lineRule="atLeast"/>
        <w:ind w:firstLine="4920" w:firstLineChars="2050"/>
        <w:rPr>
          <w:rFonts w:hint="eastAsia" w:ascii="仿宋" w:hAnsi="仿宋" w:eastAsia="仿宋" w:cs="仿宋"/>
          <w:sz w:val="24"/>
          <w:szCs w:val="24"/>
        </w:rPr>
      </w:pPr>
      <w:r>
        <w:rPr>
          <w:rFonts w:hint="eastAsia" w:ascii="仿宋" w:hAnsi="仿宋" w:eastAsia="仿宋" w:cs="仿宋"/>
          <w:sz w:val="24"/>
          <w:szCs w:val="24"/>
        </w:rPr>
        <w:t>年    月   日</w:t>
      </w:r>
    </w:p>
    <w:p w14:paraId="3622D1CF">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141EFA5E">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1FFD4C96">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6A09FBA4">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2F4E10E5">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r>
        <w:rPr>
          <w:rFonts w:hint="eastAsia" w:ascii="仿宋" w:hAnsi="仿宋" w:eastAsia="仿宋" w:cs="仿宋"/>
          <w:b/>
          <w:bCs/>
          <w:sz w:val="32"/>
          <w:szCs w:val="21"/>
        </w:rPr>
        <mc:AlternateContent>
          <mc:Choice Requires="wps">
            <w:drawing>
              <wp:anchor distT="0" distB="0" distL="114300" distR="114300" simplePos="0" relativeHeight="251659264" behindDoc="1" locked="0" layoutInCell="1" allowOverlap="1">
                <wp:simplePos x="0" y="0"/>
                <wp:positionH relativeFrom="column">
                  <wp:posOffset>1120775</wp:posOffset>
                </wp:positionH>
                <wp:positionV relativeFrom="paragraph">
                  <wp:posOffset>104140</wp:posOffset>
                </wp:positionV>
                <wp:extent cx="3787775" cy="1936115"/>
                <wp:effectExtent l="4445" t="4445" r="17780" b="21590"/>
                <wp:wrapNone/>
                <wp:docPr id="4" name="自选图形 2"/>
                <wp:cNvGraphicFramePr/>
                <a:graphic xmlns:a="http://schemas.openxmlformats.org/drawingml/2006/main">
                  <a:graphicData uri="http://schemas.microsoft.com/office/word/2010/wordprocessingShape">
                    <wps:wsp>
                      <wps:cNvSpPr/>
                      <wps:spPr>
                        <a:xfrm>
                          <a:off x="0" y="0"/>
                          <a:ext cx="3787775" cy="19361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2" o:spid="_x0000_s1026" o:spt="2" style="position:absolute;left:0pt;margin-left:88.25pt;margin-top:8.2pt;height:152.45pt;width:298.25pt;z-index:-251657216;mso-width-relative:page;mso-height-relative:page;" fillcolor="#FFFFFF" filled="t" stroked="t" coordsize="21600,21600" arcsize="0.166666666666667" o:gfxdata="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LuPaHVAAAACgEA&#10;AA8AAAAAAAAAAQAgAAAAIgAAAGRycy9kb3ducmV2LnhtbFBLAQIUABQAAAAIAIdO4kAFqi+3HQIA&#10;AEwEAAAOAAAAAAAAAAEAIAAAACQBAABkcnMvZTJvRG9jLnhtbFBLBQYAAAAABgAGAFkBAACzBQAA&#10;AAA=&#10;">
                <v:fill on="t" focussize="0,0"/>
                <v:stroke color="#000000" joinstyle="round"/>
                <v:imagedata o:title=""/>
                <o:lock v:ext="edit" aspectratio="f"/>
              </v:roundrect>
            </w:pict>
          </mc:Fallback>
        </mc:AlternateContent>
      </w:r>
    </w:p>
    <w:p w14:paraId="7F5C2FBB">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417D3ED8">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r>
        <w:rPr>
          <w:rFonts w:hint="eastAsia" w:ascii="仿宋" w:hAnsi="仿宋" w:eastAsia="仿宋" w:cs="仿宋"/>
          <w:b/>
          <w:bCs/>
          <w:color w:val="000000"/>
          <w:sz w:val="24"/>
          <w:szCs w:val="24"/>
        </w:rPr>
        <w:t xml:space="preserve">法定代表人身份证复印件正反面 </w:t>
      </w:r>
    </w:p>
    <w:p w14:paraId="7920F5E9">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3F5B7C72">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342B545E">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4F073CA1">
      <w:pPr>
        <w:spacing w:before="318" w:beforeLines="100" w:line="400" w:lineRule="atLeast"/>
        <w:jc w:val="center"/>
        <w:outlineLvl w:val="2"/>
        <w:rPr>
          <w:rFonts w:hint="eastAsia" w:ascii="仿宋" w:hAnsi="仿宋" w:eastAsia="仿宋" w:cs="仿宋"/>
          <w:b/>
          <w:bCs/>
          <w:color w:val="000000"/>
          <w:sz w:val="24"/>
          <w:szCs w:val="24"/>
        </w:rPr>
        <w:sectPr>
          <w:footerReference r:id="rId7" w:type="default"/>
          <w:pgSz w:w="11906" w:h="16838"/>
          <w:pgMar w:top="1134" w:right="1134" w:bottom="1134" w:left="1134" w:header="851" w:footer="992" w:gutter="0"/>
          <w:pgNumType w:fmt="decimal" w:start="1"/>
          <w:cols w:space="720" w:num="1"/>
          <w:docGrid w:type="lines" w:linePitch="318" w:charSpace="0"/>
        </w:sectPr>
      </w:pPr>
      <w:bookmarkStart w:id="597" w:name="_Toc462913792"/>
      <w:bookmarkStart w:id="598" w:name="_Toc370312826"/>
      <w:bookmarkStart w:id="599" w:name="_Toc427240802"/>
      <w:bookmarkStart w:id="600" w:name="_Toc197050754"/>
      <w:bookmarkStart w:id="601" w:name="_Toc26377"/>
    </w:p>
    <w:p w14:paraId="56CE8CFC">
      <w:pPr>
        <w:spacing w:before="318" w:beforeLines="100" w:line="400" w:lineRule="atLeast"/>
        <w:jc w:val="center"/>
        <w:outlineLvl w:val="2"/>
        <w:rPr>
          <w:rFonts w:hint="eastAsia" w:ascii="仿宋" w:hAnsi="仿宋" w:eastAsia="仿宋" w:cs="仿宋"/>
          <w:b/>
          <w:bCs/>
          <w:sz w:val="24"/>
          <w:szCs w:val="24"/>
        </w:rPr>
      </w:pPr>
      <w:r>
        <w:rPr>
          <w:rFonts w:hint="eastAsia" w:ascii="仿宋" w:hAnsi="仿宋" w:eastAsia="仿宋" w:cs="仿宋"/>
          <w:b/>
          <w:bCs/>
          <w:color w:val="000000"/>
          <w:sz w:val="24"/>
          <w:szCs w:val="24"/>
        </w:rPr>
        <w:t>2、授权委托书</w:t>
      </w:r>
      <w:bookmarkEnd w:id="597"/>
      <w:bookmarkEnd w:id="598"/>
      <w:bookmarkEnd w:id="599"/>
      <w:bookmarkEnd w:id="600"/>
      <w:bookmarkEnd w:id="601"/>
    </w:p>
    <w:p w14:paraId="2E4FB747">
      <w:pPr>
        <w:snapToGrid w:val="0"/>
        <w:spacing w:line="400" w:lineRule="atLeast"/>
        <w:rPr>
          <w:rFonts w:hint="eastAsia" w:ascii="仿宋" w:hAnsi="仿宋" w:eastAsia="仿宋" w:cs="仿宋"/>
        </w:rPr>
      </w:pPr>
    </w:p>
    <w:p w14:paraId="1CDD03FB">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（姓名）</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投标单位</w:t>
      </w:r>
      <w:r>
        <w:rPr>
          <w:rFonts w:hint="eastAsia" w:ascii="仿宋" w:hAnsi="仿宋" w:eastAsia="仿宋" w:cs="仿宋"/>
          <w:sz w:val="24"/>
          <w:szCs w:val="24"/>
          <w:u w:val="single"/>
        </w:rPr>
        <w:t>名称）</w:t>
      </w:r>
      <w:r>
        <w:rPr>
          <w:rFonts w:hint="eastAsia" w:ascii="仿宋" w:hAnsi="仿宋" w:eastAsia="仿宋" w:cs="仿宋"/>
          <w:sz w:val="24"/>
          <w:szCs w:val="24"/>
        </w:rPr>
        <w:t>的法定代表人，现委托</w:t>
      </w:r>
      <w:r>
        <w:rPr>
          <w:rFonts w:hint="eastAsia" w:ascii="仿宋" w:hAnsi="仿宋" w:eastAsia="仿宋" w:cs="仿宋"/>
          <w:sz w:val="24"/>
          <w:szCs w:val="24"/>
          <w:u w:val="single"/>
        </w:rPr>
        <w:t xml:space="preserve">               （姓名）</w:t>
      </w:r>
      <w:r>
        <w:rPr>
          <w:rFonts w:hint="eastAsia" w:ascii="仿宋" w:hAnsi="仿宋" w:eastAsia="仿宋" w:cs="仿宋"/>
          <w:sz w:val="24"/>
          <w:szCs w:val="24"/>
        </w:rPr>
        <w:t>为我方代理人。代理人根据授权，以我方名义签署、澄清、说明、补正、递交、撤回、修改</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投标文件、签订合同和处理有关事宜，其法律后果由我方承担。</w:t>
      </w:r>
    </w:p>
    <w:p w14:paraId="423B68AA">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委托期限：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F99DD31">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代理人无转委托权。</w:t>
      </w:r>
    </w:p>
    <w:p w14:paraId="204C9A80">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附：法定代表人身份证明</w:t>
      </w:r>
    </w:p>
    <w:p w14:paraId="3DDB8D6A">
      <w:pPr>
        <w:snapToGrid w:val="0"/>
        <w:spacing w:line="400" w:lineRule="atLeast"/>
        <w:rPr>
          <w:rFonts w:hint="eastAsia" w:ascii="仿宋" w:hAnsi="仿宋" w:eastAsia="仿宋" w:cs="仿宋"/>
          <w:sz w:val="24"/>
          <w:szCs w:val="24"/>
        </w:rPr>
      </w:pPr>
    </w:p>
    <w:p w14:paraId="220AF571">
      <w:pPr>
        <w:snapToGrid w:val="0"/>
        <w:spacing w:line="400" w:lineRule="atLeast"/>
        <w:rPr>
          <w:rFonts w:hint="eastAsia" w:ascii="仿宋" w:hAnsi="仿宋" w:eastAsia="仿宋" w:cs="仿宋"/>
          <w:sz w:val="24"/>
          <w:szCs w:val="24"/>
        </w:rPr>
      </w:pPr>
    </w:p>
    <w:p w14:paraId="5B55E2EB">
      <w:pPr>
        <w:snapToGrid w:val="0"/>
        <w:spacing w:line="400" w:lineRule="atLeast"/>
        <w:rPr>
          <w:rFonts w:hint="eastAsia" w:ascii="仿宋" w:hAnsi="仿宋" w:eastAsia="仿宋" w:cs="仿宋"/>
          <w:sz w:val="24"/>
          <w:szCs w:val="24"/>
        </w:rPr>
      </w:pPr>
    </w:p>
    <w:p w14:paraId="7A4D0D25">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lang w:eastAsia="zh-CN"/>
        </w:rPr>
        <w:t>投标单位</w:t>
      </w:r>
      <w:r>
        <w:rPr>
          <w:rFonts w:hint="eastAsia" w:ascii="仿宋" w:hAnsi="仿宋" w:eastAsia="仿宋" w:cs="仿宋"/>
          <w:sz w:val="24"/>
          <w:szCs w:val="24"/>
        </w:rPr>
        <w:t>：（盖单位公章）</w:t>
      </w:r>
    </w:p>
    <w:p w14:paraId="1F7C1118">
      <w:pPr>
        <w:snapToGrid w:val="0"/>
        <w:spacing w:line="400" w:lineRule="atLeast"/>
        <w:rPr>
          <w:rFonts w:hint="eastAsia" w:ascii="仿宋" w:hAnsi="仿宋" w:eastAsia="仿宋" w:cs="仿宋"/>
          <w:sz w:val="24"/>
          <w:szCs w:val="24"/>
        </w:rPr>
      </w:pPr>
    </w:p>
    <w:p w14:paraId="60D5CFD8">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（签字或盖章）                     </w:t>
      </w:r>
    </w:p>
    <w:p w14:paraId="51A76728">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8940144">
      <w:pPr>
        <w:snapToGrid w:val="0"/>
        <w:spacing w:line="400" w:lineRule="atLeast"/>
        <w:ind w:firstLine="420"/>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（签字）                           </w:t>
      </w:r>
    </w:p>
    <w:p w14:paraId="15C7E801">
      <w:pPr>
        <w:snapToGrid w:val="0"/>
        <w:spacing w:line="400" w:lineRule="atLeast"/>
        <w:ind w:firstLine="420"/>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5C6DD978">
      <w:pPr>
        <w:snapToGrid w:val="0"/>
        <w:spacing w:line="400" w:lineRule="atLeast"/>
        <w:ind w:firstLine="420"/>
        <w:rPr>
          <w:rFonts w:hint="eastAsia" w:ascii="仿宋" w:hAnsi="仿宋" w:eastAsia="仿宋" w:cs="仿宋"/>
          <w:sz w:val="24"/>
          <w:szCs w:val="24"/>
        </w:rPr>
      </w:pPr>
    </w:p>
    <w:p w14:paraId="1663E1DF">
      <w:pPr>
        <w:snapToGrid w:val="0"/>
        <w:spacing w:line="400" w:lineRule="atLeast"/>
        <w:ind w:firstLine="5520" w:firstLineChars="2300"/>
        <w:rPr>
          <w:rFonts w:hint="eastAsia" w:ascii="仿宋" w:hAnsi="仿宋" w:eastAsia="仿宋" w:cs="仿宋"/>
          <w:sz w:val="24"/>
          <w:szCs w:val="24"/>
        </w:rPr>
      </w:pPr>
      <w:r>
        <w:rPr>
          <w:rFonts w:hint="eastAsia" w:ascii="仿宋" w:hAnsi="仿宋" w:eastAsia="仿宋" w:cs="仿宋"/>
          <w:sz w:val="24"/>
          <w:szCs w:val="24"/>
        </w:rPr>
        <w:t>年    月    日</w:t>
      </w:r>
    </w:p>
    <w:p w14:paraId="2C9D2E95">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3425190</wp:posOffset>
                </wp:positionH>
                <wp:positionV relativeFrom="paragraph">
                  <wp:posOffset>163830</wp:posOffset>
                </wp:positionV>
                <wp:extent cx="2896870" cy="1686560"/>
                <wp:effectExtent l="5080" t="4445" r="12700" b="23495"/>
                <wp:wrapNone/>
                <wp:docPr id="2" name="自选图形 3"/>
                <wp:cNvGraphicFramePr/>
                <a:graphic xmlns:a="http://schemas.openxmlformats.org/drawingml/2006/main">
                  <a:graphicData uri="http://schemas.microsoft.com/office/word/2010/wordprocessingShape">
                    <wps:wsp>
                      <wps:cNvSpPr/>
                      <wps:spPr>
                        <a:xfrm>
                          <a:off x="0" y="0"/>
                          <a:ext cx="2896870" cy="1686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3" o:spid="_x0000_s1026" o:spt="2" style="position:absolute;left:0pt;margin-left:269.7pt;margin-top:12.9pt;height:132.8pt;width:228.1pt;z-index:-251655168;mso-width-relative:page;mso-height-relative:page;" fillcolor="#FFFFFF" filled="t" stroked="t" coordsize="21600,21600" arcsize="0.166666666666667" o:gfxdata="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negPdYAAAAK&#10;AQAADwAAAAAAAAABACAAAAAiAAAAZHJzL2Rvd25yZXYueG1sUEsBAhQAFAAAAAgAh07iQC27QG0e&#10;AgAATAQAAA4AAAAAAAAAAQAgAAAAJQEAAGRycy9lMm9Eb2MueG1sUEsFBgAAAAAGAAYAWQEAALUF&#10;AAAAAA==&#10;">
                <v:fill on="t" focussize="0,0"/>
                <v:stroke color="#000000" joinstyle="round"/>
                <v:imagedata o:title=""/>
                <o:lock v:ext="edit" aspectratio="f"/>
              </v:roundrect>
            </w:pict>
          </mc:Fallback>
        </mc:AlternateContent>
      </w: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-199390</wp:posOffset>
                </wp:positionH>
                <wp:positionV relativeFrom="paragraph">
                  <wp:posOffset>142240</wp:posOffset>
                </wp:positionV>
                <wp:extent cx="3065780" cy="1731645"/>
                <wp:effectExtent l="4445" t="4445" r="15875" b="16510"/>
                <wp:wrapNone/>
                <wp:docPr id="1" name="自选图形 4"/>
                <wp:cNvGraphicFramePr/>
                <a:graphic xmlns:a="http://schemas.openxmlformats.org/drawingml/2006/main">
                  <a:graphicData uri="http://schemas.microsoft.com/office/word/2010/wordprocessingShape">
                    <wps:wsp>
                      <wps:cNvSpPr/>
                      <wps:spPr>
                        <a:xfrm>
                          <a:off x="0" y="0"/>
                          <a:ext cx="3065780" cy="17316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4" o:spid="_x0000_s1026" o:spt="2" style="position:absolute;left:0pt;margin-left:-15.7pt;margin-top:11.2pt;height:136.35pt;width:241.4pt;z-index:-251656192;mso-width-relative:page;mso-height-relative:page;" fillcolor="#FFFFFF" filled="t" stroked="t" coordsize="21600,21600" arcsize="0.166666666666667" o:gfxdata="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mFxJdYAAAAK&#10;AQAADwAAAAAAAAABACAAAAAiAAAAZHJzL2Rvd25yZXYueG1sUEsBAhQAFAAAAAgAh07iQChW3bQe&#10;AgAATAQAAA4AAAAAAAAAAQAgAAAAJQEAAGRycy9lMm9Eb2MueG1sUEsFBgAAAAAGAAYAWQEAALUF&#10;AAAAAA==&#10;">
                <v:fill on="t" focussize="0,0"/>
                <v:stroke color="#000000" joinstyle="round"/>
                <v:imagedata o:title=""/>
                <o:lock v:ext="edit" aspectratio="f"/>
              </v:roundrect>
            </w:pict>
          </mc:Fallback>
        </mc:AlternateContent>
      </w:r>
    </w:p>
    <w:p w14:paraId="16E12D14">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2C10192D">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758F9994">
      <w:pPr>
        <w:widowControl/>
        <w:tabs>
          <w:tab w:val="left" w:pos="0"/>
          <w:tab w:val="left" w:pos="993"/>
          <w:tab w:val="left" w:pos="1134"/>
        </w:tabs>
        <w:snapToGrid w:val="0"/>
        <w:spacing w:line="400" w:lineRule="atLeast"/>
        <w:ind w:firstLine="482" w:firstLineChars="200"/>
        <w:rPr>
          <w:rFonts w:hint="eastAsia" w:ascii="仿宋" w:hAnsi="仿宋" w:eastAsia="仿宋" w:cs="仿宋"/>
          <w:b/>
          <w:bCs/>
          <w:sz w:val="32"/>
          <w:szCs w:val="21"/>
        </w:rPr>
      </w:pPr>
      <w:r>
        <w:rPr>
          <w:rFonts w:hint="eastAsia" w:ascii="仿宋" w:hAnsi="仿宋" w:eastAsia="仿宋" w:cs="仿宋"/>
          <w:b/>
          <w:bCs/>
          <w:color w:val="000000"/>
          <w:sz w:val="24"/>
          <w:szCs w:val="24"/>
        </w:rPr>
        <w:t>法定代表人身份证复印件正反面                授权委托人身份证复印件正反面</w:t>
      </w:r>
    </w:p>
    <w:p w14:paraId="2ED75B17">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2C6B041E">
      <w:pPr>
        <w:widowControl/>
        <w:tabs>
          <w:tab w:val="left" w:pos="0"/>
          <w:tab w:val="left" w:pos="993"/>
          <w:tab w:val="left" w:pos="1134"/>
        </w:tabs>
        <w:snapToGrid w:val="0"/>
        <w:spacing w:line="400" w:lineRule="atLeast"/>
        <w:jc w:val="center"/>
        <w:rPr>
          <w:rFonts w:hint="eastAsia" w:ascii="仿宋" w:hAnsi="仿宋" w:eastAsia="仿宋" w:cs="仿宋"/>
          <w:b/>
          <w:bCs/>
          <w:sz w:val="32"/>
          <w:szCs w:val="21"/>
        </w:rPr>
      </w:pPr>
    </w:p>
    <w:p w14:paraId="12FC50EF">
      <w:pPr>
        <w:spacing w:line="400" w:lineRule="atLeast"/>
        <w:ind w:right="240"/>
        <w:rPr>
          <w:rFonts w:hint="eastAsia" w:ascii="仿宋" w:hAnsi="仿宋" w:eastAsia="仿宋" w:cs="仿宋"/>
          <w:shd w:val="clear" w:color="auto" w:fill="F5F5F5"/>
        </w:rPr>
      </w:pPr>
    </w:p>
    <w:p w14:paraId="47E033A0">
      <w:pPr>
        <w:spacing w:line="400" w:lineRule="atLeast"/>
        <w:ind w:right="240"/>
        <w:rPr>
          <w:rFonts w:hint="eastAsia" w:ascii="仿宋" w:hAnsi="仿宋" w:eastAsia="仿宋" w:cs="仿宋"/>
          <w:shd w:val="clear" w:color="auto" w:fill="F5F5F5"/>
        </w:rPr>
      </w:pPr>
    </w:p>
    <w:p w14:paraId="35ED38B7">
      <w:pPr>
        <w:spacing w:line="400" w:lineRule="atLeast"/>
        <w:ind w:right="240"/>
        <w:rPr>
          <w:rFonts w:hint="eastAsia" w:ascii="仿宋" w:hAnsi="仿宋" w:eastAsia="仿宋" w:cs="仿宋"/>
          <w:shd w:val="clear" w:color="auto" w:fill="F5F5F5"/>
        </w:rPr>
        <w:sectPr>
          <w:pgSz w:w="11906" w:h="16838"/>
          <w:pgMar w:top="1134" w:right="1134" w:bottom="1134" w:left="1134" w:header="851" w:footer="992" w:gutter="0"/>
          <w:pgNumType w:fmt="decimal"/>
          <w:cols w:space="720" w:num="1"/>
          <w:docGrid w:type="lines" w:linePitch="318" w:charSpace="0"/>
        </w:sectPr>
      </w:pPr>
    </w:p>
    <w:p w14:paraId="6C58FD46">
      <w:pPr>
        <w:jc w:val="center"/>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、关于资格文件的声明函</w:t>
      </w:r>
    </w:p>
    <w:p w14:paraId="5F944E00">
      <w:pPr>
        <w:adjustRightInd/>
        <w:spacing w:line="360" w:lineRule="auto"/>
        <w:textAlignment w:val="auto"/>
        <w:rPr>
          <w:rFonts w:hint="eastAsia" w:ascii="仿宋" w:hAnsi="仿宋" w:eastAsia="仿宋" w:cs="仿宋"/>
          <w:sz w:val="24"/>
        </w:rPr>
      </w:pPr>
      <w:r>
        <w:rPr>
          <w:rFonts w:hint="eastAsia" w:ascii="仿宋" w:hAnsi="仿宋" w:eastAsia="仿宋" w:cs="仿宋"/>
          <w:sz w:val="24"/>
          <w:lang w:eastAsia="zh-CN"/>
        </w:rPr>
        <w:t xml:space="preserve">南通市崇川区秦灶街道办事处 </w:t>
      </w:r>
      <w:r>
        <w:rPr>
          <w:rFonts w:hint="eastAsia" w:ascii="仿宋" w:hAnsi="仿宋" w:eastAsia="仿宋" w:cs="仿宋"/>
          <w:sz w:val="24"/>
        </w:rPr>
        <w:t>:</w:t>
      </w:r>
    </w:p>
    <w:p w14:paraId="6FCA6B67">
      <w:pPr>
        <w:tabs>
          <w:tab w:val="left" w:pos="1050"/>
          <w:tab w:val="right" w:leader="dot" w:pos="9402"/>
        </w:tabs>
        <w:spacing w:line="360" w:lineRule="auto"/>
        <w:ind w:firstLine="480" w:firstLineChars="200"/>
        <w:jc w:val="left"/>
        <w:rPr>
          <w:rFonts w:hint="eastAsia" w:ascii="仿宋" w:hAnsi="仿宋" w:eastAsia="仿宋" w:cs="仿宋"/>
          <w:b/>
          <w:w w:val="80"/>
          <w:sz w:val="32"/>
          <w:szCs w:val="32"/>
        </w:rPr>
      </w:pPr>
      <w:r>
        <w:rPr>
          <w:rFonts w:hint="eastAsia" w:ascii="仿宋" w:hAnsi="仿宋" w:eastAsia="仿宋" w:cs="仿宋"/>
          <w:sz w:val="24"/>
        </w:rPr>
        <w:t>我方参加你方的</w:t>
      </w:r>
      <w:r>
        <w:rPr>
          <w:rFonts w:hint="eastAsia" w:ascii="仿宋" w:hAnsi="仿宋" w:eastAsia="仿宋" w:cs="仿宋"/>
          <w:b/>
          <w:bCs/>
          <w:sz w:val="24"/>
          <w:u w:val="single"/>
          <w:lang w:eastAsia="zh-CN"/>
        </w:rPr>
        <w:t>秦通路（永兴大道-秦灶路）隔离护栏工程</w:t>
      </w:r>
      <w:r>
        <w:rPr>
          <w:rFonts w:hint="eastAsia" w:ascii="仿宋" w:hAnsi="仿宋" w:eastAsia="仿宋" w:cs="仿宋"/>
          <w:sz w:val="24"/>
        </w:rPr>
        <w:t>的投标，现我方法定代表人向你方慎重承诺：</w:t>
      </w:r>
    </w:p>
    <w:p w14:paraId="2D5187AB">
      <w:pPr>
        <w:adjustRightInd/>
        <w:spacing w:line="360" w:lineRule="auto"/>
        <w:ind w:firstLine="480"/>
        <w:textAlignment w:val="auto"/>
        <w:rPr>
          <w:rFonts w:hint="eastAsia" w:ascii="仿宋" w:hAnsi="仿宋" w:eastAsia="仿宋" w:cs="仿宋"/>
          <w:sz w:val="24"/>
        </w:rPr>
      </w:pPr>
      <w:r>
        <w:rPr>
          <w:rFonts w:hint="eastAsia" w:ascii="仿宋" w:hAnsi="仿宋" w:eastAsia="仿宋" w:cs="仿宋"/>
          <w:sz w:val="24"/>
        </w:rPr>
        <w:t>1、我方具有独立承担民事责任的能力，具有良好的商业信誉和健全的财务会计制度，具有履行合同所必需的设备和专业技术能力，有依法缴纳税收和社会保障资金的良好记录。我方与招标人及上级单位无任何纠纷且以往履约过程中遵守相关部门及贵公司的各项监管制度。</w:t>
      </w:r>
    </w:p>
    <w:p w14:paraId="2D9B0BB2">
      <w:pPr>
        <w:adjustRightInd/>
        <w:spacing w:line="360" w:lineRule="auto"/>
        <w:ind w:firstLine="480"/>
        <w:textAlignment w:val="auto"/>
        <w:rPr>
          <w:rFonts w:hint="eastAsia" w:ascii="仿宋" w:hAnsi="仿宋" w:eastAsia="仿宋" w:cs="仿宋"/>
          <w:sz w:val="24"/>
        </w:rPr>
      </w:pPr>
      <w:r>
        <w:rPr>
          <w:rFonts w:hint="eastAsia" w:ascii="仿宋" w:hAnsi="仿宋" w:eastAsia="仿宋" w:cs="仿宋"/>
          <w:sz w:val="24"/>
        </w:rPr>
        <w:t>2、我方递交的投标文件中的所有资料都是真实可信的，没有弄虚作假。</w:t>
      </w:r>
    </w:p>
    <w:p w14:paraId="57086E59">
      <w:pPr>
        <w:adjustRightInd/>
        <w:spacing w:line="360" w:lineRule="auto"/>
        <w:ind w:firstLine="480"/>
        <w:textAlignment w:val="auto"/>
        <w:rPr>
          <w:rFonts w:hint="eastAsia" w:ascii="仿宋" w:hAnsi="仿宋" w:eastAsia="仿宋" w:cs="仿宋"/>
          <w:sz w:val="24"/>
        </w:rPr>
      </w:pPr>
      <w:r>
        <w:rPr>
          <w:rFonts w:hint="eastAsia" w:ascii="仿宋" w:hAnsi="仿宋" w:eastAsia="仿宋" w:cs="仿宋"/>
          <w:sz w:val="24"/>
        </w:rPr>
        <w:t>3、我方不组织、不参与串标围标，没有出借资质等违法违规行为。</w:t>
      </w:r>
    </w:p>
    <w:p w14:paraId="0363B0D2">
      <w:pPr>
        <w:adjustRightInd/>
        <w:spacing w:line="360" w:lineRule="auto"/>
        <w:ind w:firstLine="480"/>
        <w:textAlignment w:val="auto"/>
        <w:rPr>
          <w:rFonts w:hint="eastAsia" w:ascii="仿宋" w:hAnsi="仿宋" w:eastAsia="仿宋" w:cs="仿宋"/>
          <w:b/>
          <w:sz w:val="24"/>
        </w:rPr>
      </w:pPr>
      <w:r>
        <w:rPr>
          <w:rFonts w:hint="eastAsia" w:ascii="仿宋" w:hAnsi="仿宋" w:eastAsia="仿宋" w:cs="仿宋"/>
          <w:b/>
          <w:sz w:val="24"/>
        </w:rPr>
        <w:t>我方承诺：违反上述任何一条承诺，自愿意接受当地建设行政主管部门作出的依法处罚，没收我方投标保证金，将我方记入不良记录，列入招标黑名单，</w:t>
      </w:r>
      <w:r>
        <w:rPr>
          <w:rFonts w:hint="eastAsia" w:ascii="仿宋" w:hAnsi="仿宋" w:eastAsia="仿宋" w:cs="仿宋"/>
          <w:b/>
          <w:sz w:val="24"/>
          <w:lang w:val="en-US" w:eastAsia="zh-CN"/>
        </w:rPr>
        <w:t>两年内不得参加招标人的招投标活动</w:t>
      </w:r>
      <w:r>
        <w:rPr>
          <w:rFonts w:hint="eastAsia" w:ascii="仿宋" w:hAnsi="仿宋" w:eastAsia="仿宋" w:cs="仿宋"/>
          <w:b/>
          <w:sz w:val="24"/>
        </w:rPr>
        <w:t>。</w:t>
      </w:r>
    </w:p>
    <w:p w14:paraId="683E1F00">
      <w:pPr>
        <w:adjustRightInd/>
        <w:spacing w:line="360" w:lineRule="auto"/>
        <w:ind w:firstLine="482" w:firstLineChars="200"/>
        <w:textAlignment w:val="auto"/>
        <w:rPr>
          <w:rFonts w:hint="eastAsia" w:ascii="仿宋" w:hAnsi="仿宋" w:eastAsia="仿宋" w:cs="仿宋"/>
          <w:b/>
          <w:color w:val="000000"/>
          <w:sz w:val="24"/>
          <w:szCs w:val="24"/>
        </w:rPr>
      </w:pPr>
    </w:p>
    <w:p w14:paraId="6DE2B2A5">
      <w:pPr>
        <w:adjustRightInd/>
        <w:spacing w:line="360" w:lineRule="auto"/>
        <w:ind w:firstLine="480" w:firstLineChars="200"/>
        <w:jc w:val="right"/>
        <w:textAlignment w:val="auto"/>
        <w:rPr>
          <w:rFonts w:hint="eastAsia" w:ascii="仿宋" w:hAnsi="仿宋" w:eastAsia="仿宋" w:cs="仿宋"/>
          <w:sz w:val="24"/>
        </w:rPr>
      </w:pPr>
      <w:r>
        <w:rPr>
          <w:rFonts w:hint="eastAsia" w:ascii="仿宋" w:hAnsi="仿宋" w:eastAsia="仿宋" w:cs="仿宋"/>
          <w:snapToGrid w:val="0"/>
          <w:kern w:val="0"/>
          <w:sz w:val="24"/>
          <w:szCs w:val="24"/>
          <w:lang w:eastAsia="zh-CN"/>
        </w:rPr>
        <w:t>投标单位</w:t>
      </w:r>
      <w:r>
        <w:rPr>
          <w:rFonts w:hint="eastAsia" w:ascii="仿宋" w:hAnsi="仿宋" w:eastAsia="仿宋" w:cs="仿宋"/>
          <w:sz w:val="24"/>
        </w:rPr>
        <w:t>：（加盖公章）</w:t>
      </w:r>
    </w:p>
    <w:p w14:paraId="27A09B12">
      <w:pPr>
        <w:adjustRightInd/>
        <w:spacing w:line="360" w:lineRule="auto"/>
        <w:ind w:firstLine="480" w:firstLineChars="200"/>
        <w:jc w:val="right"/>
        <w:textAlignment w:val="auto"/>
        <w:rPr>
          <w:rFonts w:hint="eastAsia" w:ascii="仿宋" w:hAnsi="仿宋" w:eastAsia="仿宋" w:cs="仿宋"/>
          <w:sz w:val="24"/>
        </w:rPr>
      </w:pPr>
      <w:r>
        <w:rPr>
          <w:rFonts w:hint="eastAsia" w:ascii="仿宋" w:hAnsi="仿宋" w:eastAsia="仿宋" w:cs="仿宋"/>
          <w:sz w:val="24"/>
        </w:rPr>
        <w:t>法定代表人或被授权人：（签字或盖章）</w:t>
      </w:r>
    </w:p>
    <w:p w14:paraId="658770F5">
      <w:pPr>
        <w:adjustRightInd/>
        <w:spacing w:line="360" w:lineRule="auto"/>
        <w:ind w:firstLine="1320" w:firstLineChars="550"/>
        <w:jc w:val="right"/>
        <w:textAlignment w:val="auto"/>
        <w:rPr>
          <w:rFonts w:hint="eastAsia" w:ascii="仿宋" w:hAnsi="仿宋" w:eastAsia="仿宋" w:cs="仿宋"/>
          <w:b/>
          <w:sz w:val="24"/>
          <w:szCs w:val="24"/>
        </w:rPr>
        <w:sectPr>
          <w:pgSz w:w="11907" w:h="16840"/>
          <w:pgMar w:top="1134" w:right="1418" w:bottom="1134" w:left="1418" w:header="709" w:footer="380" w:gutter="0"/>
          <w:pgNumType w:fmt="decimal"/>
          <w:cols w:space="720" w:num="1"/>
          <w:docGrid w:linePitch="312" w:charSpace="6144"/>
        </w:sectPr>
      </w:pPr>
      <w:r>
        <w:rPr>
          <w:rFonts w:hint="eastAsia" w:ascii="仿宋" w:hAnsi="仿宋" w:eastAsia="仿宋" w:cs="仿宋"/>
          <w:sz w:val="24"/>
        </w:rPr>
        <w:t>年      月     日</w:t>
      </w:r>
    </w:p>
    <w:p w14:paraId="15963B4C">
      <w:pPr>
        <w:adjustRightInd/>
        <w:spacing w:line="400" w:lineRule="atLeast"/>
        <w:jc w:val="left"/>
        <w:textAlignment w:val="auto"/>
        <w:rPr>
          <w:rFonts w:hint="eastAsia" w:ascii="仿宋" w:hAnsi="仿宋" w:eastAsia="仿宋" w:cs="仿宋"/>
          <w:b/>
          <w:bCs/>
          <w:snapToGrid w:val="0"/>
          <w:kern w:val="0"/>
          <w:sz w:val="24"/>
          <w:szCs w:val="24"/>
        </w:rPr>
      </w:pPr>
      <w:r>
        <w:rPr>
          <w:rFonts w:hint="eastAsia" w:ascii="仿宋" w:hAnsi="仿宋" w:eastAsia="仿宋" w:cs="仿宋"/>
          <w:b/>
          <w:sz w:val="24"/>
          <w:szCs w:val="24"/>
        </w:rPr>
        <w:t>二、商务报价投标文件相关的格式文件及表格</w:t>
      </w:r>
    </w:p>
    <w:p w14:paraId="7A7A0380">
      <w:pPr>
        <w:autoSpaceDN w:val="0"/>
        <w:adjustRightInd/>
        <w:spacing w:line="400" w:lineRule="atLeast"/>
        <w:textAlignment w:val="auto"/>
        <w:rPr>
          <w:rFonts w:hint="eastAsia" w:ascii="仿宋" w:hAnsi="仿宋" w:eastAsia="仿宋" w:cs="仿宋"/>
          <w:b/>
          <w:bCs/>
          <w:snapToGrid w:val="0"/>
          <w:kern w:val="0"/>
          <w:sz w:val="24"/>
          <w:szCs w:val="24"/>
        </w:rPr>
      </w:pPr>
    </w:p>
    <w:p w14:paraId="42B3C0CA">
      <w:pPr>
        <w:pStyle w:val="15"/>
        <w:spacing w:line="360" w:lineRule="auto"/>
        <w:ind w:firstLine="0"/>
        <w:jc w:val="center"/>
        <w:outlineLvl w:val="1"/>
        <w:rPr>
          <w:rFonts w:hint="eastAsia" w:ascii="仿宋" w:hAnsi="仿宋" w:eastAsia="仿宋" w:cs="仿宋"/>
          <w:b/>
          <w:bCs/>
          <w:sz w:val="28"/>
          <w:szCs w:val="28"/>
        </w:rPr>
      </w:pPr>
      <w:r>
        <w:rPr>
          <w:rFonts w:hint="eastAsia" w:ascii="仿宋" w:hAnsi="仿宋" w:eastAsia="仿宋" w:cs="仿宋"/>
          <w:b/>
          <w:bCs/>
          <w:sz w:val="28"/>
          <w:szCs w:val="28"/>
        </w:rPr>
        <w:t>投  标  函</w:t>
      </w:r>
    </w:p>
    <w:p w14:paraId="4354C79B">
      <w:pPr>
        <w:pStyle w:val="15"/>
        <w:spacing w:line="360" w:lineRule="auto"/>
        <w:ind w:firstLine="0"/>
        <w:rPr>
          <w:rFonts w:hint="eastAsia" w:ascii="仿宋" w:hAnsi="仿宋" w:eastAsia="仿宋" w:cs="仿宋"/>
          <w:sz w:val="25"/>
          <w:u w:val="single"/>
        </w:rPr>
      </w:pPr>
    </w:p>
    <w:p w14:paraId="755434ED">
      <w:pPr>
        <w:pStyle w:val="15"/>
        <w:spacing w:line="360" w:lineRule="auto"/>
        <w:ind w:firstLine="0"/>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14:paraId="36452D66">
      <w:pPr>
        <w:pStyle w:val="15"/>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 根据已收到的</w:t>
      </w:r>
      <w:r>
        <w:rPr>
          <w:rFonts w:hint="eastAsia" w:ascii="仿宋" w:hAnsi="仿宋" w:eastAsia="仿宋" w:cs="仿宋"/>
          <w:sz w:val="24"/>
          <w:szCs w:val="24"/>
          <w:u w:val="single"/>
        </w:rPr>
        <w:t xml:space="preserve">                         </w:t>
      </w:r>
      <w:r>
        <w:rPr>
          <w:rFonts w:hint="eastAsia" w:ascii="仿宋" w:hAnsi="仿宋" w:eastAsia="仿宋" w:cs="仿宋"/>
          <w:sz w:val="24"/>
          <w:szCs w:val="24"/>
        </w:rPr>
        <w:t>（工程名称） 工程的招标文件，我方经仔细研究招标文件全部内容并对现场进行踏勘后，愿遵守《中华人民共和国招标投标法》等有关法律文件的规定，并愿以人民币（大写）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元</w:t>
      </w:r>
      <w:r>
        <w:rPr>
          <w:rFonts w:hint="eastAsia" w:ascii="仿宋" w:hAnsi="仿宋" w:eastAsia="仿宋" w:cs="仿宋"/>
          <w:sz w:val="24"/>
          <w:szCs w:val="24"/>
        </w:rPr>
        <w:t>］的总价，按招标文件的要求承包本次招标范围内的全部工程，修补工程中的任何缺陷。</w:t>
      </w:r>
    </w:p>
    <w:p w14:paraId="6E236579">
      <w:pPr>
        <w:pStyle w:val="15"/>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 我方保证在收到贵单位发出的书面开工令后立即开工，并保证在</w:t>
      </w:r>
      <w:r>
        <w:rPr>
          <w:rFonts w:hint="eastAsia" w:ascii="仿宋" w:hAnsi="仿宋" w:eastAsia="仿宋" w:cs="仿宋"/>
          <w:sz w:val="24"/>
          <w:szCs w:val="24"/>
          <w:u w:val="single"/>
        </w:rPr>
        <w:t xml:space="preserve">   </w:t>
      </w:r>
      <w:r>
        <w:rPr>
          <w:rFonts w:hint="eastAsia" w:ascii="仿宋" w:hAnsi="仿宋" w:eastAsia="仿宋" w:cs="仿宋"/>
          <w:sz w:val="24"/>
          <w:szCs w:val="24"/>
        </w:rPr>
        <w:t>日历天内竣工并移交整个工程及相关资料。</w:t>
      </w:r>
    </w:p>
    <w:p w14:paraId="08DC545F">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 我方保证本工程质量达到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合格</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3C8B923">
      <w:pPr>
        <w:pStyle w:val="15"/>
        <w:widowControl/>
        <w:adjustRightIn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 我方金额为人民币（大写）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元］的投标保证金已按招标文件要求提交。</w:t>
      </w:r>
    </w:p>
    <w:p w14:paraId="762BFA90">
      <w:pPr>
        <w:pStyle w:val="15"/>
        <w:widowControl/>
        <w:adjustRightIn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 如果我方中标，我方承诺在收到中标通知书后，在中标通知书规定的期限内与贵方签订合同，并将按照招标文件规定的时间、数额提交履约保证金和中标差额保证金。</w:t>
      </w:r>
    </w:p>
    <w:p w14:paraId="657BFF6E">
      <w:pPr>
        <w:pStyle w:val="1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 贵单位的招标文件、中标通知书和本投标文件将构成约束我们双方的合同。</w:t>
      </w:r>
    </w:p>
    <w:p w14:paraId="1EF1B1A4">
      <w:pPr>
        <w:pStyle w:val="15"/>
        <w:spacing w:line="360" w:lineRule="auto"/>
        <w:ind w:firstLine="0"/>
        <w:rPr>
          <w:rFonts w:hint="eastAsia" w:ascii="仿宋" w:hAnsi="仿宋" w:eastAsia="仿宋" w:cs="仿宋"/>
          <w:sz w:val="24"/>
          <w:szCs w:val="24"/>
        </w:rPr>
      </w:pPr>
    </w:p>
    <w:p w14:paraId="37771DAB">
      <w:pPr>
        <w:pStyle w:val="15"/>
        <w:spacing w:line="360" w:lineRule="auto"/>
        <w:ind w:firstLine="0"/>
        <w:rPr>
          <w:rFonts w:hint="eastAsia" w:ascii="仿宋" w:hAnsi="仿宋" w:eastAsia="仿宋" w:cs="仿宋"/>
          <w:sz w:val="24"/>
          <w:szCs w:val="24"/>
          <w:u w:val="single"/>
        </w:rPr>
      </w:pPr>
      <w:r>
        <w:rPr>
          <w:rFonts w:hint="eastAsia" w:ascii="仿宋" w:hAnsi="仿宋" w:eastAsia="仿宋" w:cs="仿宋"/>
          <w:sz w:val="24"/>
          <w:szCs w:val="24"/>
        </w:rPr>
        <w:t>投标人（盖法人章）：</w:t>
      </w:r>
      <w:r>
        <w:rPr>
          <w:rFonts w:hint="eastAsia" w:ascii="仿宋" w:hAnsi="仿宋" w:eastAsia="仿宋" w:cs="仿宋"/>
          <w:sz w:val="24"/>
          <w:szCs w:val="24"/>
          <w:u w:val="single"/>
        </w:rPr>
        <w:t xml:space="preserve">                               </w:t>
      </w:r>
    </w:p>
    <w:p w14:paraId="49159A3E">
      <w:pPr>
        <w:pStyle w:val="15"/>
        <w:spacing w:line="360" w:lineRule="auto"/>
        <w:ind w:firstLine="0"/>
        <w:rPr>
          <w:rFonts w:hint="eastAsia" w:ascii="仿宋" w:hAnsi="仿宋" w:eastAsia="仿宋" w:cs="仿宋"/>
          <w:sz w:val="24"/>
          <w:szCs w:val="24"/>
          <w:u w:val="single"/>
        </w:rPr>
      </w:pPr>
      <w:r>
        <w:rPr>
          <w:rFonts w:hint="eastAsia" w:ascii="仿宋" w:hAnsi="仿宋" w:eastAsia="仿宋" w:cs="仿宋"/>
          <w:sz w:val="24"/>
          <w:szCs w:val="24"/>
        </w:rPr>
        <w:t>法定代表人或委托代理人（签字或盖章）：</w:t>
      </w:r>
      <w:r>
        <w:rPr>
          <w:rFonts w:hint="eastAsia" w:ascii="仿宋" w:hAnsi="仿宋" w:eastAsia="仿宋" w:cs="仿宋"/>
          <w:sz w:val="24"/>
          <w:szCs w:val="24"/>
          <w:u w:val="single"/>
        </w:rPr>
        <w:t xml:space="preserve">                        </w:t>
      </w:r>
    </w:p>
    <w:p w14:paraId="7D185B89">
      <w:pPr>
        <w:pStyle w:val="15"/>
        <w:spacing w:line="360" w:lineRule="auto"/>
        <w:ind w:right="480" w:firstLine="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C4B1056">
      <w:pPr>
        <w:pStyle w:val="159"/>
        <w:spacing w:line="420" w:lineRule="atLeast"/>
        <w:rPr>
          <w:rFonts w:hint="eastAsia" w:ascii="仿宋" w:hAnsi="仿宋" w:eastAsia="仿宋" w:cs="仿宋"/>
          <w:sz w:val="32"/>
        </w:rPr>
      </w:pPr>
    </w:p>
    <w:p w14:paraId="48A44050">
      <w:pPr>
        <w:autoSpaceDN w:val="0"/>
        <w:adjustRightInd/>
        <w:spacing w:line="400" w:lineRule="atLeast"/>
        <w:textAlignment w:val="auto"/>
        <w:rPr>
          <w:rFonts w:hint="eastAsia" w:ascii="仿宋" w:hAnsi="仿宋" w:eastAsia="仿宋" w:cs="仿宋"/>
          <w:b/>
          <w:bCs/>
          <w:snapToGrid w:val="0"/>
          <w:kern w:val="0"/>
          <w:sz w:val="24"/>
          <w:szCs w:val="24"/>
        </w:rPr>
      </w:pPr>
      <w:r>
        <w:rPr>
          <w:rFonts w:hint="eastAsia" w:ascii="仿宋" w:hAnsi="仿宋" w:eastAsia="仿宋" w:cs="仿宋"/>
          <w:sz w:val="32"/>
        </w:rPr>
        <w:br w:type="page"/>
      </w:r>
    </w:p>
    <w:p w14:paraId="09E583F2">
      <w:pPr>
        <w:tabs>
          <w:tab w:val="left" w:pos="1050"/>
          <w:tab w:val="right" w:leader="dot" w:pos="9402"/>
        </w:tabs>
        <w:spacing w:line="400" w:lineRule="atLeast"/>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 xml:space="preserve">南通市崇川区秦灶街道办事处 </w:t>
      </w:r>
    </w:p>
    <w:p w14:paraId="54914FEF">
      <w:pPr>
        <w:tabs>
          <w:tab w:val="left" w:pos="1050"/>
          <w:tab w:val="right" w:leader="dot" w:pos="9402"/>
        </w:tabs>
        <w:spacing w:line="400" w:lineRule="atLeast"/>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秦通路（永兴大道-秦灶路）隔离护栏工程</w:t>
      </w:r>
    </w:p>
    <w:p w14:paraId="500965D6">
      <w:pPr>
        <w:tabs>
          <w:tab w:val="left" w:pos="1050"/>
          <w:tab w:val="right" w:leader="dot" w:pos="9402"/>
        </w:tabs>
        <w:spacing w:line="400" w:lineRule="atLeast"/>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投标报价</w:t>
      </w:r>
      <w:r>
        <w:rPr>
          <w:rFonts w:hint="eastAsia" w:ascii="仿宋" w:hAnsi="仿宋" w:eastAsia="仿宋" w:cs="仿宋"/>
          <w:b/>
          <w:bCs/>
          <w:kern w:val="0"/>
          <w:sz w:val="28"/>
          <w:szCs w:val="28"/>
          <w:lang w:val="en-US" w:eastAsia="zh-CN"/>
        </w:rPr>
        <w:t>明细表</w:t>
      </w:r>
    </w:p>
    <w:tbl>
      <w:tblPr>
        <w:tblStyle w:val="51"/>
        <w:tblW w:w="97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046"/>
        <w:gridCol w:w="2473"/>
        <w:gridCol w:w="1400"/>
        <w:gridCol w:w="713"/>
        <w:gridCol w:w="900"/>
        <w:gridCol w:w="862"/>
        <w:gridCol w:w="1825"/>
      </w:tblGrid>
      <w:tr w14:paraId="4C4C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0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号</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8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D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F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7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E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F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r>
      <w:tr w14:paraId="102D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7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9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1B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直径102mm*1100mm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（含铸铁墩总高度）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厚度：2.2mm（±0.1）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6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酸洗、热处理，静电喷涂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7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D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D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81E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4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2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球墨铸铁底座</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7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20kg（±0.5kg）</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1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喷漆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1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9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D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3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8CC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0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护栏片</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58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上横梁60mm*1.5mm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下横梁60mm*1.5mm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小圆管40mm*1.2mm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（±0.1mm）</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E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酸洗、热处理，静电喷涂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D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1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B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A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60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B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D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防撞柱</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7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Φ120mm*1000mm</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镀锌管+反光纸</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6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A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A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6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E97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7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道路指示牌</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D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直径600mm</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E2E5">
            <w:pPr>
              <w:jc w:val="center"/>
              <w:rPr>
                <w:rFonts w:hint="eastAsia" w:ascii="宋体" w:hAnsi="宋体" w:eastAsia="宋体" w:cs="宋体"/>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6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8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8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A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FF3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D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0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反光灯</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2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185mm*40mm</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8583">
            <w:pPr>
              <w:jc w:val="center"/>
              <w:rPr>
                <w:rFonts w:hint="eastAsia" w:ascii="宋体" w:hAnsi="宋体" w:eastAsia="宋体" w:cs="宋体"/>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9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3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C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F2E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A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0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划线</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0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热熔划线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1F4A">
            <w:pPr>
              <w:jc w:val="center"/>
              <w:rPr>
                <w:rFonts w:hint="eastAsia" w:ascii="宋体" w:hAnsi="宋体" w:eastAsia="宋体" w:cs="宋体"/>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E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1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3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C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CB0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07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CB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不锈钢防水箱</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36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300*400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AC86">
            <w:pPr>
              <w:jc w:val="center"/>
              <w:rPr>
                <w:rFonts w:hint="eastAsia" w:ascii="宋体" w:hAnsi="宋体" w:eastAsia="宋体" w:cs="宋体"/>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E3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1E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8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C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39F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B0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D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太阳能套装</w:t>
            </w:r>
          </w:p>
        </w:tc>
        <w:tc>
          <w:tcPr>
            <w:tcW w:w="3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5468D">
            <w:pPr>
              <w:rPr>
                <w:rFonts w:hint="eastAsia" w:ascii="宋体" w:hAnsi="宋体" w:eastAsia="宋体" w:cs="宋体"/>
                <w:i w:val="0"/>
                <w:iCs w:val="0"/>
                <w:color w:val="000000"/>
                <w:sz w:val="24"/>
                <w:szCs w:val="24"/>
                <w:u w:val="none"/>
              </w:rPr>
            </w:pPr>
            <w:r>
              <w:rPr>
                <w:rFonts w:hint="eastAsia" w:ascii="宋体" w:hAnsi="宋体" w:eastAsia="宋体" w:cs="宋体"/>
                <w:sz w:val="18"/>
                <w:szCs w:val="18"/>
                <w:lang w:val="en-US" w:eastAsia="zh-CN"/>
              </w:rPr>
              <w:t>太阳能额定功率:60W MAX，太阳能额定压:13.33VMAX，太阳能额定电流:4.5A MAX，电池容量:333WH，每格25%剩余电量显示，充电状态显示：逐级点亮未充满格子，充电电压:9~12.6V(跟随电量百分比变化)，充电电流:0~4.5A(跟随阳光强弱变化)，放电压:12.6~9v(跟随电量百分比变化)，放电电流:0~3.5A(跟随设备用电功率变化)，充放电保护电流:10A，短路保护电流:15A，防过充保护电压:12.6V，防过放保护电压:9V</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C3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86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4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2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D5F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F7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E3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4G球机</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78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400像素，含终生流量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5804">
            <w:pPr>
              <w:jc w:val="center"/>
              <w:rPr>
                <w:rFonts w:hint="eastAsia" w:ascii="宋体" w:hAnsi="宋体" w:eastAsia="宋体" w:cs="宋体"/>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26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9B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4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8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8BD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CF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287EC4">
            <w:pPr>
              <w:keepNext w:val="0"/>
              <w:keepLines w:val="0"/>
              <w:widowControl/>
              <w:suppressLineNumbers w:val="0"/>
              <w:ind w:firstLine="1440" w:firstLineChars="60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大写</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 xml:space="preserve">            （小写）</w:t>
            </w:r>
          </w:p>
        </w:tc>
      </w:tr>
    </w:tbl>
    <w:p w14:paraId="24279D80">
      <w:pPr>
        <w:pStyle w:val="2"/>
        <w:rPr>
          <w:rFonts w:hint="eastAsia"/>
          <w:lang w:eastAsia="zh-CN"/>
        </w:rPr>
      </w:pPr>
    </w:p>
    <w:p w14:paraId="17E0AD42">
      <w:pPr>
        <w:rPr>
          <w:rFonts w:hint="eastAsia" w:ascii="仿宋" w:hAnsi="仿宋" w:eastAsia="仿宋" w:cs="仿宋"/>
        </w:rPr>
      </w:pPr>
    </w:p>
    <w:p w14:paraId="1098884D">
      <w:pPr>
        <w:autoSpaceDN w:val="0"/>
        <w:adjustRightInd/>
        <w:spacing w:line="400" w:lineRule="atLeast"/>
        <w:ind w:left="-13" w:leftChars="-6"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1、结算数量按照实际</w:t>
      </w:r>
      <w:r>
        <w:rPr>
          <w:rFonts w:hint="eastAsia" w:ascii="仿宋" w:hAnsi="仿宋" w:eastAsia="仿宋" w:cs="仿宋"/>
          <w:b/>
          <w:bCs/>
          <w:sz w:val="24"/>
          <w:szCs w:val="24"/>
          <w:lang w:eastAsia="zh-CN"/>
        </w:rPr>
        <w:t>工程量</w:t>
      </w:r>
      <w:r>
        <w:rPr>
          <w:rFonts w:hint="eastAsia" w:ascii="仿宋" w:hAnsi="仿宋" w:eastAsia="仿宋" w:cs="仿宋"/>
          <w:b/>
          <w:bCs/>
          <w:sz w:val="24"/>
          <w:szCs w:val="24"/>
        </w:rPr>
        <w:t>为准结算；</w:t>
      </w:r>
    </w:p>
    <w:p w14:paraId="4935EBE9">
      <w:pPr>
        <w:autoSpaceDN w:val="0"/>
        <w:adjustRightInd/>
        <w:spacing w:line="400" w:lineRule="atLeast"/>
        <w:ind w:left="-13" w:leftChars="-6" w:firstLine="16"/>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    2、安装前</w:t>
      </w:r>
      <w:r>
        <w:rPr>
          <w:rFonts w:hint="eastAsia" w:ascii="仿宋" w:hAnsi="仿宋" w:eastAsia="仿宋" w:cs="仿宋"/>
          <w:b/>
          <w:bCs/>
          <w:sz w:val="24"/>
          <w:szCs w:val="24"/>
          <w:lang w:val="en-US" w:eastAsia="zh-CN"/>
        </w:rPr>
        <w:t>须</w:t>
      </w:r>
      <w:r>
        <w:rPr>
          <w:rFonts w:hint="eastAsia" w:ascii="仿宋" w:hAnsi="仿宋" w:eastAsia="仿宋" w:cs="仿宋"/>
          <w:b/>
          <w:bCs/>
          <w:sz w:val="24"/>
          <w:szCs w:val="24"/>
        </w:rPr>
        <w:t>提供样品经甲方确认，未经认可不得安装；</w:t>
      </w:r>
    </w:p>
    <w:p w14:paraId="036AA775">
      <w:pPr>
        <w:autoSpaceDN w:val="0"/>
        <w:adjustRightInd/>
        <w:spacing w:line="400" w:lineRule="atLeast"/>
        <w:ind w:left="-13" w:leftChars="-6"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3、以上价格含</w:t>
      </w:r>
      <w:r>
        <w:rPr>
          <w:rFonts w:hint="eastAsia" w:ascii="仿宋" w:hAnsi="仿宋" w:eastAsia="仿宋" w:cs="仿宋"/>
          <w:b/>
          <w:bCs/>
          <w:sz w:val="24"/>
          <w:szCs w:val="24"/>
          <w:u w:val="none"/>
        </w:rPr>
        <w:t>材料及</w:t>
      </w:r>
      <w:r>
        <w:rPr>
          <w:rFonts w:hint="eastAsia" w:ascii="仿宋" w:hAnsi="仿宋" w:eastAsia="仿宋" w:cs="仿宋"/>
          <w:b/>
          <w:bCs/>
          <w:sz w:val="24"/>
          <w:szCs w:val="24"/>
          <w:u w:val="none"/>
          <w:lang w:eastAsia="zh-CN"/>
        </w:rPr>
        <w:t>施工费</w:t>
      </w:r>
      <w:r>
        <w:rPr>
          <w:rFonts w:hint="eastAsia" w:ascii="仿宋" w:hAnsi="仿宋" w:eastAsia="仿宋" w:cs="仿宋"/>
          <w:b/>
          <w:bCs/>
          <w:sz w:val="24"/>
          <w:szCs w:val="24"/>
          <w:u w:val="none"/>
        </w:rPr>
        <w:t>、运输费、装卸费、安装费、检测费（如</w:t>
      </w:r>
      <w:r>
        <w:rPr>
          <w:rFonts w:hint="eastAsia" w:ascii="仿宋" w:hAnsi="仿宋" w:eastAsia="仿宋" w:cs="仿宋"/>
          <w:b/>
          <w:bCs/>
          <w:sz w:val="24"/>
          <w:szCs w:val="24"/>
          <w:u w:val="none"/>
          <w:lang w:val="en-US" w:eastAsia="zh-CN"/>
        </w:rPr>
        <w:t>须</w:t>
      </w:r>
      <w:r>
        <w:rPr>
          <w:rFonts w:hint="eastAsia" w:ascii="仿宋" w:hAnsi="仿宋" w:eastAsia="仿宋" w:cs="仿宋"/>
          <w:b/>
          <w:bCs/>
          <w:sz w:val="24"/>
          <w:szCs w:val="24"/>
          <w:u w:val="none"/>
        </w:rPr>
        <w:t>检测）、税金及利润等相关的所有费用</w:t>
      </w:r>
      <w:r>
        <w:rPr>
          <w:rFonts w:hint="eastAsia" w:ascii="仿宋" w:hAnsi="仿宋" w:eastAsia="仿宋" w:cs="仿宋"/>
          <w:b/>
          <w:bCs/>
          <w:sz w:val="24"/>
          <w:szCs w:val="24"/>
        </w:rPr>
        <w:t>。</w:t>
      </w:r>
    </w:p>
    <w:p w14:paraId="6D930651">
      <w:pPr>
        <w:autoSpaceDN w:val="0"/>
        <w:adjustRightInd/>
        <w:spacing w:line="400" w:lineRule="atLeast"/>
        <w:ind w:left="-13" w:leftChars="-6" w:firstLine="482" w:firstLineChars="200"/>
        <w:jc w:val="left"/>
        <w:textAlignment w:val="auto"/>
        <w:rPr>
          <w:rFonts w:hint="eastAsia" w:ascii="仿宋" w:hAnsi="仿宋" w:eastAsia="仿宋" w:cs="仿宋"/>
          <w:b/>
          <w:bCs/>
          <w:sz w:val="24"/>
          <w:szCs w:val="24"/>
        </w:rPr>
      </w:pPr>
    </w:p>
    <w:p w14:paraId="4476D869">
      <w:pPr>
        <w:autoSpaceDN w:val="0"/>
        <w:adjustRightInd/>
        <w:spacing w:line="400" w:lineRule="atLeast"/>
        <w:ind w:left="-13" w:leftChars="-6" w:firstLine="482" w:firstLineChars="200"/>
        <w:jc w:val="left"/>
        <w:textAlignment w:val="auto"/>
        <w:rPr>
          <w:rFonts w:hint="eastAsia" w:ascii="仿宋" w:hAnsi="仿宋" w:eastAsia="仿宋" w:cs="仿宋"/>
          <w:b/>
          <w:bCs/>
          <w:sz w:val="24"/>
          <w:szCs w:val="24"/>
        </w:rPr>
      </w:pPr>
    </w:p>
    <w:p w14:paraId="30B93D7B">
      <w:pPr>
        <w:autoSpaceDN w:val="0"/>
        <w:adjustRightInd/>
        <w:spacing w:line="480" w:lineRule="auto"/>
        <w:ind w:left="-13" w:leftChars="-6" w:firstLine="482" w:firstLineChars="200"/>
        <w:jc w:val="left"/>
        <w:textAlignment w:val="auto"/>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 xml:space="preserve">投 标 人 (盖 法 人 章)：                                         </w:t>
      </w:r>
    </w:p>
    <w:p w14:paraId="1922940A">
      <w:pPr>
        <w:autoSpaceDN w:val="0"/>
        <w:adjustRightInd/>
        <w:spacing w:line="480" w:lineRule="auto"/>
        <w:ind w:firstLine="482" w:firstLineChars="200"/>
        <w:jc w:val="left"/>
        <w:textAlignment w:val="auto"/>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 xml:space="preserve">法定代表人(签字或盖章)：                           </w:t>
      </w:r>
    </w:p>
    <w:p w14:paraId="0AFB38AA">
      <w:pPr>
        <w:autoSpaceDN w:val="0"/>
        <w:adjustRightInd/>
        <w:spacing w:line="480" w:lineRule="auto"/>
        <w:ind w:firstLine="482" w:firstLineChars="200"/>
        <w:jc w:val="left"/>
        <w:textAlignment w:val="auto"/>
        <w:rPr>
          <w:rFonts w:hint="eastAsia" w:ascii="仿宋" w:hAnsi="仿宋" w:eastAsia="仿宋" w:cs="仿宋"/>
          <w:sz w:val="32"/>
          <w:szCs w:val="32"/>
        </w:rPr>
      </w:pPr>
      <w:r>
        <w:rPr>
          <w:rFonts w:hint="eastAsia" w:ascii="仿宋" w:hAnsi="仿宋" w:eastAsia="仿宋" w:cs="仿宋"/>
          <w:b/>
          <w:bCs/>
          <w:snapToGrid w:val="0"/>
          <w:kern w:val="0"/>
          <w:sz w:val="24"/>
          <w:szCs w:val="24"/>
        </w:rPr>
        <w:t>日                  期：          年      月      日</w:t>
      </w:r>
    </w:p>
    <w:sectPr>
      <w:pgSz w:w="11907" w:h="16840"/>
      <w:pgMar w:top="873" w:right="987" w:bottom="873" w:left="1080" w:header="709" w:footer="380" w:gutter="0"/>
      <w:pgNumType w:fmt="decimal"/>
      <w:cols w:space="720" w:num="1"/>
      <w:docGrid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A9E0">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C201">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D0C75">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ED0C75">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5C22">
    <w:pPr>
      <w:adjustRightInd/>
      <w:spacing w:line="360" w:lineRule="auto"/>
      <w:jc w:val="left"/>
      <w:textAlignment w:val="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5832A"/>
    <w:multiLevelType w:val="singleLevel"/>
    <w:tmpl w:val="E355832A"/>
    <w:lvl w:ilvl="0" w:tentative="0">
      <w:start w:val="6"/>
      <w:numFmt w:val="decimal"/>
      <w:lvlText w:val="%1."/>
      <w:lvlJc w:val="left"/>
      <w:pPr>
        <w:tabs>
          <w:tab w:val="left" w:pos="312"/>
        </w:tabs>
      </w:pPr>
    </w:lvl>
  </w:abstractNum>
  <w:abstractNum w:abstractNumId="1">
    <w:nsid w:val="60F1FEB6"/>
    <w:multiLevelType w:val="singleLevel"/>
    <w:tmpl w:val="60F1FEB6"/>
    <w:lvl w:ilvl="0" w:tentative="0">
      <w:start w:val="6"/>
      <w:numFmt w:val="chineseCounting"/>
      <w:suff w:val="nothing"/>
      <w:lvlText w:val="%1、"/>
      <w:lvlJc w:val="left"/>
      <w:pPr>
        <w:ind w:left="561" w:leftChars="0" w:firstLine="0" w:firstLineChars="0"/>
      </w:pPr>
      <w:rPr>
        <w:rFonts w:hint="eastAsia"/>
      </w:rPr>
    </w:lvl>
  </w:abstractNum>
  <w:abstractNum w:abstractNumId="2">
    <w:nsid w:val="6D6B6E90"/>
    <w:multiLevelType w:val="singleLevel"/>
    <w:tmpl w:val="6D6B6E90"/>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YWQxNTJiNzgwYzQ4ZTM2NzFiYzI5NzQzOWQ4OTYifQ=="/>
  </w:docVars>
  <w:rsids>
    <w:rsidRoot w:val="00172A27"/>
    <w:rsid w:val="00001F31"/>
    <w:rsid w:val="000043F5"/>
    <w:rsid w:val="000048BC"/>
    <w:rsid w:val="00004C83"/>
    <w:rsid w:val="00006E7C"/>
    <w:rsid w:val="000140B9"/>
    <w:rsid w:val="000163D1"/>
    <w:rsid w:val="000201E4"/>
    <w:rsid w:val="000219B2"/>
    <w:rsid w:val="0002247E"/>
    <w:rsid w:val="00023523"/>
    <w:rsid w:val="00023B5E"/>
    <w:rsid w:val="00025BCD"/>
    <w:rsid w:val="00025C2D"/>
    <w:rsid w:val="00025F08"/>
    <w:rsid w:val="00027DE1"/>
    <w:rsid w:val="00030D41"/>
    <w:rsid w:val="0003103A"/>
    <w:rsid w:val="0003127F"/>
    <w:rsid w:val="00031C6D"/>
    <w:rsid w:val="00032781"/>
    <w:rsid w:val="00032B19"/>
    <w:rsid w:val="00032B7C"/>
    <w:rsid w:val="00034A09"/>
    <w:rsid w:val="00034C6A"/>
    <w:rsid w:val="00036A16"/>
    <w:rsid w:val="00037600"/>
    <w:rsid w:val="000415FA"/>
    <w:rsid w:val="00041903"/>
    <w:rsid w:val="00042125"/>
    <w:rsid w:val="00043585"/>
    <w:rsid w:val="00043591"/>
    <w:rsid w:val="000438BC"/>
    <w:rsid w:val="00044AB7"/>
    <w:rsid w:val="00044C9F"/>
    <w:rsid w:val="000450FE"/>
    <w:rsid w:val="00045D62"/>
    <w:rsid w:val="000469F8"/>
    <w:rsid w:val="00047422"/>
    <w:rsid w:val="00047B78"/>
    <w:rsid w:val="0005041E"/>
    <w:rsid w:val="0005217D"/>
    <w:rsid w:val="000539D9"/>
    <w:rsid w:val="000540AD"/>
    <w:rsid w:val="00054686"/>
    <w:rsid w:val="00054FA4"/>
    <w:rsid w:val="000561DF"/>
    <w:rsid w:val="000578A9"/>
    <w:rsid w:val="00060CF2"/>
    <w:rsid w:val="0006123C"/>
    <w:rsid w:val="000613BE"/>
    <w:rsid w:val="00063187"/>
    <w:rsid w:val="00063427"/>
    <w:rsid w:val="00064D6D"/>
    <w:rsid w:val="000664FF"/>
    <w:rsid w:val="00066C2F"/>
    <w:rsid w:val="0006738B"/>
    <w:rsid w:val="00067BC0"/>
    <w:rsid w:val="00071FC8"/>
    <w:rsid w:val="0007491E"/>
    <w:rsid w:val="00074E5D"/>
    <w:rsid w:val="00075B00"/>
    <w:rsid w:val="00076157"/>
    <w:rsid w:val="000764BE"/>
    <w:rsid w:val="00080F45"/>
    <w:rsid w:val="00080F5D"/>
    <w:rsid w:val="00082306"/>
    <w:rsid w:val="00082935"/>
    <w:rsid w:val="00082AF1"/>
    <w:rsid w:val="00083048"/>
    <w:rsid w:val="00083C6F"/>
    <w:rsid w:val="000867EF"/>
    <w:rsid w:val="00086A38"/>
    <w:rsid w:val="00087800"/>
    <w:rsid w:val="00090149"/>
    <w:rsid w:val="00090839"/>
    <w:rsid w:val="0009221E"/>
    <w:rsid w:val="00092CFF"/>
    <w:rsid w:val="00094EED"/>
    <w:rsid w:val="00095FA7"/>
    <w:rsid w:val="000962D3"/>
    <w:rsid w:val="00096497"/>
    <w:rsid w:val="00096639"/>
    <w:rsid w:val="00096C3D"/>
    <w:rsid w:val="000A07DA"/>
    <w:rsid w:val="000A09FF"/>
    <w:rsid w:val="000A158C"/>
    <w:rsid w:val="000A1C1D"/>
    <w:rsid w:val="000A1E83"/>
    <w:rsid w:val="000A4315"/>
    <w:rsid w:val="000A5D0C"/>
    <w:rsid w:val="000A6D8F"/>
    <w:rsid w:val="000A754B"/>
    <w:rsid w:val="000A775B"/>
    <w:rsid w:val="000A7AA1"/>
    <w:rsid w:val="000B06E3"/>
    <w:rsid w:val="000B09CD"/>
    <w:rsid w:val="000B0D2F"/>
    <w:rsid w:val="000B1536"/>
    <w:rsid w:val="000B2DDC"/>
    <w:rsid w:val="000B47C9"/>
    <w:rsid w:val="000B704E"/>
    <w:rsid w:val="000B7E01"/>
    <w:rsid w:val="000C397A"/>
    <w:rsid w:val="000C3A02"/>
    <w:rsid w:val="000C3F10"/>
    <w:rsid w:val="000C44E7"/>
    <w:rsid w:val="000C4CF3"/>
    <w:rsid w:val="000C68BF"/>
    <w:rsid w:val="000C69C9"/>
    <w:rsid w:val="000D429D"/>
    <w:rsid w:val="000D7C8A"/>
    <w:rsid w:val="000E0F15"/>
    <w:rsid w:val="000E1019"/>
    <w:rsid w:val="000E1924"/>
    <w:rsid w:val="000E2459"/>
    <w:rsid w:val="000E4303"/>
    <w:rsid w:val="000E6EC5"/>
    <w:rsid w:val="000E761D"/>
    <w:rsid w:val="000F07EF"/>
    <w:rsid w:val="000F1166"/>
    <w:rsid w:val="000F1AFA"/>
    <w:rsid w:val="000F49C5"/>
    <w:rsid w:val="000F650E"/>
    <w:rsid w:val="000F698D"/>
    <w:rsid w:val="000F6A93"/>
    <w:rsid w:val="000F746E"/>
    <w:rsid w:val="000F76C3"/>
    <w:rsid w:val="00100490"/>
    <w:rsid w:val="00100967"/>
    <w:rsid w:val="00100B52"/>
    <w:rsid w:val="00101C52"/>
    <w:rsid w:val="00103091"/>
    <w:rsid w:val="00106FF7"/>
    <w:rsid w:val="0010701E"/>
    <w:rsid w:val="001075D5"/>
    <w:rsid w:val="0011137A"/>
    <w:rsid w:val="0011177B"/>
    <w:rsid w:val="00111AD7"/>
    <w:rsid w:val="0011283E"/>
    <w:rsid w:val="00113AFB"/>
    <w:rsid w:val="00113D26"/>
    <w:rsid w:val="00114DA4"/>
    <w:rsid w:val="001157A9"/>
    <w:rsid w:val="00120604"/>
    <w:rsid w:val="001216A3"/>
    <w:rsid w:val="00122580"/>
    <w:rsid w:val="00123BBF"/>
    <w:rsid w:val="001257E0"/>
    <w:rsid w:val="00127C44"/>
    <w:rsid w:val="00131400"/>
    <w:rsid w:val="0013163D"/>
    <w:rsid w:val="001336A6"/>
    <w:rsid w:val="00134362"/>
    <w:rsid w:val="00134D3B"/>
    <w:rsid w:val="00135E25"/>
    <w:rsid w:val="0013612E"/>
    <w:rsid w:val="001369A8"/>
    <w:rsid w:val="00140843"/>
    <w:rsid w:val="00142520"/>
    <w:rsid w:val="001433B7"/>
    <w:rsid w:val="00143482"/>
    <w:rsid w:val="00146978"/>
    <w:rsid w:val="0015010B"/>
    <w:rsid w:val="001509DF"/>
    <w:rsid w:val="0015127E"/>
    <w:rsid w:val="001516DC"/>
    <w:rsid w:val="0015402E"/>
    <w:rsid w:val="00155B65"/>
    <w:rsid w:val="00155C50"/>
    <w:rsid w:val="001568E3"/>
    <w:rsid w:val="001576EA"/>
    <w:rsid w:val="00157E43"/>
    <w:rsid w:val="00157F0F"/>
    <w:rsid w:val="001602B8"/>
    <w:rsid w:val="001621CE"/>
    <w:rsid w:val="001622F7"/>
    <w:rsid w:val="0016256E"/>
    <w:rsid w:val="00163813"/>
    <w:rsid w:val="00163AB7"/>
    <w:rsid w:val="00163E00"/>
    <w:rsid w:val="00164FBC"/>
    <w:rsid w:val="0016504C"/>
    <w:rsid w:val="001651DD"/>
    <w:rsid w:val="001668A7"/>
    <w:rsid w:val="00166CDB"/>
    <w:rsid w:val="00167040"/>
    <w:rsid w:val="00167F40"/>
    <w:rsid w:val="00167F60"/>
    <w:rsid w:val="00171655"/>
    <w:rsid w:val="001723D4"/>
    <w:rsid w:val="00172A27"/>
    <w:rsid w:val="00172BC1"/>
    <w:rsid w:val="001764AD"/>
    <w:rsid w:val="00176D6F"/>
    <w:rsid w:val="0018062F"/>
    <w:rsid w:val="001810F0"/>
    <w:rsid w:val="00181DF6"/>
    <w:rsid w:val="00182E26"/>
    <w:rsid w:val="0018309F"/>
    <w:rsid w:val="001841A0"/>
    <w:rsid w:val="00185413"/>
    <w:rsid w:val="0018639E"/>
    <w:rsid w:val="00186DBE"/>
    <w:rsid w:val="00190891"/>
    <w:rsid w:val="00190FC1"/>
    <w:rsid w:val="00193196"/>
    <w:rsid w:val="00194C1C"/>
    <w:rsid w:val="0019512E"/>
    <w:rsid w:val="00196E0C"/>
    <w:rsid w:val="001970C3"/>
    <w:rsid w:val="001A1DF3"/>
    <w:rsid w:val="001A1EF6"/>
    <w:rsid w:val="001A20CD"/>
    <w:rsid w:val="001A21AD"/>
    <w:rsid w:val="001A315D"/>
    <w:rsid w:val="001A3A6F"/>
    <w:rsid w:val="001A4EF0"/>
    <w:rsid w:val="001A67E3"/>
    <w:rsid w:val="001A7371"/>
    <w:rsid w:val="001B0817"/>
    <w:rsid w:val="001B3584"/>
    <w:rsid w:val="001B3C0A"/>
    <w:rsid w:val="001B41D9"/>
    <w:rsid w:val="001B5B14"/>
    <w:rsid w:val="001B60F0"/>
    <w:rsid w:val="001B643B"/>
    <w:rsid w:val="001B6C65"/>
    <w:rsid w:val="001C020E"/>
    <w:rsid w:val="001C062A"/>
    <w:rsid w:val="001C0637"/>
    <w:rsid w:val="001C082F"/>
    <w:rsid w:val="001C0D9D"/>
    <w:rsid w:val="001C34C6"/>
    <w:rsid w:val="001C4C65"/>
    <w:rsid w:val="001C5C4D"/>
    <w:rsid w:val="001D1DF0"/>
    <w:rsid w:val="001D2FAA"/>
    <w:rsid w:val="001D3E66"/>
    <w:rsid w:val="001D473E"/>
    <w:rsid w:val="001D49AE"/>
    <w:rsid w:val="001D65AB"/>
    <w:rsid w:val="001E2CE2"/>
    <w:rsid w:val="001E3879"/>
    <w:rsid w:val="001E4684"/>
    <w:rsid w:val="001E4DC5"/>
    <w:rsid w:val="001E4F81"/>
    <w:rsid w:val="001E5580"/>
    <w:rsid w:val="001E5E6B"/>
    <w:rsid w:val="001E5E82"/>
    <w:rsid w:val="001E7142"/>
    <w:rsid w:val="001F09D5"/>
    <w:rsid w:val="001F0FE6"/>
    <w:rsid w:val="001F1CEE"/>
    <w:rsid w:val="001F1D9F"/>
    <w:rsid w:val="001F398A"/>
    <w:rsid w:val="001F58F4"/>
    <w:rsid w:val="001F6037"/>
    <w:rsid w:val="001F7B45"/>
    <w:rsid w:val="002002C0"/>
    <w:rsid w:val="00200E36"/>
    <w:rsid w:val="00201EE3"/>
    <w:rsid w:val="002036EA"/>
    <w:rsid w:val="00205313"/>
    <w:rsid w:val="00205327"/>
    <w:rsid w:val="0020598B"/>
    <w:rsid w:val="00205E5D"/>
    <w:rsid w:val="00206262"/>
    <w:rsid w:val="00206609"/>
    <w:rsid w:val="00207176"/>
    <w:rsid w:val="0021008A"/>
    <w:rsid w:val="002100F8"/>
    <w:rsid w:val="00211361"/>
    <w:rsid w:val="00211410"/>
    <w:rsid w:val="0021206A"/>
    <w:rsid w:val="00214F09"/>
    <w:rsid w:val="00215651"/>
    <w:rsid w:val="0021650B"/>
    <w:rsid w:val="002171A3"/>
    <w:rsid w:val="00220160"/>
    <w:rsid w:val="002210E9"/>
    <w:rsid w:val="002218F8"/>
    <w:rsid w:val="00221F08"/>
    <w:rsid w:val="002226C3"/>
    <w:rsid w:val="0022470C"/>
    <w:rsid w:val="00225230"/>
    <w:rsid w:val="00225AA2"/>
    <w:rsid w:val="00231ECF"/>
    <w:rsid w:val="0023309F"/>
    <w:rsid w:val="00234482"/>
    <w:rsid w:val="002371AC"/>
    <w:rsid w:val="00237622"/>
    <w:rsid w:val="00240718"/>
    <w:rsid w:val="002410E6"/>
    <w:rsid w:val="00241AD8"/>
    <w:rsid w:val="00244EFF"/>
    <w:rsid w:val="00245B4C"/>
    <w:rsid w:val="00245F4F"/>
    <w:rsid w:val="0024683E"/>
    <w:rsid w:val="00246C03"/>
    <w:rsid w:val="00246C5F"/>
    <w:rsid w:val="00246CA9"/>
    <w:rsid w:val="002477F5"/>
    <w:rsid w:val="00247BD0"/>
    <w:rsid w:val="00247FA6"/>
    <w:rsid w:val="002523D1"/>
    <w:rsid w:val="00252CD8"/>
    <w:rsid w:val="00254289"/>
    <w:rsid w:val="002547CD"/>
    <w:rsid w:val="00256139"/>
    <w:rsid w:val="002563A1"/>
    <w:rsid w:val="00256CDB"/>
    <w:rsid w:val="002578FB"/>
    <w:rsid w:val="002606CB"/>
    <w:rsid w:val="00261802"/>
    <w:rsid w:val="002619CC"/>
    <w:rsid w:val="00263A22"/>
    <w:rsid w:val="00263BB6"/>
    <w:rsid w:val="002700C2"/>
    <w:rsid w:val="002703FC"/>
    <w:rsid w:val="0027109D"/>
    <w:rsid w:val="00272EB2"/>
    <w:rsid w:val="00274A29"/>
    <w:rsid w:val="00275626"/>
    <w:rsid w:val="002758D1"/>
    <w:rsid w:val="00276CDF"/>
    <w:rsid w:val="00277170"/>
    <w:rsid w:val="0027737D"/>
    <w:rsid w:val="00277991"/>
    <w:rsid w:val="0028213F"/>
    <w:rsid w:val="002838E4"/>
    <w:rsid w:val="002844F5"/>
    <w:rsid w:val="00284808"/>
    <w:rsid w:val="00285B63"/>
    <w:rsid w:val="0028739C"/>
    <w:rsid w:val="00287CC2"/>
    <w:rsid w:val="0029091F"/>
    <w:rsid w:val="00292D7A"/>
    <w:rsid w:val="00293E25"/>
    <w:rsid w:val="00295872"/>
    <w:rsid w:val="00295E54"/>
    <w:rsid w:val="002A07F6"/>
    <w:rsid w:val="002A10D5"/>
    <w:rsid w:val="002A3AC6"/>
    <w:rsid w:val="002A6CF3"/>
    <w:rsid w:val="002A6E1F"/>
    <w:rsid w:val="002A719E"/>
    <w:rsid w:val="002A7730"/>
    <w:rsid w:val="002A7811"/>
    <w:rsid w:val="002A7CA0"/>
    <w:rsid w:val="002B23A4"/>
    <w:rsid w:val="002B7650"/>
    <w:rsid w:val="002B776B"/>
    <w:rsid w:val="002B7E46"/>
    <w:rsid w:val="002C145C"/>
    <w:rsid w:val="002C1E48"/>
    <w:rsid w:val="002C4011"/>
    <w:rsid w:val="002C4561"/>
    <w:rsid w:val="002C694D"/>
    <w:rsid w:val="002C72F1"/>
    <w:rsid w:val="002D0EF7"/>
    <w:rsid w:val="002D1871"/>
    <w:rsid w:val="002D2278"/>
    <w:rsid w:val="002D2556"/>
    <w:rsid w:val="002D30FC"/>
    <w:rsid w:val="002D35F9"/>
    <w:rsid w:val="002D4A19"/>
    <w:rsid w:val="002D579C"/>
    <w:rsid w:val="002D65A2"/>
    <w:rsid w:val="002D6784"/>
    <w:rsid w:val="002D7B14"/>
    <w:rsid w:val="002E1F34"/>
    <w:rsid w:val="002E2603"/>
    <w:rsid w:val="002E32A2"/>
    <w:rsid w:val="002E37AF"/>
    <w:rsid w:val="002E384B"/>
    <w:rsid w:val="002E4D09"/>
    <w:rsid w:val="002E5289"/>
    <w:rsid w:val="002E624E"/>
    <w:rsid w:val="002E68E2"/>
    <w:rsid w:val="002E778B"/>
    <w:rsid w:val="002F090E"/>
    <w:rsid w:val="002F0E43"/>
    <w:rsid w:val="002F1145"/>
    <w:rsid w:val="002F294F"/>
    <w:rsid w:val="002F2DF4"/>
    <w:rsid w:val="002F43AA"/>
    <w:rsid w:val="002F5CDF"/>
    <w:rsid w:val="002F6558"/>
    <w:rsid w:val="002F72FE"/>
    <w:rsid w:val="002F75C9"/>
    <w:rsid w:val="002F7806"/>
    <w:rsid w:val="00300BC0"/>
    <w:rsid w:val="003012FE"/>
    <w:rsid w:val="00302AAD"/>
    <w:rsid w:val="0030384F"/>
    <w:rsid w:val="003039F2"/>
    <w:rsid w:val="00305414"/>
    <w:rsid w:val="003068A5"/>
    <w:rsid w:val="0030711D"/>
    <w:rsid w:val="0031018B"/>
    <w:rsid w:val="00310AED"/>
    <w:rsid w:val="00311226"/>
    <w:rsid w:val="003116C4"/>
    <w:rsid w:val="00312E6A"/>
    <w:rsid w:val="00313E4E"/>
    <w:rsid w:val="003146F1"/>
    <w:rsid w:val="00315312"/>
    <w:rsid w:val="00316ECD"/>
    <w:rsid w:val="003207D1"/>
    <w:rsid w:val="00321ECF"/>
    <w:rsid w:val="0032293C"/>
    <w:rsid w:val="00323299"/>
    <w:rsid w:val="0032459F"/>
    <w:rsid w:val="003301EB"/>
    <w:rsid w:val="00330BB3"/>
    <w:rsid w:val="003310C9"/>
    <w:rsid w:val="0033307E"/>
    <w:rsid w:val="00334E42"/>
    <w:rsid w:val="00336404"/>
    <w:rsid w:val="00337A1B"/>
    <w:rsid w:val="00337ED6"/>
    <w:rsid w:val="003401EC"/>
    <w:rsid w:val="003443EB"/>
    <w:rsid w:val="00344A86"/>
    <w:rsid w:val="00345E6B"/>
    <w:rsid w:val="00347B4D"/>
    <w:rsid w:val="00350FCE"/>
    <w:rsid w:val="00351EC5"/>
    <w:rsid w:val="00352B23"/>
    <w:rsid w:val="00354D39"/>
    <w:rsid w:val="00355314"/>
    <w:rsid w:val="00355A69"/>
    <w:rsid w:val="00357161"/>
    <w:rsid w:val="00357758"/>
    <w:rsid w:val="00360950"/>
    <w:rsid w:val="00361C76"/>
    <w:rsid w:val="00361EF7"/>
    <w:rsid w:val="00364AF4"/>
    <w:rsid w:val="003652F9"/>
    <w:rsid w:val="0036556D"/>
    <w:rsid w:val="00365B7A"/>
    <w:rsid w:val="00366646"/>
    <w:rsid w:val="0036715F"/>
    <w:rsid w:val="0036744E"/>
    <w:rsid w:val="00367D98"/>
    <w:rsid w:val="00367D9D"/>
    <w:rsid w:val="00370E98"/>
    <w:rsid w:val="00372BCD"/>
    <w:rsid w:val="00373DD0"/>
    <w:rsid w:val="00374BF5"/>
    <w:rsid w:val="0037570D"/>
    <w:rsid w:val="00376915"/>
    <w:rsid w:val="00376B21"/>
    <w:rsid w:val="00376D00"/>
    <w:rsid w:val="00377017"/>
    <w:rsid w:val="003772CF"/>
    <w:rsid w:val="00381943"/>
    <w:rsid w:val="00381E1C"/>
    <w:rsid w:val="003826E8"/>
    <w:rsid w:val="00382E4A"/>
    <w:rsid w:val="003843C5"/>
    <w:rsid w:val="0038579A"/>
    <w:rsid w:val="003860B7"/>
    <w:rsid w:val="00387397"/>
    <w:rsid w:val="003901F3"/>
    <w:rsid w:val="00390C92"/>
    <w:rsid w:val="003917DD"/>
    <w:rsid w:val="003920EB"/>
    <w:rsid w:val="00392E6E"/>
    <w:rsid w:val="00394170"/>
    <w:rsid w:val="0039466B"/>
    <w:rsid w:val="00394DCC"/>
    <w:rsid w:val="003951B1"/>
    <w:rsid w:val="00395A22"/>
    <w:rsid w:val="00396403"/>
    <w:rsid w:val="00396A9C"/>
    <w:rsid w:val="00397106"/>
    <w:rsid w:val="0039751A"/>
    <w:rsid w:val="003A0081"/>
    <w:rsid w:val="003A0DD5"/>
    <w:rsid w:val="003A10D7"/>
    <w:rsid w:val="003A2C3A"/>
    <w:rsid w:val="003A454C"/>
    <w:rsid w:val="003A5B5A"/>
    <w:rsid w:val="003A6B49"/>
    <w:rsid w:val="003A6C94"/>
    <w:rsid w:val="003A7F7C"/>
    <w:rsid w:val="003B0607"/>
    <w:rsid w:val="003B0CC6"/>
    <w:rsid w:val="003B107C"/>
    <w:rsid w:val="003B1E16"/>
    <w:rsid w:val="003B2303"/>
    <w:rsid w:val="003B37C0"/>
    <w:rsid w:val="003B3C04"/>
    <w:rsid w:val="003B5CB6"/>
    <w:rsid w:val="003B60C2"/>
    <w:rsid w:val="003B7811"/>
    <w:rsid w:val="003B7873"/>
    <w:rsid w:val="003C01A0"/>
    <w:rsid w:val="003C1818"/>
    <w:rsid w:val="003C191D"/>
    <w:rsid w:val="003C25E2"/>
    <w:rsid w:val="003C52A6"/>
    <w:rsid w:val="003C5E69"/>
    <w:rsid w:val="003C73AD"/>
    <w:rsid w:val="003C7BC4"/>
    <w:rsid w:val="003D222D"/>
    <w:rsid w:val="003D3BDD"/>
    <w:rsid w:val="003D4832"/>
    <w:rsid w:val="003D56DD"/>
    <w:rsid w:val="003D579D"/>
    <w:rsid w:val="003D6021"/>
    <w:rsid w:val="003D6688"/>
    <w:rsid w:val="003D6741"/>
    <w:rsid w:val="003D69E6"/>
    <w:rsid w:val="003D7018"/>
    <w:rsid w:val="003D716D"/>
    <w:rsid w:val="003D7C46"/>
    <w:rsid w:val="003E316B"/>
    <w:rsid w:val="003E4281"/>
    <w:rsid w:val="003E452E"/>
    <w:rsid w:val="003E53B9"/>
    <w:rsid w:val="003E545B"/>
    <w:rsid w:val="003E5A06"/>
    <w:rsid w:val="003E613C"/>
    <w:rsid w:val="003E7B4D"/>
    <w:rsid w:val="003F055F"/>
    <w:rsid w:val="003F1B25"/>
    <w:rsid w:val="003F2067"/>
    <w:rsid w:val="003F37F1"/>
    <w:rsid w:val="003F4703"/>
    <w:rsid w:val="003F47AA"/>
    <w:rsid w:val="003F4A6C"/>
    <w:rsid w:val="003F5E2E"/>
    <w:rsid w:val="003F6643"/>
    <w:rsid w:val="003F6BFB"/>
    <w:rsid w:val="003F7358"/>
    <w:rsid w:val="003F7BD8"/>
    <w:rsid w:val="004013F6"/>
    <w:rsid w:val="00403B08"/>
    <w:rsid w:val="0040431E"/>
    <w:rsid w:val="004069BF"/>
    <w:rsid w:val="00407908"/>
    <w:rsid w:val="00407F9B"/>
    <w:rsid w:val="004104E8"/>
    <w:rsid w:val="00410890"/>
    <w:rsid w:val="004117BC"/>
    <w:rsid w:val="00412352"/>
    <w:rsid w:val="00413847"/>
    <w:rsid w:val="00414E04"/>
    <w:rsid w:val="00414F3C"/>
    <w:rsid w:val="00415936"/>
    <w:rsid w:val="0041669C"/>
    <w:rsid w:val="00416E8F"/>
    <w:rsid w:val="00421100"/>
    <w:rsid w:val="00422F3B"/>
    <w:rsid w:val="0042352B"/>
    <w:rsid w:val="004248CB"/>
    <w:rsid w:val="004250DF"/>
    <w:rsid w:val="004251E4"/>
    <w:rsid w:val="00426D49"/>
    <w:rsid w:val="00427C97"/>
    <w:rsid w:val="00427D4C"/>
    <w:rsid w:val="00430458"/>
    <w:rsid w:val="0043049B"/>
    <w:rsid w:val="004309C2"/>
    <w:rsid w:val="0043102C"/>
    <w:rsid w:val="004317DA"/>
    <w:rsid w:val="004319F2"/>
    <w:rsid w:val="00431CE0"/>
    <w:rsid w:val="00432C90"/>
    <w:rsid w:val="00433CAC"/>
    <w:rsid w:val="00433F30"/>
    <w:rsid w:val="00434A79"/>
    <w:rsid w:val="0043511B"/>
    <w:rsid w:val="0043575D"/>
    <w:rsid w:val="00435D2C"/>
    <w:rsid w:val="00435E3C"/>
    <w:rsid w:val="004372CE"/>
    <w:rsid w:val="00437668"/>
    <w:rsid w:val="00440ACB"/>
    <w:rsid w:val="00440FC1"/>
    <w:rsid w:val="00441DC8"/>
    <w:rsid w:val="004422AC"/>
    <w:rsid w:val="004424CC"/>
    <w:rsid w:val="0044434D"/>
    <w:rsid w:val="0044480A"/>
    <w:rsid w:val="00444BF1"/>
    <w:rsid w:val="00445517"/>
    <w:rsid w:val="00446F81"/>
    <w:rsid w:val="0045006C"/>
    <w:rsid w:val="0045036E"/>
    <w:rsid w:val="00451242"/>
    <w:rsid w:val="0045155D"/>
    <w:rsid w:val="004535D0"/>
    <w:rsid w:val="00453A34"/>
    <w:rsid w:val="004544E2"/>
    <w:rsid w:val="004553D6"/>
    <w:rsid w:val="0045703E"/>
    <w:rsid w:val="00457835"/>
    <w:rsid w:val="00463FA4"/>
    <w:rsid w:val="00465425"/>
    <w:rsid w:val="00466717"/>
    <w:rsid w:val="004667F7"/>
    <w:rsid w:val="00466C16"/>
    <w:rsid w:val="00466CA5"/>
    <w:rsid w:val="00466F46"/>
    <w:rsid w:val="00470763"/>
    <w:rsid w:val="00472EF0"/>
    <w:rsid w:val="00473281"/>
    <w:rsid w:val="00473584"/>
    <w:rsid w:val="00473D0D"/>
    <w:rsid w:val="00473F85"/>
    <w:rsid w:val="00473F9F"/>
    <w:rsid w:val="00474131"/>
    <w:rsid w:val="00474649"/>
    <w:rsid w:val="004749C6"/>
    <w:rsid w:val="00474ECF"/>
    <w:rsid w:val="00475792"/>
    <w:rsid w:val="0047654C"/>
    <w:rsid w:val="00476C8F"/>
    <w:rsid w:val="00477129"/>
    <w:rsid w:val="00477304"/>
    <w:rsid w:val="004779C4"/>
    <w:rsid w:val="00480279"/>
    <w:rsid w:val="0048250A"/>
    <w:rsid w:val="00482EA4"/>
    <w:rsid w:val="00485C2A"/>
    <w:rsid w:val="00485D88"/>
    <w:rsid w:val="00487412"/>
    <w:rsid w:val="004900FE"/>
    <w:rsid w:val="00490EEC"/>
    <w:rsid w:val="00491338"/>
    <w:rsid w:val="00491F46"/>
    <w:rsid w:val="004921D8"/>
    <w:rsid w:val="00494D29"/>
    <w:rsid w:val="00494E11"/>
    <w:rsid w:val="004A3EAD"/>
    <w:rsid w:val="004A42F2"/>
    <w:rsid w:val="004A5458"/>
    <w:rsid w:val="004A5F2E"/>
    <w:rsid w:val="004A6516"/>
    <w:rsid w:val="004A699E"/>
    <w:rsid w:val="004A7DB7"/>
    <w:rsid w:val="004B0646"/>
    <w:rsid w:val="004B08F5"/>
    <w:rsid w:val="004B1EF1"/>
    <w:rsid w:val="004B40D1"/>
    <w:rsid w:val="004B4437"/>
    <w:rsid w:val="004B49A6"/>
    <w:rsid w:val="004B612B"/>
    <w:rsid w:val="004B67DB"/>
    <w:rsid w:val="004B7857"/>
    <w:rsid w:val="004C18F6"/>
    <w:rsid w:val="004C1AC5"/>
    <w:rsid w:val="004C1AF5"/>
    <w:rsid w:val="004C3625"/>
    <w:rsid w:val="004C432E"/>
    <w:rsid w:val="004C457F"/>
    <w:rsid w:val="004C6BC6"/>
    <w:rsid w:val="004D1BA3"/>
    <w:rsid w:val="004D2672"/>
    <w:rsid w:val="004D3462"/>
    <w:rsid w:val="004D34C2"/>
    <w:rsid w:val="004D3934"/>
    <w:rsid w:val="004D4B8E"/>
    <w:rsid w:val="004E0369"/>
    <w:rsid w:val="004E1F31"/>
    <w:rsid w:val="004E21F6"/>
    <w:rsid w:val="004E2D9D"/>
    <w:rsid w:val="004E3714"/>
    <w:rsid w:val="004E4DA0"/>
    <w:rsid w:val="004E5DFE"/>
    <w:rsid w:val="004F0726"/>
    <w:rsid w:val="004F108B"/>
    <w:rsid w:val="004F2BB2"/>
    <w:rsid w:val="004F4554"/>
    <w:rsid w:val="004F4B88"/>
    <w:rsid w:val="004F61D4"/>
    <w:rsid w:val="004F6642"/>
    <w:rsid w:val="00500861"/>
    <w:rsid w:val="00501285"/>
    <w:rsid w:val="00501379"/>
    <w:rsid w:val="00501AE7"/>
    <w:rsid w:val="0050487C"/>
    <w:rsid w:val="0050607E"/>
    <w:rsid w:val="005073F4"/>
    <w:rsid w:val="00510883"/>
    <w:rsid w:val="00514B01"/>
    <w:rsid w:val="005200CE"/>
    <w:rsid w:val="00520C77"/>
    <w:rsid w:val="00521DD5"/>
    <w:rsid w:val="00522261"/>
    <w:rsid w:val="00522698"/>
    <w:rsid w:val="0052336A"/>
    <w:rsid w:val="00523EF0"/>
    <w:rsid w:val="0052492D"/>
    <w:rsid w:val="00525066"/>
    <w:rsid w:val="00525B1A"/>
    <w:rsid w:val="005260F4"/>
    <w:rsid w:val="00526D90"/>
    <w:rsid w:val="0053134B"/>
    <w:rsid w:val="0053167E"/>
    <w:rsid w:val="005318F2"/>
    <w:rsid w:val="00531DE8"/>
    <w:rsid w:val="00531E86"/>
    <w:rsid w:val="00532FF5"/>
    <w:rsid w:val="005335E4"/>
    <w:rsid w:val="00533973"/>
    <w:rsid w:val="0053428D"/>
    <w:rsid w:val="00534558"/>
    <w:rsid w:val="005347DD"/>
    <w:rsid w:val="005348FC"/>
    <w:rsid w:val="00534C3B"/>
    <w:rsid w:val="00535A8B"/>
    <w:rsid w:val="0053658C"/>
    <w:rsid w:val="00536CDC"/>
    <w:rsid w:val="00536F5D"/>
    <w:rsid w:val="005376F1"/>
    <w:rsid w:val="00537800"/>
    <w:rsid w:val="00540178"/>
    <w:rsid w:val="005405B0"/>
    <w:rsid w:val="00540B8C"/>
    <w:rsid w:val="0054359C"/>
    <w:rsid w:val="005450A5"/>
    <w:rsid w:val="0054635F"/>
    <w:rsid w:val="00547C94"/>
    <w:rsid w:val="00550185"/>
    <w:rsid w:val="005505E1"/>
    <w:rsid w:val="00551769"/>
    <w:rsid w:val="00551951"/>
    <w:rsid w:val="00553A67"/>
    <w:rsid w:val="00553C26"/>
    <w:rsid w:val="005544BB"/>
    <w:rsid w:val="005576F5"/>
    <w:rsid w:val="005579E2"/>
    <w:rsid w:val="005613E2"/>
    <w:rsid w:val="005620C9"/>
    <w:rsid w:val="00562F86"/>
    <w:rsid w:val="00563892"/>
    <w:rsid w:val="00563CE7"/>
    <w:rsid w:val="0056412D"/>
    <w:rsid w:val="0056426D"/>
    <w:rsid w:val="0056586D"/>
    <w:rsid w:val="00565B05"/>
    <w:rsid w:val="00566AF7"/>
    <w:rsid w:val="0056750D"/>
    <w:rsid w:val="00567661"/>
    <w:rsid w:val="00567891"/>
    <w:rsid w:val="00570530"/>
    <w:rsid w:val="00571017"/>
    <w:rsid w:val="00571C36"/>
    <w:rsid w:val="00571C8A"/>
    <w:rsid w:val="005720EC"/>
    <w:rsid w:val="00572133"/>
    <w:rsid w:val="00573389"/>
    <w:rsid w:val="005750AD"/>
    <w:rsid w:val="005768E8"/>
    <w:rsid w:val="00576922"/>
    <w:rsid w:val="00576B35"/>
    <w:rsid w:val="00576C42"/>
    <w:rsid w:val="00580235"/>
    <w:rsid w:val="005805AE"/>
    <w:rsid w:val="00580B9A"/>
    <w:rsid w:val="005821DF"/>
    <w:rsid w:val="00582CA8"/>
    <w:rsid w:val="00583D08"/>
    <w:rsid w:val="00583F31"/>
    <w:rsid w:val="00590C1E"/>
    <w:rsid w:val="0059275E"/>
    <w:rsid w:val="0059285D"/>
    <w:rsid w:val="00593615"/>
    <w:rsid w:val="00593DC1"/>
    <w:rsid w:val="00595F8B"/>
    <w:rsid w:val="00596186"/>
    <w:rsid w:val="00596AF5"/>
    <w:rsid w:val="00597161"/>
    <w:rsid w:val="00597653"/>
    <w:rsid w:val="005A058E"/>
    <w:rsid w:val="005A2041"/>
    <w:rsid w:val="005A249C"/>
    <w:rsid w:val="005A5ABD"/>
    <w:rsid w:val="005A64AE"/>
    <w:rsid w:val="005A6D18"/>
    <w:rsid w:val="005B1971"/>
    <w:rsid w:val="005B1DA7"/>
    <w:rsid w:val="005B27DC"/>
    <w:rsid w:val="005B3494"/>
    <w:rsid w:val="005B37F2"/>
    <w:rsid w:val="005B3A77"/>
    <w:rsid w:val="005B5E0E"/>
    <w:rsid w:val="005B6208"/>
    <w:rsid w:val="005B6AA3"/>
    <w:rsid w:val="005B6F1B"/>
    <w:rsid w:val="005C016A"/>
    <w:rsid w:val="005C0C0D"/>
    <w:rsid w:val="005C0C2E"/>
    <w:rsid w:val="005C1769"/>
    <w:rsid w:val="005C3521"/>
    <w:rsid w:val="005C360E"/>
    <w:rsid w:val="005C4643"/>
    <w:rsid w:val="005C4819"/>
    <w:rsid w:val="005C674C"/>
    <w:rsid w:val="005C68DA"/>
    <w:rsid w:val="005D0D0F"/>
    <w:rsid w:val="005D2E18"/>
    <w:rsid w:val="005D498B"/>
    <w:rsid w:val="005D53DD"/>
    <w:rsid w:val="005D6AB4"/>
    <w:rsid w:val="005D6C59"/>
    <w:rsid w:val="005D798C"/>
    <w:rsid w:val="005D7CDB"/>
    <w:rsid w:val="005E0DB5"/>
    <w:rsid w:val="005E1648"/>
    <w:rsid w:val="005E194D"/>
    <w:rsid w:val="005E2EC2"/>
    <w:rsid w:val="005E32EB"/>
    <w:rsid w:val="005E373B"/>
    <w:rsid w:val="005E379F"/>
    <w:rsid w:val="005E4486"/>
    <w:rsid w:val="005E4A4D"/>
    <w:rsid w:val="005E5303"/>
    <w:rsid w:val="005E6859"/>
    <w:rsid w:val="005F01ED"/>
    <w:rsid w:val="005F074E"/>
    <w:rsid w:val="005F0A54"/>
    <w:rsid w:val="005F0CF7"/>
    <w:rsid w:val="005F11EC"/>
    <w:rsid w:val="005F1340"/>
    <w:rsid w:val="005F1699"/>
    <w:rsid w:val="005F2738"/>
    <w:rsid w:val="005F4241"/>
    <w:rsid w:val="005F4674"/>
    <w:rsid w:val="005F5584"/>
    <w:rsid w:val="005F6467"/>
    <w:rsid w:val="005F7F99"/>
    <w:rsid w:val="0060091D"/>
    <w:rsid w:val="00601FED"/>
    <w:rsid w:val="00602F3B"/>
    <w:rsid w:val="006037B9"/>
    <w:rsid w:val="00603939"/>
    <w:rsid w:val="00604898"/>
    <w:rsid w:val="00604E6F"/>
    <w:rsid w:val="006058F1"/>
    <w:rsid w:val="00607B26"/>
    <w:rsid w:val="00607BCD"/>
    <w:rsid w:val="00607F7C"/>
    <w:rsid w:val="00611A24"/>
    <w:rsid w:val="006139E9"/>
    <w:rsid w:val="006141DA"/>
    <w:rsid w:val="00615592"/>
    <w:rsid w:val="00615687"/>
    <w:rsid w:val="00615A8C"/>
    <w:rsid w:val="00615F89"/>
    <w:rsid w:val="006166AB"/>
    <w:rsid w:val="00616BFC"/>
    <w:rsid w:val="00620379"/>
    <w:rsid w:val="0062307D"/>
    <w:rsid w:val="00623A39"/>
    <w:rsid w:val="00623A90"/>
    <w:rsid w:val="00623DBC"/>
    <w:rsid w:val="00624328"/>
    <w:rsid w:val="00624507"/>
    <w:rsid w:val="006278EB"/>
    <w:rsid w:val="00627A89"/>
    <w:rsid w:val="00627FFD"/>
    <w:rsid w:val="0063165B"/>
    <w:rsid w:val="006320A2"/>
    <w:rsid w:val="00635399"/>
    <w:rsid w:val="006355BC"/>
    <w:rsid w:val="0063731D"/>
    <w:rsid w:val="00640A45"/>
    <w:rsid w:val="006430E0"/>
    <w:rsid w:val="006443E9"/>
    <w:rsid w:val="00644A5F"/>
    <w:rsid w:val="00646007"/>
    <w:rsid w:val="006508B5"/>
    <w:rsid w:val="0065157E"/>
    <w:rsid w:val="00651AD8"/>
    <w:rsid w:val="00653D47"/>
    <w:rsid w:val="00653FCE"/>
    <w:rsid w:val="00655512"/>
    <w:rsid w:val="0065559C"/>
    <w:rsid w:val="006560D3"/>
    <w:rsid w:val="00657242"/>
    <w:rsid w:val="006606D7"/>
    <w:rsid w:val="006607AC"/>
    <w:rsid w:val="0066289E"/>
    <w:rsid w:val="0066337E"/>
    <w:rsid w:val="006635AA"/>
    <w:rsid w:val="00664BF1"/>
    <w:rsid w:val="006663E5"/>
    <w:rsid w:val="00666AE8"/>
    <w:rsid w:val="00666C46"/>
    <w:rsid w:val="00666DAE"/>
    <w:rsid w:val="00667780"/>
    <w:rsid w:val="0067165E"/>
    <w:rsid w:val="00672847"/>
    <w:rsid w:val="00673116"/>
    <w:rsid w:val="00673860"/>
    <w:rsid w:val="00674EC0"/>
    <w:rsid w:val="0067619F"/>
    <w:rsid w:val="0067649F"/>
    <w:rsid w:val="006774CC"/>
    <w:rsid w:val="006776CF"/>
    <w:rsid w:val="00677A2A"/>
    <w:rsid w:val="00682565"/>
    <w:rsid w:val="00682C32"/>
    <w:rsid w:val="0068318A"/>
    <w:rsid w:val="006840B2"/>
    <w:rsid w:val="00684712"/>
    <w:rsid w:val="0068778A"/>
    <w:rsid w:val="00690AD3"/>
    <w:rsid w:val="00692092"/>
    <w:rsid w:val="00692884"/>
    <w:rsid w:val="00692A07"/>
    <w:rsid w:val="00693035"/>
    <w:rsid w:val="00694E0D"/>
    <w:rsid w:val="00695163"/>
    <w:rsid w:val="00695683"/>
    <w:rsid w:val="00696ECE"/>
    <w:rsid w:val="006A26F1"/>
    <w:rsid w:val="006A2B05"/>
    <w:rsid w:val="006A3F38"/>
    <w:rsid w:val="006A6DAE"/>
    <w:rsid w:val="006B016D"/>
    <w:rsid w:val="006B04D2"/>
    <w:rsid w:val="006B18C6"/>
    <w:rsid w:val="006B1D18"/>
    <w:rsid w:val="006B20B5"/>
    <w:rsid w:val="006B24E4"/>
    <w:rsid w:val="006B26A7"/>
    <w:rsid w:val="006B4730"/>
    <w:rsid w:val="006B4F43"/>
    <w:rsid w:val="006B5EF7"/>
    <w:rsid w:val="006B5F3F"/>
    <w:rsid w:val="006B798A"/>
    <w:rsid w:val="006C0547"/>
    <w:rsid w:val="006C1416"/>
    <w:rsid w:val="006C2A72"/>
    <w:rsid w:val="006C487F"/>
    <w:rsid w:val="006C54D3"/>
    <w:rsid w:val="006C612E"/>
    <w:rsid w:val="006C654D"/>
    <w:rsid w:val="006C7179"/>
    <w:rsid w:val="006D0534"/>
    <w:rsid w:val="006D14B4"/>
    <w:rsid w:val="006D2099"/>
    <w:rsid w:val="006D4029"/>
    <w:rsid w:val="006D5381"/>
    <w:rsid w:val="006D5F84"/>
    <w:rsid w:val="006D6283"/>
    <w:rsid w:val="006D6DFC"/>
    <w:rsid w:val="006E009C"/>
    <w:rsid w:val="006E0D51"/>
    <w:rsid w:val="006E191E"/>
    <w:rsid w:val="006E2C96"/>
    <w:rsid w:val="006E3289"/>
    <w:rsid w:val="006E397C"/>
    <w:rsid w:val="006E3E19"/>
    <w:rsid w:val="006E53D5"/>
    <w:rsid w:val="006E5C19"/>
    <w:rsid w:val="006E6531"/>
    <w:rsid w:val="006E7805"/>
    <w:rsid w:val="006E7A85"/>
    <w:rsid w:val="006E7EEB"/>
    <w:rsid w:val="006F21F0"/>
    <w:rsid w:val="006F3714"/>
    <w:rsid w:val="006F3F1F"/>
    <w:rsid w:val="006F613B"/>
    <w:rsid w:val="006F66FE"/>
    <w:rsid w:val="0070064D"/>
    <w:rsid w:val="00700A40"/>
    <w:rsid w:val="007013E1"/>
    <w:rsid w:val="0070177C"/>
    <w:rsid w:val="00701B75"/>
    <w:rsid w:val="00705E8D"/>
    <w:rsid w:val="00706BBF"/>
    <w:rsid w:val="00711F8C"/>
    <w:rsid w:val="00711FBA"/>
    <w:rsid w:val="00712B96"/>
    <w:rsid w:val="00713600"/>
    <w:rsid w:val="00714230"/>
    <w:rsid w:val="00714BA3"/>
    <w:rsid w:val="0071510B"/>
    <w:rsid w:val="00715AC9"/>
    <w:rsid w:val="007161EB"/>
    <w:rsid w:val="007164A7"/>
    <w:rsid w:val="007173EC"/>
    <w:rsid w:val="00721BD7"/>
    <w:rsid w:val="00723A62"/>
    <w:rsid w:val="0072623B"/>
    <w:rsid w:val="00726CC8"/>
    <w:rsid w:val="00726D66"/>
    <w:rsid w:val="00726EB7"/>
    <w:rsid w:val="0072790F"/>
    <w:rsid w:val="007301B1"/>
    <w:rsid w:val="00730A68"/>
    <w:rsid w:val="00731251"/>
    <w:rsid w:val="00732841"/>
    <w:rsid w:val="00733423"/>
    <w:rsid w:val="007336EC"/>
    <w:rsid w:val="00735BDD"/>
    <w:rsid w:val="00736215"/>
    <w:rsid w:val="0073631D"/>
    <w:rsid w:val="007364AC"/>
    <w:rsid w:val="00737858"/>
    <w:rsid w:val="00737901"/>
    <w:rsid w:val="00737E37"/>
    <w:rsid w:val="00740712"/>
    <w:rsid w:val="00743F15"/>
    <w:rsid w:val="00744B8E"/>
    <w:rsid w:val="00745119"/>
    <w:rsid w:val="007476F6"/>
    <w:rsid w:val="00747E00"/>
    <w:rsid w:val="00750A76"/>
    <w:rsid w:val="00751AC3"/>
    <w:rsid w:val="00751D91"/>
    <w:rsid w:val="007546B0"/>
    <w:rsid w:val="00754E16"/>
    <w:rsid w:val="007551EE"/>
    <w:rsid w:val="007555A3"/>
    <w:rsid w:val="00755B61"/>
    <w:rsid w:val="00755CB1"/>
    <w:rsid w:val="00755ED0"/>
    <w:rsid w:val="007561D8"/>
    <w:rsid w:val="00760F2E"/>
    <w:rsid w:val="0076136F"/>
    <w:rsid w:val="007614B7"/>
    <w:rsid w:val="00761CA3"/>
    <w:rsid w:val="00762879"/>
    <w:rsid w:val="00762B85"/>
    <w:rsid w:val="00763A6F"/>
    <w:rsid w:val="00764F02"/>
    <w:rsid w:val="007658D7"/>
    <w:rsid w:val="00766524"/>
    <w:rsid w:val="00766E4A"/>
    <w:rsid w:val="007710F8"/>
    <w:rsid w:val="00771EBC"/>
    <w:rsid w:val="00772238"/>
    <w:rsid w:val="0077328D"/>
    <w:rsid w:val="00774825"/>
    <w:rsid w:val="00774D96"/>
    <w:rsid w:val="0077695A"/>
    <w:rsid w:val="00776EE9"/>
    <w:rsid w:val="00777BDA"/>
    <w:rsid w:val="00777DC3"/>
    <w:rsid w:val="007812AE"/>
    <w:rsid w:val="00781B85"/>
    <w:rsid w:val="007852FD"/>
    <w:rsid w:val="00785C17"/>
    <w:rsid w:val="00787584"/>
    <w:rsid w:val="00787798"/>
    <w:rsid w:val="0079265C"/>
    <w:rsid w:val="007932BF"/>
    <w:rsid w:val="00793479"/>
    <w:rsid w:val="0079365B"/>
    <w:rsid w:val="00793BA4"/>
    <w:rsid w:val="00794625"/>
    <w:rsid w:val="0079644A"/>
    <w:rsid w:val="00797535"/>
    <w:rsid w:val="007A0D51"/>
    <w:rsid w:val="007A1E09"/>
    <w:rsid w:val="007A20FC"/>
    <w:rsid w:val="007A33B9"/>
    <w:rsid w:val="007A3433"/>
    <w:rsid w:val="007A34DB"/>
    <w:rsid w:val="007A3D23"/>
    <w:rsid w:val="007A3D85"/>
    <w:rsid w:val="007A410E"/>
    <w:rsid w:val="007A48B8"/>
    <w:rsid w:val="007A5757"/>
    <w:rsid w:val="007A6C49"/>
    <w:rsid w:val="007A7D59"/>
    <w:rsid w:val="007B1F3A"/>
    <w:rsid w:val="007B2182"/>
    <w:rsid w:val="007B2D71"/>
    <w:rsid w:val="007B391C"/>
    <w:rsid w:val="007B3EEE"/>
    <w:rsid w:val="007B6033"/>
    <w:rsid w:val="007B6B8C"/>
    <w:rsid w:val="007C0D61"/>
    <w:rsid w:val="007C205D"/>
    <w:rsid w:val="007C2716"/>
    <w:rsid w:val="007C2E2C"/>
    <w:rsid w:val="007C4AF1"/>
    <w:rsid w:val="007C4B9C"/>
    <w:rsid w:val="007C503D"/>
    <w:rsid w:val="007C5279"/>
    <w:rsid w:val="007C5F00"/>
    <w:rsid w:val="007C639F"/>
    <w:rsid w:val="007C6D6A"/>
    <w:rsid w:val="007C7C23"/>
    <w:rsid w:val="007D0F02"/>
    <w:rsid w:val="007D1448"/>
    <w:rsid w:val="007D15AF"/>
    <w:rsid w:val="007D1ECB"/>
    <w:rsid w:val="007D282E"/>
    <w:rsid w:val="007D4D2E"/>
    <w:rsid w:val="007D4D60"/>
    <w:rsid w:val="007D6014"/>
    <w:rsid w:val="007E07C3"/>
    <w:rsid w:val="007E0B46"/>
    <w:rsid w:val="007E1CFD"/>
    <w:rsid w:val="007E3D82"/>
    <w:rsid w:val="007E624C"/>
    <w:rsid w:val="007E6A4D"/>
    <w:rsid w:val="007F19F3"/>
    <w:rsid w:val="007F1A4D"/>
    <w:rsid w:val="007F1ADF"/>
    <w:rsid w:val="007F1BC7"/>
    <w:rsid w:val="007F3617"/>
    <w:rsid w:val="007F39A8"/>
    <w:rsid w:val="007F40AA"/>
    <w:rsid w:val="007F577F"/>
    <w:rsid w:val="007F58E3"/>
    <w:rsid w:val="007F5F0F"/>
    <w:rsid w:val="007F74DA"/>
    <w:rsid w:val="0080123D"/>
    <w:rsid w:val="00802717"/>
    <w:rsid w:val="008030F3"/>
    <w:rsid w:val="00803CA6"/>
    <w:rsid w:val="00804E36"/>
    <w:rsid w:val="00805F1F"/>
    <w:rsid w:val="0080603F"/>
    <w:rsid w:val="00806726"/>
    <w:rsid w:val="00807D6E"/>
    <w:rsid w:val="008105AC"/>
    <w:rsid w:val="00810BFF"/>
    <w:rsid w:val="008116A6"/>
    <w:rsid w:val="00812941"/>
    <w:rsid w:val="00812D62"/>
    <w:rsid w:val="008138E6"/>
    <w:rsid w:val="00813BBD"/>
    <w:rsid w:val="00813C05"/>
    <w:rsid w:val="00813F42"/>
    <w:rsid w:val="00814834"/>
    <w:rsid w:val="0081526A"/>
    <w:rsid w:val="008155EE"/>
    <w:rsid w:val="00816DBC"/>
    <w:rsid w:val="00822F7C"/>
    <w:rsid w:val="0082346E"/>
    <w:rsid w:val="00824C09"/>
    <w:rsid w:val="00824CE7"/>
    <w:rsid w:val="0082618D"/>
    <w:rsid w:val="0083017F"/>
    <w:rsid w:val="008301C9"/>
    <w:rsid w:val="008314C2"/>
    <w:rsid w:val="008332D1"/>
    <w:rsid w:val="008341BB"/>
    <w:rsid w:val="00837960"/>
    <w:rsid w:val="00841452"/>
    <w:rsid w:val="00842093"/>
    <w:rsid w:val="00843100"/>
    <w:rsid w:val="00847599"/>
    <w:rsid w:val="00847B18"/>
    <w:rsid w:val="0085004D"/>
    <w:rsid w:val="00851D56"/>
    <w:rsid w:val="0085672C"/>
    <w:rsid w:val="0085773C"/>
    <w:rsid w:val="008600C1"/>
    <w:rsid w:val="008607A7"/>
    <w:rsid w:val="00861B9B"/>
    <w:rsid w:val="00862138"/>
    <w:rsid w:val="00863423"/>
    <w:rsid w:val="00863970"/>
    <w:rsid w:val="0086397E"/>
    <w:rsid w:val="00863FEE"/>
    <w:rsid w:val="008642C8"/>
    <w:rsid w:val="008677BE"/>
    <w:rsid w:val="008704B1"/>
    <w:rsid w:val="00870B2E"/>
    <w:rsid w:val="00871F7E"/>
    <w:rsid w:val="0087278A"/>
    <w:rsid w:val="008737A2"/>
    <w:rsid w:val="0087468C"/>
    <w:rsid w:val="00874ECC"/>
    <w:rsid w:val="00875AFD"/>
    <w:rsid w:val="0087786E"/>
    <w:rsid w:val="00880CB2"/>
    <w:rsid w:val="00881752"/>
    <w:rsid w:val="00882D31"/>
    <w:rsid w:val="00884AFF"/>
    <w:rsid w:val="00885033"/>
    <w:rsid w:val="008854E0"/>
    <w:rsid w:val="0088594F"/>
    <w:rsid w:val="008913FE"/>
    <w:rsid w:val="00891A49"/>
    <w:rsid w:val="00892072"/>
    <w:rsid w:val="0089406F"/>
    <w:rsid w:val="008951BD"/>
    <w:rsid w:val="00895A70"/>
    <w:rsid w:val="00895F7D"/>
    <w:rsid w:val="008965E8"/>
    <w:rsid w:val="00896910"/>
    <w:rsid w:val="00896A87"/>
    <w:rsid w:val="008A123C"/>
    <w:rsid w:val="008A1A4C"/>
    <w:rsid w:val="008A267A"/>
    <w:rsid w:val="008A32E8"/>
    <w:rsid w:val="008A4A8A"/>
    <w:rsid w:val="008A4D53"/>
    <w:rsid w:val="008A5F05"/>
    <w:rsid w:val="008B0206"/>
    <w:rsid w:val="008B08CE"/>
    <w:rsid w:val="008B0F4A"/>
    <w:rsid w:val="008B136B"/>
    <w:rsid w:val="008B193D"/>
    <w:rsid w:val="008B5579"/>
    <w:rsid w:val="008C00DE"/>
    <w:rsid w:val="008C0D11"/>
    <w:rsid w:val="008C1236"/>
    <w:rsid w:val="008C298C"/>
    <w:rsid w:val="008C2AF9"/>
    <w:rsid w:val="008C4AB8"/>
    <w:rsid w:val="008C519B"/>
    <w:rsid w:val="008C7431"/>
    <w:rsid w:val="008C7BDF"/>
    <w:rsid w:val="008D021C"/>
    <w:rsid w:val="008D22E4"/>
    <w:rsid w:val="008D2E66"/>
    <w:rsid w:val="008D41BB"/>
    <w:rsid w:val="008D6321"/>
    <w:rsid w:val="008D65F1"/>
    <w:rsid w:val="008D6844"/>
    <w:rsid w:val="008D78E3"/>
    <w:rsid w:val="008D7CAD"/>
    <w:rsid w:val="008E2A3A"/>
    <w:rsid w:val="008E387A"/>
    <w:rsid w:val="008E3B2B"/>
    <w:rsid w:val="008E3BFB"/>
    <w:rsid w:val="008E3D0F"/>
    <w:rsid w:val="008E3EE5"/>
    <w:rsid w:val="008E4DB2"/>
    <w:rsid w:val="008E5EB6"/>
    <w:rsid w:val="008E6556"/>
    <w:rsid w:val="008F17F8"/>
    <w:rsid w:val="008F1A9F"/>
    <w:rsid w:val="008F2A57"/>
    <w:rsid w:val="008F3FA8"/>
    <w:rsid w:val="008F3FBD"/>
    <w:rsid w:val="008F491A"/>
    <w:rsid w:val="008F4E0D"/>
    <w:rsid w:val="008F5563"/>
    <w:rsid w:val="008F679E"/>
    <w:rsid w:val="008F7684"/>
    <w:rsid w:val="008F7B7D"/>
    <w:rsid w:val="009003EB"/>
    <w:rsid w:val="00903010"/>
    <w:rsid w:val="0090363C"/>
    <w:rsid w:val="009038F9"/>
    <w:rsid w:val="00903C76"/>
    <w:rsid w:val="00903D14"/>
    <w:rsid w:val="00905277"/>
    <w:rsid w:val="009072D5"/>
    <w:rsid w:val="009115B3"/>
    <w:rsid w:val="0091190E"/>
    <w:rsid w:val="0091312F"/>
    <w:rsid w:val="00914EB4"/>
    <w:rsid w:val="009166B0"/>
    <w:rsid w:val="00916830"/>
    <w:rsid w:val="00916F49"/>
    <w:rsid w:val="00917FEC"/>
    <w:rsid w:val="0092096B"/>
    <w:rsid w:val="009219AB"/>
    <w:rsid w:val="00921D7A"/>
    <w:rsid w:val="0092225B"/>
    <w:rsid w:val="00925160"/>
    <w:rsid w:val="00926E53"/>
    <w:rsid w:val="00927A4D"/>
    <w:rsid w:val="00930452"/>
    <w:rsid w:val="009311CA"/>
    <w:rsid w:val="00932D12"/>
    <w:rsid w:val="00932D74"/>
    <w:rsid w:val="00933921"/>
    <w:rsid w:val="009346A5"/>
    <w:rsid w:val="00934D6A"/>
    <w:rsid w:val="009362D4"/>
    <w:rsid w:val="009372F1"/>
    <w:rsid w:val="00937324"/>
    <w:rsid w:val="00940046"/>
    <w:rsid w:val="0094097C"/>
    <w:rsid w:val="009413A6"/>
    <w:rsid w:val="00945D41"/>
    <w:rsid w:val="00947DC9"/>
    <w:rsid w:val="009509F4"/>
    <w:rsid w:val="00950A1B"/>
    <w:rsid w:val="00952F1A"/>
    <w:rsid w:val="00954469"/>
    <w:rsid w:val="00954A25"/>
    <w:rsid w:val="00954A85"/>
    <w:rsid w:val="00956E90"/>
    <w:rsid w:val="0095749B"/>
    <w:rsid w:val="00957DAD"/>
    <w:rsid w:val="00960E2E"/>
    <w:rsid w:val="00961B38"/>
    <w:rsid w:val="00961EEB"/>
    <w:rsid w:val="0096275B"/>
    <w:rsid w:val="00965331"/>
    <w:rsid w:val="00965AC5"/>
    <w:rsid w:val="00967BC7"/>
    <w:rsid w:val="00970A0D"/>
    <w:rsid w:val="00970A89"/>
    <w:rsid w:val="00970B78"/>
    <w:rsid w:val="0097283C"/>
    <w:rsid w:val="00972A68"/>
    <w:rsid w:val="00973550"/>
    <w:rsid w:val="009757A4"/>
    <w:rsid w:val="00976499"/>
    <w:rsid w:val="00976E1E"/>
    <w:rsid w:val="00980735"/>
    <w:rsid w:val="009810DD"/>
    <w:rsid w:val="00981388"/>
    <w:rsid w:val="00983057"/>
    <w:rsid w:val="009831EA"/>
    <w:rsid w:val="00983CCC"/>
    <w:rsid w:val="009861A1"/>
    <w:rsid w:val="009874C6"/>
    <w:rsid w:val="009902C7"/>
    <w:rsid w:val="00990AC0"/>
    <w:rsid w:val="00990ADD"/>
    <w:rsid w:val="0099125F"/>
    <w:rsid w:val="0099149E"/>
    <w:rsid w:val="00991996"/>
    <w:rsid w:val="0099214C"/>
    <w:rsid w:val="009926F6"/>
    <w:rsid w:val="00995527"/>
    <w:rsid w:val="00995A83"/>
    <w:rsid w:val="009A0184"/>
    <w:rsid w:val="009A02E8"/>
    <w:rsid w:val="009A1939"/>
    <w:rsid w:val="009A1CF5"/>
    <w:rsid w:val="009A2360"/>
    <w:rsid w:val="009A2C0B"/>
    <w:rsid w:val="009A310C"/>
    <w:rsid w:val="009A4CDD"/>
    <w:rsid w:val="009A53ED"/>
    <w:rsid w:val="009A5578"/>
    <w:rsid w:val="009A5FA3"/>
    <w:rsid w:val="009A6F47"/>
    <w:rsid w:val="009A7005"/>
    <w:rsid w:val="009B23D6"/>
    <w:rsid w:val="009B2EB3"/>
    <w:rsid w:val="009B2FDA"/>
    <w:rsid w:val="009B33F6"/>
    <w:rsid w:val="009B35F5"/>
    <w:rsid w:val="009B4E29"/>
    <w:rsid w:val="009B792D"/>
    <w:rsid w:val="009C1038"/>
    <w:rsid w:val="009C2417"/>
    <w:rsid w:val="009C30A5"/>
    <w:rsid w:val="009C4855"/>
    <w:rsid w:val="009C71A9"/>
    <w:rsid w:val="009D3145"/>
    <w:rsid w:val="009D3408"/>
    <w:rsid w:val="009D4215"/>
    <w:rsid w:val="009D4540"/>
    <w:rsid w:val="009D4C8E"/>
    <w:rsid w:val="009D4E25"/>
    <w:rsid w:val="009D679B"/>
    <w:rsid w:val="009D6F52"/>
    <w:rsid w:val="009E0452"/>
    <w:rsid w:val="009E0DD3"/>
    <w:rsid w:val="009E1C1D"/>
    <w:rsid w:val="009E3559"/>
    <w:rsid w:val="009E3995"/>
    <w:rsid w:val="009E3E6C"/>
    <w:rsid w:val="009E51AA"/>
    <w:rsid w:val="009E60BB"/>
    <w:rsid w:val="009E6B38"/>
    <w:rsid w:val="009F4F11"/>
    <w:rsid w:val="009F591C"/>
    <w:rsid w:val="009F6064"/>
    <w:rsid w:val="009F6D43"/>
    <w:rsid w:val="00A0160F"/>
    <w:rsid w:val="00A03145"/>
    <w:rsid w:val="00A05092"/>
    <w:rsid w:val="00A06867"/>
    <w:rsid w:val="00A075EE"/>
    <w:rsid w:val="00A106F2"/>
    <w:rsid w:val="00A11028"/>
    <w:rsid w:val="00A1211A"/>
    <w:rsid w:val="00A1338A"/>
    <w:rsid w:val="00A158A8"/>
    <w:rsid w:val="00A16D3E"/>
    <w:rsid w:val="00A17177"/>
    <w:rsid w:val="00A17CCF"/>
    <w:rsid w:val="00A20C94"/>
    <w:rsid w:val="00A21218"/>
    <w:rsid w:val="00A2181C"/>
    <w:rsid w:val="00A22A28"/>
    <w:rsid w:val="00A23834"/>
    <w:rsid w:val="00A23E25"/>
    <w:rsid w:val="00A25DBA"/>
    <w:rsid w:val="00A2641C"/>
    <w:rsid w:val="00A266E7"/>
    <w:rsid w:val="00A268DD"/>
    <w:rsid w:val="00A27D6D"/>
    <w:rsid w:val="00A30482"/>
    <w:rsid w:val="00A304B4"/>
    <w:rsid w:val="00A30A61"/>
    <w:rsid w:val="00A328B8"/>
    <w:rsid w:val="00A32EDD"/>
    <w:rsid w:val="00A3566A"/>
    <w:rsid w:val="00A35E66"/>
    <w:rsid w:val="00A36714"/>
    <w:rsid w:val="00A37514"/>
    <w:rsid w:val="00A40521"/>
    <w:rsid w:val="00A40AC8"/>
    <w:rsid w:val="00A41178"/>
    <w:rsid w:val="00A41A52"/>
    <w:rsid w:val="00A43E9C"/>
    <w:rsid w:val="00A45381"/>
    <w:rsid w:val="00A454F9"/>
    <w:rsid w:val="00A455C5"/>
    <w:rsid w:val="00A45C73"/>
    <w:rsid w:val="00A4737E"/>
    <w:rsid w:val="00A47683"/>
    <w:rsid w:val="00A50B55"/>
    <w:rsid w:val="00A510CA"/>
    <w:rsid w:val="00A513EE"/>
    <w:rsid w:val="00A51938"/>
    <w:rsid w:val="00A51B9A"/>
    <w:rsid w:val="00A52358"/>
    <w:rsid w:val="00A541AC"/>
    <w:rsid w:val="00A54DFA"/>
    <w:rsid w:val="00A572B1"/>
    <w:rsid w:val="00A579D3"/>
    <w:rsid w:val="00A57DE9"/>
    <w:rsid w:val="00A63197"/>
    <w:rsid w:val="00A6328E"/>
    <w:rsid w:val="00A644F0"/>
    <w:rsid w:val="00A65006"/>
    <w:rsid w:val="00A67FAB"/>
    <w:rsid w:val="00A7213C"/>
    <w:rsid w:val="00A72EC7"/>
    <w:rsid w:val="00A73538"/>
    <w:rsid w:val="00A7575D"/>
    <w:rsid w:val="00A75F1D"/>
    <w:rsid w:val="00A7767F"/>
    <w:rsid w:val="00A77BA6"/>
    <w:rsid w:val="00A85994"/>
    <w:rsid w:val="00A86BA5"/>
    <w:rsid w:val="00A87AA5"/>
    <w:rsid w:val="00A9285F"/>
    <w:rsid w:val="00A930FA"/>
    <w:rsid w:val="00A93B5E"/>
    <w:rsid w:val="00A93F6D"/>
    <w:rsid w:val="00A94B1A"/>
    <w:rsid w:val="00A94E08"/>
    <w:rsid w:val="00A97E5E"/>
    <w:rsid w:val="00AA1937"/>
    <w:rsid w:val="00AA1E42"/>
    <w:rsid w:val="00AA1F3F"/>
    <w:rsid w:val="00AA571F"/>
    <w:rsid w:val="00AB04EF"/>
    <w:rsid w:val="00AB1655"/>
    <w:rsid w:val="00AB324F"/>
    <w:rsid w:val="00AB33B9"/>
    <w:rsid w:val="00AB529D"/>
    <w:rsid w:val="00AB5C39"/>
    <w:rsid w:val="00AB5C44"/>
    <w:rsid w:val="00AB6A3E"/>
    <w:rsid w:val="00AB70C2"/>
    <w:rsid w:val="00AB7FD7"/>
    <w:rsid w:val="00AC17A5"/>
    <w:rsid w:val="00AC3C50"/>
    <w:rsid w:val="00AC674F"/>
    <w:rsid w:val="00AC7421"/>
    <w:rsid w:val="00AC7F59"/>
    <w:rsid w:val="00AD05DC"/>
    <w:rsid w:val="00AD1529"/>
    <w:rsid w:val="00AD1E29"/>
    <w:rsid w:val="00AD2742"/>
    <w:rsid w:val="00AD32BF"/>
    <w:rsid w:val="00AD33A6"/>
    <w:rsid w:val="00AD437F"/>
    <w:rsid w:val="00AD4F14"/>
    <w:rsid w:val="00AD570B"/>
    <w:rsid w:val="00AD642E"/>
    <w:rsid w:val="00AE07E7"/>
    <w:rsid w:val="00AE0C9F"/>
    <w:rsid w:val="00AE2251"/>
    <w:rsid w:val="00AE4F3B"/>
    <w:rsid w:val="00AE7BC4"/>
    <w:rsid w:val="00AF000E"/>
    <w:rsid w:val="00AF3950"/>
    <w:rsid w:val="00AF4425"/>
    <w:rsid w:val="00AF4BC8"/>
    <w:rsid w:val="00AF70C5"/>
    <w:rsid w:val="00AF72EC"/>
    <w:rsid w:val="00AF76C8"/>
    <w:rsid w:val="00B0056A"/>
    <w:rsid w:val="00B02A9A"/>
    <w:rsid w:val="00B02B95"/>
    <w:rsid w:val="00B02BCB"/>
    <w:rsid w:val="00B049B7"/>
    <w:rsid w:val="00B04BF4"/>
    <w:rsid w:val="00B118B0"/>
    <w:rsid w:val="00B136C0"/>
    <w:rsid w:val="00B13C70"/>
    <w:rsid w:val="00B14AF6"/>
    <w:rsid w:val="00B154B8"/>
    <w:rsid w:val="00B1667D"/>
    <w:rsid w:val="00B20DF9"/>
    <w:rsid w:val="00B214D1"/>
    <w:rsid w:val="00B247B2"/>
    <w:rsid w:val="00B24D8D"/>
    <w:rsid w:val="00B25ED0"/>
    <w:rsid w:val="00B26CE1"/>
    <w:rsid w:val="00B27794"/>
    <w:rsid w:val="00B278AC"/>
    <w:rsid w:val="00B31293"/>
    <w:rsid w:val="00B31515"/>
    <w:rsid w:val="00B326EF"/>
    <w:rsid w:val="00B3316E"/>
    <w:rsid w:val="00B34A3A"/>
    <w:rsid w:val="00B36035"/>
    <w:rsid w:val="00B36797"/>
    <w:rsid w:val="00B37F47"/>
    <w:rsid w:val="00B402A8"/>
    <w:rsid w:val="00B40415"/>
    <w:rsid w:val="00B40D9F"/>
    <w:rsid w:val="00B41C0B"/>
    <w:rsid w:val="00B43A11"/>
    <w:rsid w:val="00B4413E"/>
    <w:rsid w:val="00B4509F"/>
    <w:rsid w:val="00B45643"/>
    <w:rsid w:val="00B46627"/>
    <w:rsid w:val="00B47306"/>
    <w:rsid w:val="00B52B97"/>
    <w:rsid w:val="00B558BC"/>
    <w:rsid w:val="00B56A15"/>
    <w:rsid w:val="00B56CCB"/>
    <w:rsid w:val="00B616BD"/>
    <w:rsid w:val="00B62C08"/>
    <w:rsid w:val="00B630F9"/>
    <w:rsid w:val="00B63AB6"/>
    <w:rsid w:val="00B651B5"/>
    <w:rsid w:val="00B65474"/>
    <w:rsid w:val="00B654BC"/>
    <w:rsid w:val="00B67005"/>
    <w:rsid w:val="00B70F48"/>
    <w:rsid w:val="00B7422F"/>
    <w:rsid w:val="00B74697"/>
    <w:rsid w:val="00B751B6"/>
    <w:rsid w:val="00B80B43"/>
    <w:rsid w:val="00B81458"/>
    <w:rsid w:val="00B8264D"/>
    <w:rsid w:val="00B830AF"/>
    <w:rsid w:val="00B83338"/>
    <w:rsid w:val="00B84329"/>
    <w:rsid w:val="00B84EE9"/>
    <w:rsid w:val="00B84EF6"/>
    <w:rsid w:val="00B8546B"/>
    <w:rsid w:val="00B877FA"/>
    <w:rsid w:val="00B90405"/>
    <w:rsid w:val="00B90485"/>
    <w:rsid w:val="00B919F1"/>
    <w:rsid w:val="00B937CC"/>
    <w:rsid w:val="00B939BE"/>
    <w:rsid w:val="00B94659"/>
    <w:rsid w:val="00B94815"/>
    <w:rsid w:val="00B94DE7"/>
    <w:rsid w:val="00B9563E"/>
    <w:rsid w:val="00B95921"/>
    <w:rsid w:val="00B96642"/>
    <w:rsid w:val="00B96B90"/>
    <w:rsid w:val="00B979B3"/>
    <w:rsid w:val="00BA0155"/>
    <w:rsid w:val="00BA1A94"/>
    <w:rsid w:val="00BA1E31"/>
    <w:rsid w:val="00BA358A"/>
    <w:rsid w:val="00BA41D7"/>
    <w:rsid w:val="00BA6E01"/>
    <w:rsid w:val="00BA74FA"/>
    <w:rsid w:val="00BB05EF"/>
    <w:rsid w:val="00BB3998"/>
    <w:rsid w:val="00BB39BA"/>
    <w:rsid w:val="00BB42D7"/>
    <w:rsid w:val="00BB75BB"/>
    <w:rsid w:val="00BB76BD"/>
    <w:rsid w:val="00BC10C5"/>
    <w:rsid w:val="00BC152A"/>
    <w:rsid w:val="00BC1B79"/>
    <w:rsid w:val="00BC2356"/>
    <w:rsid w:val="00BC29D0"/>
    <w:rsid w:val="00BC2D22"/>
    <w:rsid w:val="00BC3083"/>
    <w:rsid w:val="00BC35D4"/>
    <w:rsid w:val="00BC5669"/>
    <w:rsid w:val="00BC6D67"/>
    <w:rsid w:val="00BC6E4B"/>
    <w:rsid w:val="00BC7CC5"/>
    <w:rsid w:val="00BD06A4"/>
    <w:rsid w:val="00BD1597"/>
    <w:rsid w:val="00BD24DC"/>
    <w:rsid w:val="00BD259A"/>
    <w:rsid w:val="00BD27BD"/>
    <w:rsid w:val="00BD3EB5"/>
    <w:rsid w:val="00BD4B1B"/>
    <w:rsid w:val="00BD6AE4"/>
    <w:rsid w:val="00BD76CA"/>
    <w:rsid w:val="00BD77DD"/>
    <w:rsid w:val="00BE05A7"/>
    <w:rsid w:val="00BE08B0"/>
    <w:rsid w:val="00BE1183"/>
    <w:rsid w:val="00BE1C50"/>
    <w:rsid w:val="00BE1C78"/>
    <w:rsid w:val="00BE2B32"/>
    <w:rsid w:val="00BE6619"/>
    <w:rsid w:val="00BE66A3"/>
    <w:rsid w:val="00BE6E88"/>
    <w:rsid w:val="00BF0CC5"/>
    <w:rsid w:val="00BF0F16"/>
    <w:rsid w:val="00BF51E3"/>
    <w:rsid w:val="00BF5DF1"/>
    <w:rsid w:val="00BF5F44"/>
    <w:rsid w:val="00BF6D29"/>
    <w:rsid w:val="00C00993"/>
    <w:rsid w:val="00C00A23"/>
    <w:rsid w:val="00C011BD"/>
    <w:rsid w:val="00C020A9"/>
    <w:rsid w:val="00C02287"/>
    <w:rsid w:val="00C0255D"/>
    <w:rsid w:val="00C05A09"/>
    <w:rsid w:val="00C06091"/>
    <w:rsid w:val="00C06AE0"/>
    <w:rsid w:val="00C06BCA"/>
    <w:rsid w:val="00C07003"/>
    <w:rsid w:val="00C07713"/>
    <w:rsid w:val="00C07EBB"/>
    <w:rsid w:val="00C10E65"/>
    <w:rsid w:val="00C11283"/>
    <w:rsid w:val="00C11941"/>
    <w:rsid w:val="00C11A0F"/>
    <w:rsid w:val="00C12AC1"/>
    <w:rsid w:val="00C1385C"/>
    <w:rsid w:val="00C13B16"/>
    <w:rsid w:val="00C14AE1"/>
    <w:rsid w:val="00C16310"/>
    <w:rsid w:val="00C164CC"/>
    <w:rsid w:val="00C16952"/>
    <w:rsid w:val="00C176F2"/>
    <w:rsid w:val="00C23FDB"/>
    <w:rsid w:val="00C245E8"/>
    <w:rsid w:val="00C2590F"/>
    <w:rsid w:val="00C2772F"/>
    <w:rsid w:val="00C323B8"/>
    <w:rsid w:val="00C331E8"/>
    <w:rsid w:val="00C33CD9"/>
    <w:rsid w:val="00C348ED"/>
    <w:rsid w:val="00C3519C"/>
    <w:rsid w:val="00C3640F"/>
    <w:rsid w:val="00C42633"/>
    <w:rsid w:val="00C43EAA"/>
    <w:rsid w:val="00C43EC7"/>
    <w:rsid w:val="00C44198"/>
    <w:rsid w:val="00C44F3A"/>
    <w:rsid w:val="00C46071"/>
    <w:rsid w:val="00C468B7"/>
    <w:rsid w:val="00C57589"/>
    <w:rsid w:val="00C60BF0"/>
    <w:rsid w:val="00C60E4C"/>
    <w:rsid w:val="00C62554"/>
    <w:rsid w:val="00C62660"/>
    <w:rsid w:val="00C6325A"/>
    <w:rsid w:val="00C64B98"/>
    <w:rsid w:val="00C708DA"/>
    <w:rsid w:val="00C70CE1"/>
    <w:rsid w:val="00C712B1"/>
    <w:rsid w:val="00C71A4C"/>
    <w:rsid w:val="00C71C70"/>
    <w:rsid w:val="00C71F00"/>
    <w:rsid w:val="00C77402"/>
    <w:rsid w:val="00C77A0E"/>
    <w:rsid w:val="00C80C3B"/>
    <w:rsid w:val="00C80DA9"/>
    <w:rsid w:val="00C810B3"/>
    <w:rsid w:val="00C82313"/>
    <w:rsid w:val="00C82B2D"/>
    <w:rsid w:val="00C82F32"/>
    <w:rsid w:val="00C86306"/>
    <w:rsid w:val="00C87BCA"/>
    <w:rsid w:val="00C908EC"/>
    <w:rsid w:val="00C91D6B"/>
    <w:rsid w:val="00C92C2A"/>
    <w:rsid w:val="00C93472"/>
    <w:rsid w:val="00C93FE0"/>
    <w:rsid w:val="00C941CD"/>
    <w:rsid w:val="00C9441D"/>
    <w:rsid w:val="00C95164"/>
    <w:rsid w:val="00C959AD"/>
    <w:rsid w:val="00C97806"/>
    <w:rsid w:val="00C97F33"/>
    <w:rsid w:val="00CA18C3"/>
    <w:rsid w:val="00CA2941"/>
    <w:rsid w:val="00CA4027"/>
    <w:rsid w:val="00CA509E"/>
    <w:rsid w:val="00CA6EEB"/>
    <w:rsid w:val="00CA72D2"/>
    <w:rsid w:val="00CA7EAE"/>
    <w:rsid w:val="00CB0A0C"/>
    <w:rsid w:val="00CB0A56"/>
    <w:rsid w:val="00CB0ED2"/>
    <w:rsid w:val="00CB30FE"/>
    <w:rsid w:val="00CB4527"/>
    <w:rsid w:val="00CB511B"/>
    <w:rsid w:val="00CB5BEF"/>
    <w:rsid w:val="00CB6AFD"/>
    <w:rsid w:val="00CB77ED"/>
    <w:rsid w:val="00CB784F"/>
    <w:rsid w:val="00CC12A7"/>
    <w:rsid w:val="00CC1D73"/>
    <w:rsid w:val="00CC5D97"/>
    <w:rsid w:val="00CC65D5"/>
    <w:rsid w:val="00CC7126"/>
    <w:rsid w:val="00CC7210"/>
    <w:rsid w:val="00CC7B98"/>
    <w:rsid w:val="00CD06EC"/>
    <w:rsid w:val="00CD2216"/>
    <w:rsid w:val="00CD3FC8"/>
    <w:rsid w:val="00CD5596"/>
    <w:rsid w:val="00CD5683"/>
    <w:rsid w:val="00CD5FDF"/>
    <w:rsid w:val="00CD6135"/>
    <w:rsid w:val="00CD67E0"/>
    <w:rsid w:val="00CD7E10"/>
    <w:rsid w:val="00CE4AD1"/>
    <w:rsid w:val="00CE7914"/>
    <w:rsid w:val="00CF0443"/>
    <w:rsid w:val="00CF0B76"/>
    <w:rsid w:val="00CF17E0"/>
    <w:rsid w:val="00CF2032"/>
    <w:rsid w:val="00CF22D1"/>
    <w:rsid w:val="00CF2682"/>
    <w:rsid w:val="00CF2A91"/>
    <w:rsid w:val="00CF39D8"/>
    <w:rsid w:val="00CF4B28"/>
    <w:rsid w:val="00CF566A"/>
    <w:rsid w:val="00CF60BB"/>
    <w:rsid w:val="00CF7720"/>
    <w:rsid w:val="00CF78B0"/>
    <w:rsid w:val="00D01CEF"/>
    <w:rsid w:val="00D02642"/>
    <w:rsid w:val="00D02CD5"/>
    <w:rsid w:val="00D030DF"/>
    <w:rsid w:val="00D04EED"/>
    <w:rsid w:val="00D0512C"/>
    <w:rsid w:val="00D05B4D"/>
    <w:rsid w:val="00D06C16"/>
    <w:rsid w:val="00D10422"/>
    <w:rsid w:val="00D10F91"/>
    <w:rsid w:val="00D1348D"/>
    <w:rsid w:val="00D15C61"/>
    <w:rsid w:val="00D161DB"/>
    <w:rsid w:val="00D16243"/>
    <w:rsid w:val="00D16C9B"/>
    <w:rsid w:val="00D20295"/>
    <w:rsid w:val="00D23799"/>
    <w:rsid w:val="00D23833"/>
    <w:rsid w:val="00D24A25"/>
    <w:rsid w:val="00D263DB"/>
    <w:rsid w:val="00D26786"/>
    <w:rsid w:val="00D267A2"/>
    <w:rsid w:val="00D33DF5"/>
    <w:rsid w:val="00D348A7"/>
    <w:rsid w:val="00D34CC2"/>
    <w:rsid w:val="00D35A78"/>
    <w:rsid w:val="00D36016"/>
    <w:rsid w:val="00D369D7"/>
    <w:rsid w:val="00D36E7F"/>
    <w:rsid w:val="00D377AA"/>
    <w:rsid w:val="00D40761"/>
    <w:rsid w:val="00D41360"/>
    <w:rsid w:val="00D42169"/>
    <w:rsid w:val="00D4333C"/>
    <w:rsid w:val="00D4338D"/>
    <w:rsid w:val="00D46F06"/>
    <w:rsid w:val="00D473B4"/>
    <w:rsid w:val="00D47E0C"/>
    <w:rsid w:val="00D5042F"/>
    <w:rsid w:val="00D542CD"/>
    <w:rsid w:val="00D54D96"/>
    <w:rsid w:val="00D55D8C"/>
    <w:rsid w:val="00D55E74"/>
    <w:rsid w:val="00D563A5"/>
    <w:rsid w:val="00D567A4"/>
    <w:rsid w:val="00D57DCD"/>
    <w:rsid w:val="00D60471"/>
    <w:rsid w:val="00D605CA"/>
    <w:rsid w:val="00D620D2"/>
    <w:rsid w:val="00D64024"/>
    <w:rsid w:val="00D64289"/>
    <w:rsid w:val="00D643E9"/>
    <w:rsid w:val="00D6486C"/>
    <w:rsid w:val="00D65BAC"/>
    <w:rsid w:val="00D66095"/>
    <w:rsid w:val="00D67248"/>
    <w:rsid w:val="00D70B2D"/>
    <w:rsid w:val="00D71EA9"/>
    <w:rsid w:val="00D72442"/>
    <w:rsid w:val="00D72691"/>
    <w:rsid w:val="00D75049"/>
    <w:rsid w:val="00D75B06"/>
    <w:rsid w:val="00D7760D"/>
    <w:rsid w:val="00D8057C"/>
    <w:rsid w:val="00D81B3E"/>
    <w:rsid w:val="00D824F4"/>
    <w:rsid w:val="00D827AF"/>
    <w:rsid w:val="00D83C11"/>
    <w:rsid w:val="00D9082A"/>
    <w:rsid w:val="00D91743"/>
    <w:rsid w:val="00D92168"/>
    <w:rsid w:val="00D92D31"/>
    <w:rsid w:val="00D9340C"/>
    <w:rsid w:val="00D934F6"/>
    <w:rsid w:val="00D93992"/>
    <w:rsid w:val="00D943B7"/>
    <w:rsid w:val="00D94410"/>
    <w:rsid w:val="00D94E38"/>
    <w:rsid w:val="00D95078"/>
    <w:rsid w:val="00D9584A"/>
    <w:rsid w:val="00D97D39"/>
    <w:rsid w:val="00DA0380"/>
    <w:rsid w:val="00DA0AF8"/>
    <w:rsid w:val="00DA1225"/>
    <w:rsid w:val="00DA22D2"/>
    <w:rsid w:val="00DA2493"/>
    <w:rsid w:val="00DA3F63"/>
    <w:rsid w:val="00DA454B"/>
    <w:rsid w:val="00DA55BF"/>
    <w:rsid w:val="00DA73DA"/>
    <w:rsid w:val="00DB05AB"/>
    <w:rsid w:val="00DB0AEA"/>
    <w:rsid w:val="00DB0D63"/>
    <w:rsid w:val="00DB2692"/>
    <w:rsid w:val="00DB7054"/>
    <w:rsid w:val="00DC2C69"/>
    <w:rsid w:val="00DC3672"/>
    <w:rsid w:val="00DC4976"/>
    <w:rsid w:val="00DC63A7"/>
    <w:rsid w:val="00DC734E"/>
    <w:rsid w:val="00DC7815"/>
    <w:rsid w:val="00DD06F5"/>
    <w:rsid w:val="00DD07C6"/>
    <w:rsid w:val="00DD207F"/>
    <w:rsid w:val="00DD3394"/>
    <w:rsid w:val="00DD57A0"/>
    <w:rsid w:val="00DD636B"/>
    <w:rsid w:val="00DE0489"/>
    <w:rsid w:val="00DE11C2"/>
    <w:rsid w:val="00DE1F0F"/>
    <w:rsid w:val="00DE26EC"/>
    <w:rsid w:val="00DE308B"/>
    <w:rsid w:val="00DF084C"/>
    <w:rsid w:val="00DF0A7A"/>
    <w:rsid w:val="00DF2446"/>
    <w:rsid w:val="00DF24AC"/>
    <w:rsid w:val="00DF3087"/>
    <w:rsid w:val="00DF79F8"/>
    <w:rsid w:val="00E038EC"/>
    <w:rsid w:val="00E04A8A"/>
    <w:rsid w:val="00E05426"/>
    <w:rsid w:val="00E064C3"/>
    <w:rsid w:val="00E10382"/>
    <w:rsid w:val="00E138C0"/>
    <w:rsid w:val="00E13E6F"/>
    <w:rsid w:val="00E17514"/>
    <w:rsid w:val="00E17809"/>
    <w:rsid w:val="00E20A13"/>
    <w:rsid w:val="00E20D37"/>
    <w:rsid w:val="00E21719"/>
    <w:rsid w:val="00E243CC"/>
    <w:rsid w:val="00E25065"/>
    <w:rsid w:val="00E2546A"/>
    <w:rsid w:val="00E27863"/>
    <w:rsid w:val="00E278E3"/>
    <w:rsid w:val="00E30D6C"/>
    <w:rsid w:val="00E310BA"/>
    <w:rsid w:val="00E3176C"/>
    <w:rsid w:val="00E31AE1"/>
    <w:rsid w:val="00E32BBD"/>
    <w:rsid w:val="00E33C35"/>
    <w:rsid w:val="00E367E2"/>
    <w:rsid w:val="00E36E76"/>
    <w:rsid w:val="00E42DC2"/>
    <w:rsid w:val="00E43F5A"/>
    <w:rsid w:val="00E4483F"/>
    <w:rsid w:val="00E457C9"/>
    <w:rsid w:val="00E46317"/>
    <w:rsid w:val="00E47CC9"/>
    <w:rsid w:val="00E50B82"/>
    <w:rsid w:val="00E51257"/>
    <w:rsid w:val="00E51ACC"/>
    <w:rsid w:val="00E531E8"/>
    <w:rsid w:val="00E53659"/>
    <w:rsid w:val="00E55754"/>
    <w:rsid w:val="00E55ABC"/>
    <w:rsid w:val="00E61A0D"/>
    <w:rsid w:val="00E621FD"/>
    <w:rsid w:val="00E6252C"/>
    <w:rsid w:val="00E62619"/>
    <w:rsid w:val="00E62ABA"/>
    <w:rsid w:val="00E634B0"/>
    <w:rsid w:val="00E63A8B"/>
    <w:rsid w:val="00E64A90"/>
    <w:rsid w:val="00E66137"/>
    <w:rsid w:val="00E661B5"/>
    <w:rsid w:val="00E73A59"/>
    <w:rsid w:val="00E7436A"/>
    <w:rsid w:val="00E749F0"/>
    <w:rsid w:val="00E74CE5"/>
    <w:rsid w:val="00E76144"/>
    <w:rsid w:val="00E76994"/>
    <w:rsid w:val="00E76D42"/>
    <w:rsid w:val="00E77120"/>
    <w:rsid w:val="00E773CC"/>
    <w:rsid w:val="00E8114A"/>
    <w:rsid w:val="00E81A36"/>
    <w:rsid w:val="00E84107"/>
    <w:rsid w:val="00E8798F"/>
    <w:rsid w:val="00E90AE7"/>
    <w:rsid w:val="00E90CBC"/>
    <w:rsid w:val="00E94273"/>
    <w:rsid w:val="00E94378"/>
    <w:rsid w:val="00E96053"/>
    <w:rsid w:val="00E962FC"/>
    <w:rsid w:val="00E96A7B"/>
    <w:rsid w:val="00EA0A4E"/>
    <w:rsid w:val="00EA0C02"/>
    <w:rsid w:val="00EA1D7D"/>
    <w:rsid w:val="00EA2808"/>
    <w:rsid w:val="00EA3358"/>
    <w:rsid w:val="00EA4A52"/>
    <w:rsid w:val="00EA4E50"/>
    <w:rsid w:val="00EA5413"/>
    <w:rsid w:val="00EA5CD9"/>
    <w:rsid w:val="00EA628F"/>
    <w:rsid w:val="00EA6481"/>
    <w:rsid w:val="00EB03F7"/>
    <w:rsid w:val="00EB0718"/>
    <w:rsid w:val="00EB0B1F"/>
    <w:rsid w:val="00EB0F0D"/>
    <w:rsid w:val="00EB1324"/>
    <w:rsid w:val="00EB25E6"/>
    <w:rsid w:val="00EB358C"/>
    <w:rsid w:val="00EB4ADD"/>
    <w:rsid w:val="00EB5DF8"/>
    <w:rsid w:val="00EB60E8"/>
    <w:rsid w:val="00EB65F1"/>
    <w:rsid w:val="00EC0301"/>
    <w:rsid w:val="00EC113F"/>
    <w:rsid w:val="00EC166D"/>
    <w:rsid w:val="00EC1699"/>
    <w:rsid w:val="00EC2202"/>
    <w:rsid w:val="00EC30F2"/>
    <w:rsid w:val="00EC387C"/>
    <w:rsid w:val="00EC454D"/>
    <w:rsid w:val="00EC50A5"/>
    <w:rsid w:val="00EC6994"/>
    <w:rsid w:val="00ED0236"/>
    <w:rsid w:val="00ED1949"/>
    <w:rsid w:val="00ED31FC"/>
    <w:rsid w:val="00ED4E6C"/>
    <w:rsid w:val="00ED5362"/>
    <w:rsid w:val="00EE0AEE"/>
    <w:rsid w:val="00EE0B02"/>
    <w:rsid w:val="00EE67A0"/>
    <w:rsid w:val="00EF2168"/>
    <w:rsid w:val="00EF2273"/>
    <w:rsid w:val="00EF258C"/>
    <w:rsid w:val="00EF26C8"/>
    <w:rsid w:val="00EF390D"/>
    <w:rsid w:val="00EF4CE2"/>
    <w:rsid w:val="00EF5802"/>
    <w:rsid w:val="00EF5F7F"/>
    <w:rsid w:val="00EF60FE"/>
    <w:rsid w:val="00F01AB8"/>
    <w:rsid w:val="00F01BF9"/>
    <w:rsid w:val="00F02984"/>
    <w:rsid w:val="00F02C81"/>
    <w:rsid w:val="00F0324F"/>
    <w:rsid w:val="00F042AA"/>
    <w:rsid w:val="00F04856"/>
    <w:rsid w:val="00F050B7"/>
    <w:rsid w:val="00F068C6"/>
    <w:rsid w:val="00F07D0B"/>
    <w:rsid w:val="00F102E8"/>
    <w:rsid w:val="00F1241C"/>
    <w:rsid w:val="00F13924"/>
    <w:rsid w:val="00F15693"/>
    <w:rsid w:val="00F160A2"/>
    <w:rsid w:val="00F16849"/>
    <w:rsid w:val="00F17B13"/>
    <w:rsid w:val="00F17EF9"/>
    <w:rsid w:val="00F20AFB"/>
    <w:rsid w:val="00F20C99"/>
    <w:rsid w:val="00F214AB"/>
    <w:rsid w:val="00F22221"/>
    <w:rsid w:val="00F23CF3"/>
    <w:rsid w:val="00F23D6F"/>
    <w:rsid w:val="00F245B9"/>
    <w:rsid w:val="00F257A8"/>
    <w:rsid w:val="00F270C9"/>
    <w:rsid w:val="00F2714F"/>
    <w:rsid w:val="00F30C45"/>
    <w:rsid w:val="00F30C6C"/>
    <w:rsid w:val="00F32F32"/>
    <w:rsid w:val="00F3350E"/>
    <w:rsid w:val="00F33EF6"/>
    <w:rsid w:val="00F345F0"/>
    <w:rsid w:val="00F34A31"/>
    <w:rsid w:val="00F35047"/>
    <w:rsid w:val="00F3516E"/>
    <w:rsid w:val="00F36850"/>
    <w:rsid w:val="00F36E7D"/>
    <w:rsid w:val="00F41CA2"/>
    <w:rsid w:val="00F44165"/>
    <w:rsid w:val="00F47498"/>
    <w:rsid w:val="00F47E9C"/>
    <w:rsid w:val="00F5061F"/>
    <w:rsid w:val="00F54554"/>
    <w:rsid w:val="00F545E9"/>
    <w:rsid w:val="00F5567E"/>
    <w:rsid w:val="00F56A15"/>
    <w:rsid w:val="00F605F7"/>
    <w:rsid w:val="00F62DFB"/>
    <w:rsid w:val="00F6565B"/>
    <w:rsid w:val="00F715EC"/>
    <w:rsid w:val="00F71D01"/>
    <w:rsid w:val="00F72785"/>
    <w:rsid w:val="00F7337B"/>
    <w:rsid w:val="00F74C30"/>
    <w:rsid w:val="00F76456"/>
    <w:rsid w:val="00F76BC4"/>
    <w:rsid w:val="00F77832"/>
    <w:rsid w:val="00F80B26"/>
    <w:rsid w:val="00F80BEA"/>
    <w:rsid w:val="00F80EAA"/>
    <w:rsid w:val="00F83174"/>
    <w:rsid w:val="00F83540"/>
    <w:rsid w:val="00F839E4"/>
    <w:rsid w:val="00F83E55"/>
    <w:rsid w:val="00F84779"/>
    <w:rsid w:val="00F849E9"/>
    <w:rsid w:val="00F85E90"/>
    <w:rsid w:val="00F87032"/>
    <w:rsid w:val="00F90951"/>
    <w:rsid w:val="00F90D2D"/>
    <w:rsid w:val="00F91AAE"/>
    <w:rsid w:val="00F91D86"/>
    <w:rsid w:val="00F924FC"/>
    <w:rsid w:val="00F92FEB"/>
    <w:rsid w:val="00F93E26"/>
    <w:rsid w:val="00F9610E"/>
    <w:rsid w:val="00F968FD"/>
    <w:rsid w:val="00F96AAD"/>
    <w:rsid w:val="00FA02C0"/>
    <w:rsid w:val="00FA1675"/>
    <w:rsid w:val="00FA2348"/>
    <w:rsid w:val="00FA2B82"/>
    <w:rsid w:val="00FA2D61"/>
    <w:rsid w:val="00FA2DC8"/>
    <w:rsid w:val="00FA3834"/>
    <w:rsid w:val="00FA4785"/>
    <w:rsid w:val="00FA4DD7"/>
    <w:rsid w:val="00FA58B6"/>
    <w:rsid w:val="00FA62E7"/>
    <w:rsid w:val="00FA6418"/>
    <w:rsid w:val="00FA6B80"/>
    <w:rsid w:val="00FA72F1"/>
    <w:rsid w:val="00FB09B5"/>
    <w:rsid w:val="00FB0CA3"/>
    <w:rsid w:val="00FB1CD5"/>
    <w:rsid w:val="00FB4281"/>
    <w:rsid w:val="00FB61ED"/>
    <w:rsid w:val="00FB7504"/>
    <w:rsid w:val="00FB76C7"/>
    <w:rsid w:val="00FC0D39"/>
    <w:rsid w:val="00FC2A3F"/>
    <w:rsid w:val="00FC300A"/>
    <w:rsid w:val="00FC34FF"/>
    <w:rsid w:val="00FC412B"/>
    <w:rsid w:val="00FC4A04"/>
    <w:rsid w:val="00FC4ED7"/>
    <w:rsid w:val="00FC4F64"/>
    <w:rsid w:val="00FC5622"/>
    <w:rsid w:val="00FC6250"/>
    <w:rsid w:val="00FC742F"/>
    <w:rsid w:val="00FD1529"/>
    <w:rsid w:val="00FD1A30"/>
    <w:rsid w:val="00FD210D"/>
    <w:rsid w:val="00FD2742"/>
    <w:rsid w:val="00FD2750"/>
    <w:rsid w:val="00FD34E6"/>
    <w:rsid w:val="00FD5424"/>
    <w:rsid w:val="00FD6FFF"/>
    <w:rsid w:val="00FD7A67"/>
    <w:rsid w:val="00FE22F3"/>
    <w:rsid w:val="00FE3725"/>
    <w:rsid w:val="00FE40BF"/>
    <w:rsid w:val="00FE4622"/>
    <w:rsid w:val="00FE52EB"/>
    <w:rsid w:val="00FE567A"/>
    <w:rsid w:val="00FE6ACA"/>
    <w:rsid w:val="00FF05CA"/>
    <w:rsid w:val="00FF1166"/>
    <w:rsid w:val="00FF173C"/>
    <w:rsid w:val="00FF178F"/>
    <w:rsid w:val="00FF258C"/>
    <w:rsid w:val="00FF4927"/>
    <w:rsid w:val="00FF5583"/>
    <w:rsid w:val="00FF60EC"/>
    <w:rsid w:val="01DE6B76"/>
    <w:rsid w:val="023074EB"/>
    <w:rsid w:val="03047A12"/>
    <w:rsid w:val="03A03229"/>
    <w:rsid w:val="04DD4449"/>
    <w:rsid w:val="0612288F"/>
    <w:rsid w:val="061512A2"/>
    <w:rsid w:val="074E79BA"/>
    <w:rsid w:val="082C200E"/>
    <w:rsid w:val="088D6FE1"/>
    <w:rsid w:val="08C77405"/>
    <w:rsid w:val="0A3E5D40"/>
    <w:rsid w:val="0AA1791D"/>
    <w:rsid w:val="0AB00487"/>
    <w:rsid w:val="0B0F0FE2"/>
    <w:rsid w:val="0B472E23"/>
    <w:rsid w:val="0B757164"/>
    <w:rsid w:val="0B8341EF"/>
    <w:rsid w:val="0BB27F3E"/>
    <w:rsid w:val="0BB379F3"/>
    <w:rsid w:val="0BED4B42"/>
    <w:rsid w:val="0C8353F1"/>
    <w:rsid w:val="0CD468F7"/>
    <w:rsid w:val="0CF302C2"/>
    <w:rsid w:val="0D0A3272"/>
    <w:rsid w:val="0E2D7130"/>
    <w:rsid w:val="0E2F342E"/>
    <w:rsid w:val="0EAF718B"/>
    <w:rsid w:val="0F0A5B41"/>
    <w:rsid w:val="0F2033CB"/>
    <w:rsid w:val="0F8A75EC"/>
    <w:rsid w:val="0F9E7905"/>
    <w:rsid w:val="102A5C0B"/>
    <w:rsid w:val="109E073A"/>
    <w:rsid w:val="110B2EBF"/>
    <w:rsid w:val="12845E5E"/>
    <w:rsid w:val="12F31B39"/>
    <w:rsid w:val="134B56E6"/>
    <w:rsid w:val="135A7055"/>
    <w:rsid w:val="1377066F"/>
    <w:rsid w:val="137C2989"/>
    <w:rsid w:val="13BC353C"/>
    <w:rsid w:val="13BF31B2"/>
    <w:rsid w:val="14DE617B"/>
    <w:rsid w:val="154D3E45"/>
    <w:rsid w:val="15A612DE"/>
    <w:rsid w:val="16FA29EE"/>
    <w:rsid w:val="17491F5F"/>
    <w:rsid w:val="175D548B"/>
    <w:rsid w:val="17932D2C"/>
    <w:rsid w:val="17B33269"/>
    <w:rsid w:val="181641FD"/>
    <w:rsid w:val="18175971"/>
    <w:rsid w:val="18762E85"/>
    <w:rsid w:val="193F141C"/>
    <w:rsid w:val="19B21842"/>
    <w:rsid w:val="1A0D5DDB"/>
    <w:rsid w:val="1A7538EC"/>
    <w:rsid w:val="1ABD5B0B"/>
    <w:rsid w:val="1B0E568F"/>
    <w:rsid w:val="1B2013D8"/>
    <w:rsid w:val="1C16449D"/>
    <w:rsid w:val="1CA65B14"/>
    <w:rsid w:val="1CE20DE7"/>
    <w:rsid w:val="1DF4614E"/>
    <w:rsid w:val="1E7870A5"/>
    <w:rsid w:val="1E911BEF"/>
    <w:rsid w:val="1E9425BF"/>
    <w:rsid w:val="1F3A5DCA"/>
    <w:rsid w:val="1F7B6F6A"/>
    <w:rsid w:val="1FBB33C8"/>
    <w:rsid w:val="1FC922AD"/>
    <w:rsid w:val="1FDB321D"/>
    <w:rsid w:val="1FFC26AA"/>
    <w:rsid w:val="203A2E73"/>
    <w:rsid w:val="20B24B7C"/>
    <w:rsid w:val="21267FAF"/>
    <w:rsid w:val="223614FB"/>
    <w:rsid w:val="22AC6FF8"/>
    <w:rsid w:val="230E0475"/>
    <w:rsid w:val="23DA150A"/>
    <w:rsid w:val="24374375"/>
    <w:rsid w:val="24401C2D"/>
    <w:rsid w:val="253B4C3F"/>
    <w:rsid w:val="267D2B81"/>
    <w:rsid w:val="26A76454"/>
    <w:rsid w:val="27992E69"/>
    <w:rsid w:val="28861205"/>
    <w:rsid w:val="29382437"/>
    <w:rsid w:val="2944635F"/>
    <w:rsid w:val="2AA131BA"/>
    <w:rsid w:val="2ACD6F90"/>
    <w:rsid w:val="2B9B1254"/>
    <w:rsid w:val="2CB25B52"/>
    <w:rsid w:val="2D64063B"/>
    <w:rsid w:val="2D68343A"/>
    <w:rsid w:val="2DB00233"/>
    <w:rsid w:val="2E36612F"/>
    <w:rsid w:val="2E7430E3"/>
    <w:rsid w:val="2F0D36F5"/>
    <w:rsid w:val="2F355755"/>
    <w:rsid w:val="2FDA3E89"/>
    <w:rsid w:val="2FF32EEE"/>
    <w:rsid w:val="30B113A2"/>
    <w:rsid w:val="31DE7919"/>
    <w:rsid w:val="31F32B14"/>
    <w:rsid w:val="31FF0ACE"/>
    <w:rsid w:val="32141F41"/>
    <w:rsid w:val="34027406"/>
    <w:rsid w:val="340D519B"/>
    <w:rsid w:val="357E1D3D"/>
    <w:rsid w:val="35CD70B3"/>
    <w:rsid w:val="360C2140"/>
    <w:rsid w:val="362103ED"/>
    <w:rsid w:val="377B277C"/>
    <w:rsid w:val="38063B0E"/>
    <w:rsid w:val="38470F23"/>
    <w:rsid w:val="39C87A7D"/>
    <w:rsid w:val="3A514BF4"/>
    <w:rsid w:val="3A747613"/>
    <w:rsid w:val="3AB13AC7"/>
    <w:rsid w:val="3CE55188"/>
    <w:rsid w:val="3D433CC5"/>
    <w:rsid w:val="3DE549F6"/>
    <w:rsid w:val="3E1262C3"/>
    <w:rsid w:val="3E427AF5"/>
    <w:rsid w:val="3E4C0EA5"/>
    <w:rsid w:val="3E6217E8"/>
    <w:rsid w:val="3E7A20A7"/>
    <w:rsid w:val="3EF02D22"/>
    <w:rsid w:val="3F166517"/>
    <w:rsid w:val="3F681514"/>
    <w:rsid w:val="3F6E0F9F"/>
    <w:rsid w:val="3F927535"/>
    <w:rsid w:val="3FF1513F"/>
    <w:rsid w:val="40210B48"/>
    <w:rsid w:val="405E4DC9"/>
    <w:rsid w:val="40BA6EBE"/>
    <w:rsid w:val="40D55E35"/>
    <w:rsid w:val="41E14EEF"/>
    <w:rsid w:val="425D7D79"/>
    <w:rsid w:val="43B850DF"/>
    <w:rsid w:val="442D3767"/>
    <w:rsid w:val="444332BD"/>
    <w:rsid w:val="449B6D8E"/>
    <w:rsid w:val="44B86B57"/>
    <w:rsid w:val="44BE3DBC"/>
    <w:rsid w:val="45EF1AE9"/>
    <w:rsid w:val="46194C10"/>
    <w:rsid w:val="463D4D16"/>
    <w:rsid w:val="47262F6D"/>
    <w:rsid w:val="475232DD"/>
    <w:rsid w:val="475E2D32"/>
    <w:rsid w:val="47786CD0"/>
    <w:rsid w:val="47B07ECC"/>
    <w:rsid w:val="47DC3FC9"/>
    <w:rsid w:val="48AE49D1"/>
    <w:rsid w:val="49741CB9"/>
    <w:rsid w:val="4A4B5177"/>
    <w:rsid w:val="4A7D4746"/>
    <w:rsid w:val="4A8E07F8"/>
    <w:rsid w:val="4AA03036"/>
    <w:rsid w:val="4AC81710"/>
    <w:rsid w:val="4AE9465E"/>
    <w:rsid w:val="4BC86B24"/>
    <w:rsid w:val="4C5A4B89"/>
    <w:rsid w:val="4CF73840"/>
    <w:rsid w:val="4D0538BE"/>
    <w:rsid w:val="4D0E072B"/>
    <w:rsid w:val="4DBC3274"/>
    <w:rsid w:val="4DCE2B68"/>
    <w:rsid w:val="4E3B1361"/>
    <w:rsid w:val="4E5403C0"/>
    <w:rsid w:val="4E6F5B1D"/>
    <w:rsid w:val="4ECE4AF7"/>
    <w:rsid w:val="4F1D353D"/>
    <w:rsid w:val="4F284CEC"/>
    <w:rsid w:val="4F6F6963"/>
    <w:rsid w:val="4FED05F6"/>
    <w:rsid w:val="50710E6D"/>
    <w:rsid w:val="50CC6945"/>
    <w:rsid w:val="510D7461"/>
    <w:rsid w:val="514E1C2B"/>
    <w:rsid w:val="516C260F"/>
    <w:rsid w:val="52263E21"/>
    <w:rsid w:val="52733F35"/>
    <w:rsid w:val="53360BB6"/>
    <w:rsid w:val="53380C25"/>
    <w:rsid w:val="53B93B09"/>
    <w:rsid w:val="53C95448"/>
    <w:rsid w:val="53E2021C"/>
    <w:rsid w:val="541C137E"/>
    <w:rsid w:val="55020B76"/>
    <w:rsid w:val="55124B31"/>
    <w:rsid w:val="551454FA"/>
    <w:rsid w:val="552F24E7"/>
    <w:rsid w:val="5626557A"/>
    <w:rsid w:val="568166CB"/>
    <w:rsid w:val="56B45E9F"/>
    <w:rsid w:val="56F649DD"/>
    <w:rsid w:val="57415259"/>
    <w:rsid w:val="59B42FAC"/>
    <w:rsid w:val="59B5107E"/>
    <w:rsid w:val="5B406C23"/>
    <w:rsid w:val="5C436506"/>
    <w:rsid w:val="5C9E5348"/>
    <w:rsid w:val="5CB105EE"/>
    <w:rsid w:val="5CE31592"/>
    <w:rsid w:val="5CF96FBB"/>
    <w:rsid w:val="5E1107F5"/>
    <w:rsid w:val="5E756801"/>
    <w:rsid w:val="5E7B1D40"/>
    <w:rsid w:val="619E130F"/>
    <w:rsid w:val="62376D92"/>
    <w:rsid w:val="63BE65AF"/>
    <w:rsid w:val="63DA7C40"/>
    <w:rsid w:val="64234664"/>
    <w:rsid w:val="642746F8"/>
    <w:rsid w:val="668477B9"/>
    <w:rsid w:val="66A4047E"/>
    <w:rsid w:val="67CA485E"/>
    <w:rsid w:val="67D465F2"/>
    <w:rsid w:val="68160C89"/>
    <w:rsid w:val="683E06E1"/>
    <w:rsid w:val="686E65EC"/>
    <w:rsid w:val="68ED25B0"/>
    <w:rsid w:val="691D4DE5"/>
    <w:rsid w:val="69324D06"/>
    <w:rsid w:val="69523013"/>
    <w:rsid w:val="69997D16"/>
    <w:rsid w:val="69A21411"/>
    <w:rsid w:val="6A687275"/>
    <w:rsid w:val="6C0279BB"/>
    <w:rsid w:val="6C4E7134"/>
    <w:rsid w:val="6CF859B0"/>
    <w:rsid w:val="6D2E6607"/>
    <w:rsid w:val="6D556873"/>
    <w:rsid w:val="6E272FA3"/>
    <w:rsid w:val="6EB82AD6"/>
    <w:rsid w:val="6F2F65B3"/>
    <w:rsid w:val="6F4214EB"/>
    <w:rsid w:val="6F733FBE"/>
    <w:rsid w:val="6F8166E3"/>
    <w:rsid w:val="6FA00FCE"/>
    <w:rsid w:val="704020FA"/>
    <w:rsid w:val="70BB2BD8"/>
    <w:rsid w:val="70D50527"/>
    <w:rsid w:val="70F0001A"/>
    <w:rsid w:val="72165809"/>
    <w:rsid w:val="72345885"/>
    <w:rsid w:val="7238159A"/>
    <w:rsid w:val="724208F0"/>
    <w:rsid w:val="73B23432"/>
    <w:rsid w:val="74143A99"/>
    <w:rsid w:val="74720EAB"/>
    <w:rsid w:val="754F6670"/>
    <w:rsid w:val="759C5445"/>
    <w:rsid w:val="75CE09B9"/>
    <w:rsid w:val="76314697"/>
    <w:rsid w:val="76A25100"/>
    <w:rsid w:val="77555E3A"/>
    <w:rsid w:val="778E2A0D"/>
    <w:rsid w:val="784E632C"/>
    <w:rsid w:val="78771BF8"/>
    <w:rsid w:val="78A44887"/>
    <w:rsid w:val="78C7462C"/>
    <w:rsid w:val="78E026CC"/>
    <w:rsid w:val="78E665C7"/>
    <w:rsid w:val="79765D75"/>
    <w:rsid w:val="79C87100"/>
    <w:rsid w:val="7A5606A2"/>
    <w:rsid w:val="7A924288"/>
    <w:rsid w:val="7AAC0906"/>
    <w:rsid w:val="7ACA13C4"/>
    <w:rsid w:val="7B312D12"/>
    <w:rsid w:val="7B313C4C"/>
    <w:rsid w:val="7BDD6BF9"/>
    <w:rsid w:val="7C430D6D"/>
    <w:rsid w:val="7CDE33C7"/>
    <w:rsid w:val="7D1D5C9D"/>
    <w:rsid w:val="7D5D3E9C"/>
    <w:rsid w:val="7D670009"/>
    <w:rsid w:val="7D7E4302"/>
    <w:rsid w:val="7DD3597A"/>
    <w:rsid w:val="7E0A337A"/>
    <w:rsid w:val="7E16594F"/>
    <w:rsid w:val="7F0621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styleId="4">
    <w:name w:val="heading 1"/>
    <w:basedOn w:val="1"/>
    <w:next w:val="1"/>
    <w:link w:val="73"/>
    <w:qFormat/>
    <w:uiPriority w:val="0"/>
    <w:pPr>
      <w:keepNext/>
      <w:keepLines/>
      <w:spacing w:before="340" w:after="330" w:line="578" w:lineRule="atLeast"/>
      <w:outlineLvl w:val="0"/>
    </w:pPr>
    <w:rPr>
      <w:b/>
      <w:kern w:val="44"/>
      <w:sz w:val="44"/>
    </w:rPr>
  </w:style>
  <w:style w:type="paragraph" w:styleId="5">
    <w:name w:val="heading 2"/>
    <w:basedOn w:val="1"/>
    <w:next w:val="1"/>
    <w:link w:val="62"/>
    <w:qFormat/>
    <w:uiPriority w:val="9"/>
    <w:pPr>
      <w:keepNext/>
      <w:keepLines/>
      <w:spacing w:before="260" w:after="260" w:line="416" w:lineRule="atLeast"/>
      <w:outlineLvl w:val="1"/>
    </w:pPr>
    <w:rPr>
      <w:rFonts w:ascii="Arial" w:hAnsi="Arial" w:eastAsia="黑体"/>
      <w:b/>
      <w:kern w:val="0"/>
      <w:sz w:val="32"/>
    </w:rPr>
  </w:style>
  <w:style w:type="paragraph" w:styleId="6">
    <w:name w:val="heading 3"/>
    <w:basedOn w:val="1"/>
    <w:next w:val="1"/>
    <w:link w:val="94"/>
    <w:qFormat/>
    <w:uiPriority w:val="9"/>
    <w:pPr>
      <w:keepNext/>
      <w:keepLines/>
      <w:spacing w:before="260" w:after="260" w:line="416" w:lineRule="atLeast"/>
      <w:outlineLvl w:val="2"/>
    </w:pPr>
    <w:rPr>
      <w:b/>
      <w:kern w:val="0"/>
      <w:sz w:val="32"/>
    </w:rPr>
  </w:style>
  <w:style w:type="paragraph" w:styleId="7">
    <w:name w:val="heading 4"/>
    <w:basedOn w:val="1"/>
    <w:next w:val="1"/>
    <w:link w:val="81"/>
    <w:qFormat/>
    <w:uiPriority w:val="0"/>
    <w:pPr>
      <w:keepNext/>
      <w:keepLines/>
      <w:spacing w:before="280" w:after="290" w:line="376" w:lineRule="atLeast"/>
      <w:outlineLvl w:val="3"/>
    </w:pPr>
    <w:rPr>
      <w:rFonts w:ascii="Arial" w:hAnsi="Arial" w:eastAsia="黑体"/>
      <w:b/>
      <w:sz w:val="28"/>
    </w:rPr>
  </w:style>
  <w:style w:type="paragraph" w:styleId="8">
    <w:name w:val="heading 5"/>
    <w:basedOn w:val="1"/>
    <w:next w:val="1"/>
    <w:link w:val="71"/>
    <w:qFormat/>
    <w:uiPriority w:val="9"/>
    <w:pPr>
      <w:keepNext/>
      <w:keepLines/>
      <w:spacing w:before="280" w:after="290" w:line="376" w:lineRule="atLeast"/>
      <w:outlineLvl w:val="4"/>
    </w:pPr>
    <w:rPr>
      <w:b/>
      <w:kern w:val="0"/>
      <w:sz w:val="28"/>
    </w:rPr>
  </w:style>
  <w:style w:type="paragraph" w:styleId="9">
    <w:name w:val="heading 6"/>
    <w:basedOn w:val="1"/>
    <w:next w:val="1"/>
    <w:link w:val="79"/>
    <w:qFormat/>
    <w:uiPriority w:val="9"/>
    <w:pPr>
      <w:keepNext/>
      <w:keepLines/>
      <w:spacing w:before="240" w:after="64" w:line="320" w:lineRule="atLeast"/>
      <w:outlineLvl w:val="5"/>
    </w:pPr>
    <w:rPr>
      <w:rFonts w:ascii="Arial" w:hAnsi="Arial" w:eastAsia="黑体"/>
      <w:b/>
      <w:kern w:val="0"/>
      <w:sz w:val="24"/>
    </w:rPr>
  </w:style>
  <w:style w:type="paragraph" w:styleId="10">
    <w:name w:val="heading 7"/>
    <w:basedOn w:val="1"/>
    <w:next w:val="1"/>
    <w:link w:val="89"/>
    <w:qFormat/>
    <w:uiPriority w:val="9"/>
    <w:pPr>
      <w:keepNext/>
      <w:keepLines/>
      <w:spacing w:before="240" w:after="64" w:line="320" w:lineRule="atLeast"/>
      <w:outlineLvl w:val="6"/>
    </w:pPr>
    <w:rPr>
      <w:b/>
      <w:kern w:val="0"/>
      <w:sz w:val="24"/>
    </w:rPr>
  </w:style>
  <w:style w:type="paragraph" w:styleId="11">
    <w:name w:val="heading 8"/>
    <w:basedOn w:val="1"/>
    <w:next w:val="1"/>
    <w:link w:val="97"/>
    <w:qFormat/>
    <w:uiPriority w:val="9"/>
    <w:pPr>
      <w:keepNext/>
      <w:keepLines/>
      <w:spacing w:before="240" w:after="64" w:line="320" w:lineRule="atLeast"/>
      <w:outlineLvl w:val="7"/>
    </w:pPr>
    <w:rPr>
      <w:rFonts w:ascii="Arial" w:hAnsi="Arial" w:eastAsia="黑体"/>
      <w:kern w:val="0"/>
      <w:sz w:val="24"/>
    </w:rPr>
  </w:style>
  <w:style w:type="paragraph" w:styleId="12">
    <w:name w:val="heading 9"/>
    <w:basedOn w:val="1"/>
    <w:next w:val="1"/>
    <w:link w:val="72"/>
    <w:qFormat/>
    <w:uiPriority w:val="9"/>
    <w:pPr>
      <w:keepNext/>
      <w:keepLines/>
      <w:spacing w:before="240" w:after="64" w:line="320" w:lineRule="atLeast"/>
      <w:outlineLvl w:val="8"/>
    </w:pPr>
    <w:rPr>
      <w:rFonts w:ascii="Arial" w:hAnsi="Arial" w:eastAsia="黑体"/>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qFormat/>
    <w:uiPriority w:val="99"/>
    <w:rPr>
      <w:sz w:val="24"/>
    </w:rPr>
  </w:style>
  <w:style w:type="paragraph" w:customStyle="1" w:styleId="3">
    <w:name w:val="目录 82"/>
    <w:next w:val="1"/>
    <w:qFormat/>
    <w:uiPriority w:val="0"/>
    <w:pPr>
      <w:wordWrap w:val="0"/>
      <w:ind w:left="2975"/>
      <w:jc w:val="both"/>
    </w:pPr>
    <w:rPr>
      <w:rFonts w:ascii="宋体" w:hAnsi="宋体" w:eastAsia="宋体" w:cs="宋体"/>
      <w:sz w:val="21"/>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rPr>
  </w:style>
  <w:style w:type="paragraph" w:styleId="15">
    <w:name w:val="Normal Indent"/>
    <w:basedOn w:val="1"/>
    <w:qFormat/>
    <w:uiPriority w:val="0"/>
    <w:pPr>
      <w:ind w:firstLine="420"/>
    </w:pPr>
  </w:style>
  <w:style w:type="paragraph" w:styleId="16">
    <w:name w:val="Document Map"/>
    <w:basedOn w:val="1"/>
    <w:link w:val="86"/>
    <w:qFormat/>
    <w:uiPriority w:val="99"/>
    <w:pPr>
      <w:shd w:val="clear" w:color="auto" w:fill="000080"/>
    </w:pPr>
  </w:style>
  <w:style w:type="paragraph" w:styleId="17">
    <w:name w:val="annotation text"/>
    <w:basedOn w:val="1"/>
    <w:link w:val="87"/>
    <w:qFormat/>
    <w:uiPriority w:val="99"/>
    <w:pPr>
      <w:jc w:val="left"/>
    </w:pPr>
  </w:style>
  <w:style w:type="paragraph" w:styleId="18">
    <w:name w:val="Body Text Indent"/>
    <w:basedOn w:val="1"/>
    <w:link w:val="61"/>
    <w:qFormat/>
    <w:uiPriority w:val="99"/>
    <w:pPr>
      <w:spacing w:after="156"/>
      <w:ind w:firstLine="480"/>
    </w:pPr>
    <w:rPr>
      <w:sz w:val="24"/>
    </w:rPr>
  </w:style>
  <w:style w:type="paragraph" w:styleId="19">
    <w:name w:val="List 2"/>
    <w:basedOn w:val="1"/>
    <w:qFormat/>
    <w:uiPriority w:val="0"/>
    <w:pPr>
      <w:ind w:left="100" w:leftChars="200" w:hanging="200" w:hangingChars="200"/>
    </w:pPr>
  </w:style>
  <w:style w:type="paragraph" w:styleId="20">
    <w:name w:val="List Continue"/>
    <w:basedOn w:val="1"/>
    <w:qFormat/>
    <w:uiPriority w:val="0"/>
    <w:pPr>
      <w:spacing w:after="120"/>
      <w:ind w:left="420" w:leftChars="200"/>
    </w:pPr>
  </w:style>
  <w:style w:type="paragraph" w:styleId="21">
    <w:name w:val="Block Text"/>
    <w:basedOn w:val="1"/>
    <w:qFormat/>
    <w:uiPriority w:val="0"/>
    <w:pPr>
      <w:autoSpaceDE w:val="0"/>
      <w:autoSpaceDN w:val="0"/>
      <w:spacing w:line="300" w:lineRule="auto"/>
      <w:ind w:left="29" w:leftChars="12" w:right="6" w:firstLine="560" w:firstLineChars="200"/>
    </w:pPr>
    <w:rPr>
      <w:kern w:val="0"/>
      <w:sz w:val="28"/>
    </w:rPr>
  </w:style>
  <w:style w:type="paragraph" w:styleId="22">
    <w:name w:val="toc 5"/>
    <w:basedOn w:val="1"/>
    <w:next w:val="1"/>
    <w:qFormat/>
    <w:uiPriority w:val="0"/>
    <w:pPr>
      <w:ind w:left="840"/>
      <w:jc w:val="left"/>
    </w:pPr>
    <w:rPr>
      <w:sz w:val="18"/>
    </w:rPr>
  </w:style>
  <w:style w:type="paragraph" w:styleId="23">
    <w:name w:val="toc 3"/>
    <w:basedOn w:val="1"/>
    <w:next w:val="1"/>
    <w:qFormat/>
    <w:uiPriority w:val="39"/>
    <w:pPr>
      <w:ind w:left="420"/>
      <w:jc w:val="left"/>
    </w:pPr>
    <w:rPr>
      <w:i/>
      <w:sz w:val="20"/>
    </w:rPr>
  </w:style>
  <w:style w:type="paragraph" w:styleId="24">
    <w:name w:val="Plain Text"/>
    <w:basedOn w:val="1"/>
    <w:link w:val="88"/>
    <w:qFormat/>
    <w:uiPriority w:val="99"/>
    <w:rPr>
      <w:rFonts w:ascii="宋体" w:hAnsi="Courier New"/>
    </w:rPr>
  </w:style>
  <w:style w:type="paragraph" w:styleId="25">
    <w:name w:val="toc 8"/>
    <w:basedOn w:val="1"/>
    <w:next w:val="1"/>
    <w:qFormat/>
    <w:uiPriority w:val="0"/>
    <w:pPr>
      <w:ind w:left="1470"/>
      <w:jc w:val="left"/>
    </w:pPr>
    <w:rPr>
      <w:sz w:val="18"/>
    </w:rPr>
  </w:style>
  <w:style w:type="paragraph" w:styleId="26">
    <w:name w:val="Date"/>
    <w:basedOn w:val="1"/>
    <w:next w:val="1"/>
    <w:link w:val="90"/>
    <w:qFormat/>
    <w:uiPriority w:val="99"/>
    <w:pPr>
      <w:widowControl/>
      <w:ind w:left="100"/>
      <w:jc w:val="left"/>
    </w:pPr>
    <w:rPr>
      <w:rFonts w:ascii="宋体" w:hAnsi="宋体"/>
      <w:kern w:val="0"/>
      <w:sz w:val="28"/>
    </w:rPr>
  </w:style>
  <w:style w:type="paragraph" w:styleId="27">
    <w:name w:val="Body Text Indent 2"/>
    <w:basedOn w:val="1"/>
    <w:link w:val="74"/>
    <w:qFormat/>
    <w:uiPriority w:val="99"/>
    <w:pPr>
      <w:ind w:left="1436" w:leftChars="684"/>
    </w:pPr>
    <w:rPr>
      <w:sz w:val="24"/>
    </w:rPr>
  </w:style>
  <w:style w:type="paragraph" w:styleId="28">
    <w:name w:val="List Continue 5"/>
    <w:basedOn w:val="1"/>
    <w:qFormat/>
    <w:uiPriority w:val="0"/>
    <w:pPr>
      <w:spacing w:after="120"/>
      <w:ind w:left="2100" w:leftChars="1000"/>
    </w:pPr>
  </w:style>
  <w:style w:type="paragraph" w:styleId="29">
    <w:name w:val="Balloon Text"/>
    <w:basedOn w:val="1"/>
    <w:link w:val="84"/>
    <w:qFormat/>
    <w:uiPriority w:val="99"/>
    <w:rPr>
      <w:sz w:val="18"/>
    </w:rPr>
  </w:style>
  <w:style w:type="paragraph" w:styleId="30">
    <w:name w:val="footer"/>
    <w:basedOn w:val="1"/>
    <w:link w:val="67"/>
    <w:qFormat/>
    <w:uiPriority w:val="99"/>
    <w:pPr>
      <w:tabs>
        <w:tab w:val="center" w:pos="4153"/>
        <w:tab w:val="right" w:pos="8306"/>
      </w:tabs>
      <w:snapToGrid w:val="0"/>
      <w:jc w:val="left"/>
    </w:pPr>
    <w:rPr>
      <w:sz w:val="18"/>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tabs>
        <w:tab w:val="left" w:pos="840"/>
        <w:tab w:val="right" w:leader="dot" w:pos="9402"/>
      </w:tabs>
      <w:snapToGrid w:val="0"/>
      <w:spacing w:line="360" w:lineRule="auto"/>
      <w:jc w:val="left"/>
    </w:pPr>
    <w:rPr>
      <w:rFonts w:ascii="Arial" w:hAnsi="宋体"/>
      <w:caps/>
      <w:w w:val="80"/>
      <w:sz w:val="24"/>
    </w:rPr>
  </w:style>
  <w:style w:type="paragraph" w:styleId="33">
    <w:name w:val="List Continue 4"/>
    <w:basedOn w:val="1"/>
    <w:qFormat/>
    <w:uiPriority w:val="0"/>
    <w:pPr>
      <w:spacing w:after="120"/>
      <w:ind w:left="1680" w:leftChars="800"/>
    </w:pPr>
  </w:style>
  <w:style w:type="paragraph" w:styleId="34">
    <w:name w:val="toc 4"/>
    <w:basedOn w:val="1"/>
    <w:next w:val="1"/>
    <w:qFormat/>
    <w:uiPriority w:val="0"/>
    <w:pPr>
      <w:tabs>
        <w:tab w:val="left" w:pos="1080"/>
        <w:tab w:val="right" w:leader="dot" w:pos="9125"/>
      </w:tabs>
      <w:snapToGrid w:val="0"/>
      <w:spacing w:line="360" w:lineRule="auto"/>
      <w:jc w:val="left"/>
    </w:pPr>
    <w:rPr>
      <w:sz w:val="18"/>
    </w:rPr>
  </w:style>
  <w:style w:type="paragraph" w:styleId="35">
    <w:name w:val="List"/>
    <w:basedOn w:val="1"/>
    <w:qFormat/>
    <w:uiPriority w:val="0"/>
    <w:pPr>
      <w:ind w:left="200" w:hanging="200" w:hangingChars="200"/>
    </w:pPr>
  </w:style>
  <w:style w:type="paragraph" w:styleId="36">
    <w:name w:val="footnote text"/>
    <w:basedOn w:val="1"/>
    <w:link w:val="78"/>
    <w:qFormat/>
    <w:uiPriority w:val="99"/>
    <w:pPr>
      <w:snapToGrid w:val="0"/>
      <w:jc w:val="left"/>
    </w:pPr>
    <w:rPr>
      <w:sz w:val="18"/>
    </w:rPr>
  </w:style>
  <w:style w:type="paragraph" w:styleId="37">
    <w:name w:val="toc 6"/>
    <w:basedOn w:val="1"/>
    <w:next w:val="1"/>
    <w:qFormat/>
    <w:uiPriority w:val="0"/>
    <w:pPr>
      <w:ind w:left="1050"/>
      <w:jc w:val="left"/>
    </w:pPr>
    <w:rPr>
      <w:sz w:val="18"/>
    </w:rPr>
  </w:style>
  <w:style w:type="paragraph" w:styleId="38">
    <w:name w:val="List 5"/>
    <w:basedOn w:val="1"/>
    <w:qFormat/>
    <w:uiPriority w:val="0"/>
    <w:pPr>
      <w:ind w:left="100" w:leftChars="800" w:hanging="200" w:hangingChars="200"/>
    </w:pPr>
  </w:style>
  <w:style w:type="paragraph" w:styleId="39">
    <w:name w:val="Body Text Indent 3"/>
    <w:basedOn w:val="1"/>
    <w:link w:val="75"/>
    <w:qFormat/>
    <w:uiPriority w:val="99"/>
    <w:pPr>
      <w:spacing w:after="120"/>
      <w:ind w:left="420" w:leftChars="200"/>
    </w:pPr>
    <w:rPr>
      <w:sz w:val="16"/>
    </w:rPr>
  </w:style>
  <w:style w:type="paragraph" w:styleId="40">
    <w:name w:val="toc 2"/>
    <w:basedOn w:val="1"/>
    <w:next w:val="1"/>
    <w:qFormat/>
    <w:uiPriority w:val="39"/>
    <w:pPr>
      <w:ind w:left="210"/>
      <w:jc w:val="left"/>
    </w:pPr>
    <w:rPr>
      <w:smallCaps/>
      <w:sz w:val="20"/>
    </w:rPr>
  </w:style>
  <w:style w:type="paragraph" w:styleId="41">
    <w:name w:val="toc 9"/>
    <w:basedOn w:val="1"/>
    <w:next w:val="1"/>
    <w:qFormat/>
    <w:uiPriority w:val="0"/>
    <w:pPr>
      <w:ind w:left="1680"/>
      <w:jc w:val="left"/>
    </w:pPr>
    <w:rPr>
      <w:sz w:val="18"/>
    </w:rPr>
  </w:style>
  <w:style w:type="paragraph" w:styleId="42">
    <w:name w:val="Body Text 2"/>
    <w:basedOn w:val="1"/>
    <w:link w:val="96"/>
    <w:qFormat/>
    <w:uiPriority w:val="99"/>
    <w:rPr>
      <w:rFonts w:ascii="宋体" w:hAnsi="宋体"/>
      <w:sz w:val="24"/>
    </w:r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68"/>
    <w:unhideWhenUsed/>
    <w:qFormat/>
    <w:uiPriority w:val="99"/>
    <w:rPr>
      <w:rFonts w:ascii="Courier New" w:hAnsi="Courier New"/>
      <w:sz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List Continue 3"/>
    <w:basedOn w:val="1"/>
    <w:qFormat/>
    <w:uiPriority w:val="0"/>
    <w:pPr>
      <w:spacing w:after="120"/>
      <w:ind w:left="1260" w:leftChars="600"/>
    </w:pPr>
  </w:style>
  <w:style w:type="paragraph" w:styleId="48">
    <w:name w:val="annotation subject"/>
    <w:basedOn w:val="17"/>
    <w:next w:val="17"/>
    <w:link w:val="77"/>
    <w:qFormat/>
    <w:uiPriority w:val="99"/>
    <w:rPr>
      <w:b/>
    </w:rPr>
  </w:style>
  <w:style w:type="paragraph" w:styleId="49">
    <w:name w:val="Body Text First Indent"/>
    <w:basedOn w:val="1"/>
    <w:link w:val="64"/>
    <w:qFormat/>
    <w:uiPriority w:val="99"/>
    <w:pPr>
      <w:spacing w:line="360" w:lineRule="auto"/>
      <w:ind w:firstLine="482"/>
    </w:pPr>
    <w:rPr>
      <w:b/>
      <w:sz w:val="24"/>
    </w:rPr>
  </w:style>
  <w:style w:type="paragraph" w:styleId="50">
    <w:name w:val="Body Text First Indent 2"/>
    <w:basedOn w:val="18"/>
    <w:link w:val="158"/>
    <w:semiHidden/>
    <w:unhideWhenUsed/>
    <w:qFormat/>
    <w:uiPriority w:val="99"/>
    <w:pPr>
      <w:spacing w:after="120"/>
      <w:ind w:left="420" w:leftChars="200" w:firstLine="420" w:firstLineChars="200"/>
    </w:pPr>
    <w:rPr>
      <w:sz w:val="21"/>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TML Variable"/>
    <w:unhideWhenUsed/>
    <w:qFormat/>
    <w:uiPriority w:val="99"/>
    <w:rPr>
      <w:i/>
    </w:rPr>
  </w:style>
  <w:style w:type="character" w:styleId="58">
    <w:name w:val="Hyperlink"/>
    <w:qFormat/>
    <w:uiPriority w:val="99"/>
    <w:rPr>
      <w:color w:val="0000FF"/>
      <w:u w:val="single"/>
    </w:rPr>
  </w:style>
  <w:style w:type="character" w:styleId="59">
    <w:name w:val="annotation reference"/>
    <w:qFormat/>
    <w:uiPriority w:val="0"/>
    <w:rPr>
      <w:sz w:val="21"/>
    </w:rPr>
  </w:style>
  <w:style w:type="character" w:styleId="60">
    <w:name w:val="footnote reference"/>
    <w:qFormat/>
    <w:uiPriority w:val="0"/>
    <w:rPr>
      <w:vertAlign w:val="superscript"/>
    </w:rPr>
  </w:style>
  <w:style w:type="character" w:customStyle="1" w:styleId="61">
    <w:name w:val="正文文本缩进 Char"/>
    <w:link w:val="18"/>
    <w:qFormat/>
    <w:uiPriority w:val="99"/>
    <w:rPr>
      <w:kern w:val="2"/>
      <w:sz w:val="24"/>
    </w:rPr>
  </w:style>
  <w:style w:type="character" w:customStyle="1" w:styleId="62">
    <w:name w:val="标题 2 Char"/>
    <w:link w:val="5"/>
    <w:qFormat/>
    <w:uiPriority w:val="9"/>
    <w:rPr>
      <w:rFonts w:ascii="Arial" w:hAnsi="Arial" w:eastAsia="黑体"/>
      <w:b/>
      <w:sz w:val="32"/>
    </w:rPr>
  </w:style>
  <w:style w:type="character" w:customStyle="1" w:styleId="63">
    <w:name w:val="批注框文本 Char1"/>
    <w:semiHidden/>
    <w:qFormat/>
    <w:uiPriority w:val="99"/>
    <w:rPr>
      <w:rFonts w:ascii="Times New Roman" w:hAnsi="Times New Roman" w:eastAsia="宋体" w:cs="Times New Roman"/>
      <w:sz w:val="18"/>
      <w:szCs w:val="18"/>
    </w:rPr>
  </w:style>
  <w:style w:type="character" w:customStyle="1" w:styleId="64">
    <w:name w:val="正文首行缩进 Char"/>
    <w:link w:val="49"/>
    <w:qFormat/>
    <w:uiPriority w:val="99"/>
    <w:rPr>
      <w:b/>
      <w:kern w:val="2"/>
      <w:sz w:val="24"/>
    </w:rPr>
  </w:style>
  <w:style w:type="character" w:customStyle="1" w:styleId="65">
    <w:name w:val="列出段落 Char"/>
    <w:link w:val="66"/>
    <w:qFormat/>
    <w:uiPriority w:val="34"/>
    <w:rPr>
      <w:rFonts w:ascii="Calibri" w:hAnsi="Calibri" w:eastAsia="宋体" w:cs="Times New Roman"/>
      <w:kern w:val="2"/>
      <w:sz w:val="21"/>
      <w:szCs w:val="22"/>
    </w:rPr>
  </w:style>
  <w:style w:type="paragraph" w:customStyle="1" w:styleId="66">
    <w:name w:val="列出段落1"/>
    <w:basedOn w:val="1"/>
    <w:link w:val="65"/>
    <w:qFormat/>
    <w:uiPriority w:val="34"/>
    <w:pPr>
      <w:ind w:firstLine="420" w:firstLineChars="200"/>
    </w:pPr>
    <w:rPr>
      <w:szCs w:val="22"/>
    </w:rPr>
  </w:style>
  <w:style w:type="character" w:customStyle="1" w:styleId="67">
    <w:name w:val="页脚 Char"/>
    <w:link w:val="30"/>
    <w:qFormat/>
    <w:uiPriority w:val="99"/>
    <w:rPr>
      <w:kern w:val="2"/>
      <w:sz w:val="18"/>
    </w:rPr>
  </w:style>
  <w:style w:type="character" w:customStyle="1" w:styleId="68">
    <w:name w:val="HTML 预设格式 Char"/>
    <w:link w:val="45"/>
    <w:qFormat/>
    <w:uiPriority w:val="99"/>
    <w:rPr>
      <w:rFonts w:ascii="Courier New" w:hAnsi="Courier New" w:cs="Courier New"/>
      <w:kern w:val="2"/>
    </w:rPr>
  </w:style>
  <w:style w:type="character" w:customStyle="1" w:styleId="69">
    <w:name w:val="apple-converted-space"/>
    <w:basedOn w:val="53"/>
    <w:qFormat/>
    <w:uiPriority w:val="0"/>
  </w:style>
  <w:style w:type="character" w:customStyle="1" w:styleId="70">
    <w:name w:val="批注文字 Char1"/>
    <w:semiHidden/>
    <w:qFormat/>
    <w:uiPriority w:val="99"/>
    <w:rPr>
      <w:rFonts w:ascii="Times New Roman" w:hAnsi="Times New Roman" w:eastAsia="宋体" w:cs="Times New Roman"/>
      <w:szCs w:val="20"/>
    </w:rPr>
  </w:style>
  <w:style w:type="character" w:customStyle="1" w:styleId="71">
    <w:name w:val="标题 5 Char"/>
    <w:link w:val="8"/>
    <w:qFormat/>
    <w:uiPriority w:val="9"/>
    <w:rPr>
      <w:b/>
      <w:sz w:val="28"/>
    </w:rPr>
  </w:style>
  <w:style w:type="character" w:customStyle="1" w:styleId="72">
    <w:name w:val="标题 9 Char"/>
    <w:link w:val="12"/>
    <w:qFormat/>
    <w:uiPriority w:val="9"/>
    <w:rPr>
      <w:rFonts w:ascii="Arial" w:hAnsi="Arial" w:eastAsia="黑体"/>
      <w:sz w:val="21"/>
    </w:rPr>
  </w:style>
  <w:style w:type="character" w:customStyle="1" w:styleId="73">
    <w:name w:val="标题 1 Char"/>
    <w:link w:val="4"/>
    <w:qFormat/>
    <w:uiPriority w:val="0"/>
    <w:rPr>
      <w:b/>
      <w:kern w:val="44"/>
      <w:sz w:val="44"/>
    </w:rPr>
  </w:style>
  <w:style w:type="character" w:customStyle="1" w:styleId="74">
    <w:name w:val="正文文本缩进 2 Char"/>
    <w:link w:val="27"/>
    <w:qFormat/>
    <w:uiPriority w:val="99"/>
    <w:rPr>
      <w:kern w:val="2"/>
      <w:sz w:val="24"/>
    </w:rPr>
  </w:style>
  <w:style w:type="character" w:customStyle="1" w:styleId="75">
    <w:name w:val="正文文本缩进 3 Char"/>
    <w:link w:val="39"/>
    <w:qFormat/>
    <w:uiPriority w:val="99"/>
    <w:rPr>
      <w:kern w:val="2"/>
      <w:sz w:val="16"/>
    </w:rPr>
  </w:style>
  <w:style w:type="character" w:customStyle="1" w:styleId="76">
    <w:name w:val="param-name"/>
    <w:basedOn w:val="53"/>
    <w:qFormat/>
    <w:uiPriority w:val="0"/>
  </w:style>
  <w:style w:type="character" w:customStyle="1" w:styleId="77">
    <w:name w:val="批注主题 Char"/>
    <w:link w:val="48"/>
    <w:qFormat/>
    <w:uiPriority w:val="99"/>
    <w:rPr>
      <w:b/>
      <w:kern w:val="2"/>
      <w:sz w:val="21"/>
    </w:rPr>
  </w:style>
  <w:style w:type="character" w:customStyle="1" w:styleId="78">
    <w:name w:val="脚注文本 Char"/>
    <w:link w:val="36"/>
    <w:qFormat/>
    <w:uiPriority w:val="99"/>
    <w:rPr>
      <w:kern w:val="2"/>
      <w:sz w:val="18"/>
    </w:rPr>
  </w:style>
  <w:style w:type="character" w:customStyle="1" w:styleId="79">
    <w:name w:val="标题 6 Char"/>
    <w:link w:val="9"/>
    <w:qFormat/>
    <w:uiPriority w:val="9"/>
    <w:rPr>
      <w:rFonts w:ascii="Arial" w:hAnsi="Arial" w:eastAsia="黑体"/>
      <w:b/>
      <w:sz w:val="24"/>
    </w:rPr>
  </w:style>
  <w:style w:type="character" w:customStyle="1" w:styleId="80">
    <w:name w:val="页眉 Char"/>
    <w:link w:val="31"/>
    <w:qFormat/>
    <w:uiPriority w:val="99"/>
    <w:rPr>
      <w:kern w:val="2"/>
      <w:sz w:val="18"/>
    </w:rPr>
  </w:style>
  <w:style w:type="character" w:customStyle="1" w:styleId="81">
    <w:name w:val="标题 4 Char"/>
    <w:link w:val="7"/>
    <w:qFormat/>
    <w:uiPriority w:val="0"/>
    <w:rPr>
      <w:rFonts w:ascii="Arial" w:hAnsi="Arial" w:eastAsia="黑体"/>
      <w:b/>
      <w:kern w:val="2"/>
      <w:sz w:val="28"/>
      <w:lang w:val="en-US" w:eastAsia="zh-CN" w:bidi="ar-SA"/>
    </w:rPr>
  </w:style>
  <w:style w:type="character" w:customStyle="1" w:styleId="82">
    <w:name w:val="HTML 预设格式 Char1"/>
    <w:semiHidden/>
    <w:qFormat/>
    <w:uiPriority w:val="99"/>
    <w:rPr>
      <w:rFonts w:ascii="Courier New" w:hAnsi="Courier New" w:eastAsia="宋体" w:cs="Courier New"/>
      <w:sz w:val="20"/>
      <w:szCs w:val="20"/>
    </w:rPr>
  </w:style>
  <w:style w:type="character" w:customStyle="1" w:styleId="83">
    <w:name w:val="font11"/>
    <w:qFormat/>
    <w:uiPriority w:val="0"/>
    <w:rPr>
      <w:rFonts w:hint="eastAsia" w:ascii="宋体" w:hAnsi="宋体" w:eastAsia="宋体" w:cs="宋体"/>
      <w:b/>
      <w:color w:val="000000"/>
      <w:sz w:val="20"/>
      <w:szCs w:val="20"/>
      <w:u w:val="none"/>
    </w:rPr>
  </w:style>
  <w:style w:type="character" w:customStyle="1" w:styleId="84">
    <w:name w:val="批注框文本 Char"/>
    <w:link w:val="29"/>
    <w:qFormat/>
    <w:uiPriority w:val="99"/>
    <w:rPr>
      <w:rFonts w:eastAsia="宋体"/>
      <w:kern w:val="2"/>
      <w:sz w:val="18"/>
      <w:lang w:val="en-US" w:eastAsia="zh-CN"/>
    </w:rPr>
  </w:style>
  <w:style w:type="character" w:customStyle="1" w:styleId="85">
    <w:name w:val="正文文本 Char"/>
    <w:link w:val="2"/>
    <w:qFormat/>
    <w:uiPriority w:val="99"/>
    <w:rPr>
      <w:kern w:val="2"/>
      <w:sz w:val="24"/>
    </w:rPr>
  </w:style>
  <w:style w:type="character" w:customStyle="1" w:styleId="86">
    <w:name w:val="文档结构图 Char"/>
    <w:link w:val="16"/>
    <w:qFormat/>
    <w:uiPriority w:val="99"/>
    <w:rPr>
      <w:kern w:val="2"/>
      <w:sz w:val="21"/>
      <w:shd w:val="clear" w:color="auto" w:fill="000080"/>
    </w:rPr>
  </w:style>
  <w:style w:type="character" w:customStyle="1" w:styleId="87">
    <w:name w:val="批注文字 Char"/>
    <w:link w:val="17"/>
    <w:qFormat/>
    <w:uiPriority w:val="0"/>
    <w:rPr>
      <w:kern w:val="2"/>
      <w:sz w:val="21"/>
    </w:rPr>
  </w:style>
  <w:style w:type="character" w:customStyle="1" w:styleId="88">
    <w:name w:val="纯文本 Char"/>
    <w:link w:val="24"/>
    <w:qFormat/>
    <w:uiPriority w:val="99"/>
    <w:rPr>
      <w:rFonts w:ascii="宋体" w:hAnsi="Courier New"/>
      <w:kern w:val="2"/>
      <w:sz w:val="21"/>
    </w:rPr>
  </w:style>
  <w:style w:type="character" w:customStyle="1" w:styleId="89">
    <w:name w:val="标题 7 Char"/>
    <w:link w:val="10"/>
    <w:qFormat/>
    <w:uiPriority w:val="9"/>
    <w:rPr>
      <w:b/>
      <w:sz w:val="24"/>
    </w:rPr>
  </w:style>
  <w:style w:type="character" w:customStyle="1" w:styleId="90">
    <w:name w:val="日期 Char"/>
    <w:link w:val="26"/>
    <w:qFormat/>
    <w:uiPriority w:val="99"/>
    <w:rPr>
      <w:rFonts w:ascii="宋体" w:hAnsi="宋体"/>
      <w:sz w:val="28"/>
    </w:rPr>
  </w:style>
  <w:style w:type="character" w:customStyle="1" w:styleId="91">
    <w:name w:val="style1"/>
    <w:basedOn w:val="53"/>
    <w:qFormat/>
    <w:uiPriority w:val="0"/>
  </w:style>
  <w:style w:type="character" w:customStyle="1" w:styleId="92">
    <w:name w:val="Style Heading 3 + Char"/>
    <w:link w:val="93"/>
    <w:qFormat/>
    <w:uiPriority w:val="0"/>
    <w:rPr>
      <w:rFonts w:eastAsia="宋体"/>
      <w:b/>
      <w:kern w:val="2"/>
      <w:sz w:val="28"/>
      <w:lang w:val="en-US" w:eastAsia="zh-CN"/>
    </w:rPr>
  </w:style>
  <w:style w:type="paragraph" w:customStyle="1" w:styleId="93">
    <w:name w:val="Style Heading 3 +"/>
    <w:basedOn w:val="6"/>
    <w:link w:val="92"/>
    <w:qFormat/>
    <w:uiPriority w:val="0"/>
    <w:pPr>
      <w:adjustRightInd/>
      <w:spacing w:before="120" w:after="120" w:line="120" w:lineRule="atLeast"/>
      <w:textAlignment w:val="auto"/>
    </w:pPr>
    <w:rPr>
      <w:kern w:val="2"/>
      <w:sz w:val="28"/>
    </w:rPr>
  </w:style>
  <w:style w:type="character" w:customStyle="1" w:styleId="94">
    <w:name w:val="标题 3 Char"/>
    <w:link w:val="6"/>
    <w:qFormat/>
    <w:uiPriority w:val="9"/>
    <w:rPr>
      <w:b/>
      <w:sz w:val="32"/>
    </w:rPr>
  </w:style>
  <w:style w:type="character" w:customStyle="1" w:styleId="95">
    <w:name w:val="font21"/>
    <w:qFormat/>
    <w:uiPriority w:val="0"/>
    <w:rPr>
      <w:rFonts w:hint="eastAsia" w:ascii="宋体" w:hAnsi="宋体" w:eastAsia="宋体" w:cs="宋体"/>
      <w:color w:val="000000"/>
      <w:sz w:val="20"/>
      <w:szCs w:val="20"/>
      <w:u w:val="none"/>
    </w:rPr>
  </w:style>
  <w:style w:type="character" w:customStyle="1" w:styleId="96">
    <w:name w:val="正文文本 2 Char"/>
    <w:link w:val="42"/>
    <w:qFormat/>
    <w:uiPriority w:val="99"/>
    <w:rPr>
      <w:rFonts w:ascii="宋体" w:hAnsi="宋体"/>
      <w:kern w:val="2"/>
      <w:sz w:val="24"/>
    </w:rPr>
  </w:style>
  <w:style w:type="character" w:customStyle="1" w:styleId="97">
    <w:name w:val="标题 8 Char"/>
    <w:link w:val="11"/>
    <w:qFormat/>
    <w:uiPriority w:val="9"/>
    <w:rPr>
      <w:rFonts w:ascii="Arial" w:hAnsi="Arial" w:eastAsia="黑体"/>
      <w:sz w:val="24"/>
    </w:rPr>
  </w:style>
  <w:style w:type="paragraph" w:customStyle="1" w:styleId="98">
    <w:name w:val="Char Char Char1 Char"/>
    <w:basedOn w:val="1"/>
    <w:qFormat/>
    <w:uiPriority w:val="0"/>
  </w:style>
  <w:style w:type="paragraph" w:customStyle="1" w:styleId="99">
    <w:name w:val="xl84"/>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100">
    <w:name w:val="Char Char Char1 Char1"/>
    <w:basedOn w:val="1"/>
    <w:qFormat/>
    <w:uiPriority w:val="0"/>
  </w:style>
  <w:style w:type="paragraph" w:customStyle="1" w:styleId="101">
    <w:name w:val="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2">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03">
    <w:name w:val="Char"/>
    <w:basedOn w:val="1"/>
    <w:qFormat/>
    <w:uiPriority w:val="0"/>
    <w:pPr>
      <w:tabs>
        <w:tab w:val="left" w:pos="420"/>
      </w:tabs>
      <w:ind w:left="420" w:hanging="420"/>
    </w:pPr>
    <w:rPr>
      <w:rFonts w:ascii="Tahoma" w:hAnsi="Tahoma"/>
      <w:sz w:val="24"/>
    </w:rPr>
  </w:style>
  <w:style w:type="paragraph" w:customStyle="1" w:styleId="104">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0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07">
    <w:name w:val="font10"/>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8">
    <w:name w:val="xl7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0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10">
    <w:name w:val="xl7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11">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12">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3">
    <w:name w:val="1"/>
    <w:basedOn w:val="1"/>
    <w:next w:val="24"/>
    <w:qFormat/>
    <w:uiPriority w:val="0"/>
    <w:rPr>
      <w:rFonts w:ascii="宋体" w:hAnsi="Courier New"/>
    </w:rPr>
  </w:style>
  <w:style w:type="paragraph" w:customStyle="1" w:styleId="114">
    <w:name w:val="xl83"/>
    <w:basedOn w:val="1"/>
    <w:qFormat/>
    <w:uiPriority w:val="0"/>
    <w:pPr>
      <w:widowControl/>
      <w:spacing w:before="100" w:beforeAutospacing="1" w:after="100" w:afterAutospacing="1"/>
      <w:jc w:val="left"/>
      <w:textAlignment w:val="center"/>
    </w:pPr>
    <w:rPr>
      <w:rFonts w:cs="Calibri"/>
      <w:kern w:val="0"/>
      <w:sz w:val="20"/>
    </w:rPr>
  </w:style>
  <w:style w:type="paragraph" w:customStyle="1" w:styleId="11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rPr>
  </w:style>
  <w:style w:type="paragraph" w:customStyle="1" w:styleId="116">
    <w:name w:val="简单回函地址"/>
    <w:basedOn w:val="1"/>
    <w:qFormat/>
    <w:uiPriority w:val="0"/>
  </w:style>
  <w:style w:type="paragraph" w:customStyle="1" w:styleId="117">
    <w:name w:val="font9"/>
    <w:basedOn w:val="1"/>
    <w:qFormat/>
    <w:uiPriority w:val="0"/>
    <w:pPr>
      <w:widowControl/>
      <w:spacing w:before="100" w:beforeAutospacing="1" w:after="100" w:afterAutospacing="1"/>
      <w:jc w:val="left"/>
    </w:pPr>
    <w:rPr>
      <w:rFonts w:cs="Calibri"/>
      <w:color w:val="000000"/>
      <w:kern w:val="0"/>
      <w:sz w:val="20"/>
    </w:rPr>
  </w:style>
  <w:style w:type="paragraph" w:customStyle="1" w:styleId="118">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19">
    <w:name w:val="xl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2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21">
    <w:name w:val="font12"/>
    <w:basedOn w:val="1"/>
    <w:qFormat/>
    <w:uiPriority w:val="0"/>
    <w:pPr>
      <w:widowControl/>
      <w:spacing w:before="100" w:beforeAutospacing="1" w:after="100" w:afterAutospacing="1"/>
      <w:jc w:val="left"/>
    </w:pPr>
    <w:rPr>
      <w:rFonts w:ascii="宋体" w:hAnsi="宋体" w:cs="宋体"/>
      <w:kern w:val="0"/>
      <w:sz w:val="20"/>
      <w:u w:val="single"/>
    </w:rPr>
  </w:style>
  <w:style w:type="paragraph" w:customStyle="1" w:styleId="122">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23">
    <w:name w:val="Char2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Char1"/>
    <w:basedOn w:val="1"/>
    <w:qFormat/>
    <w:uiPriority w:val="0"/>
    <w:pPr>
      <w:tabs>
        <w:tab w:val="left" w:pos="420"/>
      </w:tabs>
      <w:ind w:left="420" w:hanging="420"/>
    </w:pPr>
    <w:rPr>
      <w:rFonts w:ascii="Tahoma" w:hAnsi="Tahoma"/>
      <w:sz w:val="24"/>
    </w:rPr>
  </w:style>
  <w:style w:type="paragraph" w:customStyle="1" w:styleId="125">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2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7">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28">
    <w:name w:val="xl75"/>
    <w:basedOn w:val="1"/>
    <w:qFormat/>
    <w:uiPriority w:val="0"/>
    <w:pPr>
      <w:widowControl/>
      <w:spacing w:before="100" w:beforeAutospacing="1" w:after="100" w:afterAutospacing="1"/>
      <w:jc w:val="center"/>
      <w:textAlignment w:val="center"/>
    </w:pPr>
    <w:rPr>
      <w:rFonts w:ascii="宋体" w:hAnsi="宋体" w:cs="宋体"/>
      <w:kern w:val="0"/>
      <w:sz w:val="20"/>
    </w:rPr>
  </w:style>
  <w:style w:type="paragraph" w:customStyle="1" w:styleId="129">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30">
    <w:name w:val="p0"/>
    <w:basedOn w:val="1"/>
    <w:qFormat/>
    <w:uiPriority w:val="0"/>
    <w:pPr>
      <w:widowControl/>
    </w:pPr>
    <w:rPr>
      <w:kern w:val="0"/>
      <w:szCs w:val="21"/>
    </w:rPr>
  </w:style>
  <w:style w:type="paragraph" w:customStyle="1" w:styleId="131">
    <w:name w:val="图文"/>
    <w:basedOn w:val="1"/>
    <w:qFormat/>
    <w:uiPriority w:val="0"/>
    <w:pPr>
      <w:snapToGrid w:val="0"/>
      <w:spacing w:after="50" w:line="360" w:lineRule="auto"/>
    </w:pPr>
    <w:rPr>
      <w:sz w:val="24"/>
    </w:rPr>
  </w:style>
  <w:style w:type="paragraph" w:customStyle="1" w:styleId="1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rPr>
  </w:style>
  <w:style w:type="paragraph" w:customStyle="1" w:styleId="134">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列表段落1"/>
    <w:basedOn w:val="1"/>
    <w:qFormat/>
    <w:uiPriority w:val="99"/>
    <w:pPr>
      <w:ind w:firstLine="420" w:firstLineChars="200"/>
    </w:pPr>
  </w:style>
  <w:style w:type="paragraph" w:customStyle="1" w:styleId="137">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38">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40">
    <w:name w:val="xl7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41">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43">
    <w:name w:val="默认段落字体 Para Char Char Char Char"/>
    <w:basedOn w:val="1"/>
    <w:qFormat/>
    <w:uiPriority w:val="0"/>
  </w:style>
  <w:style w:type="paragraph" w:customStyle="1" w:styleId="144">
    <w:name w:val="TOC 标题1"/>
    <w:basedOn w:val="4"/>
    <w:next w:val="1"/>
    <w:unhideWhenUsed/>
    <w:qFormat/>
    <w:uiPriority w:val="39"/>
    <w:pPr>
      <w:widowControl/>
      <w:tabs>
        <w:tab w:val="left" w:pos="574"/>
      </w:tabs>
      <w:adjustRightInd/>
      <w:spacing w:before="240" w:after="0" w:line="259" w:lineRule="auto"/>
      <w:jc w:val="left"/>
      <w:textAlignment w:val="auto"/>
      <w:outlineLvl w:val="9"/>
    </w:pPr>
    <w:rPr>
      <w:rFonts w:ascii="Cambria" w:hAnsi="Cambria" w:eastAsia="宋体"/>
      <w:b w:val="0"/>
      <w:color w:val="365F91"/>
      <w:kern w:val="0"/>
      <w:sz w:val="32"/>
      <w:szCs w:val="32"/>
    </w:rPr>
  </w:style>
  <w:style w:type="paragraph" w:customStyle="1" w:styleId="145">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46">
    <w:name w:val="xl80"/>
    <w:basedOn w:val="1"/>
    <w:qFormat/>
    <w:uiPriority w:val="0"/>
    <w:pPr>
      <w:widowControl/>
      <w:spacing w:before="100" w:beforeAutospacing="1" w:after="100" w:afterAutospacing="1"/>
      <w:jc w:val="left"/>
      <w:textAlignment w:val="center"/>
    </w:pPr>
    <w:rPr>
      <w:rFonts w:ascii="Symbol" w:hAnsi="Symbol" w:cs="宋体"/>
      <w:kern w:val="0"/>
      <w:sz w:val="20"/>
    </w:rPr>
  </w:style>
  <w:style w:type="paragraph" w:customStyle="1" w:styleId="147">
    <w:name w:val="xl8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149">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5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52">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table" w:customStyle="1" w:styleId="154">
    <w:name w:val="网格型1"/>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5">
    <w:name w:val="NormalCharacter"/>
    <w:qFormat/>
    <w:uiPriority w:val="0"/>
  </w:style>
  <w:style w:type="paragraph" w:customStyle="1" w:styleId="156">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157">
    <w:name w:val="正文缩进1"/>
    <w:basedOn w:val="1"/>
    <w:qFormat/>
    <w:uiPriority w:val="99"/>
    <w:pPr>
      <w:autoSpaceDE w:val="0"/>
      <w:autoSpaceDN w:val="0"/>
      <w:ind w:firstLine="420"/>
      <w:jc w:val="left"/>
    </w:pPr>
    <w:rPr>
      <w:rFonts w:ascii="宋体" w:hAnsi="Calibri"/>
      <w:kern w:val="0"/>
      <w:sz w:val="24"/>
    </w:rPr>
  </w:style>
  <w:style w:type="character" w:customStyle="1" w:styleId="158">
    <w:name w:val="正文首行缩进 2 Char"/>
    <w:basedOn w:val="61"/>
    <w:link w:val="50"/>
    <w:semiHidden/>
    <w:qFormat/>
    <w:uiPriority w:val="99"/>
    <w:rPr>
      <w:rFonts w:eastAsia="Times New Roman"/>
      <w:kern w:val="2"/>
      <w:sz w:val="21"/>
    </w:rPr>
  </w:style>
  <w:style w:type="paragraph" w:customStyle="1" w:styleId="159">
    <w:name w:val="flType"/>
    <w:basedOn w:val="1"/>
    <w:qFormat/>
    <w:uiPriority w:val="0"/>
    <w:pPr>
      <w:adjustRightInd w:val="0"/>
      <w:spacing w:after="284" w:line="113" w:lineRule="atLeast"/>
      <w:jc w:val="center"/>
    </w:pPr>
    <w:rPr>
      <w:kern w:val="0"/>
      <w:sz w:val="24"/>
      <w:szCs w:val="20"/>
    </w:rPr>
  </w:style>
  <w:style w:type="character" w:customStyle="1" w:styleId="160">
    <w:name w:val="font01"/>
    <w:basedOn w:val="5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15741</Words>
  <Characters>16483</Characters>
  <Lines>128</Lines>
  <Paragraphs>36</Paragraphs>
  <TotalTime>0</TotalTime>
  <ScaleCrop>false</ScaleCrop>
  <LinksUpToDate>false</LinksUpToDate>
  <CharactersWithSpaces>18456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2020-12-29T07:58:00Z</dcterms:created>
  <dc:creator>辉华戴健秋</dc:creator>
  <cp:lastModifiedBy>从小爱读书</cp:lastModifiedBy>
  <cp:lastPrinted>2023-05-08T05:53:00Z</cp:lastPrinted>
  <dcterms:modified xsi:type="dcterms:W3CDTF">2025-05-08T08:41:59Z</dcterms:modified>
  <dc:title>崇川政府采购</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E88E4CB996C2419E822F3AC5644EC479_13</vt:lpwstr>
  </property>
  <property fmtid="{D5CDD505-2E9C-101B-9397-08002B2CF9AE}" pid="4" name="KSOTemplateDocerSaveRecord">
    <vt:lpwstr>eyJoZGlkIjoiMmNhMWJjY2MxOTMyYzgyZjgyYzZlNjJiMWEzNWExNjkifQ==</vt:lpwstr>
  </property>
</Properties>
</file>