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任港街道2024年工作总结及2025年</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工作计划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none"/>
          <w:lang w:val="en-US" w:eastAsia="zh-CN"/>
        </w:rPr>
        <w:t>2024年以来，在区委、区政府的坚强领导下，任港街道深入贯彻落实党的二十届三中全会精神，紧扣“聚力‘新四年’，提升首位度”行动目标，扎实推进区委、区政府各项决策部署，着力提效能、抓落实，</w:t>
      </w:r>
      <w:r>
        <w:rPr>
          <w:rFonts w:hint="eastAsia" w:ascii="Times New Roman" w:hAnsi="Times New Roman" w:eastAsia="仿宋_GB2312" w:cs="Times New Roman"/>
          <w:sz w:val="32"/>
          <w:szCs w:val="32"/>
          <w:u w:val="none"/>
          <w:lang w:eastAsia="zh-CN"/>
        </w:rPr>
        <w:t>按时按序</w:t>
      </w:r>
      <w:r>
        <w:rPr>
          <w:rFonts w:hint="eastAsia" w:ascii="Times New Roman" w:hAnsi="Times New Roman" w:eastAsia="仿宋_GB2312" w:cs="Times New Roman"/>
          <w:sz w:val="32"/>
          <w:szCs w:val="32"/>
          <w:u w:val="none"/>
          <w:lang w:val="en-US" w:eastAsia="zh-CN"/>
        </w:rPr>
        <w:t>完成街道各项工作。现将2024年度工作总结和2025年工作计划汇报如下：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年</w:t>
      </w:r>
      <w:r>
        <w:rPr>
          <w:rFonts w:hint="eastAsia" w:ascii="Times New Roman" w:hAnsi="Times New Roman" w:eastAsia="黑体" w:cs="Times New Roman"/>
          <w:sz w:val="32"/>
          <w:szCs w:val="32"/>
          <w:lang w:val="en-US" w:eastAsia="zh-CN"/>
        </w:rPr>
        <w:t>工作</w:t>
      </w:r>
      <w:r>
        <w:rPr>
          <w:rFonts w:hint="default" w:ascii="Times New Roman" w:hAnsi="Times New Roman" w:eastAsia="黑体" w:cs="Times New Roman"/>
          <w:sz w:val="32"/>
          <w:szCs w:val="32"/>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eastAsia" w:ascii="Times New Roman" w:hAnsi="Times New Roman" w:eastAsia="楷体_GB2312" w:cs="Times New Roman"/>
          <w:b w:val="0"/>
          <w:bCs w:val="0"/>
          <w:sz w:val="32"/>
          <w:szCs w:val="32"/>
          <w:highlight w:val="none"/>
          <w:lang w:val="en-US" w:eastAsia="zh-CN"/>
        </w:rPr>
        <w:t>（一）</w:t>
      </w:r>
      <w:r>
        <w:rPr>
          <w:rFonts w:hint="default" w:ascii="Times New Roman" w:hAnsi="Times New Roman" w:eastAsia="楷体_GB2312" w:cs="Times New Roman"/>
          <w:b w:val="0"/>
          <w:bCs w:val="0"/>
          <w:sz w:val="32"/>
          <w:szCs w:val="32"/>
          <w:highlight w:val="none"/>
          <w:lang w:val="en-US" w:eastAsia="zh-CN"/>
        </w:rPr>
        <w:t>抓</w:t>
      </w:r>
      <w:r>
        <w:rPr>
          <w:rFonts w:hint="eastAsia" w:ascii="Times New Roman" w:hAnsi="Times New Roman" w:eastAsia="楷体_GB2312" w:cs="Times New Roman"/>
          <w:b w:val="0"/>
          <w:bCs w:val="0"/>
          <w:sz w:val="32"/>
          <w:szCs w:val="32"/>
          <w:highlight w:val="none"/>
          <w:lang w:val="en-US" w:eastAsia="zh-CN"/>
        </w:rPr>
        <w:t>招引</w:t>
      </w:r>
      <w:r>
        <w:rPr>
          <w:rFonts w:hint="default" w:ascii="Times New Roman" w:hAnsi="Times New Roman" w:eastAsia="楷体_GB2312" w:cs="Times New Roman"/>
          <w:b w:val="0"/>
          <w:bCs w:val="0"/>
          <w:sz w:val="32"/>
          <w:szCs w:val="32"/>
          <w:highlight w:val="none"/>
          <w:lang w:val="en-US" w:eastAsia="zh-CN"/>
        </w:rPr>
        <w:t>、</w:t>
      </w:r>
      <w:r>
        <w:rPr>
          <w:rFonts w:hint="eastAsia" w:ascii="Times New Roman" w:hAnsi="Times New Roman" w:eastAsia="楷体_GB2312" w:cs="Times New Roman"/>
          <w:b w:val="0"/>
          <w:bCs w:val="0"/>
          <w:sz w:val="32"/>
          <w:szCs w:val="32"/>
          <w:highlight w:val="none"/>
          <w:lang w:val="en-US" w:eastAsia="zh-CN"/>
        </w:rPr>
        <w:t>稳运行</w:t>
      </w:r>
      <w:r>
        <w:rPr>
          <w:rFonts w:hint="default" w:ascii="Times New Roman" w:hAnsi="Times New Roman" w:eastAsia="楷体_GB2312" w:cs="Times New Roman"/>
          <w:b w:val="0"/>
          <w:bCs w:val="0"/>
          <w:sz w:val="32"/>
          <w:szCs w:val="32"/>
          <w:highlight w:val="none"/>
          <w:lang w:val="en-US" w:eastAsia="zh-CN"/>
        </w:rPr>
        <w:t>，</w:t>
      </w:r>
      <w:r>
        <w:rPr>
          <w:rFonts w:hint="eastAsia" w:ascii="Times New Roman" w:hAnsi="Times New Roman" w:eastAsia="楷体_GB2312" w:cs="Times New Roman"/>
          <w:b w:val="0"/>
          <w:bCs w:val="0"/>
          <w:sz w:val="32"/>
          <w:szCs w:val="32"/>
          <w:highlight w:val="none"/>
          <w:lang w:val="en-US" w:eastAsia="zh-CN"/>
        </w:rPr>
        <w:t>经济发展</w:t>
      </w:r>
      <w:r>
        <w:rPr>
          <w:rFonts w:hint="default" w:ascii="Times New Roman" w:hAnsi="Times New Roman" w:eastAsia="楷体_GB2312" w:cs="Times New Roman"/>
          <w:b w:val="0"/>
          <w:bCs w:val="0"/>
          <w:sz w:val="32"/>
          <w:szCs w:val="32"/>
          <w:highlight w:val="none"/>
          <w:lang w:val="en-US" w:eastAsia="zh-CN"/>
        </w:rPr>
        <w:t>稳步提升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双招双引</w:t>
      </w:r>
      <w:r>
        <w:rPr>
          <w:rFonts w:hint="eastAsia" w:ascii="Times New Roman" w:hAnsi="Times New Roman" w:eastAsia="仿宋_GB2312" w:cs="Times New Roman"/>
          <w:b/>
          <w:bCs/>
          <w:sz w:val="32"/>
          <w:szCs w:val="32"/>
          <w:highlight w:val="none"/>
          <w:lang w:val="en-US" w:eastAsia="zh-CN"/>
        </w:rPr>
        <w:t>提质问效</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val="0"/>
          <w:bCs w:val="0"/>
          <w:sz w:val="32"/>
          <w:szCs w:val="32"/>
          <w:highlight w:val="none"/>
        </w:rPr>
        <w:t>完成区考项目8.5个、科创项目9个、人才项目2个；四上项目中，完成贸易项目12.5个、工业项目1个、建筑业2个、服务业项目1个。除服务业外，其他指标均已完成。</w:t>
      </w:r>
      <w:r>
        <w:rPr>
          <w:rFonts w:hint="default" w:ascii="Times New Roman" w:hAnsi="Times New Roman" w:eastAsia="仿宋_GB2312" w:cs="Times New Roman"/>
          <w:b/>
          <w:bCs/>
          <w:sz w:val="32"/>
          <w:szCs w:val="32"/>
          <w:highlight w:val="none"/>
        </w:rPr>
        <w:t>项目建设卓有成效。</w:t>
      </w:r>
      <w:r>
        <w:rPr>
          <w:rFonts w:hint="default" w:ascii="Times New Roman" w:hAnsi="Times New Roman" w:eastAsia="仿宋_GB2312" w:cs="Times New Roman"/>
          <w:b w:val="0"/>
          <w:bCs w:val="0"/>
          <w:sz w:val="32"/>
          <w:szCs w:val="32"/>
          <w:highlight w:val="none"/>
        </w:rPr>
        <w:t>完成工业5亿元新开工即竣工项目2个（中远川崎）、工业转化达产项目1个（中远川崎）、专精特新项目1个（中远船务），技改投资增幅达275%。新增楼宇项目8个，其中东午服饰工业项目纳入全区集中观摩。</w:t>
      </w:r>
      <w:r>
        <w:rPr>
          <w:rFonts w:hint="default" w:ascii="Times New Roman" w:hAnsi="Times New Roman" w:eastAsia="仿宋_GB2312" w:cs="Times New Roman"/>
          <w:b/>
          <w:bCs/>
          <w:sz w:val="32"/>
          <w:szCs w:val="32"/>
          <w:highlight w:val="none"/>
        </w:rPr>
        <w:t>经济运行稳中有进。</w:t>
      </w:r>
      <w:r>
        <w:rPr>
          <w:rFonts w:hint="default" w:ascii="Times New Roman" w:hAnsi="Times New Roman" w:eastAsia="仿宋_GB2312" w:cs="Times New Roman"/>
          <w:b w:val="0"/>
          <w:bCs w:val="0"/>
          <w:sz w:val="32"/>
          <w:szCs w:val="32"/>
          <w:highlight w:val="none"/>
        </w:rPr>
        <w:t>规模以上工业总产值、限上零售业销售额等指标超额完成目标，1-12月工业总产值完成96.55亿元，增幅19.32%。1-12月限上零售业销售额完成9.89亿元，增幅26.4%。1-12月限上餐饮业销售额完成8871万元，增幅26.96%。</w:t>
      </w:r>
      <w:r>
        <w:rPr>
          <w:rFonts w:hint="default" w:ascii="Times New Roman" w:hAnsi="Times New Roman" w:eastAsia="仿宋_GB2312" w:cs="Times New Roman"/>
          <w:b/>
          <w:bCs/>
          <w:sz w:val="32"/>
          <w:szCs w:val="32"/>
          <w:highlight w:val="none"/>
        </w:rPr>
        <w:t>服务业繁荣发展扎实推进。</w:t>
      </w:r>
      <w:r>
        <w:rPr>
          <w:rFonts w:hint="default" w:ascii="Times New Roman" w:hAnsi="Times New Roman" w:eastAsia="仿宋_GB2312" w:cs="Times New Roman"/>
          <w:b w:val="0"/>
          <w:bCs w:val="0"/>
          <w:sz w:val="32"/>
          <w:szCs w:val="32"/>
          <w:highlight w:val="none"/>
        </w:rPr>
        <w:t>服务业繁荣发展方面，文旅项目葡式风情街项目和文化娱乐项目百森娱乐项目成功入库纳统，其中葡式风情街项目上半年实现全区业态零的突破。久荣大零售项目全年销售达1.9亿元，认定为1个系数3的市考项目。</w:t>
      </w:r>
      <w:r>
        <w:rPr>
          <w:rFonts w:hint="default" w:ascii="Times New Roman" w:hAnsi="Times New Roman" w:eastAsia="仿宋_GB2312" w:cs="Times New Roman"/>
          <w:b/>
          <w:bCs/>
          <w:sz w:val="32"/>
          <w:szCs w:val="32"/>
          <w:highlight w:val="none"/>
        </w:rPr>
        <w:t>科技创新攻坚克难。</w:t>
      </w:r>
      <w:r>
        <w:rPr>
          <w:rFonts w:hint="default" w:ascii="Times New Roman" w:hAnsi="Times New Roman" w:eastAsia="仿宋_GB2312" w:cs="Times New Roman"/>
          <w:b w:val="0"/>
          <w:bCs w:val="0"/>
          <w:sz w:val="32"/>
          <w:szCs w:val="32"/>
          <w:highlight w:val="none"/>
        </w:rPr>
        <w:t>技术合同成交额、国科小申报等指标完成全年任务，研发投入、基础研究支出等指标排名靠前。人才工程富有成效。省“双创人才”和海外人才方面，完成1个江海英才项目、2个紫琅人才、6个高层次人才和4个普通人才申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强统筹、抓落实，城市面貌更加靓丽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征收搬迁</w:t>
      </w:r>
      <w:r>
        <w:rPr>
          <w:rFonts w:hint="default" w:ascii="Times New Roman" w:hAnsi="Times New Roman" w:eastAsia="仿宋_GB2312" w:cs="Times New Roman"/>
          <w:b/>
          <w:bCs/>
          <w:sz w:val="32"/>
          <w:szCs w:val="32"/>
          <w:lang w:val="en-US" w:eastAsia="zh-CN"/>
        </w:rPr>
        <w:t>加快推进。</w:t>
      </w:r>
      <w:r>
        <w:rPr>
          <w:rFonts w:hint="eastAsia" w:ascii="Times New Roman" w:hAnsi="Times New Roman" w:eastAsia="仿宋_GB2312" w:cs="Times New Roman"/>
          <w:b w:val="0"/>
          <w:bCs w:val="0"/>
          <w:sz w:val="32"/>
          <w:szCs w:val="32"/>
          <w:lang w:val="en-US" w:eastAsia="zh-CN"/>
        </w:rPr>
        <w:t>协调长航公安码头等搬迁拆除，序时推进滨江景观带、人民西路绿化带征收搬迁，加快钟秀西路北、</w:t>
      </w:r>
      <w:r>
        <w:rPr>
          <w:rFonts w:hint="eastAsia" w:ascii="Times New Roman" w:hAnsi="Times New Roman" w:eastAsia="仿宋_GB2312" w:cs="Times New Roman"/>
          <w:sz w:val="32"/>
          <w:szCs w:val="32"/>
        </w:rPr>
        <w:t>南通港经八路西</w:t>
      </w:r>
      <w:r>
        <w:rPr>
          <w:rFonts w:hint="eastAsia" w:ascii="Times New Roman" w:hAnsi="Times New Roman" w:eastAsia="仿宋_GB2312" w:cs="Times New Roman"/>
          <w:sz w:val="32"/>
          <w:szCs w:val="32"/>
          <w:lang w:val="en-US" w:eastAsia="zh-CN"/>
        </w:rPr>
        <w:t>等地块出让前期工作，</w:t>
      </w:r>
      <w:r>
        <w:rPr>
          <w:rFonts w:hint="eastAsia" w:ascii="Times New Roman" w:hAnsi="Times New Roman" w:eastAsia="仿宋_GB2312" w:cs="Times New Roman"/>
          <w:sz w:val="32"/>
          <w:szCs w:val="32"/>
        </w:rPr>
        <w:t>对接代建中心推进任港湾滨江片控规调整</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sz w:val="32"/>
          <w:szCs w:val="32"/>
          <w:lang w:val="en-US" w:eastAsia="zh-CN"/>
        </w:rPr>
        <w:t>城市更新有序推进。</w:t>
      </w:r>
      <w:r>
        <w:rPr>
          <w:rFonts w:hint="eastAsia" w:ascii="Times New Roman" w:hAnsi="Times New Roman" w:eastAsia="仿宋_GB2312" w:cs="Times New Roman"/>
          <w:b w:val="0"/>
          <w:bCs w:val="0"/>
          <w:color w:val="auto"/>
          <w:sz w:val="32"/>
          <w:szCs w:val="32"/>
          <w:highlight w:val="none"/>
          <w:lang w:val="en-US" w:eastAsia="zh-CN"/>
        </w:rPr>
        <w:t>对辖区涉老旧小区改造287幢房屋开展“回头看”专项行动，完成</w:t>
      </w:r>
      <w:r>
        <w:rPr>
          <w:rFonts w:hint="eastAsia" w:ascii="Times New Roman" w:hAnsi="Times New Roman" w:eastAsia="仿宋_GB2312" w:cs="Times New Roman"/>
          <w:color w:val="auto"/>
          <w:sz w:val="32"/>
          <w:szCs w:val="32"/>
          <w:highlight w:val="none"/>
        </w:rPr>
        <w:t>宏庆苑门口污水官网及路面</w:t>
      </w:r>
      <w:r>
        <w:rPr>
          <w:rFonts w:hint="eastAsia" w:ascii="Times New Roman" w:hAnsi="Times New Roman" w:eastAsia="仿宋_GB2312" w:cs="Times New Roman"/>
          <w:color w:val="auto"/>
          <w:sz w:val="32"/>
          <w:szCs w:val="32"/>
          <w:highlight w:val="none"/>
          <w:lang w:val="en-US" w:eastAsia="zh-CN"/>
        </w:rPr>
        <w:t>改造与</w:t>
      </w:r>
      <w:r>
        <w:rPr>
          <w:rFonts w:hint="eastAsia" w:ascii="Times New Roman" w:hAnsi="Times New Roman" w:eastAsia="仿宋_GB2312" w:cs="Times New Roman"/>
          <w:color w:val="auto"/>
          <w:sz w:val="32"/>
          <w:szCs w:val="32"/>
          <w:highlight w:val="none"/>
        </w:rPr>
        <w:t>豆洲路服装厂箱涵建设</w:t>
      </w:r>
      <w:r>
        <w:rPr>
          <w:rFonts w:hint="eastAsia" w:ascii="Times New Roman" w:hAnsi="Times New Roman" w:eastAsia="仿宋_GB2312" w:cs="Times New Roman"/>
          <w:color w:val="auto"/>
          <w:sz w:val="32"/>
          <w:szCs w:val="32"/>
          <w:highlight w:val="none"/>
          <w:lang w:val="en-US" w:eastAsia="zh-CN"/>
        </w:rPr>
        <w:t>，推动晨苑小区散水坡改造，巩固提升老旧小区长效管理。</w:t>
      </w:r>
      <w:r>
        <w:rPr>
          <w:rFonts w:hint="eastAsia" w:ascii="Times New Roman" w:hAnsi="Times New Roman" w:eastAsia="仿宋_GB2312" w:cs="Times New Roman"/>
          <w:color w:val="auto"/>
          <w:sz w:val="32"/>
          <w:szCs w:val="32"/>
          <w:highlight w:val="none"/>
        </w:rPr>
        <w:t>南通港纬七路、工农河河道公园、任港纬一路等项目按时竣工</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推动</w:t>
      </w:r>
      <w:r>
        <w:rPr>
          <w:rFonts w:hint="eastAsia" w:ascii="仿宋_GB2312" w:hAnsi="仿宋_GB2312" w:eastAsia="仿宋_GB2312" w:cs="仿宋_GB2312"/>
          <w:sz w:val="32"/>
          <w:szCs w:val="32"/>
          <w:lang w:val="en-US" w:eastAsia="zh-CN"/>
        </w:rPr>
        <w:t>通吕运河、任港河景观带</w:t>
      </w:r>
      <w:r>
        <w:rPr>
          <w:rFonts w:hint="eastAsia" w:ascii="仿宋_GB2312" w:hAnsi="仿宋_GB2312" w:eastAsia="仿宋_GB2312" w:cs="仿宋_GB2312"/>
          <w:sz w:val="32"/>
          <w:szCs w:val="32"/>
        </w:rPr>
        <w:t>实现蝶变换彩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城市管理更加精细。</w:t>
      </w:r>
      <w:r>
        <w:rPr>
          <w:rFonts w:hint="eastAsia" w:ascii="Times New Roman" w:hAnsi="Times New Roman" w:eastAsia="仿宋_GB2312" w:cs="Times New Roman"/>
          <w:b w:val="0"/>
          <w:bCs w:val="0"/>
          <w:sz w:val="32"/>
          <w:szCs w:val="32"/>
          <w:highlight w:val="none"/>
          <w:lang w:val="en-US" w:eastAsia="zh-CN"/>
        </w:rPr>
        <w:t>完成滨江广场市容环境专项整治，拆除、清理各类门头店招、户外广告、违法建筑、乱堆放270余处。在</w:t>
      </w:r>
      <w:r>
        <w:rPr>
          <w:rFonts w:hint="eastAsia" w:ascii="Times New Roman" w:hAnsi="Times New Roman" w:eastAsia="仿宋_GB2312" w:cs="Times New Roman"/>
          <w:sz w:val="32"/>
          <w:szCs w:val="32"/>
          <w:highlight w:val="none"/>
        </w:rPr>
        <w:t>35个小区</w:t>
      </w:r>
      <w:r>
        <w:rPr>
          <w:rFonts w:hint="eastAsia" w:ascii="Times New Roman" w:hAnsi="Times New Roman" w:eastAsia="仿宋_GB2312" w:cs="Times New Roman"/>
          <w:sz w:val="32"/>
          <w:szCs w:val="32"/>
          <w:highlight w:val="none"/>
          <w:lang w:val="en-US" w:eastAsia="zh-CN"/>
        </w:rPr>
        <w:t>实行</w:t>
      </w:r>
      <w:r>
        <w:rPr>
          <w:rFonts w:hint="eastAsia" w:ascii="Times New Roman" w:hAnsi="Times New Roman" w:eastAsia="仿宋_GB2312" w:cs="Times New Roman"/>
          <w:sz w:val="32"/>
          <w:szCs w:val="32"/>
          <w:highlight w:val="none"/>
        </w:rPr>
        <w:t>四分类“三定一督”</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新建垃圾厢房、分类亭、简易分类亭共140座，</w:t>
      </w:r>
      <w:r>
        <w:rPr>
          <w:rFonts w:hint="eastAsia" w:ascii="Times New Roman" w:hAnsi="Times New Roman" w:eastAsia="仿宋_GB2312" w:cs="Times New Roman"/>
          <w:sz w:val="32"/>
          <w:szCs w:val="32"/>
          <w:highlight w:val="none"/>
        </w:rPr>
        <w:t>完成9条主次干道撤桶并点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提升环境秩序，扮靓城市面貌。</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环境治理持续改善。</w:t>
      </w:r>
      <w:r>
        <w:rPr>
          <w:rFonts w:hint="default" w:ascii="Times New Roman" w:hAnsi="Times New Roman" w:eastAsia="仿宋_GB2312" w:cs="Times New Roman"/>
          <w:b w:val="0"/>
          <w:bCs w:val="0"/>
          <w:sz w:val="32"/>
          <w:szCs w:val="32"/>
          <w:lang w:val="en-US" w:eastAsia="zh-CN"/>
        </w:rPr>
        <w:t>持续</w:t>
      </w:r>
      <w:r>
        <w:rPr>
          <w:rFonts w:hint="eastAsia" w:ascii="Times New Roman" w:hAnsi="Times New Roman" w:eastAsia="仿宋_GB2312" w:cs="Times New Roman"/>
          <w:b w:val="0"/>
          <w:bCs w:val="0"/>
          <w:sz w:val="32"/>
          <w:szCs w:val="32"/>
          <w:lang w:val="en-US" w:eastAsia="zh-CN"/>
        </w:rPr>
        <w:t>推进</w:t>
      </w:r>
      <w:r>
        <w:rPr>
          <w:rFonts w:hint="default" w:ascii="Times New Roman" w:hAnsi="Times New Roman" w:eastAsia="仿宋_GB2312" w:cs="Times New Roman"/>
          <w:b w:val="0"/>
          <w:bCs w:val="0"/>
          <w:sz w:val="32"/>
          <w:szCs w:val="32"/>
          <w:lang w:val="en-US" w:eastAsia="zh-CN"/>
        </w:rPr>
        <w:t>河长制工作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全年街道、社区级河长巡河473次，发现、整改问题53起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开展各类河道整治行动，</w:t>
      </w:r>
      <w:r>
        <w:rPr>
          <w:rFonts w:hint="eastAsia" w:ascii="Times New Roman" w:hAnsi="Times New Roman" w:eastAsia="仿宋_GB2312" w:cs="Times New Roman"/>
          <w:sz w:val="32"/>
          <w:szCs w:val="32"/>
          <w:lang w:val="en-US" w:eastAsia="zh-CN"/>
        </w:rPr>
        <w:t>整改</w:t>
      </w:r>
      <w:r>
        <w:rPr>
          <w:rFonts w:hint="default" w:ascii="Times New Roman" w:hAnsi="Times New Roman" w:eastAsia="仿宋_GB2312" w:cs="Times New Roman"/>
          <w:sz w:val="32"/>
          <w:szCs w:val="32"/>
        </w:rPr>
        <w:t>区河道长效管护问题114个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有效处置并</w:t>
      </w:r>
      <w:r>
        <w:rPr>
          <w:rFonts w:hint="eastAsia" w:ascii="Times New Roman" w:hAnsi="Times New Roman" w:eastAsia="仿宋_GB2312" w:cs="Times New Roman"/>
          <w:b w:val="0"/>
          <w:bCs w:val="0"/>
          <w:sz w:val="32"/>
          <w:szCs w:val="32"/>
          <w:lang w:val="en-US" w:eastAsia="zh-CN"/>
        </w:rPr>
        <w:t>办理</w:t>
      </w:r>
      <w:r>
        <w:rPr>
          <w:rFonts w:hint="default" w:ascii="Times New Roman" w:hAnsi="Times New Roman" w:eastAsia="仿宋_GB2312" w:cs="Times New Roman"/>
          <w:b w:val="0"/>
          <w:bCs w:val="0"/>
          <w:sz w:val="32"/>
          <w:szCs w:val="32"/>
          <w:lang w:val="en-US" w:eastAsia="zh-CN"/>
        </w:rPr>
        <w:t>污染防治平台交办件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积极整治南通电熔爆科技股份有限公司厂区内各废品收购点</w:t>
      </w:r>
      <w:r>
        <w:rPr>
          <w:rFonts w:hint="eastAsia" w:ascii="Times New Roman" w:hAnsi="Times New Roman" w:eastAsia="仿宋_GB2312" w:cs="Times New Roman"/>
          <w:b w:val="0"/>
          <w:bCs w:val="0"/>
          <w:sz w:val="32"/>
          <w:szCs w:val="32"/>
          <w:lang w:val="en-US" w:eastAsia="zh-CN"/>
        </w:rPr>
        <w:t>，电熔爆面貌得到了极大改善。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（三）抓安全，强稳控，社会发展平稳有序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安全生产平稳有序</w:t>
      </w:r>
      <w:r>
        <w:rPr>
          <w:rFonts w:hint="default" w:ascii="Times New Roman" w:hAnsi="Times New Roman" w:eastAsia="仿宋_GB2312" w:cs="Times New Roman"/>
          <w:b w:val="0"/>
          <w:bCs w:val="0"/>
          <w:sz w:val="32"/>
          <w:szCs w:val="32"/>
          <w:lang w:val="en-US" w:eastAsia="zh-CN"/>
        </w:rPr>
        <w:t>。落实安全生产治本攻坚三年行动要求，</w:t>
      </w:r>
      <w:r>
        <w:rPr>
          <w:rFonts w:hint="default" w:ascii="Times New Roman" w:hAnsi="Times New Roman" w:eastAsia="仿宋_GB2312" w:cs="Times New Roman"/>
          <w:sz w:val="32"/>
          <w:szCs w:val="32"/>
        </w:rPr>
        <w:t>着力推动安全生产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全力强化街区安全生产管理，守好安全生产“责任田”，今年来</w:t>
      </w:r>
      <w:r>
        <w:rPr>
          <w:rFonts w:hint="eastAsia" w:ascii="Times New Roman" w:hAnsi="Times New Roman" w:eastAsia="仿宋_GB2312" w:cs="Times New Roman"/>
          <w:sz w:val="32"/>
          <w:szCs w:val="32"/>
        </w:rPr>
        <w:t>检查生产经营单位158家次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专项检查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厂中厂</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、粉尘涉爆企业、四类场所等重点领域617家次，排查整改问题1400余条，</w:t>
      </w:r>
      <w:r>
        <w:rPr>
          <w:rFonts w:hint="eastAsia" w:ascii="Times New Roman" w:hAnsi="Times New Roman" w:eastAsia="仿宋_GB2312" w:cs="Times New Roman"/>
          <w:sz w:val="32"/>
          <w:szCs w:val="32"/>
          <w:lang w:val="en-US" w:eastAsia="zh-CN"/>
        </w:rPr>
        <w:t>常态化开展住宅小区车库违规改变用途巡查整治，完成</w:t>
      </w:r>
      <w:r>
        <w:rPr>
          <w:rFonts w:hint="eastAsia" w:ascii="仿宋_GB2312" w:hAnsi="仿宋_GB2312" w:eastAsia="仿宋_GB2312" w:cs="仿宋_GB2312"/>
          <w:b w:val="0"/>
          <w:bCs w:val="0"/>
          <w:kern w:val="2"/>
          <w:sz w:val="32"/>
          <w:szCs w:val="32"/>
          <w:lang w:val="en-US" w:eastAsia="zh-CN" w:bidi="ar-SA"/>
        </w:rPr>
        <w:t>“双月”督导</w:t>
      </w:r>
      <w:r>
        <w:rPr>
          <w:rFonts w:hint="eastAsia" w:ascii="仿宋_GB2312" w:hAnsi="仿宋_GB2312" w:eastAsia="仿宋_GB2312" w:cs="仿宋_GB2312"/>
          <w:sz w:val="32"/>
          <w:szCs w:val="32"/>
        </w:rPr>
        <w:t>交办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80个安全问题隐患</w:t>
      </w:r>
      <w:r>
        <w:rPr>
          <w:rFonts w:hint="eastAsia" w:ascii="仿宋_GB2312" w:hAnsi="仿宋_GB2312" w:eastAsia="仿宋_GB2312" w:cs="仿宋_GB2312"/>
          <w:sz w:val="32"/>
          <w:szCs w:val="32"/>
          <w:lang w:val="en-US" w:eastAsia="zh-CN"/>
        </w:rPr>
        <w:t>整改，已整改</w:t>
      </w:r>
      <w:r>
        <w:rPr>
          <w:rFonts w:hint="eastAsia" w:ascii="仿宋_GB2312" w:hAnsi="仿宋_GB2312" w:eastAsia="仿宋_GB2312" w:cs="仿宋_GB2312"/>
          <w:sz w:val="32"/>
          <w:szCs w:val="32"/>
        </w:rPr>
        <w:t>区领导挂钩包干安全重大隐患</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（四）强治理、惠民生，民生福祉不断增进</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社会治理扎实有力。</w:t>
      </w:r>
      <w:r>
        <w:rPr>
          <w:rFonts w:hint="eastAsia" w:ascii="Times New Roman" w:hAnsi="Times New Roman" w:eastAsia="仿宋_GB2312" w:cs="Times New Roman"/>
          <w:b w:val="0"/>
          <w:bCs w:val="0"/>
          <w:sz w:val="32"/>
          <w:szCs w:val="32"/>
          <w:lang w:val="en-US" w:eastAsia="zh-CN"/>
        </w:rPr>
        <w:t>截至目前办结“12345”工单、啄木鸟工单3735件，及时办结率均100%；处置网格事件2854件，提级区市处置101件。协调处置豆洲路违停集中举报、紫阳开心公寓电梯维修等群众急难愁盼问题，做好基层治理网格服务。</w:t>
      </w:r>
      <w:r>
        <w:rPr>
          <w:rFonts w:hint="default" w:ascii="Times New Roman" w:hAnsi="Times New Roman" w:eastAsia="仿宋_GB2312" w:cs="Times New Roman"/>
          <w:b/>
          <w:bCs/>
          <w:sz w:val="32"/>
          <w:szCs w:val="32"/>
          <w:lang w:val="en-US" w:eastAsia="zh-CN"/>
        </w:rPr>
        <w:t>法治建设有效开展</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rPr>
        <w:t>扎实做好政府信息公开、行政复议应诉执法监督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接收信息公开申请40份，出具政府信息公开答复书、告知书共32份。接收行政诉讼案件10起，行政复议申请8份，行政复议决定书6份。</w:t>
      </w:r>
      <w:r>
        <w:rPr>
          <w:rFonts w:hint="default" w:ascii="Times New Roman" w:hAnsi="Times New Roman" w:eastAsia="仿宋_GB2312" w:cs="Times New Roman"/>
          <w:b/>
          <w:bCs/>
          <w:sz w:val="32"/>
          <w:szCs w:val="32"/>
          <w:lang w:val="en-US" w:eastAsia="zh-CN"/>
        </w:rPr>
        <w:t>民生保障有效改善。</w:t>
      </w:r>
      <w:r>
        <w:rPr>
          <w:rFonts w:hint="eastAsia" w:ascii="Times New Roman" w:hAnsi="Times New Roman" w:eastAsia="仿宋_GB2312" w:cs="Times New Roman"/>
          <w:sz w:val="32"/>
          <w:szCs w:val="32"/>
          <w:lang w:val="en-US" w:eastAsia="zh-CN"/>
        </w:rPr>
        <w:t>提质升级</w:t>
      </w:r>
      <w:r>
        <w:rPr>
          <w:rFonts w:hint="default" w:ascii="Times New Roman" w:hAnsi="Times New Roman" w:eastAsia="仿宋_GB2312" w:cs="Times New Roman"/>
          <w:sz w:val="32"/>
          <w:szCs w:val="32"/>
          <w:lang w:val="en-US" w:eastAsia="zh-CN"/>
        </w:rPr>
        <w:t>珑府、公望花园嵌入式养老服务中心项目，形成双中心辐射模式，提升街道养老服务综合水平。强化低保监管，审批发放最低生活保障金108余万元，持续兜牢民生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底线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年工作</w:t>
      </w:r>
      <w:r>
        <w:rPr>
          <w:rFonts w:hint="eastAsia" w:ascii="Times New Roman" w:hAnsi="Times New Roman" w:eastAsia="黑体" w:cs="Times New Roman"/>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2025年是全面贯彻党的二十届三中全会精神的开局之年，街道上下将紧紧围绕区委、区政府最新决策部署，在“新四年”工作基础上，擂响战鼓、压实责任、凝心聚力，为实现街道奋进第一档的目标而奋发努力，</w:t>
      </w:r>
      <w:r>
        <w:rPr>
          <w:rFonts w:hint="default" w:ascii="Times New Roman" w:hAnsi="Times New Roman" w:eastAsia="仿宋_GB2312" w:cs="Times New Roman"/>
          <w:sz w:val="32"/>
          <w:szCs w:val="32"/>
          <w:u w:val="none"/>
          <w:lang w:val="en-US" w:eastAsia="zh-CN"/>
        </w:rPr>
        <w:t>全力建设任港湾和五龙汇城市副中心</w:t>
      </w:r>
      <w:r>
        <w:rPr>
          <w:rFonts w:hint="eastAsia"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（一）聚力发展提质效，推动经济高质发展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精准招商，提前谋划明年储备项目。</w:t>
      </w:r>
      <w:r>
        <w:rPr>
          <w:rFonts w:hint="default" w:ascii="Times New Roman" w:hAnsi="Times New Roman" w:eastAsia="仿宋_GB2312" w:cs="Times New Roman"/>
          <w:sz w:val="32"/>
          <w:szCs w:val="32"/>
          <w:lang w:val="en-US" w:eastAsia="zh-CN"/>
        </w:rPr>
        <w:t>围绕软件信息、商务服务等重点行业，用好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攻坚组三招三引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机制，靶向招商，提升质效，为明年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开门红</w:t>
      </w:r>
      <w:r>
        <w:rPr>
          <w:rFonts w:hint="eastAsia" w:ascii="Times New Roman" w:hAnsi="Times New Roman" w:eastAsia="仿宋_GB2312" w:cs="Times New Roman"/>
          <w:sz w:val="32"/>
          <w:szCs w:val="32"/>
          <w:lang w:val="en-US" w:eastAsia="zh-CN"/>
        </w:rPr>
        <w:t>”夯实</w:t>
      </w:r>
      <w:r>
        <w:rPr>
          <w:rFonts w:hint="default" w:ascii="Times New Roman" w:hAnsi="Times New Roman" w:eastAsia="仿宋_GB2312" w:cs="Times New Roman"/>
          <w:sz w:val="32"/>
          <w:szCs w:val="32"/>
          <w:lang w:val="en-US" w:eastAsia="zh-CN"/>
        </w:rPr>
        <w:t>基础。制定明年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开门红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项目清单，紧盯金晟海餐饮、景睿航物流等项目，做好跟踪，推动企业早开票、早达标、早入库。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优化服务，力促经济运行稳中有进。</w:t>
      </w:r>
      <w:r>
        <w:rPr>
          <w:rFonts w:hint="default"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首席服务员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制，聚焦华润医药、中远川崎、中远船务等重点企业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开展企业走访，加强经济运行</w:t>
      </w:r>
      <w:r>
        <w:rPr>
          <w:rFonts w:hint="eastAsia" w:ascii="Times New Roman" w:hAnsi="Times New Roman" w:eastAsia="仿宋_GB2312" w:cs="Times New Roman"/>
          <w:sz w:val="32"/>
          <w:szCs w:val="32"/>
          <w:lang w:val="en-US" w:eastAsia="zh-CN"/>
        </w:rPr>
        <w:t>调度分析</w:t>
      </w:r>
      <w:r>
        <w:rPr>
          <w:rFonts w:hint="default" w:ascii="Times New Roman" w:hAnsi="Times New Roman" w:eastAsia="仿宋_GB2312" w:cs="Times New Roman"/>
          <w:sz w:val="32"/>
          <w:szCs w:val="32"/>
          <w:lang w:val="en-US" w:eastAsia="zh-CN"/>
        </w:rPr>
        <w:t>，做好金融对接，全力稳住经济基本盘。聚焦限上批发销售额等短板指标，巩固限上零售额、限上住餐营业额等优势指标，挖掘信息，做好入库辅导，保存量、拓增量。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聚焦培育，充分挖掘科技人才潜力。</w:t>
      </w:r>
      <w:r>
        <w:rPr>
          <w:rFonts w:hint="default" w:ascii="Times New Roman" w:hAnsi="Times New Roman" w:eastAsia="仿宋_GB2312" w:cs="Times New Roman"/>
          <w:sz w:val="32"/>
          <w:szCs w:val="32"/>
          <w:lang w:val="en-US" w:eastAsia="zh-CN"/>
        </w:rPr>
        <w:t>围绕海洋产业、科学服务等产业链</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lang w:val="en-US" w:eastAsia="zh-CN"/>
        </w:rPr>
        <w:t>科创招商，统筹协调科技</w:t>
      </w:r>
      <w:r>
        <w:rPr>
          <w:rFonts w:hint="eastAsia" w:ascii="Times New Roman" w:hAnsi="Times New Roman" w:eastAsia="仿宋_GB2312" w:cs="Times New Roman"/>
          <w:sz w:val="32"/>
          <w:szCs w:val="32"/>
          <w:lang w:val="en-US" w:eastAsia="zh-CN"/>
        </w:rPr>
        <w:t>型</w:t>
      </w:r>
      <w:r>
        <w:rPr>
          <w:rFonts w:hint="default" w:ascii="Times New Roman" w:hAnsi="Times New Roman" w:eastAsia="仿宋_GB2312" w:cs="Times New Roman"/>
          <w:sz w:val="32"/>
          <w:szCs w:val="32"/>
          <w:lang w:val="en-US" w:eastAsia="zh-CN"/>
        </w:rPr>
        <w:t>中小企业培育入库、高新技术企业认定等工作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定期</w:t>
      </w:r>
      <w:r>
        <w:rPr>
          <w:rFonts w:hint="eastAsia" w:ascii="Times New Roman" w:hAnsi="Times New Roman" w:eastAsia="仿宋_GB2312" w:cs="Times New Roman"/>
          <w:sz w:val="32"/>
          <w:szCs w:val="32"/>
          <w:lang w:val="en-US" w:eastAsia="zh-CN"/>
        </w:rPr>
        <w:t>举办</w:t>
      </w:r>
      <w:r>
        <w:rPr>
          <w:rFonts w:hint="default" w:ascii="Times New Roman" w:hAnsi="Times New Roman" w:eastAsia="仿宋_GB2312" w:cs="Times New Roman"/>
          <w:sz w:val="32"/>
          <w:szCs w:val="32"/>
          <w:lang w:val="en-US" w:eastAsia="zh-CN"/>
        </w:rPr>
        <w:t>政企零距离，</w:t>
      </w:r>
      <w:r>
        <w:rPr>
          <w:rFonts w:hint="eastAsia" w:ascii="Times New Roman" w:hAnsi="Times New Roman" w:eastAsia="仿宋_GB2312" w:cs="Times New Roman"/>
          <w:sz w:val="32"/>
          <w:szCs w:val="32"/>
          <w:lang w:val="en-US" w:eastAsia="zh-CN"/>
        </w:rPr>
        <w:t>帮助企业与高校、科研院所搭建合作平台、匹配专技人才，做好</w:t>
      </w:r>
      <w:r>
        <w:rPr>
          <w:rFonts w:hint="default" w:ascii="Times New Roman" w:hAnsi="Times New Roman" w:eastAsia="仿宋_GB2312" w:cs="Times New Roman"/>
          <w:sz w:val="32"/>
          <w:szCs w:val="32"/>
          <w:lang w:val="en-US" w:eastAsia="zh-CN"/>
        </w:rPr>
        <w:t>科创项目全生命周期管理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一体化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w:t>
      </w:r>
      <w:r>
        <w:rPr>
          <w:rFonts w:hint="eastAsia" w:ascii="Times New Roman" w:hAnsi="Times New Roman" w:eastAsia="仿宋_GB2312" w:cs="Times New Roman"/>
          <w:sz w:val="32"/>
          <w:szCs w:val="32"/>
          <w:lang w:val="en-US" w:eastAsia="zh-CN"/>
        </w:rPr>
        <w:t>，建成</w:t>
      </w:r>
      <w:r>
        <w:rPr>
          <w:rFonts w:hint="default" w:ascii="Times New Roman" w:hAnsi="Times New Roman" w:eastAsia="仿宋_GB2312" w:cs="Times New Roman"/>
          <w:sz w:val="32"/>
          <w:szCs w:val="32"/>
          <w:lang w:val="en-US" w:eastAsia="zh-CN"/>
        </w:rPr>
        <w:t>科技创新集聚地。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（二）聚力建设促宜居，塑造现代城市品质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征收搬迁</w:t>
      </w:r>
      <w:r>
        <w:rPr>
          <w:rFonts w:hint="default" w:ascii="Times New Roman" w:hAnsi="Times New Roman" w:eastAsia="仿宋_GB2312" w:cs="Times New Roman"/>
          <w:b/>
          <w:bCs/>
          <w:sz w:val="32"/>
          <w:szCs w:val="32"/>
          <w:lang w:val="en-US" w:eastAsia="zh-CN"/>
        </w:rPr>
        <w:t>求突破。</w:t>
      </w:r>
      <w:r>
        <w:rPr>
          <w:rFonts w:hint="eastAsia" w:ascii="Times New Roman" w:hAnsi="Times New Roman" w:eastAsia="仿宋_GB2312" w:cs="Times New Roman"/>
          <w:b w:val="0"/>
          <w:bCs w:val="0"/>
          <w:sz w:val="32"/>
          <w:szCs w:val="32"/>
          <w:lang w:val="en-US" w:eastAsia="zh-CN"/>
        </w:rPr>
        <w:t>以任港湾五龙汇项目为重点，围绕扫尾项目及2025年拟出让地块，对接联系市区部门协调推进</w:t>
      </w:r>
      <w:r>
        <w:rPr>
          <w:rFonts w:hint="default" w:ascii="Times New Roman" w:hAnsi="Times New Roman" w:eastAsia="仿宋_GB2312" w:cs="Times New Roman"/>
          <w:b w:val="0"/>
          <w:bCs w:val="0"/>
          <w:sz w:val="32"/>
          <w:szCs w:val="32"/>
          <w:lang w:val="en" w:eastAsia="zh-CN"/>
        </w:rPr>
        <w:t>重点</w:t>
      </w:r>
      <w:r>
        <w:rPr>
          <w:rFonts w:hint="eastAsia" w:ascii="Times New Roman" w:hAnsi="Times New Roman" w:eastAsia="仿宋_GB2312" w:cs="Times New Roman"/>
          <w:b w:val="0"/>
          <w:bCs w:val="0"/>
          <w:sz w:val="32"/>
          <w:szCs w:val="32"/>
          <w:highlight w:val="none"/>
          <w:lang w:val="en-US" w:eastAsia="zh-CN"/>
        </w:rPr>
        <w:t>项目</w:t>
      </w:r>
      <w:r>
        <w:rPr>
          <w:rFonts w:hint="eastAsia" w:ascii="Times New Roman" w:hAnsi="Times New Roman" w:eastAsia="仿宋_GB2312" w:cs="Times New Roman"/>
          <w:b w:val="0"/>
          <w:bCs w:val="0"/>
          <w:sz w:val="32"/>
          <w:szCs w:val="32"/>
          <w:lang w:val="en-US" w:eastAsia="zh-CN"/>
        </w:rPr>
        <w:t>，按序时加快任港湾滨江片、城市更新驿站等地块两证注销及其他土地出让前期工作，</w:t>
      </w:r>
      <w:r>
        <w:rPr>
          <w:rFonts w:hint="eastAsia" w:ascii="Times New Roman" w:hAnsi="Times New Roman" w:eastAsia="仿宋_GB2312" w:cs="Times New Roman"/>
          <w:sz w:val="32"/>
          <w:szCs w:val="32"/>
        </w:rPr>
        <w:t>确保项目保障有力、地块出让有序，</w:t>
      </w:r>
      <w:r>
        <w:rPr>
          <w:rFonts w:hint="eastAsia" w:ascii="Times New Roman" w:hAnsi="Times New Roman" w:eastAsia="仿宋_GB2312" w:cs="Times New Roman"/>
          <w:sz w:val="32"/>
          <w:szCs w:val="32"/>
          <w:lang w:val="en-US" w:eastAsia="zh-CN"/>
        </w:rPr>
        <w:t>促进</w:t>
      </w:r>
      <w:r>
        <w:rPr>
          <w:rFonts w:hint="eastAsia" w:ascii="Times New Roman" w:hAnsi="Times New Roman" w:eastAsia="仿宋_GB2312" w:cs="Times New Roman"/>
          <w:sz w:val="32"/>
          <w:szCs w:val="32"/>
        </w:rPr>
        <w:t>片区开发建设，助力经济高质量发展</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城市建设强保障。</w:t>
      </w:r>
      <w:r>
        <w:rPr>
          <w:rFonts w:hint="default" w:ascii="Times New Roman" w:hAnsi="Times New Roman" w:eastAsia="仿宋_GB2312" w:cs="Times New Roman"/>
          <w:b w:val="0"/>
          <w:bCs w:val="0"/>
          <w:sz w:val="32"/>
          <w:szCs w:val="32"/>
          <w:lang w:val="en-US" w:eastAsia="zh-CN"/>
        </w:rPr>
        <w:t>深入推进老小区改造</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回头看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行动，督促项目建设单位闭环落实</w:t>
      </w:r>
      <w:r>
        <w:rPr>
          <w:rFonts w:hint="eastAsia" w:ascii="Times New Roman" w:hAnsi="Times New Roman" w:eastAsia="仿宋_GB2312" w:cs="Times New Roman"/>
          <w:b w:val="0"/>
          <w:bCs w:val="0"/>
          <w:sz w:val="32"/>
          <w:szCs w:val="32"/>
          <w:lang w:val="en-US" w:eastAsia="zh-CN"/>
        </w:rPr>
        <w:t>问题</w:t>
      </w:r>
      <w:r>
        <w:rPr>
          <w:rFonts w:hint="default" w:ascii="Times New Roman" w:hAnsi="Times New Roman" w:eastAsia="仿宋_GB2312" w:cs="Times New Roman"/>
          <w:b w:val="0"/>
          <w:bCs w:val="0"/>
          <w:sz w:val="32"/>
          <w:szCs w:val="32"/>
          <w:lang w:val="en-US" w:eastAsia="zh-CN"/>
        </w:rPr>
        <w:t>整改。推动污水处理增效达标区建设，完善街道、社区、网格三级排查整治体系，深入开展燃气安全隐患排查整治，完善既有房屋和各类自建房项目建档立册，加强日常摸排，切实提升房屋安全管理水平。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城市管理破难题。</w:t>
      </w:r>
      <w:r>
        <w:rPr>
          <w:rFonts w:hint="eastAsia"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highlight w:val="none"/>
        </w:rPr>
        <w:t>市容秩序管理放在首位，探索非接触式执法，</w:t>
      </w:r>
      <w:r>
        <w:rPr>
          <w:rFonts w:hint="default" w:ascii="Times New Roman" w:hAnsi="Times New Roman" w:eastAsia="仿宋_GB2312" w:cs="Times New Roman"/>
          <w:b w:val="0"/>
          <w:bCs w:val="0"/>
          <w:sz w:val="32"/>
          <w:szCs w:val="32"/>
          <w:highlight w:val="none"/>
          <w:lang w:val="en-US" w:eastAsia="zh-CN"/>
        </w:rPr>
        <w:t>推进停车秩序长效管理、城管执法力量错时延时管理等管理机制建设，</w:t>
      </w:r>
      <w:r>
        <w:rPr>
          <w:rFonts w:hint="eastAsia" w:ascii="Times New Roman" w:hAnsi="Times New Roman" w:eastAsia="仿宋_GB2312" w:cs="Times New Roman"/>
          <w:sz w:val="32"/>
          <w:szCs w:val="32"/>
          <w:highlight w:val="none"/>
          <w:lang w:val="en-US" w:eastAsia="zh-CN"/>
        </w:rPr>
        <w:t>加强对</w:t>
      </w:r>
      <w:r>
        <w:rPr>
          <w:rFonts w:hint="default" w:ascii="Times New Roman" w:hAnsi="Times New Roman" w:eastAsia="仿宋_GB2312" w:cs="Times New Roman"/>
          <w:sz w:val="32"/>
          <w:szCs w:val="32"/>
          <w:highlight w:val="none"/>
        </w:rPr>
        <w:t>流动摊点、门前三包等</w:t>
      </w:r>
      <w:r>
        <w:rPr>
          <w:rFonts w:hint="eastAsia" w:ascii="Times New Roman" w:hAnsi="Times New Roman" w:eastAsia="仿宋_GB2312" w:cs="Times New Roman"/>
          <w:sz w:val="32"/>
          <w:szCs w:val="32"/>
          <w:highlight w:val="none"/>
          <w:lang w:val="en-US" w:eastAsia="zh-CN"/>
        </w:rPr>
        <w:t>问题整治</w:t>
      </w:r>
      <w:r>
        <w:rPr>
          <w:rFonts w:hint="default" w:ascii="Times New Roman" w:hAnsi="Times New Roman" w:eastAsia="仿宋_GB2312" w:cs="Times New Roman"/>
          <w:sz w:val="32"/>
          <w:szCs w:val="32"/>
          <w:highlight w:val="none"/>
        </w:rPr>
        <w:t>，改善市容市貌。</w:t>
      </w:r>
      <w:r>
        <w:rPr>
          <w:rFonts w:hint="eastAsia" w:ascii="Times New Roman" w:hAnsi="Times New Roman" w:eastAsia="仿宋_GB2312" w:cs="Times New Roman"/>
          <w:sz w:val="32"/>
          <w:szCs w:val="32"/>
          <w:highlight w:val="none"/>
          <w:lang w:val="en-US" w:eastAsia="zh-CN"/>
        </w:rPr>
        <w:t>推进“六力共治”工作，指导重点小区业委会组建、换届，加大物业矛盾纠纷化解力度，</w:t>
      </w:r>
      <w:r>
        <w:rPr>
          <w:rFonts w:hint="eastAsia" w:ascii="Times New Roman" w:hAnsi="Times New Roman" w:eastAsia="仿宋_GB2312" w:cs="Times New Roman"/>
          <w:sz w:val="32"/>
          <w:szCs w:val="32"/>
          <w:highlight w:val="none"/>
        </w:rPr>
        <w:t>高标准打造“</w:t>
      </w:r>
      <w:r>
        <w:rPr>
          <w:rFonts w:hint="eastAsia" w:ascii="Times New Roman" w:hAnsi="Times New Roman" w:eastAsia="仿宋_GB2312" w:cs="Times New Roman"/>
          <w:sz w:val="32"/>
          <w:szCs w:val="32"/>
          <w:highlight w:val="none"/>
          <w:lang w:val="en-US" w:eastAsia="zh-CN"/>
        </w:rPr>
        <w:t>六力共治</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示范点位</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环境治理出实效。</w:t>
      </w:r>
      <w:r>
        <w:rPr>
          <w:rFonts w:hint="default" w:ascii="Times New Roman" w:hAnsi="Times New Roman" w:eastAsia="仿宋_GB2312" w:cs="Times New Roman"/>
          <w:sz w:val="32"/>
          <w:szCs w:val="32"/>
        </w:rPr>
        <w:t>全力</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河长制</w:t>
      </w:r>
      <w:r>
        <w:rPr>
          <w:rFonts w:hint="eastAsia" w:ascii="Times New Roman" w:hAnsi="Times New Roman" w:eastAsia="仿宋_GB2312" w:cs="Times New Roman"/>
          <w:sz w:val="32"/>
          <w:szCs w:val="32"/>
          <w:lang w:val="en-US" w:eastAsia="zh-CN"/>
        </w:rPr>
        <w:t>与污染防治</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rPr>
        <w:t>街道污染防治工作长效管理机制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通吕运河、任港河、南通港南河、南通港北河</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5条河道环境，创建第5批幸福河湖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开展河道护栏</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设施隐患</w:t>
      </w:r>
      <w:r>
        <w:rPr>
          <w:rFonts w:hint="eastAsia" w:ascii="Times New Roman" w:hAnsi="Times New Roman" w:eastAsia="仿宋_GB2312" w:cs="Times New Roman"/>
          <w:sz w:val="32"/>
          <w:szCs w:val="32"/>
          <w:lang w:val="en-US" w:eastAsia="zh-CN"/>
        </w:rPr>
        <w:t>专项</w:t>
      </w:r>
      <w:r>
        <w:rPr>
          <w:rFonts w:hint="eastAsia" w:ascii="Times New Roman" w:hAnsi="Times New Roman" w:eastAsia="仿宋_GB2312" w:cs="Times New Roman"/>
          <w:sz w:val="32"/>
          <w:szCs w:val="32"/>
        </w:rPr>
        <w:t>排查</w:t>
      </w:r>
      <w:r>
        <w:rPr>
          <w:rFonts w:hint="eastAsia" w:ascii="Times New Roman" w:hAnsi="Times New Roman" w:eastAsia="仿宋_GB2312" w:cs="Times New Roman"/>
          <w:sz w:val="32"/>
          <w:szCs w:val="32"/>
          <w:lang w:val="en-US" w:eastAsia="zh-CN"/>
        </w:rPr>
        <w:t>，打造水清河秀景美的任港湾。</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（三）聚力安全保稳定，守好社会发展底线</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强化安全责任担当。</w:t>
      </w:r>
      <w:r>
        <w:rPr>
          <w:rFonts w:hint="default" w:ascii="Times New Roman" w:hAnsi="Times New Roman" w:eastAsia="仿宋_GB2312" w:cs="Times New Roman"/>
          <w:b w:val="0"/>
          <w:bCs w:val="0"/>
          <w:sz w:val="32"/>
          <w:szCs w:val="32"/>
          <w:lang w:val="en-US" w:eastAsia="zh-CN"/>
        </w:rPr>
        <w:t>增强</w:t>
      </w:r>
      <w:r>
        <w:rPr>
          <w:rFonts w:hint="eastAsia" w:ascii="Times New Roman" w:hAnsi="Times New Roman" w:eastAsia="仿宋_GB2312" w:cs="Times New Roman"/>
          <w:b w:val="0"/>
          <w:bCs w:val="0"/>
          <w:sz w:val="32"/>
          <w:szCs w:val="32"/>
          <w:lang w:val="en-US" w:eastAsia="zh-CN"/>
        </w:rPr>
        <w:t>安全生产工作</w:t>
      </w:r>
      <w:r>
        <w:rPr>
          <w:rFonts w:hint="default" w:ascii="Times New Roman" w:hAnsi="Times New Roman" w:eastAsia="仿宋_GB2312" w:cs="Times New Roman"/>
          <w:b w:val="0"/>
          <w:bCs w:val="0"/>
          <w:sz w:val="32"/>
          <w:szCs w:val="32"/>
          <w:lang w:val="en-US" w:eastAsia="zh-CN"/>
        </w:rPr>
        <w:t>紧迫感责任感，紧盯安全生产目标</w:t>
      </w:r>
      <w:r>
        <w:rPr>
          <w:rFonts w:hint="eastAsia" w:ascii="Times New Roman" w:hAnsi="Times New Roman" w:eastAsia="仿宋_GB2312" w:cs="Times New Roman"/>
          <w:b w:val="0"/>
          <w:bCs w:val="0"/>
          <w:sz w:val="32"/>
          <w:szCs w:val="32"/>
          <w:lang w:val="en-US" w:eastAsia="zh-CN"/>
        </w:rPr>
        <w:t>任务</w:t>
      </w:r>
      <w:r>
        <w:rPr>
          <w:rFonts w:hint="default" w:ascii="Times New Roman" w:hAnsi="Times New Roman" w:eastAsia="仿宋_GB2312" w:cs="Times New Roman"/>
          <w:b w:val="0"/>
          <w:bCs w:val="0"/>
          <w:sz w:val="32"/>
          <w:szCs w:val="32"/>
          <w:lang w:val="en-US" w:eastAsia="zh-CN"/>
        </w:rPr>
        <w:t>，优化内部分工，</w:t>
      </w:r>
      <w:r>
        <w:rPr>
          <w:rFonts w:hint="eastAsia" w:ascii="Times New Roman" w:hAnsi="Times New Roman" w:eastAsia="仿宋_GB2312" w:cs="Times New Roman"/>
          <w:b w:val="0"/>
          <w:bCs w:val="0"/>
          <w:sz w:val="32"/>
          <w:szCs w:val="32"/>
          <w:lang w:val="en-US" w:eastAsia="zh-CN"/>
        </w:rPr>
        <w:t>凝聚安全监管合力</w:t>
      </w:r>
      <w:r>
        <w:rPr>
          <w:rFonts w:hint="default" w:ascii="Times New Roman" w:hAnsi="Times New Roman" w:eastAsia="仿宋_GB2312" w:cs="Times New Roman"/>
          <w:b w:val="0"/>
          <w:bCs w:val="0"/>
          <w:sz w:val="32"/>
          <w:szCs w:val="32"/>
          <w:lang w:val="en-US" w:eastAsia="zh-CN"/>
        </w:rPr>
        <w:t>，统一协调各行业领域</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深化对工贸企业自留地安全监管</w:t>
      </w:r>
      <w:r>
        <w:rPr>
          <w:rFonts w:hint="eastAsia" w:ascii="Times New Roman" w:hAnsi="Times New Roman" w:eastAsia="仿宋_GB2312" w:cs="Times New Roman"/>
          <w:b w:val="0"/>
          <w:bCs w:val="0"/>
          <w:sz w:val="32"/>
          <w:szCs w:val="32"/>
          <w:lang w:val="en-US" w:eastAsia="zh-CN"/>
        </w:rPr>
        <w:t>，切实提升安全生产管理质效</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bCs/>
          <w:sz w:val="32"/>
          <w:szCs w:val="32"/>
          <w:lang w:val="en-US" w:eastAsia="zh-CN"/>
        </w:rPr>
        <w:t>推进安全专项行动</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val="0"/>
          <w:bCs w:val="0"/>
          <w:sz w:val="32"/>
          <w:szCs w:val="32"/>
          <w:lang w:val="en-US" w:eastAsia="zh-CN"/>
        </w:rPr>
        <w:t>扎实推进辖区安全生产治本攻坚三年行动，坚持小切口、抓关键，聚力实施治本攻坚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八大行动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粉尘涉爆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厂中厂</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等整治行动</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安全生产宣传</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五进</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活动</w:t>
      </w:r>
      <w:r>
        <w:rPr>
          <w:rFonts w:hint="eastAsia" w:ascii="Times New Roman" w:hAnsi="Times New Roman" w:eastAsia="仿宋_GB2312" w:cs="Times New Roman"/>
          <w:b w:val="0"/>
          <w:bCs w:val="0"/>
          <w:sz w:val="32"/>
          <w:szCs w:val="32"/>
          <w:lang w:val="en-US" w:eastAsia="zh-CN"/>
        </w:rPr>
        <w:t>作为</w:t>
      </w:r>
      <w:r>
        <w:rPr>
          <w:rFonts w:hint="default" w:ascii="Times New Roman" w:hAnsi="Times New Roman" w:eastAsia="仿宋_GB2312" w:cs="Times New Roman"/>
          <w:b w:val="0"/>
          <w:bCs w:val="0"/>
          <w:sz w:val="32"/>
          <w:szCs w:val="32"/>
          <w:lang w:val="en-US" w:eastAsia="zh-CN"/>
        </w:rPr>
        <w:t>重点，整治重点项目，</w:t>
      </w:r>
      <w:r>
        <w:rPr>
          <w:rFonts w:hint="eastAsia" w:ascii="Times New Roman" w:hAnsi="Times New Roman" w:eastAsia="仿宋_GB2312" w:cs="Times New Roman"/>
          <w:b w:val="0"/>
          <w:bCs w:val="0"/>
          <w:sz w:val="32"/>
          <w:szCs w:val="32"/>
          <w:lang w:val="en-US" w:eastAsia="zh-CN"/>
        </w:rPr>
        <w:t>提升</w:t>
      </w:r>
      <w:r>
        <w:rPr>
          <w:rFonts w:hint="default" w:ascii="Times New Roman" w:hAnsi="Times New Roman" w:eastAsia="仿宋_GB2312" w:cs="Times New Roman"/>
          <w:b w:val="0"/>
          <w:bCs w:val="0"/>
          <w:sz w:val="32"/>
          <w:szCs w:val="32"/>
          <w:lang w:val="en-US" w:eastAsia="zh-CN"/>
        </w:rPr>
        <w:t>全街安全生产治理能力。</w:t>
      </w:r>
      <w:r>
        <w:rPr>
          <w:rFonts w:hint="eastAsia" w:ascii="Times New Roman" w:hAnsi="Times New Roman" w:eastAsia="仿宋_GB2312" w:cs="Times New Roman"/>
          <w:b/>
          <w:bCs/>
          <w:sz w:val="32"/>
          <w:szCs w:val="32"/>
          <w:lang w:val="en-US" w:eastAsia="zh-CN"/>
        </w:rPr>
        <w:t>深化</w:t>
      </w:r>
      <w:r>
        <w:rPr>
          <w:rFonts w:hint="default" w:ascii="Times New Roman" w:hAnsi="Times New Roman" w:eastAsia="仿宋_GB2312" w:cs="Times New Roman"/>
          <w:b/>
          <w:bCs/>
          <w:sz w:val="32"/>
          <w:szCs w:val="32"/>
          <w:lang w:val="en-US" w:eastAsia="zh-CN"/>
        </w:rPr>
        <w:t>隐患排查治理</w:t>
      </w:r>
      <w:r>
        <w:rPr>
          <w:rFonts w:hint="default" w:ascii="Times New Roman" w:hAnsi="Times New Roman" w:eastAsia="仿宋_GB2312" w:cs="Times New Roman"/>
          <w:b w:val="0"/>
          <w:bCs w:val="0"/>
          <w:sz w:val="32"/>
          <w:szCs w:val="32"/>
          <w:lang w:val="en-US" w:eastAsia="zh-CN"/>
        </w:rPr>
        <w:t>。强化落实企业责任，严格企业安全生产风险报告制度，督促企业建立全员责任机制、全过程运行机制、全方位管控机制，排查整治各类安全隐患，确保隐患排查见底、措施落实到底、整治治理到底。</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（四）聚力服务强治理，办实办好民生实事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持续加强基层治理。</w:t>
      </w:r>
      <w:r>
        <w:rPr>
          <w:rFonts w:hint="eastAsia" w:ascii="Times New Roman" w:hAnsi="Times New Roman" w:eastAsia="仿宋_GB2312" w:cs="Times New Roman"/>
          <w:b w:val="0"/>
          <w:bCs w:val="0"/>
          <w:sz w:val="32"/>
          <w:szCs w:val="32"/>
          <w:lang w:val="en-US" w:eastAsia="zh-CN"/>
        </w:rPr>
        <w:t>持续</w:t>
      </w:r>
      <w:r>
        <w:rPr>
          <w:rFonts w:hint="default" w:ascii="Times New Roman" w:hAnsi="Times New Roman" w:eastAsia="仿宋_GB2312" w:cs="Times New Roman"/>
          <w:b w:val="0"/>
          <w:bCs w:val="0"/>
          <w:sz w:val="32"/>
          <w:szCs w:val="32"/>
          <w:lang w:val="en-US" w:eastAsia="zh-CN"/>
        </w:rPr>
        <w:t>摸排更新网格基础信息，</w:t>
      </w:r>
      <w:r>
        <w:rPr>
          <w:rFonts w:hint="eastAsia" w:ascii="Times New Roman" w:hAnsi="Times New Roman" w:eastAsia="仿宋_GB2312" w:cs="Times New Roman"/>
          <w:b w:val="0"/>
          <w:bCs w:val="0"/>
          <w:sz w:val="32"/>
          <w:szCs w:val="32"/>
          <w:lang w:val="en-US" w:eastAsia="zh-CN"/>
        </w:rPr>
        <w:t>将</w:t>
      </w:r>
      <w:r>
        <w:rPr>
          <w:rFonts w:hint="default" w:ascii="Times New Roman" w:hAnsi="Times New Roman" w:eastAsia="仿宋_GB2312" w:cs="Times New Roman"/>
          <w:b w:val="0"/>
          <w:bCs w:val="0"/>
          <w:sz w:val="32"/>
          <w:szCs w:val="32"/>
          <w:lang w:val="en-US" w:eastAsia="zh-CN"/>
        </w:rPr>
        <w:t>网格党群服务站作为网格员现场办公</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居民反映问题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解决问题第一线平台，</w:t>
      </w:r>
      <w:r>
        <w:rPr>
          <w:rFonts w:hint="eastAsia" w:ascii="Times New Roman" w:hAnsi="Times New Roman" w:eastAsia="仿宋_GB2312" w:cs="Times New Roman"/>
          <w:b w:val="0"/>
          <w:bCs w:val="0"/>
          <w:sz w:val="32"/>
          <w:szCs w:val="32"/>
          <w:lang w:val="en-US" w:eastAsia="zh-CN"/>
        </w:rPr>
        <w:t>深化</w:t>
      </w:r>
      <w:r>
        <w:rPr>
          <w:rFonts w:hint="default" w:ascii="Times New Roman" w:hAnsi="Times New Roman" w:eastAsia="仿宋_GB2312" w:cs="Times New Roman"/>
          <w:b w:val="0"/>
          <w:bCs w:val="0"/>
          <w:sz w:val="32"/>
          <w:szCs w:val="32"/>
          <w:lang w:val="en-US" w:eastAsia="zh-CN"/>
        </w:rPr>
        <w:t>区、街、社区部门联管群工作效能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打磨工单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接、办、馈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闭环机制，</w:t>
      </w:r>
      <w:r>
        <w:rPr>
          <w:rFonts w:hint="eastAsia" w:ascii="Times New Roman" w:hAnsi="Times New Roman" w:eastAsia="仿宋_GB2312" w:cs="Times New Roman"/>
          <w:b w:val="0"/>
          <w:bCs w:val="0"/>
          <w:sz w:val="32"/>
          <w:szCs w:val="32"/>
          <w:lang w:val="en-US" w:eastAsia="zh-CN"/>
        </w:rPr>
        <w:t>提高网格服务</w:t>
      </w:r>
      <w:r>
        <w:rPr>
          <w:rFonts w:hint="default" w:ascii="Times New Roman" w:hAnsi="Times New Roman" w:eastAsia="仿宋_GB2312" w:cs="Times New Roman"/>
          <w:b w:val="0"/>
          <w:bCs w:val="0"/>
          <w:sz w:val="32"/>
          <w:szCs w:val="32"/>
          <w:lang w:val="en-US" w:eastAsia="zh-CN"/>
        </w:rPr>
        <w:t>满意度，</w:t>
      </w:r>
      <w:r>
        <w:rPr>
          <w:rFonts w:hint="eastAsia" w:ascii="Times New Roman" w:hAnsi="Times New Roman" w:eastAsia="仿宋_GB2312" w:cs="Times New Roman"/>
          <w:b w:val="0"/>
          <w:bCs w:val="0"/>
          <w:sz w:val="32"/>
          <w:szCs w:val="32"/>
          <w:lang w:val="en-US" w:eastAsia="zh-CN"/>
        </w:rPr>
        <w:t>打造</w:t>
      </w:r>
      <w:r>
        <w:rPr>
          <w:rFonts w:hint="default" w:ascii="Times New Roman" w:hAnsi="Times New Roman" w:eastAsia="仿宋_GB2312" w:cs="Times New Roman"/>
          <w:b w:val="0"/>
          <w:bCs w:val="0"/>
          <w:sz w:val="32"/>
          <w:szCs w:val="32"/>
          <w:lang w:val="en-US" w:eastAsia="zh-CN"/>
        </w:rPr>
        <w:t>高效协同共治模式。</w:t>
      </w:r>
      <w:r>
        <w:rPr>
          <w:rFonts w:hint="default" w:ascii="Times New Roman" w:hAnsi="Times New Roman" w:eastAsia="仿宋_GB2312" w:cs="Times New Roman"/>
          <w:b/>
          <w:bCs/>
          <w:sz w:val="32"/>
          <w:szCs w:val="32"/>
          <w:lang w:val="en-US" w:eastAsia="zh-CN"/>
        </w:rPr>
        <w:t>全力做好法治建设</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持续擦亮“仁和”调解品牌与</w:t>
      </w:r>
      <w:r>
        <w:rPr>
          <w:rFonts w:hint="eastAsia" w:ascii="Times New Roman" w:hAnsi="Times New Roman" w:eastAsia="仿宋_GB2312" w:cs="Times New Roman"/>
          <w:sz w:val="32"/>
          <w:szCs w:val="32"/>
        </w:rPr>
        <w:t>“有事任港港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援法议事平台</w:t>
      </w:r>
      <w:r>
        <w:rPr>
          <w:rFonts w:hint="eastAsia" w:ascii="Times New Roman" w:hAnsi="Times New Roman" w:eastAsia="仿宋_GB2312" w:cs="Times New Roman"/>
          <w:b w:val="0"/>
          <w:bCs w:val="0"/>
          <w:sz w:val="32"/>
          <w:szCs w:val="32"/>
          <w:lang w:val="en-US" w:eastAsia="zh-CN"/>
        </w:rPr>
        <w:t>，发挥行政复议化解行政争议的主渠道作用，</w:t>
      </w:r>
      <w:r>
        <w:rPr>
          <w:rFonts w:hint="eastAsia" w:ascii="Times New Roman" w:hAnsi="Times New Roman" w:eastAsia="仿宋_GB2312" w:cs="Times New Roman"/>
          <w:sz w:val="32"/>
          <w:szCs w:val="32"/>
        </w:rPr>
        <w:t>探索建立将行政诉讼、信访等导入行政复议渠道解决的机制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sz w:val="32"/>
          <w:szCs w:val="32"/>
          <w:lang w:val="en-US" w:eastAsia="zh-CN"/>
        </w:rPr>
        <w:t>构建诉源治理新格局，加大诉前调解力度，全力压降行政败诉，提升矛盾纠纷化解水平</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高质量推进民生事业。</w:t>
      </w:r>
      <w:r>
        <w:rPr>
          <w:rFonts w:hint="eastAsia" w:ascii="Times New Roman" w:hAnsi="Times New Roman" w:eastAsia="仿宋_GB2312" w:cs="Times New Roman"/>
          <w:b w:val="0"/>
          <w:bCs w:val="0"/>
          <w:sz w:val="32"/>
          <w:szCs w:val="32"/>
          <w:lang w:val="en-US" w:eastAsia="zh-CN"/>
        </w:rPr>
        <w:t>持续提升珑府、公望花园及任港社区健孝鑫食堂，打造任港“益老同行”居家养老示范化样板。做深做细社保扩面提质与助残服务，压缩低保办理期限，优化各类人员救助程序，通过残疾人之家完善残疾人兜底保障服务，打造南通港社区“</w:t>
      </w:r>
      <w:r>
        <w:rPr>
          <w:rFonts w:hint="eastAsia" w:ascii="Times New Roman" w:hAnsi="Times New Roman" w:eastAsia="仿宋_GB2312" w:cs="Times New Roman"/>
          <w:sz w:val="32"/>
          <w:szCs w:val="32"/>
        </w:rPr>
        <w:t>家门口就业服务站</w:t>
      </w:r>
      <w:r>
        <w:rPr>
          <w:rFonts w:hint="eastAsia" w:ascii="Times New Roman" w:hAnsi="Times New Roman" w:eastAsia="仿宋_GB2312" w:cs="Times New Roman"/>
          <w:b w:val="0"/>
          <w:bCs w:val="0"/>
          <w:sz w:val="32"/>
          <w:szCs w:val="32"/>
          <w:lang w:val="en-US" w:eastAsia="zh-CN"/>
        </w:rPr>
        <w:t>”，全力织牢织密民生服务与就业保障网。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南通市崇川区任港街道办事处</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202</w:t>
      </w:r>
      <w:r>
        <w:rPr>
          <w:rFonts w:hint="default" w:ascii="Times New Roman" w:hAnsi="Times New Roman" w:eastAsia="仿宋_GB2312" w:cs="Times New Roman"/>
          <w:b w:val="0"/>
          <w:bCs w:val="0"/>
          <w:sz w:val="32"/>
          <w:szCs w:val="32"/>
          <w:lang w:val="en"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lang w:val="en" w:eastAsia="zh-CN"/>
        </w:rPr>
        <w:t>9</w:t>
      </w:r>
      <w:bookmarkStart w:id="0" w:name="_GoBack"/>
      <w:bookmarkEnd w:id="0"/>
      <w:r>
        <w:rPr>
          <w:rFonts w:hint="default" w:ascii="Times New Roman" w:hAnsi="Times New Roman" w:eastAsia="仿宋_GB2312" w:cs="Times New Roman"/>
          <w:b w:val="0"/>
          <w:bCs w:val="0"/>
          <w:sz w:val="32"/>
          <w:szCs w:val="32"/>
          <w:lang w:val="en-US" w:eastAsia="zh-CN"/>
        </w:rPr>
        <w:t>日</w:t>
      </w:r>
      <w:r>
        <w:rPr>
          <w:rFonts w:hint="eastAsia" w:ascii="Times New Roman" w:hAnsi="Times New Roman" w:eastAsia="仿宋_GB2312" w:cs="Times New Roman"/>
          <w:b w:val="0"/>
          <w:bCs w:val="0"/>
          <w:sz w:val="32"/>
          <w:szCs w:val="32"/>
          <w:lang w:val="en-US" w:eastAsia="zh-CN"/>
        </w:rPr>
        <w:t xml:space="preserve">    </w:t>
      </w:r>
    </w:p>
    <w:sectPr>
      <w:footerReference r:id="rId3" w:type="default"/>
      <w:pgSz w:w="11906" w:h="16838"/>
      <w:pgMar w:top="2098" w:right="1474" w:bottom="1984" w:left="1587" w:header="720"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zIyNDkxOThmYzIyMDY3ODMyYmYwNWJkNDFjMWUifQ=="/>
  </w:docVars>
  <w:rsids>
    <w:rsidRoot w:val="32D24B32"/>
    <w:rsid w:val="004F5D9C"/>
    <w:rsid w:val="00C91C98"/>
    <w:rsid w:val="00E80370"/>
    <w:rsid w:val="01D60B10"/>
    <w:rsid w:val="02867E41"/>
    <w:rsid w:val="02C40969"/>
    <w:rsid w:val="065D35AE"/>
    <w:rsid w:val="07B26500"/>
    <w:rsid w:val="09862E1C"/>
    <w:rsid w:val="09B90AFC"/>
    <w:rsid w:val="0B772A1C"/>
    <w:rsid w:val="0CC223BD"/>
    <w:rsid w:val="0D2C3CDA"/>
    <w:rsid w:val="0F4946D0"/>
    <w:rsid w:val="132711CC"/>
    <w:rsid w:val="139323BD"/>
    <w:rsid w:val="15B91E83"/>
    <w:rsid w:val="17451C21"/>
    <w:rsid w:val="17571954"/>
    <w:rsid w:val="1B155DAE"/>
    <w:rsid w:val="1B9D0748"/>
    <w:rsid w:val="1BD417C5"/>
    <w:rsid w:val="1D8F1E47"/>
    <w:rsid w:val="204D0FD6"/>
    <w:rsid w:val="21574AD0"/>
    <w:rsid w:val="21FA7AAB"/>
    <w:rsid w:val="27A91D58"/>
    <w:rsid w:val="30A6777C"/>
    <w:rsid w:val="312406A1"/>
    <w:rsid w:val="31411253"/>
    <w:rsid w:val="32D24B32"/>
    <w:rsid w:val="36D73248"/>
    <w:rsid w:val="37AA64C4"/>
    <w:rsid w:val="3A362C5E"/>
    <w:rsid w:val="3D442F9D"/>
    <w:rsid w:val="3DED69EA"/>
    <w:rsid w:val="3E7E7642"/>
    <w:rsid w:val="3EE80F60"/>
    <w:rsid w:val="403F1053"/>
    <w:rsid w:val="40761636"/>
    <w:rsid w:val="41760AA5"/>
    <w:rsid w:val="425E2F32"/>
    <w:rsid w:val="42ED4D97"/>
    <w:rsid w:val="43140575"/>
    <w:rsid w:val="450D2866"/>
    <w:rsid w:val="45B63B66"/>
    <w:rsid w:val="49BC54C3"/>
    <w:rsid w:val="4A772933"/>
    <w:rsid w:val="4B5A4F93"/>
    <w:rsid w:val="4CBF59F6"/>
    <w:rsid w:val="4CDD76CC"/>
    <w:rsid w:val="4EE31744"/>
    <w:rsid w:val="4FDD6193"/>
    <w:rsid w:val="51DF0C4A"/>
    <w:rsid w:val="527F1783"/>
    <w:rsid w:val="52D1477F"/>
    <w:rsid w:val="54E0475B"/>
    <w:rsid w:val="55897EDC"/>
    <w:rsid w:val="56274FBE"/>
    <w:rsid w:val="5875340D"/>
    <w:rsid w:val="58CB74D0"/>
    <w:rsid w:val="59883613"/>
    <w:rsid w:val="5A19426B"/>
    <w:rsid w:val="5A5F6122"/>
    <w:rsid w:val="5AD05B03"/>
    <w:rsid w:val="5C8A13F1"/>
    <w:rsid w:val="5CE366FE"/>
    <w:rsid w:val="5F447FDD"/>
    <w:rsid w:val="61663FAF"/>
    <w:rsid w:val="620976E6"/>
    <w:rsid w:val="63304B00"/>
    <w:rsid w:val="63316ACA"/>
    <w:rsid w:val="67DD0FCE"/>
    <w:rsid w:val="69AA0D42"/>
    <w:rsid w:val="6A18009C"/>
    <w:rsid w:val="6C455253"/>
    <w:rsid w:val="6D7D2A37"/>
    <w:rsid w:val="6E1D3ED3"/>
    <w:rsid w:val="6EEF71C9"/>
    <w:rsid w:val="71213CDA"/>
    <w:rsid w:val="72C94629"/>
    <w:rsid w:val="77CB7519"/>
    <w:rsid w:val="783B7D77"/>
    <w:rsid w:val="78D87374"/>
    <w:rsid w:val="78DE0702"/>
    <w:rsid w:val="7A262361"/>
    <w:rsid w:val="7A2B7977"/>
    <w:rsid w:val="7C8415C1"/>
    <w:rsid w:val="7D047D9F"/>
    <w:rsid w:val="7F393E97"/>
    <w:rsid w:val="F36295F0"/>
    <w:rsid w:val="FFFAD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3505</Words>
  <Characters>3644</Characters>
  <Lines>0</Lines>
  <Paragraphs>0</Paragraphs>
  <TotalTime>36</TotalTime>
  <ScaleCrop>false</ScaleCrop>
  <LinksUpToDate>false</LinksUpToDate>
  <CharactersWithSpaces>3648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2023-10-19T17:39:00Z</dcterms:created>
  <dc:creator>信仰</dc:creator>
  <cp:lastModifiedBy>kylin</cp:lastModifiedBy>
  <cp:lastPrinted>2025-02-21T19:17:00Z</cp:lastPrinted>
  <dcterms:modified xsi:type="dcterms:W3CDTF">2025-02-21T16:11:18Z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EC710DE74F114D9EB65DC2C29666DA29_11</vt:lpwstr>
  </property>
</Properties>
</file>